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32"/>
          <w:szCs w:val="32"/>
        </w:rPr>
      </w:pPr>
    </w:p>
    <w:p>
      <w:pPr>
        <w:rPr>
          <w:rFonts w:ascii="宋体" w:hAnsi="宋体"/>
          <w:b/>
          <w:bCs/>
          <w:kern w:val="0"/>
          <w:sz w:val="32"/>
          <w:szCs w:val="32"/>
        </w:rPr>
      </w:pPr>
      <w:r>
        <w:rPr>
          <w:rFonts w:hint="eastAsia" w:ascii="宋体" w:hAnsi="宋体"/>
          <w:b/>
          <w:bCs/>
          <w:kern w:val="0"/>
          <w:sz w:val="32"/>
          <w:szCs w:val="32"/>
        </w:rPr>
        <w:t>项目编号：QR-ZC</w:t>
      </w:r>
      <w:r>
        <w:rPr>
          <w:rFonts w:hint="eastAsia" w:ascii="宋体" w:hAnsi="宋体"/>
          <w:b/>
          <w:bCs/>
          <w:kern w:val="0"/>
          <w:sz w:val="32"/>
          <w:szCs w:val="32"/>
          <w:highlight w:val="none"/>
        </w:rPr>
        <w:t>-2022048</w:t>
      </w: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600" w:lineRule="auto"/>
        <w:jc w:val="center"/>
        <w:rPr>
          <w:rFonts w:hint="eastAsia" w:ascii="宋体" w:hAnsi="宋体" w:eastAsia="宋体"/>
          <w:b/>
          <w:bCs/>
          <w:color w:val="000000"/>
          <w:kern w:val="0"/>
          <w:sz w:val="36"/>
          <w:szCs w:val="52"/>
          <w:lang w:eastAsia="zh-CN"/>
        </w:rPr>
      </w:pPr>
      <w:r>
        <w:rPr>
          <w:rFonts w:hint="eastAsia" w:ascii="宋体" w:hAnsi="宋体"/>
          <w:b/>
          <w:bCs/>
          <w:color w:val="000000"/>
          <w:kern w:val="0"/>
          <w:sz w:val="44"/>
          <w:szCs w:val="72"/>
          <w:lang w:eastAsia="zh-CN"/>
        </w:rPr>
        <w:t>操场整修及排水改造工程项目</w:t>
      </w:r>
    </w:p>
    <w:p>
      <w:pPr>
        <w:spacing w:line="600" w:lineRule="auto"/>
        <w:jc w:val="center"/>
        <w:rPr>
          <w:rFonts w:ascii="宋体" w:hAnsi="宋体"/>
          <w:b/>
          <w:bCs/>
          <w:color w:val="000000"/>
          <w:kern w:val="0"/>
          <w:sz w:val="36"/>
          <w:szCs w:val="52"/>
        </w:rPr>
      </w:pPr>
      <w:r>
        <w:rPr>
          <w:rFonts w:hint="eastAsia" w:ascii="宋体" w:hAnsi="宋体"/>
          <w:b/>
          <w:bCs/>
          <w:color w:val="000000"/>
          <w:kern w:val="0"/>
          <w:sz w:val="36"/>
          <w:szCs w:val="52"/>
        </w:rPr>
        <w:t xml:space="preserve"> </w:t>
      </w:r>
    </w:p>
    <w:p>
      <w:pPr>
        <w:rPr>
          <w:rFonts w:ascii="宋体" w:hAnsi="宋体"/>
          <w:b/>
          <w:bCs/>
          <w:sz w:val="32"/>
          <w:szCs w:val="32"/>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72"/>
          <w:szCs w:val="36"/>
        </w:rPr>
      </w:pPr>
      <w:r>
        <w:rPr>
          <w:rFonts w:hint="eastAsia" w:ascii="宋体" w:hAnsi="宋体"/>
          <w:b/>
          <w:bCs/>
          <w:sz w:val="72"/>
          <w:szCs w:val="36"/>
        </w:rPr>
        <w:t>磋 商 文 件</w:t>
      </w:r>
    </w:p>
    <w:p>
      <w:pPr>
        <w:jc w:val="center"/>
        <w:rPr>
          <w:rFonts w:hAnsi="宋体"/>
        </w:rPr>
      </w:pPr>
      <w:r>
        <w:rPr>
          <w:rFonts w:hint="eastAsia" w:ascii="仿宋" w:hAnsi="仿宋" w:eastAsia="仿宋"/>
          <w:sz w:val="36"/>
          <w:szCs w:val="36"/>
        </w:rPr>
        <w:t>（专门面向中小企业项目）</w:t>
      </w:r>
    </w:p>
    <w:p>
      <w:pPr>
        <w:jc w:val="center"/>
        <w:rPr>
          <w:rFonts w:ascii="宋体" w:hAnsi="宋体"/>
          <w:b/>
          <w:bCs/>
          <w:sz w:val="72"/>
          <w:szCs w:val="36"/>
        </w:rPr>
      </w:pPr>
    </w:p>
    <w:p>
      <w:pPr>
        <w:jc w:val="center"/>
        <w:rPr>
          <w:rFonts w:ascii="宋体" w:hAnsi="宋体"/>
          <w:b/>
          <w:bCs/>
          <w:sz w:val="56"/>
          <w:szCs w:val="36"/>
        </w:rPr>
      </w:pPr>
    </w:p>
    <w:p>
      <w:pPr>
        <w:jc w:val="center"/>
        <w:rPr>
          <w:rFonts w:ascii="宋体" w:hAnsi="宋体"/>
          <w:b/>
          <w:bCs/>
          <w:sz w:val="5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kern w:val="0"/>
          <w:sz w:val="32"/>
          <w:szCs w:val="32"/>
        </w:rPr>
      </w:pPr>
      <w:r>
        <w:rPr>
          <w:rFonts w:hint="eastAsia" w:ascii="宋体" w:hAnsi="宋体"/>
          <w:b/>
          <w:bCs/>
          <w:kern w:val="0"/>
          <w:sz w:val="32"/>
          <w:szCs w:val="32"/>
        </w:rPr>
        <w:t>陕西诠睿项目管理有限公司</w:t>
      </w:r>
    </w:p>
    <w:p>
      <w:pPr>
        <w:jc w:val="center"/>
        <w:rPr>
          <w:rFonts w:ascii="宋体" w:hAnsi="宋体"/>
          <w:b/>
          <w:bCs/>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701" w:header="851" w:footer="992" w:gutter="0"/>
          <w:pgNumType w:start="1"/>
          <w:cols w:space="720" w:num="1"/>
          <w:titlePg/>
          <w:docGrid w:type="linesAndChars" w:linePitch="312" w:charSpace="889"/>
        </w:sectPr>
      </w:pPr>
      <w:r>
        <w:rPr>
          <w:rFonts w:hint="eastAsia" w:ascii="宋体" w:hAnsi="宋体"/>
          <w:b/>
          <w:bCs/>
          <w:kern w:val="0"/>
          <w:sz w:val="32"/>
          <w:szCs w:val="32"/>
        </w:rPr>
        <w:t>二〇二二年</w:t>
      </w:r>
      <w:r>
        <w:rPr>
          <w:rFonts w:hint="eastAsia" w:ascii="宋体" w:hAnsi="宋体"/>
          <w:b/>
          <w:bCs/>
          <w:kern w:val="0"/>
          <w:sz w:val="32"/>
          <w:szCs w:val="32"/>
          <w:lang w:val="en-US" w:eastAsia="zh-CN"/>
        </w:rPr>
        <w:t>六</w:t>
      </w:r>
      <w:r>
        <w:rPr>
          <w:rFonts w:hint="eastAsia" w:ascii="宋体" w:hAnsi="宋体"/>
          <w:b/>
          <w:bCs/>
          <w:kern w:val="0"/>
          <w:sz w:val="32"/>
          <w:szCs w:val="32"/>
        </w:rPr>
        <w:t>月</w:t>
      </w:r>
    </w:p>
    <w:p>
      <w:pPr>
        <w:rPr>
          <w:rFonts w:ascii="宋体" w:hAnsi="宋体"/>
          <w:b/>
          <w:bCs/>
          <w:kern w:val="0"/>
          <w:sz w:val="32"/>
          <w:szCs w:val="32"/>
        </w:rPr>
        <w:sectPr>
          <w:footerReference r:id="rId11" w:type="first"/>
          <w:footerReference r:id="rId9" w:type="default"/>
          <w:footerReference r:id="rId10" w:type="even"/>
          <w:pgSz w:w="11906" w:h="16838"/>
          <w:pgMar w:top="1417" w:right="1417" w:bottom="1417" w:left="1701" w:header="851" w:footer="992" w:gutter="0"/>
          <w:pgNumType w:start="1"/>
          <w:cols w:space="720" w:num="1"/>
          <w:titlePg/>
          <w:docGrid w:type="linesAndChars" w:linePitch="312" w:charSpace="889"/>
        </w:sectPr>
      </w:pPr>
    </w:p>
    <w:p>
      <w:pPr>
        <w:spacing w:line="360" w:lineRule="auto"/>
        <w:jc w:val="center"/>
        <w:rPr>
          <w:rFonts w:ascii="宋体" w:hAnsi="宋体"/>
          <w:b/>
          <w:bCs/>
          <w:sz w:val="36"/>
          <w:szCs w:val="28"/>
        </w:rPr>
      </w:pPr>
      <w:r>
        <w:rPr>
          <w:rFonts w:hint="eastAsia" w:ascii="宋体" w:hAnsi="宋体"/>
          <w:b/>
          <w:bCs/>
          <w:sz w:val="36"/>
          <w:szCs w:val="28"/>
        </w:rPr>
        <w:t>目  录</w:t>
      </w:r>
    </w:p>
    <w:p>
      <w:pPr>
        <w:pStyle w:val="24"/>
        <w:tabs>
          <w:tab w:val="right" w:leader="dot" w:pos="8777"/>
        </w:tabs>
        <w:spacing w:line="480" w:lineRule="auto"/>
        <w:rPr>
          <w:rFonts w:cs="Times New Roman"/>
          <w:b w:val="0"/>
          <w:bCs w:val="0"/>
          <w:caps w:val="0"/>
          <w:sz w:val="24"/>
          <w:szCs w:val="21"/>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"_Toc525131023" </w:instrText>
      </w:r>
      <w:r>
        <w:fldChar w:fldCharType="separate"/>
      </w:r>
      <w:r>
        <w:rPr>
          <w:rStyle w:val="40"/>
          <w:rFonts w:hint="eastAsia" w:ascii="宋体" w:hAnsi="宋体"/>
          <w:color w:val="auto"/>
          <w:kern w:val="44"/>
          <w:sz w:val="24"/>
          <w:szCs w:val="21"/>
        </w:rPr>
        <w:t>第一章 磋商公告</w:t>
      </w:r>
      <w:r>
        <w:rPr>
          <w:sz w:val="24"/>
          <w:szCs w:val="21"/>
        </w:rPr>
        <w:tab/>
      </w:r>
      <w:r>
        <w:rPr>
          <w:sz w:val="24"/>
          <w:szCs w:val="21"/>
        </w:rPr>
        <w:fldChar w:fldCharType="begin"/>
      </w:r>
      <w:r>
        <w:rPr>
          <w:sz w:val="24"/>
          <w:szCs w:val="21"/>
        </w:rPr>
        <w:instrText xml:space="preserve"> PAGEREF _Toc525131023 \h </w:instrText>
      </w:r>
      <w:r>
        <w:rPr>
          <w:sz w:val="24"/>
          <w:szCs w:val="21"/>
        </w:rPr>
        <w:fldChar w:fldCharType="separate"/>
      </w:r>
      <w:r>
        <w:rPr>
          <w:sz w:val="24"/>
          <w:szCs w:val="21"/>
        </w:rPr>
        <w:t>1</w:t>
      </w:r>
      <w:r>
        <w:rPr>
          <w:sz w:val="24"/>
          <w:szCs w:val="21"/>
        </w:rPr>
        <w:fldChar w:fldCharType="end"/>
      </w:r>
      <w:r>
        <w:rPr>
          <w:sz w:val="24"/>
          <w:szCs w:val="21"/>
        </w:rPr>
        <w:fldChar w:fldCharType="end"/>
      </w:r>
    </w:p>
    <w:p>
      <w:pPr>
        <w:pStyle w:val="24"/>
        <w:tabs>
          <w:tab w:val="right" w:leader="dot" w:pos="8777"/>
        </w:tabs>
        <w:spacing w:line="480" w:lineRule="auto"/>
        <w:rPr>
          <w:rFonts w:cs="Times New Roman"/>
          <w:b w:val="0"/>
          <w:bCs w:val="0"/>
          <w:caps w:val="0"/>
          <w:sz w:val="24"/>
          <w:szCs w:val="21"/>
        </w:rPr>
      </w:pPr>
      <w:r>
        <w:fldChar w:fldCharType="begin"/>
      </w:r>
      <w:r>
        <w:instrText xml:space="preserve"> HYPERLINK \l "_Toc525131024" </w:instrText>
      </w:r>
      <w:r>
        <w:fldChar w:fldCharType="separate"/>
      </w:r>
      <w:r>
        <w:rPr>
          <w:rStyle w:val="40"/>
          <w:rFonts w:hint="eastAsia" w:ascii="宋体" w:hAnsi="宋体"/>
          <w:color w:val="auto"/>
          <w:kern w:val="44"/>
          <w:sz w:val="24"/>
          <w:szCs w:val="21"/>
        </w:rPr>
        <w:t>第二章 供应商须知</w:t>
      </w:r>
      <w:r>
        <w:rPr>
          <w:sz w:val="24"/>
          <w:szCs w:val="21"/>
        </w:rPr>
        <w:tab/>
      </w:r>
      <w:r>
        <w:rPr>
          <w:sz w:val="24"/>
          <w:szCs w:val="21"/>
        </w:rPr>
        <w:fldChar w:fldCharType="begin"/>
      </w:r>
      <w:r>
        <w:rPr>
          <w:sz w:val="24"/>
          <w:szCs w:val="21"/>
        </w:rPr>
        <w:instrText xml:space="preserve"> PAGEREF _Toc525131024 \h </w:instrText>
      </w:r>
      <w:r>
        <w:rPr>
          <w:sz w:val="24"/>
          <w:szCs w:val="21"/>
        </w:rPr>
        <w:fldChar w:fldCharType="separate"/>
      </w:r>
      <w:r>
        <w:rPr>
          <w:sz w:val="24"/>
          <w:szCs w:val="21"/>
        </w:rPr>
        <w:t>6</w:t>
      </w:r>
      <w:r>
        <w:rPr>
          <w:sz w:val="24"/>
          <w:szCs w:val="21"/>
        </w:rPr>
        <w:fldChar w:fldCharType="end"/>
      </w:r>
      <w:r>
        <w:rPr>
          <w:sz w:val="24"/>
          <w:szCs w:val="21"/>
        </w:rPr>
        <w:fldChar w:fldCharType="end"/>
      </w:r>
    </w:p>
    <w:p>
      <w:pPr>
        <w:pStyle w:val="24"/>
        <w:tabs>
          <w:tab w:val="right" w:leader="dot" w:pos="8777"/>
        </w:tabs>
        <w:spacing w:line="480" w:lineRule="auto"/>
        <w:rPr>
          <w:rFonts w:cs="Times New Roman"/>
          <w:b w:val="0"/>
          <w:bCs w:val="0"/>
          <w:caps w:val="0"/>
          <w:sz w:val="24"/>
          <w:szCs w:val="21"/>
        </w:rPr>
      </w:pPr>
      <w:r>
        <w:fldChar w:fldCharType="begin"/>
      </w:r>
      <w:r>
        <w:instrText xml:space="preserve"> HYPERLINK \l "_Toc525131026" </w:instrText>
      </w:r>
      <w:r>
        <w:fldChar w:fldCharType="separate"/>
      </w:r>
      <w:r>
        <w:rPr>
          <w:rStyle w:val="40"/>
          <w:rFonts w:hint="eastAsia" w:ascii="宋体" w:hAnsi="宋体"/>
          <w:color w:val="auto"/>
          <w:kern w:val="44"/>
          <w:sz w:val="24"/>
          <w:szCs w:val="21"/>
        </w:rPr>
        <w:t>第三章 评标</w:t>
      </w:r>
      <w:bookmarkStart w:id="0" w:name="_Hlt22214059"/>
      <w:bookmarkStart w:id="1" w:name="_Hlt22214058"/>
      <w:r>
        <w:rPr>
          <w:rStyle w:val="40"/>
          <w:rFonts w:hint="eastAsia" w:ascii="宋体" w:hAnsi="宋体"/>
          <w:color w:val="auto"/>
          <w:kern w:val="44"/>
          <w:sz w:val="24"/>
          <w:szCs w:val="21"/>
        </w:rPr>
        <w:t>办</w:t>
      </w:r>
      <w:bookmarkEnd w:id="0"/>
      <w:bookmarkEnd w:id="1"/>
      <w:r>
        <w:rPr>
          <w:rStyle w:val="40"/>
          <w:rFonts w:hint="eastAsia" w:ascii="宋体" w:hAnsi="宋体"/>
          <w:color w:val="auto"/>
          <w:kern w:val="44"/>
          <w:sz w:val="24"/>
          <w:szCs w:val="21"/>
        </w:rPr>
        <w:t>法</w:t>
      </w:r>
      <w:r>
        <w:rPr>
          <w:sz w:val="24"/>
          <w:szCs w:val="21"/>
        </w:rPr>
        <w:tab/>
      </w:r>
      <w:r>
        <w:rPr>
          <w:sz w:val="24"/>
          <w:szCs w:val="21"/>
        </w:rPr>
        <w:fldChar w:fldCharType="begin"/>
      </w:r>
      <w:r>
        <w:rPr>
          <w:sz w:val="24"/>
          <w:szCs w:val="21"/>
        </w:rPr>
        <w:instrText xml:space="preserve"> PAGEREF _Toc525131026 \h </w:instrText>
      </w:r>
      <w:r>
        <w:rPr>
          <w:sz w:val="24"/>
          <w:szCs w:val="21"/>
        </w:rPr>
        <w:fldChar w:fldCharType="separate"/>
      </w:r>
      <w:r>
        <w:rPr>
          <w:sz w:val="24"/>
          <w:szCs w:val="21"/>
        </w:rPr>
        <w:t>26</w:t>
      </w:r>
      <w:r>
        <w:rPr>
          <w:sz w:val="24"/>
          <w:szCs w:val="21"/>
        </w:rPr>
        <w:fldChar w:fldCharType="end"/>
      </w:r>
      <w:r>
        <w:rPr>
          <w:sz w:val="24"/>
          <w:szCs w:val="21"/>
        </w:rPr>
        <w:fldChar w:fldCharType="end"/>
      </w:r>
    </w:p>
    <w:p>
      <w:pPr>
        <w:pStyle w:val="24"/>
        <w:tabs>
          <w:tab w:val="right" w:leader="dot" w:pos="8777"/>
        </w:tabs>
        <w:spacing w:line="480" w:lineRule="auto"/>
        <w:rPr>
          <w:rFonts w:cs="Times New Roman"/>
          <w:b w:val="0"/>
          <w:bCs w:val="0"/>
          <w:caps w:val="0"/>
          <w:sz w:val="24"/>
          <w:szCs w:val="21"/>
        </w:rPr>
      </w:pPr>
      <w:r>
        <w:fldChar w:fldCharType="begin"/>
      </w:r>
      <w:r>
        <w:instrText xml:space="preserve"> HYPERLINK \l "_Toc525131028" </w:instrText>
      </w:r>
      <w:r>
        <w:fldChar w:fldCharType="separate"/>
      </w:r>
      <w:r>
        <w:rPr>
          <w:rStyle w:val="40"/>
          <w:rFonts w:hint="eastAsia" w:ascii="宋体" w:hAnsi="宋体"/>
          <w:color w:val="auto"/>
          <w:kern w:val="44"/>
          <w:sz w:val="24"/>
          <w:szCs w:val="21"/>
        </w:rPr>
        <w:t>第四章 合同条</w:t>
      </w:r>
      <w:bookmarkStart w:id="2" w:name="_Hlt22203901"/>
      <w:r>
        <w:rPr>
          <w:rStyle w:val="40"/>
          <w:rFonts w:hint="eastAsia" w:ascii="宋体" w:hAnsi="宋体"/>
          <w:color w:val="auto"/>
          <w:kern w:val="44"/>
          <w:sz w:val="24"/>
          <w:szCs w:val="21"/>
        </w:rPr>
        <w:t>款</w:t>
      </w:r>
      <w:bookmarkEnd w:id="2"/>
      <w:bookmarkStart w:id="3" w:name="_Hlt22217288"/>
      <w:r>
        <w:rPr>
          <w:rStyle w:val="40"/>
          <w:rFonts w:hint="eastAsia" w:ascii="宋体" w:hAnsi="宋体"/>
          <w:color w:val="auto"/>
          <w:kern w:val="44"/>
          <w:sz w:val="24"/>
          <w:szCs w:val="21"/>
        </w:rPr>
        <w:t>及</w:t>
      </w:r>
      <w:bookmarkEnd w:id="3"/>
      <w:r>
        <w:rPr>
          <w:rStyle w:val="40"/>
          <w:rFonts w:hint="eastAsia" w:ascii="宋体" w:hAnsi="宋体"/>
          <w:color w:val="auto"/>
          <w:kern w:val="44"/>
          <w:sz w:val="24"/>
          <w:szCs w:val="21"/>
        </w:rPr>
        <w:t>格式</w:t>
      </w:r>
      <w:r>
        <w:rPr>
          <w:sz w:val="24"/>
          <w:szCs w:val="21"/>
        </w:rPr>
        <w:tab/>
      </w:r>
      <w:r>
        <w:rPr>
          <w:sz w:val="24"/>
          <w:szCs w:val="21"/>
        </w:rPr>
        <w:fldChar w:fldCharType="begin"/>
      </w:r>
      <w:r>
        <w:rPr>
          <w:sz w:val="24"/>
          <w:szCs w:val="21"/>
        </w:rPr>
        <w:instrText xml:space="preserve"> PAGEREF _Toc525131028 \h </w:instrText>
      </w:r>
      <w:r>
        <w:rPr>
          <w:sz w:val="24"/>
          <w:szCs w:val="21"/>
        </w:rPr>
        <w:fldChar w:fldCharType="separate"/>
      </w:r>
      <w:r>
        <w:rPr>
          <w:sz w:val="24"/>
          <w:szCs w:val="21"/>
        </w:rPr>
        <w:t>34</w:t>
      </w:r>
      <w:r>
        <w:rPr>
          <w:sz w:val="24"/>
          <w:szCs w:val="21"/>
        </w:rPr>
        <w:fldChar w:fldCharType="end"/>
      </w:r>
      <w:r>
        <w:rPr>
          <w:sz w:val="24"/>
          <w:szCs w:val="21"/>
        </w:rPr>
        <w:fldChar w:fldCharType="end"/>
      </w:r>
    </w:p>
    <w:p>
      <w:pPr>
        <w:pStyle w:val="24"/>
        <w:tabs>
          <w:tab w:val="right" w:leader="dot" w:pos="8777"/>
        </w:tabs>
        <w:spacing w:line="480" w:lineRule="auto"/>
        <w:rPr>
          <w:rFonts w:cs="Times New Roman"/>
          <w:b w:val="0"/>
          <w:bCs w:val="0"/>
          <w:caps w:val="0"/>
          <w:sz w:val="24"/>
          <w:szCs w:val="21"/>
        </w:rPr>
      </w:pPr>
      <w:r>
        <w:fldChar w:fldCharType="begin"/>
      </w:r>
      <w:r>
        <w:instrText xml:space="preserve"> HYPERLINK \l "_Toc525131029" </w:instrText>
      </w:r>
      <w:r>
        <w:fldChar w:fldCharType="separate"/>
      </w:r>
      <w:r>
        <w:rPr>
          <w:rStyle w:val="40"/>
          <w:rFonts w:hint="eastAsia" w:ascii="宋体" w:hAnsi="宋体"/>
          <w:color w:val="auto"/>
          <w:kern w:val="44"/>
          <w:sz w:val="24"/>
          <w:szCs w:val="21"/>
        </w:rPr>
        <w:t>第五章 工程概况</w:t>
      </w:r>
      <w:bookmarkStart w:id="4" w:name="_Hlt22887277"/>
      <w:bookmarkStart w:id="5" w:name="_Hlt22887276"/>
      <w:bookmarkStart w:id="6" w:name="_Hlt22220276"/>
      <w:bookmarkStart w:id="7" w:name="_Hlt22218870"/>
      <w:r>
        <w:rPr>
          <w:rStyle w:val="40"/>
          <w:rFonts w:hint="eastAsia" w:ascii="宋体" w:hAnsi="宋体"/>
          <w:color w:val="auto"/>
          <w:kern w:val="44"/>
          <w:sz w:val="24"/>
          <w:szCs w:val="21"/>
        </w:rPr>
        <w:t>及</w:t>
      </w:r>
      <w:bookmarkEnd w:id="4"/>
      <w:bookmarkEnd w:id="5"/>
      <w:bookmarkEnd w:id="6"/>
      <w:bookmarkEnd w:id="7"/>
      <w:r>
        <w:rPr>
          <w:rStyle w:val="40"/>
          <w:rFonts w:hint="eastAsia" w:ascii="宋体" w:hAnsi="宋体"/>
          <w:color w:val="auto"/>
          <w:kern w:val="44"/>
          <w:sz w:val="24"/>
          <w:szCs w:val="21"/>
        </w:rPr>
        <w:t>商务</w:t>
      </w:r>
      <w:bookmarkStart w:id="8" w:name="_Hlt22217292"/>
      <w:r>
        <w:rPr>
          <w:rStyle w:val="40"/>
          <w:rFonts w:hint="eastAsia" w:ascii="宋体" w:hAnsi="宋体"/>
          <w:color w:val="auto"/>
          <w:kern w:val="44"/>
          <w:sz w:val="24"/>
          <w:szCs w:val="21"/>
        </w:rPr>
        <w:t>要</w:t>
      </w:r>
      <w:bookmarkEnd w:id="8"/>
      <w:bookmarkStart w:id="9" w:name="_Hlt20412754"/>
      <w:r>
        <w:rPr>
          <w:rStyle w:val="40"/>
          <w:rFonts w:hint="eastAsia" w:ascii="宋体" w:hAnsi="宋体"/>
          <w:color w:val="auto"/>
          <w:kern w:val="44"/>
          <w:sz w:val="24"/>
          <w:szCs w:val="21"/>
        </w:rPr>
        <w:t>求</w:t>
      </w:r>
      <w:bookmarkEnd w:id="9"/>
      <w:r>
        <w:rPr>
          <w:sz w:val="24"/>
          <w:szCs w:val="21"/>
        </w:rPr>
        <w:tab/>
      </w:r>
      <w:r>
        <w:rPr>
          <w:sz w:val="24"/>
          <w:szCs w:val="21"/>
        </w:rPr>
        <w:fldChar w:fldCharType="begin"/>
      </w:r>
      <w:r>
        <w:rPr>
          <w:sz w:val="24"/>
          <w:szCs w:val="21"/>
        </w:rPr>
        <w:instrText xml:space="preserve"> PAGEREF _Toc525131029 \h </w:instrText>
      </w:r>
      <w:r>
        <w:rPr>
          <w:sz w:val="24"/>
          <w:szCs w:val="21"/>
        </w:rPr>
        <w:fldChar w:fldCharType="separate"/>
      </w:r>
      <w:r>
        <w:rPr>
          <w:sz w:val="24"/>
          <w:szCs w:val="21"/>
        </w:rPr>
        <w:t>48</w:t>
      </w:r>
      <w:r>
        <w:rPr>
          <w:sz w:val="24"/>
          <w:szCs w:val="21"/>
        </w:rPr>
        <w:fldChar w:fldCharType="end"/>
      </w:r>
      <w:r>
        <w:rPr>
          <w:sz w:val="24"/>
          <w:szCs w:val="21"/>
        </w:rPr>
        <w:fldChar w:fldCharType="end"/>
      </w:r>
    </w:p>
    <w:p>
      <w:pPr>
        <w:pStyle w:val="24"/>
        <w:tabs>
          <w:tab w:val="right" w:leader="dot" w:pos="8777"/>
        </w:tabs>
        <w:spacing w:line="480" w:lineRule="auto"/>
        <w:rPr>
          <w:rFonts w:hint="eastAsia" w:eastAsia="宋体" w:cs="Times New Roman"/>
          <w:b w:val="0"/>
          <w:bCs w:val="0"/>
          <w:caps w:val="0"/>
          <w:sz w:val="24"/>
          <w:szCs w:val="21"/>
          <w:lang w:val="en-US" w:eastAsia="zh-CN"/>
        </w:rPr>
      </w:pPr>
      <w:r>
        <w:fldChar w:fldCharType="begin"/>
      </w:r>
      <w:r>
        <w:instrText xml:space="preserve"> HYPERLINK \l "_Toc525131030" </w:instrText>
      </w:r>
      <w:r>
        <w:fldChar w:fldCharType="separate"/>
      </w:r>
      <w:r>
        <w:rPr>
          <w:rStyle w:val="40"/>
          <w:rFonts w:hint="eastAsia" w:ascii="宋体" w:hAnsi="宋体"/>
          <w:color w:val="auto"/>
          <w:kern w:val="44"/>
          <w:sz w:val="24"/>
          <w:szCs w:val="21"/>
        </w:rPr>
        <w:t>第六章 工程量清</w:t>
      </w:r>
      <w:bookmarkStart w:id="10" w:name="_Hlt22220258"/>
      <w:r>
        <w:rPr>
          <w:rStyle w:val="40"/>
          <w:rFonts w:hint="eastAsia" w:ascii="宋体" w:hAnsi="宋体"/>
          <w:color w:val="auto"/>
          <w:kern w:val="44"/>
          <w:sz w:val="24"/>
          <w:szCs w:val="21"/>
        </w:rPr>
        <w:t>单</w:t>
      </w:r>
      <w:bookmarkEnd w:id="10"/>
      <w:r>
        <w:rPr>
          <w:sz w:val="24"/>
          <w:szCs w:val="21"/>
        </w:rPr>
        <w:tab/>
      </w:r>
      <w:r>
        <w:rPr>
          <w:rFonts w:hint="eastAsia"/>
          <w:sz w:val="24"/>
          <w:szCs w:val="21"/>
          <w:lang w:val="en-US" w:eastAsia="zh-CN"/>
        </w:rPr>
        <w:t>5</w:t>
      </w:r>
      <w:r>
        <w:rPr>
          <w:sz w:val="24"/>
          <w:szCs w:val="21"/>
        </w:rPr>
        <w:fldChar w:fldCharType="end"/>
      </w:r>
      <w:r>
        <w:rPr>
          <w:rFonts w:hint="eastAsia"/>
          <w:sz w:val="24"/>
          <w:szCs w:val="21"/>
          <w:lang w:val="en-US" w:eastAsia="zh-CN"/>
        </w:rPr>
        <w:t>2</w:t>
      </w:r>
    </w:p>
    <w:p>
      <w:pPr>
        <w:pStyle w:val="24"/>
        <w:tabs>
          <w:tab w:val="right" w:leader="dot" w:pos="8777"/>
        </w:tabs>
        <w:spacing w:line="480" w:lineRule="auto"/>
        <w:rPr>
          <w:rFonts w:cs="Times New Roman"/>
          <w:b w:val="0"/>
          <w:bCs w:val="0"/>
          <w:caps w:val="0"/>
          <w:sz w:val="24"/>
          <w:szCs w:val="21"/>
        </w:rPr>
      </w:pPr>
      <w:r>
        <w:fldChar w:fldCharType="begin"/>
      </w:r>
      <w:r>
        <w:instrText xml:space="preserve"> HYPERLINK \l "_Toc525131032" </w:instrText>
      </w:r>
      <w:r>
        <w:fldChar w:fldCharType="separate"/>
      </w:r>
      <w:r>
        <w:rPr>
          <w:rStyle w:val="40"/>
          <w:rFonts w:hint="eastAsia" w:ascii="宋体" w:hAnsi="宋体"/>
          <w:color w:val="auto"/>
          <w:kern w:val="44"/>
          <w:sz w:val="24"/>
          <w:szCs w:val="21"/>
        </w:rPr>
        <w:t>第</w:t>
      </w:r>
      <w:bookmarkStart w:id="11" w:name="_Hlt22885112"/>
      <w:bookmarkStart w:id="12" w:name="_Hlt22885111"/>
      <w:r>
        <w:rPr>
          <w:rStyle w:val="40"/>
          <w:rFonts w:hint="eastAsia" w:ascii="宋体" w:hAnsi="宋体"/>
          <w:color w:val="auto"/>
          <w:kern w:val="44"/>
          <w:sz w:val="24"/>
          <w:szCs w:val="21"/>
        </w:rPr>
        <w:t>七章</w:t>
      </w:r>
      <w:bookmarkEnd w:id="11"/>
      <w:bookmarkEnd w:id="12"/>
      <w:r>
        <w:rPr>
          <w:rStyle w:val="40"/>
          <w:rFonts w:hint="eastAsia" w:ascii="宋体" w:hAnsi="宋体"/>
          <w:color w:val="auto"/>
          <w:kern w:val="44"/>
          <w:sz w:val="24"/>
          <w:szCs w:val="21"/>
        </w:rPr>
        <w:t xml:space="preserve"> 投标文</w:t>
      </w:r>
      <w:bookmarkStart w:id="13" w:name="_Hlt20412743"/>
      <w:r>
        <w:rPr>
          <w:rStyle w:val="40"/>
          <w:rFonts w:hint="eastAsia" w:ascii="宋体" w:hAnsi="宋体"/>
          <w:color w:val="auto"/>
          <w:kern w:val="44"/>
          <w:sz w:val="24"/>
          <w:szCs w:val="21"/>
        </w:rPr>
        <w:t>件</w:t>
      </w:r>
      <w:bookmarkEnd w:id="13"/>
      <w:r>
        <w:rPr>
          <w:rStyle w:val="40"/>
          <w:rFonts w:hint="eastAsia" w:ascii="宋体" w:hAnsi="宋体"/>
          <w:color w:val="auto"/>
          <w:kern w:val="44"/>
          <w:sz w:val="24"/>
          <w:szCs w:val="21"/>
        </w:rPr>
        <w:t>格式</w:t>
      </w:r>
      <w:r>
        <w:rPr>
          <w:sz w:val="24"/>
          <w:szCs w:val="21"/>
        </w:rPr>
        <w:tab/>
      </w:r>
      <w:r>
        <w:rPr>
          <w:sz w:val="24"/>
          <w:szCs w:val="21"/>
        </w:rPr>
        <w:fldChar w:fldCharType="begin"/>
      </w:r>
      <w:r>
        <w:rPr>
          <w:sz w:val="24"/>
          <w:szCs w:val="21"/>
        </w:rPr>
        <w:instrText xml:space="preserve"> PAGEREF _Toc525131032 \h </w:instrText>
      </w:r>
      <w:r>
        <w:rPr>
          <w:sz w:val="24"/>
          <w:szCs w:val="21"/>
        </w:rPr>
        <w:fldChar w:fldCharType="separate"/>
      </w:r>
      <w:r>
        <w:rPr>
          <w:sz w:val="24"/>
          <w:szCs w:val="21"/>
        </w:rPr>
        <w:t>52</w:t>
      </w:r>
      <w:r>
        <w:rPr>
          <w:sz w:val="24"/>
          <w:szCs w:val="21"/>
        </w:rPr>
        <w:fldChar w:fldCharType="end"/>
      </w:r>
      <w:r>
        <w:rPr>
          <w:sz w:val="24"/>
          <w:szCs w:val="21"/>
        </w:rPr>
        <w:fldChar w:fldCharType="end"/>
      </w:r>
    </w:p>
    <w:p>
      <w:pPr>
        <w:rPr>
          <w:rFonts w:ascii="宋体" w:hAnsi="宋体"/>
          <w:szCs w:val="28"/>
        </w:rPr>
        <w:sectPr>
          <w:footerReference r:id="rId14" w:type="first"/>
          <w:footerReference r:id="rId12" w:type="default"/>
          <w:footerReference r:id="rId13" w:type="even"/>
          <w:type w:val="continuous"/>
          <w:pgSz w:w="11906" w:h="16838"/>
          <w:pgMar w:top="1417" w:right="1417" w:bottom="1417" w:left="1701" w:header="851" w:footer="992" w:gutter="0"/>
          <w:pgNumType w:start="1"/>
          <w:cols w:space="720" w:num="1"/>
          <w:titlePg/>
          <w:docGrid w:type="linesAndChars" w:linePitch="312" w:charSpace="889"/>
        </w:sectPr>
      </w:pPr>
      <w:r>
        <w:rPr>
          <w:rFonts w:ascii="宋体" w:hAnsi="宋体"/>
          <w:szCs w:val="28"/>
        </w:rPr>
        <w:fldChar w:fldCharType="end"/>
      </w:r>
    </w:p>
    <w:p>
      <w:pPr>
        <w:jc w:val="center"/>
        <w:rPr>
          <w:rFonts w:ascii="宋体" w:hAnsi="宋体"/>
          <w:b/>
          <w:bCs/>
          <w:kern w:val="44"/>
          <w:sz w:val="36"/>
          <w:szCs w:val="36"/>
        </w:rPr>
      </w:pPr>
      <w:bookmarkStart w:id="14" w:name="_Toc5293"/>
      <w:bookmarkStart w:id="15" w:name="_Toc20858"/>
      <w:bookmarkStart w:id="16" w:name="_Toc19886"/>
      <w:bookmarkStart w:id="17" w:name="_Toc21518"/>
      <w:bookmarkStart w:id="18" w:name="_Toc389582033"/>
      <w:bookmarkStart w:id="19" w:name="_Toc20652"/>
      <w:bookmarkStart w:id="20" w:name="_Toc16218"/>
      <w:bookmarkStart w:id="21" w:name="_Toc438073527"/>
      <w:bookmarkStart w:id="22" w:name="_Toc525131023"/>
      <w:r>
        <w:rPr>
          <w:rFonts w:hint="eastAsia" w:ascii="宋体" w:hAnsi="宋体"/>
          <w:b/>
          <w:bCs/>
          <w:kern w:val="44"/>
          <w:sz w:val="36"/>
          <w:szCs w:val="36"/>
        </w:rPr>
        <w:t>第一章</w:t>
      </w:r>
      <w:bookmarkEnd w:id="14"/>
      <w:bookmarkEnd w:id="15"/>
      <w:bookmarkEnd w:id="16"/>
      <w:bookmarkEnd w:id="17"/>
      <w:bookmarkEnd w:id="18"/>
      <w:bookmarkEnd w:id="19"/>
      <w:bookmarkEnd w:id="20"/>
      <w:r>
        <w:rPr>
          <w:rFonts w:hint="eastAsia" w:ascii="宋体" w:hAnsi="宋体"/>
          <w:b/>
          <w:bCs/>
          <w:kern w:val="44"/>
          <w:sz w:val="36"/>
          <w:szCs w:val="36"/>
        </w:rPr>
        <w:t xml:space="preserve"> 磋商公告</w:t>
      </w:r>
      <w:bookmarkEnd w:id="21"/>
      <w:bookmarkEnd w:id="22"/>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widowControl/>
              <w:shd w:val="clear" w:color="auto" w:fill="FFFFFF"/>
              <w:spacing w:line="30" w:lineRule="atLeast"/>
              <w:textAlignment w:val="baseline"/>
              <w:rPr>
                <w:rFonts w:ascii="微软雅黑" w:hAnsi="微软雅黑" w:eastAsia="微软雅黑" w:cs="微软雅黑"/>
                <w:b w:val="0"/>
                <w:bCs w:val="0"/>
                <w:color w:val="333333"/>
                <w:sz w:val="21"/>
                <w:szCs w:val="21"/>
              </w:rPr>
            </w:pPr>
            <w:r>
              <w:rPr>
                <w:rStyle w:val="37"/>
                <w:rFonts w:ascii="微软雅黑" w:hAnsi="微软雅黑" w:eastAsia="微软雅黑" w:cs="微软雅黑"/>
                <w:b/>
                <w:bCs w:val="0"/>
                <w:color w:val="333333"/>
                <w:sz w:val="21"/>
                <w:szCs w:val="21"/>
                <w:shd w:val="clear" w:color="auto" w:fill="FFFFFF"/>
              </w:rPr>
              <w:t>项目概况</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rPr>
            </w:pPr>
            <w:r>
              <w:rPr>
                <w:rFonts w:ascii="微软雅黑" w:hAnsi="微软雅黑" w:eastAsia="微软雅黑" w:cs="微软雅黑"/>
                <w:color w:val="333333"/>
                <w:sz w:val="21"/>
                <w:szCs w:val="21"/>
              </w:rPr>
              <w:t>操场整修及排水改造工程项目</w:t>
            </w:r>
            <w:r>
              <w:rPr>
                <w:rFonts w:hint="eastAsia" w:ascii="微软雅黑" w:hAnsi="微软雅黑" w:eastAsia="微软雅黑" w:cs="微软雅黑"/>
                <w:color w:val="333333"/>
                <w:sz w:val="21"/>
                <w:szCs w:val="21"/>
              </w:rPr>
              <w:t>采购项目的潜在供应商应在西安市含光路广丰国际一区14层获取采购文件，并于 2022年07月11日 14时00分 （北京时间）前提交响应文件。</w:t>
            </w:r>
          </w:p>
          <w:p>
            <w:pPr>
              <w:pStyle w:val="22"/>
              <w:jc w:val="center"/>
              <w:rPr>
                <w:rFonts w:cs="宋体"/>
                <w:bCs/>
                <w:color w:val="000000"/>
              </w:rPr>
            </w:pPr>
          </w:p>
        </w:tc>
      </w:tr>
    </w:tbl>
    <w:p>
      <w:pPr>
        <w:pStyle w:val="7"/>
        <w:keepNext w:val="0"/>
        <w:keepLines w:val="0"/>
        <w:widowControl/>
        <w:shd w:val="clear" w:color="auto" w:fill="FFFFFF"/>
        <w:tabs>
          <w:tab w:val="left" w:pos="864"/>
        </w:tabs>
        <w:spacing w:before="150" w:line="750" w:lineRule="atLeast"/>
        <w:jc w:val="left"/>
        <w:textAlignment w:val="baseline"/>
        <w:rPr>
          <w:rFonts w:ascii="微软雅黑" w:hAnsi="微软雅黑" w:eastAsia="微软雅黑" w:cs="微软雅黑"/>
          <w:bCs w:val="0"/>
          <w:color w:val="333333"/>
          <w:sz w:val="21"/>
          <w:szCs w:val="21"/>
        </w:rPr>
      </w:pPr>
      <w:r>
        <w:rPr>
          <w:rStyle w:val="37"/>
          <w:rFonts w:hint="eastAsia" w:ascii="微软雅黑" w:hAnsi="微软雅黑" w:eastAsia="微软雅黑" w:cs="微软雅黑"/>
          <w:b w:val="0"/>
          <w:bCs w:val="0"/>
          <w:color w:val="333333"/>
          <w:sz w:val="21"/>
          <w:szCs w:val="21"/>
          <w:shd w:val="clear" w:color="auto" w:fill="FFFFFF"/>
        </w:rPr>
        <w:t>一、项目基本情况</w:t>
      </w:r>
    </w:p>
    <w:p>
      <w:pPr>
        <w:pStyle w:val="32"/>
        <w:shd w:val="clear" w:color="auto" w:fill="FFFFFF"/>
        <w:spacing w:before="0" w:beforeAutospacing="0" w:after="0" w:afterAutospacing="0" w:line="480" w:lineRule="atLeast"/>
        <w:ind w:firstLine="480"/>
        <w:jc w:val="both"/>
        <w:textAlignment w:val="baseline"/>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shd w:val="clear" w:color="auto" w:fill="FFFFFF"/>
        </w:rPr>
        <w:t>项目编号：</w:t>
      </w:r>
      <w:r>
        <w:rPr>
          <w:rFonts w:hint="eastAsia" w:ascii="微软雅黑" w:hAnsi="微软雅黑" w:eastAsia="微软雅黑" w:cs="微软雅黑"/>
          <w:color w:val="333333"/>
          <w:sz w:val="21"/>
          <w:szCs w:val="21"/>
          <w:shd w:val="clear" w:color="auto" w:fill="FFFFFF"/>
          <w:lang w:eastAsia="zh-CN"/>
        </w:rPr>
        <w:t>QR-ZC-2022048</w:t>
      </w:r>
    </w:p>
    <w:p>
      <w:pPr>
        <w:pStyle w:val="32"/>
        <w:shd w:val="clear" w:color="auto" w:fill="FFFFFF"/>
        <w:spacing w:before="0" w:beforeAutospacing="0" w:after="0" w:afterAutospacing="0" w:line="480" w:lineRule="atLeast"/>
        <w:ind w:firstLine="480"/>
        <w:jc w:val="both"/>
        <w:textAlignment w:val="baseline"/>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shd w:val="clear" w:color="auto" w:fill="FFFFFF"/>
        </w:rPr>
        <w:t>项目名称：</w:t>
      </w:r>
      <w:r>
        <w:rPr>
          <w:rFonts w:hint="eastAsia" w:ascii="微软雅黑" w:hAnsi="微软雅黑" w:eastAsia="微软雅黑" w:cs="微软雅黑"/>
          <w:color w:val="333333"/>
          <w:sz w:val="21"/>
          <w:szCs w:val="21"/>
          <w:shd w:val="clear" w:color="auto" w:fill="FFFFFF"/>
          <w:lang w:eastAsia="zh-CN"/>
        </w:rPr>
        <w:t>操场整修及排水改造工程项目</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采购方式：竞争性磋商</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预算金额：1,081,597.49元</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采购需求：</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w:t>
      </w:r>
      <w:r>
        <w:rPr>
          <w:rFonts w:hint="eastAsia" w:ascii="微软雅黑" w:hAnsi="微软雅黑" w:eastAsia="微软雅黑" w:cs="微软雅黑"/>
          <w:color w:val="333333"/>
          <w:sz w:val="21"/>
          <w:szCs w:val="21"/>
          <w:shd w:val="clear" w:color="auto" w:fill="FFFFFF"/>
          <w:lang w:eastAsia="zh-CN"/>
        </w:rPr>
        <w:t>操场整修及排水改造工程项目</w:t>
      </w:r>
      <w:r>
        <w:rPr>
          <w:rFonts w:hint="eastAsia" w:ascii="微软雅黑" w:hAnsi="微软雅黑" w:eastAsia="微软雅黑" w:cs="微软雅黑"/>
          <w:color w:val="333333"/>
          <w:sz w:val="21"/>
          <w:szCs w:val="21"/>
          <w:shd w:val="clear" w:color="auto" w:fill="FFFFFF"/>
        </w:rPr>
        <w:t>):</w:t>
      </w:r>
    </w:p>
    <w:p>
      <w:pPr>
        <w:pStyle w:val="32"/>
        <w:spacing w:before="0" w:beforeAutospacing="0" w:after="0" w:afterAutospacing="0" w:line="480" w:lineRule="atLeast"/>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合同包预算金额：1,081,597.49元</w:t>
      </w:r>
    </w:p>
    <w:p>
      <w:pPr>
        <w:pStyle w:val="32"/>
        <w:spacing w:before="0" w:beforeAutospacing="0" w:after="0" w:afterAutospacing="0" w:line="480" w:lineRule="atLeast"/>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合同包最高限价：1,081,597.49元</w:t>
      </w:r>
    </w:p>
    <w:tbl>
      <w:tblPr>
        <w:tblStyle w:val="34"/>
        <w:tblW w:w="4997" w:type="pct"/>
        <w:tblInd w:w="0" w:type="dxa"/>
        <w:tblLayout w:type="autofit"/>
        <w:tblCellMar>
          <w:top w:w="0" w:type="dxa"/>
          <w:left w:w="0" w:type="dxa"/>
          <w:bottom w:w="0" w:type="dxa"/>
          <w:right w:w="0" w:type="dxa"/>
        </w:tblCellMar>
      </w:tblPr>
      <w:tblGrid>
        <w:gridCol w:w="496"/>
        <w:gridCol w:w="1904"/>
        <w:gridCol w:w="1904"/>
        <w:gridCol w:w="671"/>
        <w:gridCol w:w="1310"/>
        <w:gridCol w:w="1369"/>
        <w:gridCol w:w="1369"/>
      </w:tblGrid>
      <w:tr>
        <w:tblPrEx>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品目号</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品目名称</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采购标的</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数量（单位）</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技术规格、参数及要求</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品目预算(元)</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rPr>
            </w:pPr>
            <w:r>
              <w:rPr>
                <w:rFonts w:ascii="宋体" w:hAnsi="宋体"/>
                <w:b/>
                <w:bCs/>
                <w:kern w:val="0"/>
                <w:lang w:bidi="ar"/>
              </w:rPr>
              <w:t>最高限价(元)</w:t>
            </w:r>
          </w:p>
        </w:tc>
      </w:tr>
      <w:tr>
        <w:tblPrEx>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pPr>
            <w:r>
              <w:rPr>
                <w:rFonts w:ascii="宋体" w:hAnsi="宋体"/>
                <w:kern w:val="0"/>
                <w:lang w:bidi="ar"/>
              </w:rPr>
              <w:t>1-1</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pPr>
            <w:r>
              <w:t>其他建筑物、构筑物修缮</w:t>
            </w:r>
          </w:p>
        </w:tc>
        <w:tc>
          <w:tcPr>
            <w:tcW w:w="11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eastAsia="宋体"/>
                <w:lang w:eastAsia="zh-CN"/>
              </w:rPr>
            </w:pPr>
            <w:r>
              <w:rPr>
                <w:rFonts w:hint="eastAsia" w:ascii="宋体" w:hAnsi="宋体"/>
                <w:kern w:val="0"/>
                <w:lang w:eastAsia="zh-CN" w:bidi="ar"/>
              </w:rPr>
              <w:t>操场整修及排水改造工程</w:t>
            </w:r>
          </w:p>
        </w:tc>
        <w:tc>
          <w:tcPr>
            <w:tcW w:w="4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pPr>
            <w:r>
              <w:rPr>
                <w:rFonts w:ascii="宋体" w:hAnsi="宋体"/>
                <w:kern w:val="0"/>
                <w:lang w:bidi="ar"/>
              </w:rPr>
              <w:t>1(项)</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pPr>
            <w:r>
              <w:t>详见采购文件</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pPr>
            <w:r>
              <w:rPr>
                <w:rFonts w:hint="eastAsia"/>
              </w:rPr>
              <w:t>1,081,597.49</w:t>
            </w:r>
          </w:p>
        </w:tc>
        <w:tc>
          <w:tcPr>
            <w:tcW w:w="6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pPr>
            <w:r>
              <w:rPr>
                <w:rFonts w:hint="eastAsia"/>
              </w:rPr>
              <w:t>1,081,597.49</w:t>
            </w:r>
          </w:p>
        </w:tc>
      </w:tr>
    </w:tbl>
    <w:p>
      <w:pPr>
        <w:pStyle w:val="32"/>
        <w:spacing w:before="0" w:beforeAutospacing="0" w:after="0" w:afterAutospacing="0" w:line="480" w:lineRule="atLeast"/>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本合同包不接受联合体投标</w:t>
      </w:r>
    </w:p>
    <w:p>
      <w:pPr>
        <w:pStyle w:val="32"/>
        <w:spacing w:before="0" w:beforeAutospacing="0" w:after="0" w:afterAutospacing="0" w:line="480" w:lineRule="atLeast"/>
        <w:ind w:firstLine="63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合同履行期限：</w:t>
      </w:r>
      <w:r>
        <w:rPr>
          <w:rFonts w:hint="eastAsia" w:ascii="微软雅黑" w:hAnsi="微软雅黑" w:eastAsia="微软雅黑" w:cs="微软雅黑"/>
          <w:color w:val="333333"/>
          <w:sz w:val="21"/>
          <w:szCs w:val="21"/>
          <w:shd w:val="clear" w:color="auto" w:fill="FFFFFF"/>
          <w:lang w:val="en-US" w:eastAsia="zh-CN"/>
        </w:rPr>
        <w:t>自进场之日起45个日历日内竣工</w:t>
      </w:r>
      <w:r>
        <w:rPr>
          <w:rFonts w:hint="eastAsia" w:ascii="微软雅黑" w:hAnsi="微软雅黑" w:eastAsia="微软雅黑" w:cs="微软雅黑"/>
          <w:color w:val="333333"/>
          <w:sz w:val="21"/>
          <w:szCs w:val="21"/>
          <w:shd w:val="clear" w:color="auto" w:fill="FFFFFF"/>
        </w:rPr>
        <w:t>（具体服务起止日期可随合同签订时间相应顺延）</w:t>
      </w:r>
    </w:p>
    <w:p>
      <w:pPr>
        <w:pStyle w:val="32"/>
        <w:spacing w:before="0" w:beforeAutospacing="0" w:after="0" w:afterAutospacing="0" w:line="480" w:lineRule="atLeast"/>
        <w:jc w:val="both"/>
        <w:textAlignment w:val="baseline"/>
        <w:rPr>
          <w:rFonts w:ascii="微软雅黑" w:hAnsi="微软雅黑" w:eastAsia="微软雅黑" w:cs="微软雅黑"/>
          <w:color w:val="333333"/>
          <w:sz w:val="21"/>
          <w:szCs w:val="21"/>
        </w:rPr>
      </w:pPr>
      <w:r>
        <w:rPr>
          <w:rStyle w:val="37"/>
          <w:rFonts w:hint="eastAsia" w:ascii="微软雅黑" w:hAnsi="微软雅黑" w:eastAsia="微软雅黑" w:cs="微软雅黑"/>
          <w:color w:val="333333"/>
          <w:sz w:val="21"/>
          <w:szCs w:val="21"/>
          <w:shd w:val="clear" w:color="auto" w:fill="FFFFFF"/>
        </w:rPr>
        <w:t>二、申请人的资格要求：</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1.满足《中华人民共和国政府釆购法》第二十二条规定;</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2.落实政府采购政策需满足的资格要求：</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w:t>
      </w:r>
      <w:r>
        <w:rPr>
          <w:rFonts w:hint="eastAsia" w:ascii="微软雅黑" w:hAnsi="微软雅黑" w:eastAsia="微软雅黑" w:cs="微软雅黑"/>
          <w:color w:val="333333"/>
          <w:sz w:val="21"/>
          <w:szCs w:val="21"/>
          <w:shd w:val="clear" w:color="auto" w:fill="FFFFFF"/>
          <w:lang w:eastAsia="zh-CN"/>
        </w:rPr>
        <w:t>操场整修及排水改造工程项目</w:t>
      </w:r>
      <w:r>
        <w:rPr>
          <w:rFonts w:hint="eastAsia" w:ascii="微软雅黑" w:hAnsi="微软雅黑" w:eastAsia="微软雅黑" w:cs="微软雅黑"/>
          <w:color w:val="333333"/>
          <w:sz w:val="21"/>
          <w:szCs w:val="21"/>
          <w:shd w:val="clear" w:color="auto" w:fill="FFFFFF"/>
        </w:rPr>
        <w:t>)落实政府采购政策需满足的资格要求如下:</w:t>
      </w:r>
    </w:p>
    <w:p>
      <w:pPr>
        <w:pStyle w:val="32"/>
        <w:spacing w:before="0" w:beforeAutospacing="0" w:after="0" w:afterAutospacing="0" w:line="480" w:lineRule="atLeast"/>
        <w:ind w:left="480"/>
        <w:jc w:val="both"/>
        <w:textAlignment w:val="baseline"/>
        <w:rPr>
          <w:rFonts w:hint="eastAsia" w:ascii="微软雅黑" w:hAnsi="微软雅黑" w:eastAsia="微软雅黑" w:cs="微软雅黑"/>
          <w:color w:val="333333"/>
          <w:sz w:val="21"/>
          <w:szCs w:val="21"/>
          <w:shd w:val="clear" w:color="auto" w:fill="FFFFFF"/>
          <w:lang w:eastAsia="zh-CN"/>
        </w:rPr>
      </w:pPr>
      <w:r>
        <w:rPr>
          <w:rFonts w:hint="eastAsia" w:ascii="微软雅黑" w:hAnsi="微软雅黑" w:eastAsia="微软雅黑" w:cs="微软雅黑"/>
          <w:color w:val="333333"/>
          <w:sz w:val="21"/>
          <w:szCs w:val="21"/>
          <w:shd w:val="clear" w:color="auto" w:fill="FFFFFF"/>
        </w:rPr>
        <w:t>（1）《政府采购促进中小企业发展管理办法》（财库〔2020〕46号）；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（2）《财政部 司法部关于政府采购支持监狱企业发展有关问题的通知》（财库〔2014〕68号）；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（3）《三部门联合发布关于促进残疾人就业政府采购政策的通知》（财库〔2017〕141号）；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（4）财政部、国家发展改革委《关于印发〈节能产品政府采购实施意见〉的通知》（财库〔2004〕185 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（5）财政部、国家环保总局联合印发《关于环境标志产品政府采购实施的意见》（财库〔2006〕90 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（6）《国务院办公厅关于建立政府强制采购节能产品制度的通知》（国发办〔2007〕51号）；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（7）《财政部 发展改革委 生态环境部 市场监管总局 关于调整优化节能产品、环境标志产品政府采购执行机制的通知》（财库〔2019〕9号）；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（8）《关于印发节能产品政府采购品目清单的通知》（财库〔2019〕19号）；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（9）关于印发环境标志产品政府采购品目清单的通知（财库〔2019〕18号）；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lang w:eastAsia="zh-CN"/>
        </w:rPr>
        <w:t>（</w:t>
      </w:r>
      <w:r>
        <w:rPr>
          <w:rFonts w:hint="eastAsia" w:ascii="微软雅黑" w:hAnsi="微软雅黑" w:eastAsia="微软雅黑" w:cs="微软雅黑"/>
          <w:color w:val="333333"/>
          <w:sz w:val="21"/>
          <w:szCs w:val="21"/>
          <w:shd w:val="clear" w:color="auto" w:fill="FFFFFF"/>
          <w:lang w:val="en-US" w:eastAsia="zh-CN"/>
        </w:rPr>
        <w:t>10</w:t>
      </w:r>
      <w:r>
        <w:rPr>
          <w:rFonts w:hint="eastAsia" w:ascii="微软雅黑" w:hAnsi="微软雅黑" w:eastAsia="微软雅黑" w:cs="微软雅黑"/>
          <w:color w:val="333333"/>
          <w:sz w:val="21"/>
          <w:szCs w:val="21"/>
          <w:shd w:val="clear" w:color="auto" w:fill="FFFFFF"/>
          <w:lang w:eastAsia="zh-CN"/>
        </w:rPr>
        <w:t>）《财政部、农业农村部、国家乡村振兴局关于运用政府采购政策支持乡村产业振兴的通知》（财库</w:t>
      </w:r>
      <w:r>
        <w:rPr>
          <w:rFonts w:hint="eastAsia" w:ascii="微软雅黑" w:hAnsi="微软雅黑" w:eastAsia="微软雅黑" w:cs="微软雅黑"/>
          <w:color w:val="333333"/>
          <w:sz w:val="21"/>
          <w:szCs w:val="21"/>
          <w:shd w:val="clear" w:color="auto" w:fill="FFFFFF"/>
        </w:rPr>
        <w:t>〔</w:t>
      </w:r>
      <w:r>
        <w:rPr>
          <w:rFonts w:hint="eastAsia" w:ascii="微软雅黑" w:hAnsi="微软雅黑" w:eastAsia="微软雅黑" w:cs="微软雅黑"/>
          <w:color w:val="333333"/>
          <w:sz w:val="21"/>
          <w:szCs w:val="21"/>
          <w:shd w:val="clear" w:color="auto" w:fill="FFFFFF"/>
          <w:lang w:val="en-US" w:eastAsia="zh-CN"/>
        </w:rPr>
        <w:t>2021</w:t>
      </w:r>
      <w:r>
        <w:rPr>
          <w:rFonts w:hint="eastAsia" w:ascii="微软雅黑" w:hAnsi="微软雅黑" w:eastAsia="微软雅黑" w:cs="微软雅黑"/>
          <w:color w:val="333333"/>
          <w:sz w:val="21"/>
          <w:szCs w:val="21"/>
          <w:shd w:val="clear" w:color="auto" w:fill="FFFFFF"/>
        </w:rPr>
        <w:t>〕</w:t>
      </w:r>
      <w:r>
        <w:rPr>
          <w:rFonts w:hint="eastAsia" w:ascii="微软雅黑" w:hAnsi="微软雅黑" w:eastAsia="微软雅黑" w:cs="微软雅黑"/>
          <w:color w:val="333333"/>
          <w:sz w:val="21"/>
          <w:szCs w:val="21"/>
          <w:shd w:val="clear" w:color="auto" w:fill="FFFFFF"/>
          <w:lang w:val="en-US" w:eastAsia="zh-CN"/>
        </w:rPr>
        <w:t>19号</w:t>
      </w:r>
      <w:r>
        <w:rPr>
          <w:rFonts w:hint="eastAsia" w:ascii="微软雅黑" w:hAnsi="微软雅黑" w:eastAsia="微软雅黑" w:cs="微软雅黑"/>
          <w:color w:val="333333"/>
          <w:sz w:val="21"/>
          <w:szCs w:val="21"/>
          <w:shd w:val="clear" w:color="auto" w:fill="FFFFFF"/>
          <w:lang w:eastAsia="zh-CN"/>
        </w:rPr>
        <w:t>）；</w:t>
      </w:r>
    </w:p>
    <w:p>
      <w:pPr>
        <w:pStyle w:val="32"/>
        <w:spacing w:before="0" w:beforeAutospacing="0" w:after="0" w:afterAutospacing="0" w:line="480" w:lineRule="atLeast"/>
        <w:ind w:left="480"/>
        <w:jc w:val="both"/>
        <w:textAlignment w:val="baseline"/>
        <w:rPr>
          <w:sz w:val="21"/>
          <w:szCs w:val="21"/>
        </w:rPr>
      </w:pPr>
      <w:r>
        <w:rPr>
          <w:rFonts w:hint="eastAsia" w:ascii="微软雅黑" w:hAnsi="微软雅黑" w:eastAsia="微软雅黑" w:cs="微软雅黑"/>
          <w:color w:val="333333"/>
          <w:sz w:val="21"/>
          <w:szCs w:val="21"/>
          <w:shd w:val="clear" w:color="auto" w:fill="FFFFFF"/>
        </w:rPr>
        <w:t>（1</w:t>
      </w:r>
      <w:r>
        <w:rPr>
          <w:rFonts w:hint="eastAsia" w:ascii="微软雅黑" w:hAnsi="微软雅黑" w:eastAsia="微软雅黑" w:cs="微软雅黑"/>
          <w:color w:val="333333"/>
          <w:sz w:val="21"/>
          <w:szCs w:val="21"/>
          <w:shd w:val="clear" w:color="auto" w:fill="FFFFFF"/>
          <w:lang w:val="en-US" w:eastAsia="zh-CN"/>
        </w:rPr>
        <w:t>1</w:t>
      </w:r>
      <w:r>
        <w:rPr>
          <w:rFonts w:hint="eastAsia" w:ascii="微软雅黑" w:hAnsi="微软雅黑" w:eastAsia="微软雅黑" w:cs="微软雅黑"/>
          <w:color w:val="333333"/>
          <w:sz w:val="21"/>
          <w:szCs w:val="21"/>
          <w:shd w:val="clear" w:color="auto" w:fill="FFFFFF"/>
        </w:rPr>
        <w:t>）陕西省财政厅关于印发《陕西省中小企业政府采购信用融资办法》（陕财办采〔2018〕23号）；</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（1</w:t>
      </w:r>
      <w:r>
        <w:rPr>
          <w:rFonts w:hint="eastAsia" w:ascii="微软雅黑" w:hAnsi="微软雅黑" w:eastAsia="微软雅黑" w:cs="微软雅黑"/>
          <w:color w:val="333333"/>
          <w:sz w:val="21"/>
          <w:szCs w:val="21"/>
          <w:shd w:val="clear" w:color="auto" w:fill="FFFFFF"/>
          <w:lang w:val="en-US" w:eastAsia="zh-CN"/>
        </w:rPr>
        <w:t>2</w:t>
      </w:r>
      <w:r>
        <w:rPr>
          <w:rFonts w:hint="eastAsia" w:ascii="微软雅黑" w:hAnsi="微软雅黑" w:eastAsia="微软雅黑" w:cs="微软雅黑"/>
          <w:color w:val="333333"/>
          <w:sz w:val="21"/>
          <w:szCs w:val="21"/>
          <w:shd w:val="clear" w:color="auto" w:fill="FFFFFF"/>
        </w:rPr>
        <w:t>）其他需要落实的政府采购政策。</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3.本项目的特定资格要求：</w:t>
      </w:r>
    </w:p>
    <w:p>
      <w:pPr>
        <w:pStyle w:val="32"/>
        <w:spacing w:before="0" w:beforeAutospacing="0" w:after="0" w:afterAutospacing="0" w:line="480" w:lineRule="atLeas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w:t>
      </w:r>
      <w:r>
        <w:rPr>
          <w:rFonts w:hint="eastAsia" w:ascii="微软雅黑" w:hAnsi="微软雅黑" w:eastAsia="微软雅黑" w:cs="微软雅黑"/>
          <w:color w:val="333333"/>
          <w:sz w:val="21"/>
          <w:szCs w:val="21"/>
          <w:shd w:val="clear" w:color="auto" w:fill="FFFFFF"/>
          <w:lang w:eastAsia="zh-CN"/>
        </w:rPr>
        <w:t>操场整修及排水改造工程项目</w:t>
      </w:r>
      <w:r>
        <w:rPr>
          <w:rFonts w:hint="eastAsia" w:ascii="微软雅黑" w:hAnsi="微软雅黑" w:eastAsia="微软雅黑" w:cs="微软雅黑"/>
          <w:color w:val="333333"/>
          <w:sz w:val="21"/>
          <w:szCs w:val="21"/>
          <w:shd w:val="clear" w:color="auto" w:fill="FFFFFF"/>
        </w:rPr>
        <w:t>)特定资格要求如下:</w:t>
      </w:r>
    </w:p>
    <w:p>
      <w:pPr>
        <w:pStyle w:val="32"/>
        <w:numPr>
          <w:ilvl w:val="0"/>
          <w:numId w:val="1"/>
        </w:numPr>
        <w:spacing w:before="0" w:beforeAutospacing="0" w:after="0" w:afterAutospacing="0" w:line="480" w:lineRule="atLeast"/>
        <w:ind w:left="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提供合格有效的法人或者其他组织的营业执照等证明文件或自然人的身份证明； </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2）财务状况报表：提供2020年度或2021年度经审计的财务报告（其中至少包括“四表一注”，即资产负债表、利润表、所有者权益变动表、现金流量表及附注，成立时间至提交投标文件截止时间不足一年的可提供成立后任意时段的资产负债表），或其基本存款账户开户银行出具的资信证明及基本存款账户的开户证明；</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（3）税收缴纳证明：提供202</w:t>
      </w:r>
      <w:r>
        <w:rPr>
          <w:rFonts w:hint="eastAsia" w:ascii="微软雅黑" w:hAnsi="微软雅黑" w:eastAsia="微软雅黑" w:cs="微软雅黑"/>
          <w:color w:val="333333"/>
          <w:sz w:val="21"/>
          <w:szCs w:val="21"/>
          <w:shd w:val="clear" w:color="auto" w:fill="FFFFFF"/>
          <w:lang w:val="en-US" w:eastAsia="zh-CN"/>
        </w:rPr>
        <w:t>2</w:t>
      </w:r>
      <w:r>
        <w:rPr>
          <w:rFonts w:hint="eastAsia" w:ascii="微软雅黑" w:hAnsi="微软雅黑" w:eastAsia="微软雅黑" w:cs="微软雅黑"/>
          <w:color w:val="333333"/>
          <w:sz w:val="21"/>
          <w:szCs w:val="21"/>
          <w:shd w:val="clear" w:color="auto" w:fill="FFFFFF"/>
        </w:rPr>
        <w:t>年</w:t>
      </w:r>
      <w:r>
        <w:rPr>
          <w:rFonts w:hint="eastAsia" w:ascii="微软雅黑" w:hAnsi="微软雅黑" w:eastAsia="微软雅黑" w:cs="微软雅黑"/>
          <w:color w:val="333333"/>
          <w:sz w:val="21"/>
          <w:szCs w:val="21"/>
          <w:shd w:val="clear" w:color="auto" w:fill="FFFFFF"/>
          <w:lang w:val="en-US" w:eastAsia="zh-CN"/>
        </w:rPr>
        <w:t>1</w:t>
      </w:r>
      <w:r>
        <w:rPr>
          <w:rFonts w:hint="eastAsia" w:ascii="微软雅黑" w:hAnsi="微软雅黑" w:eastAsia="微软雅黑" w:cs="微软雅黑"/>
          <w:color w:val="333333"/>
          <w:sz w:val="21"/>
          <w:szCs w:val="21"/>
          <w:shd w:val="clear" w:color="auto" w:fill="FFFFFF"/>
        </w:rPr>
        <w:t>月至今已缴纳的至少一个月的纳税证明或完税证明，依法免税的单位应提供相关证明材料；</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（4）社会保障资金缴纳证明：提供202</w:t>
      </w:r>
      <w:r>
        <w:rPr>
          <w:rFonts w:hint="eastAsia" w:ascii="微软雅黑" w:hAnsi="微软雅黑" w:eastAsia="微软雅黑" w:cs="微软雅黑"/>
          <w:color w:val="333333"/>
          <w:sz w:val="21"/>
          <w:szCs w:val="21"/>
          <w:shd w:val="clear" w:color="auto" w:fill="FFFFFF"/>
          <w:lang w:val="en-US" w:eastAsia="zh-CN"/>
        </w:rPr>
        <w:t>2</w:t>
      </w:r>
      <w:r>
        <w:rPr>
          <w:rFonts w:hint="eastAsia" w:ascii="微软雅黑" w:hAnsi="微软雅黑" w:eastAsia="微软雅黑" w:cs="微软雅黑"/>
          <w:color w:val="333333"/>
          <w:sz w:val="21"/>
          <w:szCs w:val="21"/>
          <w:shd w:val="clear" w:color="auto" w:fill="FFFFFF"/>
        </w:rPr>
        <w:t>年</w:t>
      </w:r>
      <w:r>
        <w:rPr>
          <w:rFonts w:hint="eastAsia" w:ascii="微软雅黑" w:hAnsi="微软雅黑" w:eastAsia="微软雅黑" w:cs="微软雅黑"/>
          <w:color w:val="333333"/>
          <w:sz w:val="21"/>
          <w:szCs w:val="21"/>
          <w:shd w:val="clear" w:color="auto" w:fill="FFFFFF"/>
          <w:lang w:val="en-US" w:eastAsia="zh-CN"/>
        </w:rPr>
        <w:t>1</w:t>
      </w:r>
      <w:r>
        <w:rPr>
          <w:rFonts w:hint="eastAsia" w:ascii="微软雅黑" w:hAnsi="微软雅黑" w:eastAsia="微软雅黑" w:cs="微软雅黑"/>
          <w:color w:val="333333"/>
          <w:sz w:val="21"/>
          <w:szCs w:val="21"/>
          <w:shd w:val="clear" w:color="auto" w:fill="FFFFFF"/>
        </w:rPr>
        <w:t>月至今已缴存的至少一个月的社会保险参保缴费情况证明，依法不需要缴纳社会保障资金的单位应提供相关证明材料；</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（5）提供参加本次政府采购活动前三年内在经营活动中没有重大违法记录的书面声明； </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（6）提供具有履行合同所必须的设备和专业技术能力的书面承诺；</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w:t>
      </w:r>
      <w:r>
        <w:rPr>
          <w:rFonts w:ascii="微软雅黑" w:hAnsi="微软雅黑" w:eastAsia="微软雅黑" w:cs="微软雅黑"/>
          <w:color w:val="333333"/>
          <w:sz w:val="21"/>
          <w:szCs w:val="21"/>
          <w:shd w:val="clear" w:color="auto" w:fill="FFFFFF"/>
        </w:rPr>
        <w:t>7</w:t>
      </w:r>
      <w:r>
        <w:rPr>
          <w:rFonts w:hint="eastAsia" w:ascii="微软雅黑" w:hAnsi="微软雅黑" w:eastAsia="微软雅黑" w:cs="微软雅黑"/>
          <w:color w:val="333333"/>
          <w:sz w:val="21"/>
          <w:szCs w:val="21"/>
          <w:shd w:val="clear" w:color="auto" w:fill="FFFFFF"/>
        </w:rPr>
        <w:t>）法定代表人授权书【附法定代表人、被授权人身份证复印件】及被授权人身份证【法定代表人参加磋商只需提供本人身份证】，其他形式供应商参照法人企业执行；</w:t>
      </w:r>
    </w:p>
    <w:p>
      <w:pPr>
        <w:pStyle w:val="32"/>
        <w:spacing w:before="0" w:beforeAutospacing="0" w:after="0" w:afterAutospacing="0" w:line="480" w:lineRule="atLeast"/>
        <w:ind w:left="428" w:leftChars="200"/>
        <w:jc w:val="both"/>
        <w:textAlignment w:val="baseline"/>
        <w:rPr>
          <w:rFonts w:hint="eastAsia" w:ascii="微软雅黑" w:hAnsi="微软雅黑" w:eastAsia="微软雅黑" w:cs="微软雅黑"/>
          <w:color w:val="333333"/>
          <w:sz w:val="21"/>
          <w:szCs w:val="21"/>
          <w:shd w:val="clear" w:color="auto" w:fill="FFFFFF"/>
          <w:lang w:val="en-US" w:eastAsia="zh-CN"/>
        </w:rPr>
      </w:pPr>
      <w:r>
        <w:rPr>
          <w:rFonts w:hint="eastAsia" w:ascii="微软雅黑" w:hAnsi="微软雅黑" w:eastAsia="微软雅黑" w:cs="微软雅黑"/>
          <w:color w:val="333333"/>
          <w:sz w:val="21"/>
          <w:szCs w:val="21"/>
          <w:shd w:val="clear" w:color="auto" w:fill="FFFFFF"/>
        </w:rPr>
        <w:t>（8）供应商基本信息及项目经理的基本信息在“陕西省住房和城乡建设厅（http://js.shaanxi.gov.cn/）陕西省建筑市场监管与诚信信息发布平台”可查询</w:t>
      </w:r>
      <w:r>
        <w:rPr>
          <w:rFonts w:hint="eastAsia" w:ascii="微软雅黑" w:hAnsi="微软雅黑" w:eastAsia="微软雅黑" w:cs="微软雅黑"/>
          <w:color w:val="333333"/>
          <w:sz w:val="21"/>
          <w:szCs w:val="21"/>
          <w:shd w:val="clear" w:color="auto" w:fill="FFFFFF"/>
          <w:lang w:eastAsia="zh-CN"/>
        </w:rPr>
        <w:t>；</w:t>
      </w:r>
    </w:p>
    <w:p>
      <w:pPr>
        <w:pStyle w:val="32"/>
        <w:spacing w:before="0" w:beforeAutospacing="0" w:after="0" w:afterAutospacing="0" w:line="480" w:lineRule="atLeast"/>
        <w:ind w:left="428" w:leftChars="20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w:t>
      </w:r>
      <w:r>
        <w:rPr>
          <w:rFonts w:hint="eastAsia" w:ascii="微软雅黑" w:hAnsi="微软雅黑" w:eastAsia="微软雅黑" w:cs="微软雅黑"/>
          <w:color w:val="333333"/>
          <w:sz w:val="21"/>
          <w:szCs w:val="21"/>
          <w:shd w:val="clear" w:color="auto" w:fill="FFFFFF"/>
          <w:lang w:val="en-US" w:eastAsia="zh-CN"/>
        </w:rPr>
        <w:t>9</w:t>
      </w:r>
      <w:r>
        <w:rPr>
          <w:rFonts w:hint="eastAsia" w:ascii="微软雅黑" w:hAnsi="微软雅黑" w:eastAsia="微软雅黑" w:cs="微软雅黑"/>
          <w:color w:val="333333"/>
          <w:sz w:val="21"/>
          <w:szCs w:val="21"/>
          <w:shd w:val="clear" w:color="auto" w:fill="FFFFFF"/>
        </w:rPr>
        <w:t>）具备建设行政主管部门颁发的建筑工程施工总承包三级及以上资质，且具有有效的安全生产许可证；</w:t>
      </w:r>
    </w:p>
    <w:p>
      <w:pPr>
        <w:pStyle w:val="32"/>
        <w:spacing w:before="0" w:beforeAutospacing="0" w:after="0" w:afterAutospacing="0" w:line="480" w:lineRule="atLeast"/>
        <w:ind w:left="428" w:leftChars="20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shd w:val="clear" w:color="auto" w:fill="FFFFFF"/>
        </w:rPr>
        <w:t>（</w:t>
      </w:r>
      <w:r>
        <w:rPr>
          <w:rFonts w:hint="eastAsia" w:ascii="微软雅黑" w:hAnsi="微软雅黑" w:eastAsia="微软雅黑" w:cs="微软雅黑"/>
          <w:color w:val="333333"/>
          <w:sz w:val="21"/>
          <w:szCs w:val="21"/>
          <w:shd w:val="clear" w:color="auto" w:fill="FFFFFF"/>
          <w:lang w:val="en-US" w:eastAsia="zh-CN"/>
        </w:rPr>
        <w:t>10</w:t>
      </w:r>
      <w:r>
        <w:rPr>
          <w:rFonts w:hint="eastAsia" w:ascii="微软雅黑" w:hAnsi="微软雅黑" w:eastAsia="微软雅黑" w:cs="微软雅黑"/>
          <w:color w:val="333333"/>
          <w:sz w:val="21"/>
          <w:szCs w:val="21"/>
          <w:shd w:val="clear" w:color="auto" w:fill="FFFFFF"/>
        </w:rPr>
        <w:t>）项目经理具有建设部门颁发的建筑工程专业二级及以上注册建造师证书及安全生产考核合格证书（B类证），在本单位注册，且无在建项目；</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（1</w:t>
      </w:r>
      <w:r>
        <w:rPr>
          <w:rFonts w:hint="eastAsia" w:ascii="微软雅黑" w:hAnsi="微软雅黑" w:eastAsia="微软雅黑" w:cs="微软雅黑"/>
          <w:color w:val="333333"/>
          <w:sz w:val="21"/>
          <w:szCs w:val="21"/>
          <w:shd w:val="clear" w:color="auto" w:fill="FFFFFF"/>
          <w:lang w:val="en-US" w:eastAsia="zh-CN"/>
        </w:rPr>
        <w:t>1</w:t>
      </w:r>
      <w:r>
        <w:rPr>
          <w:rFonts w:hint="eastAsia" w:ascii="微软雅黑" w:hAnsi="微软雅黑" w:eastAsia="微软雅黑" w:cs="微软雅黑"/>
          <w:color w:val="333333"/>
          <w:sz w:val="21"/>
          <w:szCs w:val="21"/>
          <w:shd w:val="clear" w:color="auto" w:fill="FFFFFF"/>
        </w:rPr>
        <w:t>）供应商不得为“信用中国”网站（www.creditchina.gov.cn）中列入失信被执行人和</w:t>
      </w:r>
      <w:r>
        <w:rPr>
          <w:rFonts w:hint="eastAsia" w:ascii="微软雅黑" w:hAnsi="微软雅黑" w:eastAsia="微软雅黑" w:cs="微软雅黑"/>
          <w:color w:val="333333"/>
          <w:sz w:val="21"/>
          <w:szCs w:val="21"/>
          <w:shd w:val="clear" w:color="auto" w:fill="FFFFFF"/>
          <w:lang w:val="en-US" w:eastAsia="zh-CN"/>
        </w:rPr>
        <w:t>税收违法黑</w:t>
      </w:r>
      <w:r>
        <w:rPr>
          <w:rFonts w:hint="eastAsia" w:ascii="微软雅黑" w:hAnsi="微软雅黑" w:eastAsia="微软雅黑" w:cs="微软雅黑"/>
          <w:color w:val="333333"/>
          <w:sz w:val="21"/>
          <w:szCs w:val="21"/>
          <w:shd w:val="clear" w:color="auto" w:fill="FFFFFF"/>
        </w:rPr>
        <w:t>名单的供应商，不得为中国政府采购网（www.ccgp.gov.cn）政府采购严重违法失信行为记录名单中被财政部门禁止参加政府采购活动的供应商； </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highlight w:val="none"/>
          <w:shd w:val="clear" w:color="auto" w:fill="FFFFFF"/>
        </w:rPr>
        <w:t>（1</w:t>
      </w:r>
      <w:r>
        <w:rPr>
          <w:rFonts w:hint="eastAsia" w:ascii="微软雅黑" w:hAnsi="微软雅黑" w:eastAsia="微软雅黑" w:cs="微软雅黑"/>
          <w:color w:val="333333"/>
          <w:sz w:val="21"/>
          <w:szCs w:val="21"/>
          <w:highlight w:val="none"/>
          <w:shd w:val="clear" w:color="auto" w:fill="FFFFFF"/>
          <w:lang w:val="en-US" w:eastAsia="zh-CN"/>
        </w:rPr>
        <w:t>2</w:t>
      </w:r>
      <w:r>
        <w:rPr>
          <w:rFonts w:hint="eastAsia" w:ascii="微软雅黑" w:hAnsi="微软雅黑" w:eastAsia="微软雅黑" w:cs="微软雅黑"/>
          <w:color w:val="333333"/>
          <w:sz w:val="21"/>
          <w:szCs w:val="21"/>
          <w:highlight w:val="none"/>
          <w:shd w:val="clear" w:color="auto" w:fill="FFFFFF"/>
        </w:rPr>
        <w:t>）单位负责人为同一人或者存在控股、管理关系的不同单位，不得同时参加同一项目的磋商；</w:t>
      </w:r>
    </w:p>
    <w:p>
      <w:pPr>
        <w:pStyle w:val="32"/>
        <w:spacing w:before="0" w:beforeAutospacing="0" w:after="0" w:afterAutospacing="0" w:line="480" w:lineRule="atLeast"/>
        <w:ind w:left="428" w:leftChars="20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（1</w:t>
      </w:r>
      <w:r>
        <w:rPr>
          <w:rFonts w:hint="eastAsia" w:ascii="微软雅黑" w:hAnsi="微软雅黑" w:eastAsia="微软雅黑" w:cs="微软雅黑"/>
          <w:color w:val="333333"/>
          <w:sz w:val="21"/>
          <w:szCs w:val="21"/>
          <w:highlight w:val="none"/>
          <w:shd w:val="clear" w:color="auto" w:fill="FFFFFF"/>
          <w:lang w:val="en-US" w:eastAsia="zh-CN"/>
        </w:rPr>
        <w:t>3</w:t>
      </w:r>
      <w:r>
        <w:rPr>
          <w:rFonts w:hint="eastAsia" w:ascii="微软雅黑" w:hAnsi="微软雅黑" w:eastAsia="微软雅黑" w:cs="微软雅黑"/>
          <w:color w:val="333333"/>
          <w:sz w:val="21"/>
          <w:szCs w:val="21"/>
          <w:highlight w:val="none"/>
          <w:shd w:val="clear" w:color="auto" w:fill="FFFFFF"/>
        </w:rPr>
        <w:t>）落实政府采购政策需满足的资格要求：本项目为专门面向中小企业项目，供应商应为中型企业或小型、微型企业或监狱企业或残疾人福利性单位</w:t>
      </w:r>
      <w:r>
        <w:rPr>
          <w:rFonts w:hint="eastAsia" w:ascii="微软雅黑" w:hAnsi="微软雅黑" w:eastAsia="微软雅黑" w:cs="微软雅黑"/>
          <w:color w:val="333333"/>
          <w:sz w:val="21"/>
          <w:szCs w:val="21"/>
          <w:highlight w:val="none"/>
          <w:shd w:val="clear" w:color="auto" w:fill="FFFFFF"/>
          <w:lang w:eastAsia="zh-CN"/>
        </w:rPr>
        <w:t>；</w:t>
      </w:r>
      <w:r>
        <w:rPr>
          <w:rFonts w:hint="eastAsia" w:ascii="微软雅黑" w:hAnsi="微软雅黑" w:eastAsia="微软雅黑" w:cs="微软雅黑"/>
          <w:color w:val="333333"/>
          <w:sz w:val="21"/>
          <w:szCs w:val="21"/>
          <w:highlight w:val="none"/>
          <w:shd w:val="clear" w:color="auto" w:fill="FFFFFF"/>
        </w:rPr>
        <w:br w:type="textWrapping"/>
      </w:r>
      <w:r>
        <w:rPr>
          <w:rFonts w:hint="eastAsia" w:ascii="微软雅黑" w:hAnsi="微软雅黑" w:eastAsia="微软雅黑" w:cs="微软雅黑"/>
          <w:color w:val="333333"/>
          <w:sz w:val="21"/>
          <w:szCs w:val="21"/>
          <w:highlight w:val="none"/>
          <w:shd w:val="clear" w:color="auto" w:fill="FFFFFF"/>
        </w:rPr>
        <w:t>（1</w:t>
      </w:r>
      <w:r>
        <w:rPr>
          <w:rFonts w:hint="eastAsia" w:ascii="微软雅黑" w:hAnsi="微软雅黑" w:eastAsia="微软雅黑" w:cs="微软雅黑"/>
          <w:color w:val="333333"/>
          <w:sz w:val="21"/>
          <w:szCs w:val="21"/>
          <w:highlight w:val="none"/>
          <w:shd w:val="clear" w:color="auto" w:fill="FFFFFF"/>
          <w:lang w:val="en-US" w:eastAsia="zh-CN"/>
        </w:rPr>
        <w:t>4</w:t>
      </w:r>
      <w:r>
        <w:rPr>
          <w:rFonts w:hint="eastAsia" w:ascii="微软雅黑" w:hAnsi="微软雅黑" w:eastAsia="微软雅黑" w:cs="微软雅黑"/>
          <w:color w:val="333333"/>
          <w:sz w:val="21"/>
          <w:szCs w:val="21"/>
          <w:highlight w:val="none"/>
          <w:shd w:val="clear" w:color="auto" w:fill="FFFFFF"/>
        </w:rPr>
        <w:t>）本项目不接受联合体磋商，不允许分包。</w:t>
      </w:r>
    </w:p>
    <w:p>
      <w:pPr>
        <w:pStyle w:val="32"/>
        <w:spacing w:before="0" w:beforeAutospacing="0" w:after="0" w:afterAutospacing="0" w:line="480" w:lineRule="atLeas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三、获取采购文件</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shd w:val="clear" w:color="auto" w:fill="FFFFFF"/>
        </w:rPr>
        <w:t>时间： 2022年0</w:t>
      </w:r>
      <w:r>
        <w:rPr>
          <w:rFonts w:hint="eastAsia" w:ascii="微软雅黑" w:hAnsi="微软雅黑" w:eastAsia="微软雅黑" w:cs="微软雅黑"/>
          <w:color w:val="333333"/>
          <w:sz w:val="21"/>
          <w:szCs w:val="21"/>
          <w:highlight w:val="none"/>
          <w:shd w:val="clear" w:color="auto" w:fill="FFFFFF"/>
          <w:lang w:val="en-US" w:eastAsia="zh-CN"/>
        </w:rPr>
        <w:t>6</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29</w:t>
      </w:r>
      <w:r>
        <w:rPr>
          <w:rFonts w:hint="eastAsia" w:ascii="微软雅黑" w:hAnsi="微软雅黑" w:eastAsia="微软雅黑" w:cs="微软雅黑"/>
          <w:color w:val="333333"/>
          <w:sz w:val="21"/>
          <w:szCs w:val="21"/>
          <w:highlight w:val="none"/>
          <w:shd w:val="clear" w:color="auto" w:fill="FFFFFF"/>
        </w:rPr>
        <w:t>日 至 2022年0</w:t>
      </w:r>
      <w:r>
        <w:rPr>
          <w:rFonts w:hint="eastAsia" w:ascii="微软雅黑" w:hAnsi="微软雅黑" w:eastAsia="微软雅黑" w:cs="微软雅黑"/>
          <w:color w:val="333333"/>
          <w:sz w:val="21"/>
          <w:szCs w:val="21"/>
          <w:highlight w:val="none"/>
          <w:shd w:val="clear" w:color="auto" w:fill="FFFFFF"/>
          <w:lang w:val="en-US" w:eastAsia="zh-CN"/>
        </w:rPr>
        <w:t>7</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05</w:t>
      </w:r>
      <w:r>
        <w:rPr>
          <w:rFonts w:hint="eastAsia" w:ascii="微软雅黑" w:hAnsi="微软雅黑" w:eastAsia="微软雅黑" w:cs="微软雅黑"/>
          <w:color w:val="333333"/>
          <w:sz w:val="21"/>
          <w:szCs w:val="21"/>
          <w:highlight w:val="none"/>
          <w:shd w:val="clear" w:color="auto" w:fill="FFFFFF"/>
        </w:rPr>
        <w:t>日 ，每天上午 09:00:00 至 12:00:00 ，下午 14:00:00 至 17:00:00 （北京时间,法定节假日除外）</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shd w:val="clear" w:color="auto" w:fill="FFFFFF"/>
        </w:rPr>
        <w:t>地点：西安市含光路广丰国际一区14层</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shd w:val="clear" w:color="auto" w:fill="FFFFFF"/>
        </w:rPr>
        <w:t>方式：在线获取</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售价： 免费获取</w:t>
      </w:r>
    </w:p>
    <w:p>
      <w:pPr>
        <w:pStyle w:val="32"/>
        <w:shd w:val="clear" w:color="auto" w:fill="FFFFFF"/>
        <w:spacing w:before="0" w:beforeAutospacing="0" w:after="0" w:afterAutospacing="0" w:line="480" w:lineRule="atLeas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四、响应文件提交</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shd w:val="clear" w:color="auto" w:fill="FFFFFF"/>
        </w:rPr>
        <w:t>截止时间： 2022年</w:t>
      </w:r>
      <w:r>
        <w:rPr>
          <w:rFonts w:hint="eastAsia" w:ascii="微软雅黑" w:hAnsi="微软雅黑" w:eastAsia="微软雅黑" w:cs="微软雅黑"/>
          <w:color w:val="333333"/>
          <w:sz w:val="21"/>
          <w:szCs w:val="21"/>
          <w:highlight w:val="none"/>
          <w:shd w:val="clear" w:color="auto" w:fill="FFFFFF"/>
          <w:lang w:val="en-US" w:eastAsia="zh-CN"/>
        </w:rPr>
        <w:t>07</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11</w:t>
      </w:r>
      <w:r>
        <w:rPr>
          <w:rFonts w:hint="eastAsia" w:ascii="微软雅黑" w:hAnsi="微软雅黑" w:eastAsia="微软雅黑" w:cs="微软雅黑"/>
          <w:color w:val="333333"/>
          <w:sz w:val="21"/>
          <w:szCs w:val="21"/>
          <w:highlight w:val="none"/>
          <w:shd w:val="clear" w:color="auto" w:fill="FFFFFF"/>
        </w:rPr>
        <w:t>日 14时00分00秒 （北京时间）</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地点：西安市含光路广丰国际一区14层</w:t>
      </w:r>
    </w:p>
    <w:p>
      <w:pPr>
        <w:pStyle w:val="32"/>
        <w:shd w:val="clear" w:color="auto" w:fill="FFFFFF"/>
        <w:spacing w:before="0" w:beforeAutospacing="0" w:after="0" w:afterAutospacing="0" w:line="480" w:lineRule="atLeas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五、开启</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shd w:val="clear" w:color="auto" w:fill="FFFFFF"/>
        </w:rPr>
        <w:t>时间： 2022年</w:t>
      </w:r>
      <w:r>
        <w:rPr>
          <w:rFonts w:hint="eastAsia" w:ascii="微软雅黑" w:hAnsi="微软雅黑" w:eastAsia="微软雅黑" w:cs="微软雅黑"/>
          <w:color w:val="333333"/>
          <w:sz w:val="21"/>
          <w:szCs w:val="21"/>
          <w:highlight w:val="none"/>
          <w:shd w:val="clear" w:color="auto" w:fill="FFFFFF"/>
          <w:lang w:val="en-US" w:eastAsia="zh-CN"/>
        </w:rPr>
        <w:t>07</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11</w:t>
      </w:r>
      <w:r>
        <w:rPr>
          <w:rFonts w:hint="eastAsia" w:ascii="微软雅黑" w:hAnsi="微软雅黑" w:eastAsia="微软雅黑" w:cs="微软雅黑"/>
          <w:color w:val="333333"/>
          <w:sz w:val="21"/>
          <w:szCs w:val="21"/>
          <w:highlight w:val="none"/>
          <w:shd w:val="clear" w:color="auto" w:fill="FFFFFF"/>
        </w:rPr>
        <w:t>日 14时00分00秒 （北京时间）</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地点：西安市含光路广丰国际一区14层</w:t>
      </w:r>
    </w:p>
    <w:p>
      <w:pPr>
        <w:pStyle w:val="32"/>
        <w:shd w:val="clear" w:color="auto" w:fill="FFFFFF"/>
        <w:spacing w:before="0" w:beforeAutospacing="0" w:after="0" w:afterAutospacing="0" w:line="480" w:lineRule="atLeas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六、公告期限</w:t>
      </w:r>
    </w:p>
    <w:p>
      <w:pPr>
        <w:pStyle w:val="32"/>
        <w:shd w:val="clear" w:color="auto" w:fill="FFFFFF"/>
        <w:spacing w:before="0" w:beforeAutospacing="0" w:after="0" w:afterAutospacing="0" w:line="480" w:lineRule="atLeast"/>
        <w:ind w:firstLine="480"/>
        <w:jc w:val="both"/>
        <w:textAlignment w:val="baseline"/>
        <w:rPr>
          <w:rFonts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自本公告发布之日起3个工作日。</w:t>
      </w:r>
    </w:p>
    <w:p>
      <w:pPr>
        <w:pStyle w:val="32"/>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七、其他补充事宜</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2"/>
        <w:jc w:val="both"/>
        <w:textAlignment w:val="baseline"/>
        <w:rPr>
          <w:sz w:val="21"/>
          <w:szCs w:val="21"/>
          <w:highlight w:val="none"/>
        </w:rPr>
      </w:pPr>
      <w:r>
        <w:rPr>
          <w:rStyle w:val="37"/>
          <w:rFonts w:hint="eastAsia" w:cs="宋体"/>
          <w:color w:val="000000"/>
          <w:sz w:val="21"/>
          <w:szCs w:val="21"/>
          <w:highlight w:val="none"/>
          <w:shd w:val="clear" w:color="auto" w:fill="FFFFFF"/>
        </w:rPr>
        <w:t>注：</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2"/>
        <w:jc w:val="both"/>
        <w:textAlignment w:val="baseline"/>
        <w:rPr>
          <w:sz w:val="21"/>
          <w:szCs w:val="21"/>
          <w:highlight w:val="none"/>
        </w:rPr>
      </w:pP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1</w:t>
      </w:r>
      <w:r>
        <w:rPr>
          <w:rStyle w:val="37"/>
          <w:rFonts w:hint="eastAsia" w:cs="宋体"/>
          <w:color w:val="000000"/>
          <w:sz w:val="21"/>
          <w:szCs w:val="21"/>
          <w:highlight w:val="none"/>
          <w:shd w:val="clear" w:color="auto" w:fill="FFFFFF"/>
        </w:rPr>
        <w:t>）领取时间：每日上午</w:t>
      </w:r>
      <w:r>
        <w:rPr>
          <w:rStyle w:val="37"/>
          <w:rFonts w:ascii="Times New Roman" w:hAnsi="Times New Roman" w:eastAsia="微软雅黑"/>
          <w:color w:val="000000"/>
          <w:sz w:val="21"/>
          <w:szCs w:val="21"/>
          <w:highlight w:val="none"/>
          <w:shd w:val="clear" w:color="auto" w:fill="FFFFFF"/>
        </w:rPr>
        <w:t>09</w:t>
      </w: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00-12:00 </w:t>
      </w:r>
      <w:r>
        <w:rPr>
          <w:rStyle w:val="37"/>
          <w:rFonts w:hint="eastAsia" w:cs="宋体"/>
          <w:color w:val="000000"/>
          <w:sz w:val="21"/>
          <w:szCs w:val="21"/>
          <w:highlight w:val="none"/>
          <w:shd w:val="clear" w:color="auto" w:fill="FFFFFF"/>
        </w:rPr>
        <w:t>下午</w:t>
      </w:r>
      <w:r>
        <w:rPr>
          <w:rStyle w:val="37"/>
          <w:rFonts w:ascii="Times New Roman" w:hAnsi="Times New Roman" w:eastAsia="微软雅黑"/>
          <w:color w:val="000000"/>
          <w:sz w:val="21"/>
          <w:szCs w:val="21"/>
          <w:highlight w:val="none"/>
          <w:shd w:val="clear" w:color="auto" w:fill="FFFFFF"/>
        </w:rPr>
        <w:t>14</w:t>
      </w: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00-17</w:t>
      </w: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00</w:t>
      </w:r>
      <w:r>
        <w:rPr>
          <w:rStyle w:val="37"/>
          <w:rFonts w:hint="eastAsia" w:cs="宋体"/>
          <w:color w:val="000000"/>
          <w:sz w:val="21"/>
          <w:szCs w:val="21"/>
          <w:highlight w:val="none"/>
          <w:shd w:val="clear" w:color="auto" w:fill="FFFFFF"/>
        </w:rPr>
        <w:t>双休日及法定节假日除外。</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2"/>
        <w:jc w:val="both"/>
        <w:textAlignment w:val="baseline"/>
        <w:rPr>
          <w:sz w:val="21"/>
          <w:szCs w:val="21"/>
          <w:highlight w:val="none"/>
        </w:rPr>
      </w:pP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2</w:t>
      </w:r>
      <w:r>
        <w:rPr>
          <w:rStyle w:val="37"/>
          <w:rFonts w:hint="eastAsia" w:cs="宋体"/>
          <w:color w:val="000000"/>
          <w:sz w:val="21"/>
          <w:szCs w:val="21"/>
          <w:highlight w:val="none"/>
          <w:shd w:val="clear" w:color="auto" w:fill="FFFFFF"/>
        </w:rPr>
        <w:t>）按照省市重大疫情防控工作安排，供应商请在磋商文件发售时间内，将</w:t>
      </w:r>
      <w:r>
        <w:rPr>
          <w:rStyle w:val="37"/>
          <w:rFonts w:hint="eastAsia" w:cs="宋体"/>
          <w:i w:val="0"/>
          <w:iCs w:val="0"/>
          <w:color w:val="000000"/>
          <w:sz w:val="24"/>
          <w:szCs w:val="24"/>
          <w:highlight w:val="none"/>
          <w:shd w:val="clear" w:color="auto" w:fill="FFFFFF"/>
        </w:rPr>
        <w:t>单位介绍信、经办人身份证明加盖公章的扫描件，及经办人姓名、联系方式、电子邮箱</w:t>
      </w:r>
      <w:r>
        <w:rPr>
          <w:rStyle w:val="37"/>
          <w:rFonts w:hint="eastAsia" w:cs="宋体"/>
          <w:color w:val="000000"/>
          <w:sz w:val="21"/>
          <w:szCs w:val="21"/>
          <w:highlight w:val="none"/>
          <w:shd w:val="clear" w:color="auto" w:fill="FFFFFF"/>
        </w:rPr>
        <w:t>发至陕西诠睿项目管理有限公司邮箱（</w:t>
      </w:r>
      <w:r>
        <w:rPr>
          <w:rStyle w:val="37"/>
          <w:rFonts w:ascii="Times New Roman" w:hAnsi="Times New Roman" w:eastAsia="微软雅黑"/>
          <w:color w:val="000000"/>
          <w:sz w:val="21"/>
          <w:szCs w:val="21"/>
          <w:highlight w:val="none"/>
          <w:shd w:val="clear" w:color="auto" w:fill="FFFFFF"/>
        </w:rPr>
        <w:t>quanruizb@163.com</w:t>
      </w:r>
      <w:r>
        <w:rPr>
          <w:rStyle w:val="37"/>
          <w:rFonts w:hint="eastAsia" w:cs="宋体"/>
          <w:color w:val="000000"/>
          <w:sz w:val="21"/>
          <w:szCs w:val="21"/>
          <w:highlight w:val="none"/>
          <w:shd w:val="clear" w:color="auto" w:fill="FFFFFF"/>
        </w:rPr>
        <w:t>），待采购代理工作人员确认后，并通过邮箱向供应商发出电子版磋商文件。</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2"/>
        <w:jc w:val="both"/>
        <w:textAlignment w:val="baseline"/>
        <w:rPr>
          <w:sz w:val="21"/>
          <w:szCs w:val="21"/>
          <w:highlight w:val="none"/>
        </w:rPr>
      </w:pP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3</w:t>
      </w:r>
      <w:r>
        <w:rPr>
          <w:rStyle w:val="37"/>
          <w:rFonts w:hint="eastAsia" w:cs="宋体"/>
          <w:color w:val="000000"/>
          <w:sz w:val="21"/>
          <w:szCs w:val="21"/>
          <w:highlight w:val="none"/>
          <w:shd w:val="clear" w:color="auto" w:fill="FFFFFF"/>
        </w:rPr>
        <w:t>）按照陕西省财政厅《关于政府采购供应商注册登记有关事项的通知》要求，通过陕西省政府采购网注册登记加入陕西省政府采购供应商库。</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2"/>
        <w:jc w:val="both"/>
        <w:textAlignment w:val="baseline"/>
        <w:rPr>
          <w:rStyle w:val="37"/>
          <w:rFonts w:cs="宋体"/>
          <w:color w:val="000000"/>
          <w:sz w:val="21"/>
          <w:szCs w:val="21"/>
          <w:highlight w:val="none"/>
          <w:shd w:val="clear" w:color="auto" w:fill="FFFFFF"/>
        </w:rPr>
      </w:pPr>
      <w:r>
        <w:rPr>
          <w:rStyle w:val="37"/>
          <w:rFonts w:hint="eastAsia" w:cs="宋体"/>
          <w:color w:val="000000"/>
          <w:sz w:val="21"/>
          <w:szCs w:val="21"/>
          <w:highlight w:val="none"/>
          <w:shd w:val="clear" w:color="auto" w:fill="FFFFFF"/>
        </w:rPr>
        <w:t>（</w:t>
      </w:r>
      <w:r>
        <w:rPr>
          <w:rStyle w:val="37"/>
          <w:rFonts w:ascii="Times New Roman" w:hAnsi="Times New Roman" w:eastAsia="微软雅黑"/>
          <w:color w:val="000000"/>
          <w:sz w:val="21"/>
          <w:szCs w:val="21"/>
          <w:highlight w:val="none"/>
          <w:shd w:val="clear" w:color="auto" w:fill="FFFFFF"/>
        </w:rPr>
        <w:t>4</w:t>
      </w:r>
      <w:r>
        <w:rPr>
          <w:rStyle w:val="37"/>
          <w:rFonts w:hint="eastAsia" w:cs="宋体"/>
          <w:color w:val="000000"/>
          <w:sz w:val="21"/>
          <w:szCs w:val="21"/>
          <w:highlight w:val="none"/>
          <w:shd w:val="clear" w:color="auto" w:fill="FFFFFF"/>
        </w:rPr>
        <w:t>）供应商应当在磋商响应文件递交截止时间前，将磋商响应文件密封送达指定地点。在截止时间后送达的磋商响应文件将被拒绝。各供应商只可委托一名代表到场参与磋商，到场人员需自备口罩等防护工具，做好个人防护。</w:t>
      </w:r>
    </w:p>
    <w:p>
      <w:pPr>
        <w:pStyle w:val="32"/>
        <w:pageBreakBefore w:val="0"/>
        <w:widowControl/>
        <w:kinsoku/>
        <w:wordWrap/>
        <w:overflowPunct/>
        <w:topLinePunct w:val="0"/>
        <w:autoSpaceDE/>
        <w:autoSpaceDN/>
        <w:bidi w:val="0"/>
        <w:adjustRightInd/>
        <w:snapToGrid/>
        <w:spacing w:before="0" w:beforeAutospacing="0" w:after="0" w:afterAutospacing="0" w:line="480" w:lineRule="exact"/>
        <w:jc w:val="both"/>
        <w:textAlignment w:val="baseline"/>
        <w:rPr>
          <w:rFonts w:ascii="微软雅黑" w:hAnsi="微软雅黑" w:eastAsia="微软雅黑" w:cs="微软雅黑"/>
          <w:color w:val="333333"/>
          <w:sz w:val="21"/>
          <w:szCs w:val="21"/>
          <w:highlight w:val="none"/>
        </w:rPr>
      </w:pPr>
      <w:r>
        <w:rPr>
          <w:rStyle w:val="37"/>
          <w:rFonts w:hint="eastAsia" w:ascii="微软雅黑" w:hAnsi="微软雅黑" w:eastAsia="微软雅黑" w:cs="微软雅黑"/>
          <w:color w:val="333333"/>
          <w:sz w:val="21"/>
          <w:szCs w:val="21"/>
          <w:highlight w:val="none"/>
          <w:shd w:val="clear" w:color="auto" w:fill="FFFFFF"/>
        </w:rPr>
        <w:t>八、凡对本次采购提出询问，请按以下方式联系。</w:t>
      </w:r>
    </w:p>
    <w:p>
      <w:pPr>
        <w:pStyle w:val="9"/>
        <w:pageBreakBefore w:val="0"/>
        <w:widowControl/>
        <w:kinsoku/>
        <w:wordWrap/>
        <w:overflowPunct/>
        <w:topLinePunct w:val="0"/>
        <w:autoSpaceDE/>
        <w:autoSpaceDN/>
        <w:bidi w:val="0"/>
        <w:adjustRightInd/>
        <w:snapToGrid/>
        <w:spacing w:line="480" w:lineRule="exact"/>
        <w:textAlignment w:val="baseline"/>
        <w:rPr>
          <w:b w:val="0"/>
          <w:bCs w:val="0"/>
          <w:sz w:val="21"/>
          <w:szCs w:val="21"/>
          <w:highlight w:val="none"/>
        </w:rPr>
      </w:pPr>
      <w:r>
        <w:rPr>
          <w:b w:val="0"/>
          <w:bCs w:val="0"/>
          <w:color w:val="333333"/>
          <w:sz w:val="21"/>
          <w:szCs w:val="21"/>
          <w:highlight w:val="none"/>
          <w:shd w:val="clear" w:color="auto" w:fill="FFFFFF"/>
        </w:rPr>
        <w:t>1.釆购人信息</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rFonts w:hint="eastAsia" w:eastAsia="微软雅黑"/>
          <w:sz w:val="21"/>
          <w:szCs w:val="21"/>
          <w:highlight w:val="none"/>
          <w:lang w:eastAsia="zh-CN"/>
        </w:rPr>
      </w:pPr>
      <w:r>
        <w:rPr>
          <w:rFonts w:hint="eastAsia" w:ascii="微软雅黑" w:hAnsi="微软雅黑" w:eastAsia="微软雅黑" w:cs="微软雅黑"/>
          <w:color w:val="333333"/>
          <w:sz w:val="21"/>
          <w:szCs w:val="21"/>
          <w:highlight w:val="none"/>
          <w:shd w:val="clear" w:color="auto" w:fill="FFFFFF"/>
        </w:rPr>
        <w:t>名称：</w:t>
      </w:r>
      <w:r>
        <w:rPr>
          <w:rFonts w:hint="eastAsia" w:ascii="微软雅黑" w:hAnsi="微软雅黑" w:eastAsia="微软雅黑" w:cs="微软雅黑"/>
          <w:color w:val="333333"/>
          <w:sz w:val="21"/>
          <w:szCs w:val="21"/>
          <w:highlight w:val="none"/>
          <w:shd w:val="clear" w:color="auto" w:fill="FFFFFF"/>
          <w:lang w:eastAsia="zh-CN"/>
        </w:rPr>
        <w:t>西安市第六中学分校</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rFonts w:hint="default" w:eastAsia="微软雅黑"/>
          <w:sz w:val="21"/>
          <w:szCs w:val="21"/>
          <w:highlight w:val="none"/>
          <w:lang w:val="en-US" w:eastAsia="zh-CN"/>
        </w:rPr>
      </w:pPr>
      <w:r>
        <w:rPr>
          <w:rFonts w:hint="eastAsia" w:ascii="微软雅黑" w:hAnsi="微软雅黑" w:eastAsia="微软雅黑" w:cs="微软雅黑"/>
          <w:color w:val="333333"/>
          <w:sz w:val="21"/>
          <w:szCs w:val="21"/>
          <w:highlight w:val="none"/>
          <w:shd w:val="clear" w:color="auto" w:fill="FFFFFF"/>
        </w:rPr>
        <w:t>地址：</w:t>
      </w:r>
      <w:r>
        <w:rPr>
          <w:rFonts w:hint="eastAsia" w:ascii="微软雅黑" w:hAnsi="微软雅黑" w:eastAsia="微软雅黑" w:cs="微软雅黑"/>
          <w:color w:val="333333"/>
          <w:sz w:val="21"/>
          <w:szCs w:val="21"/>
          <w:highlight w:val="none"/>
          <w:shd w:val="clear" w:color="auto" w:fill="FFFFFF"/>
          <w:lang w:eastAsia="zh-CN"/>
        </w:rPr>
        <w:t>碑林区五味什字</w:t>
      </w:r>
      <w:r>
        <w:rPr>
          <w:rFonts w:hint="eastAsia" w:ascii="微软雅黑" w:hAnsi="微软雅黑" w:eastAsia="微软雅黑" w:cs="微软雅黑"/>
          <w:color w:val="333333"/>
          <w:sz w:val="21"/>
          <w:szCs w:val="21"/>
          <w:highlight w:val="none"/>
          <w:shd w:val="clear" w:color="auto" w:fill="FFFFFF"/>
          <w:lang w:val="en-US" w:eastAsia="zh-CN"/>
        </w:rPr>
        <w:t>31号</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rFonts w:hint="default" w:eastAsia="微软雅黑"/>
          <w:sz w:val="21"/>
          <w:szCs w:val="21"/>
          <w:highlight w:val="none"/>
          <w:lang w:val="en-US" w:eastAsia="zh-CN"/>
        </w:rPr>
      </w:pPr>
      <w:r>
        <w:rPr>
          <w:rFonts w:hint="eastAsia" w:ascii="微软雅黑" w:hAnsi="微软雅黑" w:eastAsia="微软雅黑" w:cs="微软雅黑"/>
          <w:color w:val="333333"/>
          <w:sz w:val="21"/>
          <w:szCs w:val="21"/>
          <w:highlight w:val="none"/>
          <w:shd w:val="clear" w:color="auto" w:fill="FFFFFF"/>
        </w:rPr>
        <w:t>联系方式：</w:t>
      </w:r>
      <w:r>
        <w:rPr>
          <w:rFonts w:hint="eastAsia" w:ascii="微软雅黑" w:hAnsi="微软雅黑" w:eastAsia="微软雅黑" w:cs="微软雅黑"/>
          <w:color w:val="333333"/>
          <w:sz w:val="21"/>
          <w:szCs w:val="21"/>
          <w:highlight w:val="none"/>
          <w:shd w:val="clear" w:color="auto" w:fill="FFFFFF"/>
          <w:lang w:eastAsia="zh-CN"/>
        </w:rPr>
        <w:t>艾老师</w:t>
      </w:r>
      <w:r>
        <w:rPr>
          <w:rFonts w:hint="eastAsia" w:ascii="微软雅黑" w:hAnsi="微软雅黑" w:eastAsia="微软雅黑" w:cs="微软雅黑"/>
          <w:color w:val="333333"/>
          <w:sz w:val="21"/>
          <w:szCs w:val="21"/>
          <w:highlight w:val="none"/>
          <w:shd w:val="clear" w:color="auto" w:fill="FFFFFF"/>
          <w:lang w:val="en-US" w:eastAsia="zh-CN"/>
        </w:rPr>
        <w:t>/029-87619067</w:t>
      </w:r>
    </w:p>
    <w:p>
      <w:pPr>
        <w:pStyle w:val="9"/>
        <w:pageBreakBefore w:val="0"/>
        <w:widowControl/>
        <w:kinsoku/>
        <w:wordWrap/>
        <w:overflowPunct/>
        <w:topLinePunct w:val="0"/>
        <w:autoSpaceDE/>
        <w:autoSpaceDN/>
        <w:bidi w:val="0"/>
        <w:adjustRightInd/>
        <w:snapToGrid/>
        <w:spacing w:line="480" w:lineRule="exact"/>
        <w:textAlignment w:val="baseline"/>
        <w:rPr>
          <w:b w:val="0"/>
          <w:bCs w:val="0"/>
          <w:sz w:val="21"/>
          <w:szCs w:val="21"/>
          <w:highlight w:val="none"/>
        </w:rPr>
      </w:pPr>
      <w:r>
        <w:rPr>
          <w:b w:val="0"/>
          <w:bCs w:val="0"/>
          <w:color w:val="333333"/>
          <w:sz w:val="21"/>
          <w:szCs w:val="21"/>
          <w:highlight w:val="none"/>
          <w:shd w:val="clear" w:color="auto" w:fill="FFFFFF"/>
        </w:rPr>
        <w:t>2.釆购代理机构信息</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名称：陕西诠睿项目管理有限公司</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地址：西安市含光路广丰国际一区14层</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联系方式：029-87905588-8004</w:t>
      </w:r>
    </w:p>
    <w:p>
      <w:pPr>
        <w:pStyle w:val="9"/>
        <w:pageBreakBefore w:val="0"/>
        <w:widowControl/>
        <w:kinsoku/>
        <w:wordWrap/>
        <w:overflowPunct/>
        <w:topLinePunct w:val="0"/>
        <w:autoSpaceDE/>
        <w:autoSpaceDN/>
        <w:bidi w:val="0"/>
        <w:adjustRightInd/>
        <w:snapToGrid/>
        <w:spacing w:line="480" w:lineRule="exact"/>
        <w:textAlignment w:val="baseline"/>
        <w:rPr>
          <w:b w:val="0"/>
          <w:bCs w:val="0"/>
          <w:sz w:val="21"/>
          <w:szCs w:val="21"/>
        </w:rPr>
      </w:pPr>
      <w:r>
        <w:rPr>
          <w:b w:val="0"/>
          <w:bCs w:val="0"/>
          <w:color w:val="333333"/>
          <w:sz w:val="21"/>
          <w:szCs w:val="21"/>
          <w:shd w:val="clear" w:color="auto" w:fill="FFFFFF"/>
        </w:rPr>
        <w:t>3.项目联系方式</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项目联系人：雷源涛</w:t>
      </w:r>
    </w:p>
    <w:p>
      <w:pPr>
        <w:pStyle w:val="32"/>
        <w:pageBreakBefore w:val="0"/>
        <w:widowControl/>
        <w:kinsoku/>
        <w:wordWrap/>
        <w:overflowPunct/>
        <w:topLinePunct w:val="0"/>
        <w:autoSpaceDE/>
        <w:autoSpaceDN/>
        <w:bidi w:val="0"/>
        <w:adjustRightInd/>
        <w:snapToGrid/>
        <w:spacing w:before="0" w:beforeAutospacing="0" w:after="0" w:afterAutospacing="0" w:line="480" w:lineRule="exact"/>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电话：029-87905588-8004</w:t>
      </w:r>
    </w:p>
    <w:p>
      <w:pPr>
        <w:pStyle w:val="32"/>
        <w:shd w:val="clear" w:color="auto" w:fill="FFFFFF"/>
        <w:spacing w:before="0" w:beforeAutospacing="0" w:after="0" w:afterAutospacing="0" w:line="480" w:lineRule="atLeast"/>
        <w:ind w:firstLine="480"/>
        <w:jc w:val="right"/>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陕西诠睿项目管理有限公司</w:t>
      </w:r>
    </w:p>
    <w:p>
      <w:pPr>
        <w:tabs>
          <w:tab w:val="left" w:pos="-200"/>
          <w:tab w:val="left" w:pos="0"/>
        </w:tabs>
        <w:spacing w:line="360" w:lineRule="auto"/>
        <w:ind w:firstLine="6848" w:firstLineChars="3200"/>
        <w:rPr>
          <w:rFonts w:hAnsi="宋体"/>
          <w:szCs w:val="24"/>
        </w:rPr>
      </w:pPr>
      <w:r>
        <w:rPr>
          <w:rFonts w:hint="eastAsia" w:ascii="微软雅黑" w:hAnsi="微软雅黑" w:eastAsia="微软雅黑" w:cs="微软雅黑"/>
          <w:color w:val="333333"/>
          <w:shd w:val="clear" w:color="auto" w:fill="FFFFFF"/>
        </w:rPr>
        <w:t>2022年0</w:t>
      </w:r>
      <w:r>
        <w:rPr>
          <w:rFonts w:hint="eastAsia" w:ascii="微软雅黑" w:hAnsi="微软雅黑" w:eastAsia="微软雅黑" w:cs="微软雅黑"/>
          <w:color w:val="333333"/>
          <w:shd w:val="clear" w:color="auto" w:fill="FFFFFF"/>
          <w:lang w:val="en-US" w:eastAsia="zh-CN"/>
        </w:rPr>
        <w:t>6</w:t>
      </w:r>
      <w:r>
        <w:rPr>
          <w:rFonts w:hint="eastAsia" w:ascii="微软雅黑" w:hAnsi="微软雅黑" w:eastAsia="微软雅黑" w:cs="微软雅黑"/>
          <w:color w:val="333333"/>
          <w:shd w:val="clear" w:color="auto" w:fill="FFFFFF"/>
        </w:rPr>
        <w:t>月</w:t>
      </w:r>
      <w:r>
        <w:rPr>
          <w:rFonts w:hint="eastAsia" w:ascii="微软雅黑" w:hAnsi="微软雅黑" w:eastAsia="微软雅黑" w:cs="微软雅黑"/>
          <w:color w:val="333333"/>
          <w:shd w:val="clear" w:color="auto" w:fill="FFFFFF"/>
          <w:lang w:val="en-US" w:eastAsia="zh-CN"/>
        </w:rPr>
        <w:t>28</w:t>
      </w:r>
      <w:r>
        <w:rPr>
          <w:rFonts w:hint="eastAsia" w:ascii="微软雅黑" w:hAnsi="微软雅黑" w:eastAsia="微软雅黑" w:cs="微软雅黑"/>
          <w:color w:val="333333"/>
          <w:shd w:val="clear" w:color="auto" w:fill="FFFFFF"/>
        </w:rPr>
        <w:t>日</w:t>
      </w:r>
      <w:r>
        <w:rPr>
          <w:rFonts w:hint="eastAsia" w:hAnsi="宋体" w:cs="Arial"/>
          <w:szCs w:val="24"/>
        </w:rPr>
        <w:t xml:space="preserve">    </w:t>
      </w:r>
    </w:p>
    <w:p>
      <w:pPr>
        <w:widowControl/>
        <w:jc w:val="left"/>
        <w:rPr>
          <w:rFonts w:hAnsi="宋体"/>
          <w:szCs w:val="24"/>
        </w:rPr>
      </w:pPr>
      <w:r>
        <w:rPr>
          <w:rFonts w:hAnsi="宋体"/>
          <w:szCs w:val="24"/>
        </w:rPr>
        <w:br w:type="page"/>
      </w:r>
    </w:p>
    <w:p>
      <w:pPr>
        <w:spacing w:line="360" w:lineRule="auto"/>
        <w:ind w:right="732"/>
        <w:jc w:val="center"/>
        <w:outlineLvl w:val="0"/>
        <w:rPr>
          <w:rFonts w:ascii="宋体" w:hAnsi="宋体"/>
          <w:b/>
          <w:bCs/>
          <w:kern w:val="44"/>
          <w:sz w:val="36"/>
          <w:szCs w:val="36"/>
        </w:rPr>
      </w:pPr>
      <w:bookmarkStart w:id="23" w:name="_Toc421778363"/>
      <w:bookmarkStart w:id="24" w:name="_Toc525131024"/>
      <w:r>
        <w:rPr>
          <w:rFonts w:hint="eastAsia" w:ascii="宋体" w:hAnsi="宋体"/>
          <w:b/>
          <w:bCs/>
          <w:kern w:val="44"/>
          <w:sz w:val="36"/>
          <w:szCs w:val="36"/>
        </w:rPr>
        <w:t>第二章 供应商须知</w:t>
      </w:r>
      <w:bookmarkEnd w:id="23"/>
      <w:bookmarkEnd w:id="24"/>
    </w:p>
    <w:p>
      <w:pPr>
        <w:spacing w:line="360" w:lineRule="auto"/>
        <w:jc w:val="center"/>
        <w:outlineLvl w:val="1"/>
        <w:rPr>
          <w:rFonts w:ascii="宋体" w:hAnsi="宋体" w:cs="Times New Roman"/>
          <w:b/>
          <w:bCs/>
          <w:sz w:val="28"/>
          <w:szCs w:val="28"/>
        </w:rPr>
      </w:pPr>
      <w:bookmarkStart w:id="25" w:name="_Toc421778364"/>
      <w:bookmarkStart w:id="26" w:name="_Toc6036"/>
      <w:bookmarkStart w:id="27" w:name="_Toc18741"/>
      <w:bookmarkStart w:id="28" w:name="_Toc525131025"/>
      <w:bookmarkStart w:id="29" w:name="_Toc420591642"/>
      <w:r>
        <w:rPr>
          <w:rFonts w:hint="eastAsia" w:ascii="宋体" w:hAnsi="宋体"/>
          <w:b/>
          <w:bCs/>
          <w:sz w:val="28"/>
          <w:szCs w:val="28"/>
        </w:rPr>
        <w:t>供应商须知前附表</w:t>
      </w:r>
      <w:bookmarkEnd w:id="25"/>
      <w:bookmarkEnd w:id="26"/>
      <w:bookmarkEnd w:id="27"/>
      <w:bookmarkEnd w:id="28"/>
      <w:bookmarkEnd w:id="29"/>
    </w:p>
    <w:tbl>
      <w:tblPr>
        <w:tblStyle w:val="34"/>
        <w:tblW w:w="10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984"/>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21" w:type="dxa"/>
            <w:vAlign w:val="center"/>
          </w:tcPr>
          <w:p>
            <w:pPr>
              <w:spacing w:line="360" w:lineRule="auto"/>
              <w:jc w:val="center"/>
              <w:rPr>
                <w:rFonts w:ascii="宋体" w:hAnsi="宋体"/>
                <w:b/>
                <w:bCs/>
                <w:sz w:val="24"/>
                <w:szCs w:val="24"/>
              </w:rPr>
            </w:pPr>
            <w:r>
              <w:rPr>
                <w:rFonts w:hint="eastAsia" w:ascii="宋体" w:hAnsi="宋体"/>
                <w:b/>
                <w:bCs/>
                <w:sz w:val="24"/>
                <w:szCs w:val="24"/>
              </w:rPr>
              <w:t>条款号</w:t>
            </w:r>
          </w:p>
        </w:tc>
        <w:tc>
          <w:tcPr>
            <w:tcW w:w="1984" w:type="dxa"/>
            <w:vAlign w:val="center"/>
          </w:tcPr>
          <w:p>
            <w:pPr>
              <w:spacing w:line="360" w:lineRule="auto"/>
              <w:jc w:val="center"/>
              <w:rPr>
                <w:rFonts w:ascii="宋体" w:hAnsi="宋体"/>
                <w:b/>
                <w:bCs/>
                <w:sz w:val="24"/>
                <w:szCs w:val="24"/>
              </w:rPr>
            </w:pPr>
            <w:r>
              <w:rPr>
                <w:rFonts w:hint="eastAsia" w:ascii="宋体" w:hAnsi="宋体"/>
                <w:b/>
                <w:bCs/>
                <w:sz w:val="24"/>
                <w:szCs w:val="24"/>
              </w:rPr>
              <w:t>条款名称</w:t>
            </w:r>
          </w:p>
        </w:tc>
        <w:tc>
          <w:tcPr>
            <w:tcW w:w="7257" w:type="dxa"/>
            <w:vAlign w:val="center"/>
          </w:tcPr>
          <w:p>
            <w:pPr>
              <w:spacing w:line="360" w:lineRule="auto"/>
              <w:jc w:val="center"/>
              <w:rPr>
                <w:rFonts w:ascii="宋体" w:hAnsi="宋体"/>
                <w:b/>
                <w:bCs/>
                <w:sz w:val="24"/>
                <w:szCs w:val="24"/>
              </w:rPr>
            </w:pPr>
            <w:r>
              <w:rPr>
                <w:rFonts w:hint="eastAsia" w:ascii="宋体" w:hAnsi="宋体"/>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1.1.2</w:t>
            </w:r>
          </w:p>
        </w:tc>
        <w:tc>
          <w:tcPr>
            <w:tcW w:w="1984"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采购人</w:t>
            </w:r>
          </w:p>
        </w:tc>
        <w:tc>
          <w:tcPr>
            <w:tcW w:w="7257" w:type="dxa"/>
            <w:vAlign w:val="center"/>
          </w:tcPr>
          <w:p>
            <w:pPr>
              <w:spacing w:line="360" w:lineRule="auto"/>
              <w:rPr>
                <w:rFonts w:hint="eastAsia" w:ascii="宋体" w:hAnsi="宋体" w:eastAsia="宋体"/>
                <w:sz w:val="24"/>
                <w:szCs w:val="24"/>
                <w:lang w:eastAsia="zh-CN"/>
              </w:rPr>
            </w:pPr>
            <w:r>
              <w:rPr>
                <w:rFonts w:hint="eastAsia" w:ascii="宋体" w:hAnsi="宋体"/>
                <w:sz w:val="24"/>
                <w:szCs w:val="24"/>
                <w:lang w:eastAsia="zh-CN"/>
              </w:rPr>
              <w:t>采购人</w:t>
            </w:r>
            <w:r>
              <w:rPr>
                <w:rFonts w:hint="eastAsia" w:ascii="宋体" w:hAnsi="宋体"/>
                <w:sz w:val="24"/>
                <w:szCs w:val="24"/>
              </w:rPr>
              <w:t>：</w:t>
            </w:r>
            <w:r>
              <w:rPr>
                <w:rFonts w:hint="eastAsia" w:hAnsi="宋体"/>
                <w:color w:val="000000"/>
                <w:sz w:val="24"/>
                <w:szCs w:val="24"/>
                <w:lang w:eastAsia="zh-CN"/>
              </w:rPr>
              <w:t>西安市第六中学分校</w:t>
            </w:r>
          </w:p>
          <w:p>
            <w:pPr>
              <w:spacing w:line="360" w:lineRule="auto"/>
              <w:rPr>
                <w:rFonts w:ascii="宋体" w:hAnsi="宋体"/>
                <w:sz w:val="24"/>
                <w:szCs w:val="24"/>
                <w:highlight w:val="none"/>
              </w:rPr>
            </w:pPr>
            <w:r>
              <w:rPr>
                <w:rFonts w:hint="eastAsia" w:ascii="宋体" w:hAnsi="宋体"/>
                <w:sz w:val="24"/>
                <w:szCs w:val="24"/>
              </w:rPr>
              <w:t xml:space="preserve">地  </w:t>
            </w:r>
            <w:r>
              <w:rPr>
                <w:rFonts w:hint="eastAsia" w:ascii="宋体" w:hAnsi="宋体"/>
                <w:sz w:val="24"/>
                <w:szCs w:val="24"/>
                <w:highlight w:val="none"/>
              </w:rPr>
              <w:t>址：碑林区五味什字</w:t>
            </w:r>
            <w:r>
              <w:rPr>
                <w:rFonts w:hint="eastAsia" w:ascii="宋体" w:hAnsi="宋体"/>
                <w:sz w:val="24"/>
                <w:szCs w:val="24"/>
                <w:highlight w:val="none"/>
                <w:lang w:val="en-US" w:eastAsia="zh-CN"/>
              </w:rPr>
              <w:t>31</w:t>
            </w:r>
            <w:r>
              <w:rPr>
                <w:rFonts w:hint="eastAsia" w:ascii="宋体" w:hAnsi="宋体"/>
                <w:sz w:val="24"/>
                <w:szCs w:val="24"/>
                <w:highlight w:val="none"/>
              </w:rPr>
              <w:t>号</w:t>
            </w:r>
          </w:p>
          <w:p>
            <w:pPr>
              <w:widowControl/>
              <w:spacing w:line="360" w:lineRule="auto"/>
              <w:jc w:val="left"/>
              <w:rPr>
                <w:rFonts w:hint="eastAsia" w:ascii="宋体" w:hAnsi="宋体" w:eastAsia="宋体"/>
                <w:kern w:val="0"/>
                <w:sz w:val="24"/>
                <w:szCs w:val="24"/>
                <w:highlight w:val="none"/>
                <w:lang w:eastAsia="zh-CN"/>
              </w:rPr>
            </w:pPr>
            <w:r>
              <w:rPr>
                <w:rFonts w:hint="eastAsia" w:ascii="宋体" w:hAnsi="宋体"/>
                <w:kern w:val="0"/>
                <w:sz w:val="24"/>
                <w:szCs w:val="24"/>
                <w:highlight w:val="none"/>
              </w:rPr>
              <w:t>联系人：</w:t>
            </w:r>
            <w:r>
              <w:rPr>
                <w:rFonts w:hint="eastAsia" w:ascii="宋体" w:hAnsi="宋体"/>
                <w:kern w:val="0"/>
                <w:sz w:val="24"/>
                <w:szCs w:val="24"/>
                <w:highlight w:val="none"/>
                <w:lang w:eastAsia="zh-CN"/>
              </w:rPr>
              <w:t>艾老师</w:t>
            </w:r>
          </w:p>
          <w:p>
            <w:pPr>
              <w:widowControl/>
              <w:spacing w:line="360" w:lineRule="auto"/>
              <w:jc w:val="left"/>
              <w:rPr>
                <w:rFonts w:hint="default" w:ascii="宋体" w:hAnsi="宋体"/>
                <w:kern w:val="0"/>
                <w:sz w:val="24"/>
                <w:szCs w:val="24"/>
                <w:lang w:val="en-US"/>
              </w:rPr>
            </w:pPr>
            <w:r>
              <w:rPr>
                <w:rFonts w:hint="eastAsia" w:ascii="宋体" w:hAnsi="宋体"/>
                <w:kern w:val="0"/>
                <w:sz w:val="24"/>
                <w:szCs w:val="24"/>
                <w:highlight w:val="none"/>
              </w:rPr>
              <w:t>电</w:t>
            </w:r>
            <w:r>
              <w:rPr>
                <w:rFonts w:hint="eastAsia" w:ascii="宋体" w:hAnsi="宋体" w:eastAsia="宋体" w:cs="宋体"/>
                <w:kern w:val="0"/>
                <w:sz w:val="24"/>
                <w:szCs w:val="24"/>
                <w:highlight w:val="none"/>
              </w:rPr>
              <w:t xml:space="preserve">  话: </w:t>
            </w:r>
            <w:r>
              <w:rPr>
                <w:rFonts w:hint="eastAsia" w:ascii="宋体" w:hAnsi="宋体" w:eastAsia="宋体" w:cs="宋体"/>
                <w:kern w:val="0"/>
                <w:sz w:val="24"/>
                <w:szCs w:val="24"/>
                <w:highlight w:val="none"/>
                <w:lang w:val="en-US" w:eastAsia="zh-CN"/>
              </w:rPr>
              <w:t>029-876190</w:t>
            </w:r>
            <w:r>
              <w:rPr>
                <w:rFonts w:hint="eastAsia" w:ascii="宋体" w:hAnsi="宋体" w:cs="宋体"/>
                <w:kern w:val="0"/>
                <w:sz w:val="24"/>
                <w:szCs w:val="24"/>
                <w:highlight w:val="no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1.1.3</w:t>
            </w:r>
          </w:p>
        </w:tc>
        <w:tc>
          <w:tcPr>
            <w:tcW w:w="1984"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采购代理机构</w:t>
            </w:r>
          </w:p>
        </w:tc>
        <w:tc>
          <w:tcPr>
            <w:tcW w:w="7257" w:type="dxa"/>
            <w:vAlign w:val="center"/>
          </w:tcPr>
          <w:p>
            <w:pPr>
              <w:spacing w:line="360" w:lineRule="auto"/>
              <w:rPr>
                <w:rFonts w:ascii="宋体" w:hAnsi="宋体"/>
                <w:sz w:val="24"/>
                <w:szCs w:val="24"/>
              </w:rPr>
            </w:pPr>
            <w:r>
              <w:rPr>
                <w:rFonts w:hint="eastAsia" w:ascii="宋体" w:hAnsi="宋体"/>
                <w:sz w:val="24"/>
                <w:szCs w:val="24"/>
              </w:rPr>
              <w:t>名  称：陕西诠睿项目管理有限公司</w:t>
            </w:r>
          </w:p>
          <w:p>
            <w:pPr>
              <w:spacing w:line="360" w:lineRule="auto"/>
              <w:rPr>
                <w:rFonts w:ascii="宋体" w:hAnsi="宋体"/>
                <w:sz w:val="24"/>
                <w:szCs w:val="24"/>
              </w:rPr>
            </w:pPr>
            <w:r>
              <w:rPr>
                <w:rFonts w:hint="eastAsia" w:ascii="宋体" w:hAnsi="宋体"/>
                <w:sz w:val="24"/>
                <w:szCs w:val="24"/>
              </w:rPr>
              <w:t>地  址：西安市含光路广丰国际一区14层</w:t>
            </w:r>
          </w:p>
          <w:p>
            <w:pPr>
              <w:spacing w:line="360" w:lineRule="auto"/>
              <w:rPr>
                <w:rFonts w:ascii="宋体" w:hAnsi="宋体"/>
                <w:sz w:val="24"/>
                <w:szCs w:val="24"/>
              </w:rPr>
            </w:pPr>
            <w:r>
              <w:rPr>
                <w:rFonts w:hint="eastAsia" w:ascii="宋体" w:hAnsi="宋体"/>
                <w:sz w:val="24"/>
                <w:szCs w:val="24"/>
              </w:rPr>
              <w:t>联系人：雷源涛</w:t>
            </w:r>
            <w:r>
              <w:rPr>
                <w:rFonts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电  话：</w:t>
            </w:r>
            <w:r>
              <w:rPr>
                <w:rFonts w:ascii="宋体" w:hAnsi="宋体"/>
                <w:sz w:val="24"/>
                <w:szCs w:val="24"/>
              </w:rPr>
              <w:t>029-87905588-800</w:t>
            </w:r>
            <w:r>
              <w:rPr>
                <w:rFonts w:hint="eastAsia" w:ascii="宋体" w:hAnsi="宋体"/>
                <w:sz w:val="24"/>
                <w:szCs w:val="24"/>
              </w:rPr>
              <w:t>4</w:t>
            </w:r>
          </w:p>
          <w:p>
            <w:pPr>
              <w:spacing w:line="360" w:lineRule="auto"/>
              <w:rPr>
                <w:rFonts w:ascii="宋体" w:hAnsi="宋体"/>
                <w:sz w:val="24"/>
                <w:szCs w:val="24"/>
              </w:rPr>
            </w:pPr>
            <w:r>
              <w:rPr>
                <w:rFonts w:hint="eastAsia" w:ascii="宋体" w:hAnsi="宋体"/>
                <w:sz w:val="24"/>
                <w:szCs w:val="24"/>
              </w:rPr>
              <w:t>邮  箱：quanruizb@163.com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1.1.4</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项目名称</w:t>
            </w:r>
          </w:p>
        </w:tc>
        <w:tc>
          <w:tcPr>
            <w:tcW w:w="7257" w:type="dxa"/>
            <w:vAlign w:val="center"/>
          </w:tcPr>
          <w:p>
            <w:pPr>
              <w:spacing w:line="360" w:lineRule="auto"/>
              <w:rPr>
                <w:rFonts w:ascii="宋体" w:hAnsi="宋体"/>
                <w:sz w:val="24"/>
                <w:szCs w:val="24"/>
              </w:rPr>
            </w:pPr>
            <w:r>
              <w:rPr>
                <w:rFonts w:hint="eastAsia" w:ascii="宋体" w:hAnsi="宋体"/>
                <w:bCs/>
                <w:sz w:val="24"/>
                <w:szCs w:val="24"/>
                <w:lang w:eastAsia="zh-CN"/>
              </w:rPr>
              <w:t>操场整修及排水改造工程项目</w:t>
            </w:r>
            <w:r>
              <w:rPr>
                <w:rFonts w:hint="eastAsia" w:ascii="宋体" w:hAnsi="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1.1.5</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建设地点</w:t>
            </w:r>
          </w:p>
        </w:tc>
        <w:tc>
          <w:tcPr>
            <w:tcW w:w="7257" w:type="dxa"/>
            <w:vAlign w:val="center"/>
          </w:tcPr>
          <w:p>
            <w:pPr>
              <w:spacing w:line="360" w:lineRule="auto"/>
              <w:jc w:val="left"/>
              <w:rPr>
                <w:rFonts w:hint="eastAsia" w:ascii="宋体" w:hAnsi="宋体" w:eastAsia="宋体"/>
                <w:sz w:val="24"/>
                <w:szCs w:val="24"/>
                <w:lang w:eastAsia="zh-CN"/>
              </w:rPr>
            </w:pPr>
            <w:r>
              <w:rPr>
                <w:rFonts w:hint="eastAsia" w:ascii="宋体" w:hAnsi="宋体"/>
                <w:bCs/>
                <w:sz w:val="24"/>
                <w:szCs w:val="24"/>
                <w:lang w:eastAsia="zh-CN"/>
              </w:rPr>
              <w:t>西安市第六中学分校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1.2.1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资金来源</w:t>
            </w:r>
          </w:p>
        </w:tc>
        <w:tc>
          <w:tcPr>
            <w:tcW w:w="7257" w:type="dxa"/>
            <w:vAlign w:val="center"/>
          </w:tcPr>
          <w:p>
            <w:pPr>
              <w:spacing w:line="360" w:lineRule="auto"/>
              <w:rPr>
                <w:rFonts w:ascii="宋体" w:hAnsi="宋体"/>
                <w:sz w:val="24"/>
                <w:szCs w:val="24"/>
              </w:rPr>
            </w:pPr>
            <w:r>
              <w:rPr>
                <w:rFonts w:hint="eastAsia" w:ascii="宋体" w:hAnsi="宋体"/>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1.2.2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资金落实情况</w:t>
            </w:r>
          </w:p>
        </w:tc>
        <w:tc>
          <w:tcPr>
            <w:tcW w:w="7257" w:type="dxa"/>
            <w:vAlign w:val="center"/>
          </w:tcPr>
          <w:p>
            <w:pPr>
              <w:spacing w:line="360" w:lineRule="auto"/>
              <w:rPr>
                <w:rFonts w:ascii="宋体" w:hAnsi="宋体"/>
                <w:sz w:val="24"/>
                <w:szCs w:val="24"/>
              </w:rPr>
            </w:pPr>
            <w:r>
              <w:rPr>
                <w:rFonts w:hint="eastAsia" w:ascii="宋体" w:hAnsi="宋体"/>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1.3.1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磋商范围</w:t>
            </w:r>
          </w:p>
        </w:tc>
        <w:tc>
          <w:tcPr>
            <w:tcW w:w="7257" w:type="dxa"/>
            <w:vAlign w:val="center"/>
          </w:tcPr>
          <w:p>
            <w:pPr>
              <w:spacing w:line="360" w:lineRule="auto"/>
              <w:rPr>
                <w:rFonts w:ascii="宋体" w:hAnsi="宋体"/>
                <w:sz w:val="24"/>
                <w:szCs w:val="24"/>
              </w:rPr>
            </w:pPr>
            <w:r>
              <w:rPr>
                <w:rFonts w:hint="eastAsia" w:ascii="宋体" w:hAnsi="宋体"/>
                <w:bCs/>
                <w:sz w:val="24"/>
                <w:szCs w:val="24"/>
                <w:lang w:eastAsia="zh-CN"/>
              </w:rPr>
              <w:t>操场整修及排水改造工程项目</w:t>
            </w:r>
            <w:r>
              <w:rPr>
                <w:rFonts w:hint="eastAsia" w:ascii="宋体" w:hAnsi="宋体"/>
                <w:bCs/>
                <w:sz w:val="24"/>
                <w:szCs w:val="24"/>
              </w:rPr>
              <w:t>工程量清单包含的全部内容。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1.3.2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计划工期</w:t>
            </w:r>
          </w:p>
        </w:tc>
        <w:tc>
          <w:tcPr>
            <w:tcW w:w="7257" w:type="dxa"/>
            <w:vAlign w:val="center"/>
          </w:tcPr>
          <w:p>
            <w:pPr>
              <w:spacing w:line="360" w:lineRule="auto"/>
              <w:rPr>
                <w:rFonts w:ascii="宋体" w:hAnsi="宋体"/>
                <w:sz w:val="24"/>
                <w:szCs w:val="24"/>
              </w:rPr>
            </w:pPr>
            <w:r>
              <w:rPr>
                <w:rFonts w:hint="eastAsia" w:ascii="宋体" w:hAnsi="宋体"/>
                <w:sz w:val="24"/>
                <w:szCs w:val="24"/>
              </w:rPr>
              <w:t>自进场之日起</w:t>
            </w:r>
            <w:r>
              <w:rPr>
                <w:rFonts w:hint="eastAsia" w:ascii="宋体" w:hAnsi="宋体"/>
                <w:sz w:val="24"/>
                <w:szCs w:val="24"/>
                <w:lang w:val="en-US" w:eastAsia="zh-CN"/>
              </w:rPr>
              <w:t>45</w:t>
            </w:r>
            <w:r>
              <w:rPr>
                <w:rFonts w:hint="eastAsia" w:ascii="宋体" w:hAnsi="宋体"/>
                <w:sz w:val="24"/>
                <w:szCs w:val="24"/>
              </w:rPr>
              <w:t>个日历日内竣工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1.3.3</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质量标准</w:t>
            </w:r>
          </w:p>
        </w:tc>
        <w:tc>
          <w:tcPr>
            <w:tcW w:w="7257" w:type="dxa"/>
            <w:vAlign w:val="center"/>
          </w:tcPr>
          <w:p>
            <w:pPr>
              <w:spacing w:line="360" w:lineRule="auto"/>
              <w:rPr>
                <w:rFonts w:ascii="宋体" w:hAnsi="宋体"/>
                <w:sz w:val="24"/>
                <w:szCs w:val="24"/>
              </w:rPr>
            </w:pPr>
            <w:r>
              <w:rPr>
                <w:rFonts w:hint="eastAsia" w:ascii="宋体" w:hAnsi="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1.4.1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供应商</w:t>
            </w:r>
          </w:p>
          <w:p>
            <w:pPr>
              <w:spacing w:line="360" w:lineRule="auto"/>
              <w:jc w:val="center"/>
              <w:rPr>
                <w:rFonts w:ascii="宋体" w:hAnsi="宋体"/>
                <w:sz w:val="24"/>
                <w:szCs w:val="24"/>
              </w:rPr>
            </w:pPr>
            <w:r>
              <w:rPr>
                <w:rFonts w:hint="eastAsia" w:ascii="宋体" w:hAnsi="宋体"/>
                <w:sz w:val="24"/>
                <w:szCs w:val="24"/>
              </w:rPr>
              <w:t>资格要求</w:t>
            </w:r>
          </w:p>
        </w:tc>
        <w:tc>
          <w:tcPr>
            <w:tcW w:w="7257" w:type="dxa"/>
            <w:vAlign w:val="center"/>
          </w:tcPr>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1.提供合格有效的法人或者其他组织的营业执照等证明文件或自然人的身份证明；</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2.财务状况报告：提供2020年度或2021年度经审计的财务报告（其中至少包括</w:t>
            </w:r>
            <w:r>
              <w:rPr>
                <w:rFonts w:hint="eastAsia" w:ascii="宋体" w:hAnsi="宋体"/>
                <w:sz w:val="24"/>
                <w:szCs w:val="32"/>
                <w:highlight w:val="none"/>
              </w:rPr>
              <w:t>“四表一注”</w:t>
            </w:r>
            <w:r>
              <w:rPr>
                <w:rFonts w:hint="eastAsia" w:ascii="宋体" w:hAnsi="宋体"/>
                <w:sz w:val="24"/>
                <w:szCs w:val="24"/>
                <w:highlight w:val="none"/>
              </w:rPr>
              <w:t>，即资产负债表、利润表、</w:t>
            </w:r>
            <w:r>
              <w:rPr>
                <w:rFonts w:ascii="宋体" w:hAnsi="宋体"/>
                <w:sz w:val="24"/>
                <w:szCs w:val="24"/>
                <w:highlight w:val="none"/>
              </w:rPr>
              <w:t>所有者权益变动表、现金流量表</w:t>
            </w:r>
            <w:r>
              <w:rPr>
                <w:rFonts w:hint="eastAsia" w:ascii="宋体" w:hAnsi="宋体"/>
                <w:sz w:val="24"/>
                <w:szCs w:val="24"/>
                <w:highlight w:val="none"/>
              </w:rPr>
              <w:t>及附注，成立时间至提交投标文件截止时间不足一年的可提供成立后任意时段的资产负债表），或其基本存款账户开户银行出具的资信证明及基本存款账户的开户证明；</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3.税收缴纳证明：提供202</w:t>
            </w:r>
            <w:r>
              <w:rPr>
                <w:rFonts w:hint="eastAsia" w:ascii="宋体" w:hAnsi="宋体"/>
                <w:sz w:val="24"/>
                <w:szCs w:val="24"/>
                <w:highlight w:val="none"/>
                <w:lang w:val="en-US" w:eastAsia="zh-CN"/>
              </w:rPr>
              <w:t>2</w:t>
            </w:r>
            <w:r>
              <w:rPr>
                <w:rFonts w:hint="eastAsia" w:ascii="宋体" w:hAnsi="宋体"/>
                <w:sz w:val="24"/>
                <w:szCs w:val="24"/>
                <w:highlight w:val="none"/>
              </w:rPr>
              <w:t>年</w:t>
            </w:r>
            <w:r>
              <w:rPr>
                <w:rFonts w:hint="eastAsia" w:ascii="宋体" w:hAnsi="宋体"/>
                <w:sz w:val="24"/>
                <w:szCs w:val="24"/>
                <w:highlight w:val="none"/>
                <w:lang w:val="en-US" w:eastAsia="zh-CN"/>
              </w:rPr>
              <w:t>1</w:t>
            </w:r>
            <w:r>
              <w:rPr>
                <w:rFonts w:hint="eastAsia" w:ascii="宋体" w:hAnsi="宋体"/>
                <w:sz w:val="24"/>
                <w:szCs w:val="24"/>
                <w:highlight w:val="none"/>
              </w:rPr>
              <w:t>月至今至少一个月已缴纳的增值税或营业税或企业所得税的凭据或完税证明，依法免税的供应商应提供相关证明文件；</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4.社会保障资金缴纳证明：提供202</w:t>
            </w:r>
            <w:r>
              <w:rPr>
                <w:rFonts w:hint="eastAsia" w:ascii="宋体" w:hAnsi="宋体"/>
                <w:sz w:val="24"/>
                <w:szCs w:val="24"/>
                <w:highlight w:val="none"/>
                <w:lang w:val="en-US" w:eastAsia="zh-CN"/>
              </w:rPr>
              <w:t>2</w:t>
            </w:r>
            <w:r>
              <w:rPr>
                <w:rFonts w:hint="eastAsia" w:ascii="宋体" w:hAnsi="宋体"/>
                <w:sz w:val="24"/>
                <w:szCs w:val="24"/>
                <w:highlight w:val="none"/>
              </w:rPr>
              <w:t>年</w:t>
            </w:r>
            <w:r>
              <w:rPr>
                <w:rFonts w:hint="eastAsia" w:ascii="宋体" w:hAnsi="宋体"/>
                <w:sz w:val="24"/>
                <w:szCs w:val="24"/>
                <w:highlight w:val="none"/>
                <w:lang w:val="en-US" w:eastAsia="zh-CN"/>
              </w:rPr>
              <w:t>1</w:t>
            </w:r>
            <w:r>
              <w:rPr>
                <w:rFonts w:hint="eastAsia" w:ascii="宋体" w:hAnsi="宋体"/>
                <w:sz w:val="24"/>
                <w:szCs w:val="24"/>
                <w:highlight w:val="none"/>
              </w:rPr>
              <w:t>月至今至少一个月的社会保障资金缴存单据或社保机构开具的社会保险参保缴费情况证明，依法不需要缴纳社会保障资金的单位应提供相关证明材料；</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5.提供参加本次政府采购活动前三年内在经营活动中没有重大违法记录的书面声明；</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6.提供具有履行合同所必须的设备和专业技术能力的书面承诺。</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7.法定代表人授权书（附法定代表人、被授权人身份证复印件）及被授权人身份证（法定代表人参加投标只需提供本人身份证）；其他形式供应商参照法人企业执行；</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8.具备建设行政主管部门颁发的建筑工程施工总承包三级及以上资质，且具有有效的安全生产许可证；</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9.项目经理具有建设部门颁发的建筑工程专业二级及以上注册建造师证书及安全生产考核合格证书（B类证），在本单位注册，且无在建项目；</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 xml:space="preserve">10.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11.单位负责人为同一人或者存在控股、管理关系的不同单位，不</w:t>
            </w:r>
            <w:r>
              <w:rPr>
                <w:rFonts w:hint="eastAsia" w:ascii="宋体" w:hAnsi="宋体"/>
                <w:sz w:val="24"/>
                <w:szCs w:val="24"/>
                <w:highlight w:val="none"/>
              </w:rPr>
              <w:t>得参加同一项目的投标；</w:t>
            </w:r>
          </w:p>
          <w:p>
            <w:pPr>
              <w:spacing w:line="360" w:lineRule="auto"/>
              <w:ind w:firstLine="488" w:firstLineChars="200"/>
              <w:jc w:val="left"/>
              <w:rPr>
                <w:rFonts w:ascii="宋体" w:hAnsi="宋体"/>
                <w:sz w:val="24"/>
                <w:szCs w:val="24"/>
                <w:highlight w:val="none"/>
              </w:rPr>
            </w:pPr>
            <w:r>
              <w:rPr>
                <w:rFonts w:hint="eastAsia" w:ascii="宋体" w:hAnsi="宋体"/>
                <w:b/>
                <w:bCs/>
                <w:sz w:val="24"/>
                <w:szCs w:val="24"/>
                <w:highlight w:val="none"/>
              </w:rPr>
              <w:t>12.落实政府采购政策需满足的资格要求：本项目为专门面向中小企业项目，供应商应为中型企业或小型、微型企业或监狱企业或残疾人福利性单位；</w:t>
            </w:r>
            <w:r>
              <w:rPr>
                <w:rFonts w:hint="eastAsia" w:ascii="宋体" w:hAnsi="宋体"/>
                <w:sz w:val="24"/>
                <w:szCs w:val="24"/>
                <w:highlight w:val="none"/>
              </w:rPr>
              <w:t xml:space="preserve"> </w:t>
            </w:r>
          </w:p>
          <w:p>
            <w:pPr>
              <w:spacing w:line="360" w:lineRule="auto"/>
              <w:ind w:firstLine="488" w:firstLineChars="200"/>
              <w:jc w:val="left"/>
              <w:rPr>
                <w:rFonts w:ascii="宋体" w:hAnsi="宋体"/>
                <w:sz w:val="24"/>
                <w:szCs w:val="24"/>
                <w:highlight w:val="none"/>
              </w:rPr>
            </w:pPr>
            <w:r>
              <w:rPr>
                <w:rFonts w:hint="eastAsia" w:ascii="宋体" w:hAnsi="宋体"/>
                <w:sz w:val="24"/>
                <w:szCs w:val="24"/>
                <w:highlight w:val="none"/>
              </w:rPr>
              <w:t>13.本项目不接受联合体响应，不允许分包。</w:t>
            </w:r>
          </w:p>
          <w:p>
            <w:pPr>
              <w:spacing w:line="360" w:lineRule="auto"/>
              <w:ind w:firstLine="488" w:firstLineChars="200"/>
              <w:jc w:val="left"/>
              <w:rPr>
                <w:rFonts w:ascii="宋体" w:hAnsi="宋体"/>
                <w:b/>
                <w:sz w:val="24"/>
                <w:szCs w:val="24"/>
                <w:highlight w:val="none"/>
              </w:rPr>
            </w:pPr>
            <w:r>
              <w:rPr>
                <w:rFonts w:hint="eastAsia" w:ascii="宋体" w:hAnsi="宋体"/>
                <w:b/>
                <w:sz w:val="24"/>
                <w:szCs w:val="24"/>
                <w:highlight w:val="none"/>
              </w:rPr>
              <w:t>备注：分支机构参与投标时，投标文件中应附法人出具的授权书。法人只能授权一家分支机构参与投标，且不能与分支机构同时参与投标。分支机构须提供自己的资格要求证明文件。</w:t>
            </w:r>
          </w:p>
          <w:p>
            <w:pPr>
              <w:spacing w:line="360" w:lineRule="auto"/>
              <w:jc w:val="left"/>
              <w:rPr>
                <w:rFonts w:ascii="宋体" w:hAnsi="宋体"/>
                <w:sz w:val="24"/>
                <w:szCs w:val="24"/>
                <w:highlight w:val="none"/>
              </w:rPr>
            </w:pPr>
            <w:r>
              <w:rPr>
                <w:rFonts w:hint="eastAsia" w:ascii="宋体" w:hAnsi="宋体"/>
                <w:b/>
                <w:sz w:val="24"/>
                <w:szCs w:val="24"/>
                <w:highlight w:val="none"/>
              </w:rPr>
              <w:t>事业单位法人参与投标可不提供财务状况报告、社会保障资金缴纳证明及税收缴纳证明。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1.4.</w:t>
            </w:r>
            <w:r>
              <w:rPr>
                <w:rFonts w:hint="eastAsia" w:ascii="宋体" w:hAnsi="宋体"/>
                <w:sz w:val="24"/>
                <w:szCs w:val="24"/>
              </w:rPr>
              <w:t>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磋商文件</w:t>
            </w:r>
          </w:p>
          <w:p>
            <w:pPr>
              <w:spacing w:line="360" w:lineRule="auto"/>
              <w:jc w:val="center"/>
              <w:rPr>
                <w:rFonts w:ascii="宋体" w:hAnsi="宋体"/>
                <w:sz w:val="24"/>
                <w:szCs w:val="24"/>
              </w:rPr>
            </w:pPr>
            <w:r>
              <w:rPr>
                <w:rFonts w:hint="eastAsia" w:ascii="宋体" w:hAnsi="宋体"/>
                <w:sz w:val="24"/>
                <w:szCs w:val="24"/>
              </w:rPr>
              <w:t>发售时间</w:t>
            </w:r>
          </w:p>
        </w:tc>
        <w:tc>
          <w:tcPr>
            <w:tcW w:w="7257" w:type="dxa"/>
            <w:vAlign w:val="center"/>
          </w:tcPr>
          <w:p>
            <w:pPr>
              <w:spacing w:line="360" w:lineRule="auto"/>
              <w:rPr>
                <w:rFonts w:ascii="宋体" w:hAnsi="宋体"/>
                <w:sz w:val="24"/>
                <w:szCs w:val="24"/>
                <w:highlight w:val="none"/>
              </w:rPr>
            </w:pPr>
            <w:r>
              <w:rPr>
                <w:rFonts w:hint="eastAsia" w:ascii="宋体" w:hAnsi="宋体"/>
                <w:sz w:val="24"/>
                <w:szCs w:val="24"/>
                <w:highlight w:val="none"/>
              </w:rPr>
              <w:t>2022年</w:t>
            </w:r>
            <w:r>
              <w:rPr>
                <w:rFonts w:hint="eastAsia" w:ascii="宋体" w:hAnsi="宋体"/>
                <w:sz w:val="24"/>
                <w:szCs w:val="24"/>
                <w:highlight w:val="none"/>
                <w:lang w:val="en-US" w:eastAsia="zh-CN"/>
              </w:rPr>
              <w:t>06</w:t>
            </w:r>
            <w:r>
              <w:rPr>
                <w:rFonts w:hint="eastAsia" w:ascii="宋体" w:hAnsi="宋体"/>
                <w:sz w:val="24"/>
                <w:szCs w:val="24"/>
                <w:highlight w:val="none"/>
              </w:rPr>
              <w:t>月</w:t>
            </w:r>
            <w:r>
              <w:rPr>
                <w:rFonts w:hint="eastAsia" w:ascii="宋体" w:hAnsi="宋体"/>
                <w:sz w:val="24"/>
                <w:szCs w:val="24"/>
                <w:highlight w:val="none"/>
                <w:lang w:val="en-US" w:eastAsia="zh-CN"/>
              </w:rPr>
              <w:t>29</w:t>
            </w:r>
            <w:r>
              <w:rPr>
                <w:rFonts w:hint="eastAsia" w:ascii="宋体" w:hAnsi="宋体"/>
                <w:sz w:val="24"/>
                <w:szCs w:val="24"/>
                <w:highlight w:val="none"/>
              </w:rPr>
              <w:t>日至2022年</w:t>
            </w:r>
            <w:r>
              <w:rPr>
                <w:rFonts w:hint="eastAsia" w:ascii="宋体" w:hAnsi="宋体"/>
                <w:sz w:val="24"/>
                <w:szCs w:val="24"/>
                <w:highlight w:val="none"/>
                <w:lang w:val="en-US" w:eastAsia="zh-CN"/>
              </w:rPr>
              <w:t>07</w:t>
            </w:r>
            <w:r>
              <w:rPr>
                <w:rFonts w:hint="eastAsia" w:ascii="宋体" w:hAnsi="宋体"/>
                <w:sz w:val="24"/>
                <w:szCs w:val="24"/>
                <w:highlight w:val="none"/>
              </w:rPr>
              <w:t>月</w:t>
            </w:r>
            <w:r>
              <w:rPr>
                <w:rFonts w:hint="eastAsia" w:ascii="宋体" w:hAnsi="宋体"/>
                <w:sz w:val="24"/>
                <w:szCs w:val="24"/>
                <w:highlight w:val="none"/>
                <w:lang w:val="en-US" w:eastAsia="zh-CN"/>
              </w:rPr>
              <w:t>05</w:t>
            </w:r>
            <w:r>
              <w:rPr>
                <w:rFonts w:hint="eastAsia" w:ascii="宋体" w:hAnsi="宋体"/>
                <w:sz w:val="24"/>
                <w:szCs w:val="24"/>
                <w:highlight w:val="none"/>
              </w:rPr>
              <w:t>日（每日上午</w:t>
            </w:r>
            <w:r>
              <w:rPr>
                <w:rFonts w:ascii="宋体" w:hAnsi="宋体"/>
                <w:sz w:val="24"/>
                <w:szCs w:val="24"/>
                <w:highlight w:val="none"/>
              </w:rPr>
              <w:t>09:00-12:00</w:t>
            </w:r>
            <w:r>
              <w:rPr>
                <w:rFonts w:hint="eastAsia" w:ascii="宋体" w:hAnsi="宋体"/>
                <w:sz w:val="24"/>
                <w:szCs w:val="24"/>
                <w:highlight w:val="none"/>
              </w:rPr>
              <w:t>，下午</w:t>
            </w:r>
            <w:r>
              <w:rPr>
                <w:rFonts w:ascii="宋体" w:hAnsi="宋体"/>
                <w:sz w:val="24"/>
                <w:szCs w:val="24"/>
                <w:highlight w:val="none"/>
              </w:rPr>
              <w:t>14:00-17:00</w:t>
            </w:r>
            <w:r>
              <w:rPr>
                <w:rFonts w:hint="eastAsia" w:ascii="宋体" w:hAnsi="宋体"/>
                <w:sz w:val="24"/>
                <w:szCs w:val="24"/>
                <w:highlight w:val="none"/>
              </w:rPr>
              <w:t>）。（节假日除外）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1.9.1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踏勘现场</w:t>
            </w:r>
          </w:p>
        </w:tc>
        <w:tc>
          <w:tcPr>
            <w:tcW w:w="7257" w:type="dxa"/>
            <w:vAlign w:val="center"/>
          </w:tcPr>
          <w:p>
            <w:pPr>
              <w:spacing w:line="360" w:lineRule="auto"/>
              <w:rPr>
                <w:rFonts w:ascii="宋体" w:hAnsi="宋体"/>
                <w:sz w:val="24"/>
                <w:szCs w:val="24"/>
              </w:rPr>
            </w:pPr>
            <w:r>
              <w:rPr>
                <w:rFonts w:hint="eastAsia" w:ascii="宋体" w:hAnsi="宋体"/>
                <w:sz w:val="24"/>
                <w:szCs w:val="24"/>
                <w:lang w:eastAsia="zh-CN"/>
              </w:rPr>
              <w:t>采购代理机构</w:t>
            </w:r>
            <w:r>
              <w:rPr>
                <w:rFonts w:hint="eastAsia" w:ascii="宋体" w:hAnsi="宋体"/>
                <w:sz w:val="24"/>
                <w:szCs w:val="24"/>
              </w:rPr>
              <w:t>不组织统一踏勘，各供应商自行踏勘，相关费用及安全由供应商自行承担，如有疑问请以书面的方式提交给代理公司。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1.10</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投标答疑会</w:t>
            </w:r>
          </w:p>
        </w:tc>
        <w:tc>
          <w:tcPr>
            <w:tcW w:w="7257" w:type="dxa"/>
            <w:vAlign w:val="center"/>
          </w:tcPr>
          <w:p>
            <w:pPr>
              <w:spacing w:line="360" w:lineRule="auto"/>
              <w:rPr>
                <w:rFonts w:ascii="宋体" w:hAnsi="宋体"/>
                <w:sz w:val="24"/>
                <w:szCs w:val="24"/>
              </w:rPr>
            </w:pPr>
            <w:r>
              <w:rPr>
                <w:rFonts w:hint="eastAsia" w:ascii="宋体" w:hAnsi="宋体"/>
                <w:sz w:val="24"/>
                <w:szCs w:val="24"/>
              </w:rPr>
              <w:t>不召开；若有疑问，供应商应在投标文件递交截止时间10天前以书面形式向代理机构提出。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1.11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分包</w:t>
            </w:r>
          </w:p>
        </w:tc>
        <w:tc>
          <w:tcPr>
            <w:tcW w:w="7257" w:type="dxa"/>
            <w:vAlign w:val="center"/>
          </w:tcPr>
          <w:p>
            <w:pPr>
              <w:spacing w:line="360" w:lineRule="auto"/>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2.1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构成磋商文件</w:t>
            </w:r>
          </w:p>
          <w:p>
            <w:pPr>
              <w:spacing w:line="360" w:lineRule="auto"/>
              <w:jc w:val="center"/>
              <w:rPr>
                <w:rFonts w:ascii="宋体" w:hAnsi="宋体"/>
                <w:sz w:val="24"/>
                <w:szCs w:val="24"/>
              </w:rPr>
            </w:pPr>
            <w:r>
              <w:rPr>
                <w:rFonts w:hint="eastAsia" w:ascii="宋体" w:hAnsi="宋体"/>
                <w:sz w:val="24"/>
                <w:szCs w:val="24"/>
              </w:rPr>
              <w:t>的其他资料</w:t>
            </w:r>
          </w:p>
        </w:tc>
        <w:tc>
          <w:tcPr>
            <w:tcW w:w="7257" w:type="dxa"/>
            <w:vAlign w:val="center"/>
          </w:tcPr>
          <w:p>
            <w:pPr>
              <w:spacing w:line="360" w:lineRule="auto"/>
              <w:rPr>
                <w:rFonts w:ascii="宋体" w:hAnsi="宋体"/>
                <w:sz w:val="24"/>
                <w:szCs w:val="24"/>
              </w:rPr>
            </w:pPr>
            <w:r>
              <w:rPr>
                <w:rFonts w:hint="eastAsia" w:ascii="宋体" w:hAnsi="宋体"/>
                <w:sz w:val="24"/>
                <w:szCs w:val="24"/>
              </w:rPr>
              <w:t>磋商澄清、修改、答疑文件、施工图纸、磋商工程量清单等相关资料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21" w:type="dxa"/>
            <w:vAlign w:val="center"/>
          </w:tcPr>
          <w:p>
            <w:pPr>
              <w:spacing w:line="360" w:lineRule="auto"/>
              <w:jc w:val="center"/>
              <w:rPr>
                <w:rFonts w:ascii="宋体" w:hAnsi="宋体"/>
                <w:sz w:val="24"/>
                <w:szCs w:val="24"/>
              </w:rPr>
            </w:pPr>
            <w:r>
              <w:rPr>
                <w:rFonts w:hint="eastAsia" w:ascii="宋体" w:hAnsi="宋体"/>
                <w:sz w:val="24"/>
                <w:szCs w:val="24"/>
              </w:rPr>
              <w:t>2.2.1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供应商提答疑的截止时间</w:t>
            </w:r>
          </w:p>
        </w:tc>
        <w:tc>
          <w:tcPr>
            <w:tcW w:w="7257" w:type="dxa"/>
            <w:vAlign w:val="center"/>
          </w:tcPr>
          <w:p>
            <w:pPr>
              <w:spacing w:line="360" w:lineRule="auto"/>
              <w:rPr>
                <w:rFonts w:ascii="宋体" w:hAnsi="宋体"/>
                <w:sz w:val="24"/>
                <w:szCs w:val="24"/>
              </w:rPr>
            </w:pPr>
            <w:r>
              <w:rPr>
                <w:rFonts w:hint="eastAsia" w:ascii="宋体" w:hAnsi="宋体"/>
                <w:sz w:val="24"/>
                <w:szCs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2.2.2</w:t>
            </w:r>
          </w:p>
        </w:tc>
        <w:tc>
          <w:tcPr>
            <w:tcW w:w="1984" w:type="dxa"/>
            <w:vAlign w:val="center"/>
          </w:tcPr>
          <w:p>
            <w:pPr>
              <w:spacing w:line="360" w:lineRule="auto"/>
              <w:jc w:val="center"/>
              <w:rPr>
                <w:rFonts w:ascii="宋体" w:hAnsi="宋体"/>
                <w:sz w:val="24"/>
                <w:szCs w:val="24"/>
              </w:rPr>
            </w:pPr>
            <w:r>
              <w:rPr>
                <w:rFonts w:hint="eastAsia" w:ascii="宋体" w:hAnsi="宋体"/>
                <w:sz w:val="24"/>
                <w:szCs w:val="24"/>
                <w:lang w:eastAsia="zh-CN"/>
              </w:rPr>
              <w:t>采购人</w:t>
            </w:r>
            <w:r>
              <w:rPr>
                <w:rFonts w:hint="eastAsia" w:ascii="宋体" w:hAnsi="宋体"/>
                <w:sz w:val="24"/>
                <w:szCs w:val="24"/>
              </w:rPr>
              <w:t>澄清磋商文件的截止时间</w:t>
            </w:r>
          </w:p>
        </w:tc>
        <w:tc>
          <w:tcPr>
            <w:tcW w:w="7257" w:type="dxa"/>
            <w:vAlign w:val="center"/>
          </w:tcPr>
          <w:p>
            <w:pPr>
              <w:spacing w:line="360" w:lineRule="auto"/>
              <w:rPr>
                <w:rFonts w:ascii="宋体" w:hAnsi="宋体"/>
                <w:sz w:val="24"/>
                <w:szCs w:val="24"/>
              </w:rPr>
            </w:pPr>
            <w:r>
              <w:rPr>
                <w:rFonts w:hint="eastAsia" w:ascii="宋体" w:hAnsi="宋体"/>
                <w:sz w:val="24"/>
                <w:szCs w:val="24"/>
              </w:rPr>
              <w:t>投标截止时间</w:t>
            </w:r>
            <w:r>
              <w:rPr>
                <w:rFonts w:ascii="宋体" w:hAnsi="宋体"/>
                <w:sz w:val="24"/>
                <w:szCs w:val="24"/>
              </w:rPr>
              <w:t>15</w:t>
            </w:r>
            <w:r>
              <w:rPr>
                <w:rFonts w:hint="eastAsia" w:ascii="宋体" w:hAnsi="宋体"/>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2.2.3</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供应商确认收到磋商文件澄清的时间</w:t>
            </w:r>
          </w:p>
        </w:tc>
        <w:tc>
          <w:tcPr>
            <w:tcW w:w="7257" w:type="dxa"/>
            <w:vAlign w:val="center"/>
          </w:tcPr>
          <w:p>
            <w:pPr>
              <w:spacing w:line="360" w:lineRule="auto"/>
              <w:rPr>
                <w:rFonts w:ascii="宋体" w:hAnsi="宋体"/>
                <w:sz w:val="24"/>
                <w:szCs w:val="24"/>
              </w:rPr>
            </w:pPr>
            <w:r>
              <w:rPr>
                <w:rFonts w:hint="eastAsia" w:ascii="宋体" w:hAnsi="宋体"/>
                <w:sz w:val="24"/>
                <w:szCs w:val="24"/>
              </w:rPr>
              <w:t>磋商文件澄清发出后</w:t>
            </w:r>
            <w:r>
              <w:rPr>
                <w:rFonts w:ascii="宋体" w:hAnsi="宋体"/>
                <w:sz w:val="24"/>
                <w:szCs w:val="24"/>
              </w:rPr>
              <w:t>24</w:t>
            </w:r>
            <w:r>
              <w:rPr>
                <w:rFonts w:hint="eastAsia" w:ascii="宋体" w:hAnsi="宋体"/>
                <w:sz w:val="24"/>
                <w:szCs w:val="24"/>
              </w:rPr>
              <w:t>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2.3.2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供应商确认收到磋商文件修改的时间</w:t>
            </w:r>
          </w:p>
        </w:tc>
        <w:tc>
          <w:tcPr>
            <w:tcW w:w="7257" w:type="dxa"/>
            <w:vAlign w:val="center"/>
          </w:tcPr>
          <w:p>
            <w:pPr>
              <w:spacing w:line="360" w:lineRule="auto"/>
              <w:rPr>
                <w:rFonts w:ascii="宋体" w:hAnsi="宋体"/>
                <w:sz w:val="24"/>
                <w:szCs w:val="24"/>
              </w:rPr>
            </w:pPr>
            <w:r>
              <w:rPr>
                <w:rFonts w:hint="eastAsia" w:ascii="宋体" w:hAnsi="宋体"/>
                <w:sz w:val="24"/>
                <w:szCs w:val="24"/>
              </w:rPr>
              <w:t>磋商文件修改发出后</w:t>
            </w:r>
            <w:r>
              <w:rPr>
                <w:rFonts w:ascii="宋体" w:hAnsi="宋体"/>
                <w:sz w:val="24"/>
                <w:szCs w:val="24"/>
              </w:rPr>
              <w:t>24</w:t>
            </w:r>
            <w:r>
              <w:rPr>
                <w:rFonts w:hint="eastAsia" w:ascii="宋体" w:hAnsi="宋体"/>
                <w:sz w:val="24"/>
                <w:szCs w:val="24"/>
              </w:rPr>
              <w:t>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3.1.1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构成投标文件</w:t>
            </w:r>
          </w:p>
          <w:p>
            <w:pPr>
              <w:spacing w:line="360" w:lineRule="auto"/>
              <w:jc w:val="center"/>
              <w:rPr>
                <w:rFonts w:ascii="宋体" w:hAnsi="宋体"/>
                <w:sz w:val="24"/>
                <w:szCs w:val="24"/>
              </w:rPr>
            </w:pPr>
            <w:r>
              <w:rPr>
                <w:rFonts w:hint="eastAsia" w:ascii="宋体" w:hAnsi="宋体"/>
                <w:sz w:val="24"/>
                <w:szCs w:val="24"/>
              </w:rPr>
              <w:t>的其他资料</w:t>
            </w:r>
          </w:p>
        </w:tc>
        <w:tc>
          <w:tcPr>
            <w:tcW w:w="7257" w:type="dxa"/>
            <w:vAlign w:val="center"/>
          </w:tcPr>
          <w:p>
            <w:pPr>
              <w:spacing w:line="360" w:lineRule="auto"/>
              <w:rPr>
                <w:rFonts w:ascii="宋体" w:hAnsi="宋体"/>
                <w:sz w:val="24"/>
                <w:szCs w:val="24"/>
              </w:rPr>
            </w:pPr>
            <w:r>
              <w:rPr>
                <w:rFonts w:hint="eastAsia" w:ascii="宋体" w:hAnsi="宋体"/>
                <w:sz w:val="24"/>
                <w:szCs w:val="24"/>
              </w:rPr>
              <w:t>供应商按照磋商文件的要求认为有利于投标的资料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3.1.2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项目划分</w:t>
            </w:r>
          </w:p>
        </w:tc>
        <w:tc>
          <w:tcPr>
            <w:tcW w:w="7257" w:type="dxa"/>
            <w:vAlign w:val="center"/>
          </w:tcPr>
          <w:p>
            <w:pPr>
              <w:spacing w:line="360" w:lineRule="auto"/>
              <w:rPr>
                <w:rFonts w:ascii="宋体" w:hAnsi="宋体"/>
                <w:sz w:val="24"/>
                <w:szCs w:val="24"/>
              </w:rPr>
            </w:pPr>
            <w:r>
              <w:rPr>
                <w:rFonts w:hint="eastAsia" w:ascii="宋体" w:hAnsi="宋体"/>
                <w:sz w:val="24"/>
                <w:szCs w:val="24"/>
              </w:rPr>
              <w:t>本次投标的最小单元为“项目”，供应商可根据自身的资质情况和经营范围进行投标，但不得将其子目自行分解或针对该项目中的品目进行不完全投标，任何不完全的投标将按无效投标处理。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3.3.1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7257" w:type="dxa"/>
            <w:vAlign w:val="center"/>
          </w:tcPr>
          <w:p>
            <w:pPr>
              <w:spacing w:line="360" w:lineRule="auto"/>
              <w:jc w:val="left"/>
              <w:rPr>
                <w:rFonts w:ascii="宋体" w:hAnsi="宋体"/>
                <w:sz w:val="24"/>
                <w:szCs w:val="24"/>
              </w:rPr>
            </w:pPr>
            <w:r>
              <w:rPr>
                <w:rFonts w:hint="eastAsia" w:ascii="宋体" w:hAnsi="宋体"/>
                <w:sz w:val="24"/>
                <w:szCs w:val="24"/>
              </w:rPr>
              <w:t>从投标文件递交截止之日起90天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w:t>
            </w:r>
            <w:r>
              <w:rPr>
                <w:rFonts w:hint="eastAsia" w:ascii="宋体" w:hAnsi="宋体"/>
                <w:sz w:val="24"/>
                <w:szCs w:val="24"/>
              </w:rPr>
              <w:t>5</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是否允许递交</w:t>
            </w:r>
          </w:p>
          <w:p>
            <w:pPr>
              <w:spacing w:line="360" w:lineRule="auto"/>
              <w:jc w:val="center"/>
              <w:rPr>
                <w:rFonts w:ascii="宋体" w:hAnsi="宋体"/>
                <w:sz w:val="24"/>
                <w:szCs w:val="24"/>
              </w:rPr>
            </w:pPr>
            <w:r>
              <w:rPr>
                <w:rFonts w:hint="eastAsia" w:ascii="宋体" w:hAnsi="宋体"/>
                <w:sz w:val="24"/>
                <w:szCs w:val="24"/>
              </w:rPr>
              <w:t>备选投标方案</w:t>
            </w:r>
          </w:p>
        </w:tc>
        <w:tc>
          <w:tcPr>
            <w:tcW w:w="7257" w:type="dxa"/>
            <w:vAlign w:val="center"/>
          </w:tcPr>
          <w:p>
            <w:pPr>
              <w:spacing w:line="360" w:lineRule="auto"/>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.3</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签字或盖章</w:t>
            </w:r>
          </w:p>
          <w:p>
            <w:pPr>
              <w:spacing w:line="360" w:lineRule="auto"/>
              <w:jc w:val="center"/>
              <w:rPr>
                <w:rFonts w:ascii="宋体" w:hAnsi="宋体"/>
                <w:sz w:val="24"/>
                <w:szCs w:val="24"/>
              </w:rPr>
            </w:pPr>
            <w:r>
              <w:rPr>
                <w:rFonts w:hint="eastAsia" w:ascii="宋体" w:hAnsi="宋体"/>
                <w:sz w:val="24"/>
                <w:szCs w:val="24"/>
              </w:rPr>
              <w:t>要求</w:t>
            </w:r>
          </w:p>
        </w:tc>
        <w:tc>
          <w:tcPr>
            <w:tcW w:w="7257" w:type="dxa"/>
            <w:vAlign w:val="center"/>
          </w:tcPr>
          <w:p>
            <w:pPr>
              <w:spacing w:line="360" w:lineRule="auto"/>
              <w:rPr>
                <w:rFonts w:ascii="宋体" w:hAnsi="宋体"/>
                <w:sz w:val="24"/>
                <w:szCs w:val="24"/>
              </w:rPr>
            </w:pPr>
            <w:r>
              <w:rPr>
                <w:rFonts w:hint="eastAsia" w:ascii="宋体" w:hAnsi="宋体"/>
                <w:sz w:val="24"/>
                <w:szCs w:val="24"/>
              </w:rPr>
              <w:t>投标文件须按磋商文件要求加盖供应商印章或经法定代表人或其委托代理人签字或盖章。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.4</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投标文件份数</w:t>
            </w:r>
          </w:p>
        </w:tc>
        <w:tc>
          <w:tcPr>
            <w:tcW w:w="7257" w:type="dxa"/>
            <w:vAlign w:val="center"/>
          </w:tcPr>
          <w:p>
            <w:pPr>
              <w:spacing w:line="360" w:lineRule="auto"/>
              <w:rPr>
                <w:rFonts w:ascii="宋体" w:hAnsi="宋体"/>
                <w:sz w:val="24"/>
                <w:szCs w:val="24"/>
              </w:rPr>
            </w:pPr>
            <w:r>
              <w:rPr>
                <w:rFonts w:hint="eastAsia" w:ascii="宋体" w:hAnsi="宋体"/>
                <w:sz w:val="24"/>
                <w:szCs w:val="24"/>
              </w:rPr>
              <w:t>投标文件正本壹份，副本贰份，投标文件电子版（</w:t>
            </w:r>
            <w:r>
              <w:rPr>
                <w:rFonts w:hint="eastAsia" w:ascii="宋体" w:hAnsi="宋体"/>
                <w:sz w:val="24"/>
                <w:szCs w:val="24"/>
                <w:lang w:val="en-US" w:eastAsia="zh-CN"/>
              </w:rPr>
              <w:t>U</w:t>
            </w:r>
            <w:r>
              <w:rPr>
                <w:rFonts w:hint="eastAsia" w:ascii="宋体" w:hAnsi="宋体"/>
                <w:sz w:val="24"/>
                <w:szCs w:val="24"/>
              </w:rPr>
              <w:t>盘）各</w:t>
            </w:r>
            <w:r>
              <w:rPr>
                <w:rFonts w:hint="eastAsia" w:ascii="宋体" w:hAnsi="宋体"/>
                <w:sz w:val="24"/>
                <w:szCs w:val="24"/>
                <w:u w:val="single"/>
              </w:rPr>
              <w:t>贰</w:t>
            </w:r>
            <w:r>
              <w:rPr>
                <w:rFonts w:hint="eastAsia" w:ascii="宋体" w:hAnsi="宋体"/>
                <w:sz w:val="24"/>
                <w:szCs w:val="24"/>
              </w:rPr>
              <w:t>份装入开标一览表封袋内，随投标文件一同递交，并应在</w:t>
            </w:r>
            <w:r>
              <w:rPr>
                <w:rFonts w:hint="eastAsia" w:ascii="宋体" w:hAnsi="宋体"/>
                <w:sz w:val="24"/>
                <w:szCs w:val="24"/>
                <w:lang w:val="en-US" w:eastAsia="zh-CN"/>
              </w:rPr>
              <w:t>U</w:t>
            </w:r>
            <w:r>
              <w:rPr>
                <w:rFonts w:hint="eastAsia" w:ascii="宋体" w:hAnsi="宋体"/>
                <w:sz w:val="24"/>
                <w:szCs w:val="24"/>
              </w:rPr>
              <w:t>盘上标明项目名称、项目编号及供应商名称。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21" w:type="dxa"/>
            <w:vAlign w:val="center"/>
          </w:tcPr>
          <w:p>
            <w:pPr>
              <w:spacing w:line="360" w:lineRule="auto"/>
              <w:jc w:val="center"/>
              <w:rPr>
                <w:rFonts w:ascii="宋体" w:hAnsi="宋体"/>
                <w:sz w:val="24"/>
                <w:szCs w:val="24"/>
              </w:rPr>
            </w:pPr>
            <w:r>
              <w:rPr>
                <w:rFonts w:hint="eastAsia" w:ascii="宋体" w:hAnsi="宋体"/>
                <w:sz w:val="24"/>
                <w:szCs w:val="24"/>
              </w:rPr>
              <w:t>3.6.6</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已标价工程量清单封面盖章要求</w:t>
            </w:r>
          </w:p>
        </w:tc>
        <w:tc>
          <w:tcPr>
            <w:tcW w:w="7257" w:type="dxa"/>
            <w:vAlign w:val="center"/>
          </w:tcPr>
          <w:p>
            <w:pPr>
              <w:spacing w:line="360" w:lineRule="auto"/>
              <w:rPr>
                <w:rFonts w:ascii="宋体" w:hAnsi="宋体"/>
                <w:sz w:val="24"/>
                <w:szCs w:val="24"/>
              </w:rPr>
            </w:pPr>
            <w:r>
              <w:rPr>
                <w:rFonts w:hint="eastAsia" w:ascii="宋体" w:hAnsi="宋体"/>
                <w:sz w:val="24"/>
                <w:szCs w:val="24"/>
              </w:rPr>
              <w:t>已标价工程量清单封面应签字并加盖造价员印章。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4.1.3</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封套上写明</w:t>
            </w:r>
          </w:p>
        </w:tc>
        <w:tc>
          <w:tcPr>
            <w:tcW w:w="7257" w:type="dxa"/>
            <w:vAlign w:val="center"/>
          </w:tcPr>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w:t>
            </w:r>
            <w:r>
              <w:rPr>
                <w:rFonts w:hint="eastAsia" w:ascii="宋体" w:hAnsi="宋体"/>
                <w:sz w:val="24"/>
                <w:szCs w:val="24"/>
                <w:lang w:eastAsia="zh-CN"/>
              </w:rPr>
              <w:t>采购人</w:t>
            </w:r>
            <w:r>
              <w:rPr>
                <w:rFonts w:hint="eastAsia" w:ascii="宋体" w:hAnsi="宋体"/>
                <w:sz w:val="24"/>
                <w:szCs w:val="24"/>
              </w:rPr>
              <w:t>名称：</w:t>
            </w:r>
          </w:p>
          <w:p>
            <w:pPr>
              <w:spacing w:line="360" w:lineRule="auto"/>
              <w:rPr>
                <w:rFonts w:ascii="宋体" w:hAnsi="宋体"/>
                <w:sz w:val="24"/>
                <w:szCs w:val="24"/>
              </w:rPr>
            </w:pPr>
            <w:r>
              <w:rPr>
                <w:rFonts w:ascii="宋体" w:hAnsi="宋体"/>
                <w:sz w:val="24"/>
                <w:szCs w:val="24"/>
              </w:rPr>
              <w:t>2</w:t>
            </w:r>
            <w:r>
              <w:rPr>
                <w:rFonts w:hint="eastAsia" w:ascii="宋体" w:hAnsi="宋体"/>
                <w:sz w:val="24"/>
                <w:szCs w:val="24"/>
              </w:rPr>
              <w:t>、供应商名称以及标注“正本”、“副本”、“开标一览表及电子版”字样，封条封线处应加盖单位公章。</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w:t>
            </w:r>
            <w:r>
              <w:rPr>
                <w:rFonts w:hint="eastAsia" w:ascii="宋体" w:hAnsi="宋体"/>
                <w:sz w:val="24"/>
                <w:szCs w:val="24"/>
                <w:u w:val="single"/>
              </w:rPr>
              <w:t>（项目名称）</w:t>
            </w:r>
            <w:r>
              <w:rPr>
                <w:rFonts w:hint="eastAsia" w:ascii="宋体" w:hAnsi="宋体"/>
                <w:sz w:val="24"/>
                <w:szCs w:val="24"/>
              </w:rPr>
              <w:t>投标文件在</w:t>
            </w:r>
            <w:r>
              <w:rPr>
                <w:rFonts w:ascii="宋体" w:hAnsi="宋体"/>
                <w:sz w:val="24"/>
                <w:szCs w:val="24"/>
                <w:u w:val="single"/>
              </w:rPr>
              <w:t>20</w:t>
            </w:r>
            <w:r>
              <w:rPr>
                <w:rFonts w:hint="eastAsia" w:ascii="宋体" w:hAnsi="宋体"/>
                <w:sz w:val="24"/>
                <w:szCs w:val="24"/>
                <w:u w:val="single"/>
              </w:rPr>
              <w:t>22年  月  日   点  分</w:t>
            </w:r>
            <w:r>
              <w:rPr>
                <w:rFonts w:hint="eastAsia" w:ascii="宋体" w:hAnsi="宋体"/>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4.2.2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递交投标文件</w:t>
            </w:r>
          </w:p>
          <w:p>
            <w:pPr>
              <w:spacing w:line="360" w:lineRule="auto"/>
              <w:jc w:val="center"/>
              <w:rPr>
                <w:rFonts w:ascii="宋体" w:hAnsi="宋体"/>
                <w:sz w:val="24"/>
                <w:szCs w:val="24"/>
              </w:rPr>
            </w:pPr>
            <w:r>
              <w:rPr>
                <w:rFonts w:hint="eastAsia" w:ascii="宋体" w:hAnsi="宋体"/>
                <w:sz w:val="24"/>
                <w:szCs w:val="24"/>
              </w:rPr>
              <w:t>截止时间、地点</w:t>
            </w:r>
          </w:p>
        </w:tc>
        <w:tc>
          <w:tcPr>
            <w:tcW w:w="7257" w:type="dxa"/>
            <w:vAlign w:val="center"/>
          </w:tcPr>
          <w:p>
            <w:pPr>
              <w:spacing w:line="360" w:lineRule="auto"/>
              <w:rPr>
                <w:rFonts w:ascii="宋体" w:hAnsi="宋体"/>
                <w:sz w:val="24"/>
                <w:szCs w:val="24"/>
                <w:highlight w:val="none"/>
              </w:rPr>
            </w:pPr>
            <w:r>
              <w:rPr>
                <w:rFonts w:hint="eastAsia" w:ascii="宋体" w:hAnsi="宋体"/>
                <w:sz w:val="24"/>
                <w:szCs w:val="24"/>
                <w:highlight w:val="none"/>
              </w:rPr>
              <w:t>时间：2022年</w:t>
            </w:r>
            <w:r>
              <w:rPr>
                <w:rFonts w:hint="eastAsia" w:ascii="宋体" w:hAnsi="宋体"/>
                <w:sz w:val="24"/>
                <w:szCs w:val="24"/>
                <w:highlight w:val="none"/>
                <w:lang w:val="en-US" w:eastAsia="zh-CN"/>
              </w:rPr>
              <w:t>07</w:t>
            </w:r>
            <w:r>
              <w:rPr>
                <w:rFonts w:hint="eastAsia" w:ascii="宋体" w:hAnsi="宋体"/>
                <w:sz w:val="24"/>
                <w:szCs w:val="24"/>
                <w:highlight w:val="none"/>
              </w:rPr>
              <w:t>月</w:t>
            </w:r>
            <w:r>
              <w:rPr>
                <w:rFonts w:hint="eastAsia" w:ascii="宋体" w:hAnsi="宋体"/>
                <w:sz w:val="24"/>
                <w:szCs w:val="24"/>
                <w:highlight w:val="none"/>
                <w:lang w:val="en-US" w:eastAsia="zh-CN"/>
              </w:rPr>
              <w:t>11</w:t>
            </w:r>
            <w:r>
              <w:rPr>
                <w:rFonts w:hint="eastAsia" w:ascii="宋体" w:hAnsi="宋体"/>
                <w:sz w:val="24"/>
                <w:szCs w:val="24"/>
                <w:highlight w:val="none"/>
              </w:rPr>
              <w:t>日</w:t>
            </w:r>
            <w:r>
              <w:rPr>
                <w:rFonts w:hint="eastAsia" w:ascii="宋体" w:hAnsi="宋体"/>
                <w:sz w:val="24"/>
                <w:szCs w:val="24"/>
                <w:highlight w:val="none"/>
                <w:lang w:val="en-US" w:eastAsia="zh-CN"/>
              </w:rPr>
              <w:t>14</w:t>
            </w:r>
            <w:r>
              <w:rPr>
                <w:rFonts w:hint="eastAsia" w:ascii="宋体" w:hAnsi="宋体"/>
                <w:sz w:val="24"/>
                <w:szCs w:val="24"/>
                <w:highlight w:val="none"/>
              </w:rPr>
              <w:t>:</w:t>
            </w:r>
            <w:r>
              <w:rPr>
                <w:rFonts w:hint="eastAsia" w:ascii="宋体" w:hAnsi="宋体"/>
                <w:sz w:val="24"/>
                <w:szCs w:val="24"/>
                <w:highlight w:val="none"/>
                <w:lang w:val="en-US" w:eastAsia="zh-CN"/>
              </w:rPr>
              <w:t>0</w:t>
            </w:r>
            <w:r>
              <w:rPr>
                <w:rFonts w:hint="eastAsia" w:ascii="宋体" w:hAnsi="宋体"/>
                <w:sz w:val="24"/>
                <w:szCs w:val="24"/>
                <w:highlight w:val="none"/>
              </w:rPr>
              <w:t>0分</w:t>
            </w:r>
          </w:p>
          <w:p>
            <w:pPr>
              <w:spacing w:line="360" w:lineRule="auto"/>
              <w:rPr>
                <w:rFonts w:ascii="宋体" w:hAnsi="宋体"/>
                <w:sz w:val="24"/>
                <w:szCs w:val="24"/>
                <w:highlight w:val="none"/>
              </w:rPr>
            </w:pPr>
            <w:r>
              <w:rPr>
                <w:rFonts w:hint="eastAsia" w:ascii="宋体" w:hAnsi="宋体"/>
                <w:sz w:val="24"/>
                <w:szCs w:val="24"/>
                <w:highlight w:val="none"/>
              </w:rPr>
              <w:t>地点：西安市含光路广丰国际一区14层1号会议室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4.2.3</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是否退还</w:t>
            </w:r>
          </w:p>
          <w:p>
            <w:pPr>
              <w:spacing w:line="360" w:lineRule="auto"/>
              <w:jc w:val="center"/>
              <w:rPr>
                <w:rFonts w:ascii="宋体" w:hAnsi="宋体"/>
                <w:sz w:val="24"/>
                <w:szCs w:val="24"/>
              </w:rPr>
            </w:pPr>
            <w:r>
              <w:rPr>
                <w:rFonts w:hint="eastAsia" w:ascii="宋体" w:hAnsi="宋体"/>
                <w:sz w:val="24"/>
                <w:szCs w:val="24"/>
              </w:rPr>
              <w:t>投标文件</w:t>
            </w:r>
          </w:p>
        </w:tc>
        <w:tc>
          <w:tcPr>
            <w:tcW w:w="7257" w:type="dxa"/>
            <w:vAlign w:val="center"/>
          </w:tcPr>
          <w:p>
            <w:pPr>
              <w:spacing w:line="360" w:lineRule="auto"/>
              <w:rPr>
                <w:rFonts w:ascii="宋体" w:hAnsi="宋体"/>
                <w:sz w:val="24"/>
                <w:szCs w:val="24"/>
              </w:rPr>
            </w:pPr>
            <w:r>
              <w:rPr>
                <w:rFonts w:hint="eastAsia" w:ascii="宋体"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21" w:type="dxa"/>
            <w:vAlign w:val="center"/>
          </w:tcPr>
          <w:p>
            <w:pPr>
              <w:spacing w:line="360" w:lineRule="auto"/>
              <w:jc w:val="center"/>
              <w:rPr>
                <w:rFonts w:ascii="宋体" w:hAnsi="宋体"/>
                <w:sz w:val="24"/>
                <w:szCs w:val="24"/>
              </w:rPr>
            </w:pPr>
            <w:r>
              <w:rPr>
                <w:rFonts w:hint="eastAsia" w:ascii="宋体" w:hAnsi="宋体"/>
                <w:sz w:val="24"/>
                <w:szCs w:val="24"/>
              </w:rPr>
              <w:t>4.2.5</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确认通知</w:t>
            </w:r>
          </w:p>
        </w:tc>
        <w:tc>
          <w:tcPr>
            <w:tcW w:w="7257" w:type="dxa"/>
            <w:vAlign w:val="center"/>
          </w:tcPr>
          <w:p>
            <w:pPr>
              <w:spacing w:line="360" w:lineRule="auto"/>
              <w:rPr>
                <w:rFonts w:ascii="宋体" w:hAnsi="宋体"/>
                <w:sz w:val="24"/>
                <w:szCs w:val="24"/>
              </w:rPr>
            </w:pPr>
            <w:r>
              <w:rPr>
                <w:rFonts w:hint="eastAsia" w:ascii="宋体" w:hAnsi="宋体"/>
                <w:sz w:val="24"/>
                <w:szCs w:val="24"/>
              </w:rPr>
              <w:t>供应商须在投标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5.1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开标时间和地点</w:t>
            </w:r>
          </w:p>
        </w:tc>
        <w:tc>
          <w:tcPr>
            <w:tcW w:w="7257" w:type="dxa"/>
            <w:vAlign w:val="center"/>
          </w:tcPr>
          <w:p>
            <w:pPr>
              <w:spacing w:line="360" w:lineRule="auto"/>
              <w:rPr>
                <w:rFonts w:ascii="宋体" w:hAnsi="宋体"/>
                <w:sz w:val="24"/>
                <w:szCs w:val="24"/>
                <w:highlight w:val="none"/>
              </w:rPr>
            </w:pPr>
            <w:r>
              <w:rPr>
                <w:rFonts w:hint="eastAsia" w:ascii="宋体" w:hAnsi="宋体"/>
                <w:sz w:val="24"/>
                <w:szCs w:val="24"/>
                <w:highlight w:val="none"/>
              </w:rPr>
              <w:t>时间：2022年</w:t>
            </w:r>
            <w:r>
              <w:rPr>
                <w:rFonts w:hint="eastAsia" w:ascii="宋体" w:hAnsi="宋体"/>
                <w:sz w:val="24"/>
                <w:szCs w:val="24"/>
                <w:highlight w:val="none"/>
                <w:lang w:val="en-US" w:eastAsia="zh-CN"/>
              </w:rPr>
              <w:t>07</w:t>
            </w:r>
            <w:r>
              <w:rPr>
                <w:rFonts w:hint="eastAsia" w:ascii="宋体" w:hAnsi="宋体"/>
                <w:sz w:val="24"/>
                <w:szCs w:val="24"/>
                <w:highlight w:val="none"/>
              </w:rPr>
              <w:t>月</w:t>
            </w:r>
            <w:r>
              <w:rPr>
                <w:rFonts w:hint="eastAsia" w:ascii="宋体" w:hAnsi="宋体"/>
                <w:sz w:val="24"/>
                <w:szCs w:val="24"/>
                <w:highlight w:val="none"/>
                <w:lang w:val="en-US" w:eastAsia="zh-CN"/>
              </w:rPr>
              <w:t>11</w:t>
            </w:r>
            <w:r>
              <w:rPr>
                <w:rFonts w:hint="eastAsia" w:ascii="宋体" w:hAnsi="宋体"/>
                <w:sz w:val="24"/>
                <w:szCs w:val="24"/>
                <w:highlight w:val="none"/>
              </w:rPr>
              <w:t>日</w:t>
            </w:r>
            <w:r>
              <w:rPr>
                <w:rFonts w:hint="eastAsia" w:ascii="宋体" w:hAnsi="宋体"/>
                <w:sz w:val="24"/>
                <w:szCs w:val="24"/>
                <w:highlight w:val="none"/>
                <w:lang w:val="en-US" w:eastAsia="zh-CN"/>
              </w:rPr>
              <w:t>14</w:t>
            </w:r>
            <w:r>
              <w:rPr>
                <w:rFonts w:hint="eastAsia" w:ascii="宋体" w:hAnsi="宋体"/>
                <w:sz w:val="24"/>
                <w:szCs w:val="24"/>
                <w:highlight w:val="none"/>
              </w:rPr>
              <w:t>:</w:t>
            </w:r>
            <w:r>
              <w:rPr>
                <w:rFonts w:hint="eastAsia" w:ascii="宋体" w:hAnsi="宋体"/>
                <w:sz w:val="24"/>
                <w:szCs w:val="24"/>
                <w:highlight w:val="none"/>
                <w:lang w:val="en-US" w:eastAsia="zh-CN"/>
              </w:rPr>
              <w:t>0</w:t>
            </w:r>
            <w:r>
              <w:rPr>
                <w:rFonts w:hint="eastAsia" w:ascii="宋体" w:hAnsi="宋体"/>
                <w:sz w:val="24"/>
                <w:szCs w:val="24"/>
                <w:highlight w:val="none"/>
              </w:rPr>
              <w:t>0分</w:t>
            </w:r>
          </w:p>
          <w:p>
            <w:pPr>
              <w:spacing w:line="360" w:lineRule="auto"/>
              <w:rPr>
                <w:rFonts w:ascii="宋体" w:hAnsi="宋体"/>
                <w:sz w:val="24"/>
                <w:szCs w:val="24"/>
                <w:highlight w:val="none"/>
              </w:rPr>
            </w:pPr>
            <w:r>
              <w:rPr>
                <w:rFonts w:hint="eastAsia" w:ascii="宋体" w:hAnsi="宋体"/>
                <w:sz w:val="24"/>
                <w:szCs w:val="24"/>
                <w:highlight w:val="none"/>
              </w:rPr>
              <w:t>开标地点：西安市含光路广丰国际一区14层1号会议室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7.1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是否授权评标委员会确定成交单位</w:t>
            </w:r>
          </w:p>
        </w:tc>
        <w:tc>
          <w:tcPr>
            <w:tcW w:w="7257" w:type="dxa"/>
            <w:vAlign w:val="center"/>
          </w:tcPr>
          <w:p>
            <w:pPr>
              <w:spacing w:line="360" w:lineRule="auto"/>
              <w:rPr>
                <w:rFonts w:ascii="宋体" w:hAnsi="宋体"/>
                <w:sz w:val="24"/>
                <w:szCs w:val="24"/>
              </w:rPr>
            </w:pPr>
            <w:r>
              <w:rPr>
                <w:rFonts w:hint="eastAsia" w:ascii="宋体" w:hAnsi="宋体"/>
                <w:sz w:val="24"/>
                <w:szCs w:val="24"/>
              </w:rPr>
              <w:t>否，推荐</w:t>
            </w:r>
            <w:r>
              <w:rPr>
                <w:rFonts w:ascii="宋体" w:hAnsi="宋体"/>
                <w:sz w:val="24"/>
                <w:szCs w:val="24"/>
              </w:rPr>
              <w:t>3</w:t>
            </w:r>
            <w:r>
              <w:rPr>
                <w:rFonts w:hint="eastAsia" w:ascii="宋体" w:hAnsi="宋体"/>
                <w:sz w:val="24"/>
                <w:szCs w:val="24"/>
              </w:rPr>
              <w:t>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21" w:type="dxa"/>
            <w:vAlign w:val="center"/>
          </w:tcPr>
          <w:p>
            <w:pPr>
              <w:spacing w:line="360" w:lineRule="auto"/>
              <w:jc w:val="center"/>
              <w:rPr>
                <w:rFonts w:ascii="宋体" w:hAnsi="宋体"/>
                <w:sz w:val="24"/>
                <w:szCs w:val="24"/>
              </w:rPr>
            </w:pPr>
            <w:r>
              <w:rPr>
                <w:rFonts w:ascii="宋体" w:hAnsi="宋体"/>
                <w:sz w:val="24"/>
                <w:szCs w:val="24"/>
              </w:rPr>
              <w:t>7.3.1</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履约担保</w:t>
            </w:r>
          </w:p>
        </w:tc>
        <w:tc>
          <w:tcPr>
            <w:tcW w:w="7257" w:type="dxa"/>
            <w:vAlign w:val="center"/>
          </w:tcPr>
          <w:p>
            <w:pPr>
              <w:spacing w:line="360" w:lineRule="auto"/>
              <w:rPr>
                <w:rFonts w:ascii="宋体" w:hAnsi="宋体"/>
                <w:sz w:val="24"/>
                <w:szCs w:val="24"/>
              </w:rPr>
            </w:pPr>
            <w:r>
              <w:rPr>
                <w:rFonts w:hint="eastAsia" w:ascii="宋体" w:hAnsi="宋体"/>
                <w:sz w:val="24"/>
                <w:szCs w:val="24"/>
              </w:rPr>
              <w:t>本项目无需提交履约担保。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21" w:type="dxa"/>
            <w:vAlign w:val="center"/>
          </w:tcPr>
          <w:p>
            <w:pPr>
              <w:spacing w:line="360" w:lineRule="auto"/>
              <w:jc w:val="center"/>
              <w:rPr>
                <w:rFonts w:ascii="宋体" w:hAnsi="宋体"/>
                <w:sz w:val="24"/>
                <w:szCs w:val="24"/>
              </w:rPr>
            </w:pPr>
            <w:r>
              <w:rPr>
                <w:rFonts w:hint="eastAsia" w:ascii="宋体" w:hAnsi="宋体"/>
                <w:sz w:val="24"/>
                <w:szCs w:val="24"/>
              </w:rPr>
              <w:t>7.4.2</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合同</w:t>
            </w:r>
          </w:p>
        </w:tc>
        <w:tc>
          <w:tcPr>
            <w:tcW w:w="7257" w:type="dxa"/>
            <w:vAlign w:val="center"/>
          </w:tcPr>
          <w:p>
            <w:pPr>
              <w:spacing w:line="360" w:lineRule="auto"/>
              <w:rPr>
                <w:rFonts w:ascii="宋体" w:hAnsi="宋体"/>
                <w:sz w:val="24"/>
                <w:szCs w:val="24"/>
              </w:rPr>
            </w:pPr>
            <w:r>
              <w:rPr>
                <w:rFonts w:hint="eastAsia" w:ascii="宋体" w:hAnsi="宋体"/>
                <w:sz w:val="24"/>
                <w:szCs w:val="24"/>
              </w:rPr>
              <w:t>成交单位自施工合同签订之日起2个工作日内向</w:t>
            </w:r>
            <w:r>
              <w:rPr>
                <w:rFonts w:hint="eastAsia" w:ascii="宋体" w:hAnsi="宋体"/>
                <w:sz w:val="24"/>
                <w:szCs w:val="24"/>
                <w:lang w:eastAsia="zh-CN"/>
              </w:rPr>
              <w:t>采购代理机构</w:t>
            </w:r>
            <w:r>
              <w:rPr>
                <w:rFonts w:hint="eastAsia" w:ascii="宋体" w:hAnsi="宋体"/>
                <w:sz w:val="24"/>
                <w:szCs w:val="24"/>
              </w:rPr>
              <w:t>提供双方签字生效的建设工程施工合同壹份。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21" w:type="dxa"/>
            <w:vAlign w:val="center"/>
          </w:tcPr>
          <w:p>
            <w:pPr>
              <w:spacing w:line="360" w:lineRule="auto"/>
              <w:jc w:val="center"/>
              <w:rPr>
                <w:rFonts w:ascii="宋体" w:hAnsi="宋体"/>
                <w:sz w:val="24"/>
                <w:szCs w:val="24"/>
              </w:rPr>
            </w:pPr>
            <w:r>
              <w:rPr>
                <w:rFonts w:hint="eastAsia" w:ascii="宋体" w:hAnsi="宋体"/>
                <w:sz w:val="24"/>
                <w:szCs w:val="24"/>
              </w:rPr>
              <w:t>12</w:t>
            </w:r>
          </w:p>
        </w:tc>
        <w:tc>
          <w:tcPr>
            <w:tcW w:w="1984" w:type="dxa"/>
            <w:vAlign w:val="center"/>
          </w:tcPr>
          <w:p>
            <w:pPr>
              <w:spacing w:line="360" w:lineRule="auto"/>
              <w:rPr>
                <w:rFonts w:ascii="宋体" w:hAnsi="宋体"/>
                <w:sz w:val="24"/>
                <w:szCs w:val="24"/>
              </w:rPr>
            </w:pPr>
            <w:r>
              <w:rPr>
                <w:rFonts w:hint="eastAsia" w:ascii="宋体" w:hAnsi="宋体"/>
                <w:sz w:val="24"/>
                <w:szCs w:val="24"/>
              </w:rPr>
              <w:t>磋商代理服务费</w:t>
            </w:r>
          </w:p>
        </w:tc>
        <w:tc>
          <w:tcPr>
            <w:tcW w:w="7257" w:type="dxa"/>
            <w:vAlign w:val="center"/>
          </w:tcPr>
          <w:p>
            <w:pPr>
              <w:spacing w:line="360" w:lineRule="auto"/>
              <w:rPr>
                <w:rFonts w:ascii="宋体" w:hAnsi="宋体"/>
                <w:sz w:val="24"/>
                <w:szCs w:val="24"/>
              </w:rPr>
            </w:pPr>
            <w:r>
              <w:rPr>
                <w:rFonts w:hint="eastAsia" w:ascii="宋体" w:hAnsi="宋体"/>
                <w:sz w:val="24"/>
                <w:szCs w:val="24"/>
              </w:rPr>
              <w:t>1、磋商代理服务费金额：参照国家发展计划委员会计价格【2002】1980号文件及国家发展和改革委员会办公厅颁发的《关于磋商代理服务收费有关问题的通知》（发改价格【2011】534号）的规定标准收取。</w:t>
            </w:r>
          </w:p>
          <w:p>
            <w:pPr>
              <w:spacing w:line="360" w:lineRule="auto"/>
              <w:rPr>
                <w:rFonts w:ascii="宋体" w:hAnsi="宋体"/>
                <w:sz w:val="24"/>
                <w:szCs w:val="24"/>
              </w:rPr>
            </w:pPr>
            <w:r>
              <w:rPr>
                <w:rFonts w:hint="eastAsia" w:ascii="宋体" w:hAnsi="宋体"/>
                <w:sz w:val="24"/>
                <w:szCs w:val="24"/>
              </w:rPr>
              <w:t>2、成交单位在领取成交通知书前，须向</w:t>
            </w:r>
            <w:r>
              <w:rPr>
                <w:rFonts w:hint="eastAsia" w:ascii="宋体" w:hAnsi="宋体"/>
                <w:sz w:val="24"/>
                <w:szCs w:val="24"/>
                <w:lang w:eastAsia="zh-CN"/>
              </w:rPr>
              <w:t>采购代理机构</w:t>
            </w:r>
            <w:r>
              <w:rPr>
                <w:rFonts w:hint="eastAsia" w:ascii="宋体" w:hAnsi="宋体"/>
                <w:sz w:val="24"/>
                <w:szCs w:val="24"/>
              </w:rPr>
              <w:t>一次性支付代理服务费。</w:t>
            </w:r>
          </w:p>
          <w:p>
            <w:pPr>
              <w:spacing w:line="360" w:lineRule="auto"/>
              <w:rPr>
                <w:rFonts w:ascii="宋体" w:hAnsi="宋体"/>
                <w:sz w:val="24"/>
                <w:szCs w:val="24"/>
              </w:rPr>
            </w:pPr>
            <w:r>
              <w:rPr>
                <w:rFonts w:hint="eastAsia" w:ascii="宋体" w:hAnsi="宋体"/>
                <w:sz w:val="24"/>
                <w:szCs w:val="24"/>
              </w:rPr>
              <w:t>3、代理服务费缴纳账户信息：</w:t>
            </w:r>
          </w:p>
          <w:p>
            <w:pPr>
              <w:spacing w:line="360" w:lineRule="auto"/>
              <w:rPr>
                <w:rFonts w:ascii="宋体" w:hAnsi="宋体"/>
                <w:b/>
                <w:sz w:val="24"/>
                <w:szCs w:val="24"/>
              </w:rPr>
            </w:pPr>
            <w:r>
              <w:rPr>
                <w:rFonts w:hint="eastAsia" w:ascii="宋体" w:hAnsi="宋体"/>
                <w:b/>
                <w:sz w:val="24"/>
                <w:szCs w:val="24"/>
              </w:rPr>
              <w:t>户名：陕西诠睿项目管理有限公司</w:t>
            </w:r>
          </w:p>
          <w:p>
            <w:pPr>
              <w:spacing w:line="360" w:lineRule="auto"/>
              <w:rPr>
                <w:rFonts w:ascii="宋体" w:hAnsi="宋体"/>
                <w:b/>
                <w:sz w:val="24"/>
                <w:szCs w:val="24"/>
              </w:rPr>
            </w:pPr>
            <w:r>
              <w:rPr>
                <w:rFonts w:hint="eastAsia" w:ascii="宋体" w:hAnsi="宋体"/>
                <w:b/>
                <w:sz w:val="24"/>
                <w:szCs w:val="24"/>
              </w:rPr>
              <w:t>开户行名称：中国建设银行西华门支行</w:t>
            </w:r>
          </w:p>
          <w:p>
            <w:pPr>
              <w:spacing w:line="360" w:lineRule="auto"/>
              <w:rPr>
                <w:rFonts w:ascii="宋体" w:hAnsi="宋体"/>
                <w:b/>
                <w:sz w:val="24"/>
                <w:szCs w:val="24"/>
              </w:rPr>
            </w:pPr>
            <w:r>
              <w:rPr>
                <w:rFonts w:hint="eastAsia" w:ascii="宋体" w:hAnsi="宋体"/>
                <w:b/>
                <w:sz w:val="24"/>
                <w:szCs w:val="24"/>
              </w:rPr>
              <w:t>账号：61050171390000000144</w:t>
            </w:r>
          </w:p>
          <w:p>
            <w:pPr>
              <w:spacing w:line="360" w:lineRule="auto"/>
              <w:rPr>
                <w:rFonts w:ascii="宋体" w:hAnsi="宋体"/>
                <w:sz w:val="24"/>
                <w:szCs w:val="24"/>
              </w:rPr>
            </w:pPr>
            <w:r>
              <w:rPr>
                <w:rFonts w:hint="eastAsia" w:ascii="宋体" w:hAnsi="宋体"/>
                <w:sz w:val="24"/>
                <w:szCs w:val="24"/>
              </w:rPr>
              <w:t>4、代理服务费查询到帐请致电财务部，联系电话：029-87905588-8008。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262" w:type="dxa"/>
            <w:gridSpan w:val="3"/>
            <w:vAlign w:val="center"/>
          </w:tcPr>
          <w:p>
            <w:pPr>
              <w:spacing w:line="360" w:lineRule="auto"/>
              <w:jc w:val="center"/>
              <w:rPr>
                <w:rFonts w:ascii="宋体" w:hAnsi="宋体" w:cs="Times New Roman"/>
                <w:sz w:val="24"/>
                <w:szCs w:val="24"/>
              </w:rPr>
            </w:pPr>
            <w:r>
              <w:rPr>
                <w:rFonts w:hint="eastAsia" w:ascii="宋体" w:hAnsi="宋体"/>
                <w:b/>
                <w:bCs/>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cs="Times New Roman"/>
                <w:highlight w:val="none"/>
              </w:rPr>
            </w:pPr>
            <w:r>
              <w:rPr>
                <w:rFonts w:hint="eastAsia" w:ascii="宋体" w:hAnsi="宋体" w:cs="Times New Roman"/>
                <w:highlight w:val="none"/>
              </w:rPr>
              <w:t>1</w:t>
            </w:r>
          </w:p>
        </w:tc>
        <w:tc>
          <w:tcPr>
            <w:tcW w:w="1984" w:type="dxa"/>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最高限价</w:t>
            </w:r>
          </w:p>
        </w:tc>
        <w:tc>
          <w:tcPr>
            <w:tcW w:w="7257" w:type="dxa"/>
            <w:vAlign w:val="center"/>
          </w:tcPr>
          <w:p>
            <w:pPr>
              <w:spacing w:line="360" w:lineRule="auto"/>
              <w:jc w:val="center"/>
              <w:rPr>
                <w:rFonts w:ascii="宋体" w:hAnsi="宋体"/>
                <w:bCs/>
                <w:sz w:val="24"/>
                <w:szCs w:val="24"/>
                <w:highlight w:val="none"/>
              </w:rPr>
            </w:pPr>
            <w:r>
              <w:rPr>
                <w:rFonts w:hint="eastAsia" w:ascii="宋体" w:hAnsi="宋体"/>
                <w:bCs/>
                <w:sz w:val="24"/>
                <w:szCs w:val="24"/>
                <w:highlight w:val="none"/>
              </w:rPr>
              <w:t>本项目最高限价为1,081,597.49元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cs="Times New Roman"/>
                <w:highlight w:val="none"/>
              </w:rPr>
            </w:pPr>
            <w:r>
              <w:rPr>
                <w:rFonts w:hint="eastAsia" w:ascii="宋体" w:hAnsi="宋体" w:cs="Times New Roman"/>
                <w:highlight w:val="none"/>
              </w:rPr>
              <w:t>2</w:t>
            </w:r>
          </w:p>
        </w:tc>
        <w:tc>
          <w:tcPr>
            <w:tcW w:w="1984" w:type="dxa"/>
            <w:vAlign w:val="center"/>
          </w:tcPr>
          <w:p>
            <w:pPr>
              <w:spacing w:line="360" w:lineRule="auto"/>
              <w:jc w:val="center"/>
              <w:rPr>
                <w:rFonts w:ascii="宋体" w:hAnsi="宋体"/>
                <w:sz w:val="24"/>
                <w:highlight w:val="none"/>
              </w:rPr>
            </w:pPr>
            <w:r>
              <w:rPr>
                <w:rFonts w:hint="eastAsia" w:ascii="宋体" w:hAnsi="宋体"/>
                <w:sz w:val="24"/>
                <w:highlight w:val="none"/>
              </w:rPr>
              <w:t>计价软件</w:t>
            </w:r>
          </w:p>
        </w:tc>
        <w:tc>
          <w:tcPr>
            <w:tcW w:w="7257" w:type="dxa"/>
            <w:vAlign w:val="center"/>
          </w:tcPr>
          <w:p>
            <w:pPr>
              <w:spacing w:line="360" w:lineRule="auto"/>
              <w:jc w:val="center"/>
              <w:rPr>
                <w:rFonts w:hint="eastAsia" w:eastAsia="宋体"/>
                <w:b/>
                <w:sz w:val="24"/>
                <w:szCs w:val="24"/>
                <w:highlight w:val="none"/>
                <w:lang w:eastAsia="zh-CN"/>
              </w:rPr>
            </w:pPr>
            <w:r>
              <w:rPr>
                <w:rFonts w:hint="eastAsia" w:ascii="宋体" w:hAnsi="宋体"/>
                <w:sz w:val="24"/>
                <w:highlight w:val="none"/>
              </w:rPr>
              <w:t>广联达</w:t>
            </w:r>
            <w:r>
              <w:rPr>
                <w:rFonts w:ascii="宋体" w:hAnsi="宋体"/>
                <w:sz w:val="24"/>
                <w:highlight w:val="none"/>
              </w:rPr>
              <w:t>6.0</w:t>
            </w:r>
            <w:r>
              <w:rPr>
                <w:rFonts w:hint="eastAsia" w:ascii="宋体" w:hAnsi="宋体"/>
                <w:sz w:val="24"/>
                <w:highlight w:val="none"/>
                <w:lang w:eastAsia="zh-CN"/>
              </w:rPr>
              <w:t>（</w:t>
            </w:r>
            <w:r>
              <w:rPr>
                <w:rFonts w:ascii="宋体" w:hAnsi="宋体"/>
                <w:sz w:val="24"/>
                <w:highlight w:val="none"/>
              </w:rPr>
              <w:t>6.</w:t>
            </w:r>
            <w:r>
              <w:rPr>
                <w:rFonts w:hint="eastAsia" w:ascii="宋体" w:hAnsi="宋体"/>
                <w:sz w:val="24"/>
                <w:highlight w:val="none"/>
                <w:lang w:val="en-US" w:eastAsia="zh-CN"/>
              </w:rPr>
              <w:t>30</w:t>
            </w:r>
            <w:r>
              <w:rPr>
                <w:rFonts w:ascii="宋体" w:hAnsi="宋体"/>
                <w:sz w:val="24"/>
                <w:highlight w:val="none"/>
              </w:rPr>
              <w:t>00.23.1</w:t>
            </w:r>
            <w:r>
              <w:rPr>
                <w:rFonts w:hint="eastAsia" w:ascii="宋体" w:hAnsi="宋体"/>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cs="Times New Roman"/>
              </w:rPr>
            </w:pPr>
            <w:r>
              <w:rPr>
                <w:rFonts w:hint="eastAsia" w:ascii="宋体" w:hAnsi="宋体"/>
                <w:sz w:val="24"/>
              </w:rPr>
              <w:t>3</w:t>
            </w:r>
          </w:p>
        </w:tc>
        <w:tc>
          <w:tcPr>
            <w:tcW w:w="1984" w:type="dxa"/>
            <w:vAlign w:val="center"/>
          </w:tcPr>
          <w:p>
            <w:pPr>
              <w:spacing w:line="360" w:lineRule="auto"/>
              <w:jc w:val="left"/>
              <w:rPr>
                <w:rFonts w:ascii="宋体" w:hAnsi="宋体"/>
                <w:sz w:val="24"/>
              </w:rPr>
            </w:pPr>
            <w:r>
              <w:rPr>
                <w:rFonts w:hint="eastAsia" w:ascii="宋体" w:hAnsi="宋体"/>
                <w:sz w:val="24"/>
              </w:rPr>
              <w:t>是否要求供应商在递交磋商响应文件时，同时递交磋商响应文件电子版</w:t>
            </w:r>
          </w:p>
        </w:tc>
        <w:tc>
          <w:tcPr>
            <w:tcW w:w="7257" w:type="dxa"/>
            <w:vAlign w:val="center"/>
          </w:tcPr>
          <w:p>
            <w:pPr>
              <w:spacing w:line="360" w:lineRule="auto"/>
              <w:jc w:val="left"/>
              <w:rPr>
                <w:rFonts w:ascii="宋体" w:hAnsi="宋体"/>
                <w:sz w:val="24"/>
              </w:rPr>
            </w:pPr>
            <w:r>
              <w:rPr>
                <w:rFonts w:hint="eastAsia" w:ascii="宋体" w:hAnsi="宋体"/>
                <w:b/>
                <w:bCs/>
                <w:sz w:val="24"/>
              </w:rPr>
              <w:t>要求，磋商响应文件电子版内容：已标价的电子投标书及磋商文件要求提交的其他内容。</w:t>
            </w:r>
          </w:p>
          <w:p>
            <w:pPr>
              <w:spacing w:line="360" w:lineRule="auto"/>
              <w:jc w:val="left"/>
              <w:rPr>
                <w:rFonts w:ascii="宋体" w:hAnsi="宋体"/>
                <w:sz w:val="24"/>
              </w:rPr>
            </w:pPr>
            <w:r>
              <w:rPr>
                <w:rFonts w:hint="eastAsia" w:ascii="宋体" w:hAnsi="宋体"/>
                <w:sz w:val="24"/>
              </w:rPr>
              <w:t xml:space="preserve">磋商响应文件电子版份数：2份 </w:t>
            </w:r>
          </w:p>
          <w:p>
            <w:pPr>
              <w:spacing w:line="360" w:lineRule="auto"/>
              <w:jc w:val="left"/>
              <w:rPr>
                <w:rFonts w:ascii="宋体" w:hAnsi="宋体"/>
                <w:sz w:val="24"/>
              </w:rPr>
            </w:pPr>
            <w:r>
              <w:rPr>
                <w:rFonts w:hint="eastAsia" w:ascii="宋体" w:hAnsi="宋体"/>
                <w:sz w:val="24"/>
              </w:rPr>
              <w:t>磋商响应文件电子版形式：</w:t>
            </w:r>
            <w:r>
              <w:rPr>
                <w:rFonts w:hint="eastAsia" w:ascii="宋体" w:hAnsi="宋体"/>
                <w:sz w:val="24"/>
                <w:lang w:val="en-US" w:eastAsia="zh-CN"/>
              </w:rPr>
              <w:t>U盘</w:t>
            </w:r>
            <w:r>
              <w:rPr>
                <w:rFonts w:hint="eastAsia" w:ascii="宋体" w:hAnsi="宋体"/>
                <w:sz w:val="24"/>
              </w:rPr>
              <w:t xml:space="preserve"> </w:t>
            </w:r>
          </w:p>
          <w:p>
            <w:pPr>
              <w:spacing w:line="360" w:lineRule="auto"/>
              <w:jc w:val="left"/>
              <w:rPr>
                <w:rFonts w:ascii="宋体" w:hAnsi="宋体"/>
                <w:sz w:val="24"/>
              </w:rPr>
            </w:pPr>
            <w:r>
              <w:rPr>
                <w:rFonts w:hint="eastAsia" w:ascii="宋体" w:hAnsi="宋体"/>
                <w:sz w:val="24"/>
              </w:rPr>
              <w:t>磋商响应文件电子版密封方式：电子版与“报价一览表（供应商需另外单独准备一份与正本内容一致的报价一览表）一起密封。密封袋正面注明“报价一览表及电子版”。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cs="Times New Roman"/>
              </w:rPr>
            </w:pPr>
            <w:r>
              <w:rPr>
                <w:rFonts w:hint="eastAsia" w:ascii="宋体" w:hAnsi="宋体" w:cs="Times New Roman"/>
              </w:rPr>
              <w:t>4</w:t>
            </w:r>
          </w:p>
        </w:tc>
        <w:tc>
          <w:tcPr>
            <w:tcW w:w="1984" w:type="dxa"/>
            <w:vAlign w:val="center"/>
          </w:tcPr>
          <w:p>
            <w:pPr>
              <w:spacing w:line="360" w:lineRule="auto"/>
              <w:jc w:val="center"/>
              <w:rPr>
                <w:rFonts w:ascii="宋体" w:hAnsi="宋体"/>
                <w:sz w:val="24"/>
                <w:szCs w:val="24"/>
              </w:rPr>
            </w:pPr>
            <w:r>
              <w:rPr>
                <w:rFonts w:hint="eastAsia" w:ascii="宋体" w:hAnsi="宋体"/>
                <w:sz w:val="24"/>
                <w:szCs w:val="24"/>
              </w:rPr>
              <w:t>供应商</w:t>
            </w:r>
          </w:p>
          <w:p>
            <w:pPr>
              <w:spacing w:line="360" w:lineRule="auto"/>
              <w:jc w:val="center"/>
              <w:rPr>
                <w:rFonts w:ascii="宋体" w:hAnsi="宋体"/>
                <w:sz w:val="24"/>
                <w:szCs w:val="24"/>
              </w:rPr>
            </w:pPr>
            <w:r>
              <w:rPr>
                <w:rFonts w:hint="eastAsia" w:ascii="宋体" w:hAnsi="宋体"/>
                <w:sz w:val="24"/>
                <w:szCs w:val="24"/>
              </w:rPr>
              <w:t>信用信息查询</w:t>
            </w:r>
          </w:p>
        </w:tc>
        <w:tc>
          <w:tcPr>
            <w:tcW w:w="7257" w:type="dxa"/>
            <w:vAlign w:val="center"/>
          </w:tcPr>
          <w:p>
            <w:pPr>
              <w:spacing w:line="360" w:lineRule="auto"/>
              <w:jc w:val="left"/>
              <w:rPr>
                <w:rFonts w:ascii="宋体" w:hAnsi="宋体"/>
                <w:sz w:val="24"/>
                <w:szCs w:val="24"/>
              </w:rPr>
            </w:pPr>
            <w:r>
              <w:rPr>
                <w:rFonts w:hint="eastAsia" w:ascii="宋体" w:hAnsi="宋体"/>
                <w:sz w:val="24"/>
                <w:szCs w:val="24"/>
              </w:rPr>
              <w:t>供应商信用记录查询及使用：</w:t>
            </w:r>
          </w:p>
          <w:p>
            <w:pPr>
              <w:spacing w:line="360" w:lineRule="auto"/>
              <w:jc w:val="left"/>
              <w:rPr>
                <w:rFonts w:ascii="宋体" w:hAnsi="宋体"/>
                <w:bCs/>
                <w:sz w:val="24"/>
                <w:szCs w:val="24"/>
              </w:rPr>
            </w:pPr>
            <w:r>
              <w:rPr>
                <w:rFonts w:hint="eastAsia" w:ascii="宋体" w:hAnsi="宋体"/>
                <w:sz w:val="24"/>
                <w:szCs w:val="24"/>
              </w:rPr>
              <w:t>“信用中国”网站（www.creditchina.gov.cn）和“中国政府采购网”（ccgp.gov.cn）为供应商信用信息查询渠道，如果供应商被查实在投标截止时间前已列入失信被执行人、</w:t>
            </w:r>
            <w:r>
              <w:rPr>
                <w:rFonts w:hint="eastAsia" w:ascii="宋体" w:hAnsi="宋体"/>
                <w:sz w:val="24"/>
                <w:szCs w:val="24"/>
                <w:lang w:val="en-US" w:eastAsia="zh-CN"/>
              </w:rPr>
              <w:t>税收违法黑</w:t>
            </w:r>
            <w:r>
              <w:rPr>
                <w:rFonts w:hint="eastAsia" w:ascii="宋体" w:hAnsi="宋体"/>
                <w:sz w:val="24"/>
                <w:szCs w:val="24"/>
              </w:rPr>
              <w:t>名单、政府采购严重违法失信行为记录名单，其投标为无效。采购代理机构将在投标文件递交截止时间后打印开标当天查询记录作为证据留存。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cs="Times New Roman"/>
              </w:rPr>
            </w:pPr>
            <w:r>
              <w:rPr>
                <w:rFonts w:hint="eastAsia" w:ascii="宋体" w:hAnsi="宋体" w:cs="Times New Roman"/>
              </w:rPr>
              <w:t>5</w:t>
            </w:r>
          </w:p>
        </w:tc>
        <w:tc>
          <w:tcPr>
            <w:tcW w:w="1984" w:type="dxa"/>
            <w:vAlign w:val="center"/>
          </w:tcPr>
          <w:p>
            <w:pPr>
              <w:spacing w:line="360" w:lineRule="auto"/>
              <w:jc w:val="center"/>
              <w:rPr>
                <w:rFonts w:ascii="宋体" w:hAnsi="宋体"/>
                <w:sz w:val="24"/>
              </w:rPr>
            </w:pPr>
            <w:r>
              <w:rPr>
                <w:rFonts w:hint="eastAsia" w:ascii="宋体" w:hAnsi="宋体"/>
                <w:sz w:val="24"/>
              </w:rPr>
              <w:t>落实政策</w:t>
            </w:r>
          </w:p>
        </w:tc>
        <w:tc>
          <w:tcPr>
            <w:tcW w:w="7257" w:type="dxa"/>
            <w:vAlign w:val="center"/>
          </w:tcPr>
          <w:p>
            <w:pPr>
              <w:spacing w:line="360" w:lineRule="auto"/>
              <w:jc w:val="left"/>
              <w:rPr>
                <w:rFonts w:ascii="宋体" w:hAnsi="宋体"/>
                <w:sz w:val="24"/>
                <w:szCs w:val="24"/>
              </w:rPr>
            </w:pPr>
            <w:r>
              <w:rPr>
                <w:rFonts w:hint="eastAsia" w:ascii="宋体" w:hAnsi="宋体"/>
                <w:sz w:val="24"/>
                <w:szCs w:val="24"/>
              </w:rPr>
              <w:t>供应商符合相关落实政府采购政策的，将按以下各标准执行：</w:t>
            </w:r>
          </w:p>
          <w:p>
            <w:pPr>
              <w:spacing w:line="360" w:lineRule="auto"/>
              <w:jc w:val="left"/>
              <w:rPr>
                <w:rFonts w:ascii="宋体" w:hAnsi="宋体"/>
                <w:sz w:val="24"/>
                <w:szCs w:val="24"/>
              </w:rPr>
            </w:pPr>
            <w:r>
              <w:rPr>
                <w:rFonts w:hint="eastAsia" w:ascii="宋体" w:hAnsi="宋体"/>
                <w:sz w:val="24"/>
                <w:szCs w:val="24"/>
              </w:rPr>
              <w:t>1、落实优先采购节能、环保产品的政策</w:t>
            </w:r>
          </w:p>
          <w:p>
            <w:pPr>
              <w:spacing w:line="360" w:lineRule="auto"/>
              <w:jc w:val="left"/>
              <w:rPr>
                <w:rFonts w:ascii="宋体" w:hAnsi="宋体"/>
                <w:sz w:val="24"/>
                <w:szCs w:val="24"/>
              </w:rPr>
            </w:pPr>
            <w:r>
              <w:rPr>
                <w:rFonts w:hint="eastAsia" w:ascii="宋体" w:hAnsi="宋体"/>
                <w:sz w:val="24"/>
                <w:szCs w:val="24"/>
              </w:rPr>
              <w:t xml:space="preserve">按照政府采购政策，优先采购节能产品，环境标志产品。投标单位涉及提供的投标产品符合财库[2019]9号文件精神，进入品目清单范围的，提供国家确定的认证机构出具的、处于有效期之内的节能产品、环境标志产品认证证书，在评标中给予加分优惠或者价格折扣（详见评标办法）。 </w:t>
            </w:r>
          </w:p>
          <w:p>
            <w:pPr>
              <w:spacing w:line="360" w:lineRule="auto"/>
              <w:jc w:val="left"/>
              <w:rPr>
                <w:rFonts w:ascii="宋体" w:hAnsi="宋体"/>
                <w:sz w:val="24"/>
                <w:szCs w:val="24"/>
              </w:rPr>
            </w:pPr>
            <w:r>
              <w:rPr>
                <w:rFonts w:hint="eastAsia" w:ascii="宋体" w:hAnsi="宋体"/>
                <w:sz w:val="24"/>
                <w:szCs w:val="24"/>
              </w:rPr>
              <w:t>2、落实促进支持小微企业、监狱企业、残疾人企业发展的政策按照政府采购政策，在评标中对于符合文件要求的小微企业投标的产品和服务，给予价格折扣优惠 (详见评标办法)。投标单位属于（财库[2011]181号）文件规定的小微企业的，提供中小企业声明函和相关证明文件；投标单位属于（财库[2014]68号）文件规定的监狱企业的，提供由省级以上监狱管理局、戒毒管理局（含新疆生产建设兵团）出具的属于监狱企业的证明文件，视同小微企业；投标单位属于（财库[2017]141号）文件规定的残疾人福利性单位的，提供《残疾人福利性单位声明函》，视同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b/>
                <w:sz w:val="24"/>
                <w:szCs w:val="24"/>
              </w:rPr>
            </w:pPr>
            <w:r>
              <w:rPr>
                <w:rFonts w:hint="eastAsia" w:ascii="宋体" w:hAnsi="宋体"/>
                <w:b/>
                <w:sz w:val="24"/>
                <w:szCs w:val="24"/>
              </w:rPr>
              <w:t>6</w:t>
            </w:r>
          </w:p>
        </w:tc>
        <w:tc>
          <w:tcPr>
            <w:tcW w:w="1984" w:type="dxa"/>
            <w:vAlign w:val="center"/>
          </w:tcPr>
          <w:p>
            <w:pPr>
              <w:spacing w:line="360" w:lineRule="auto"/>
              <w:jc w:val="center"/>
              <w:rPr>
                <w:rFonts w:ascii="宋体" w:hAnsi="宋体"/>
                <w:b/>
                <w:sz w:val="24"/>
                <w:szCs w:val="24"/>
              </w:rPr>
            </w:pPr>
            <w:r>
              <w:rPr>
                <w:rFonts w:hint="eastAsia" w:ascii="宋体" w:hAnsi="宋体"/>
                <w:b/>
                <w:sz w:val="24"/>
                <w:szCs w:val="24"/>
              </w:rPr>
              <w:t>供应商入库</w:t>
            </w:r>
          </w:p>
        </w:tc>
        <w:tc>
          <w:tcPr>
            <w:tcW w:w="7257" w:type="dxa"/>
            <w:vAlign w:val="center"/>
          </w:tcPr>
          <w:p>
            <w:pPr>
              <w:spacing w:line="360" w:lineRule="auto"/>
              <w:jc w:val="left"/>
              <w:rPr>
                <w:rFonts w:ascii="宋体" w:hAnsi="宋体"/>
                <w:bCs/>
                <w:sz w:val="24"/>
                <w:szCs w:val="24"/>
              </w:rPr>
            </w:pPr>
            <w:r>
              <w:rPr>
                <w:rFonts w:hint="eastAsia" w:ascii="宋体" w:hAnsi="宋体"/>
                <w:b/>
                <w:sz w:val="24"/>
                <w:szCs w:val="24"/>
              </w:rPr>
              <w:t>供应商在投标前应在陕西省政府采购平台注册或者完善单位信息（公示期需5个工作日）。如成交后还未入库，将导致采购结果无法录入，后果自负。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b/>
                <w:sz w:val="24"/>
                <w:szCs w:val="24"/>
              </w:rPr>
            </w:pPr>
            <w:r>
              <w:rPr>
                <w:rFonts w:hint="eastAsia" w:ascii="宋体" w:hAnsi="宋体"/>
                <w:b/>
                <w:sz w:val="24"/>
                <w:szCs w:val="24"/>
              </w:rPr>
              <w:t>7</w:t>
            </w:r>
          </w:p>
        </w:tc>
        <w:tc>
          <w:tcPr>
            <w:tcW w:w="1984" w:type="dxa"/>
            <w:vAlign w:val="center"/>
          </w:tcPr>
          <w:p>
            <w:pPr>
              <w:spacing w:line="360" w:lineRule="auto"/>
              <w:jc w:val="center"/>
              <w:rPr>
                <w:rFonts w:ascii="宋体" w:hAnsi="宋体"/>
                <w:b/>
                <w:sz w:val="24"/>
                <w:szCs w:val="24"/>
              </w:rPr>
            </w:pPr>
            <w:r>
              <w:rPr>
                <w:rFonts w:hint="eastAsia" w:ascii="宋体" w:hAnsi="宋体"/>
                <w:b/>
                <w:sz w:val="24"/>
                <w:szCs w:val="24"/>
              </w:rPr>
              <w:t>特别提醒</w:t>
            </w:r>
          </w:p>
        </w:tc>
        <w:tc>
          <w:tcPr>
            <w:tcW w:w="7257" w:type="dxa"/>
            <w:vAlign w:val="center"/>
          </w:tcPr>
          <w:p>
            <w:pPr>
              <w:spacing w:line="360" w:lineRule="auto"/>
              <w:jc w:val="left"/>
              <w:rPr>
                <w:rFonts w:ascii="宋体" w:hAnsi="宋体"/>
                <w:b/>
                <w:sz w:val="24"/>
                <w:szCs w:val="24"/>
              </w:rPr>
            </w:pPr>
            <w:r>
              <w:rPr>
                <w:rFonts w:hint="eastAsia" w:ascii="宋体" w:hAnsi="宋体"/>
                <w:b/>
                <w:bCs/>
                <w:sz w:val="24"/>
                <w:szCs w:val="24"/>
              </w:rPr>
              <w:t>供应商应当在投标文件递交截止时间前，将投标文件密封送达指定地点。在截止时间后送达的投标文件将被拒绝。各供应商只可委托一名代表到场参与开标，到场人员需自备口罩等防护工具，做好个人防护。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21" w:type="dxa"/>
            <w:vAlign w:val="center"/>
          </w:tcPr>
          <w:p>
            <w:pPr>
              <w:spacing w:line="360" w:lineRule="auto"/>
              <w:jc w:val="center"/>
              <w:rPr>
                <w:rFonts w:ascii="宋体" w:hAnsi="宋体"/>
                <w:b/>
                <w:sz w:val="24"/>
                <w:szCs w:val="24"/>
              </w:rPr>
            </w:pPr>
            <w:bookmarkStart w:id="30" w:name="_Toc421778365"/>
            <w:bookmarkStart w:id="31" w:name="_Toc420591643"/>
            <w:bookmarkStart w:id="32" w:name="_Toc425240464"/>
            <w:r>
              <w:rPr>
                <w:rFonts w:hint="eastAsia" w:ascii="宋体" w:hAnsi="宋体"/>
                <w:b/>
                <w:sz w:val="24"/>
                <w:szCs w:val="24"/>
              </w:rPr>
              <w:t>8</w:t>
            </w:r>
          </w:p>
        </w:tc>
        <w:tc>
          <w:tcPr>
            <w:tcW w:w="1984" w:type="dxa"/>
            <w:vAlign w:val="center"/>
          </w:tcPr>
          <w:p>
            <w:pPr>
              <w:spacing w:line="360" w:lineRule="auto"/>
              <w:jc w:val="center"/>
              <w:rPr>
                <w:rFonts w:ascii="宋体" w:hAnsi="宋体"/>
                <w:b/>
                <w:sz w:val="24"/>
                <w:szCs w:val="24"/>
              </w:rPr>
            </w:pPr>
            <w:r>
              <w:rPr>
                <w:rFonts w:hint="eastAsia" w:ascii="宋体" w:hAnsi="宋体"/>
                <w:b/>
                <w:sz w:val="24"/>
                <w:szCs w:val="24"/>
              </w:rPr>
              <w:t>投标保证金</w:t>
            </w:r>
          </w:p>
        </w:tc>
        <w:tc>
          <w:tcPr>
            <w:tcW w:w="7257" w:type="dxa"/>
            <w:vAlign w:val="center"/>
          </w:tcPr>
          <w:p>
            <w:pPr>
              <w:spacing w:line="360" w:lineRule="auto"/>
              <w:rPr>
                <w:rFonts w:ascii="宋体" w:hAnsi="宋体"/>
                <w:b/>
                <w:sz w:val="24"/>
                <w:szCs w:val="24"/>
              </w:rPr>
            </w:pPr>
            <w:r>
              <w:rPr>
                <w:rFonts w:hint="eastAsia" w:ascii="宋体" w:hAnsi="宋体"/>
                <w:b/>
                <w:sz w:val="24"/>
                <w:szCs w:val="24"/>
              </w:rPr>
              <w:t>本项目不收取投标保证金。</w:t>
            </w:r>
          </w:p>
        </w:tc>
      </w:tr>
    </w:tbl>
    <w:p>
      <w:pPr>
        <w:spacing w:line="360" w:lineRule="auto"/>
        <w:rPr>
          <w:rFonts w:ascii="宋体" w:hAnsi="宋体" w:cs="Times New Roman"/>
          <w:b/>
          <w:bCs/>
          <w:sz w:val="24"/>
          <w:szCs w:val="24"/>
        </w:rPr>
      </w:pPr>
      <w:r>
        <w:rPr>
          <w:rFonts w:ascii="宋体" w:hAnsi="宋体"/>
          <w:b/>
          <w:bCs/>
          <w:sz w:val="24"/>
          <w:szCs w:val="24"/>
        </w:rPr>
        <w:br w:type="page"/>
      </w:r>
      <w:r>
        <w:rPr>
          <w:rFonts w:ascii="宋体" w:hAnsi="宋体"/>
          <w:b/>
          <w:bCs/>
          <w:sz w:val="24"/>
          <w:szCs w:val="24"/>
        </w:rPr>
        <w:t>1</w:t>
      </w:r>
      <w:r>
        <w:rPr>
          <w:rFonts w:hint="eastAsia" w:ascii="宋体" w:hAnsi="宋体"/>
          <w:b/>
          <w:bCs/>
          <w:sz w:val="24"/>
          <w:szCs w:val="24"/>
        </w:rPr>
        <w:t>．总则</w:t>
      </w:r>
      <w:bookmarkEnd w:id="30"/>
      <w:bookmarkEnd w:id="31"/>
      <w:bookmarkEnd w:id="32"/>
    </w:p>
    <w:p>
      <w:pPr>
        <w:spacing w:line="360" w:lineRule="auto"/>
        <w:ind w:firstLine="488" w:firstLineChars="200"/>
        <w:rPr>
          <w:rFonts w:ascii="宋体" w:hAnsi="宋体"/>
          <w:b/>
          <w:bCs/>
          <w:sz w:val="24"/>
          <w:szCs w:val="24"/>
        </w:rPr>
      </w:pPr>
      <w:r>
        <w:rPr>
          <w:rFonts w:ascii="宋体" w:hAnsi="宋体"/>
          <w:b/>
          <w:bCs/>
          <w:sz w:val="24"/>
          <w:szCs w:val="24"/>
        </w:rPr>
        <w:t>1.1</w:t>
      </w:r>
      <w:r>
        <w:rPr>
          <w:rFonts w:hint="eastAsia" w:ascii="宋体" w:hAnsi="宋体"/>
          <w:b/>
          <w:bCs/>
          <w:sz w:val="24"/>
          <w:szCs w:val="24"/>
        </w:rPr>
        <w:t>项目概况</w:t>
      </w:r>
    </w:p>
    <w:p>
      <w:pPr>
        <w:spacing w:line="360" w:lineRule="auto"/>
        <w:ind w:firstLine="488" w:firstLineChars="200"/>
        <w:rPr>
          <w:rFonts w:ascii="宋体" w:hAnsi="宋体"/>
          <w:sz w:val="24"/>
          <w:szCs w:val="24"/>
        </w:rPr>
      </w:pPr>
      <w:r>
        <w:rPr>
          <w:rFonts w:ascii="宋体" w:hAnsi="宋体"/>
          <w:sz w:val="24"/>
          <w:szCs w:val="24"/>
        </w:rPr>
        <w:t>1.1.1</w:t>
      </w:r>
      <w:r>
        <w:rPr>
          <w:rFonts w:hint="eastAsia" w:ascii="宋体" w:hAnsi="宋体"/>
          <w:sz w:val="24"/>
          <w:szCs w:val="24"/>
        </w:rPr>
        <w:t>根据《中华人民共和国政府采购法》、《中华人民共和国招标投标法》等有关法律、法规和规章的规定，本磋商项目己具备磋商条件，现对本磋商项目施工进行磋商。</w:t>
      </w:r>
    </w:p>
    <w:p>
      <w:pPr>
        <w:spacing w:line="360" w:lineRule="auto"/>
        <w:ind w:firstLine="488" w:firstLineChars="200"/>
        <w:rPr>
          <w:rFonts w:ascii="宋体" w:hAnsi="宋体"/>
          <w:sz w:val="24"/>
          <w:szCs w:val="24"/>
        </w:rPr>
      </w:pPr>
      <w:r>
        <w:rPr>
          <w:rFonts w:ascii="宋体" w:hAnsi="宋体"/>
          <w:sz w:val="24"/>
          <w:szCs w:val="24"/>
        </w:rPr>
        <w:t xml:space="preserve">1.1.2 </w:t>
      </w:r>
      <w:r>
        <w:rPr>
          <w:rFonts w:hint="eastAsia" w:ascii="宋体" w:hAnsi="宋体"/>
          <w:sz w:val="24"/>
          <w:szCs w:val="24"/>
        </w:rPr>
        <w:t>本磋商项目</w:t>
      </w:r>
      <w:r>
        <w:rPr>
          <w:rFonts w:hint="eastAsia" w:ascii="宋体" w:hAnsi="宋体"/>
          <w:sz w:val="24"/>
          <w:szCs w:val="24"/>
          <w:lang w:eastAsia="zh-CN"/>
        </w:rPr>
        <w:t>采购人</w:t>
      </w:r>
      <w:r>
        <w:rPr>
          <w:rFonts w:hint="eastAsia" w:ascii="宋体" w:hAnsi="宋体"/>
          <w:sz w:val="24"/>
          <w:szCs w:val="24"/>
        </w:rPr>
        <w:t>：见供应商须知前附表。</w:t>
      </w:r>
    </w:p>
    <w:p>
      <w:pPr>
        <w:spacing w:line="360" w:lineRule="auto"/>
        <w:ind w:firstLine="488" w:firstLineChars="200"/>
        <w:rPr>
          <w:rFonts w:ascii="宋体" w:hAnsi="宋体"/>
          <w:sz w:val="24"/>
          <w:szCs w:val="24"/>
        </w:rPr>
      </w:pPr>
      <w:r>
        <w:rPr>
          <w:rFonts w:ascii="宋体" w:hAnsi="宋体"/>
          <w:sz w:val="24"/>
          <w:szCs w:val="24"/>
        </w:rPr>
        <w:t xml:space="preserve">1.1.3 </w:t>
      </w:r>
      <w:r>
        <w:rPr>
          <w:rFonts w:hint="eastAsia" w:ascii="宋体" w:hAnsi="宋体"/>
          <w:sz w:val="24"/>
          <w:szCs w:val="24"/>
        </w:rPr>
        <w:t>本磋商项目</w:t>
      </w:r>
      <w:r>
        <w:rPr>
          <w:rFonts w:hint="eastAsia" w:ascii="宋体" w:hAnsi="宋体"/>
          <w:sz w:val="24"/>
          <w:szCs w:val="24"/>
          <w:lang w:eastAsia="zh-CN"/>
        </w:rPr>
        <w:t>采购代理机构</w:t>
      </w:r>
      <w:r>
        <w:rPr>
          <w:rFonts w:hint="eastAsia" w:ascii="宋体" w:hAnsi="宋体"/>
          <w:sz w:val="24"/>
          <w:szCs w:val="24"/>
        </w:rPr>
        <w:t>：见供应商须知前附表。</w:t>
      </w:r>
    </w:p>
    <w:p>
      <w:pPr>
        <w:spacing w:line="360" w:lineRule="auto"/>
        <w:ind w:firstLine="488" w:firstLineChars="200"/>
        <w:rPr>
          <w:rFonts w:ascii="宋体" w:hAnsi="宋体"/>
          <w:sz w:val="24"/>
          <w:szCs w:val="24"/>
        </w:rPr>
      </w:pPr>
      <w:r>
        <w:rPr>
          <w:rFonts w:ascii="宋体" w:hAnsi="宋体"/>
          <w:sz w:val="24"/>
          <w:szCs w:val="24"/>
        </w:rPr>
        <w:t>1.1.4</w:t>
      </w:r>
      <w:r>
        <w:rPr>
          <w:rFonts w:hint="eastAsia" w:ascii="宋体" w:hAnsi="宋体"/>
          <w:sz w:val="24"/>
          <w:szCs w:val="24"/>
        </w:rPr>
        <w:t xml:space="preserve"> 本磋商项目名称：见供应商须知前附表。</w:t>
      </w:r>
    </w:p>
    <w:p>
      <w:pPr>
        <w:spacing w:line="360" w:lineRule="auto"/>
        <w:ind w:firstLine="488" w:firstLineChars="200"/>
        <w:rPr>
          <w:rFonts w:ascii="宋体" w:hAnsi="宋体"/>
          <w:sz w:val="24"/>
          <w:szCs w:val="24"/>
        </w:rPr>
      </w:pPr>
      <w:r>
        <w:rPr>
          <w:rFonts w:ascii="宋体" w:hAnsi="宋体"/>
          <w:sz w:val="24"/>
          <w:szCs w:val="24"/>
        </w:rPr>
        <w:t>1.1.5</w:t>
      </w:r>
      <w:r>
        <w:rPr>
          <w:rFonts w:hint="eastAsia" w:ascii="宋体" w:hAnsi="宋体"/>
          <w:sz w:val="24"/>
          <w:szCs w:val="24"/>
        </w:rPr>
        <w:t xml:space="preserve"> 本磋商项目建设地点：见供应商须知前附表。</w:t>
      </w:r>
    </w:p>
    <w:p>
      <w:pPr>
        <w:spacing w:line="360" w:lineRule="auto"/>
        <w:ind w:firstLine="488" w:firstLineChars="200"/>
        <w:rPr>
          <w:rFonts w:ascii="宋体" w:hAnsi="宋体"/>
          <w:b/>
          <w:bCs/>
          <w:sz w:val="24"/>
          <w:szCs w:val="24"/>
        </w:rPr>
      </w:pPr>
      <w:r>
        <w:rPr>
          <w:rFonts w:ascii="宋体" w:hAnsi="宋体"/>
          <w:b/>
          <w:bCs/>
          <w:sz w:val="24"/>
          <w:szCs w:val="24"/>
        </w:rPr>
        <w:t xml:space="preserve">1.2 </w:t>
      </w:r>
      <w:r>
        <w:rPr>
          <w:rFonts w:hint="eastAsia" w:ascii="宋体" w:hAnsi="宋体"/>
          <w:b/>
          <w:bCs/>
          <w:sz w:val="24"/>
          <w:szCs w:val="24"/>
        </w:rPr>
        <w:t>资金来源和落实情况</w:t>
      </w:r>
    </w:p>
    <w:p>
      <w:pPr>
        <w:spacing w:line="360" w:lineRule="auto"/>
        <w:ind w:firstLine="488" w:firstLineChars="200"/>
        <w:rPr>
          <w:rFonts w:ascii="宋体" w:hAnsi="宋体"/>
          <w:sz w:val="24"/>
          <w:szCs w:val="24"/>
        </w:rPr>
      </w:pPr>
      <w:r>
        <w:rPr>
          <w:rFonts w:ascii="宋体" w:hAnsi="宋体"/>
          <w:sz w:val="24"/>
          <w:szCs w:val="24"/>
        </w:rPr>
        <w:t xml:space="preserve">1.2.1 </w:t>
      </w:r>
      <w:r>
        <w:rPr>
          <w:rFonts w:hint="eastAsia" w:ascii="宋体" w:hAnsi="宋体"/>
          <w:sz w:val="24"/>
          <w:szCs w:val="24"/>
        </w:rPr>
        <w:t>本磋商项目的资金来源：见供应商须知前附表。</w:t>
      </w:r>
    </w:p>
    <w:p>
      <w:pPr>
        <w:spacing w:line="360" w:lineRule="auto"/>
        <w:ind w:firstLine="488" w:firstLineChars="200"/>
        <w:rPr>
          <w:rFonts w:ascii="宋体" w:hAnsi="宋体"/>
          <w:sz w:val="24"/>
          <w:szCs w:val="24"/>
        </w:rPr>
      </w:pPr>
      <w:r>
        <w:rPr>
          <w:rFonts w:ascii="宋体" w:hAnsi="宋体"/>
          <w:sz w:val="24"/>
          <w:szCs w:val="24"/>
        </w:rPr>
        <w:t xml:space="preserve">1.2.2 </w:t>
      </w:r>
      <w:r>
        <w:rPr>
          <w:rFonts w:hint="eastAsia" w:ascii="宋体" w:hAnsi="宋体"/>
          <w:sz w:val="24"/>
          <w:szCs w:val="24"/>
        </w:rPr>
        <w:t>本磋商项目的资金落实情况：见供应商须知前附表。</w:t>
      </w:r>
    </w:p>
    <w:p>
      <w:pPr>
        <w:spacing w:line="360" w:lineRule="auto"/>
        <w:ind w:firstLine="488" w:firstLineChars="200"/>
        <w:rPr>
          <w:rFonts w:ascii="宋体" w:hAnsi="宋体"/>
          <w:b/>
          <w:bCs/>
          <w:sz w:val="24"/>
          <w:szCs w:val="24"/>
        </w:rPr>
      </w:pPr>
      <w:r>
        <w:rPr>
          <w:rFonts w:ascii="宋体" w:hAnsi="宋体"/>
          <w:b/>
          <w:bCs/>
          <w:sz w:val="24"/>
          <w:szCs w:val="24"/>
        </w:rPr>
        <w:t xml:space="preserve">1.3 </w:t>
      </w:r>
      <w:r>
        <w:rPr>
          <w:rFonts w:hint="eastAsia" w:ascii="宋体" w:hAnsi="宋体"/>
          <w:b/>
          <w:bCs/>
          <w:sz w:val="24"/>
          <w:szCs w:val="24"/>
        </w:rPr>
        <w:t>磋商范围、计划工期和质量要求</w:t>
      </w:r>
    </w:p>
    <w:p>
      <w:pPr>
        <w:spacing w:line="360" w:lineRule="auto"/>
        <w:ind w:firstLine="488" w:firstLineChars="200"/>
        <w:rPr>
          <w:rFonts w:ascii="宋体" w:hAnsi="宋体"/>
          <w:sz w:val="24"/>
          <w:szCs w:val="24"/>
        </w:rPr>
      </w:pPr>
      <w:r>
        <w:rPr>
          <w:rFonts w:ascii="宋体" w:hAnsi="宋体"/>
          <w:sz w:val="24"/>
          <w:szCs w:val="24"/>
        </w:rPr>
        <w:t xml:space="preserve">1.3.1 </w:t>
      </w:r>
      <w:r>
        <w:rPr>
          <w:rFonts w:hint="eastAsia" w:ascii="宋体" w:hAnsi="宋体"/>
          <w:sz w:val="24"/>
          <w:szCs w:val="24"/>
        </w:rPr>
        <w:t>本次磋商范围：见供应商须知前附表。</w:t>
      </w:r>
    </w:p>
    <w:p>
      <w:pPr>
        <w:spacing w:line="360" w:lineRule="auto"/>
        <w:ind w:firstLine="488" w:firstLineChars="200"/>
        <w:rPr>
          <w:rFonts w:ascii="宋体" w:hAnsi="宋体"/>
          <w:sz w:val="24"/>
          <w:szCs w:val="24"/>
        </w:rPr>
      </w:pPr>
      <w:r>
        <w:rPr>
          <w:rFonts w:ascii="宋体" w:hAnsi="宋体"/>
          <w:sz w:val="24"/>
          <w:szCs w:val="24"/>
        </w:rPr>
        <w:t xml:space="preserve">1.3.2 </w:t>
      </w:r>
      <w:r>
        <w:rPr>
          <w:rFonts w:hint="eastAsia" w:ascii="宋体" w:hAnsi="宋体"/>
          <w:sz w:val="24"/>
          <w:szCs w:val="24"/>
        </w:rPr>
        <w:t>本磋商项目的计划工期：见供应商须知前附表。</w:t>
      </w:r>
    </w:p>
    <w:p>
      <w:pPr>
        <w:spacing w:line="360" w:lineRule="auto"/>
        <w:ind w:firstLine="488" w:firstLineChars="200"/>
        <w:rPr>
          <w:rFonts w:ascii="宋体" w:hAnsi="宋体"/>
          <w:sz w:val="24"/>
          <w:szCs w:val="24"/>
        </w:rPr>
      </w:pPr>
      <w:r>
        <w:rPr>
          <w:rFonts w:ascii="宋体" w:hAnsi="宋体"/>
          <w:sz w:val="24"/>
          <w:szCs w:val="24"/>
        </w:rPr>
        <w:t xml:space="preserve">1.3.3 </w:t>
      </w:r>
      <w:r>
        <w:rPr>
          <w:rFonts w:hint="eastAsia" w:ascii="宋体" w:hAnsi="宋体"/>
          <w:sz w:val="24"/>
          <w:szCs w:val="24"/>
        </w:rPr>
        <w:t>本磋商项目的质量要求：见供应商须知前附表。</w:t>
      </w:r>
    </w:p>
    <w:p>
      <w:pPr>
        <w:spacing w:line="360" w:lineRule="auto"/>
        <w:ind w:firstLine="488" w:firstLineChars="200"/>
        <w:rPr>
          <w:rFonts w:ascii="宋体" w:hAnsi="宋体"/>
          <w:sz w:val="24"/>
          <w:szCs w:val="24"/>
        </w:rPr>
      </w:pPr>
      <w:r>
        <w:rPr>
          <w:rFonts w:ascii="宋体" w:hAnsi="宋体"/>
          <w:sz w:val="24"/>
          <w:szCs w:val="24"/>
        </w:rPr>
        <w:t>1.3.</w:t>
      </w:r>
      <w:r>
        <w:rPr>
          <w:rFonts w:hint="eastAsia" w:ascii="宋体" w:hAnsi="宋体"/>
          <w:sz w:val="24"/>
          <w:szCs w:val="24"/>
        </w:rPr>
        <w:t>4本磋商项目的质保期：见供应商须知前附表。</w:t>
      </w:r>
    </w:p>
    <w:p>
      <w:pPr>
        <w:spacing w:line="360" w:lineRule="auto"/>
        <w:ind w:firstLine="488" w:firstLineChars="200"/>
        <w:rPr>
          <w:rFonts w:ascii="宋体" w:hAnsi="宋体"/>
          <w:b/>
          <w:bCs/>
          <w:sz w:val="24"/>
          <w:szCs w:val="24"/>
        </w:rPr>
      </w:pPr>
      <w:r>
        <w:rPr>
          <w:rFonts w:ascii="宋体" w:hAnsi="宋体"/>
          <w:b/>
          <w:bCs/>
          <w:sz w:val="24"/>
          <w:szCs w:val="24"/>
        </w:rPr>
        <w:t xml:space="preserve">1.4 </w:t>
      </w:r>
      <w:r>
        <w:rPr>
          <w:rFonts w:hint="eastAsia" w:ascii="宋体" w:hAnsi="宋体"/>
          <w:b/>
          <w:bCs/>
          <w:sz w:val="24"/>
          <w:szCs w:val="24"/>
        </w:rPr>
        <w:t>供应商资格要求及磋商文件发售时间</w:t>
      </w:r>
    </w:p>
    <w:p>
      <w:pPr>
        <w:spacing w:line="360" w:lineRule="auto"/>
        <w:ind w:firstLine="488" w:firstLineChars="200"/>
        <w:rPr>
          <w:rFonts w:ascii="宋体" w:hAnsi="宋体"/>
          <w:sz w:val="24"/>
          <w:szCs w:val="24"/>
        </w:rPr>
      </w:pPr>
      <w:r>
        <w:rPr>
          <w:rFonts w:ascii="宋体" w:hAnsi="宋体"/>
          <w:sz w:val="24"/>
          <w:szCs w:val="24"/>
        </w:rPr>
        <w:t xml:space="preserve">1.4.1 </w:t>
      </w:r>
      <w:r>
        <w:rPr>
          <w:rFonts w:hint="eastAsia" w:ascii="宋体" w:hAnsi="宋体"/>
          <w:sz w:val="24"/>
          <w:szCs w:val="24"/>
        </w:rPr>
        <w:t>供应商应是符合磋商公告资格要求并领取磋商文件的单位。</w:t>
      </w:r>
    </w:p>
    <w:p>
      <w:pPr>
        <w:spacing w:line="360" w:lineRule="auto"/>
        <w:ind w:firstLine="488" w:firstLineChars="200"/>
        <w:rPr>
          <w:rFonts w:ascii="宋体" w:hAnsi="宋体"/>
          <w:sz w:val="24"/>
          <w:szCs w:val="24"/>
        </w:rPr>
      </w:pPr>
      <w:r>
        <w:rPr>
          <w:rFonts w:ascii="宋体" w:hAnsi="宋体"/>
          <w:sz w:val="24"/>
          <w:szCs w:val="24"/>
        </w:rPr>
        <w:t xml:space="preserve">1.4.2 </w:t>
      </w:r>
      <w:r>
        <w:rPr>
          <w:rFonts w:hint="eastAsia" w:ascii="宋体" w:hAnsi="宋体"/>
          <w:sz w:val="24"/>
          <w:szCs w:val="24"/>
        </w:rPr>
        <w:t>磋商文件领取时间：见供应商须知前附表。</w:t>
      </w:r>
    </w:p>
    <w:p>
      <w:pPr>
        <w:spacing w:line="360" w:lineRule="auto"/>
        <w:ind w:firstLine="488" w:firstLineChars="200"/>
        <w:rPr>
          <w:rFonts w:ascii="宋体" w:hAnsi="宋体"/>
          <w:b/>
          <w:bCs/>
          <w:sz w:val="24"/>
          <w:szCs w:val="24"/>
        </w:rPr>
      </w:pPr>
      <w:r>
        <w:rPr>
          <w:rFonts w:ascii="宋体" w:hAnsi="宋体"/>
          <w:b/>
          <w:bCs/>
          <w:sz w:val="24"/>
          <w:szCs w:val="24"/>
        </w:rPr>
        <w:t xml:space="preserve">1.5 </w:t>
      </w:r>
      <w:r>
        <w:rPr>
          <w:rFonts w:hint="eastAsia" w:ascii="宋体" w:hAnsi="宋体"/>
          <w:b/>
          <w:bCs/>
          <w:sz w:val="24"/>
          <w:szCs w:val="24"/>
        </w:rPr>
        <w:t>费用承担</w:t>
      </w:r>
    </w:p>
    <w:p>
      <w:pPr>
        <w:spacing w:line="360" w:lineRule="auto"/>
        <w:ind w:firstLine="488" w:firstLineChars="200"/>
        <w:rPr>
          <w:rFonts w:ascii="宋体" w:hAnsi="宋体"/>
          <w:sz w:val="24"/>
          <w:szCs w:val="24"/>
        </w:rPr>
      </w:pPr>
      <w:r>
        <w:rPr>
          <w:rFonts w:hint="eastAsia" w:ascii="宋体" w:hAnsi="宋体"/>
          <w:sz w:val="24"/>
          <w:szCs w:val="24"/>
        </w:rPr>
        <w:t>供应商准备和参加投标活动发生的费用自理。</w:t>
      </w:r>
    </w:p>
    <w:p>
      <w:pPr>
        <w:spacing w:line="360" w:lineRule="auto"/>
        <w:ind w:firstLine="488" w:firstLineChars="200"/>
        <w:rPr>
          <w:rFonts w:ascii="宋体" w:hAnsi="宋体"/>
          <w:b/>
          <w:bCs/>
          <w:sz w:val="24"/>
          <w:szCs w:val="24"/>
        </w:rPr>
      </w:pPr>
      <w:r>
        <w:rPr>
          <w:rFonts w:ascii="宋体" w:hAnsi="宋体"/>
          <w:b/>
          <w:bCs/>
          <w:sz w:val="24"/>
          <w:szCs w:val="24"/>
        </w:rPr>
        <w:t xml:space="preserve">1.6 </w:t>
      </w:r>
      <w:r>
        <w:rPr>
          <w:rFonts w:hint="eastAsia" w:ascii="宋体" w:hAnsi="宋体"/>
          <w:b/>
          <w:bCs/>
          <w:sz w:val="24"/>
          <w:szCs w:val="24"/>
        </w:rPr>
        <w:t>保密</w:t>
      </w:r>
    </w:p>
    <w:p>
      <w:pPr>
        <w:spacing w:line="360" w:lineRule="auto"/>
        <w:ind w:firstLine="488" w:firstLineChars="200"/>
        <w:rPr>
          <w:rFonts w:ascii="宋体" w:hAnsi="宋体"/>
          <w:sz w:val="24"/>
          <w:szCs w:val="24"/>
        </w:rPr>
      </w:pPr>
      <w:r>
        <w:rPr>
          <w:rFonts w:hint="eastAsia" w:ascii="宋体" w:hAnsi="宋体"/>
          <w:sz w:val="24"/>
          <w:szCs w:val="24"/>
        </w:rPr>
        <w:t>参与磋商投标活动的各方应对磋商文件和投标文件中的商业和技术等秘密保密，违者应对由此造成的后果承担法律责任。</w:t>
      </w:r>
    </w:p>
    <w:p>
      <w:pPr>
        <w:spacing w:line="360" w:lineRule="auto"/>
        <w:ind w:firstLine="488" w:firstLineChars="200"/>
        <w:rPr>
          <w:rFonts w:ascii="宋体" w:hAnsi="宋体"/>
          <w:b/>
          <w:bCs/>
          <w:sz w:val="24"/>
          <w:szCs w:val="24"/>
        </w:rPr>
      </w:pPr>
      <w:r>
        <w:rPr>
          <w:rFonts w:ascii="宋体" w:hAnsi="宋体"/>
          <w:b/>
          <w:bCs/>
          <w:sz w:val="24"/>
          <w:szCs w:val="24"/>
        </w:rPr>
        <w:t xml:space="preserve">1.7 </w:t>
      </w:r>
      <w:r>
        <w:rPr>
          <w:rFonts w:hint="eastAsia" w:ascii="宋体" w:hAnsi="宋体"/>
          <w:b/>
          <w:bCs/>
          <w:sz w:val="24"/>
          <w:szCs w:val="24"/>
        </w:rPr>
        <w:t>语言文字</w:t>
      </w:r>
    </w:p>
    <w:p>
      <w:pPr>
        <w:spacing w:line="360" w:lineRule="auto"/>
        <w:ind w:firstLine="488" w:firstLineChars="200"/>
        <w:rPr>
          <w:rFonts w:ascii="宋体" w:hAnsi="宋体"/>
          <w:sz w:val="24"/>
          <w:szCs w:val="24"/>
        </w:rPr>
      </w:pPr>
      <w:r>
        <w:rPr>
          <w:rFonts w:hint="eastAsia" w:ascii="宋体" w:hAnsi="宋体"/>
          <w:sz w:val="24"/>
          <w:szCs w:val="24"/>
        </w:rPr>
        <w:t>除专用术语外，与磋商投标有关的语言均使用中文。必要时专用术语应附有中文注释。</w:t>
      </w:r>
    </w:p>
    <w:p>
      <w:pPr>
        <w:spacing w:line="360" w:lineRule="auto"/>
        <w:ind w:firstLine="488" w:firstLineChars="200"/>
        <w:rPr>
          <w:rFonts w:ascii="宋体" w:hAnsi="宋体"/>
          <w:b/>
          <w:bCs/>
          <w:sz w:val="24"/>
          <w:szCs w:val="24"/>
        </w:rPr>
      </w:pPr>
      <w:r>
        <w:rPr>
          <w:rFonts w:ascii="宋体" w:hAnsi="宋体"/>
          <w:b/>
          <w:bCs/>
          <w:sz w:val="24"/>
          <w:szCs w:val="24"/>
        </w:rPr>
        <w:t xml:space="preserve">1.8 </w:t>
      </w:r>
      <w:r>
        <w:rPr>
          <w:rFonts w:hint="eastAsia" w:ascii="宋体" w:hAnsi="宋体"/>
          <w:b/>
          <w:bCs/>
          <w:sz w:val="24"/>
          <w:szCs w:val="24"/>
        </w:rPr>
        <w:t>计量单位</w:t>
      </w:r>
    </w:p>
    <w:p>
      <w:pPr>
        <w:spacing w:line="360" w:lineRule="auto"/>
        <w:ind w:firstLine="488" w:firstLineChars="200"/>
        <w:rPr>
          <w:rFonts w:ascii="宋体" w:hAnsi="宋体"/>
          <w:sz w:val="24"/>
          <w:szCs w:val="24"/>
        </w:rPr>
      </w:pPr>
      <w:r>
        <w:rPr>
          <w:rFonts w:hint="eastAsia" w:ascii="宋体" w:hAnsi="宋体"/>
          <w:sz w:val="24"/>
          <w:szCs w:val="24"/>
        </w:rPr>
        <w:t>所有计量均采用中华人民共和国法定计量单位。</w:t>
      </w:r>
    </w:p>
    <w:p>
      <w:pPr>
        <w:spacing w:line="360" w:lineRule="auto"/>
        <w:ind w:firstLine="488" w:firstLineChars="200"/>
        <w:rPr>
          <w:rFonts w:ascii="宋体" w:hAnsi="宋体"/>
          <w:b/>
          <w:bCs/>
          <w:sz w:val="24"/>
          <w:szCs w:val="24"/>
        </w:rPr>
      </w:pPr>
      <w:r>
        <w:rPr>
          <w:rFonts w:ascii="宋体" w:hAnsi="宋体"/>
          <w:b/>
          <w:bCs/>
          <w:sz w:val="24"/>
          <w:szCs w:val="24"/>
        </w:rPr>
        <w:t>1.9</w:t>
      </w:r>
      <w:r>
        <w:rPr>
          <w:rFonts w:hint="eastAsia" w:ascii="宋体" w:hAnsi="宋体"/>
          <w:b/>
          <w:bCs/>
          <w:sz w:val="24"/>
          <w:szCs w:val="24"/>
        </w:rPr>
        <w:t>踏勘现场</w:t>
      </w:r>
    </w:p>
    <w:p>
      <w:pPr>
        <w:spacing w:line="360" w:lineRule="auto"/>
        <w:ind w:firstLine="488" w:firstLineChars="200"/>
        <w:rPr>
          <w:rFonts w:ascii="宋体" w:hAnsi="宋体"/>
          <w:sz w:val="24"/>
          <w:szCs w:val="24"/>
        </w:rPr>
      </w:pPr>
      <w:r>
        <w:rPr>
          <w:rFonts w:ascii="宋体" w:hAnsi="宋体"/>
          <w:sz w:val="24"/>
          <w:szCs w:val="24"/>
        </w:rPr>
        <w:t>1.9.1</w:t>
      </w:r>
      <w:r>
        <w:rPr>
          <w:rFonts w:hint="eastAsia" w:ascii="宋体" w:hAnsi="宋体"/>
          <w:sz w:val="24"/>
          <w:szCs w:val="24"/>
          <w:lang w:eastAsia="zh-CN"/>
        </w:rPr>
        <w:t>采购代理机构</w:t>
      </w:r>
      <w:r>
        <w:rPr>
          <w:rFonts w:hint="eastAsia" w:ascii="宋体" w:hAnsi="宋体"/>
          <w:sz w:val="24"/>
          <w:szCs w:val="24"/>
        </w:rPr>
        <w:t>不组织统一踏勘现场,由供应商自行安排。</w:t>
      </w:r>
    </w:p>
    <w:p>
      <w:pPr>
        <w:spacing w:line="360" w:lineRule="auto"/>
        <w:ind w:firstLine="488" w:firstLineChars="200"/>
        <w:rPr>
          <w:rFonts w:ascii="宋体" w:hAnsi="宋体"/>
          <w:sz w:val="24"/>
          <w:szCs w:val="24"/>
        </w:rPr>
      </w:pPr>
      <w:r>
        <w:rPr>
          <w:rFonts w:ascii="宋体" w:hAnsi="宋体"/>
          <w:sz w:val="24"/>
          <w:szCs w:val="24"/>
        </w:rPr>
        <w:t>1.9.2</w:t>
      </w:r>
      <w:r>
        <w:rPr>
          <w:rFonts w:hint="eastAsia" w:ascii="宋体" w:hAnsi="宋体"/>
          <w:sz w:val="24"/>
          <w:szCs w:val="24"/>
        </w:rPr>
        <w:t>供应商踏勘现场发生的费用自理,并自行负责在踏勘现场中所发生的人员伤亡和财产损失。</w:t>
      </w:r>
    </w:p>
    <w:p>
      <w:pPr>
        <w:spacing w:line="360" w:lineRule="auto"/>
        <w:ind w:firstLine="488" w:firstLineChars="200"/>
        <w:rPr>
          <w:rFonts w:ascii="宋体" w:hAnsi="宋体"/>
          <w:sz w:val="24"/>
          <w:szCs w:val="24"/>
        </w:rPr>
      </w:pPr>
      <w:r>
        <w:rPr>
          <w:rFonts w:ascii="宋体" w:hAnsi="宋体"/>
          <w:sz w:val="24"/>
          <w:szCs w:val="24"/>
        </w:rPr>
        <w:t>1.9.3</w:t>
      </w:r>
      <w:r>
        <w:rPr>
          <w:rFonts w:hint="eastAsia" w:ascii="宋体" w:hAnsi="宋体"/>
          <w:sz w:val="24"/>
          <w:szCs w:val="24"/>
        </w:rPr>
        <w:t>供应商应对工程现场及周围环境进行踏勘，充分了解现场环境、总体布置情况、工程地形地貌、工程现场道路、工程总体进度情况、储存空间、场内运输、装卸等限制条件及其它任何足以影响投标报价的情况,以便各供应商获取须自主考虑的有关投标文件编制和合同签署所需的相关资料和数据,任何因忽视或误解工地情况而导致的索赔或工期延长申请将不获批准。</w:t>
      </w:r>
    </w:p>
    <w:p>
      <w:pPr>
        <w:spacing w:line="360" w:lineRule="auto"/>
        <w:ind w:firstLine="488" w:firstLineChars="200"/>
        <w:rPr>
          <w:rFonts w:ascii="宋体" w:hAnsi="宋体"/>
          <w:sz w:val="24"/>
          <w:szCs w:val="24"/>
        </w:rPr>
      </w:pPr>
      <w:r>
        <w:rPr>
          <w:rFonts w:ascii="宋体" w:hAnsi="宋体"/>
          <w:sz w:val="24"/>
          <w:szCs w:val="24"/>
        </w:rPr>
        <w:t>1.9.4</w:t>
      </w:r>
      <w:r>
        <w:rPr>
          <w:rFonts w:hint="eastAsia" w:ascii="宋体" w:hAnsi="宋体"/>
          <w:sz w:val="24"/>
          <w:szCs w:val="24"/>
          <w:lang w:eastAsia="zh-CN"/>
        </w:rPr>
        <w:t>采购人</w:t>
      </w:r>
      <w:r>
        <w:rPr>
          <w:rFonts w:hint="eastAsia" w:ascii="宋体" w:hAnsi="宋体"/>
          <w:sz w:val="24"/>
          <w:szCs w:val="24"/>
        </w:rPr>
        <w:t>在踏勘现场中介绍的工程场地和相关的周边环境情况,供供应商在编制投标文件时参考,</w:t>
      </w:r>
      <w:r>
        <w:rPr>
          <w:rFonts w:hint="eastAsia" w:ascii="宋体" w:hAnsi="宋体"/>
          <w:sz w:val="24"/>
          <w:szCs w:val="24"/>
          <w:lang w:eastAsia="zh-CN"/>
        </w:rPr>
        <w:t>采购人</w:t>
      </w:r>
      <w:r>
        <w:rPr>
          <w:rFonts w:hint="eastAsia" w:ascii="宋体" w:hAnsi="宋体"/>
          <w:sz w:val="24"/>
          <w:szCs w:val="24"/>
        </w:rPr>
        <w:t>不对供应商据此作出的判断和决策负责。</w:t>
      </w:r>
    </w:p>
    <w:p>
      <w:pPr>
        <w:spacing w:line="360" w:lineRule="auto"/>
        <w:ind w:firstLine="488" w:firstLineChars="200"/>
        <w:rPr>
          <w:rFonts w:ascii="宋体" w:hAnsi="宋体"/>
          <w:b/>
          <w:bCs/>
          <w:sz w:val="24"/>
          <w:szCs w:val="24"/>
        </w:rPr>
      </w:pPr>
      <w:r>
        <w:rPr>
          <w:rFonts w:ascii="宋体" w:hAnsi="宋体"/>
          <w:b/>
          <w:bCs/>
          <w:sz w:val="24"/>
          <w:szCs w:val="24"/>
        </w:rPr>
        <w:t>1.10</w:t>
      </w:r>
      <w:r>
        <w:rPr>
          <w:rFonts w:hint="eastAsia" w:ascii="宋体" w:hAnsi="宋体"/>
          <w:b/>
          <w:bCs/>
          <w:sz w:val="24"/>
          <w:szCs w:val="24"/>
        </w:rPr>
        <w:t>投标答疑会</w:t>
      </w:r>
    </w:p>
    <w:p>
      <w:pPr>
        <w:spacing w:line="360" w:lineRule="auto"/>
        <w:ind w:firstLine="488" w:firstLineChars="200"/>
        <w:rPr>
          <w:rFonts w:ascii="宋体" w:hAnsi="宋体"/>
          <w:sz w:val="24"/>
          <w:szCs w:val="24"/>
        </w:rPr>
      </w:pPr>
      <w:r>
        <w:rPr>
          <w:rFonts w:hint="eastAsia" w:ascii="宋体" w:hAnsi="宋体"/>
          <w:sz w:val="24"/>
          <w:szCs w:val="24"/>
        </w:rPr>
        <w:t>本项目不召开投标答疑会,供应商对磋商文件、工程量清单、施工图以及施工现场条件等的疑问和要求澄清的内容,在开标前10天以加盖供应商公章的书面形式递交</w:t>
      </w:r>
      <w:r>
        <w:rPr>
          <w:rFonts w:hint="eastAsia" w:ascii="宋体" w:hAnsi="宋体"/>
          <w:sz w:val="24"/>
          <w:szCs w:val="24"/>
          <w:lang w:eastAsia="zh-CN"/>
        </w:rPr>
        <w:t>采购代理机构</w:t>
      </w:r>
      <w:r>
        <w:rPr>
          <w:rFonts w:hint="eastAsia" w:ascii="宋体" w:hAnsi="宋体"/>
          <w:sz w:val="24"/>
          <w:szCs w:val="24"/>
        </w:rPr>
        <w:t>（同时请将电子版发至quanrui</w:t>
      </w:r>
      <w:r>
        <w:rPr>
          <w:rFonts w:ascii="宋体" w:hAnsi="宋体"/>
          <w:sz w:val="24"/>
          <w:szCs w:val="24"/>
        </w:rPr>
        <w:t>zb@163.com</w:t>
      </w:r>
      <w:r>
        <w:rPr>
          <w:rFonts w:hint="eastAsia" w:ascii="宋体" w:hAnsi="宋体"/>
          <w:sz w:val="24"/>
          <w:szCs w:val="24"/>
        </w:rPr>
        <w:t>），</w:t>
      </w:r>
      <w:r>
        <w:rPr>
          <w:rFonts w:hint="eastAsia" w:ascii="宋体" w:hAnsi="宋体"/>
          <w:sz w:val="24"/>
          <w:szCs w:val="24"/>
          <w:lang w:eastAsia="zh-CN"/>
        </w:rPr>
        <w:t>采购人</w:t>
      </w:r>
      <w:r>
        <w:rPr>
          <w:rFonts w:hint="eastAsia" w:ascii="宋体" w:hAnsi="宋体"/>
          <w:sz w:val="24"/>
          <w:szCs w:val="24"/>
        </w:rPr>
        <w:t>和</w:t>
      </w:r>
      <w:r>
        <w:rPr>
          <w:rFonts w:hint="eastAsia" w:ascii="宋体" w:hAnsi="宋体"/>
          <w:sz w:val="24"/>
          <w:szCs w:val="24"/>
          <w:lang w:eastAsia="zh-CN"/>
        </w:rPr>
        <w:t>采购代理机构</w:t>
      </w:r>
      <w:r>
        <w:rPr>
          <w:rFonts w:hint="eastAsia" w:ascii="宋体" w:hAnsi="宋体"/>
          <w:sz w:val="24"/>
          <w:szCs w:val="24"/>
        </w:rPr>
        <w:t>做出统一解答和必要澄清后在开标前7天将以书面的磋商答疑纪要发送所有供应商。答疑纪要为磋商文件的组成部分,与磋商文件具有同等法律效力。</w:t>
      </w:r>
    </w:p>
    <w:p>
      <w:pPr>
        <w:spacing w:line="360" w:lineRule="auto"/>
        <w:ind w:firstLine="488" w:firstLineChars="200"/>
        <w:rPr>
          <w:rFonts w:ascii="宋体" w:hAnsi="宋体"/>
          <w:b/>
          <w:bCs/>
          <w:sz w:val="24"/>
          <w:szCs w:val="24"/>
        </w:rPr>
      </w:pPr>
      <w:r>
        <w:rPr>
          <w:rFonts w:ascii="宋体" w:hAnsi="宋体"/>
          <w:b/>
          <w:bCs/>
          <w:sz w:val="24"/>
          <w:szCs w:val="24"/>
        </w:rPr>
        <w:t>1.11</w:t>
      </w:r>
      <w:r>
        <w:rPr>
          <w:rFonts w:hint="eastAsia" w:ascii="宋体" w:hAnsi="宋体"/>
          <w:b/>
          <w:bCs/>
          <w:sz w:val="24"/>
          <w:szCs w:val="24"/>
        </w:rPr>
        <w:t>分包</w:t>
      </w:r>
    </w:p>
    <w:p>
      <w:pPr>
        <w:spacing w:line="360" w:lineRule="auto"/>
        <w:ind w:firstLine="488" w:firstLineChars="200"/>
        <w:rPr>
          <w:rFonts w:ascii="宋体" w:hAnsi="宋体"/>
          <w:sz w:val="24"/>
          <w:szCs w:val="24"/>
        </w:rPr>
      </w:pPr>
      <w:r>
        <w:rPr>
          <w:rFonts w:hint="eastAsia" w:ascii="宋体" w:hAnsi="宋体"/>
          <w:sz w:val="24"/>
          <w:szCs w:val="24"/>
        </w:rPr>
        <w:t>不允许分包。</w:t>
      </w:r>
    </w:p>
    <w:p>
      <w:pPr>
        <w:spacing w:line="360" w:lineRule="auto"/>
        <w:rPr>
          <w:rFonts w:ascii="宋体" w:hAnsi="宋体" w:cs="Times New Roman"/>
          <w:b/>
          <w:bCs/>
          <w:sz w:val="24"/>
          <w:szCs w:val="24"/>
        </w:rPr>
      </w:pPr>
      <w:bookmarkStart w:id="33" w:name="_Toc421778366"/>
      <w:bookmarkStart w:id="34" w:name="_Toc420591644"/>
      <w:bookmarkStart w:id="35" w:name="_Toc425240465"/>
      <w:r>
        <w:rPr>
          <w:rFonts w:ascii="宋体" w:hAnsi="宋体"/>
          <w:b/>
          <w:bCs/>
          <w:sz w:val="24"/>
          <w:szCs w:val="24"/>
        </w:rPr>
        <w:t>2</w:t>
      </w:r>
      <w:r>
        <w:rPr>
          <w:rFonts w:hint="eastAsia" w:ascii="宋体" w:hAnsi="宋体"/>
          <w:b/>
          <w:bCs/>
          <w:sz w:val="24"/>
          <w:szCs w:val="24"/>
        </w:rPr>
        <w:t>．磋商文件</w:t>
      </w:r>
      <w:bookmarkEnd w:id="33"/>
      <w:bookmarkEnd w:id="34"/>
      <w:bookmarkEnd w:id="35"/>
    </w:p>
    <w:p>
      <w:pPr>
        <w:spacing w:line="360" w:lineRule="auto"/>
        <w:ind w:firstLine="488" w:firstLineChars="200"/>
        <w:rPr>
          <w:rFonts w:ascii="宋体" w:hAnsi="宋体"/>
          <w:b/>
          <w:bCs/>
          <w:sz w:val="24"/>
          <w:szCs w:val="24"/>
        </w:rPr>
      </w:pPr>
      <w:r>
        <w:rPr>
          <w:rFonts w:ascii="宋体" w:hAnsi="宋体"/>
          <w:b/>
          <w:bCs/>
          <w:sz w:val="24"/>
          <w:szCs w:val="24"/>
        </w:rPr>
        <w:t>2.1</w:t>
      </w:r>
      <w:r>
        <w:rPr>
          <w:rFonts w:hint="eastAsia" w:ascii="宋体" w:hAnsi="宋体"/>
          <w:b/>
          <w:bCs/>
          <w:sz w:val="24"/>
          <w:szCs w:val="24"/>
        </w:rPr>
        <w:t>磋商文件的组成</w:t>
      </w:r>
    </w:p>
    <w:p>
      <w:pPr>
        <w:spacing w:line="360" w:lineRule="auto"/>
        <w:ind w:firstLine="488" w:firstLineChars="200"/>
        <w:rPr>
          <w:rFonts w:ascii="宋体" w:hAnsi="宋体"/>
          <w:sz w:val="24"/>
          <w:szCs w:val="24"/>
        </w:rPr>
      </w:pPr>
      <w:r>
        <w:rPr>
          <w:rFonts w:hint="eastAsia" w:ascii="宋体" w:hAnsi="宋体"/>
          <w:sz w:val="24"/>
          <w:szCs w:val="24"/>
        </w:rPr>
        <w:t>本磋商文件包括：</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）磋商公告</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）供应商须知</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）评标办法</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）合同条款及格式</w:t>
      </w:r>
    </w:p>
    <w:p>
      <w:pPr>
        <w:spacing w:line="360" w:lineRule="auto"/>
        <w:ind w:firstLine="488" w:firstLineChars="200"/>
        <w:rPr>
          <w:rFonts w:ascii="宋体" w:hAnsi="宋体"/>
          <w:sz w:val="24"/>
          <w:szCs w:val="24"/>
        </w:rPr>
      </w:pPr>
      <w:r>
        <w:rPr>
          <w:rFonts w:hint="eastAsia" w:ascii="宋体" w:hAnsi="宋体"/>
          <w:sz w:val="24"/>
          <w:szCs w:val="24"/>
        </w:rPr>
        <w:t>（5）</w:t>
      </w:r>
      <w:r>
        <w:rPr>
          <w:rFonts w:hint="eastAsia" w:ascii="宋体" w:hAnsi="宋体"/>
          <w:bCs/>
          <w:sz w:val="24"/>
          <w:szCs w:val="24"/>
        </w:rPr>
        <w:t>商务要求</w:t>
      </w:r>
    </w:p>
    <w:p>
      <w:pPr>
        <w:spacing w:line="360" w:lineRule="auto"/>
        <w:ind w:firstLine="488" w:firstLineChars="200"/>
        <w:rPr>
          <w:rFonts w:ascii="宋体" w:hAnsi="宋体"/>
          <w:sz w:val="24"/>
          <w:szCs w:val="24"/>
        </w:rPr>
      </w:pPr>
      <w:r>
        <w:rPr>
          <w:rFonts w:hint="eastAsia" w:ascii="宋体" w:hAnsi="宋体"/>
          <w:sz w:val="24"/>
          <w:szCs w:val="24"/>
        </w:rPr>
        <w:t>（6）工程量清单</w:t>
      </w:r>
    </w:p>
    <w:p>
      <w:pPr>
        <w:spacing w:line="360" w:lineRule="auto"/>
        <w:ind w:firstLine="488" w:firstLineChars="200"/>
        <w:rPr>
          <w:rFonts w:ascii="宋体" w:hAnsi="宋体"/>
          <w:sz w:val="24"/>
          <w:szCs w:val="24"/>
        </w:rPr>
      </w:pPr>
      <w:r>
        <w:rPr>
          <w:rFonts w:hint="eastAsia" w:ascii="宋体" w:hAnsi="宋体"/>
          <w:sz w:val="24"/>
          <w:szCs w:val="24"/>
        </w:rPr>
        <w:t>（7）投标文件格式</w:t>
      </w:r>
    </w:p>
    <w:p>
      <w:pPr>
        <w:spacing w:line="360" w:lineRule="auto"/>
        <w:ind w:firstLine="488" w:firstLineChars="200"/>
        <w:rPr>
          <w:rFonts w:ascii="宋体" w:hAnsi="宋体"/>
          <w:sz w:val="24"/>
          <w:szCs w:val="24"/>
        </w:rPr>
      </w:pPr>
      <w:r>
        <w:rPr>
          <w:rFonts w:hint="eastAsia" w:ascii="宋体" w:hAnsi="宋体"/>
          <w:sz w:val="24"/>
          <w:szCs w:val="24"/>
        </w:rPr>
        <w:t>（8）其他资料</w:t>
      </w:r>
    </w:p>
    <w:p>
      <w:pPr>
        <w:spacing w:line="360" w:lineRule="auto"/>
        <w:ind w:firstLine="488" w:firstLineChars="200"/>
        <w:rPr>
          <w:rFonts w:ascii="宋体" w:hAnsi="宋体"/>
          <w:b/>
          <w:bCs/>
          <w:sz w:val="24"/>
          <w:szCs w:val="24"/>
        </w:rPr>
      </w:pPr>
      <w:r>
        <w:rPr>
          <w:rFonts w:ascii="宋体" w:hAnsi="宋体"/>
          <w:b/>
          <w:bCs/>
          <w:sz w:val="24"/>
          <w:szCs w:val="24"/>
        </w:rPr>
        <w:t>2.2</w:t>
      </w:r>
      <w:r>
        <w:rPr>
          <w:rFonts w:hint="eastAsia" w:ascii="宋体" w:hAnsi="宋体"/>
          <w:b/>
          <w:bCs/>
          <w:sz w:val="24"/>
          <w:szCs w:val="24"/>
        </w:rPr>
        <w:t>磋商文件的澄清</w:t>
      </w:r>
    </w:p>
    <w:p>
      <w:pPr>
        <w:spacing w:line="360" w:lineRule="auto"/>
        <w:ind w:firstLine="488" w:firstLineChars="200"/>
        <w:rPr>
          <w:rFonts w:ascii="宋体" w:hAnsi="宋体"/>
          <w:sz w:val="24"/>
          <w:szCs w:val="24"/>
        </w:rPr>
      </w:pPr>
      <w:r>
        <w:rPr>
          <w:rFonts w:ascii="宋体" w:hAnsi="宋体"/>
          <w:sz w:val="24"/>
          <w:szCs w:val="24"/>
        </w:rPr>
        <w:t>2.2.1</w:t>
      </w:r>
      <w:r>
        <w:rPr>
          <w:rFonts w:hint="eastAsia" w:ascii="宋体" w:hAnsi="宋体"/>
          <w:sz w:val="24"/>
          <w:szCs w:val="24"/>
        </w:rPr>
        <w:t>供应商应仔细阅读和检查磋商文件的全部内容。如发现缺页或附件不全，应及时向</w:t>
      </w:r>
      <w:r>
        <w:rPr>
          <w:rFonts w:hint="eastAsia" w:ascii="宋体" w:hAnsi="宋体"/>
          <w:sz w:val="24"/>
          <w:szCs w:val="24"/>
          <w:lang w:eastAsia="zh-CN"/>
        </w:rPr>
        <w:t>采购人</w:t>
      </w:r>
      <w:r>
        <w:rPr>
          <w:rFonts w:hint="eastAsia" w:ascii="宋体" w:hAnsi="宋体"/>
          <w:sz w:val="24"/>
          <w:szCs w:val="24"/>
        </w:rPr>
        <w:t>提出,以便补齐。如有疑问,应在供应商须知前附表规定的时间前以书面形式（包括信函、电报、传真等可以有形地表现所载内容的形式,下同）,要求</w:t>
      </w:r>
      <w:r>
        <w:rPr>
          <w:rFonts w:hint="eastAsia" w:ascii="宋体" w:hAnsi="宋体"/>
          <w:sz w:val="24"/>
          <w:szCs w:val="24"/>
          <w:lang w:eastAsia="zh-CN"/>
        </w:rPr>
        <w:t>采购人</w:t>
      </w:r>
      <w:r>
        <w:rPr>
          <w:rFonts w:hint="eastAsia" w:ascii="宋体" w:hAnsi="宋体"/>
          <w:sz w:val="24"/>
          <w:szCs w:val="24"/>
        </w:rPr>
        <w:t>对磋商文件予以澄清。</w:t>
      </w:r>
    </w:p>
    <w:p>
      <w:pPr>
        <w:spacing w:line="360" w:lineRule="auto"/>
        <w:ind w:firstLine="488" w:firstLineChars="200"/>
        <w:rPr>
          <w:rFonts w:ascii="宋体" w:hAnsi="宋体"/>
          <w:sz w:val="24"/>
          <w:szCs w:val="24"/>
        </w:rPr>
      </w:pPr>
      <w:r>
        <w:rPr>
          <w:rFonts w:ascii="宋体" w:hAnsi="宋体"/>
          <w:sz w:val="24"/>
          <w:szCs w:val="24"/>
        </w:rPr>
        <w:t>2.2.2</w:t>
      </w:r>
      <w:r>
        <w:rPr>
          <w:rFonts w:hint="eastAsia" w:ascii="宋体" w:hAnsi="宋体"/>
          <w:sz w:val="24"/>
          <w:szCs w:val="24"/>
        </w:rPr>
        <w:t>磋商文件的澄清将在供应商须知前附表规定的时间前以书面形式发给所有购买磋商文件的供应商,但不指明澄清问题的来源。如果澄清发出的时间距投标截止时间不足</w:t>
      </w:r>
      <w:r>
        <w:rPr>
          <w:rFonts w:ascii="宋体" w:hAnsi="宋体"/>
          <w:sz w:val="24"/>
          <w:szCs w:val="24"/>
        </w:rPr>
        <w:t>15</w:t>
      </w:r>
      <w:r>
        <w:rPr>
          <w:rFonts w:hint="eastAsia" w:ascii="宋体" w:hAnsi="宋体"/>
          <w:sz w:val="24"/>
          <w:szCs w:val="24"/>
        </w:rPr>
        <w:t>天,相应延长投标截止时间。</w:t>
      </w:r>
    </w:p>
    <w:p>
      <w:pPr>
        <w:spacing w:line="360" w:lineRule="auto"/>
        <w:ind w:firstLine="488" w:firstLineChars="200"/>
        <w:rPr>
          <w:rFonts w:ascii="宋体" w:hAnsi="宋体"/>
          <w:sz w:val="24"/>
          <w:szCs w:val="24"/>
        </w:rPr>
      </w:pPr>
      <w:r>
        <w:rPr>
          <w:rFonts w:ascii="宋体" w:hAnsi="宋体"/>
          <w:sz w:val="24"/>
          <w:szCs w:val="24"/>
        </w:rPr>
        <w:t>2.2.3</w:t>
      </w:r>
      <w:r>
        <w:rPr>
          <w:rFonts w:hint="eastAsia" w:ascii="宋体" w:hAnsi="宋体"/>
          <w:sz w:val="24"/>
          <w:szCs w:val="24"/>
        </w:rPr>
        <w:t>供应商在收到澄清后,应在供应商须知前附表规定的时间内以书面形式通知</w:t>
      </w:r>
      <w:r>
        <w:rPr>
          <w:rFonts w:hint="eastAsia" w:ascii="宋体" w:hAnsi="宋体"/>
          <w:sz w:val="24"/>
          <w:szCs w:val="24"/>
          <w:lang w:eastAsia="zh-CN"/>
        </w:rPr>
        <w:t>采购人</w:t>
      </w:r>
      <w:r>
        <w:rPr>
          <w:rFonts w:hint="eastAsia" w:ascii="宋体" w:hAnsi="宋体"/>
          <w:sz w:val="24"/>
          <w:szCs w:val="24"/>
        </w:rPr>
        <w:t>,确认己收到该澄清。</w:t>
      </w:r>
    </w:p>
    <w:p>
      <w:pPr>
        <w:spacing w:line="360" w:lineRule="auto"/>
        <w:ind w:firstLine="488" w:firstLineChars="200"/>
        <w:rPr>
          <w:rFonts w:ascii="宋体" w:hAnsi="宋体"/>
          <w:b/>
          <w:bCs/>
          <w:sz w:val="24"/>
          <w:szCs w:val="24"/>
        </w:rPr>
      </w:pPr>
      <w:r>
        <w:rPr>
          <w:rFonts w:ascii="宋体" w:hAnsi="宋体"/>
          <w:b/>
          <w:bCs/>
          <w:sz w:val="24"/>
          <w:szCs w:val="24"/>
        </w:rPr>
        <w:t>2.3</w:t>
      </w:r>
      <w:r>
        <w:rPr>
          <w:rFonts w:hint="eastAsia" w:ascii="宋体" w:hAnsi="宋体"/>
          <w:b/>
          <w:bCs/>
          <w:sz w:val="24"/>
          <w:szCs w:val="24"/>
        </w:rPr>
        <w:t>磋商文件的修改</w:t>
      </w:r>
    </w:p>
    <w:p>
      <w:pPr>
        <w:spacing w:line="360" w:lineRule="auto"/>
        <w:ind w:firstLine="488" w:firstLineChars="200"/>
        <w:rPr>
          <w:rFonts w:ascii="宋体" w:hAnsi="宋体"/>
          <w:sz w:val="24"/>
          <w:szCs w:val="24"/>
        </w:rPr>
      </w:pPr>
      <w:r>
        <w:rPr>
          <w:rFonts w:ascii="宋体" w:hAnsi="宋体"/>
          <w:sz w:val="24"/>
          <w:szCs w:val="24"/>
        </w:rPr>
        <w:t>2.3.1</w:t>
      </w:r>
      <w:r>
        <w:rPr>
          <w:rFonts w:hint="eastAsia" w:ascii="宋体" w:hAnsi="宋体"/>
          <w:sz w:val="24"/>
          <w:szCs w:val="24"/>
        </w:rPr>
        <w:t>在投标截止时间</w:t>
      </w:r>
      <w:r>
        <w:rPr>
          <w:rFonts w:ascii="宋体" w:hAnsi="宋体"/>
          <w:sz w:val="24"/>
          <w:szCs w:val="24"/>
        </w:rPr>
        <w:t>15</w:t>
      </w:r>
      <w:r>
        <w:rPr>
          <w:rFonts w:hint="eastAsia" w:ascii="宋体" w:hAnsi="宋体"/>
          <w:sz w:val="24"/>
          <w:szCs w:val="24"/>
        </w:rPr>
        <w:t>天前,</w:t>
      </w:r>
      <w:r>
        <w:rPr>
          <w:rFonts w:hint="eastAsia" w:ascii="宋体" w:hAnsi="宋体"/>
          <w:sz w:val="24"/>
          <w:szCs w:val="24"/>
          <w:lang w:eastAsia="zh-CN"/>
        </w:rPr>
        <w:t>采购人</w:t>
      </w:r>
      <w:r>
        <w:rPr>
          <w:rFonts w:hint="eastAsia" w:ascii="宋体" w:hAnsi="宋体"/>
          <w:sz w:val="24"/>
          <w:szCs w:val="24"/>
        </w:rPr>
        <w:t>可以书面形式修改磋商文件,并通知所有已购买磋商文件的供应商。如果修改磋商文件的时间距投标截止时间不足</w:t>
      </w:r>
      <w:r>
        <w:rPr>
          <w:rFonts w:ascii="宋体" w:hAnsi="宋体"/>
          <w:sz w:val="24"/>
          <w:szCs w:val="24"/>
        </w:rPr>
        <w:t>15</w:t>
      </w:r>
      <w:r>
        <w:rPr>
          <w:rFonts w:hint="eastAsia" w:ascii="宋体" w:hAnsi="宋体"/>
          <w:sz w:val="24"/>
          <w:szCs w:val="24"/>
        </w:rPr>
        <w:t>天,相应延长投标截止时间。</w:t>
      </w:r>
    </w:p>
    <w:p>
      <w:pPr>
        <w:spacing w:line="360" w:lineRule="auto"/>
        <w:ind w:firstLine="488" w:firstLineChars="200"/>
        <w:rPr>
          <w:rFonts w:ascii="宋体" w:hAnsi="宋体"/>
          <w:sz w:val="24"/>
          <w:szCs w:val="24"/>
        </w:rPr>
      </w:pPr>
      <w:bookmarkStart w:id="36" w:name="_Toc420591645"/>
      <w:r>
        <w:rPr>
          <w:rFonts w:ascii="宋体" w:hAnsi="宋体"/>
          <w:sz w:val="24"/>
          <w:szCs w:val="24"/>
        </w:rPr>
        <w:t>2.3.2</w:t>
      </w:r>
      <w:r>
        <w:rPr>
          <w:rFonts w:hint="eastAsia" w:ascii="宋体" w:hAnsi="宋体"/>
          <w:sz w:val="24"/>
          <w:szCs w:val="24"/>
        </w:rPr>
        <w:t>供应商收到修改内容后,应在供应商须知前附表规定的时间内以书面形式通知</w:t>
      </w:r>
      <w:r>
        <w:rPr>
          <w:rFonts w:hint="eastAsia" w:ascii="宋体" w:hAnsi="宋体"/>
          <w:sz w:val="24"/>
          <w:szCs w:val="24"/>
          <w:lang w:eastAsia="zh-CN"/>
        </w:rPr>
        <w:t>采购人</w:t>
      </w:r>
      <w:r>
        <w:rPr>
          <w:rFonts w:hint="eastAsia" w:ascii="宋体" w:hAnsi="宋体"/>
          <w:sz w:val="24"/>
          <w:szCs w:val="24"/>
        </w:rPr>
        <w:t>,确认己收到该修改。</w:t>
      </w:r>
    </w:p>
    <w:p>
      <w:pPr>
        <w:spacing w:line="360" w:lineRule="auto"/>
        <w:rPr>
          <w:rFonts w:ascii="宋体" w:hAnsi="宋体" w:cs="Times New Roman"/>
          <w:b/>
          <w:bCs/>
          <w:sz w:val="24"/>
          <w:szCs w:val="24"/>
        </w:rPr>
      </w:pPr>
      <w:bookmarkStart w:id="37" w:name="_Toc425240466"/>
      <w:bookmarkStart w:id="38" w:name="_Toc421778367"/>
      <w:r>
        <w:rPr>
          <w:rFonts w:ascii="宋体" w:hAnsi="宋体"/>
          <w:b/>
          <w:bCs/>
          <w:sz w:val="24"/>
          <w:szCs w:val="24"/>
        </w:rPr>
        <w:t>3</w:t>
      </w:r>
      <w:r>
        <w:rPr>
          <w:rFonts w:hint="eastAsia" w:ascii="宋体" w:hAnsi="宋体"/>
          <w:b/>
          <w:bCs/>
          <w:sz w:val="24"/>
          <w:szCs w:val="24"/>
        </w:rPr>
        <w:t>．投标文件</w:t>
      </w:r>
      <w:bookmarkEnd w:id="36"/>
      <w:bookmarkEnd w:id="37"/>
      <w:bookmarkEnd w:id="38"/>
    </w:p>
    <w:p>
      <w:pPr>
        <w:spacing w:line="360" w:lineRule="auto"/>
        <w:ind w:firstLine="488" w:firstLineChars="200"/>
        <w:rPr>
          <w:rFonts w:ascii="宋体" w:hAnsi="宋体"/>
          <w:b/>
          <w:bCs/>
          <w:sz w:val="24"/>
          <w:szCs w:val="24"/>
        </w:rPr>
      </w:pPr>
      <w:r>
        <w:rPr>
          <w:rFonts w:ascii="宋体" w:hAnsi="宋体"/>
          <w:b/>
          <w:bCs/>
          <w:sz w:val="24"/>
          <w:szCs w:val="24"/>
        </w:rPr>
        <w:t>3.1</w:t>
      </w:r>
      <w:r>
        <w:rPr>
          <w:rFonts w:hint="eastAsia" w:ascii="宋体" w:hAnsi="宋体"/>
          <w:b/>
          <w:bCs/>
          <w:sz w:val="24"/>
          <w:szCs w:val="24"/>
        </w:rPr>
        <w:t>投标文件的组成</w:t>
      </w:r>
    </w:p>
    <w:p>
      <w:pPr>
        <w:spacing w:line="360" w:lineRule="auto"/>
        <w:ind w:firstLine="488" w:firstLineChars="200"/>
        <w:rPr>
          <w:rFonts w:ascii="宋体" w:hAnsi="宋体"/>
          <w:sz w:val="24"/>
          <w:szCs w:val="24"/>
        </w:rPr>
      </w:pPr>
      <w:r>
        <w:rPr>
          <w:rFonts w:ascii="宋体" w:hAnsi="宋体"/>
          <w:sz w:val="24"/>
          <w:szCs w:val="24"/>
        </w:rPr>
        <w:t xml:space="preserve">3.1.1 </w:t>
      </w:r>
      <w:r>
        <w:rPr>
          <w:rFonts w:hint="eastAsia" w:ascii="宋体" w:hAnsi="宋体"/>
          <w:sz w:val="24"/>
          <w:szCs w:val="24"/>
        </w:rPr>
        <w:t>投标文件应包括下列内容：</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）投标函</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）开标一览表</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）法定代表人身份证明</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）法人授权委托书</w:t>
      </w:r>
    </w:p>
    <w:p>
      <w:pPr>
        <w:spacing w:line="360" w:lineRule="auto"/>
        <w:ind w:firstLine="488" w:firstLineChars="200"/>
        <w:rPr>
          <w:rFonts w:ascii="宋体" w:hAnsi="宋体"/>
          <w:sz w:val="24"/>
          <w:szCs w:val="24"/>
        </w:rPr>
      </w:pPr>
      <w:r>
        <w:rPr>
          <w:rFonts w:hint="eastAsia" w:ascii="宋体" w:hAnsi="宋体"/>
          <w:sz w:val="24"/>
          <w:szCs w:val="24"/>
        </w:rPr>
        <w:t>（5）技术响应</w:t>
      </w:r>
    </w:p>
    <w:p>
      <w:pPr>
        <w:spacing w:line="360" w:lineRule="auto"/>
        <w:ind w:firstLine="488" w:firstLineChars="200"/>
        <w:rPr>
          <w:rFonts w:ascii="宋体" w:hAnsi="宋体"/>
          <w:sz w:val="24"/>
          <w:szCs w:val="24"/>
        </w:rPr>
      </w:pPr>
      <w:r>
        <w:rPr>
          <w:rFonts w:hint="eastAsia" w:ascii="宋体" w:hAnsi="宋体"/>
          <w:sz w:val="24"/>
          <w:szCs w:val="24"/>
        </w:rPr>
        <w:t>（6）商务响应与说明</w:t>
      </w:r>
    </w:p>
    <w:p>
      <w:pPr>
        <w:spacing w:line="360" w:lineRule="auto"/>
        <w:ind w:firstLine="488" w:firstLineChars="200"/>
        <w:rPr>
          <w:rFonts w:ascii="宋体" w:hAnsi="宋体"/>
          <w:sz w:val="24"/>
          <w:szCs w:val="24"/>
        </w:rPr>
      </w:pPr>
      <w:r>
        <w:rPr>
          <w:rFonts w:hint="eastAsia" w:ascii="宋体" w:hAnsi="宋体"/>
          <w:sz w:val="24"/>
          <w:szCs w:val="24"/>
        </w:rPr>
        <w:t>（7）已标价工程量清单</w:t>
      </w:r>
    </w:p>
    <w:p>
      <w:pPr>
        <w:spacing w:line="360" w:lineRule="auto"/>
        <w:ind w:firstLine="488" w:firstLineChars="200"/>
        <w:rPr>
          <w:rFonts w:ascii="宋体" w:hAnsi="宋体"/>
          <w:sz w:val="24"/>
          <w:szCs w:val="24"/>
        </w:rPr>
      </w:pPr>
      <w:r>
        <w:rPr>
          <w:rFonts w:hint="eastAsia" w:ascii="宋体" w:hAnsi="宋体"/>
          <w:sz w:val="24"/>
          <w:szCs w:val="24"/>
        </w:rPr>
        <w:t>（8）企业实力</w:t>
      </w:r>
    </w:p>
    <w:p>
      <w:pPr>
        <w:spacing w:line="360" w:lineRule="auto"/>
        <w:ind w:firstLine="488" w:firstLineChars="200"/>
        <w:rPr>
          <w:rFonts w:ascii="宋体" w:hAnsi="宋体"/>
          <w:sz w:val="24"/>
          <w:szCs w:val="24"/>
        </w:rPr>
      </w:pPr>
      <w:r>
        <w:rPr>
          <w:rFonts w:hint="eastAsia" w:ascii="宋体" w:hAnsi="宋体"/>
          <w:sz w:val="24"/>
          <w:szCs w:val="24"/>
        </w:rPr>
        <w:t>（9）陕西省政府采购供应商拒绝政府采购领域商业贿赂承诺书</w:t>
      </w:r>
    </w:p>
    <w:p>
      <w:pPr>
        <w:spacing w:line="360" w:lineRule="auto"/>
        <w:ind w:firstLine="488" w:firstLineChars="200"/>
        <w:rPr>
          <w:rFonts w:ascii="宋体" w:hAnsi="宋体"/>
          <w:sz w:val="24"/>
          <w:szCs w:val="24"/>
        </w:rPr>
      </w:pPr>
      <w:r>
        <w:rPr>
          <w:rFonts w:hint="eastAsia" w:ascii="宋体" w:hAnsi="宋体"/>
          <w:sz w:val="24"/>
          <w:szCs w:val="24"/>
        </w:rPr>
        <w:t>（10）资格审查资料</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1）其它资料</w:t>
      </w:r>
    </w:p>
    <w:p>
      <w:pPr>
        <w:spacing w:line="360" w:lineRule="auto"/>
        <w:ind w:firstLine="488" w:firstLineChars="200"/>
        <w:rPr>
          <w:rFonts w:ascii="宋体" w:hAnsi="宋体"/>
          <w:sz w:val="24"/>
          <w:szCs w:val="24"/>
        </w:rPr>
      </w:pPr>
      <w:r>
        <w:rPr>
          <w:rFonts w:ascii="宋体" w:hAnsi="宋体"/>
          <w:sz w:val="24"/>
          <w:szCs w:val="24"/>
        </w:rPr>
        <w:t>3.1.2</w:t>
      </w:r>
      <w:r>
        <w:rPr>
          <w:rFonts w:hint="eastAsia" w:ascii="宋体" w:hAnsi="宋体"/>
          <w:sz w:val="24"/>
          <w:szCs w:val="24"/>
        </w:rPr>
        <w:t xml:space="preserve"> 本次投标的最小单元为“项目”，供应商可根据自身的资质情况和经营范围进行投标，但不得将其子目自行分解或针对该项目中的品目进行不完全投标，任何不完全的投标将按无效投标处理。</w:t>
      </w:r>
    </w:p>
    <w:p>
      <w:pPr>
        <w:spacing w:line="360" w:lineRule="auto"/>
        <w:ind w:firstLine="488" w:firstLineChars="200"/>
        <w:rPr>
          <w:rFonts w:ascii="宋体" w:hAnsi="宋体"/>
          <w:b/>
          <w:bCs/>
          <w:sz w:val="24"/>
          <w:szCs w:val="24"/>
        </w:rPr>
      </w:pPr>
      <w:r>
        <w:rPr>
          <w:rFonts w:ascii="宋体" w:hAnsi="宋体"/>
          <w:b/>
          <w:bCs/>
          <w:sz w:val="24"/>
          <w:szCs w:val="24"/>
        </w:rPr>
        <w:t xml:space="preserve">3.2 </w:t>
      </w:r>
      <w:r>
        <w:rPr>
          <w:rFonts w:hint="eastAsia" w:ascii="宋体" w:hAnsi="宋体"/>
          <w:b/>
          <w:bCs/>
          <w:sz w:val="24"/>
          <w:szCs w:val="24"/>
        </w:rPr>
        <w:t>投标报价</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投标报价是磋商文件所确定的磋商范围内的全部工作内容的价格体现，工程量清单计价内容包括分部分项工程费、措施项目费、其他项目费和规费、税金等。按照《陕西省建设工程工程量清单计价规则》（2009）计价，其中养老统筹计税后扣除。</w:t>
      </w:r>
    </w:p>
    <w:p>
      <w:pPr>
        <w:spacing w:line="360" w:lineRule="auto"/>
        <w:ind w:firstLine="488"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供应商应按第六章“工程量清单”的要求填写。</w:t>
      </w:r>
    </w:p>
    <w:p>
      <w:pPr>
        <w:spacing w:line="360" w:lineRule="auto"/>
        <w:ind w:firstLine="488" w:firstLineChars="200"/>
        <w:rPr>
          <w:rFonts w:ascii="宋体" w:hAnsi="宋体"/>
          <w:sz w:val="24"/>
          <w:szCs w:val="24"/>
          <w:highlight w:val="none"/>
        </w:rPr>
      </w:pPr>
      <w:r>
        <w:rPr>
          <w:rFonts w:ascii="宋体" w:hAnsi="宋体"/>
          <w:sz w:val="24"/>
          <w:szCs w:val="24"/>
          <w:highlight w:val="none"/>
        </w:rPr>
        <w:t>3.2.3</w:t>
      </w:r>
      <w:r>
        <w:rPr>
          <w:rFonts w:hint="eastAsia" w:ascii="宋体" w:hAnsi="宋体"/>
          <w:sz w:val="24"/>
          <w:szCs w:val="24"/>
          <w:highlight w:val="none"/>
          <w:lang w:eastAsia="zh-CN"/>
        </w:rPr>
        <w:t>总价</w:t>
      </w:r>
      <w:r>
        <w:rPr>
          <w:rFonts w:hint="eastAsia" w:ascii="宋体" w:hAnsi="宋体"/>
          <w:sz w:val="24"/>
          <w:szCs w:val="24"/>
          <w:highlight w:val="none"/>
        </w:rPr>
        <w:t>应按照《陕西省建设工程工程量清单计价规则2009》、陕建发</w:t>
      </w:r>
      <w:r>
        <w:rPr>
          <w:rFonts w:ascii="宋体" w:hAnsi="宋体"/>
          <w:bCs/>
          <w:sz w:val="24"/>
          <w:szCs w:val="24"/>
          <w:highlight w:val="none"/>
        </w:rPr>
        <w:t>[201</w:t>
      </w:r>
      <w:r>
        <w:rPr>
          <w:rFonts w:hint="eastAsia" w:ascii="宋体" w:hAnsi="宋体"/>
          <w:bCs/>
          <w:sz w:val="24"/>
          <w:szCs w:val="24"/>
          <w:highlight w:val="none"/>
        </w:rPr>
        <w:t>9</w:t>
      </w:r>
      <w:r>
        <w:rPr>
          <w:rFonts w:ascii="宋体" w:hAnsi="宋体"/>
          <w:bCs/>
          <w:sz w:val="24"/>
          <w:szCs w:val="24"/>
          <w:highlight w:val="none"/>
        </w:rPr>
        <w:t>]</w:t>
      </w:r>
      <w:r>
        <w:rPr>
          <w:rFonts w:hint="eastAsia" w:ascii="宋体" w:hAnsi="宋体"/>
          <w:bCs/>
          <w:sz w:val="24"/>
          <w:szCs w:val="24"/>
          <w:highlight w:val="none"/>
        </w:rPr>
        <w:t>45号文、</w:t>
      </w:r>
      <w:r>
        <w:rPr>
          <w:rFonts w:hint="eastAsia" w:ascii="宋体"/>
          <w:bCs/>
          <w:sz w:val="24"/>
          <w:highlight w:val="none"/>
        </w:rPr>
        <w:t>《关于增加建设工程扬尘治理专项措施费》（陕建发【2017】270号文件）、《关于发布我省落实建筑工人实名制管理计价依据的通知》 （陕建发【2019】1246号文件）、</w:t>
      </w:r>
      <w:r>
        <w:rPr>
          <w:rFonts w:hint="eastAsia" w:ascii="宋体" w:hAnsi="宋体"/>
          <w:bCs/>
          <w:sz w:val="24"/>
          <w:szCs w:val="24"/>
          <w:highlight w:val="none"/>
        </w:rPr>
        <w:t>等文件</w:t>
      </w:r>
      <w:r>
        <w:rPr>
          <w:rFonts w:hint="eastAsia" w:ascii="宋体" w:hAnsi="宋体"/>
          <w:sz w:val="24"/>
          <w:szCs w:val="24"/>
          <w:highlight w:val="none"/>
        </w:rPr>
        <w:t>及施工图纸、工程量清单、补充通知、答疑纪要、合同条款、施工现场实际情况、拟定的施工方案或施工组织设计的相关内容及要求,满足磋商文件要求。</w:t>
      </w:r>
    </w:p>
    <w:p>
      <w:pPr>
        <w:spacing w:line="360" w:lineRule="auto"/>
        <w:ind w:firstLine="488" w:firstLineChars="200"/>
        <w:rPr>
          <w:rFonts w:ascii="宋体" w:hAnsi="宋体"/>
          <w:sz w:val="24"/>
          <w:szCs w:val="24"/>
        </w:rPr>
      </w:pPr>
      <w:r>
        <w:rPr>
          <w:rFonts w:hint="eastAsia" w:ascii="宋体" w:hAnsi="宋体"/>
          <w:sz w:val="24"/>
          <w:szCs w:val="24"/>
        </w:rPr>
        <w:t>3.2.4组价时应考虑相关费用在施工期间的政策调整、市场变动幅度、自然灾害、停电、停水、停窝工、施工现场条件及施工过程中发生的不可预见的风险因素，成交后投标单价不做调整。</w:t>
      </w:r>
    </w:p>
    <w:p>
      <w:pPr>
        <w:spacing w:line="360" w:lineRule="auto"/>
        <w:ind w:firstLine="488" w:firstLineChars="200"/>
        <w:rPr>
          <w:rFonts w:ascii="宋体" w:hAnsi="宋体"/>
          <w:sz w:val="24"/>
          <w:szCs w:val="24"/>
        </w:rPr>
      </w:pPr>
      <w:r>
        <w:rPr>
          <w:rFonts w:hint="eastAsia" w:ascii="宋体" w:hAnsi="宋体"/>
          <w:sz w:val="24"/>
          <w:szCs w:val="24"/>
        </w:rPr>
        <w:t>3.2.5根据企业自身技术力量、设备装备水平、企业管理水平、市场价格行情自主报价。</w:t>
      </w:r>
    </w:p>
    <w:p>
      <w:pPr>
        <w:spacing w:line="360" w:lineRule="auto"/>
        <w:ind w:firstLine="488" w:firstLineChars="200"/>
        <w:rPr>
          <w:rFonts w:ascii="宋体" w:hAnsi="宋体"/>
          <w:sz w:val="24"/>
          <w:szCs w:val="24"/>
        </w:rPr>
      </w:pPr>
      <w:r>
        <w:rPr>
          <w:rFonts w:ascii="宋体" w:hAnsi="宋体"/>
          <w:sz w:val="24"/>
          <w:szCs w:val="24"/>
        </w:rPr>
        <w:t>3.2.6</w:t>
      </w:r>
      <w:r>
        <w:rPr>
          <w:rFonts w:hint="eastAsia" w:ascii="宋体" w:hAnsi="宋体"/>
          <w:sz w:val="24"/>
          <w:szCs w:val="24"/>
        </w:rPr>
        <w:t>工程量清单中的每一个项目,都需填入单价；对于没有填入单价或总价额的项目,其费用应视为已包括在工程量清单的其他单价或总价额中,承包人必须按监理工程师指令完成工程量清单中未填入单价或总价额的工程项目。</w:t>
      </w:r>
    </w:p>
    <w:p>
      <w:pPr>
        <w:spacing w:line="360" w:lineRule="auto"/>
        <w:ind w:firstLine="488" w:firstLineChars="200"/>
        <w:rPr>
          <w:rFonts w:ascii="宋体" w:hAnsi="宋体"/>
          <w:sz w:val="24"/>
          <w:szCs w:val="24"/>
        </w:rPr>
      </w:pPr>
      <w:r>
        <w:rPr>
          <w:rFonts w:ascii="宋体" w:hAnsi="宋体"/>
          <w:sz w:val="24"/>
          <w:szCs w:val="24"/>
        </w:rPr>
        <w:t>3.2.7</w:t>
      </w:r>
      <w:r>
        <w:rPr>
          <w:rFonts w:hint="eastAsia" w:ascii="宋体" w:hAnsi="宋体"/>
          <w:sz w:val="24"/>
          <w:szCs w:val="24"/>
        </w:rPr>
        <w:t>供应商可先到工地踏勘以充分了解工地位置、情况、道路、储存空间、装卸限制及任何其他足以影响承包价的情况,任何因供应商忽视或误解工地情况而导致的其提出的任何索赔或工期延长申请将不被批准。凡因供应商对磋商文件阅读疏忽或误解,或因对施工现场、施工环境、市场行情等了解不清而造成的后果和风险,均由供应商负责。</w:t>
      </w:r>
    </w:p>
    <w:p>
      <w:pPr>
        <w:spacing w:line="360" w:lineRule="auto"/>
        <w:ind w:firstLine="488" w:firstLineChars="200"/>
        <w:rPr>
          <w:rFonts w:ascii="宋体" w:hAnsi="宋体"/>
          <w:sz w:val="24"/>
          <w:szCs w:val="24"/>
        </w:rPr>
      </w:pPr>
      <w:r>
        <w:rPr>
          <w:rFonts w:ascii="宋体" w:hAnsi="宋体"/>
          <w:sz w:val="24"/>
          <w:szCs w:val="24"/>
        </w:rPr>
        <w:t>3.2.8</w:t>
      </w:r>
      <w:r>
        <w:rPr>
          <w:rFonts w:hint="eastAsia" w:ascii="宋体" w:hAnsi="宋体"/>
          <w:sz w:val="24"/>
          <w:szCs w:val="24"/>
        </w:rPr>
        <w:t>安全文明施工费、规费和税金为不可竞争费,应按</w:t>
      </w:r>
      <w:r>
        <w:rPr>
          <w:rFonts w:ascii="宋体" w:hAnsi="宋体"/>
          <w:sz w:val="24"/>
          <w:szCs w:val="24"/>
        </w:rPr>
        <w:t>2009</w:t>
      </w:r>
      <w:r>
        <w:rPr>
          <w:rFonts w:hint="eastAsia" w:ascii="宋体" w:hAnsi="宋体"/>
          <w:sz w:val="24"/>
          <w:szCs w:val="24"/>
        </w:rPr>
        <w:t>《陕西省建设工程工程量清单计价规则》的规定计算。劳保统筹费按规定计取后在税后扣除,不计入总报价。</w:t>
      </w:r>
    </w:p>
    <w:p>
      <w:pPr>
        <w:spacing w:line="360" w:lineRule="auto"/>
        <w:ind w:firstLine="488" w:firstLineChars="200"/>
        <w:rPr>
          <w:rFonts w:ascii="宋体" w:hAnsi="宋体"/>
          <w:sz w:val="24"/>
          <w:szCs w:val="24"/>
        </w:rPr>
      </w:pPr>
      <w:r>
        <w:rPr>
          <w:rFonts w:ascii="宋体" w:hAnsi="宋体"/>
          <w:sz w:val="24"/>
          <w:szCs w:val="24"/>
        </w:rPr>
        <w:t>3.2.9</w:t>
      </w:r>
      <w:r>
        <w:rPr>
          <w:rFonts w:hint="eastAsia" w:ascii="宋体" w:hAnsi="宋体"/>
          <w:sz w:val="24"/>
          <w:szCs w:val="24"/>
        </w:rPr>
        <w:t>供应商应按磋商文件中提供的工程量清单数量进行计价,不得修改清单工程量。</w:t>
      </w:r>
    </w:p>
    <w:p>
      <w:pPr>
        <w:spacing w:line="360" w:lineRule="auto"/>
        <w:ind w:firstLine="488" w:firstLineChars="200"/>
        <w:rPr>
          <w:rFonts w:ascii="宋体" w:hAnsi="宋体"/>
          <w:sz w:val="24"/>
          <w:szCs w:val="24"/>
        </w:rPr>
      </w:pPr>
      <w:r>
        <w:rPr>
          <w:rFonts w:ascii="宋体" w:hAnsi="宋体"/>
          <w:sz w:val="24"/>
          <w:szCs w:val="24"/>
        </w:rPr>
        <w:t>3.2.10</w:t>
      </w:r>
      <w:r>
        <w:rPr>
          <w:rFonts w:hint="eastAsia" w:ascii="宋体" w:hAnsi="宋体"/>
          <w:sz w:val="24"/>
          <w:szCs w:val="24"/>
        </w:rPr>
        <w:t xml:space="preserve"> 凡本磋商文件要求（或允许）供应商进行报价的项目,若投标时未报或未在投标书中予以说明的,建设单位将按这些费用供应商已取,并包含在投标报价中对待。</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1承包人应为建设工程和施工场地内自有人员及第三方人员生命财产及运至施工场地内用于工程的材料和待安装设备办理保险,供应商的投标价中应含的保险费,承包人装备险和承包人职工的（人身）事故险由承包人由供应商在其他项目清单保险费栏内自主列报，成交后包干使用。</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2供应商因承包本合同工程需缴纳的一切税费均由承包人承担,并包含在所报的单价或总额价内。</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3所有工程量清单每个项目报价中的单价乘以工程量必须等于该项合价，合价累计必须等于合计。</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4投标函中的投标报价应与“投标总价”表中的投标总价数字相符,不允许在投标文件中出现两个报价,或有“若我方成交,愿在成交价基础上再优惠或下浮多少”类似报价方法。</w:t>
      </w:r>
    </w:p>
    <w:p>
      <w:pPr>
        <w:spacing w:line="360" w:lineRule="auto"/>
        <w:ind w:firstLine="488" w:firstLineChars="200"/>
        <w:rPr>
          <w:rFonts w:ascii="宋体" w:hAnsi="宋体"/>
          <w:sz w:val="24"/>
          <w:szCs w:val="24"/>
        </w:rPr>
      </w:pPr>
      <w:r>
        <w:rPr>
          <w:rFonts w:ascii="宋体" w:hAnsi="宋体"/>
          <w:sz w:val="24"/>
          <w:szCs w:val="24"/>
        </w:rPr>
        <w:t>3.2.1</w:t>
      </w:r>
      <w:r>
        <w:rPr>
          <w:rFonts w:hint="eastAsia" w:ascii="宋体" w:hAnsi="宋体"/>
          <w:sz w:val="24"/>
          <w:szCs w:val="24"/>
        </w:rPr>
        <w:t>5投标报价的其他补充见供应商须知前附表。</w:t>
      </w:r>
    </w:p>
    <w:p>
      <w:pPr>
        <w:spacing w:line="360" w:lineRule="auto"/>
        <w:ind w:firstLine="488" w:firstLineChars="200"/>
        <w:rPr>
          <w:rFonts w:ascii="宋体" w:hAnsi="宋体"/>
          <w:b/>
          <w:bCs/>
          <w:sz w:val="24"/>
          <w:szCs w:val="24"/>
        </w:rPr>
      </w:pPr>
      <w:r>
        <w:rPr>
          <w:rFonts w:ascii="宋体" w:hAnsi="宋体"/>
          <w:b/>
          <w:bCs/>
          <w:sz w:val="24"/>
          <w:szCs w:val="24"/>
        </w:rPr>
        <w:t>3.2.1</w:t>
      </w:r>
      <w:r>
        <w:rPr>
          <w:rFonts w:hint="eastAsia" w:ascii="宋体" w:hAnsi="宋体"/>
          <w:b/>
          <w:bCs/>
          <w:sz w:val="24"/>
          <w:szCs w:val="24"/>
        </w:rPr>
        <w:t>6本项目设磋商最高限价。凡投标总报价高于磋商最高限价的将被视为无效投标处理，不再参与后续评标。</w:t>
      </w:r>
    </w:p>
    <w:p>
      <w:pPr>
        <w:spacing w:line="360" w:lineRule="auto"/>
        <w:ind w:firstLine="488" w:firstLineChars="200"/>
        <w:rPr>
          <w:rFonts w:ascii="宋体" w:hAnsi="宋体"/>
          <w:b/>
          <w:bCs/>
          <w:sz w:val="24"/>
          <w:szCs w:val="24"/>
        </w:rPr>
      </w:pPr>
      <w:r>
        <w:rPr>
          <w:rFonts w:ascii="宋体" w:hAnsi="宋体"/>
          <w:b/>
          <w:bCs/>
          <w:sz w:val="24"/>
          <w:szCs w:val="24"/>
        </w:rPr>
        <w:t>3.3</w:t>
      </w:r>
      <w:r>
        <w:rPr>
          <w:rFonts w:hint="eastAsia" w:ascii="宋体" w:hAnsi="宋体"/>
          <w:b/>
          <w:bCs/>
          <w:sz w:val="24"/>
          <w:szCs w:val="24"/>
        </w:rPr>
        <w:t>投标有效期</w:t>
      </w:r>
    </w:p>
    <w:p>
      <w:pPr>
        <w:spacing w:line="360" w:lineRule="auto"/>
        <w:ind w:firstLine="488" w:firstLineChars="200"/>
        <w:rPr>
          <w:rFonts w:ascii="宋体" w:hAnsi="宋体"/>
          <w:sz w:val="24"/>
          <w:szCs w:val="24"/>
        </w:rPr>
      </w:pPr>
      <w:r>
        <w:rPr>
          <w:rFonts w:ascii="宋体" w:hAnsi="宋体"/>
          <w:sz w:val="24"/>
          <w:szCs w:val="24"/>
        </w:rPr>
        <w:t>3.3.1</w:t>
      </w:r>
      <w:r>
        <w:rPr>
          <w:rFonts w:hint="eastAsia" w:ascii="宋体" w:hAnsi="宋体"/>
          <w:sz w:val="24"/>
          <w:szCs w:val="24"/>
        </w:rPr>
        <w:t>投标文件</w:t>
      </w:r>
      <w:r>
        <w:rPr>
          <w:rFonts w:ascii="宋体" w:hAnsi="宋体"/>
          <w:sz w:val="24"/>
          <w:szCs w:val="24"/>
        </w:rPr>
        <w:t>应在“</w:t>
      </w:r>
      <w:r>
        <w:rPr>
          <w:rFonts w:hint="eastAsia" w:ascii="宋体" w:hAnsi="宋体"/>
          <w:sz w:val="24"/>
          <w:szCs w:val="24"/>
        </w:rPr>
        <w:t>供应商须知前附表</w:t>
      </w:r>
      <w:r>
        <w:rPr>
          <w:rFonts w:ascii="宋体" w:hAnsi="宋体"/>
          <w:sz w:val="24"/>
          <w:szCs w:val="24"/>
        </w:rPr>
        <w:t>”中规定的期限内保持有效。</w:t>
      </w:r>
      <w:r>
        <w:rPr>
          <w:rFonts w:hint="eastAsia" w:ascii="宋体" w:hAnsi="宋体"/>
          <w:sz w:val="24"/>
          <w:szCs w:val="24"/>
        </w:rPr>
        <w:t>投标</w:t>
      </w:r>
      <w:r>
        <w:rPr>
          <w:rFonts w:ascii="宋体" w:hAnsi="宋体"/>
          <w:sz w:val="24"/>
          <w:szCs w:val="24"/>
        </w:rPr>
        <w:t>有效期不满足规定有效期的</w:t>
      </w:r>
      <w:r>
        <w:rPr>
          <w:rFonts w:hint="eastAsia" w:ascii="宋体" w:hAnsi="宋体"/>
          <w:sz w:val="24"/>
          <w:szCs w:val="24"/>
        </w:rPr>
        <w:t>投标文件将被视为非响应磋商而予以拒绝</w:t>
      </w:r>
    </w:p>
    <w:p>
      <w:pPr>
        <w:spacing w:line="360" w:lineRule="auto"/>
        <w:ind w:firstLine="488" w:firstLineChars="200"/>
        <w:rPr>
          <w:rFonts w:ascii="宋体" w:hAnsi="宋体"/>
          <w:sz w:val="24"/>
          <w:szCs w:val="24"/>
        </w:rPr>
      </w:pPr>
      <w:r>
        <w:rPr>
          <w:rFonts w:ascii="宋体" w:hAnsi="宋体"/>
          <w:sz w:val="24"/>
          <w:szCs w:val="24"/>
        </w:rPr>
        <w:t>3.3.2在特殊情况下，在原</w:t>
      </w:r>
      <w:r>
        <w:rPr>
          <w:rFonts w:hint="eastAsia" w:ascii="宋体" w:hAnsi="宋体"/>
          <w:sz w:val="24"/>
          <w:szCs w:val="24"/>
        </w:rPr>
        <w:t>投标</w:t>
      </w:r>
      <w:r>
        <w:rPr>
          <w:rFonts w:ascii="宋体" w:hAnsi="宋体"/>
          <w:sz w:val="24"/>
          <w:szCs w:val="24"/>
        </w:rPr>
        <w:t>有效期期满之前，采购代理机构可向</w:t>
      </w:r>
      <w:r>
        <w:rPr>
          <w:rFonts w:hint="eastAsia" w:ascii="宋体" w:hAnsi="宋体"/>
          <w:sz w:val="24"/>
          <w:szCs w:val="24"/>
        </w:rPr>
        <w:t>供应商</w:t>
      </w:r>
      <w:r>
        <w:rPr>
          <w:rFonts w:ascii="宋体" w:hAnsi="宋体"/>
          <w:sz w:val="24"/>
          <w:szCs w:val="24"/>
        </w:rPr>
        <w:t>提出延长</w:t>
      </w:r>
      <w:r>
        <w:rPr>
          <w:rFonts w:hint="eastAsia" w:ascii="宋体" w:hAnsi="宋体"/>
          <w:sz w:val="24"/>
          <w:szCs w:val="24"/>
        </w:rPr>
        <w:t>投标</w:t>
      </w:r>
      <w:r>
        <w:rPr>
          <w:rFonts w:ascii="宋体" w:hAnsi="宋体"/>
          <w:sz w:val="24"/>
          <w:szCs w:val="24"/>
        </w:rPr>
        <w:t>有效期的要求。这种要求与答复均应以书面的形式</w:t>
      </w:r>
      <w:r>
        <w:rPr>
          <w:rFonts w:hint="eastAsia" w:ascii="宋体" w:hAnsi="宋体"/>
          <w:sz w:val="24"/>
          <w:szCs w:val="24"/>
        </w:rPr>
        <w:t>，供应商</w:t>
      </w:r>
      <w:r>
        <w:rPr>
          <w:rFonts w:ascii="宋体" w:hAnsi="宋体"/>
          <w:sz w:val="24"/>
          <w:szCs w:val="24"/>
        </w:rPr>
        <w:t>可以拒绝采购代理机构的这种要求</w:t>
      </w:r>
      <w:r>
        <w:rPr>
          <w:rFonts w:hint="eastAsia" w:ascii="宋体" w:hAnsi="宋体"/>
          <w:sz w:val="24"/>
          <w:szCs w:val="24"/>
        </w:rPr>
        <w:t>，</w:t>
      </w:r>
      <w:r>
        <w:rPr>
          <w:rFonts w:ascii="宋体" w:hAnsi="宋体"/>
          <w:sz w:val="24"/>
          <w:szCs w:val="24"/>
        </w:rPr>
        <w:t>同意延长的</w:t>
      </w:r>
      <w:r>
        <w:rPr>
          <w:rFonts w:hint="eastAsia" w:ascii="宋体" w:hAnsi="宋体"/>
          <w:sz w:val="24"/>
          <w:szCs w:val="24"/>
        </w:rPr>
        <w:t>供应商</w:t>
      </w:r>
      <w:r>
        <w:rPr>
          <w:rFonts w:ascii="宋体" w:hAnsi="宋体"/>
          <w:sz w:val="24"/>
          <w:szCs w:val="24"/>
        </w:rPr>
        <w:t>既不能要求也不允许修改其</w:t>
      </w:r>
      <w:r>
        <w:rPr>
          <w:rFonts w:hint="eastAsia" w:ascii="宋体" w:hAnsi="宋体"/>
          <w:sz w:val="24"/>
          <w:szCs w:val="24"/>
        </w:rPr>
        <w:t>投标文件</w:t>
      </w:r>
      <w:r>
        <w:rPr>
          <w:rFonts w:ascii="宋体" w:hAnsi="宋体"/>
          <w:sz w:val="24"/>
          <w:szCs w:val="24"/>
        </w:rPr>
        <w:t>。</w:t>
      </w:r>
    </w:p>
    <w:p>
      <w:pPr>
        <w:spacing w:line="360" w:lineRule="auto"/>
        <w:ind w:firstLine="488" w:firstLineChars="200"/>
        <w:rPr>
          <w:rFonts w:ascii="宋体" w:hAnsi="宋体"/>
          <w:b/>
          <w:bCs/>
          <w:sz w:val="24"/>
          <w:szCs w:val="24"/>
        </w:rPr>
      </w:pPr>
      <w:r>
        <w:rPr>
          <w:rFonts w:ascii="宋体" w:hAnsi="宋体"/>
          <w:b/>
          <w:bCs/>
          <w:sz w:val="24"/>
          <w:szCs w:val="24"/>
        </w:rPr>
        <w:t>3.</w:t>
      </w:r>
      <w:r>
        <w:rPr>
          <w:rFonts w:hint="eastAsia" w:ascii="宋体" w:hAnsi="宋体"/>
          <w:b/>
          <w:bCs/>
          <w:sz w:val="24"/>
          <w:szCs w:val="24"/>
        </w:rPr>
        <w:t>4资格审查内容</w:t>
      </w:r>
    </w:p>
    <w:p>
      <w:pPr>
        <w:spacing w:line="360" w:lineRule="auto"/>
        <w:ind w:firstLine="488" w:firstLineChars="200"/>
        <w:jc w:val="left"/>
        <w:rPr>
          <w:rFonts w:ascii="宋体" w:hAnsi="宋体"/>
          <w:sz w:val="24"/>
        </w:rPr>
      </w:pPr>
      <w:r>
        <w:rPr>
          <w:rFonts w:hint="eastAsia" w:ascii="宋体" w:hAnsi="宋体"/>
          <w:sz w:val="24"/>
          <w:szCs w:val="24"/>
        </w:rPr>
        <w:t>供应商应按照磋商文件供应商须知须知前附表1.4.1的要求,在投标文件中提交合格的资格证明文件。</w:t>
      </w:r>
      <w:r>
        <w:rPr>
          <w:rFonts w:hint="eastAsia" w:ascii="宋体" w:hAnsi="宋体"/>
          <w:b/>
          <w:sz w:val="24"/>
          <w:szCs w:val="24"/>
        </w:rPr>
        <w:t>如果资格证明文件不全或不合格的,其投标文件将按无效文件处理。</w:t>
      </w:r>
    </w:p>
    <w:p>
      <w:pPr>
        <w:spacing w:line="360" w:lineRule="auto"/>
        <w:ind w:firstLine="488" w:firstLineChars="200"/>
        <w:rPr>
          <w:rFonts w:ascii="宋体" w:hAnsi="宋体"/>
          <w:b/>
          <w:bCs/>
          <w:sz w:val="24"/>
          <w:szCs w:val="24"/>
        </w:rPr>
      </w:pPr>
      <w:r>
        <w:rPr>
          <w:rFonts w:ascii="宋体" w:hAnsi="宋体"/>
          <w:b/>
          <w:bCs/>
          <w:sz w:val="24"/>
          <w:szCs w:val="24"/>
        </w:rPr>
        <w:t>3.</w:t>
      </w:r>
      <w:r>
        <w:rPr>
          <w:rFonts w:hint="eastAsia" w:ascii="宋体" w:hAnsi="宋体"/>
          <w:b/>
          <w:bCs/>
          <w:sz w:val="24"/>
          <w:szCs w:val="24"/>
        </w:rPr>
        <w:t>5备选投标方案</w:t>
      </w:r>
    </w:p>
    <w:p>
      <w:pPr>
        <w:spacing w:line="360" w:lineRule="auto"/>
        <w:ind w:firstLine="488" w:firstLineChars="200"/>
        <w:rPr>
          <w:rFonts w:ascii="宋体" w:hAnsi="宋体"/>
          <w:sz w:val="24"/>
          <w:szCs w:val="24"/>
        </w:rPr>
      </w:pPr>
      <w:r>
        <w:rPr>
          <w:rFonts w:hint="eastAsia" w:ascii="宋体" w:hAnsi="宋体"/>
          <w:sz w:val="24"/>
          <w:szCs w:val="24"/>
        </w:rPr>
        <w:t>除供应商须知前附表另有规定外，供应商不得递交备选投标方案。</w:t>
      </w:r>
    </w:p>
    <w:p>
      <w:pPr>
        <w:spacing w:line="360" w:lineRule="auto"/>
        <w:ind w:firstLine="488" w:firstLineChars="200"/>
        <w:rPr>
          <w:rFonts w:ascii="宋体" w:hAnsi="宋体"/>
          <w:b/>
          <w:bCs/>
          <w:sz w:val="24"/>
          <w:szCs w:val="24"/>
        </w:rPr>
      </w:pPr>
      <w:r>
        <w:rPr>
          <w:rFonts w:ascii="宋体" w:hAnsi="宋体"/>
          <w:b/>
          <w:bCs/>
          <w:sz w:val="24"/>
          <w:szCs w:val="24"/>
        </w:rPr>
        <w:t>3.</w:t>
      </w:r>
      <w:r>
        <w:rPr>
          <w:rFonts w:hint="eastAsia" w:ascii="宋体" w:hAnsi="宋体"/>
          <w:b/>
          <w:bCs/>
          <w:sz w:val="24"/>
          <w:szCs w:val="24"/>
        </w:rPr>
        <w:t>6投标文件的编制</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.1 </w:t>
      </w:r>
      <w:r>
        <w:rPr>
          <w:rFonts w:hint="eastAsia" w:ascii="宋体" w:hAnsi="宋体"/>
          <w:sz w:val="24"/>
          <w:szCs w:val="24"/>
        </w:rPr>
        <w:t>投标文件应按“投标文件格式”进行编写，如有必要，可以增加附页，作为投标文件的组成部分。</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.2 </w:t>
      </w:r>
      <w:r>
        <w:rPr>
          <w:rFonts w:hint="eastAsia" w:ascii="宋体" w:hAnsi="宋体"/>
          <w:sz w:val="24"/>
          <w:szCs w:val="24"/>
        </w:rPr>
        <w:t>投标文件应当对磋商文件有关工期、质量要求、技术标准和要求、磋商范围等实质性内容作出响应。</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.3 </w:t>
      </w:r>
      <w:r>
        <w:rPr>
          <w:rFonts w:hint="eastAsia" w:ascii="宋体" w:hAnsi="宋体"/>
          <w:sz w:val="24"/>
          <w:szCs w:val="24"/>
        </w:rPr>
        <w:t>投标文件应用不褪色的材料书写或打印,并由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.4 </w:t>
      </w:r>
      <w:r>
        <w:rPr>
          <w:rFonts w:hint="eastAsia" w:ascii="宋体" w:hAnsi="宋体"/>
          <w:sz w:val="24"/>
          <w:szCs w:val="24"/>
        </w:rPr>
        <w:t>投标文件正本壹份,副本份数见供应商须知前附表。正本和副本的封面上应清楚地标记“正本”或“副本”的字样。当副本和正本不一致时,以正本为准。投标文件电子版（</w:t>
      </w:r>
      <w:r>
        <w:rPr>
          <w:rFonts w:hint="eastAsia" w:ascii="宋体" w:hAnsi="宋体"/>
          <w:sz w:val="24"/>
          <w:szCs w:val="24"/>
          <w:lang w:val="en-US" w:eastAsia="zh-CN"/>
        </w:rPr>
        <w:t>U盘</w:t>
      </w:r>
      <w:r>
        <w:rPr>
          <w:rFonts w:hint="eastAsia" w:ascii="宋体" w:hAnsi="宋体"/>
          <w:sz w:val="24"/>
          <w:szCs w:val="24"/>
        </w:rPr>
        <w:t>）各</w:t>
      </w:r>
      <w:r>
        <w:rPr>
          <w:rFonts w:hint="eastAsia" w:ascii="宋体" w:hAnsi="宋体"/>
          <w:sz w:val="24"/>
          <w:szCs w:val="24"/>
          <w:u w:val="single"/>
        </w:rPr>
        <w:t>贰</w:t>
      </w:r>
      <w:r>
        <w:rPr>
          <w:rFonts w:hint="eastAsia" w:ascii="宋体" w:hAnsi="宋体"/>
          <w:sz w:val="24"/>
          <w:szCs w:val="24"/>
        </w:rPr>
        <w:t>份装入开标一览表封袋内,随投标文件一同递交,并应在</w:t>
      </w:r>
      <w:r>
        <w:rPr>
          <w:rFonts w:hint="eastAsia" w:ascii="宋体" w:hAnsi="宋体"/>
          <w:sz w:val="24"/>
          <w:szCs w:val="24"/>
          <w:lang w:val="en-US" w:eastAsia="zh-CN"/>
        </w:rPr>
        <w:t>U</w:t>
      </w:r>
      <w:r>
        <w:rPr>
          <w:rFonts w:hint="eastAsia" w:ascii="宋体" w:hAnsi="宋体"/>
          <w:sz w:val="24"/>
          <w:szCs w:val="24"/>
        </w:rPr>
        <w:t>盘上标明项目名称、项目编号及供应商名称。电子</w:t>
      </w:r>
      <w:r>
        <w:rPr>
          <w:rFonts w:hint="eastAsia" w:ascii="宋体" w:hAnsi="宋体"/>
          <w:sz w:val="24"/>
          <w:szCs w:val="24"/>
          <w:lang w:val="en-US" w:eastAsia="zh-CN"/>
        </w:rPr>
        <w:t>U</w:t>
      </w:r>
      <w:r>
        <w:rPr>
          <w:rFonts w:hint="eastAsia" w:ascii="宋体" w:hAnsi="宋体"/>
          <w:sz w:val="24"/>
          <w:szCs w:val="24"/>
        </w:rPr>
        <w:t>盘内容包括投标文件所有内容及用广联达计价软件组成的电子投标书等组成本次投标文件的全部内容。</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.5 </w:t>
      </w:r>
      <w:r>
        <w:rPr>
          <w:rFonts w:hint="eastAsia" w:ascii="宋体" w:hAnsi="宋体"/>
          <w:sz w:val="24"/>
          <w:szCs w:val="24"/>
        </w:rPr>
        <w:t>投标文件的正本与副本应分别装订成册,并编制目录及连续不间断页码。</w:t>
      </w:r>
    </w:p>
    <w:p>
      <w:pPr>
        <w:spacing w:line="360" w:lineRule="auto"/>
        <w:ind w:firstLine="488" w:firstLineChars="200"/>
        <w:rPr>
          <w:rFonts w:ascii="宋体" w:hAnsi="宋体"/>
          <w:sz w:val="24"/>
          <w:szCs w:val="24"/>
        </w:rPr>
      </w:pPr>
      <w:r>
        <w:rPr>
          <w:rFonts w:hint="eastAsia" w:ascii="宋体" w:hAnsi="宋体"/>
          <w:sz w:val="24"/>
          <w:szCs w:val="24"/>
        </w:rPr>
        <w:t>3.6.6 已标价工程量清单封面应签字并加盖造价</w:t>
      </w:r>
      <w:r>
        <w:rPr>
          <w:rFonts w:hint="eastAsia" w:ascii="宋体" w:hAnsi="宋体"/>
          <w:sz w:val="24"/>
          <w:szCs w:val="24"/>
          <w:lang w:eastAsia="zh-CN"/>
        </w:rPr>
        <w:t>员</w:t>
      </w:r>
      <w:r>
        <w:rPr>
          <w:rFonts w:hint="eastAsia" w:ascii="宋体" w:hAnsi="宋体"/>
          <w:sz w:val="24"/>
          <w:szCs w:val="24"/>
        </w:rPr>
        <w:t>印章。</w:t>
      </w:r>
    </w:p>
    <w:p>
      <w:pPr>
        <w:spacing w:line="360" w:lineRule="auto"/>
        <w:rPr>
          <w:rFonts w:ascii="宋体" w:hAnsi="宋体" w:cs="Times New Roman"/>
          <w:b/>
          <w:bCs/>
          <w:sz w:val="24"/>
          <w:szCs w:val="24"/>
        </w:rPr>
      </w:pPr>
      <w:bookmarkStart w:id="39" w:name="_Toc421778368"/>
      <w:bookmarkStart w:id="40" w:name="_Toc420591646"/>
      <w:bookmarkStart w:id="41" w:name="_Toc425240467"/>
      <w:r>
        <w:rPr>
          <w:rFonts w:ascii="宋体" w:hAnsi="宋体"/>
          <w:b/>
          <w:bCs/>
          <w:sz w:val="24"/>
          <w:szCs w:val="24"/>
        </w:rPr>
        <w:t>4</w:t>
      </w:r>
      <w:r>
        <w:rPr>
          <w:rFonts w:hint="eastAsia" w:ascii="宋体" w:hAnsi="宋体"/>
          <w:b/>
          <w:bCs/>
          <w:sz w:val="24"/>
          <w:szCs w:val="24"/>
        </w:rPr>
        <w:t>．投标</w:t>
      </w:r>
      <w:bookmarkEnd w:id="39"/>
      <w:bookmarkEnd w:id="40"/>
      <w:bookmarkEnd w:id="41"/>
    </w:p>
    <w:p>
      <w:pPr>
        <w:spacing w:line="360" w:lineRule="auto"/>
        <w:ind w:firstLine="488" w:firstLineChars="200"/>
        <w:rPr>
          <w:rFonts w:ascii="宋体" w:hAnsi="宋体"/>
          <w:b/>
          <w:bCs/>
          <w:sz w:val="24"/>
          <w:szCs w:val="24"/>
        </w:rPr>
      </w:pPr>
      <w:r>
        <w:rPr>
          <w:rFonts w:ascii="宋体" w:hAnsi="宋体"/>
          <w:b/>
          <w:bCs/>
          <w:sz w:val="24"/>
          <w:szCs w:val="24"/>
        </w:rPr>
        <w:t xml:space="preserve">4.1 </w:t>
      </w:r>
      <w:r>
        <w:rPr>
          <w:rFonts w:hint="eastAsia" w:ascii="宋体" w:hAnsi="宋体"/>
          <w:b/>
          <w:bCs/>
          <w:sz w:val="24"/>
          <w:szCs w:val="24"/>
        </w:rPr>
        <w:t>投标文件的密封和标记</w:t>
      </w:r>
    </w:p>
    <w:p>
      <w:pPr>
        <w:spacing w:line="360" w:lineRule="auto"/>
        <w:ind w:right="40" w:rightChars="19" w:firstLine="488" w:firstLineChars="200"/>
        <w:rPr>
          <w:rFonts w:ascii="宋体" w:hAnsi="宋体"/>
          <w:sz w:val="24"/>
          <w:szCs w:val="24"/>
        </w:rPr>
      </w:pPr>
      <w:r>
        <w:rPr>
          <w:rFonts w:ascii="宋体" w:hAnsi="宋体"/>
          <w:sz w:val="24"/>
          <w:szCs w:val="24"/>
        </w:rPr>
        <w:t>4.1.1</w:t>
      </w:r>
      <w:r>
        <w:rPr>
          <w:rFonts w:hint="eastAsia" w:ascii="宋体" w:hAnsi="宋体"/>
          <w:sz w:val="24"/>
          <w:szCs w:val="24"/>
        </w:rPr>
        <w:t xml:space="preserve"> 为方便开标唱标,开标一览表除投标文件内装订外,再制作一份与电子版密封放在一个信封中。封线处加贴封条并加盖供应商公章,封袋正面要粘贴标识,单独递交（该单独密封开标一览表的投标报价必须与投标文件正本中的开标一览表（报价表）投标报价一致,若不一致,则以单独密封的开标一览表为准。）</w:t>
      </w:r>
    </w:p>
    <w:p>
      <w:pPr>
        <w:spacing w:line="360" w:lineRule="auto"/>
        <w:ind w:right="40" w:rightChars="19" w:firstLine="488" w:firstLineChars="200"/>
        <w:rPr>
          <w:rFonts w:ascii="宋体" w:hAnsi="宋体"/>
          <w:sz w:val="24"/>
          <w:szCs w:val="24"/>
        </w:rPr>
      </w:pPr>
      <w:r>
        <w:rPr>
          <w:rFonts w:ascii="宋体" w:hAnsi="宋体"/>
          <w:sz w:val="24"/>
          <w:szCs w:val="24"/>
        </w:rPr>
        <w:t>4.1.2</w:t>
      </w:r>
      <w:r>
        <w:rPr>
          <w:rFonts w:hint="eastAsia" w:ascii="宋体" w:hAnsi="宋体"/>
          <w:sz w:val="24"/>
          <w:szCs w:val="24"/>
        </w:rPr>
        <w:t>投标文件</w:t>
      </w:r>
      <w:r>
        <w:rPr>
          <w:rFonts w:hint="eastAsia" w:ascii="宋体" w:hAnsi="宋体"/>
          <w:kern w:val="0"/>
          <w:sz w:val="24"/>
          <w:szCs w:val="24"/>
        </w:rPr>
        <w:t>应按照正本、副本分</w:t>
      </w:r>
      <w:r>
        <w:rPr>
          <w:rFonts w:hint="eastAsia" w:ascii="宋体" w:hAnsi="宋体"/>
          <w:sz w:val="24"/>
          <w:szCs w:val="24"/>
        </w:rPr>
        <w:t>开包装、加贴封条,并在封线处加贴封条并加盖供应商公章。</w:t>
      </w:r>
    </w:p>
    <w:p>
      <w:pPr>
        <w:spacing w:line="360" w:lineRule="auto"/>
        <w:ind w:firstLine="488" w:firstLineChars="200"/>
        <w:rPr>
          <w:rFonts w:ascii="宋体" w:hAnsi="宋体"/>
          <w:sz w:val="24"/>
          <w:szCs w:val="24"/>
        </w:rPr>
      </w:pPr>
      <w:r>
        <w:rPr>
          <w:rFonts w:ascii="宋体" w:hAnsi="宋体"/>
          <w:sz w:val="24"/>
          <w:szCs w:val="24"/>
        </w:rPr>
        <w:t>4.1.3</w:t>
      </w:r>
      <w:r>
        <w:rPr>
          <w:rFonts w:hint="eastAsia" w:ascii="宋体" w:hAnsi="宋体"/>
          <w:sz w:val="24"/>
          <w:szCs w:val="24"/>
        </w:rPr>
        <w:t>投标文件的封套上应清楚地标记“正本”、“副本”、“开标一览表及电子版”字样,封套上应写明的其他内容见供应商须知前附表。</w:t>
      </w:r>
    </w:p>
    <w:p>
      <w:pPr>
        <w:spacing w:line="360" w:lineRule="auto"/>
        <w:ind w:firstLine="488" w:firstLineChars="200"/>
        <w:rPr>
          <w:rFonts w:ascii="宋体" w:hAnsi="宋体"/>
          <w:sz w:val="24"/>
          <w:szCs w:val="24"/>
        </w:rPr>
      </w:pPr>
      <w:r>
        <w:rPr>
          <w:rFonts w:ascii="宋体" w:hAnsi="宋体"/>
          <w:sz w:val="24"/>
          <w:szCs w:val="24"/>
        </w:rPr>
        <w:t>4.1.</w:t>
      </w:r>
      <w:r>
        <w:rPr>
          <w:rFonts w:hint="eastAsia" w:ascii="宋体" w:hAnsi="宋体"/>
          <w:sz w:val="24"/>
          <w:szCs w:val="24"/>
        </w:rPr>
        <w:t>4未按本章第</w:t>
      </w:r>
      <w:r>
        <w:rPr>
          <w:rFonts w:ascii="宋体" w:hAnsi="宋体"/>
          <w:sz w:val="24"/>
          <w:szCs w:val="24"/>
        </w:rPr>
        <w:t>3.7.3</w:t>
      </w:r>
      <w:r>
        <w:rPr>
          <w:rFonts w:hint="eastAsia" w:ascii="宋体" w:hAnsi="宋体"/>
          <w:sz w:val="24"/>
          <w:szCs w:val="24"/>
        </w:rPr>
        <w:t>、第</w:t>
      </w:r>
      <w:r>
        <w:rPr>
          <w:rFonts w:ascii="宋体" w:hAnsi="宋体"/>
          <w:sz w:val="24"/>
          <w:szCs w:val="24"/>
        </w:rPr>
        <w:t>3.7.4</w:t>
      </w:r>
      <w:r>
        <w:rPr>
          <w:rFonts w:hint="eastAsia" w:ascii="宋体" w:hAnsi="宋体"/>
          <w:sz w:val="24"/>
          <w:szCs w:val="24"/>
        </w:rPr>
        <w:t>项和第</w:t>
      </w:r>
      <w:r>
        <w:rPr>
          <w:rFonts w:ascii="宋体" w:hAnsi="宋体"/>
          <w:sz w:val="24"/>
          <w:szCs w:val="24"/>
        </w:rPr>
        <w:t>4.1.2</w:t>
      </w:r>
      <w:r>
        <w:rPr>
          <w:rFonts w:hint="eastAsia" w:ascii="宋体" w:hAnsi="宋体"/>
          <w:sz w:val="24"/>
          <w:szCs w:val="24"/>
        </w:rPr>
        <w:t>项要求密封和加写标记的投标文件,</w:t>
      </w:r>
      <w:r>
        <w:rPr>
          <w:rFonts w:hint="eastAsia" w:ascii="宋体" w:hAnsi="宋体"/>
          <w:sz w:val="24"/>
          <w:szCs w:val="24"/>
          <w:lang w:eastAsia="zh-CN"/>
        </w:rPr>
        <w:t>采购人</w:t>
      </w:r>
      <w:r>
        <w:rPr>
          <w:rFonts w:hint="eastAsia" w:ascii="宋体" w:hAnsi="宋体"/>
          <w:sz w:val="24"/>
          <w:szCs w:val="24"/>
        </w:rPr>
        <w:t>不予受理。</w:t>
      </w:r>
    </w:p>
    <w:p>
      <w:pPr>
        <w:spacing w:line="360" w:lineRule="auto"/>
        <w:ind w:firstLine="488" w:firstLineChars="200"/>
        <w:rPr>
          <w:rFonts w:ascii="宋体" w:hAnsi="宋体"/>
          <w:b/>
          <w:bCs/>
          <w:sz w:val="24"/>
          <w:szCs w:val="24"/>
        </w:rPr>
      </w:pPr>
      <w:r>
        <w:rPr>
          <w:rFonts w:ascii="宋体" w:hAnsi="宋体"/>
          <w:b/>
          <w:bCs/>
          <w:sz w:val="24"/>
          <w:szCs w:val="24"/>
        </w:rPr>
        <w:t>4.2</w:t>
      </w:r>
      <w:r>
        <w:rPr>
          <w:rFonts w:hint="eastAsia" w:ascii="宋体" w:hAnsi="宋体"/>
          <w:b/>
          <w:bCs/>
          <w:sz w:val="24"/>
          <w:szCs w:val="24"/>
        </w:rPr>
        <w:t>投标文件的递交</w:t>
      </w:r>
    </w:p>
    <w:p>
      <w:pPr>
        <w:spacing w:line="360" w:lineRule="auto"/>
        <w:ind w:firstLine="488" w:firstLineChars="200"/>
        <w:rPr>
          <w:rFonts w:ascii="宋体" w:hAnsi="宋体"/>
          <w:sz w:val="24"/>
          <w:szCs w:val="24"/>
        </w:rPr>
      </w:pPr>
      <w:r>
        <w:rPr>
          <w:rFonts w:ascii="宋体" w:hAnsi="宋体"/>
          <w:sz w:val="24"/>
          <w:szCs w:val="24"/>
        </w:rPr>
        <w:t>4.2.1</w:t>
      </w:r>
      <w:r>
        <w:rPr>
          <w:rFonts w:hint="eastAsia" w:ascii="宋体" w:hAnsi="宋体"/>
          <w:sz w:val="24"/>
          <w:szCs w:val="24"/>
        </w:rPr>
        <w:t>供应商应在供应商须知前附表第</w:t>
      </w:r>
      <w:r>
        <w:rPr>
          <w:rFonts w:ascii="宋体" w:hAnsi="宋体"/>
          <w:sz w:val="24"/>
          <w:szCs w:val="24"/>
        </w:rPr>
        <w:t>4.2.2</w:t>
      </w:r>
      <w:r>
        <w:rPr>
          <w:rFonts w:hint="eastAsia" w:ascii="宋体" w:hAnsi="宋体"/>
          <w:sz w:val="24"/>
          <w:szCs w:val="24"/>
        </w:rPr>
        <w:t>项规定的投标截止时间前递交投标文件。</w:t>
      </w:r>
    </w:p>
    <w:p>
      <w:pPr>
        <w:spacing w:line="360" w:lineRule="auto"/>
        <w:ind w:firstLine="488" w:firstLineChars="200"/>
        <w:rPr>
          <w:rFonts w:ascii="宋体" w:hAnsi="宋体"/>
          <w:sz w:val="24"/>
          <w:szCs w:val="24"/>
        </w:rPr>
      </w:pPr>
      <w:r>
        <w:rPr>
          <w:rFonts w:ascii="宋体" w:hAnsi="宋体"/>
          <w:sz w:val="24"/>
          <w:szCs w:val="24"/>
        </w:rPr>
        <w:t>4.2.2</w:t>
      </w:r>
      <w:r>
        <w:rPr>
          <w:rFonts w:hint="eastAsia" w:ascii="宋体" w:hAnsi="宋体"/>
          <w:sz w:val="24"/>
          <w:szCs w:val="24"/>
        </w:rPr>
        <w:t>供应商递交投标文件的地点:见供应商须知前附表。</w:t>
      </w:r>
    </w:p>
    <w:p>
      <w:pPr>
        <w:spacing w:line="360" w:lineRule="auto"/>
        <w:ind w:firstLine="488" w:firstLineChars="200"/>
        <w:rPr>
          <w:rFonts w:ascii="宋体" w:hAnsi="宋体"/>
          <w:sz w:val="24"/>
          <w:szCs w:val="24"/>
        </w:rPr>
      </w:pPr>
      <w:r>
        <w:rPr>
          <w:rFonts w:ascii="宋体" w:hAnsi="宋体"/>
          <w:sz w:val="24"/>
          <w:szCs w:val="24"/>
        </w:rPr>
        <w:t>4.2.3</w:t>
      </w:r>
      <w:r>
        <w:rPr>
          <w:rFonts w:hint="eastAsia" w:ascii="宋体" w:hAnsi="宋体"/>
          <w:sz w:val="24"/>
          <w:szCs w:val="24"/>
        </w:rPr>
        <w:t>供应商所递交的投标文件不予退还。</w:t>
      </w:r>
    </w:p>
    <w:p>
      <w:pPr>
        <w:spacing w:line="360" w:lineRule="auto"/>
        <w:ind w:firstLine="488" w:firstLineChars="200"/>
        <w:rPr>
          <w:rFonts w:ascii="宋体" w:hAnsi="宋体"/>
          <w:sz w:val="24"/>
          <w:szCs w:val="24"/>
        </w:rPr>
      </w:pPr>
      <w:r>
        <w:rPr>
          <w:rFonts w:ascii="宋体" w:hAnsi="宋体"/>
          <w:sz w:val="24"/>
          <w:szCs w:val="24"/>
        </w:rPr>
        <w:t>4.2.4</w:t>
      </w:r>
      <w:r>
        <w:rPr>
          <w:rFonts w:hint="eastAsia" w:ascii="宋体" w:hAnsi="宋体"/>
          <w:sz w:val="24"/>
          <w:szCs w:val="24"/>
        </w:rPr>
        <w:t xml:space="preserve"> 逾期送达的或者未送达指定地点的投标文件,</w:t>
      </w:r>
      <w:r>
        <w:rPr>
          <w:rFonts w:hint="eastAsia" w:ascii="宋体" w:hAnsi="宋体"/>
          <w:sz w:val="24"/>
          <w:szCs w:val="24"/>
          <w:lang w:eastAsia="zh-CN"/>
        </w:rPr>
        <w:t>采购人</w:t>
      </w:r>
      <w:r>
        <w:rPr>
          <w:rFonts w:hint="eastAsia" w:ascii="宋体" w:hAnsi="宋体"/>
          <w:sz w:val="24"/>
          <w:szCs w:val="24"/>
        </w:rPr>
        <w:t>不予受理。</w:t>
      </w:r>
    </w:p>
    <w:p>
      <w:pPr>
        <w:spacing w:line="360" w:lineRule="auto"/>
        <w:ind w:firstLine="488" w:firstLineChars="200"/>
        <w:rPr>
          <w:rFonts w:ascii="宋体" w:hAnsi="宋体"/>
          <w:sz w:val="24"/>
          <w:szCs w:val="24"/>
        </w:rPr>
      </w:pPr>
      <w:r>
        <w:rPr>
          <w:rFonts w:hint="eastAsia" w:ascii="宋体" w:hAnsi="宋体"/>
          <w:sz w:val="24"/>
          <w:szCs w:val="24"/>
        </w:rPr>
        <w:t>4.2.5供应商须在投标文件递交截止时间2日前，向</w:t>
      </w:r>
      <w:r>
        <w:rPr>
          <w:rFonts w:hint="eastAsia" w:ascii="宋体" w:hAnsi="宋体"/>
          <w:sz w:val="24"/>
          <w:szCs w:val="24"/>
          <w:lang w:eastAsia="zh-CN"/>
        </w:rPr>
        <w:t>采购代理机构</w:t>
      </w:r>
      <w:r>
        <w:rPr>
          <w:rFonts w:hint="eastAsia" w:ascii="宋体" w:hAnsi="宋体"/>
          <w:sz w:val="24"/>
          <w:szCs w:val="24"/>
        </w:rPr>
        <w:t>提交书面的“确认通知（格式内容附后）”，未提交“确认通知”的或提交的确认通知为“不参加”的供应商，</w:t>
      </w:r>
      <w:r>
        <w:rPr>
          <w:rFonts w:hint="eastAsia" w:ascii="宋体" w:hAnsi="宋体"/>
          <w:sz w:val="24"/>
          <w:szCs w:val="24"/>
          <w:lang w:eastAsia="zh-CN"/>
        </w:rPr>
        <w:t>采购人</w:t>
      </w:r>
      <w:r>
        <w:rPr>
          <w:rFonts w:hint="eastAsia" w:ascii="宋体" w:hAnsi="宋体"/>
          <w:sz w:val="24"/>
          <w:szCs w:val="24"/>
        </w:rPr>
        <w:t>、</w:t>
      </w:r>
      <w:r>
        <w:rPr>
          <w:rFonts w:hint="eastAsia" w:ascii="宋体" w:hAnsi="宋体"/>
          <w:sz w:val="24"/>
          <w:szCs w:val="24"/>
          <w:lang w:eastAsia="zh-CN"/>
        </w:rPr>
        <w:t>采购代理机构</w:t>
      </w:r>
      <w:r>
        <w:rPr>
          <w:rFonts w:hint="eastAsia" w:ascii="宋体" w:hAnsi="宋体"/>
          <w:sz w:val="24"/>
          <w:szCs w:val="24"/>
        </w:rPr>
        <w:t>有权拒绝接收该供应商的投标文件。</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156" w:beforeLines="50" w:line="360" w:lineRule="auto"/>
              <w:jc w:val="center"/>
              <w:rPr>
                <w:rFonts w:hAnsi="宋体"/>
                <w:b/>
                <w:sz w:val="28"/>
                <w:szCs w:val="22"/>
              </w:rPr>
            </w:pPr>
            <w:r>
              <w:rPr>
                <w:rFonts w:hint="eastAsia" w:hAnsi="宋体"/>
                <w:b/>
                <w:sz w:val="28"/>
                <w:szCs w:val="22"/>
              </w:rPr>
              <w:t>确认通知（格式）</w:t>
            </w:r>
          </w:p>
          <w:p>
            <w:pPr>
              <w:spacing w:line="360" w:lineRule="auto"/>
              <w:rPr>
                <w:rFonts w:hint="eastAsia" w:hAnsi="宋体" w:eastAsia="宋体"/>
                <w:sz w:val="22"/>
                <w:szCs w:val="22"/>
                <w:u w:val="single"/>
                <w:lang w:eastAsia="zh-CN"/>
              </w:rPr>
            </w:pPr>
            <w:r>
              <w:rPr>
                <w:rFonts w:hint="eastAsia" w:hAnsi="宋体"/>
                <w:sz w:val="22"/>
                <w:szCs w:val="22"/>
                <w:u w:val="single"/>
                <w:lang w:eastAsia="zh-CN"/>
              </w:rPr>
              <w:t>西安市第六中学分校</w:t>
            </w:r>
          </w:p>
          <w:p>
            <w:pPr>
              <w:spacing w:line="360" w:lineRule="auto"/>
              <w:ind w:firstLine="448" w:firstLineChars="200"/>
              <w:rPr>
                <w:rFonts w:hAnsi="宋体"/>
                <w:sz w:val="22"/>
                <w:szCs w:val="22"/>
              </w:rPr>
            </w:pPr>
            <w:r>
              <w:rPr>
                <w:rFonts w:hint="eastAsia" w:hAnsi="宋体"/>
                <w:sz w:val="22"/>
                <w:szCs w:val="22"/>
              </w:rPr>
              <w:t>我方已于</w:t>
            </w:r>
            <w:r>
              <w:rPr>
                <w:rFonts w:hint="eastAsia" w:hAnsi="宋体"/>
                <w:sz w:val="22"/>
                <w:szCs w:val="22"/>
                <w:u w:val="single"/>
              </w:rPr>
              <w:t>2022</w:t>
            </w:r>
            <w:r>
              <w:rPr>
                <w:rFonts w:hint="eastAsia" w:hAnsi="宋体"/>
                <w:sz w:val="22"/>
                <w:szCs w:val="22"/>
              </w:rPr>
              <w:t>年</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日收到你方</w:t>
            </w:r>
            <w:r>
              <w:rPr>
                <w:rFonts w:hint="eastAsia" w:hAnsi="宋体"/>
                <w:sz w:val="22"/>
                <w:szCs w:val="22"/>
                <w:u w:val="single"/>
              </w:rPr>
              <w:t>2022</w:t>
            </w:r>
            <w:r>
              <w:rPr>
                <w:rFonts w:hint="eastAsia" w:hAnsi="宋体"/>
                <w:sz w:val="22"/>
                <w:szCs w:val="22"/>
              </w:rPr>
              <w:t>年</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日发出的</w:t>
            </w:r>
            <w:r>
              <w:rPr>
                <w:rFonts w:hint="eastAsia" w:hAnsi="宋体"/>
                <w:sz w:val="22"/>
                <w:szCs w:val="22"/>
                <w:u w:val="single"/>
                <w:lang w:eastAsia="zh-CN"/>
              </w:rPr>
              <w:t>操场整修及排水改造工程项目</w:t>
            </w:r>
            <w:r>
              <w:rPr>
                <w:rFonts w:hint="eastAsia" w:hAnsi="宋体"/>
                <w:sz w:val="22"/>
                <w:szCs w:val="22"/>
              </w:rPr>
              <w:t>的磋商文件，并确认</w:t>
            </w:r>
            <w:r>
              <w:rPr>
                <w:rFonts w:hint="eastAsia" w:hAnsi="宋体"/>
                <w:sz w:val="22"/>
                <w:szCs w:val="22"/>
                <w:u w:val="single"/>
              </w:rPr>
              <w:t>（参加/不参加）</w:t>
            </w:r>
            <w:r>
              <w:rPr>
                <w:rFonts w:hint="eastAsia" w:hAnsi="宋体"/>
                <w:sz w:val="22"/>
                <w:szCs w:val="22"/>
              </w:rPr>
              <w:t>本项目投标。</w:t>
            </w:r>
          </w:p>
          <w:p>
            <w:pPr>
              <w:spacing w:line="360" w:lineRule="auto"/>
              <w:ind w:firstLine="448" w:firstLineChars="200"/>
              <w:rPr>
                <w:rFonts w:hAnsi="宋体"/>
                <w:sz w:val="22"/>
                <w:szCs w:val="22"/>
              </w:rPr>
            </w:pPr>
            <w:r>
              <w:rPr>
                <w:rFonts w:hint="eastAsia" w:hAnsi="宋体"/>
                <w:sz w:val="22"/>
                <w:szCs w:val="22"/>
              </w:rPr>
              <w:t>特此确认。</w:t>
            </w:r>
          </w:p>
          <w:p>
            <w:pPr>
              <w:spacing w:line="360" w:lineRule="auto"/>
              <w:rPr>
                <w:rFonts w:hAnsi="宋体"/>
                <w:sz w:val="22"/>
                <w:szCs w:val="22"/>
              </w:rPr>
            </w:pPr>
            <w:r>
              <w:rPr>
                <w:rFonts w:hint="eastAsia" w:hAnsi="宋体"/>
                <w:sz w:val="22"/>
                <w:szCs w:val="22"/>
              </w:rPr>
              <w:t xml:space="preserve">                                          供应商名称：（加盖公章）</w:t>
            </w:r>
          </w:p>
          <w:p>
            <w:pPr>
              <w:spacing w:line="360" w:lineRule="auto"/>
              <w:rPr>
                <w:rFonts w:hAnsi="宋体"/>
                <w:sz w:val="22"/>
                <w:szCs w:val="22"/>
              </w:rPr>
            </w:pPr>
            <w:r>
              <w:rPr>
                <w:rFonts w:hint="eastAsia" w:hAnsi="宋体"/>
                <w:sz w:val="22"/>
                <w:szCs w:val="22"/>
              </w:rPr>
              <w:t xml:space="preserve">                                          法定代表人：（签字或盖章）</w:t>
            </w:r>
          </w:p>
          <w:p>
            <w:pPr>
              <w:spacing w:line="360" w:lineRule="auto"/>
              <w:rPr>
                <w:rFonts w:hAnsi="宋体"/>
                <w:sz w:val="22"/>
                <w:szCs w:val="22"/>
              </w:rPr>
            </w:pPr>
            <w:r>
              <w:rPr>
                <w:rFonts w:hint="eastAsia" w:hAnsi="宋体"/>
                <w:sz w:val="22"/>
                <w:szCs w:val="22"/>
              </w:rPr>
              <w:t xml:space="preserve">                                          日期：   年   月   日</w:t>
            </w:r>
          </w:p>
        </w:tc>
      </w:tr>
    </w:tbl>
    <w:p>
      <w:pPr>
        <w:spacing w:line="360" w:lineRule="auto"/>
        <w:ind w:firstLine="488" w:firstLineChars="200"/>
        <w:rPr>
          <w:rFonts w:ascii="宋体" w:hAnsi="宋体"/>
          <w:bCs/>
          <w:sz w:val="24"/>
          <w:szCs w:val="24"/>
        </w:rPr>
      </w:pPr>
    </w:p>
    <w:p>
      <w:pPr>
        <w:spacing w:line="360" w:lineRule="auto"/>
        <w:ind w:firstLine="488" w:firstLineChars="200"/>
        <w:rPr>
          <w:rFonts w:ascii="宋体" w:hAnsi="宋体"/>
          <w:bCs/>
          <w:sz w:val="24"/>
          <w:szCs w:val="24"/>
        </w:rPr>
      </w:pPr>
      <w:r>
        <w:rPr>
          <w:rFonts w:hint="eastAsia" w:ascii="宋体" w:hAnsi="宋体"/>
          <w:bCs/>
          <w:sz w:val="24"/>
          <w:szCs w:val="24"/>
        </w:rPr>
        <w:t>4.2.6</w:t>
      </w:r>
      <w:r>
        <w:rPr>
          <w:rFonts w:hint="eastAsia" w:ascii="宋体" w:hAnsi="宋体"/>
          <w:bCs/>
          <w:sz w:val="24"/>
          <w:szCs w:val="24"/>
          <w:lang w:eastAsia="zh-CN"/>
        </w:rPr>
        <w:t>采购代理机构</w:t>
      </w:r>
      <w:r>
        <w:rPr>
          <w:rFonts w:hint="eastAsia" w:ascii="宋体" w:hAnsi="宋体"/>
          <w:bCs/>
          <w:sz w:val="24"/>
          <w:szCs w:val="24"/>
        </w:rPr>
        <w:t>项目接收人在磋商文件规定的投标文件递交截止时间前，只负责投标的接收、清点、造册登记工作，并请递交人签字确认，对其有效性不负任何责任。</w:t>
      </w:r>
    </w:p>
    <w:p>
      <w:pPr>
        <w:spacing w:line="360" w:lineRule="auto"/>
        <w:ind w:firstLine="488" w:firstLineChars="200"/>
        <w:rPr>
          <w:rFonts w:ascii="宋体" w:hAnsi="宋体"/>
          <w:b/>
          <w:bCs/>
          <w:sz w:val="24"/>
          <w:szCs w:val="24"/>
        </w:rPr>
      </w:pPr>
      <w:r>
        <w:rPr>
          <w:rFonts w:ascii="宋体" w:hAnsi="宋体"/>
          <w:b/>
          <w:bCs/>
          <w:sz w:val="24"/>
          <w:szCs w:val="24"/>
        </w:rPr>
        <w:t xml:space="preserve">4.3 </w:t>
      </w:r>
      <w:r>
        <w:rPr>
          <w:rFonts w:hint="eastAsia" w:ascii="宋体" w:hAnsi="宋体"/>
          <w:b/>
          <w:bCs/>
          <w:sz w:val="24"/>
          <w:szCs w:val="24"/>
        </w:rPr>
        <w:t>投标文件的修改与撤回</w:t>
      </w:r>
    </w:p>
    <w:p>
      <w:pPr>
        <w:spacing w:line="360" w:lineRule="auto"/>
        <w:ind w:firstLine="488" w:firstLineChars="200"/>
        <w:rPr>
          <w:rFonts w:ascii="宋体" w:hAnsi="宋体"/>
          <w:sz w:val="24"/>
          <w:szCs w:val="24"/>
        </w:rPr>
      </w:pPr>
      <w:r>
        <w:rPr>
          <w:rFonts w:ascii="宋体" w:hAnsi="宋体"/>
          <w:sz w:val="24"/>
          <w:szCs w:val="24"/>
        </w:rPr>
        <w:t>4.3.1</w:t>
      </w:r>
      <w:r>
        <w:rPr>
          <w:rFonts w:hint="eastAsia" w:ascii="宋体" w:hAnsi="宋体"/>
          <w:sz w:val="24"/>
          <w:szCs w:val="24"/>
        </w:rPr>
        <w:t>在供应商须知前附表第</w:t>
      </w:r>
      <w:r>
        <w:rPr>
          <w:rFonts w:ascii="宋体" w:hAnsi="宋体"/>
          <w:sz w:val="24"/>
          <w:szCs w:val="24"/>
        </w:rPr>
        <w:t>4.2.2</w:t>
      </w:r>
      <w:r>
        <w:rPr>
          <w:rFonts w:hint="eastAsia" w:ascii="宋体" w:hAnsi="宋体"/>
          <w:sz w:val="24"/>
          <w:szCs w:val="24"/>
        </w:rPr>
        <w:t>项规定的投标截止时间前,供应商可以修改或撤回已递交的投标文件,但应以书面形式通知</w:t>
      </w:r>
      <w:r>
        <w:rPr>
          <w:rFonts w:hint="eastAsia" w:ascii="宋体" w:hAnsi="宋体"/>
          <w:sz w:val="24"/>
          <w:szCs w:val="24"/>
          <w:lang w:eastAsia="zh-CN"/>
        </w:rPr>
        <w:t>采购人</w:t>
      </w:r>
      <w:r>
        <w:rPr>
          <w:rFonts w:hint="eastAsia" w:ascii="宋体" w:hAnsi="宋体"/>
          <w:sz w:val="24"/>
          <w:szCs w:val="24"/>
        </w:rPr>
        <w:t>。</w:t>
      </w:r>
    </w:p>
    <w:p>
      <w:pPr>
        <w:spacing w:line="360" w:lineRule="auto"/>
        <w:ind w:firstLine="488" w:firstLineChars="200"/>
        <w:rPr>
          <w:rFonts w:ascii="宋体" w:hAnsi="宋体"/>
          <w:sz w:val="24"/>
          <w:szCs w:val="24"/>
        </w:rPr>
      </w:pPr>
      <w:r>
        <w:rPr>
          <w:rFonts w:ascii="宋体" w:hAnsi="宋体"/>
          <w:sz w:val="24"/>
          <w:szCs w:val="24"/>
        </w:rPr>
        <w:t>4.3.2</w:t>
      </w:r>
      <w:r>
        <w:rPr>
          <w:rFonts w:hint="eastAsia" w:ascii="宋体" w:hAnsi="宋体"/>
          <w:sz w:val="24"/>
          <w:szCs w:val="24"/>
        </w:rPr>
        <w:t>供应商修改或撤回已递交投标文件的书面通知应按照本章第</w:t>
      </w:r>
      <w:r>
        <w:rPr>
          <w:rFonts w:ascii="宋体" w:hAnsi="宋体"/>
          <w:sz w:val="24"/>
          <w:szCs w:val="24"/>
        </w:rPr>
        <w:t>3.7.3</w:t>
      </w:r>
      <w:r>
        <w:rPr>
          <w:rFonts w:hint="eastAsia" w:ascii="宋体" w:hAnsi="宋体"/>
          <w:sz w:val="24"/>
          <w:szCs w:val="24"/>
        </w:rPr>
        <w:t>项的要求签字或盖章。</w:t>
      </w:r>
      <w:r>
        <w:rPr>
          <w:rFonts w:hint="eastAsia" w:ascii="宋体" w:hAnsi="宋体"/>
          <w:sz w:val="24"/>
          <w:szCs w:val="24"/>
          <w:lang w:eastAsia="zh-CN"/>
        </w:rPr>
        <w:t>采购人</w:t>
      </w:r>
      <w:r>
        <w:rPr>
          <w:rFonts w:hint="eastAsia" w:ascii="宋体" w:hAnsi="宋体"/>
          <w:sz w:val="24"/>
          <w:szCs w:val="24"/>
        </w:rPr>
        <w:t>收到书面通知后,向供应商出具签收凭证。</w:t>
      </w:r>
    </w:p>
    <w:p>
      <w:pPr>
        <w:spacing w:line="360" w:lineRule="auto"/>
        <w:ind w:firstLine="488" w:firstLineChars="200"/>
        <w:rPr>
          <w:rFonts w:ascii="宋体" w:hAnsi="宋体"/>
          <w:sz w:val="24"/>
          <w:szCs w:val="24"/>
        </w:rPr>
      </w:pPr>
      <w:r>
        <w:rPr>
          <w:rFonts w:ascii="宋体" w:hAnsi="宋体"/>
          <w:sz w:val="24"/>
          <w:szCs w:val="24"/>
        </w:rPr>
        <w:t xml:space="preserve">4.3.3 </w:t>
      </w:r>
      <w:r>
        <w:rPr>
          <w:rFonts w:hint="eastAsia" w:ascii="宋体" w:hAnsi="宋体"/>
          <w:sz w:val="24"/>
          <w:szCs w:val="24"/>
        </w:rPr>
        <w:t>修改的内容为投标文件的组成部分。修改的投标文件应按照本章第</w:t>
      </w:r>
      <w:r>
        <w:rPr>
          <w:rFonts w:ascii="宋体" w:hAnsi="宋体"/>
          <w:sz w:val="24"/>
          <w:szCs w:val="24"/>
        </w:rPr>
        <w:t xml:space="preserve">3 </w:t>
      </w:r>
      <w:r>
        <w:rPr>
          <w:rFonts w:hint="eastAsia" w:ascii="宋体" w:hAnsi="宋体"/>
          <w:sz w:val="24"/>
          <w:szCs w:val="24"/>
        </w:rPr>
        <w:t>条、第</w:t>
      </w:r>
      <w:r>
        <w:rPr>
          <w:rFonts w:ascii="宋体" w:hAnsi="宋体"/>
          <w:sz w:val="24"/>
          <w:szCs w:val="24"/>
        </w:rPr>
        <w:t>4</w:t>
      </w:r>
      <w:r>
        <w:rPr>
          <w:rFonts w:hint="eastAsia" w:ascii="宋体" w:hAnsi="宋体"/>
          <w:sz w:val="24"/>
          <w:szCs w:val="24"/>
        </w:rPr>
        <w:t>条规定进行编制、密封、标记和递交,并标明“修改”字样。</w:t>
      </w:r>
    </w:p>
    <w:p>
      <w:pPr>
        <w:spacing w:line="360" w:lineRule="auto"/>
        <w:rPr>
          <w:rFonts w:ascii="宋体" w:hAnsi="宋体" w:cs="Times New Roman"/>
          <w:b/>
          <w:bCs/>
          <w:sz w:val="24"/>
          <w:szCs w:val="24"/>
        </w:rPr>
      </w:pPr>
      <w:bookmarkStart w:id="42" w:name="_Toc420591647"/>
      <w:bookmarkStart w:id="43" w:name="_Toc425240468"/>
      <w:bookmarkStart w:id="44" w:name="_Toc421778369"/>
      <w:r>
        <w:rPr>
          <w:rFonts w:ascii="宋体" w:hAnsi="宋体"/>
          <w:b/>
          <w:bCs/>
          <w:sz w:val="24"/>
          <w:szCs w:val="24"/>
        </w:rPr>
        <w:t>5</w:t>
      </w:r>
      <w:r>
        <w:rPr>
          <w:rFonts w:hint="eastAsia" w:ascii="宋体" w:hAnsi="宋体"/>
          <w:b/>
          <w:bCs/>
          <w:sz w:val="24"/>
          <w:szCs w:val="24"/>
        </w:rPr>
        <w:t>．开标</w:t>
      </w:r>
      <w:bookmarkEnd w:id="42"/>
      <w:bookmarkEnd w:id="43"/>
      <w:bookmarkEnd w:id="44"/>
    </w:p>
    <w:p>
      <w:pPr>
        <w:spacing w:line="360" w:lineRule="auto"/>
        <w:ind w:firstLine="488" w:firstLineChars="200"/>
        <w:rPr>
          <w:rFonts w:ascii="宋体" w:hAnsi="宋体"/>
          <w:b/>
          <w:bCs/>
          <w:sz w:val="24"/>
          <w:szCs w:val="24"/>
        </w:rPr>
      </w:pPr>
      <w:r>
        <w:rPr>
          <w:rFonts w:ascii="宋体" w:hAnsi="宋体"/>
          <w:b/>
          <w:bCs/>
          <w:sz w:val="24"/>
          <w:szCs w:val="24"/>
        </w:rPr>
        <w:t xml:space="preserve">5.1 </w:t>
      </w:r>
      <w:r>
        <w:rPr>
          <w:rFonts w:hint="eastAsia" w:ascii="宋体" w:hAnsi="宋体"/>
          <w:b/>
          <w:bCs/>
          <w:sz w:val="24"/>
          <w:szCs w:val="24"/>
        </w:rPr>
        <w:t>开标时间和地点</w:t>
      </w:r>
    </w:p>
    <w:p>
      <w:pPr>
        <w:spacing w:line="360" w:lineRule="auto"/>
        <w:ind w:firstLine="488" w:firstLineChars="200"/>
        <w:rPr>
          <w:rFonts w:ascii="宋体" w:hAnsi="宋体"/>
          <w:sz w:val="24"/>
          <w:szCs w:val="24"/>
        </w:rPr>
      </w:pPr>
      <w:r>
        <w:rPr>
          <w:rFonts w:hint="eastAsia" w:ascii="宋体" w:hAnsi="宋体"/>
          <w:sz w:val="24"/>
          <w:szCs w:val="24"/>
          <w:lang w:eastAsia="zh-CN"/>
        </w:rPr>
        <w:t>采购人</w:t>
      </w:r>
      <w:r>
        <w:rPr>
          <w:rFonts w:hint="eastAsia" w:ascii="宋体" w:hAnsi="宋体"/>
          <w:sz w:val="24"/>
          <w:szCs w:val="24"/>
        </w:rPr>
        <w:t>在本章“供应商须知前附表”第</w:t>
      </w:r>
      <w:r>
        <w:rPr>
          <w:rFonts w:ascii="宋体" w:hAnsi="宋体"/>
          <w:sz w:val="24"/>
          <w:szCs w:val="24"/>
        </w:rPr>
        <w:t>5.1</w:t>
      </w:r>
      <w:r>
        <w:rPr>
          <w:rFonts w:hint="eastAsia" w:ascii="宋体" w:hAnsi="宋体"/>
          <w:sz w:val="24"/>
          <w:szCs w:val="24"/>
        </w:rPr>
        <w:t>条规定的时间、地点公开开标,并通知所有供应商的法定代表人或其委托代理人准时参加。</w:t>
      </w:r>
    </w:p>
    <w:p>
      <w:pPr>
        <w:spacing w:line="360" w:lineRule="auto"/>
        <w:ind w:firstLine="488" w:firstLineChars="200"/>
        <w:rPr>
          <w:rFonts w:ascii="宋体" w:hAnsi="宋体"/>
          <w:b/>
          <w:bCs/>
          <w:sz w:val="24"/>
          <w:szCs w:val="24"/>
        </w:rPr>
      </w:pPr>
      <w:r>
        <w:rPr>
          <w:rFonts w:ascii="宋体" w:hAnsi="宋体"/>
          <w:b/>
          <w:bCs/>
          <w:sz w:val="24"/>
          <w:szCs w:val="24"/>
        </w:rPr>
        <w:t xml:space="preserve">5.2 </w:t>
      </w:r>
      <w:r>
        <w:rPr>
          <w:rFonts w:hint="eastAsia" w:ascii="宋体" w:hAnsi="宋体"/>
          <w:b/>
          <w:bCs/>
          <w:sz w:val="24"/>
          <w:szCs w:val="24"/>
        </w:rPr>
        <w:t>唱标、记标</w:t>
      </w:r>
    </w:p>
    <w:p>
      <w:pPr>
        <w:spacing w:line="360" w:lineRule="auto"/>
        <w:ind w:firstLine="488" w:firstLineChars="200"/>
        <w:rPr>
          <w:rFonts w:ascii="宋体" w:hAnsi="宋体"/>
          <w:sz w:val="24"/>
          <w:szCs w:val="24"/>
        </w:rPr>
      </w:pPr>
      <w:r>
        <w:rPr>
          <w:rFonts w:hint="eastAsia" w:ascii="宋体" w:hAnsi="宋体"/>
          <w:sz w:val="24"/>
          <w:szCs w:val="24"/>
        </w:rPr>
        <w:t>开标时,采购代理机构当众宣读供应商名称、投标价格、修改或撤回或变动价格的书面通知（如果有）,以及采购代理机构认为合适的其他内容。未在开标时宣读的投标价格和价格折扣,评标时不予承认。</w:t>
      </w:r>
    </w:p>
    <w:p>
      <w:pPr>
        <w:spacing w:line="360" w:lineRule="auto"/>
        <w:ind w:firstLine="488" w:firstLineChars="200"/>
        <w:rPr>
          <w:rFonts w:ascii="宋体" w:hAnsi="宋体"/>
          <w:sz w:val="24"/>
          <w:szCs w:val="24"/>
        </w:rPr>
      </w:pPr>
      <w:r>
        <w:rPr>
          <w:rFonts w:hint="eastAsia" w:ascii="宋体" w:hAnsi="宋体"/>
          <w:sz w:val="24"/>
          <w:szCs w:val="24"/>
        </w:rPr>
        <w:t>只有在开标时唱出的价格和价格变动声明,评标时才能考虑。</w:t>
      </w:r>
    </w:p>
    <w:p>
      <w:pPr>
        <w:spacing w:line="360" w:lineRule="auto"/>
        <w:ind w:firstLine="488" w:firstLineChars="200"/>
        <w:rPr>
          <w:rFonts w:ascii="宋体" w:hAnsi="宋体"/>
          <w:b/>
          <w:bCs/>
          <w:sz w:val="24"/>
          <w:szCs w:val="24"/>
        </w:rPr>
      </w:pPr>
      <w:r>
        <w:rPr>
          <w:rFonts w:hint="eastAsia" w:ascii="宋体" w:hAnsi="宋体"/>
          <w:sz w:val="24"/>
          <w:szCs w:val="24"/>
          <w:lang w:eastAsia="zh-CN"/>
        </w:rPr>
        <w:t>采购代理机构</w:t>
      </w:r>
      <w:r>
        <w:rPr>
          <w:rFonts w:hint="eastAsia" w:ascii="宋体" w:hAnsi="宋体"/>
          <w:sz w:val="24"/>
          <w:szCs w:val="24"/>
        </w:rPr>
        <w:t>将做开标记录,存档备查。</w:t>
      </w:r>
    </w:p>
    <w:p>
      <w:pPr>
        <w:spacing w:line="360" w:lineRule="auto"/>
        <w:ind w:firstLine="488" w:firstLineChars="200"/>
        <w:rPr>
          <w:rFonts w:ascii="宋体" w:hAnsi="宋体"/>
          <w:b/>
          <w:bCs/>
          <w:sz w:val="24"/>
          <w:szCs w:val="24"/>
        </w:rPr>
      </w:pPr>
      <w:r>
        <w:rPr>
          <w:rFonts w:ascii="宋体" w:hAnsi="宋体"/>
          <w:b/>
          <w:bCs/>
          <w:sz w:val="24"/>
          <w:szCs w:val="24"/>
        </w:rPr>
        <w:t>5.3</w:t>
      </w:r>
      <w:r>
        <w:rPr>
          <w:rFonts w:hint="eastAsia" w:ascii="宋体" w:hAnsi="宋体"/>
          <w:b/>
          <w:bCs/>
          <w:sz w:val="24"/>
          <w:szCs w:val="24"/>
        </w:rPr>
        <w:t xml:space="preserve"> 投标文件的退回</w:t>
      </w:r>
    </w:p>
    <w:p>
      <w:pPr>
        <w:spacing w:line="360" w:lineRule="auto"/>
        <w:ind w:firstLine="488" w:firstLineChars="200"/>
        <w:rPr>
          <w:rFonts w:ascii="宋体" w:hAnsi="宋体"/>
          <w:sz w:val="24"/>
          <w:szCs w:val="24"/>
        </w:rPr>
      </w:pPr>
      <w:r>
        <w:rPr>
          <w:rFonts w:hint="eastAsia" w:ascii="宋体" w:hAnsi="宋体"/>
          <w:sz w:val="24"/>
          <w:szCs w:val="24"/>
        </w:rPr>
        <w:t>按规定提交合格的撤回通知的投标文件不予开封,并退回给供应商；按第三章“评标办法”中规定确定为无效的投标文件,不予送交评审。</w:t>
      </w:r>
    </w:p>
    <w:p>
      <w:pPr>
        <w:spacing w:line="360" w:lineRule="auto"/>
        <w:ind w:firstLine="488" w:firstLineChars="200"/>
        <w:rPr>
          <w:rFonts w:ascii="宋体" w:hAnsi="宋体"/>
          <w:b/>
          <w:bCs/>
          <w:sz w:val="24"/>
          <w:szCs w:val="24"/>
        </w:rPr>
      </w:pPr>
      <w:r>
        <w:rPr>
          <w:rFonts w:ascii="宋体" w:hAnsi="宋体"/>
          <w:b/>
          <w:bCs/>
          <w:sz w:val="24"/>
          <w:szCs w:val="24"/>
        </w:rPr>
        <w:t>5.4</w:t>
      </w:r>
      <w:r>
        <w:rPr>
          <w:rFonts w:hint="eastAsia" w:ascii="宋体" w:hAnsi="宋体"/>
          <w:b/>
          <w:bCs/>
          <w:sz w:val="24"/>
          <w:szCs w:val="24"/>
        </w:rPr>
        <w:t xml:space="preserve"> 开标程序</w:t>
      </w:r>
    </w:p>
    <w:p>
      <w:pPr>
        <w:spacing w:line="360" w:lineRule="auto"/>
        <w:ind w:firstLine="488" w:firstLineChars="200"/>
        <w:rPr>
          <w:rFonts w:ascii="宋体" w:hAnsi="宋体"/>
          <w:sz w:val="24"/>
          <w:szCs w:val="24"/>
        </w:rPr>
      </w:pPr>
      <w:r>
        <w:rPr>
          <w:rFonts w:hint="eastAsia" w:ascii="宋体" w:hAnsi="宋体"/>
          <w:sz w:val="24"/>
          <w:szCs w:val="24"/>
        </w:rPr>
        <w:t>主持人按下列程序进行开标：</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）宣布磋商项目名称及投标文件接收截止时间,终止一切投标文件的接收工作，并宣布开标会开始。</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）介绍</w:t>
      </w:r>
      <w:r>
        <w:rPr>
          <w:rFonts w:hint="eastAsia" w:ascii="宋体" w:hAnsi="宋体"/>
          <w:sz w:val="24"/>
          <w:szCs w:val="24"/>
          <w:lang w:eastAsia="zh-CN"/>
        </w:rPr>
        <w:t>采购人</w:t>
      </w:r>
      <w:r>
        <w:rPr>
          <w:rFonts w:hint="eastAsia" w:ascii="宋体" w:hAnsi="宋体"/>
          <w:sz w:val="24"/>
          <w:szCs w:val="24"/>
        </w:rPr>
        <w:t>、</w:t>
      </w:r>
      <w:r>
        <w:rPr>
          <w:rFonts w:hint="eastAsia" w:ascii="宋体" w:hAnsi="宋体"/>
          <w:sz w:val="24"/>
          <w:szCs w:val="24"/>
          <w:lang w:eastAsia="zh-CN"/>
        </w:rPr>
        <w:t>采购代理机构</w:t>
      </w:r>
      <w:r>
        <w:rPr>
          <w:rFonts w:hint="eastAsia" w:ascii="宋体" w:hAnsi="宋体"/>
          <w:sz w:val="24"/>
          <w:szCs w:val="24"/>
        </w:rPr>
        <w:t>、磋商监督管理部门和磋商工作人员。</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）宣布开标会议纪律。</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）宣布本项目供应商签到名单。</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）按照供应商须知前附表规定检查投标文件的密封情况；</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）启封投标文件；</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）按照宣布的开标顺序当众开标，公布供应商名称、投标报价、质量标准、工期、质保期及其他内容，并记录在案；</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）供应商代表、</w:t>
      </w:r>
      <w:r>
        <w:rPr>
          <w:rFonts w:hint="eastAsia" w:ascii="宋体" w:hAnsi="宋体"/>
          <w:sz w:val="24"/>
          <w:szCs w:val="24"/>
          <w:lang w:eastAsia="zh-CN"/>
        </w:rPr>
        <w:t>采购人</w:t>
      </w:r>
      <w:r>
        <w:rPr>
          <w:rFonts w:hint="eastAsia" w:ascii="宋体" w:hAnsi="宋体"/>
          <w:sz w:val="24"/>
          <w:szCs w:val="24"/>
        </w:rPr>
        <w:t>代表、监标人、记录人等有关人员在开标记录上签字确认；</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）在</w:t>
      </w:r>
      <w:r>
        <w:rPr>
          <w:rFonts w:hint="eastAsia" w:ascii="宋体" w:hAnsi="宋体"/>
          <w:sz w:val="24"/>
          <w:szCs w:val="24"/>
          <w:lang w:eastAsia="zh-CN"/>
        </w:rPr>
        <w:t>采购人</w:t>
      </w:r>
      <w:r>
        <w:rPr>
          <w:rFonts w:hint="eastAsia" w:ascii="宋体" w:hAnsi="宋体"/>
          <w:sz w:val="24"/>
          <w:szCs w:val="24"/>
        </w:rPr>
        <w:t>（监标人）的监督下,将投标文件送交评标委员会评审；</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）开标结束。</w:t>
      </w:r>
    </w:p>
    <w:p>
      <w:pPr>
        <w:spacing w:line="360" w:lineRule="auto"/>
        <w:rPr>
          <w:rFonts w:ascii="宋体" w:hAnsi="宋体" w:cs="Times New Roman"/>
          <w:b/>
          <w:bCs/>
          <w:sz w:val="24"/>
          <w:szCs w:val="24"/>
        </w:rPr>
      </w:pPr>
      <w:bookmarkStart w:id="45" w:name="_Toc425240469"/>
      <w:bookmarkStart w:id="46" w:name="_Toc421778370"/>
      <w:bookmarkStart w:id="47" w:name="_Toc420591648"/>
      <w:r>
        <w:rPr>
          <w:rFonts w:ascii="宋体" w:hAnsi="宋体"/>
          <w:b/>
          <w:bCs/>
          <w:sz w:val="24"/>
          <w:szCs w:val="24"/>
        </w:rPr>
        <w:t>6</w:t>
      </w:r>
      <w:r>
        <w:rPr>
          <w:rFonts w:hint="eastAsia" w:ascii="宋体" w:hAnsi="宋体"/>
          <w:b/>
          <w:bCs/>
          <w:sz w:val="24"/>
          <w:szCs w:val="24"/>
        </w:rPr>
        <w:t>．评标</w:t>
      </w:r>
      <w:bookmarkEnd w:id="45"/>
      <w:bookmarkEnd w:id="46"/>
      <w:bookmarkEnd w:id="47"/>
    </w:p>
    <w:p>
      <w:pPr>
        <w:spacing w:line="360" w:lineRule="auto"/>
        <w:ind w:firstLine="488" w:firstLineChars="200"/>
        <w:rPr>
          <w:rFonts w:ascii="宋体" w:hAnsi="宋体"/>
          <w:b/>
          <w:bCs/>
          <w:sz w:val="24"/>
          <w:szCs w:val="24"/>
        </w:rPr>
      </w:pPr>
      <w:r>
        <w:rPr>
          <w:rFonts w:ascii="宋体" w:hAnsi="宋体"/>
          <w:b/>
          <w:bCs/>
          <w:sz w:val="24"/>
          <w:szCs w:val="24"/>
        </w:rPr>
        <w:t xml:space="preserve">6.1 </w:t>
      </w:r>
      <w:r>
        <w:rPr>
          <w:rFonts w:hint="eastAsia" w:ascii="宋体" w:hAnsi="宋体"/>
          <w:b/>
          <w:bCs/>
          <w:sz w:val="24"/>
          <w:szCs w:val="24"/>
        </w:rPr>
        <w:t>评标委员会</w:t>
      </w:r>
    </w:p>
    <w:p>
      <w:pPr>
        <w:spacing w:line="360" w:lineRule="auto"/>
        <w:ind w:firstLine="488" w:firstLineChars="200"/>
        <w:rPr>
          <w:rFonts w:ascii="宋体" w:hAnsi="宋体"/>
          <w:sz w:val="24"/>
          <w:szCs w:val="24"/>
        </w:rPr>
      </w:pPr>
      <w:r>
        <w:rPr>
          <w:rFonts w:ascii="宋体" w:hAnsi="宋体"/>
          <w:sz w:val="24"/>
          <w:szCs w:val="24"/>
        </w:rPr>
        <w:t xml:space="preserve">6.1.1 </w:t>
      </w:r>
      <w:r>
        <w:rPr>
          <w:rFonts w:hint="eastAsia" w:ascii="宋体" w:hAnsi="宋体"/>
          <w:sz w:val="24"/>
          <w:szCs w:val="24"/>
        </w:rPr>
        <w:t>评标由</w:t>
      </w:r>
      <w:r>
        <w:rPr>
          <w:rFonts w:hint="eastAsia" w:ascii="宋体" w:hAnsi="宋体"/>
          <w:sz w:val="24"/>
          <w:szCs w:val="24"/>
          <w:lang w:eastAsia="zh-CN"/>
        </w:rPr>
        <w:t>采购人</w:t>
      </w:r>
      <w:r>
        <w:rPr>
          <w:rFonts w:hint="eastAsia" w:ascii="宋体" w:hAnsi="宋体"/>
          <w:sz w:val="24"/>
          <w:szCs w:val="24"/>
        </w:rPr>
        <w:t>依法组建的评标委员会负责。评标委员会由</w:t>
      </w:r>
      <w:r>
        <w:rPr>
          <w:rFonts w:hint="eastAsia" w:ascii="宋体" w:hAnsi="宋体"/>
          <w:sz w:val="24"/>
          <w:szCs w:val="24"/>
          <w:lang w:eastAsia="zh-CN"/>
        </w:rPr>
        <w:t>采购人</w:t>
      </w:r>
      <w:r>
        <w:rPr>
          <w:rFonts w:hint="eastAsia" w:ascii="宋体" w:hAnsi="宋体"/>
          <w:sz w:val="24"/>
          <w:szCs w:val="24"/>
        </w:rPr>
        <w:t>或其委托的</w:t>
      </w:r>
      <w:r>
        <w:rPr>
          <w:rFonts w:hint="eastAsia" w:ascii="宋体" w:hAnsi="宋体"/>
          <w:sz w:val="24"/>
          <w:szCs w:val="24"/>
          <w:lang w:eastAsia="zh-CN"/>
        </w:rPr>
        <w:t>采购代理机构</w:t>
      </w:r>
      <w:r>
        <w:rPr>
          <w:rFonts w:hint="eastAsia" w:ascii="宋体" w:hAnsi="宋体"/>
          <w:sz w:val="24"/>
          <w:szCs w:val="24"/>
        </w:rPr>
        <w:t>熟悉相关业务的代表,以及有关技术、经济等方面的专家组成。</w:t>
      </w:r>
    </w:p>
    <w:p>
      <w:pPr>
        <w:spacing w:line="360" w:lineRule="auto"/>
        <w:ind w:firstLine="488" w:firstLineChars="200"/>
        <w:rPr>
          <w:rFonts w:ascii="宋体" w:hAnsi="宋体"/>
          <w:sz w:val="24"/>
          <w:szCs w:val="24"/>
        </w:rPr>
      </w:pPr>
      <w:r>
        <w:rPr>
          <w:rFonts w:ascii="宋体" w:hAnsi="宋体"/>
          <w:sz w:val="24"/>
          <w:szCs w:val="24"/>
        </w:rPr>
        <w:t xml:space="preserve">6.1.2 </w:t>
      </w:r>
      <w:r>
        <w:rPr>
          <w:rFonts w:hint="eastAsia" w:ascii="宋体" w:hAnsi="宋体"/>
          <w:sz w:val="24"/>
          <w:szCs w:val="24"/>
        </w:rPr>
        <w:t>评标委员会成员有下列情形之一的,应当回避：</w:t>
      </w:r>
    </w:p>
    <w:p>
      <w:pPr>
        <w:spacing w:line="360" w:lineRule="auto"/>
        <w:ind w:firstLine="488" w:firstLineChars="200"/>
        <w:rPr>
          <w:rFonts w:ascii="宋体" w:hAnsi="宋体"/>
          <w:sz w:val="24"/>
          <w:szCs w:val="24"/>
        </w:rPr>
      </w:pPr>
      <w:r>
        <w:rPr>
          <w:rFonts w:ascii="宋体" w:hAnsi="宋体"/>
          <w:sz w:val="24"/>
          <w:szCs w:val="24"/>
        </w:rPr>
        <w:t>(1</w:t>
      </w:r>
      <w:r>
        <w:rPr>
          <w:rFonts w:hint="eastAsia" w:ascii="宋体" w:hAnsi="宋体"/>
          <w:sz w:val="24"/>
          <w:szCs w:val="24"/>
        </w:rPr>
        <w:t>）供应商或供应商的主要负责人的近亲属；</w:t>
      </w:r>
    </w:p>
    <w:p>
      <w:pPr>
        <w:spacing w:line="360" w:lineRule="auto"/>
        <w:ind w:firstLine="488" w:firstLineChars="200"/>
        <w:rPr>
          <w:rFonts w:ascii="宋体" w:hAnsi="宋体"/>
          <w:sz w:val="24"/>
          <w:szCs w:val="24"/>
        </w:rPr>
      </w:pPr>
      <w:r>
        <w:rPr>
          <w:rFonts w:ascii="宋体" w:hAnsi="宋体"/>
          <w:sz w:val="24"/>
          <w:szCs w:val="24"/>
        </w:rPr>
        <w:t>(2</w:t>
      </w:r>
      <w:r>
        <w:rPr>
          <w:rFonts w:hint="eastAsia" w:ascii="宋体" w:hAnsi="宋体"/>
          <w:sz w:val="24"/>
          <w:szCs w:val="24"/>
        </w:rPr>
        <w:t>）项目主管部门或者行政监督部门的人员；</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）与供应商有经济利益关系,可能影响对投标公正评审的；</w:t>
      </w:r>
    </w:p>
    <w:p>
      <w:pPr>
        <w:spacing w:line="360" w:lineRule="auto"/>
        <w:ind w:firstLine="488" w:firstLineChars="200"/>
        <w:rPr>
          <w:rFonts w:ascii="宋体" w:hAnsi="宋体"/>
          <w:sz w:val="24"/>
          <w:szCs w:val="24"/>
        </w:rPr>
      </w:pPr>
      <w:r>
        <w:rPr>
          <w:rFonts w:ascii="宋体" w:hAnsi="宋体"/>
          <w:sz w:val="24"/>
          <w:szCs w:val="24"/>
        </w:rPr>
        <w:t>(4</w:t>
      </w:r>
      <w:r>
        <w:rPr>
          <w:rFonts w:hint="eastAsia" w:ascii="宋体" w:hAnsi="宋体"/>
          <w:sz w:val="24"/>
          <w:szCs w:val="24"/>
        </w:rPr>
        <w:t>）曾因在磋商、评标以及其他与磋商投标有关活动中从事违法行为而受过行政处罚或刑事处罚的。</w:t>
      </w:r>
    </w:p>
    <w:p>
      <w:pPr>
        <w:spacing w:line="360" w:lineRule="auto"/>
        <w:ind w:firstLine="488" w:firstLineChars="200"/>
        <w:rPr>
          <w:rFonts w:ascii="宋体" w:hAnsi="宋体"/>
          <w:b/>
          <w:bCs/>
          <w:sz w:val="24"/>
          <w:szCs w:val="24"/>
        </w:rPr>
      </w:pPr>
      <w:r>
        <w:rPr>
          <w:rFonts w:ascii="宋体" w:hAnsi="宋体"/>
          <w:b/>
          <w:bCs/>
          <w:sz w:val="24"/>
          <w:szCs w:val="24"/>
        </w:rPr>
        <w:t xml:space="preserve">6.2 </w:t>
      </w:r>
      <w:r>
        <w:rPr>
          <w:rFonts w:hint="eastAsia" w:ascii="宋体" w:hAnsi="宋体"/>
          <w:b/>
          <w:bCs/>
          <w:sz w:val="24"/>
          <w:szCs w:val="24"/>
        </w:rPr>
        <w:t>评标原则:</w:t>
      </w:r>
      <w:r>
        <w:rPr>
          <w:rFonts w:hint="eastAsia" w:ascii="宋体" w:hAnsi="宋体"/>
          <w:sz w:val="24"/>
          <w:szCs w:val="24"/>
        </w:rPr>
        <w:t>评标活动遵循公平、公正、科学和择优的原则。</w:t>
      </w:r>
    </w:p>
    <w:p>
      <w:pPr>
        <w:spacing w:line="360" w:lineRule="auto"/>
        <w:ind w:firstLine="488" w:firstLineChars="200"/>
        <w:rPr>
          <w:rFonts w:ascii="宋体" w:hAnsi="宋体"/>
          <w:b/>
          <w:bCs/>
          <w:sz w:val="24"/>
          <w:szCs w:val="24"/>
        </w:rPr>
      </w:pPr>
      <w:r>
        <w:rPr>
          <w:rFonts w:ascii="宋体" w:hAnsi="宋体"/>
          <w:b/>
          <w:bCs/>
          <w:sz w:val="24"/>
          <w:szCs w:val="24"/>
        </w:rPr>
        <w:t xml:space="preserve">6.3 </w:t>
      </w:r>
      <w:r>
        <w:rPr>
          <w:rFonts w:hint="eastAsia" w:ascii="宋体" w:hAnsi="宋体"/>
          <w:b/>
          <w:bCs/>
          <w:sz w:val="24"/>
          <w:szCs w:val="24"/>
        </w:rPr>
        <w:t>评标</w:t>
      </w:r>
    </w:p>
    <w:p>
      <w:pPr>
        <w:spacing w:line="360" w:lineRule="auto"/>
        <w:ind w:firstLine="488" w:firstLineChars="200"/>
        <w:rPr>
          <w:rFonts w:ascii="宋体" w:hAnsi="宋体"/>
          <w:sz w:val="24"/>
          <w:szCs w:val="24"/>
        </w:rPr>
      </w:pPr>
      <w:r>
        <w:rPr>
          <w:rFonts w:hint="eastAsia" w:ascii="宋体" w:hAnsi="宋体"/>
          <w:sz w:val="24"/>
          <w:szCs w:val="24"/>
        </w:rPr>
        <w:t>评标委员会按照第三章“评标办法”规定的方法、评审因素、标准和程序对投标文件进行评审。第三章“评标办法”没有规定的方法、评审因素和标准,不作为评标依据。</w:t>
      </w:r>
    </w:p>
    <w:p>
      <w:pPr>
        <w:spacing w:line="360" w:lineRule="auto"/>
        <w:rPr>
          <w:rFonts w:ascii="宋体" w:hAnsi="宋体" w:cs="Times New Roman"/>
          <w:b/>
          <w:bCs/>
          <w:sz w:val="24"/>
          <w:szCs w:val="24"/>
        </w:rPr>
      </w:pPr>
      <w:bookmarkStart w:id="48" w:name="_Toc421778371"/>
      <w:bookmarkStart w:id="49" w:name="_Toc425240470"/>
      <w:bookmarkStart w:id="50" w:name="_Toc420591649"/>
      <w:r>
        <w:rPr>
          <w:rFonts w:ascii="宋体" w:hAnsi="宋体"/>
          <w:b/>
          <w:bCs/>
          <w:sz w:val="24"/>
          <w:szCs w:val="24"/>
        </w:rPr>
        <w:t>7</w:t>
      </w:r>
      <w:r>
        <w:rPr>
          <w:rFonts w:hint="eastAsia" w:ascii="宋体" w:hAnsi="宋体"/>
          <w:b/>
          <w:bCs/>
          <w:sz w:val="24"/>
          <w:szCs w:val="24"/>
        </w:rPr>
        <w:t>．合同授予</w:t>
      </w:r>
      <w:bookmarkEnd w:id="48"/>
      <w:bookmarkEnd w:id="49"/>
      <w:bookmarkEnd w:id="50"/>
    </w:p>
    <w:p>
      <w:pPr>
        <w:spacing w:line="360" w:lineRule="auto"/>
        <w:ind w:firstLine="488" w:firstLineChars="200"/>
        <w:rPr>
          <w:rFonts w:ascii="宋体" w:hAnsi="宋体"/>
          <w:b/>
          <w:bCs/>
          <w:sz w:val="24"/>
          <w:szCs w:val="24"/>
        </w:rPr>
      </w:pPr>
      <w:r>
        <w:rPr>
          <w:rFonts w:ascii="宋体" w:hAnsi="宋体"/>
          <w:b/>
          <w:bCs/>
          <w:sz w:val="24"/>
          <w:szCs w:val="24"/>
        </w:rPr>
        <w:t xml:space="preserve">7.1 </w:t>
      </w:r>
      <w:r>
        <w:rPr>
          <w:rFonts w:hint="eastAsia" w:ascii="宋体" w:hAnsi="宋体"/>
          <w:b/>
          <w:bCs/>
          <w:sz w:val="24"/>
          <w:szCs w:val="24"/>
        </w:rPr>
        <w:t>定标方式</w:t>
      </w:r>
    </w:p>
    <w:p>
      <w:pPr>
        <w:spacing w:line="360" w:lineRule="auto"/>
        <w:ind w:firstLine="488" w:firstLineChars="200"/>
        <w:rPr>
          <w:rFonts w:ascii="宋体" w:hAnsi="宋体"/>
          <w:sz w:val="24"/>
          <w:szCs w:val="24"/>
        </w:rPr>
      </w:pPr>
      <w:r>
        <w:rPr>
          <w:rFonts w:hint="eastAsia" w:ascii="宋体" w:hAnsi="宋体"/>
          <w:sz w:val="24"/>
          <w:szCs w:val="24"/>
          <w:lang w:eastAsia="zh-CN"/>
        </w:rPr>
        <w:t>采购人</w:t>
      </w:r>
      <w:r>
        <w:rPr>
          <w:rFonts w:hint="eastAsia" w:ascii="宋体" w:hAnsi="宋体"/>
          <w:sz w:val="24"/>
          <w:szCs w:val="24"/>
        </w:rPr>
        <w:t>依据评标委员会推荐的候选人,按照评标排序来确定第一名为成交单位。</w:t>
      </w:r>
    </w:p>
    <w:p>
      <w:pPr>
        <w:spacing w:line="360" w:lineRule="auto"/>
        <w:ind w:firstLine="488" w:firstLineChars="200"/>
        <w:rPr>
          <w:rFonts w:ascii="宋体" w:hAnsi="宋体"/>
          <w:b/>
          <w:bCs/>
          <w:sz w:val="24"/>
          <w:szCs w:val="24"/>
        </w:rPr>
      </w:pPr>
      <w:r>
        <w:rPr>
          <w:rFonts w:ascii="宋体" w:hAnsi="宋体"/>
          <w:b/>
          <w:bCs/>
          <w:sz w:val="24"/>
          <w:szCs w:val="24"/>
        </w:rPr>
        <w:t xml:space="preserve">7.2 </w:t>
      </w:r>
      <w:r>
        <w:rPr>
          <w:rFonts w:hint="eastAsia" w:ascii="宋体" w:hAnsi="宋体"/>
          <w:b/>
          <w:bCs/>
          <w:sz w:val="24"/>
          <w:szCs w:val="24"/>
        </w:rPr>
        <w:t>成交通知</w:t>
      </w:r>
    </w:p>
    <w:p>
      <w:pPr>
        <w:spacing w:line="360" w:lineRule="auto"/>
        <w:ind w:firstLine="488"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款规定的投标有效期内,经</w:t>
      </w:r>
      <w:r>
        <w:rPr>
          <w:rFonts w:hint="eastAsia" w:ascii="宋体" w:hAnsi="宋体"/>
          <w:sz w:val="24"/>
          <w:szCs w:val="24"/>
          <w:lang w:eastAsia="zh-CN"/>
        </w:rPr>
        <w:t>采购人</w:t>
      </w:r>
      <w:r>
        <w:rPr>
          <w:rFonts w:hint="eastAsia" w:ascii="宋体" w:hAnsi="宋体"/>
          <w:sz w:val="24"/>
          <w:szCs w:val="24"/>
        </w:rPr>
        <w:t>同意由</w:t>
      </w:r>
      <w:r>
        <w:rPr>
          <w:rFonts w:hint="eastAsia" w:ascii="宋体" w:hAnsi="宋体"/>
          <w:sz w:val="24"/>
          <w:szCs w:val="24"/>
          <w:lang w:eastAsia="zh-CN"/>
        </w:rPr>
        <w:t>采购代理机构</w:t>
      </w:r>
      <w:r>
        <w:rPr>
          <w:rFonts w:hint="eastAsia" w:ascii="宋体" w:hAnsi="宋体"/>
          <w:sz w:val="24"/>
          <w:szCs w:val="24"/>
        </w:rPr>
        <w:t>以书面形式向成交单位发出成交通知书。</w:t>
      </w:r>
    </w:p>
    <w:p>
      <w:pPr>
        <w:spacing w:line="360" w:lineRule="auto"/>
        <w:ind w:firstLine="488" w:firstLineChars="200"/>
        <w:rPr>
          <w:rFonts w:ascii="宋体" w:hAnsi="宋体"/>
          <w:b/>
          <w:bCs/>
          <w:sz w:val="24"/>
          <w:szCs w:val="24"/>
        </w:rPr>
      </w:pPr>
      <w:r>
        <w:rPr>
          <w:rFonts w:ascii="宋体" w:hAnsi="宋体"/>
          <w:b/>
          <w:bCs/>
          <w:sz w:val="24"/>
          <w:szCs w:val="24"/>
        </w:rPr>
        <w:t xml:space="preserve">7.3 </w:t>
      </w:r>
      <w:r>
        <w:rPr>
          <w:rFonts w:hint="eastAsia" w:ascii="宋体" w:hAnsi="宋体"/>
          <w:b/>
          <w:bCs/>
          <w:sz w:val="24"/>
          <w:szCs w:val="24"/>
        </w:rPr>
        <w:t>履约担保</w:t>
      </w:r>
    </w:p>
    <w:p>
      <w:pPr>
        <w:spacing w:line="360" w:lineRule="auto"/>
        <w:ind w:firstLine="488" w:firstLineChars="200"/>
        <w:rPr>
          <w:rFonts w:ascii="宋体" w:hAnsi="宋体"/>
          <w:sz w:val="24"/>
          <w:szCs w:val="24"/>
        </w:rPr>
      </w:pPr>
      <w:r>
        <w:rPr>
          <w:rFonts w:ascii="宋体" w:hAnsi="宋体"/>
          <w:sz w:val="24"/>
          <w:szCs w:val="24"/>
        </w:rPr>
        <w:t>7.3.1</w:t>
      </w:r>
      <w:r>
        <w:rPr>
          <w:rFonts w:hint="eastAsia" w:ascii="宋体" w:hAnsi="宋体"/>
          <w:sz w:val="24"/>
          <w:szCs w:val="24"/>
        </w:rPr>
        <w:t xml:space="preserve"> 在签订合同前，成交单位应按供应商须知前附表规定的金额、担保形式和磋商文件第四章“合同条款及格式”规定的履约担保格式向</w:t>
      </w:r>
      <w:r>
        <w:rPr>
          <w:rFonts w:hint="eastAsia" w:ascii="宋体" w:hAnsi="宋体"/>
          <w:sz w:val="24"/>
          <w:szCs w:val="24"/>
          <w:lang w:eastAsia="zh-CN"/>
        </w:rPr>
        <w:t>采购人</w:t>
      </w:r>
      <w:r>
        <w:rPr>
          <w:rFonts w:hint="eastAsia" w:ascii="宋体" w:hAnsi="宋体"/>
          <w:sz w:val="24"/>
          <w:szCs w:val="24"/>
        </w:rPr>
        <w:t>提交履约担保。联合体成交的,其履约担保由牵头人递交,并应符合供应商须知前附表规定的金额、担保形式和磋商文件第四章“合同条款及格式”规定的履约担保格式要求。</w:t>
      </w:r>
    </w:p>
    <w:p>
      <w:pPr>
        <w:spacing w:line="360" w:lineRule="auto"/>
        <w:ind w:firstLine="488" w:firstLineChars="200"/>
        <w:rPr>
          <w:rFonts w:ascii="宋体" w:hAnsi="宋体"/>
          <w:b/>
          <w:bCs/>
          <w:sz w:val="24"/>
          <w:szCs w:val="24"/>
        </w:rPr>
      </w:pPr>
      <w:r>
        <w:rPr>
          <w:rFonts w:ascii="宋体" w:hAnsi="宋体"/>
          <w:b/>
          <w:bCs/>
          <w:sz w:val="24"/>
          <w:szCs w:val="24"/>
        </w:rPr>
        <w:t xml:space="preserve">7.4 </w:t>
      </w:r>
      <w:r>
        <w:rPr>
          <w:rFonts w:hint="eastAsia" w:ascii="宋体" w:hAnsi="宋体"/>
          <w:b/>
          <w:bCs/>
          <w:sz w:val="24"/>
          <w:szCs w:val="24"/>
        </w:rPr>
        <w:t>签订合同</w:t>
      </w:r>
    </w:p>
    <w:p>
      <w:pPr>
        <w:spacing w:line="360" w:lineRule="auto"/>
        <w:ind w:firstLine="488" w:firstLineChars="200"/>
        <w:rPr>
          <w:rFonts w:ascii="宋体" w:hAnsi="宋体"/>
          <w:sz w:val="24"/>
          <w:szCs w:val="24"/>
        </w:rPr>
      </w:pPr>
      <w:r>
        <w:rPr>
          <w:rFonts w:ascii="宋体" w:hAnsi="宋体"/>
          <w:sz w:val="24"/>
          <w:szCs w:val="24"/>
        </w:rPr>
        <w:t>7.4.1</w:t>
      </w:r>
      <w:r>
        <w:rPr>
          <w:rFonts w:hint="eastAsia" w:ascii="宋体" w:hAnsi="宋体"/>
          <w:sz w:val="24"/>
          <w:szCs w:val="24"/>
          <w:lang w:eastAsia="zh-CN"/>
        </w:rPr>
        <w:t>采购人</w:t>
      </w:r>
      <w:r>
        <w:rPr>
          <w:rFonts w:hint="eastAsia" w:ascii="宋体" w:hAnsi="宋体"/>
          <w:sz w:val="24"/>
          <w:szCs w:val="24"/>
        </w:rPr>
        <w:t>应当自成交通知书发出之日起三十日内，按照磋商文件和成交单位的投标文件（包括评审中形成的澄清文件）的约定，与成交单位签订书面合同。所签订的合同不得对磋商文件和成交单位的投标文件（包括评审中形成的澄清文件）作实质性修改。</w:t>
      </w:r>
    </w:p>
    <w:p>
      <w:pPr>
        <w:spacing w:line="360" w:lineRule="auto"/>
        <w:ind w:firstLine="488" w:firstLineChars="200"/>
        <w:rPr>
          <w:rFonts w:ascii="宋体" w:hAnsi="宋体"/>
          <w:sz w:val="24"/>
          <w:szCs w:val="24"/>
        </w:rPr>
      </w:pPr>
      <w:r>
        <w:rPr>
          <w:rFonts w:hint="eastAsia" w:ascii="宋体" w:hAnsi="宋体"/>
          <w:sz w:val="24"/>
          <w:szCs w:val="24"/>
        </w:rPr>
        <w:t>7.4.2成交单位自施工合同签订之日起2个工作日内向</w:t>
      </w:r>
      <w:r>
        <w:rPr>
          <w:rFonts w:hint="eastAsia" w:ascii="宋体" w:hAnsi="宋体"/>
          <w:sz w:val="24"/>
          <w:szCs w:val="24"/>
          <w:lang w:eastAsia="zh-CN"/>
        </w:rPr>
        <w:t>采购代理机构</w:t>
      </w:r>
      <w:r>
        <w:rPr>
          <w:rFonts w:hint="eastAsia" w:ascii="宋体" w:hAnsi="宋体"/>
          <w:sz w:val="24"/>
          <w:szCs w:val="24"/>
        </w:rPr>
        <w:t>提供双方签字生效的建设工程施工合同壹份。</w:t>
      </w:r>
    </w:p>
    <w:p>
      <w:pPr>
        <w:spacing w:line="360" w:lineRule="auto"/>
        <w:rPr>
          <w:rFonts w:ascii="宋体" w:hAnsi="宋体" w:cs="Times New Roman"/>
          <w:b/>
          <w:bCs/>
          <w:sz w:val="24"/>
          <w:szCs w:val="24"/>
        </w:rPr>
      </w:pPr>
      <w:bookmarkStart w:id="51" w:name="_Toc421778372"/>
      <w:bookmarkStart w:id="52" w:name="_Toc420591650"/>
      <w:bookmarkStart w:id="53" w:name="_Toc425240471"/>
      <w:r>
        <w:rPr>
          <w:rFonts w:ascii="宋体" w:hAnsi="宋体"/>
          <w:b/>
          <w:bCs/>
          <w:sz w:val="24"/>
          <w:szCs w:val="24"/>
        </w:rPr>
        <w:t>8</w:t>
      </w:r>
      <w:r>
        <w:rPr>
          <w:rFonts w:hint="eastAsia" w:ascii="宋体" w:hAnsi="宋体"/>
          <w:b/>
          <w:bCs/>
          <w:sz w:val="24"/>
          <w:szCs w:val="24"/>
        </w:rPr>
        <w:t>．重新磋商和不再</w:t>
      </w:r>
      <w:bookmarkEnd w:id="51"/>
      <w:bookmarkEnd w:id="52"/>
      <w:bookmarkEnd w:id="53"/>
      <w:r>
        <w:rPr>
          <w:rFonts w:hint="eastAsia" w:ascii="宋体" w:hAnsi="宋体"/>
          <w:b/>
          <w:bCs/>
          <w:sz w:val="24"/>
          <w:szCs w:val="24"/>
        </w:rPr>
        <w:t>磋商</w:t>
      </w:r>
    </w:p>
    <w:p>
      <w:pPr>
        <w:spacing w:line="360" w:lineRule="auto"/>
        <w:ind w:firstLine="488" w:firstLineChars="200"/>
        <w:rPr>
          <w:rFonts w:ascii="宋体" w:hAnsi="宋体"/>
          <w:b/>
          <w:bCs/>
          <w:sz w:val="24"/>
          <w:szCs w:val="24"/>
        </w:rPr>
      </w:pPr>
      <w:r>
        <w:rPr>
          <w:rFonts w:ascii="宋体" w:hAnsi="宋体"/>
          <w:b/>
          <w:bCs/>
          <w:sz w:val="24"/>
          <w:szCs w:val="24"/>
        </w:rPr>
        <w:t xml:space="preserve">8.1 </w:t>
      </w:r>
      <w:r>
        <w:rPr>
          <w:rFonts w:hint="eastAsia" w:ascii="宋体" w:hAnsi="宋体"/>
          <w:b/>
          <w:bCs/>
          <w:sz w:val="24"/>
          <w:szCs w:val="24"/>
        </w:rPr>
        <w:t>重新磋商</w:t>
      </w:r>
    </w:p>
    <w:p>
      <w:pPr>
        <w:spacing w:line="360" w:lineRule="auto"/>
        <w:ind w:firstLine="488" w:firstLineChars="200"/>
        <w:rPr>
          <w:rFonts w:ascii="宋体" w:hAnsi="宋体"/>
          <w:sz w:val="24"/>
          <w:szCs w:val="24"/>
        </w:rPr>
      </w:pPr>
      <w:r>
        <w:rPr>
          <w:rFonts w:hint="eastAsia" w:ascii="宋体" w:hAnsi="宋体"/>
          <w:sz w:val="24"/>
          <w:szCs w:val="24"/>
        </w:rPr>
        <w:t>有下列情形之一的,</w:t>
      </w:r>
      <w:r>
        <w:rPr>
          <w:rFonts w:hint="eastAsia" w:ascii="宋体" w:hAnsi="宋体"/>
          <w:sz w:val="24"/>
          <w:szCs w:val="24"/>
          <w:lang w:eastAsia="zh-CN"/>
        </w:rPr>
        <w:t>采购人</w:t>
      </w:r>
      <w:r>
        <w:rPr>
          <w:rFonts w:hint="eastAsia" w:ascii="宋体" w:hAnsi="宋体"/>
          <w:sz w:val="24"/>
          <w:szCs w:val="24"/>
        </w:rPr>
        <w:t>将重新磋商：</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l</w:t>
      </w:r>
      <w:r>
        <w:rPr>
          <w:rFonts w:hint="eastAsia" w:ascii="宋体" w:hAnsi="宋体"/>
          <w:sz w:val="24"/>
          <w:szCs w:val="24"/>
        </w:rPr>
        <w:t>）投标截止时间止,供应商少于</w:t>
      </w:r>
      <w:r>
        <w:rPr>
          <w:rFonts w:ascii="宋体" w:hAnsi="宋体"/>
          <w:sz w:val="24"/>
          <w:szCs w:val="24"/>
        </w:rPr>
        <w:t>3</w:t>
      </w:r>
      <w:r>
        <w:rPr>
          <w:rFonts w:hint="eastAsia" w:ascii="宋体" w:hAnsi="宋体"/>
          <w:sz w:val="24"/>
          <w:szCs w:val="24"/>
        </w:rPr>
        <w:t>个的；</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）经评标委员会评审后否决所有投标的。</w:t>
      </w:r>
    </w:p>
    <w:p>
      <w:pPr>
        <w:spacing w:line="360" w:lineRule="auto"/>
        <w:ind w:firstLine="488" w:firstLineChars="200"/>
        <w:rPr>
          <w:rFonts w:ascii="宋体" w:hAnsi="宋体"/>
          <w:b/>
          <w:bCs/>
          <w:sz w:val="24"/>
          <w:szCs w:val="24"/>
        </w:rPr>
      </w:pPr>
      <w:r>
        <w:rPr>
          <w:rFonts w:ascii="宋体" w:hAnsi="宋体"/>
          <w:b/>
          <w:bCs/>
          <w:sz w:val="24"/>
          <w:szCs w:val="24"/>
        </w:rPr>
        <w:t xml:space="preserve">8.2 </w:t>
      </w:r>
      <w:r>
        <w:rPr>
          <w:rFonts w:hint="eastAsia" w:ascii="宋体" w:hAnsi="宋体"/>
          <w:b/>
          <w:bCs/>
          <w:sz w:val="24"/>
          <w:szCs w:val="24"/>
        </w:rPr>
        <w:t>不再磋商</w:t>
      </w:r>
    </w:p>
    <w:p>
      <w:pPr>
        <w:spacing w:line="360" w:lineRule="auto"/>
        <w:ind w:firstLine="488" w:firstLineChars="200"/>
        <w:rPr>
          <w:rFonts w:ascii="宋体" w:hAnsi="宋体"/>
          <w:sz w:val="24"/>
          <w:szCs w:val="24"/>
        </w:rPr>
      </w:pPr>
      <w:r>
        <w:rPr>
          <w:rFonts w:hint="eastAsia" w:ascii="宋体" w:hAnsi="宋体"/>
          <w:sz w:val="24"/>
          <w:szCs w:val="24"/>
        </w:rPr>
        <w:t>重新磋商后供应商仍少于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个或者所有投标被否决的,属于必须审批或核准的工程建设项目,经原审批或核准部门批准后不再进行磋商。</w:t>
      </w:r>
    </w:p>
    <w:p>
      <w:pPr>
        <w:spacing w:line="360" w:lineRule="auto"/>
        <w:rPr>
          <w:rFonts w:ascii="宋体" w:hAnsi="宋体" w:cs="Times New Roman"/>
          <w:b/>
          <w:bCs/>
          <w:sz w:val="24"/>
          <w:szCs w:val="24"/>
        </w:rPr>
      </w:pPr>
      <w:bookmarkStart w:id="54" w:name="_Toc421778373"/>
      <w:bookmarkStart w:id="55" w:name="_Toc425240472"/>
      <w:bookmarkStart w:id="56" w:name="_Toc420591651"/>
      <w:r>
        <w:rPr>
          <w:rFonts w:ascii="宋体" w:hAnsi="宋体"/>
          <w:b/>
          <w:bCs/>
          <w:sz w:val="24"/>
          <w:szCs w:val="24"/>
        </w:rPr>
        <w:t>9</w:t>
      </w:r>
      <w:r>
        <w:rPr>
          <w:rFonts w:hint="eastAsia" w:ascii="宋体" w:hAnsi="宋体"/>
          <w:b/>
          <w:bCs/>
          <w:sz w:val="24"/>
          <w:szCs w:val="24"/>
        </w:rPr>
        <w:t>．纪律和监督</w:t>
      </w:r>
      <w:bookmarkEnd w:id="54"/>
      <w:bookmarkEnd w:id="55"/>
      <w:bookmarkEnd w:id="56"/>
    </w:p>
    <w:p>
      <w:pPr>
        <w:spacing w:line="360" w:lineRule="auto"/>
        <w:ind w:firstLine="488" w:firstLineChars="200"/>
        <w:rPr>
          <w:rFonts w:ascii="宋体" w:hAnsi="宋体"/>
          <w:b/>
          <w:bCs/>
          <w:sz w:val="24"/>
          <w:szCs w:val="24"/>
        </w:rPr>
      </w:pPr>
      <w:r>
        <w:rPr>
          <w:rFonts w:ascii="宋体" w:hAnsi="宋体"/>
          <w:b/>
          <w:bCs/>
          <w:sz w:val="24"/>
          <w:szCs w:val="24"/>
        </w:rPr>
        <w:t>9.1</w:t>
      </w:r>
      <w:r>
        <w:rPr>
          <w:rFonts w:hint="eastAsia" w:ascii="宋体" w:hAnsi="宋体"/>
          <w:b/>
          <w:bCs/>
          <w:sz w:val="24"/>
          <w:szCs w:val="24"/>
        </w:rPr>
        <w:t>对</w:t>
      </w:r>
      <w:r>
        <w:rPr>
          <w:rFonts w:hint="eastAsia" w:ascii="宋体" w:hAnsi="宋体"/>
          <w:b/>
          <w:bCs/>
          <w:sz w:val="24"/>
          <w:szCs w:val="24"/>
          <w:lang w:eastAsia="zh-CN"/>
        </w:rPr>
        <w:t>采购人</w:t>
      </w:r>
      <w:r>
        <w:rPr>
          <w:rFonts w:hint="eastAsia" w:ascii="宋体" w:hAnsi="宋体"/>
          <w:b/>
          <w:bCs/>
          <w:sz w:val="24"/>
          <w:szCs w:val="24"/>
        </w:rPr>
        <w:t>的纪律要求</w:t>
      </w:r>
    </w:p>
    <w:p>
      <w:pPr>
        <w:spacing w:line="360" w:lineRule="auto"/>
        <w:ind w:firstLine="488" w:firstLineChars="200"/>
        <w:rPr>
          <w:rFonts w:ascii="宋体" w:hAnsi="宋体"/>
          <w:sz w:val="24"/>
          <w:szCs w:val="24"/>
        </w:rPr>
      </w:pPr>
      <w:r>
        <w:rPr>
          <w:rFonts w:hint="eastAsia" w:ascii="宋体" w:hAnsi="宋体"/>
          <w:sz w:val="24"/>
          <w:szCs w:val="24"/>
          <w:lang w:eastAsia="zh-CN"/>
        </w:rPr>
        <w:t>采购人</w:t>
      </w:r>
      <w:r>
        <w:rPr>
          <w:rFonts w:hint="eastAsia" w:ascii="宋体" w:hAnsi="宋体"/>
          <w:sz w:val="24"/>
          <w:szCs w:val="24"/>
        </w:rPr>
        <w:t>不得泄漏磋商投标活动中应当保密的情况和资料,不得与供应商串通损害国家利益、社会公共利益或者他人合法权益。</w:t>
      </w:r>
    </w:p>
    <w:p>
      <w:pPr>
        <w:spacing w:line="360" w:lineRule="auto"/>
        <w:ind w:firstLine="488" w:firstLineChars="200"/>
        <w:rPr>
          <w:rFonts w:ascii="宋体" w:hAnsi="宋体"/>
          <w:b/>
          <w:bCs/>
          <w:sz w:val="24"/>
          <w:szCs w:val="24"/>
        </w:rPr>
      </w:pPr>
      <w:r>
        <w:rPr>
          <w:rFonts w:ascii="宋体" w:hAnsi="宋体"/>
          <w:b/>
          <w:bCs/>
          <w:sz w:val="24"/>
          <w:szCs w:val="24"/>
        </w:rPr>
        <w:t>9.2</w:t>
      </w:r>
      <w:r>
        <w:rPr>
          <w:rFonts w:hint="eastAsia" w:ascii="宋体" w:hAnsi="宋体"/>
          <w:b/>
          <w:bCs/>
          <w:sz w:val="24"/>
          <w:szCs w:val="24"/>
        </w:rPr>
        <w:t>对供应商的纪律要求</w:t>
      </w:r>
    </w:p>
    <w:p>
      <w:pPr>
        <w:spacing w:line="360" w:lineRule="auto"/>
        <w:ind w:firstLine="488" w:firstLineChars="200"/>
        <w:rPr>
          <w:rFonts w:ascii="宋体" w:hAnsi="宋体"/>
          <w:sz w:val="24"/>
          <w:szCs w:val="24"/>
        </w:rPr>
      </w:pPr>
      <w:r>
        <w:rPr>
          <w:rFonts w:hint="eastAsia" w:ascii="宋体" w:hAnsi="宋体"/>
          <w:sz w:val="24"/>
          <w:szCs w:val="24"/>
        </w:rPr>
        <w:t>供应商不得相互串通投标或者与</w:t>
      </w:r>
      <w:r>
        <w:rPr>
          <w:rFonts w:hint="eastAsia" w:ascii="宋体" w:hAnsi="宋体"/>
          <w:sz w:val="24"/>
          <w:szCs w:val="24"/>
          <w:lang w:eastAsia="zh-CN"/>
        </w:rPr>
        <w:t>采购人</w:t>
      </w:r>
      <w:r>
        <w:rPr>
          <w:rFonts w:hint="eastAsia" w:ascii="宋体" w:hAnsi="宋体"/>
          <w:sz w:val="24"/>
          <w:szCs w:val="24"/>
        </w:rPr>
        <w:t>串通投标,不得向</w:t>
      </w:r>
      <w:r>
        <w:rPr>
          <w:rFonts w:hint="eastAsia" w:ascii="宋体" w:hAnsi="宋体"/>
          <w:sz w:val="24"/>
          <w:szCs w:val="24"/>
          <w:lang w:eastAsia="zh-CN"/>
        </w:rPr>
        <w:t>采购人</w:t>
      </w:r>
      <w:r>
        <w:rPr>
          <w:rFonts w:hint="eastAsia" w:ascii="宋体" w:hAnsi="宋体"/>
          <w:sz w:val="24"/>
          <w:szCs w:val="24"/>
        </w:rPr>
        <w:t>或者评标委员会成员行贿谋取成交,不得以他人名义投标或者以其他方式弄虚作假骗取成交；供应商不得以任何方式干扰、影响评标工作。</w:t>
      </w:r>
    </w:p>
    <w:p>
      <w:pPr>
        <w:spacing w:line="360" w:lineRule="auto"/>
        <w:ind w:firstLine="488" w:firstLineChars="200"/>
        <w:rPr>
          <w:rFonts w:ascii="宋体" w:hAnsi="宋体"/>
          <w:b/>
          <w:bCs/>
          <w:sz w:val="24"/>
          <w:szCs w:val="24"/>
        </w:rPr>
      </w:pPr>
      <w:r>
        <w:rPr>
          <w:rFonts w:ascii="宋体" w:hAnsi="宋体"/>
          <w:b/>
          <w:bCs/>
          <w:sz w:val="24"/>
          <w:szCs w:val="24"/>
        </w:rPr>
        <w:t>9.3</w:t>
      </w:r>
      <w:r>
        <w:rPr>
          <w:rFonts w:hint="eastAsia" w:ascii="宋体" w:hAnsi="宋体"/>
          <w:b/>
          <w:bCs/>
          <w:sz w:val="24"/>
          <w:szCs w:val="24"/>
        </w:rPr>
        <w:t>对评标委员会成员的纪律要求</w:t>
      </w:r>
    </w:p>
    <w:p>
      <w:pPr>
        <w:spacing w:line="360" w:lineRule="auto"/>
        <w:ind w:firstLine="488"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成交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88" w:firstLineChars="200"/>
        <w:rPr>
          <w:rFonts w:ascii="宋体" w:hAnsi="宋体"/>
          <w:b/>
          <w:bCs/>
          <w:sz w:val="24"/>
          <w:szCs w:val="24"/>
        </w:rPr>
      </w:pPr>
      <w:r>
        <w:rPr>
          <w:rFonts w:ascii="宋体" w:hAnsi="宋体"/>
          <w:b/>
          <w:bCs/>
          <w:sz w:val="24"/>
          <w:szCs w:val="24"/>
        </w:rPr>
        <w:t>9.4</w:t>
      </w:r>
      <w:r>
        <w:rPr>
          <w:rFonts w:hint="eastAsia" w:ascii="宋体" w:hAnsi="宋体"/>
          <w:b/>
          <w:bCs/>
          <w:sz w:val="24"/>
          <w:szCs w:val="24"/>
        </w:rPr>
        <w:t>对与评标活动有关的工作人员的纪律要求</w:t>
      </w:r>
    </w:p>
    <w:p>
      <w:pPr>
        <w:spacing w:line="360" w:lineRule="auto"/>
        <w:ind w:firstLine="488" w:firstLineChars="200"/>
        <w:rPr>
          <w:rFonts w:ascii="宋体" w:hAnsi="宋体"/>
          <w:sz w:val="24"/>
          <w:szCs w:val="24"/>
        </w:rPr>
      </w:pPr>
      <w:r>
        <w:rPr>
          <w:rFonts w:hint="eastAsia" w:ascii="宋体" w:hAnsi="宋体"/>
          <w:sz w:val="24"/>
          <w:szCs w:val="24"/>
        </w:rPr>
        <w:t>与评标活动有关的工作人员不得收受他人的财物或者其他好处,不得向他人透漏对投标文件的评审和比较、成交候选人的推荐情况以及评标有关的其他情况。在评标活动中,与评标活动有关的工作人员不得擅离职守,影响评标程序正常进行。</w:t>
      </w:r>
    </w:p>
    <w:p>
      <w:pPr>
        <w:spacing w:line="360" w:lineRule="auto"/>
        <w:ind w:firstLine="488" w:firstLineChars="200"/>
        <w:rPr>
          <w:rFonts w:ascii="宋体" w:hAnsi="宋体"/>
          <w:b/>
          <w:bCs/>
          <w:sz w:val="24"/>
          <w:szCs w:val="24"/>
        </w:rPr>
      </w:pPr>
      <w:r>
        <w:rPr>
          <w:rFonts w:ascii="宋体" w:hAnsi="宋体"/>
          <w:b/>
          <w:bCs/>
          <w:sz w:val="24"/>
          <w:szCs w:val="24"/>
        </w:rPr>
        <w:t>9.5</w:t>
      </w:r>
      <w:r>
        <w:rPr>
          <w:rFonts w:hint="eastAsia" w:ascii="宋体" w:hAnsi="宋体"/>
          <w:b/>
          <w:bCs/>
          <w:sz w:val="24"/>
          <w:szCs w:val="24"/>
        </w:rPr>
        <w:t>投诉</w:t>
      </w:r>
    </w:p>
    <w:p>
      <w:pPr>
        <w:spacing w:line="360" w:lineRule="auto"/>
        <w:ind w:firstLine="488" w:firstLineChars="200"/>
        <w:rPr>
          <w:rFonts w:ascii="宋体" w:hAnsi="宋体"/>
          <w:sz w:val="24"/>
          <w:szCs w:val="24"/>
        </w:rPr>
      </w:pPr>
      <w:r>
        <w:rPr>
          <w:rFonts w:hint="eastAsia" w:ascii="宋体" w:hAnsi="宋体"/>
          <w:sz w:val="24"/>
          <w:szCs w:val="24"/>
        </w:rPr>
        <w:t>供应商和其他利害关系人认为本次磋商活动违反法律、法规和规章规定的,有权向有关行政监督部门投诉。</w:t>
      </w:r>
    </w:p>
    <w:p>
      <w:pPr>
        <w:spacing w:line="360" w:lineRule="auto"/>
        <w:rPr>
          <w:rFonts w:ascii="宋体" w:hAnsi="宋体"/>
          <w:b/>
          <w:bCs/>
          <w:sz w:val="24"/>
          <w:szCs w:val="24"/>
        </w:rPr>
      </w:pPr>
      <w:bookmarkStart w:id="57" w:name="_Toc420591652"/>
      <w:bookmarkStart w:id="58" w:name="_Toc421778374"/>
      <w:bookmarkStart w:id="59" w:name="_Toc425240473"/>
      <w:r>
        <w:rPr>
          <w:rFonts w:ascii="宋体" w:hAnsi="宋体"/>
          <w:b/>
          <w:bCs/>
          <w:sz w:val="24"/>
          <w:szCs w:val="24"/>
        </w:rPr>
        <w:t>1</w:t>
      </w:r>
      <w:r>
        <w:rPr>
          <w:rFonts w:hint="eastAsia" w:ascii="宋体" w:hAnsi="宋体"/>
          <w:b/>
          <w:bCs/>
          <w:sz w:val="24"/>
          <w:szCs w:val="24"/>
        </w:rPr>
        <w:t>0．需要补充的其他内容</w:t>
      </w:r>
      <w:bookmarkStart w:id="60" w:name="_Toc356305901"/>
      <w:r>
        <w:rPr>
          <w:rFonts w:hint="eastAsia" w:ascii="宋体" w:hAnsi="宋体"/>
          <w:b/>
          <w:bCs/>
          <w:sz w:val="24"/>
          <w:szCs w:val="24"/>
        </w:rPr>
        <w:t>:详见供应商须知前附表</w:t>
      </w:r>
      <w:bookmarkEnd w:id="60"/>
      <w:r>
        <w:rPr>
          <w:rFonts w:hint="eastAsia" w:ascii="宋体" w:hAnsi="宋体"/>
          <w:b/>
          <w:bCs/>
          <w:sz w:val="24"/>
          <w:szCs w:val="24"/>
        </w:rPr>
        <w:t>。</w:t>
      </w:r>
      <w:bookmarkEnd w:id="57"/>
      <w:bookmarkEnd w:id="58"/>
      <w:bookmarkEnd w:id="59"/>
    </w:p>
    <w:p>
      <w:pPr>
        <w:spacing w:line="360" w:lineRule="auto"/>
        <w:rPr>
          <w:rFonts w:ascii="宋体" w:hAnsi="宋体"/>
          <w:b/>
          <w:sz w:val="24"/>
          <w:szCs w:val="24"/>
        </w:rPr>
      </w:pPr>
      <w:r>
        <w:rPr>
          <w:rFonts w:hint="eastAsia" w:ascii="宋体" w:hAnsi="宋体"/>
          <w:b/>
          <w:bCs/>
          <w:sz w:val="24"/>
          <w:szCs w:val="24"/>
        </w:rPr>
        <w:t>11.</w:t>
      </w:r>
      <w:r>
        <w:rPr>
          <w:rFonts w:hint="eastAsia" w:ascii="宋体" w:hAnsi="宋体"/>
          <w:b/>
          <w:sz w:val="24"/>
          <w:szCs w:val="24"/>
        </w:rPr>
        <w:t>质疑和投诉</w:t>
      </w:r>
    </w:p>
    <w:p>
      <w:pPr>
        <w:spacing w:line="360" w:lineRule="auto"/>
        <w:rPr>
          <w:rFonts w:ascii="宋体" w:hAnsi="宋体"/>
          <w:b/>
          <w:sz w:val="24"/>
          <w:szCs w:val="24"/>
        </w:rPr>
      </w:pPr>
      <w:r>
        <w:rPr>
          <w:rFonts w:hint="eastAsia" w:ascii="宋体" w:hAnsi="宋体"/>
          <w:b/>
          <w:sz w:val="24"/>
          <w:szCs w:val="24"/>
        </w:rPr>
        <w:t>11.1质疑</w:t>
      </w:r>
    </w:p>
    <w:p>
      <w:pPr>
        <w:spacing w:line="360" w:lineRule="auto"/>
        <w:ind w:firstLine="488" w:firstLineChars="200"/>
        <w:rPr>
          <w:rFonts w:ascii="宋体" w:hAnsi="宋体"/>
          <w:sz w:val="24"/>
          <w:szCs w:val="24"/>
        </w:rPr>
      </w:pPr>
      <w:r>
        <w:rPr>
          <w:rFonts w:hint="eastAsia" w:ascii="宋体" w:hAnsi="宋体"/>
          <w:sz w:val="24"/>
          <w:szCs w:val="24"/>
        </w:rPr>
        <w:t>11.1.1供应商对本次采购活动有疑问的，按照国家《中华人民共和国政府采购法》及其实施条例的规定办理。</w:t>
      </w:r>
    </w:p>
    <w:p>
      <w:pPr>
        <w:spacing w:line="360" w:lineRule="auto"/>
        <w:ind w:firstLine="488" w:firstLineChars="200"/>
        <w:rPr>
          <w:rFonts w:ascii="宋体" w:hAnsi="宋体"/>
          <w:sz w:val="24"/>
          <w:szCs w:val="24"/>
        </w:rPr>
      </w:pPr>
      <w:r>
        <w:rPr>
          <w:rFonts w:hint="eastAsia" w:ascii="宋体" w:hAnsi="宋体"/>
          <w:sz w:val="24"/>
          <w:szCs w:val="24"/>
        </w:rPr>
        <w:t>11.1.2供应商对采购文件、采购过程或成交结果使自身的合法权益受到损害,应当在法定期限内,以书面形式一次性向采购代理机构或采购人提出质疑。</w:t>
      </w:r>
    </w:p>
    <w:p>
      <w:pPr>
        <w:spacing w:line="360" w:lineRule="auto"/>
        <w:ind w:firstLine="488" w:firstLineChars="200"/>
        <w:rPr>
          <w:rFonts w:ascii="宋体" w:hAnsi="宋体"/>
          <w:sz w:val="24"/>
          <w:szCs w:val="24"/>
        </w:rPr>
      </w:pPr>
      <w:r>
        <w:rPr>
          <w:rFonts w:hint="eastAsia" w:ascii="宋体" w:hAnsi="宋体"/>
          <w:sz w:val="24"/>
          <w:szCs w:val="24"/>
        </w:rPr>
        <w:t>1）</w:t>
      </w:r>
      <w:r>
        <w:rPr>
          <w:rFonts w:hint="eastAsia" w:ascii="宋体" w:hAnsi="宋体"/>
          <w:sz w:val="24"/>
        </w:rPr>
        <w:t>供应商提出质疑的时间:</w:t>
      </w:r>
      <w:r>
        <w:rPr>
          <w:rFonts w:hint="eastAsia" w:ascii="宋体" w:hAnsi="宋体"/>
          <w:sz w:val="24"/>
          <w:szCs w:val="24"/>
        </w:rPr>
        <w:t>已经购买磋商文件的供应商对磋商文件有质疑的,自供应商获取磋商文件之日起7个工作日内,在此之后提出的质疑为无效质疑,采购代理机构不予受理。</w:t>
      </w:r>
    </w:p>
    <w:p>
      <w:pPr>
        <w:spacing w:line="360" w:lineRule="auto"/>
        <w:ind w:firstLine="488" w:firstLineChars="200"/>
        <w:rPr>
          <w:rFonts w:ascii="宋体" w:hAnsi="宋体"/>
          <w:sz w:val="24"/>
          <w:szCs w:val="24"/>
        </w:rPr>
      </w:pPr>
      <w:r>
        <w:rPr>
          <w:rFonts w:hint="eastAsia" w:ascii="宋体" w:hAnsi="宋体"/>
          <w:sz w:val="24"/>
          <w:szCs w:val="24"/>
        </w:rPr>
        <w:t>2）</w:t>
      </w:r>
      <w:r>
        <w:rPr>
          <w:rFonts w:hint="eastAsia" w:ascii="宋体" w:hAnsi="宋体"/>
          <w:sz w:val="24"/>
        </w:rPr>
        <w:t>采购代理机构答疑的时间:对于在规定时间内收到的供应商依法提出的者质疑,</w:t>
      </w:r>
      <w:r>
        <w:rPr>
          <w:rFonts w:ascii="宋体" w:hAnsi="宋体"/>
          <w:sz w:val="24"/>
        </w:rPr>
        <w:t>采购代理机构将</w:t>
      </w:r>
      <w:r>
        <w:rPr>
          <w:rFonts w:hint="eastAsia" w:ascii="宋体" w:hAnsi="宋体"/>
          <w:sz w:val="24"/>
        </w:rPr>
        <w:t>按程序及时作出答复，若对磋商文件做出实质性变动,则按照相关规定延长投标截止时间</w:t>
      </w:r>
      <w:r>
        <w:rPr>
          <w:rFonts w:hint="eastAsia" w:ascii="宋体" w:hAnsi="宋体"/>
          <w:sz w:val="24"/>
          <w:szCs w:val="24"/>
        </w:rPr>
        <w:t>。</w:t>
      </w:r>
    </w:p>
    <w:p>
      <w:pPr>
        <w:spacing w:line="360" w:lineRule="auto"/>
        <w:ind w:firstLine="488" w:firstLineChars="200"/>
        <w:rPr>
          <w:rFonts w:ascii="宋体" w:hAnsi="宋体"/>
          <w:sz w:val="24"/>
          <w:szCs w:val="24"/>
        </w:rPr>
      </w:pPr>
      <w:r>
        <w:rPr>
          <w:rFonts w:hint="eastAsia" w:ascii="宋体" w:hAnsi="宋体"/>
          <w:sz w:val="24"/>
          <w:szCs w:val="24"/>
        </w:rPr>
        <w:t>3）质疑书应当包括以下主要内容：</w:t>
      </w:r>
    </w:p>
    <w:p>
      <w:pPr>
        <w:spacing w:line="360" w:lineRule="auto"/>
        <w:ind w:firstLine="488" w:firstLineChars="200"/>
        <w:rPr>
          <w:rFonts w:ascii="宋体" w:hAnsi="宋体"/>
          <w:sz w:val="24"/>
        </w:rPr>
      </w:pPr>
      <w:r>
        <w:rPr>
          <w:rFonts w:hint="eastAsia" w:ascii="宋体" w:hAnsi="宋体"/>
          <w:sz w:val="24"/>
        </w:rPr>
        <w:t>供应商提出质疑应当有明确的请求和必要的证明材料,</w:t>
      </w:r>
      <w:r>
        <w:rPr>
          <w:rFonts w:ascii="宋体" w:hAnsi="宋体"/>
          <w:sz w:val="24"/>
        </w:rPr>
        <w:t>代理机构不</w:t>
      </w:r>
      <w:r>
        <w:rPr>
          <w:rFonts w:hint="eastAsia" w:ascii="宋体" w:hAnsi="宋体"/>
          <w:sz w:val="24"/>
        </w:rPr>
        <w:t>接受</w:t>
      </w:r>
      <w:r>
        <w:rPr>
          <w:rFonts w:ascii="宋体" w:hAnsi="宋体"/>
          <w:sz w:val="24"/>
        </w:rPr>
        <w:t>传真、电子邮件、复印件等形式的质疑材料。</w:t>
      </w:r>
    </w:p>
    <w:p>
      <w:pPr>
        <w:spacing w:line="360" w:lineRule="auto"/>
        <w:rPr>
          <w:rFonts w:ascii="宋体" w:hAnsi="宋体"/>
          <w:sz w:val="24"/>
        </w:rPr>
      </w:pPr>
      <w:r>
        <w:rPr>
          <w:rFonts w:hint="eastAsia" w:ascii="宋体" w:hAnsi="宋体"/>
          <w:sz w:val="24"/>
        </w:rPr>
        <w:t>质疑函</w:t>
      </w:r>
      <w:r>
        <w:rPr>
          <w:rFonts w:ascii="宋体" w:hAnsi="宋体"/>
          <w:sz w:val="24"/>
        </w:rPr>
        <w:t>应当包括</w:t>
      </w:r>
      <w:r>
        <w:rPr>
          <w:rFonts w:hint="eastAsia" w:ascii="宋体" w:hAnsi="宋体"/>
          <w:sz w:val="24"/>
        </w:rPr>
        <w:t>下列</w:t>
      </w:r>
      <w:r>
        <w:rPr>
          <w:rFonts w:ascii="宋体" w:hAnsi="宋体"/>
          <w:sz w:val="24"/>
        </w:rPr>
        <w:t>内容：</w:t>
      </w:r>
    </w:p>
    <w:p>
      <w:pPr>
        <w:spacing w:line="360" w:lineRule="auto"/>
        <w:ind w:firstLine="488" w:firstLineChars="200"/>
        <w:rPr>
          <w:rFonts w:ascii="宋体" w:hAnsi="宋体"/>
          <w:sz w:val="24"/>
        </w:rPr>
      </w:pPr>
      <w:r>
        <w:rPr>
          <w:rFonts w:hint="eastAsia" w:ascii="宋体" w:hAnsi="宋体"/>
          <w:sz w:val="24"/>
        </w:rPr>
        <w:t>（1）供应商</w:t>
      </w:r>
      <w:r>
        <w:rPr>
          <w:rFonts w:ascii="宋体" w:hAnsi="宋体"/>
          <w:sz w:val="24"/>
        </w:rPr>
        <w:t>的姓名或者名称、地址、邮编、联系人及联系电话；</w:t>
      </w:r>
    </w:p>
    <w:p>
      <w:pPr>
        <w:spacing w:line="360" w:lineRule="auto"/>
        <w:ind w:firstLine="488" w:firstLineChars="200"/>
        <w:rPr>
          <w:rFonts w:ascii="宋体" w:hAnsi="宋体"/>
          <w:sz w:val="24"/>
        </w:rPr>
      </w:pPr>
      <w:r>
        <w:rPr>
          <w:rFonts w:hint="eastAsia" w:ascii="宋体" w:hAnsi="宋体"/>
          <w:sz w:val="24"/>
        </w:rPr>
        <w:t>（2）质疑</w:t>
      </w:r>
      <w:r>
        <w:rPr>
          <w:rFonts w:ascii="宋体" w:hAnsi="宋体"/>
          <w:sz w:val="24"/>
        </w:rPr>
        <w:t>项目的名称、编号；</w:t>
      </w:r>
    </w:p>
    <w:p>
      <w:pPr>
        <w:spacing w:line="360" w:lineRule="auto"/>
        <w:ind w:firstLine="488" w:firstLineChars="200"/>
        <w:rPr>
          <w:rFonts w:ascii="宋体" w:hAnsi="宋体"/>
          <w:sz w:val="24"/>
        </w:rPr>
      </w:pPr>
      <w:r>
        <w:rPr>
          <w:rFonts w:hint="eastAsia" w:ascii="宋体" w:hAnsi="宋体"/>
          <w:sz w:val="24"/>
        </w:rPr>
        <w:t>（3）具体</w:t>
      </w:r>
      <w:r>
        <w:rPr>
          <w:rFonts w:ascii="宋体" w:hAnsi="宋体"/>
          <w:sz w:val="24"/>
        </w:rPr>
        <w:t>、明确的质疑事项与质疑事项相关的请求；</w:t>
      </w:r>
    </w:p>
    <w:p>
      <w:pPr>
        <w:spacing w:line="360" w:lineRule="auto"/>
        <w:ind w:firstLine="488" w:firstLineChars="200"/>
        <w:rPr>
          <w:rFonts w:ascii="宋体" w:hAnsi="宋体"/>
          <w:sz w:val="24"/>
        </w:rPr>
      </w:pPr>
      <w:r>
        <w:rPr>
          <w:rFonts w:hint="eastAsia" w:ascii="宋体" w:hAnsi="宋体"/>
          <w:sz w:val="24"/>
        </w:rPr>
        <w:t>（4）事实</w:t>
      </w:r>
      <w:r>
        <w:rPr>
          <w:rFonts w:ascii="宋体" w:hAnsi="宋体"/>
          <w:sz w:val="24"/>
        </w:rPr>
        <w:t>依据；</w:t>
      </w:r>
    </w:p>
    <w:p>
      <w:pPr>
        <w:spacing w:line="360" w:lineRule="auto"/>
        <w:ind w:firstLine="488" w:firstLineChars="200"/>
        <w:rPr>
          <w:rFonts w:ascii="宋体" w:hAnsi="宋体"/>
          <w:sz w:val="24"/>
        </w:rPr>
      </w:pPr>
      <w:r>
        <w:rPr>
          <w:rFonts w:hint="eastAsia" w:ascii="宋体" w:hAnsi="宋体"/>
          <w:sz w:val="24"/>
        </w:rPr>
        <w:t>（5）必要</w:t>
      </w:r>
      <w:r>
        <w:rPr>
          <w:rFonts w:ascii="宋体" w:hAnsi="宋体"/>
          <w:sz w:val="24"/>
        </w:rPr>
        <w:t>的法律依据；</w:t>
      </w:r>
    </w:p>
    <w:p>
      <w:pPr>
        <w:spacing w:line="360" w:lineRule="auto"/>
        <w:ind w:firstLine="488" w:firstLineChars="200"/>
        <w:rPr>
          <w:rFonts w:ascii="宋体" w:hAnsi="宋体"/>
          <w:sz w:val="24"/>
        </w:rPr>
      </w:pPr>
      <w:r>
        <w:rPr>
          <w:rFonts w:hint="eastAsia" w:ascii="宋体" w:hAnsi="宋体"/>
          <w:sz w:val="24"/>
        </w:rPr>
        <w:t>（6）提出</w:t>
      </w:r>
      <w:r>
        <w:rPr>
          <w:rFonts w:ascii="宋体" w:hAnsi="宋体"/>
          <w:sz w:val="24"/>
        </w:rPr>
        <w:t>质疑的日期。</w:t>
      </w:r>
    </w:p>
    <w:p>
      <w:pPr>
        <w:spacing w:line="360" w:lineRule="auto"/>
        <w:ind w:firstLine="488" w:firstLineChars="200"/>
        <w:rPr>
          <w:rFonts w:ascii="宋体" w:hAnsi="宋体"/>
          <w:sz w:val="24"/>
          <w:szCs w:val="24"/>
        </w:rPr>
      </w:pPr>
      <w:r>
        <w:rPr>
          <w:rFonts w:hint="eastAsia" w:ascii="宋体" w:hAnsi="宋体"/>
          <w:sz w:val="24"/>
        </w:rPr>
        <w:t>质疑函</w:t>
      </w:r>
      <w:r>
        <w:rPr>
          <w:rFonts w:ascii="宋体" w:hAnsi="宋体"/>
          <w:sz w:val="24"/>
        </w:rPr>
        <w:t>应当由法定代表人、主要负责人或授权</w:t>
      </w:r>
      <w:r>
        <w:rPr>
          <w:rFonts w:hint="eastAsia" w:ascii="宋体" w:hAnsi="宋体"/>
          <w:sz w:val="24"/>
        </w:rPr>
        <w:t>代理人（附</w:t>
      </w:r>
      <w:r>
        <w:rPr>
          <w:rFonts w:ascii="宋体" w:hAnsi="宋体"/>
          <w:sz w:val="24"/>
        </w:rPr>
        <w:t>法人授权委托书</w:t>
      </w:r>
      <w:r>
        <w:rPr>
          <w:rFonts w:hint="eastAsia" w:ascii="宋体" w:hAnsi="宋体"/>
          <w:sz w:val="24"/>
        </w:rPr>
        <w:t>）签字</w:t>
      </w:r>
      <w:r>
        <w:rPr>
          <w:rFonts w:ascii="宋体" w:hAnsi="宋体"/>
          <w:sz w:val="24"/>
        </w:rPr>
        <w:t>或盖章</w:t>
      </w:r>
      <w:r>
        <w:rPr>
          <w:rFonts w:hint="eastAsia" w:ascii="宋体" w:hAnsi="宋体"/>
          <w:sz w:val="24"/>
        </w:rPr>
        <w:t>,</w:t>
      </w:r>
      <w:r>
        <w:rPr>
          <w:rFonts w:ascii="宋体" w:hAnsi="宋体"/>
          <w:sz w:val="24"/>
        </w:rPr>
        <w:t>并加盖单位公章。</w:t>
      </w:r>
    </w:p>
    <w:p>
      <w:pPr>
        <w:spacing w:line="360" w:lineRule="auto"/>
        <w:ind w:firstLine="488" w:firstLineChars="200"/>
        <w:rPr>
          <w:rFonts w:ascii="宋体" w:hAnsi="宋体"/>
          <w:sz w:val="24"/>
          <w:szCs w:val="24"/>
        </w:rPr>
      </w:pPr>
      <w:r>
        <w:rPr>
          <w:rFonts w:hint="eastAsia" w:ascii="宋体" w:hAnsi="宋体"/>
          <w:sz w:val="24"/>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488" w:firstLineChars="200"/>
        <w:rPr>
          <w:rFonts w:ascii="宋体" w:hAnsi="宋体"/>
          <w:sz w:val="24"/>
          <w:szCs w:val="24"/>
        </w:rPr>
      </w:pPr>
      <w:r>
        <w:rPr>
          <w:rFonts w:hint="eastAsia" w:ascii="宋体" w:hAnsi="宋体"/>
          <w:sz w:val="24"/>
          <w:szCs w:val="24"/>
        </w:rPr>
        <w:t>11.1.3有下列情形之一的,属于无效质疑,</w:t>
      </w:r>
      <w:r>
        <w:rPr>
          <w:rFonts w:hint="eastAsia" w:ascii="宋体" w:hAnsi="宋体"/>
          <w:sz w:val="24"/>
          <w:szCs w:val="24"/>
          <w:lang w:eastAsia="zh-CN"/>
        </w:rPr>
        <w:t>采购代理机构</w:t>
      </w:r>
      <w:r>
        <w:rPr>
          <w:rFonts w:hint="eastAsia" w:ascii="宋体" w:hAnsi="宋体"/>
          <w:sz w:val="24"/>
          <w:szCs w:val="24"/>
        </w:rPr>
        <w:t>和</w:t>
      </w:r>
      <w:r>
        <w:rPr>
          <w:rFonts w:hint="eastAsia" w:ascii="宋体" w:hAnsi="宋体"/>
          <w:sz w:val="24"/>
          <w:szCs w:val="24"/>
          <w:lang w:eastAsia="zh-CN"/>
        </w:rPr>
        <w:t>采购人</w:t>
      </w:r>
      <w:r>
        <w:rPr>
          <w:rFonts w:hint="eastAsia" w:ascii="宋体" w:hAnsi="宋体"/>
          <w:sz w:val="24"/>
          <w:szCs w:val="24"/>
        </w:rPr>
        <w:t>不予受理：</w:t>
      </w:r>
    </w:p>
    <w:p>
      <w:pPr>
        <w:spacing w:line="360" w:lineRule="auto"/>
        <w:ind w:firstLine="488" w:firstLineChars="200"/>
        <w:rPr>
          <w:rFonts w:ascii="宋体" w:hAnsi="宋体"/>
          <w:sz w:val="24"/>
          <w:szCs w:val="24"/>
        </w:rPr>
      </w:pPr>
      <w:r>
        <w:rPr>
          <w:rFonts w:hint="eastAsia" w:ascii="宋体" w:hAnsi="宋体"/>
          <w:sz w:val="24"/>
          <w:szCs w:val="24"/>
        </w:rPr>
        <w:t>1）质疑人不是参与本次政府采购项目的供应商；</w:t>
      </w:r>
    </w:p>
    <w:p>
      <w:pPr>
        <w:spacing w:line="360" w:lineRule="auto"/>
        <w:ind w:firstLine="488" w:firstLineChars="200"/>
        <w:rPr>
          <w:rFonts w:ascii="宋体" w:hAnsi="宋体"/>
          <w:sz w:val="24"/>
          <w:szCs w:val="24"/>
        </w:rPr>
      </w:pPr>
      <w:r>
        <w:rPr>
          <w:rFonts w:hint="eastAsia" w:ascii="宋体" w:hAnsi="宋体"/>
          <w:sz w:val="24"/>
          <w:szCs w:val="24"/>
        </w:rPr>
        <w:t>2）质疑人与质疑事项不存在利害关系的；</w:t>
      </w:r>
    </w:p>
    <w:p>
      <w:pPr>
        <w:spacing w:line="360" w:lineRule="auto"/>
        <w:ind w:firstLine="488" w:firstLineChars="200"/>
        <w:rPr>
          <w:rFonts w:ascii="宋体" w:hAnsi="宋体"/>
          <w:sz w:val="24"/>
          <w:szCs w:val="24"/>
        </w:rPr>
      </w:pPr>
      <w:r>
        <w:rPr>
          <w:rFonts w:hint="eastAsia" w:ascii="宋体" w:hAnsi="宋体"/>
          <w:sz w:val="24"/>
          <w:szCs w:val="24"/>
        </w:rPr>
        <w:t>3）未在法定期限内提出质疑的；</w:t>
      </w:r>
    </w:p>
    <w:p>
      <w:pPr>
        <w:spacing w:line="360" w:lineRule="auto"/>
        <w:ind w:firstLine="488" w:firstLineChars="200"/>
        <w:rPr>
          <w:rFonts w:ascii="宋体" w:hAnsi="宋体"/>
          <w:sz w:val="24"/>
          <w:szCs w:val="24"/>
        </w:rPr>
      </w:pPr>
      <w:r>
        <w:rPr>
          <w:rFonts w:hint="eastAsia" w:ascii="宋体" w:hAnsi="宋体"/>
          <w:sz w:val="24"/>
          <w:szCs w:val="24"/>
        </w:rPr>
        <w:t>4）质疑未以书面形式提出,或质疑书主要内容构成不完整的；</w:t>
      </w:r>
    </w:p>
    <w:p>
      <w:pPr>
        <w:spacing w:line="360" w:lineRule="auto"/>
        <w:ind w:firstLine="488" w:firstLineChars="200"/>
        <w:rPr>
          <w:rFonts w:ascii="宋体" w:hAnsi="宋体"/>
          <w:sz w:val="24"/>
          <w:szCs w:val="24"/>
        </w:rPr>
      </w:pPr>
      <w:r>
        <w:rPr>
          <w:rFonts w:hint="eastAsia" w:ascii="宋体" w:hAnsi="宋体"/>
          <w:sz w:val="24"/>
          <w:szCs w:val="24"/>
        </w:rPr>
        <w:t>5）质疑书没有合法有效的签字、盖章或授权的；</w:t>
      </w:r>
    </w:p>
    <w:p>
      <w:pPr>
        <w:spacing w:line="360" w:lineRule="auto"/>
        <w:ind w:firstLine="488" w:firstLineChars="200"/>
        <w:rPr>
          <w:rFonts w:ascii="宋体" w:hAnsi="宋体"/>
          <w:sz w:val="24"/>
          <w:szCs w:val="24"/>
        </w:rPr>
      </w:pPr>
      <w:r>
        <w:rPr>
          <w:rFonts w:hint="eastAsia" w:ascii="宋体" w:hAnsi="宋体"/>
          <w:sz w:val="24"/>
          <w:szCs w:val="24"/>
        </w:rPr>
        <w:t>6）以非法手段取得证据、材料的；</w:t>
      </w:r>
    </w:p>
    <w:p>
      <w:pPr>
        <w:spacing w:line="360" w:lineRule="auto"/>
        <w:ind w:firstLine="488" w:firstLineChars="200"/>
        <w:rPr>
          <w:rFonts w:ascii="宋体" w:hAnsi="宋体"/>
          <w:sz w:val="24"/>
          <w:szCs w:val="24"/>
        </w:rPr>
      </w:pPr>
      <w:r>
        <w:rPr>
          <w:rFonts w:hint="eastAsia" w:ascii="宋体" w:hAnsi="宋体"/>
          <w:sz w:val="24"/>
          <w:szCs w:val="24"/>
        </w:rPr>
        <w:t>7）质疑答复后,同一质疑人就同一采购环节再次提出质疑的；</w:t>
      </w:r>
    </w:p>
    <w:p>
      <w:pPr>
        <w:spacing w:line="360" w:lineRule="auto"/>
        <w:ind w:firstLine="488" w:firstLineChars="200"/>
        <w:rPr>
          <w:rFonts w:ascii="宋体" w:hAnsi="宋体"/>
          <w:sz w:val="24"/>
          <w:szCs w:val="24"/>
        </w:rPr>
      </w:pPr>
      <w:r>
        <w:rPr>
          <w:rFonts w:hint="eastAsia" w:ascii="宋体" w:hAnsi="宋体"/>
          <w:sz w:val="24"/>
          <w:szCs w:val="24"/>
        </w:rPr>
        <w:t>8）不符合法律、法规、规章和政府采购监管机构规定的其他条件的。</w:t>
      </w:r>
    </w:p>
    <w:p>
      <w:pPr>
        <w:spacing w:line="360" w:lineRule="auto"/>
        <w:ind w:firstLine="488" w:firstLineChars="200"/>
        <w:rPr>
          <w:rFonts w:ascii="宋体" w:hAnsi="宋体"/>
          <w:sz w:val="24"/>
          <w:szCs w:val="24"/>
        </w:rPr>
      </w:pPr>
      <w:r>
        <w:rPr>
          <w:rFonts w:hint="eastAsia" w:ascii="宋体" w:hAnsi="宋体"/>
          <w:sz w:val="24"/>
          <w:szCs w:val="24"/>
        </w:rPr>
        <w:t>11.1.4采购代理机构或采购人将在收到书面质疑后7个工作日内做出答复，并以书面形式通知质疑人和其他有关供应商。</w:t>
      </w:r>
    </w:p>
    <w:p>
      <w:pPr>
        <w:spacing w:line="360" w:lineRule="auto"/>
        <w:ind w:firstLine="488" w:firstLineChars="200"/>
        <w:rPr>
          <w:rFonts w:ascii="宋体" w:hAnsi="宋体"/>
          <w:sz w:val="24"/>
          <w:szCs w:val="24"/>
        </w:rPr>
      </w:pPr>
      <w:r>
        <w:rPr>
          <w:rFonts w:hint="eastAsia" w:ascii="宋体" w:hAnsi="宋体"/>
          <w:b/>
          <w:bCs/>
          <w:sz w:val="24"/>
          <w:szCs w:val="24"/>
        </w:rPr>
        <w:t>11.2投诉</w:t>
      </w:r>
    </w:p>
    <w:p>
      <w:pPr>
        <w:spacing w:line="360" w:lineRule="auto"/>
        <w:ind w:firstLine="488" w:firstLineChars="200"/>
        <w:rPr>
          <w:rFonts w:ascii="宋体" w:hAnsi="宋体"/>
          <w:sz w:val="24"/>
          <w:szCs w:val="24"/>
        </w:rPr>
      </w:pPr>
      <w:r>
        <w:rPr>
          <w:rFonts w:hint="eastAsia" w:ascii="宋体" w:hAnsi="宋体"/>
          <w:sz w:val="24"/>
          <w:szCs w:val="24"/>
        </w:rPr>
        <w:t>11.2.1参加投标的供应商和其他厉害关系人认为本次采购活动违反法律、法规和规章规定的,有权向</w:t>
      </w:r>
      <w:r>
        <w:rPr>
          <w:rFonts w:hint="eastAsia" w:ascii="宋体" w:hAnsi="宋体"/>
          <w:sz w:val="24"/>
          <w:szCs w:val="24"/>
          <w:u w:val="single"/>
          <w:lang w:eastAsia="zh-CN"/>
        </w:rPr>
        <w:t>碑林</w:t>
      </w:r>
      <w:r>
        <w:rPr>
          <w:rFonts w:hint="eastAsia" w:ascii="宋体" w:hAnsi="宋体"/>
          <w:sz w:val="24"/>
          <w:szCs w:val="24"/>
          <w:u w:val="single"/>
        </w:rPr>
        <w:t>区</w:t>
      </w:r>
      <w:r>
        <w:rPr>
          <w:rFonts w:hint="eastAsia" w:ascii="宋体" w:hAnsi="宋体"/>
          <w:sz w:val="24"/>
          <w:szCs w:val="24"/>
        </w:rPr>
        <w:t>财政局投诉。</w:t>
      </w:r>
    </w:p>
    <w:p>
      <w:pPr>
        <w:spacing w:line="360" w:lineRule="auto"/>
        <w:ind w:firstLine="488" w:firstLineChars="200"/>
        <w:rPr>
          <w:rFonts w:ascii="宋体" w:hAnsi="宋体"/>
          <w:sz w:val="24"/>
          <w:szCs w:val="24"/>
        </w:rPr>
      </w:pPr>
      <w:r>
        <w:rPr>
          <w:rFonts w:hint="eastAsia" w:ascii="宋体" w:hAnsi="宋体"/>
          <w:sz w:val="24"/>
          <w:szCs w:val="24"/>
        </w:rPr>
        <w:t>11.2.2质疑人对采购代理机构或采购人的答复不满意,以及采购代理机构或采购人未在规定时间内做出答复的,可以在答复期满后15个工作日内向政府采购监管机构提出投诉。</w:t>
      </w:r>
    </w:p>
    <w:p>
      <w:pPr>
        <w:spacing w:line="360" w:lineRule="auto"/>
        <w:ind w:firstLine="488" w:firstLineChars="200"/>
        <w:rPr>
          <w:rFonts w:ascii="宋体" w:hAnsi="宋体"/>
          <w:sz w:val="24"/>
          <w:szCs w:val="24"/>
        </w:rPr>
      </w:pPr>
      <w:r>
        <w:rPr>
          <w:rFonts w:hint="eastAsia" w:ascii="宋体" w:hAnsi="宋体"/>
          <w:sz w:val="24"/>
          <w:szCs w:val="24"/>
        </w:rPr>
        <w:t>11.2.3供应商投诉的事项不得超出已质疑事项的范围。</w:t>
      </w:r>
    </w:p>
    <w:p>
      <w:pPr>
        <w:spacing w:line="360" w:lineRule="auto"/>
        <w:ind w:firstLine="488" w:firstLineChars="200"/>
        <w:rPr>
          <w:rFonts w:ascii="宋体" w:hAnsi="宋体"/>
          <w:b/>
          <w:sz w:val="24"/>
          <w:szCs w:val="24"/>
        </w:rPr>
      </w:pPr>
      <w:bookmarkStart w:id="61" w:name="_Toc496806516"/>
      <w:bookmarkStart w:id="62" w:name="_Toc123211617"/>
      <w:bookmarkStart w:id="63" w:name="_Toc18142"/>
      <w:bookmarkStart w:id="64" w:name="_Toc152042376"/>
      <w:bookmarkStart w:id="65" w:name="_Toc221523517"/>
      <w:bookmarkStart w:id="66" w:name="_Toc169940988"/>
      <w:bookmarkStart w:id="67" w:name="_Toc397585236"/>
      <w:bookmarkStart w:id="68" w:name="_Toc221523521"/>
      <w:bookmarkStart w:id="69" w:name="_Toc225592722"/>
      <w:bookmarkStart w:id="70" w:name="_Toc456197085"/>
      <w:bookmarkStart w:id="71" w:name="_Toc397410656"/>
      <w:bookmarkStart w:id="72" w:name="_Toc145989485"/>
      <w:bookmarkStart w:id="73" w:name="_Toc144974566"/>
      <w:bookmarkStart w:id="74" w:name="_Toc343511682"/>
      <w:bookmarkStart w:id="75" w:name="_Toc397410469"/>
      <w:bookmarkStart w:id="76" w:name="_Toc132684599"/>
      <w:bookmarkStart w:id="77" w:name="_Toc152045599"/>
      <w:bookmarkStart w:id="78" w:name="_Toc361406350"/>
      <w:bookmarkStart w:id="79" w:name="_Toc361406429"/>
      <w:bookmarkStart w:id="80" w:name="_Toc421778377"/>
      <w:bookmarkStart w:id="81" w:name="_Toc246996985"/>
      <w:bookmarkStart w:id="82" w:name="_Toc112236889"/>
      <w:bookmarkStart w:id="83" w:name="_Toc397585167"/>
      <w:bookmarkStart w:id="84" w:name="_Toc246996242"/>
      <w:bookmarkStart w:id="85" w:name="_Toc179632617"/>
      <w:bookmarkStart w:id="86" w:name="_Toc394320898"/>
      <w:bookmarkStart w:id="87" w:name="_Toc351989128"/>
      <w:bookmarkStart w:id="88" w:name="_Toc395711817"/>
      <w:bookmarkStart w:id="89" w:name="_Toc247085757"/>
      <w:r>
        <w:rPr>
          <w:rFonts w:hint="eastAsia" w:ascii="宋体" w:hAnsi="宋体"/>
          <w:b/>
          <w:sz w:val="24"/>
          <w:szCs w:val="24"/>
        </w:rPr>
        <w:t>12.磋商代理服务费：见供应商须知前附表。</w:t>
      </w:r>
    </w:p>
    <w:p>
      <w:pPr>
        <w:spacing w:line="360" w:lineRule="auto"/>
        <w:ind w:firstLine="488" w:firstLineChars="200"/>
        <w:rPr>
          <w:rFonts w:ascii="宋体" w:hAnsi="宋体"/>
          <w:b/>
          <w:sz w:val="24"/>
          <w:szCs w:val="24"/>
        </w:rPr>
      </w:pPr>
      <w:r>
        <w:rPr>
          <w:rFonts w:hint="eastAsia" w:ascii="宋体" w:hAnsi="宋体"/>
          <w:b/>
          <w:sz w:val="24"/>
          <w:szCs w:val="24"/>
        </w:rPr>
        <w:t>13.融资担保</w:t>
      </w:r>
    </w:p>
    <w:p>
      <w:pPr>
        <w:spacing w:line="360" w:lineRule="auto"/>
        <w:ind w:firstLine="488" w:firstLineChars="200"/>
        <w:rPr>
          <w:rFonts w:ascii="宋体" w:hAnsi="宋体"/>
          <w:sz w:val="24"/>
          <w:szCs w:val="24"/>
        </w:rPr>
      </w:pPr>
      <w:r>
        <w:rPr>
          <w:rFonts w:hint="eastAsia" w:ascii="宋体" w:hAnsi="宋体"/>
          <w:sz w:val="24"/>
          <w:szCs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联系名单见附件A）。供应商在缴纳成交供应商履约保证金时可自愿选择通过担保机构保函的形式缴纳；成交供应商如果需要融资贷款服务的，可凭成交通知书、政府采购合同等相关资料，按照实施方案规定的程序申请办理，具体规定可登陆西安政府采购网（www.xazfcg.gov.cn）重要通知专栏和西安市财政局网站（www.xaczj.gov.cn）政府采购专栏中查询了解。</w:t>
      </w:r>
    </w:p>
    <w:p>
      <w:pPr>
        <w:spacing w:line="360" w:lineRule="auto"/>
        <w:rPr>
          <w:rFonts w:ascii="宋体" w:hAnsi="宋体"/>
          <w:b/>
          <w:bCs/>
          <w:sz w:val="22"/>
        </w:rPr>
      </w:pPr>
      <w:r>
        <w:rPr>
          <w:rFonts w:hint="eastAsia" w:ascii="宋体" w:hAnsi="宋体"/>
          <w:b/>
          <w:bCs/>
          <w:sz w:val="22"/>
        </w:rPr>
        <w:t>后附：附件A</w:t>
      </w:r>
    </w:p>
    <w:p>
      <w:pPr>
        <w:spacing w:line="360" w:lineRule="auto"/>
        <w:rPr>
          <w:rFonts w:ascii="宋体" w:hAnsi="宋体"/>
          <w:b/>
          <w:bCs/>
        </w:rPr>
      </w:pPr>
    </w:p>
    <w:p>
      <w:pPr>
        <w:spacing w:line="360" w:lineRule="auto"/>
        <w:jc w:val="center"/>
        <w:rPr>
          <w:rFonts w:ascii="宋体" w:hAnsi="宋体"/>
          <w:sz w:val="24"/>
          <w:szCs w:val="24"/>
        </w:rPr>
      </w:pPr>
      <w:r>
        <w:rPr>
          <w:rFonts w:hint="eastAsia" w:ascii="宋体" w:hAnsi="宋体"/>
          <w:b/>
          <w:bCs/>
          <w:sz w:val="24"/>
          <w:szCs w:val="24"/>
        </w:rPr>
        <w:t>2017年度西安市政府采购信用担保及信用融资合作机构联系名单</w:t>
      </w:r>
    </w:p>
    <w:tbl>
      <w:tblPr>
        <w:tblStyle w:val="34"/>
        <w:tblW w:w="9712" w:type="dxa"/>
        <w:jc w:val="center"/>
        <w:tblLayout w:type="fixed"/>
        <w:tblCellMar>
          <w:top w:w="0" w:type="dxa"/>
          <w:left w:w="108" w:type="dxa"/>
          <w:bottom w:w="0" w:type="dxa"/>
          <w:right w:w="108" w:type="dxa"/>
        </w:tblCellMar>
      </w:tblPr>
      <w:tblGrid>
        <w:gridCol w:w="462"/>
        <w:gridCol w:w="2268"/>
        <w:gridCol w:w="1985"/>
        <w:gridCol w:w="1276"/>
        <w:gridCol w:w="992"/>
        <w:gridCol w:w="1874"/>
        <w:gridCol w:w="855"/>
      </w:tblGrid>
      <w:tr>
        <w:tblPrEx>
          <w:tblCellMar>
            <w:top w:w="0" w:type="dxa"/>
            <w:left w:w="108" w:type="dxa"/>
            <w:bottom w:w="0" w:type="dxa"/>
            <w:right w:w="108" w:type="dxa"/>
          </w:tblCellMar>
        </w:tblPrEx>
        <w:trPr>
          <w:trHeight w:val="462" w:hRule="atLeast"/>
          <w:jc w:val="center"/>
        </w:trPr>
        <w:tc>
          <w:tcPr>
            <w:tcW w:w="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序号</w:t>
            </w:r>
          </w:p>
        </w:tc>
        <w:tc>
          <w:tcPr>
            <w:tcW w:w="226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合作单位名称</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主办单位名称</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联系部门</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联系</w:t>
            </w:r>
          </w:p>
          <w:p>
            <w:pPr>
              <w:widowControl/>
              <w:jc w:val="center"/>
              <w:rPr>
                <w:rFonts w:ascii="宋体" w:hAnsi="宋体"/>
                <w:b/>
                <w:bCs/>
                <w:sz w:val="22"/>
              </w:rPr>
            </w:pPr>
            <w:r>
              <w:rPr>
                <w:rFonts w:hint="eastAsia" w:ascii="宋体" w:hAnsi="宋体"/>
                <w:b/>
                <w:bCs/>
                <w:sz w:val="22"/>
              </w:rPr>
              <w:t>人员</w:t>
            </w:r>
          </w:p>
        </w:tc>
        <w:tc>
          <w:tcPr>
            <w:tcW w:w="18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联系电话</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sz w:val="22"/>
              </w:rPr>
            </w:pPr>
            <w:r>
              <w:rPr>
                <w:rFonts w:hint="eastAsia" w:ascii="宋体" w:hAnsi="宋体"/>
                <w:b/>
                <w:bCs/>
                <w:sz w:val="22"/>
              </w:rPr>
              <w:t>备注</w:t>
            </w:r>
          </w:p>
        </w:tc>
      </w:tr>
      <w:tr>
        <w:tblPrEx>
          <w:tblCellMar>
            <w:top w:w="0" w:type="dxa"/>
            <w:left w:w="108" w:type="dxa"/>
            <w:bottom w:w="0" w:type="dxa"/>
            <w:right w:w="108" w:type="dxa"/>
          </w:tblCellMar>
        </w:tblPrEx>
        <w:trPr>
          <w:trHeight w:val="858"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西安投融资担保</w:t>
            </w:r>
          </w:p>
          <w:p>
            <w:pPr>
              <w:widowControl/>
              <w:jc w:val="center"/>
              <w:rPr>
                <w:rFonts w:ascii="宋体" w:hAnsi="宋体"/>
                <w:sz w:val="24"/>
                <w:szCs w:val="24"/>
              </w:rPr>
            </w:pPr>
            <w:r>
              <w:rPr>
                <w:rFonts w:hint="eastAsia" w:ascii="宋体" w:hAnsi="宋体"/>
                <w:sz w:val="24"/>
                <w:szCs w:val="24"/>
              </w:rPr>
              <w:t>有限公司</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西安投融资担保有限公司</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业务五部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李晓</w:t>
            </w:r>
          </w:p>
          <w:p>
            <w:pPr>
              <w:widowControl/>
              <w:jc w:val="center"/>
              <w:rPr>
                <w:rFonts w:ascii="宋体" w:hAnsi="宋体"/>
                <w:sz w:val="24"/>
                <w:szCs w:val="24"/>
              </w:rPr>
            </w:pPr>
            <w:r>
              <w:rPr>
                <w:rFonts w:hint="eastAsia" w:ascii="宋体" w:hAnsi="宋体"/>
                <w:sz w:val="24"/>
                <w:szCs w:val="24"/>
              </w:rPr>
              <w:t>何彦君</w:t>
            </w:r>
          </w:p>
          <w:p>
            <w:pPr>
              <w:widowControl/>
              <w:jc w:val="center"/>
              <w:rPr>
                <w:rFonts w:ascii="宋体" w:hAnsi="宋体"/>
                <w:sz w:val="24"/>
                <w:szCs w:val="24"/>
              </w:rPr>
            </w:pPr>
            <w:r>
              <w:rPr>
                <w:rFonts w:hint="eastAsia" w:ascii="宋体" w:hAnsi="宋体"/>
                <w:sz w:val="24"/>
                <w:szCs w:val="24"/>
              </w:rPr>
              <w:t>张华</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88499422 13572821281</w:t>
            </w:r>
          </w:p>
          <w:p>
            <w:pPr>
              <w:widowControl/>
              <w:jc w:val="center"/>
              <w:rPr>
                <w:rFonts w:ascii="宋体" w:hAnsi="宋体"/>
                <w:sz w:val="24"/>
                <w:szCs w:val="24"/>
              </w:rPr>
            </w:pPr>
            <w:r>
              <w:rPr>
                <w:rFonts w:hint="eastAsia" w:ascii="宋体" w:hAnsi="宋体"/>
                <w:sz w:val="24"/>
                <w:szCs w:val="24"/>
              </w:rPr>
              <w:t>88499422 13679255205</w:t>
            </w:r>
          </w:p>
          <w:p>
            <w:pPr>
              <w:widowControl/>
              <w:jc w:val="center"/>
              <w:rPr>
                <w:rFonts w:ascii="宋体" w:hAnsi="宋体"/>
                <w:sz w:val="24"/>
                <w:szCs w:val="24"/>
              </w:rPr>
            </w:pPr>
            <w:r>
              <w:rPr>
                <w:rFonts w:hint="eastAsia" w:ascii="宋体" w:hAnsi="宋体"/>
                <w:sz w:val="24"/>
                <w:szCs w:val="24"/>
              </w:rPr>
              <w:t>88499422 18220823060</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信用担保</w:t>
            </w:r>
          </w:p>
        </w:tc>
      </w:tr>
      <w:tr>
        <w:tblPrEx>
          <w:tblCellMar>
            <w:top w:w="0" w:type="dxa"/>
            <w:left w:w="108" w:type="dxa"/>
            <w:bottom w:w="0" w:type="dxa"/>
            <w:right w:w="108" w:type="dxa"/>
          </w:tblCellMar>
        </w:tblPrEx>
        <w:trPr>
          <w:trHeight w:val="858"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2</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陕西省信用再担保有限责任公司</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陕西省信用再担保有限责任公司</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业务三部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夏靖颜</w:t>
            </w:r>
          </w:p>
          <w:p>
            <w:pPr>
              <w:widowControl/>
              <w:jc w:val="center"/>
              <w:rPr>
                <w:rFonts w:ascii="宋体" w:hAnsi="宋体"/>
                <w:sz w:val="24"/>
                <w:szCs w:val="24"/>
              </w:rPr>
            </w:pPr>
            <w:r>
              <w:rPr>
                <w:rFonts w:hint="eastAsia" w:ascii="宋体" w:hAnsi="宋体"/>
                <w:sz w:val="24"/>
                <w:szCs w:val="24"/>
              </w:rPr>
              <w:t>朱筠祥</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88606038-6027</w:t>
            </w:r>
          </w:p>
          <w:p>
            <w:pPr>
              <w:widowControl/>
              <w:jc w:val="center"/>
              <w:rPr>
                <w:rFonts w:ascii="宋体" w:hAnsi="宋体"/>
                <w:sz w:val="24"/>
                <w:szCs w:val="24"/>
              </w:rPr>
            </w:pPr>
            <w:r>
              <w:rPr>
                <w:rFonts w:hint="eastAsia" w:ascii="宋体" w:hAnsi="宋体"/>
                <w:sz w:val="24"/>
                <w:szCs w:val="24"/>
              </w:rPr>
              <w:t>18591406320</w:t>
            </w:r>
          </w:p>
          <w:p>
            <w:pPr>
              <w:widowControl/>
              <w:jc w:val="center"/>
              <w:rPr>
                <w:rFonts w:ascii="宋体" w:hAnsi="宋体"/>
                <w:sz w:val="24"/>
                <w:szCs w:val="24"/>
              </w:rPr>
            </w:pPr>
            <w:r>
              <w:rPr>
                <w:rFonts w:hint="eastAsia" w:ascii="宋体" w:hAnsi="宋体"/>
                <w:sz w:val="24"/>
                <w:szCs w:val="24"/>
              </w:rPr>
              <w:t>18629282228</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信用担保</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3</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中国银行股份有限公司陕西省分行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中国银行西安二环世纪星支行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公司</w:t>
            </w:r>
          </w:p>
          <w:p>
            <w:pPr>
              <w:widowControl/>
              <w:jc w:val="center"/>
              <w:rPr>
                <w:rFonts w:ascii="宋体" w:hAnsi="宋体"/>
                <w:sz w:val="24"/>
                <w:szCs w:val="24"/>
              </w:rPr>
            </w:pPr>
            <w:r>
              <w:rPr>
                <w:rFonts w:hint="eastAsia" w:ascii="宋体" w:hAnsi="宋体"/>
                <w:sz w:val="24"/>
                <w:szCs w:val="24"/>
              </w:rPr>
              <w:t>业务部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 xml:space="preserve">胡涛 </w:t>
            </w:r>
          </w:p>
          <w:p>
            <w:pPr>
              <w:widowControl/>
              <w:jc w:val="center"/>
              <w:rPr>
                <w:rFonts w:ascii="宋体" w:hAnsi="宋体"/>
                <w:sz w:val="24"/>
                <w:szCs w:val="24"/>
              </w:rPr>
            </w:pPr>
            <w:r>
              <w:rPr>
                <w:rFonts w:hint="eastAsia" w:ascii="宋体" w:hAnsi="宋体"/>
                <w:sz w:val="24"/>
                <w:szCs w:val="24"/>
              </w:rPr>
              <w:t>叶楚沙</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88360743 18629048822</w:t>
            </w:r>
          </w:p>
          <w:p>
            <w:pPr>
              <w:widowControl/>
              <w:jc w:val="center"/>
              <w:rPr>
                <w:rFonts w:ascii="宋体" w:hAnsi="宋体"/>
                <w:sz w:val="24"/>
                <w:szCs w:val="24"/>
              </w:rPr>
            </w:pPr>
            <w:r>
              <w:rPr>
                <w:rFonts w:hint="eastAsia" w:ascii="宋体" w:hAnsi="宋体"/>
                <w:sz w:val="24"/>
                <w:szCs w:val="24"/>
              </w:rPr>
              <w:t>88360749 13772153612</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1013"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4</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中国建设银行股份有限公司陕西省分行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建设银行西安市南大街支行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公司部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杨向晖</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87281468</w:t>
            </w:r>
          </w:p>
          <w:p>
            <w:pPr>
              <w:widowControl/>
              <w:jc w:val="center"/>
              <w:rPr>
                <w:rFonts w:ascii="宋体" w:hAnsi="宋体"/>
                <w:sz w:val="24"/>
                <w:szCs w:val="24"/>
              </w:rPr>
            </w:pPr>
            <w:r>
              <w:rPr>
                <w:rFonts w:hint="eastAsia" w:ascii="宋体" w:hAnsi="宋体"/>
                <w:sz w:val="24"/>
                <w:szCs w:val="24"/>
              </w:rPr>
              <w:t>13379229383</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858"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5</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中国工商银行股份有限公司陕西省分行营业部</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工商银行</w:t>
            </w:r>
          </w:p>
          <w:p>
            <w:pPr>
              <w:widowControl/>
              <w:jc w:val="center"/>
              <w:rPr>
                <w:rFonts w:ascii="宋体" w:hAnsi="宋体"/>
                <w:sz w:val="24"/>
                <w:szCs w:val="24"/>
              </w:rPr>
            </w:pPr>
            <w:r>
              <w:rPr>
                <w:rFonts w:hint="eastAsia" w:ascii="宋体" w:hAnsi="宋体"/>
                <w:sz w:val="24"/>
                <w:szCs w:val="24"/>
              </w:rPr>
              <w:t>陕西分行营业部</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小企业金融业务部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牛国群</w:t>
            </w:r>
          </w:p>
          <w:p>
            <w:pPr>
              <w:widowControl/>
              <w:jc w:val="center"/>
              <w:rPr>
                <w:rFonts w:ascii="宋体" w:hAnsi="宋体"/>
                <w:sz w:val="24"/>
                <w:szCs w:val="24"/>
              </w:rPr>
            </w:pPr>
            <w:r>
              <w:rPr>
                <w:rFonts w:hint="eastAsia" w:ascii="宋体" w:hAnsi="宋体"/>
                <w:sz w:val="24"/>
                <w:szCs w:val="24"/>
              </w:rPr>
              <w:t>张航</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87609569 18992851811</w:t>
            </w:r>
          </w:p>
          <w:p>
            <w:pPr>
              <w:widowControl/>
              <w:jc w:val="center"/>
              <w:rPr>
                <w:rFonts w:ascii="宋体" w:hAnsi="宋体"/>
                <w:sz w:val="24"/>
                <w:szCs w:val="24"/>
              </w:rPr>
            </w:pPr>
            <w:r>
              <w:rPr>
                <w:rFonts w:hint="eastAsia" w:ascii="宋体" w:hAnsi="宋体"/>
                <w:sz w:val="24"/>
                <w:szCs w:val="24"/>
              </w:rPr>
              <w:t>87609761 13891883334</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858"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6</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中国农业银行股份有限公司陕西省分行营业部</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农业银行</w:t>
            </w:r>
          </w:p>
          <w:p>
            <w:pPr>
              <w:widowControl/>
              <w:jc w:val="center"/>
              <w:rPr>
                <w:rFonts w:ascii="宋体" w:hAnsi="宋体"/>
                <w:sz w:val="24"/>
                <w:szCs w:val="24"/>
              </w:rPr>
            </w:pPr>
            <w:r>
              <w:rPr>
                <w:rFonts w:hint="eastAsia" w:ascii="宋体" w:hAnsi="宋体"/>
                <w:sz w:val="24"/>
                <w:szCs w:val="24"/>
              </w:rPr>
              <w:t>西安西大街支行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公司</w:t>
            </w:r>
          </w:p>
          <w:p>
            <w:pPr>
              <w:widowControl/>
              <w:jc w:val="center"/>
              <w:rPr>
                <w:rFonts w:ascii="宋体" w:hAnsi="宋体"/>
                <w:sz w:val="24"/>
                <w:szCs w:val="24"/>
              </w:rPr>
            </w:pPr>
            <w:r>
              <w:rPr>
                <w:rFonts w:hint="eastAsia" w:ascii="宋体" w:hAnsi="宋体"/>
                <w:sz w:val="24"/>
                <w:szCs w:val="24"/>
              </w:rPr>
              <w:t>业务部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贾珊</w:t>
            </w:r>
          </w:p>
          <w:p>
            <w:pPr>
              <w:widowControl/>
              <w:jc w:val="center"/>
              <w:rPr>
                <w:rFonts w:ascii="宋体" w:hAnsi="宋体"/>
                <w:sz w:val="24"/>
                <w:szCs w:val="24"/>
              </w:rPr>
            </w:pPr>
            <w:r>
              <w:rPr>
                <w:rFonts w:hint="eastAsia" w:ascii="宋体" w:hAnsi="宋体"/>
                <w:sz w:val="24"/>
                <w:szCs w:val="24"/>
              </w:rPr>
              <w:t>高雅</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87617245 13891957123</w:t>
            </w:r>
          </w:p>
          <w:p>
            <w:pPr>
              <w:widowControl/>
              <w:jc w:val="center"/>
              <w:rPr>
                <w:rFonts w:ascii="宋体" w:hAnsi="宋体"/>
                <w:sz w:val="24"/>
                <w:szCs w:val="24"/>
              </w:rPr>
            </w:pPr>
            <w:r>
              <w:rPr>
                <w:rFonts w:hint="eastAsia" w:ascii="宋体" w:hAnsi="宋体"/>
                <w:sz w:val="24"/>
                <w:szCs w:val="24"/>
              </w:rPr>
              <w:t>87613444 13659192425</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7</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交通银行股份有限公司陕西省分行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交通银行</w:t>
            </w:r>
          </w:p>
          <w:p>
            <w:pPr>
              <w:widowControl/>
              <w:jc w:val="center"/>
              <w:rPr>
                <w:rFonts w:ascii="宋体" w:hAnsi="宋体"/>
                <w:sz w:val="24"/>
                <w:szCs w:val="24"/>
              </w:rPr>
            </w:pPr>
            <w:r>
              <w:rPr>
                <w:rFonts w:hint="eastAsia" w:ascii="宋体" w:hAnsi="宋体"/>
                <w:sz w:val="24"/>
                <w:szCs w:val="24"/>
              </w:rPr>
              <w:t>西安西五路支行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个人贷款中心</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李卫公</w:t>
            </w:r>
          </w:p>
          <w:p>
            <w:pPr>
              <w:widowControl/>
              <w:jc w:val="center"/>
              <w:rPr>
                <w:rFonts w:ascii="宋体" w:hAnsi="宋体"/>
                <w:sz w:val="24"/>
                <w:szCs w:val="24"/>
              </w:rPr>
            </w:pPr>
            <w:r>
              <w:rPr>
                <w:rFonts w:hint="eastAsia" w:ascii="宋体" w:hAnsi="宋体"/>
                <w:sz w:val="24"/>
                <w:szCs w:val="24"/>
              </w:rPr>
              <w:t>雷强</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87297632 13991290525</w:t>
            </w:r>
          </w:p>
          <w:p>
            <w:pPr>
              <w:widowControl/>
              <w:jc w:val="center"/>
              <w:rPr>
                <w:rFonts w:ascii="宋体" w:hAnsi="宋体"/>
                <w:sz w:val="24"/>
                <w:szCs w:val="24"/>
              </w:rPr>
            </w:pPr>
            <w:r>
              <w:rPr>
                <w:rFonts w:hint="eastAsia" w:ascii="宋体" w:hAnsi="宋体"/>
                <w:sz w:val="24"/>
                <w:szCs w:val="24"/>
              </w:rPr>
              <w:t>87272444 18629362690</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8</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招商银行股份有限公司西安分行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招商银行</w:t>
            </w:r>
          </w:p>
          <w:p>
            <w:pPr>
              <w:widowControl/>
              <w:jc w:val="center"/>
              <w:rPr>
                <w:rFonts w:ascii="宋体" w:hAnsi="宋体"/>
                <w:sz w:val="24"/>
                <w:szCs w:val="24"/>
              </w:rPr>
            </w:pPr>
            <w:r>
              <w:rPr>
                <w:rFonts w:hint="eastAsia" w:ascii="宋体" w:hAnsi="宋体"/>
                <w:sz w:val="24"/>
                <w:szCs w:val="24"/>
              </w:rPr>
              <w:t>西安未央路支行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公司</w:t>
            </w:r>
          </w:p>
          <w:p>
            <w:pPr>
              <w:widowControl/>
              <w:jc w:val="center"/>
              <w:rPr>
                <w:rFonts w:ascii="宋体" w:hAnsi="宋体"/>
                <w:sz w:val="24"/>
                <w:szCs w:val="24"/>
              </w:rPr>
            </w:pPr>
            <w:r>
              <w:rPr>
                <w:rFonts w:hint="eastAsia" w:ascii="宋体" w:hAnsi="宋体"/>
                <w:sz w:val="24"/>
                <w:szCs w:val="24"/>
              </w:rPr>
              <w:t>银行部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杨皓</w:t>
            </w:r>
          </w:p>
          <w:p>
            <w:pPr>
              <w:widowControl/>
              <w:jc w:val="center"/>
              <w:rPr>
                <w:rFonts w:ascii="宋体" w:hAnsi="宋体"/>
                <w:sz w:val="24"/>
                <w:szCs w:val="24"/>
              </w:rPr>
            </w:pPr>
            <w:r>
              <w:rPr>
                <w:rFonts w:hint="eastAsia" w:ascii="宋体" w:hAnsi="宋体"/>
                <w:sz w:val="24"/>
                <w:szCs w:val="24"/>
              </w:rPr>
              <w:t>马秦香</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62811553 15002905553</w:t>
            </w:r>
          </w:p>
          <w:p>
            <w:pPr>
              <w:widowControl/>
              <w:jc w:val="center"/>
              <w:rPr>
                <w:rFonts w:ascii="宋体" w:hAnsi="宋体"/>
                <w:sz w:val="24"/>
                <w:szCs w:val="24"/>
              </w:rPr>
            </w:pPr>
            <w:r>
              <w:rPr>
                <w:rFonts w:hint="eastAsia" w:ascii="宋体" w:hAnsi="宋体"/>
                <w:sz w:val="24"/>
                <w:szCs w:val="24"/>
              </w:rPr>
              <w:t>62811553 13609183259</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9</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中国民生银行股份有限公司西安分行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民生银行</w:t>
            </w:r>
          </w:p>
          <w:p>
            <w:pPr>
              <w:widowControl/>
              <w:jc w:val="center"/>
              <w:rPr>
                <w:rFonts w:ascii="宋体" w:hAnsi="宋体"/>
                <w:sz w:val="24"/>
                <w:szCs w:val="24"/>
              </w:rPr>
            </w:pPr>
            <w:r>
              <w:rPr>
                <w:rFonts w:hint="eastAsia" w:ascii="宋体" w:hAnsi="宋体"/>
                <w:sz w:val="24"/>
                <w:szCs w:val="24"/>
              </w:rPr>
              <w:t>西安分行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城建</w:t>
            </w:r>
          </w:p>
          <w:p>
            <w:pPr>
              <w:widowControl/>
              <w:jc w:val="center"/>
              <w:rPr>
                <w:rFonts w:ascii="宋体" w:hAnsi="宋体"/>
                <w:sz w:val="24"/>
                <w:szCs w:val="24"/>
              </w:rPr>
            </w:pPr>
            <w:r>
              <w:rPr>
                <w:rFonts w:hint="eastAsia" w:ascii="宋体" w:hAnsi="宋体"/>
                <w:sz w:val="24"/>
                <w:szCs w:val="24"/>
              </w:rPr>
              <w:t>金融部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李楠</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88266088-8450</w:t>
            </w:r>
          </w:p>
          <w:p>
            <w:pPr>
              <w:widowControl/>
              <w:jc w:val="center"/>
              <w:rPr>
                <w:rFonts w:ascii="宋体" w:hAnsi="宋体"/>
                <w:sz w:val="24"/>
                <w:szCs w:val="24"/>
              </w:rPr>
            </w:pPr>
            <w:r>
              <w:rPr>
                <w:rFonts w:hint="eastAsia" w:ascii="宋体" w:hAnsi="宋体"/>
                <w:sz w:val="24"/>
                <w:szCs w:val="24"/>
              </w:rPr>
              <w:t>13572058213</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10</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中国光大银行股份有限公司西安分行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光大银行经济技术开发区支行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对公客户经理部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高艺瑄</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15619006186</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11</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昆仑银行股份有限公司西安分行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昆仑银行</w:t>
            </w:r>
          </w:p>
          <w:p>
            <w:pPr>
              <w:widowControl/>
              <w:jc w:val="center"/>
              <w:rPr>
                <w:rFonts w:ascii="宋体" w:hAnsi="宋体"/>
                <w:sz w:val="24"/>
                <w:szCs w:val="24"/>
              </w:rPr>
            </w:pPr>
            <w:r>
              <w:rPr>
                <w:rFonts w:hint="eastAsia" w:ascii="宋体" w:hAnsi="宋体"/>
                <w:sz w:val="24"/>
                <w:szCs w:val="24"/>
              </w:rPr>
              <w:t>西安分行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机构</w:t>
            </w:r>
          </w:p>
          <w:p>
            <w:pPr>
              <w:widowControl/>
              <w:jc w:val="center"/>
              <w:rPr>
                <w:rFonts w:ascii="宋体" w:hAnsi="宋体"/>
                <w:sz w:val="24"/>
                <w:szCs w:val="24"/>
              </w:rPr>
            </w:pPr>
            <w:r>
              <w:rPr>
                <w:rFonts w:hint="eastAsia" w:ascii="宋体" w:hAnsi="宋体"/>
                <w:sz w:val="24"/>
                <w:szCs w:val="24"/>
              </w:rPr>
              <w:t>投行部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韩天清</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86978975</w:t>
            </w:r>
          </w:p>
          <w:p>
            <w:pPr>
              <w:widowControl/>
              <w:jc w:val="center"/>
              <w:rPr>
                <w:rFonts w:ascii="宋体" w:hAnsi="宋体"/>
                <w:sz w:val="24"/>
                <w:szCs w:val="24"/>
              </w:rPr>
            </w:pPr>
            <w:r>
              <w:rPr>
                <w:rFonts w:hint="eastAsia" w:ascii="宋体" w:hAnsi="宋体"/>
                <w:sz w:val="24"/>
                <w:szCs w:val="24"/>
              </w:rPr>
              <w:t>15609108028</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12</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平安银行股份有限公司西安分行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平安银行</w:t>
            </w:r>
          </w:p>
          <w:p>
            <w:pPr>
              <w:widowControl/>
              <w:jc w:val="center"/>
              <w:rPr>
                <w:rFonts w:ascii="宋体" w:hAnsi="宋体"/>
                <w:sz w:val="24"/>
                <w:szCs w:val="24"/>
              </w:rPr>
            </w:pPr>
            <w:r>
              <w:rPr>
                <w:rFonts w:hint="eastAsia" w:ascii="宋体" w:hAnsi="宋体"/>
                <w:sz w:val="24"/>
                <w:szCs w:val="24"/>
              </w:rPr>
              <w:t>西安分行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业务发展七部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祝捷</w:t>
            </w:r>
          </w:p>
          <w:p>
            <w:pPr>
              <w:widowControl/>
              <w:jc w:val="center"/>
              <w:rPr>
                <w:rFonts w:ascii="宋体" w:hAnsi="宋体"/>
                <w:sz w:val="24"/>
                <w:szCs w:val="24"/>
              </w:rPr>
            </w:pPr>
            <w:r>
              <w:rPr>
                <w:rFonts w:hint="eastAsia" w:ascii="宋体" w:hAnsi="宋体"/>
                <w:sz w:val="24"/>
                <w:szCs w:val="24"/>
              </w:rPr>
              <w:t>王尧</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18629505188</w:t>
            </w:r>
          </w:p>
          <w:p>
            <w:pPr>
              <w:widowControl/>
              <w:jc w:val="center"/>
              <w:rPr>
                <w:rFonts w:ascii="宋体" w:hAnsi="宋体"/>
                <w:sz w:val="24"/>
                <w:szCs w:val="24"/>
              </w:rPr>
            </w:pPr>
            <w:r>
              <w:rPr>
                <w:rFonts w:hint="eastAsia" w:ascii="宋体" w:hAnsi="宋体"/>
                <w:sz w:val="24"/>
                <w:szCs w:val="24"/>
              </w:rPr>
              <w:t>18591767577</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75"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13</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北京银行股份有限公司西安分行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北京银行</w:t>
            </w:r>
          </w:p>
          <w:p>
            <w:pPr>
              <w:widowControl/>
              <w:jc w:val="center"/>
              <w:rPr>
                <w:rFonts w:ascii="宋体" w:hAnsi="宋体"/>
                <w:sz w:val="24"/>
                <w:szCs w:val="24"/>
              </w:rPr>
            </w:pPr>
            <w:r>
              <w:rPr>
                <w:rFonts w:hint="eastAsia" w:ascii="宋体" w:hAnsi="宋体"/>
                <w:sz w:val="24"/>
                <w:szCs w:val="24"/>
              </w:rPr>
              <w:t>西安分行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营业部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范诗阳</w:t>
            </w:r>
          </w:p>
          <w:p>
            <w:pPr>
              <w:widowControl/>
              <w:jc w:val="center"/>
              <w:rPr>
                <w:rFonts w:ascii="宋体" w:hAnsi="宋体"/>
                <w:sz w:val="24"/>
                <w:szCs w:val="24"/>
              </w:rPr>
            </w:pPr>
            <w:r>
              <w:rPr>
                <w:rFonts w:hint="eastAsia" w:ascii="宋体" w:hAnsi="宋体"/>
                <w:sz w:val="24"/>
                <w:szCs w:val="24"/>
              </w:rPr>
              <w:t>曹英</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13991945764</w:t>
            </w:r>
          </w:p>
          <w:p>
            <w:pPr>
              <w:widowControl/>
              <w:jc w:val="center"/>
              <w:rPr>
                <w:rFonts w:ascii="宋体" w:hAnsi="宋体"/>
                <w:sz w:val="24"/>
                <w:szCs w:val="24"/>
              </w:rPr>
            </w:pPr>
            <w:r>
              <w:rPr>
                <w:rFonts w:hint="eastAsia" w:ascii="宋体" w:hAnsi="宋体"/>
                <w:sz w:val="24"/>
                <w:szCs w:val="24"/>
              </w:rPr>
              <w:t>18691892195</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r>
        <w:tblPrEx>
          <w:tblCellMar>
            <w:top w:w="0" w:type="dxa"/>
            <w:left w:w="108" w:type="dxa"/>
            <w:bottom w:w="0" w:type="dxa"/>
            <w:right w:w="108" w:type="dxa"/>
          </w:tblCellMar>
        </w:tblPrEx>
        <w:trPr>
          <w:trHeight w:val="584" w:hRule="atLeast"/>
          <w:jc w:val="center"/>
        </w:trPr>
        <w:tc>
          <w:tcPr>
            <w:tcW w:w="4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14</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兴业银行股份有限公司西安分行</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兴业银行</w:t>
            </w:r>
          </w:p>
          <w:p>
            <w:pPr>
              <w:widowControl/>
              <w:jc w:val="center"/>
              <w:rPr>
                <w:rFonts w:ascii="宋体" w:hAnsi="宋体"/>
                <w:sz w:val="24"/>
                <w:szCs w:val="24"/>
              </w:rPr>
            </w:pPr>
            <w:r>
              <w:rPr>
                <w:rFonts w:hint="eastAsia" w:ascii="宋体" w:hAnsi="宋体"/>
                <w:sz w:val="24"/>
                <w:szCs w:val="24"/>
              </w:rPr>
              <w:t>西安分行</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新城业务总部</w:t>
            </w:r>
          </w:p>
        </w:tc>
        <w:tc>
          <w:tcPr>
            <w:tcW w:w="992"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徐常磊</w:t>
            </w:r>
          </w:p>
          <w:p>
            <w:pPr>
              <w:widowControl/>
              <w:jc w:val="center"/>
              <w:rPr>
                <w:rFonts w:ascii="宋体" w:hAnsi="宋体"/>
                <w:sz w:val="24"/>
                <w:szCs w:val="24"/>
              </w:rPr>
            </w:pPr>
            <w:r>
              <w:rPr>
                <w:rFonts w:hint="eastAsia" w:ascii="宋体" w:hAnsi="宋体"/>
                <w:sz w:val="24"/>
                <w:szCs w:val="24"/>
              </w:rPr>
              <w:t>鲁旸</w:t>
            </w:r>
          </w:p>
        </w:tc>
        <w:tc>
          <w:tcPr>
            <w:tcW w:w="1874" w:type="dxa"/>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15991623666</w:t>
            </w:r>
          </w:p>
          <w:p>
            <w:pPr>
              <w:widowControl/>
              <w:jc w:val="center"/>
              <w:rPr>
                <w:rFonts w:ascii="宋体" w:hAnsi="宋体"/>
                <w:sz w:val="24"/>
                <w:szCs w:val="24"/>
              </w:rPr>
            </w:pPr>
            <w:r>
              <w:rPr>
                <w:rFonts w:hint="eastAsia" w:ascii="宋体" w:hAnsi="宋体"/>
                <w:sz w:val="24"/>
                <w:szCs w:val="24"/>
              </w:rPr>
              <w:t>15389081886</w:t>
            </w:r>
          </w:p>
        </w:tc>
        <w:tc>
          <w:tcPr>
            <w:tcW w:w="855" w:type="dxa"/>
            <w:tcBorders>
              <w:top w:val="nil"/>
              <w:left w:val="nil"/>
              <w:bottom w:val="single" w:color="auto" w:sz="4" w:space="0"/>
              <w:right w:val="single" w:color="auto" w:sz="4" w:space="0"/>
            </w:tcBorders>
            <w:noWrap/>
            <w:vAlign w:val="center"/>
          </w:tcPr>
          <w:p>
            <w:pPr>
              <w:widowControl/>
              <w:jc w:val="center"/>
              <w:rPr>
                <w:rFonts w:ascii="宋体" w:hAnsi="宋体"/>
                <w:sz w:val="24"/>
                <w:szCs w:val="24"/>
              </w:rPr>
            </w:pPr>
            <w:r>
              <w:rPr>
                <w:rFonts w:hint="eastAsia" w:ascii="宋体" w:hAnsi="宋体"/>
                <w:sz w:val="24"/>
                <w:szCs w:val="24"/>
              </w:rPr>
              <w:t>信用融资</w:t>
            </w:r>
          </w:p>
        </w:tc>
      </w:tr>
    </w:tbl>
    <w:p>
      <w:pPr>
        <w:spacing w:line="360" w:lineRule="auto"/>
        <w:ind w:firstLine="428" w:firstLineChars="200"/>
        <w:rPr>
          <w:rFonts w:hAnsi="宋体"/>
          <w:szCs w:val="24"/>
        </w:rPr>
      </w:pPr>
    </w:p>
    <w:p>
      <w:pPr>
        <w:spacing w:line="360" w:lineRule="auto"/>
        <w:jc w:val="center"/>
        <w:outlineLvl w:val="0"/>
        <w:rPr>
          <w:rFonts w:ascii="宋体" w:hAnsi="宋体"/>
          <w:b/>
          <w:bCs/>
          <w:kern w:val="44"/>
          <w:sz w:val="36"/>
          <w:szCs w:val="36"/>
        </w:rPr>
      </w:pPr>
      <w:r>
        <w:rPr>
          <w:rFonts w:hint="eastAsia"/>
        </w:rPr>
        <w:br w:type="page"/>
      </w:r>
      <w:bookmarkStart w:id="90" w:name="_Toc525131026"/>
      <w:r>
        <w:rPr>
          <w:rFonts w:hint="eastAsia" w:ascii="宋体" w:hAnsi="宋体"/>
          <w:b/>
          <w:bCs/>
          <w:kern w:val="44"/>
          <w:sz w:val="36"/>
          <w:szCs w:val="36"/>
        </w:rPr>
        <w:t>第三章 评标办法</w:t>
      </w:r>
      <w:bookmarkEnd w:id="61"/>
      <w:bookmarkEnd w:id="90"/>
    </w:p>
    <w:p>
      <w:pPr>
        <w:spacing w:line="360" w:lineRule="auto"/>
        <w:jc w:val="center"/>
        <w:outlineLvl w:val="1"/>
        <w:rPr>
          <w:rFonts w:ascii="宋体" w:hAnsi="宋体"/>
          <w:b/>
          <w:bCs/>
          <w:sz w:val="28"/>
          <w:szCs w:val="28"/>
        </w:rPr>
      </w:pPr>
      <w:bookmarkStart w:id="91" w:name="_Toc15849"/>
      <w:bookmarkStart w:id="92" w:name="_Toc525131027"/>
      <w:bookmarkStart w:id="93" w:name="_Toc496806517"/>
      <w:r>
        <w:rPr>
          <w:rFonts w:hint="eastAsia" w:ascii="宋体" w:hAnsi="宋体"/>
          <w:b/>
          <w:bCs/>
          <w:sz w:val="28"/>
          <w:szCs w:val="28"/>
        </w:rPr>
        <w:t>评标办法前附表</w:t>
      </w:r>
      <w:bookmarkEnd w:id="91"/>
      <w:bookmarkEnd w:id="92"/>
      <w:bookmarkEnd w:id="93"/>
    </w:p>
    <w:tbl>
      <w:tblPr>
        <w:tblStyle w:val="34"/>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936"/>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Align w:val="center"/>
          </w:tcPr>
          <w:p>
            <w:pPr>
              <w:spacing w:line="360" w:lineRule="auto"/>
              <w:jc w:val="center"/>
              <w:rPr>
                <w:rFonts w:ascii="宋体"/>
                <w:b/>
                <w:bCs/>
                <w:sz w:val="24"/>
                <w:szCs w:val="24"/>
              </w:rPr>
            </w:pPr>
            <w:r>
              <w:rPr>
                <w:rFonts w:hint="eastAsia" w:ascii="宋体" w:hAnsi="宋体"/>
                <w:b/>
                <w:bCs/>
                <w:sz w:val="24"/>
                <w:szCs w:val="24"/>
              </w:rPr>
              <w:t>序号</w:t>
            </w:r>
          </w:p>
        </w:tc>
        <w:tc>
          <w:tcPr>
            <w:tcW w:w="1936" w:type="dxa"/>
            <w:vAlign w:val="center"/>
          </w:tcPr>
          <w:p>
            <w:pPr>
              <w:spacing w:line="360" w:lineRule="auto"/>
              <w:jc w:val="center"/>
              <w:rPr>
                <w:rFonts w:ascii="宋体"/>
                <w:b/>
                <w:bCs/>
                <w:sz w:val="24"/>
                <w:szCs w:val="24"/>
              </w:rPr>
            </w:pPr>
            <w:r>
              <w:rPr>
                <w:rFonts w:hint="eastAsia" w:ascii="宋体" w:hAnsi="宋体"/>
                <w:b/>
                <w:bCs/>
                <w:sz w:val="24"/>
                <w:szCs w:val="24"/>
              </w:rPr>
              <w:t>评审因素</w:t>
            </w:r>
          </w:p>
        </w:tc>
        <w:tc>
          <w:tcPr>
            <w:tcW w:w="6848" w:type="dxa"/>
            <w:vAlign w:val="center"/>
          </w:tcPr>
          <w:p>
            <w:pPr>
              <w:spacing w:line="360" w:lineRule="auto"/>
              <w:jc w:val="center"/>
              <w:rPr>
                <w:rFonts w:ascii="宋体"/>
                <w:b/>
                <w:bCs/>
                <w:sz w:val="24"/>
                <w:szCs w:val="24"/>
              </w:rPr>
            </w:pPr>
            <w:r>
              <w:rPr>
                <w:rFonts w:hint="eastAsia" w:ascii="宋体" w:hAnsi="宋体"/>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restart"/>
            <w:vAlign w:val="center"/>
          </w:tcPr>
          <w:p>
            <w:pPr>
              <w:spacing w:line="360" w:lineRule="auto"/>
              <w:jc w:val="center"/>
              <w:rPr>
                <w:rFonts w:ascii="宋体" w:hAnsi="宋体"/>
                <w:sz w:val="24"/>
                <w:szCs w:val="24"/>
              </w:rPr>
            </w:pPr>
            <w:r>
              <w:rPr>
                <w:rFonts w:hint="eastAsia" w:ascii="宋体" w:hAnsi="宋体"/>
                <w:sz w:val="24"/>
                <w:szCs w:val="24"/>
              </w:rPr>
              <w:t>1、形式评审标准</w:t>
            </w:r>
          </w:p>
        </w:tc>
        <w:tc>
          <w:tcPr>
            <w:tcW w:w="1936" w:type="dxa"/>
            <w:vAlign w:val="center"/>
          </w:tcPr>
          <w:p>
            <w:pPr>
              <w:spacing w:line="360" w:lineRule="auto"/>
              <w:jc w:val="center"/>
              <w:rPr>
                <w:rFonts w:ascii="宋体"/>
                <w:sz w:val="24"/>
                <w:szCs w:val="24"/>
              </w:rPr>
            </w:pPr>
            <w:r>
              <w:rPr>
                <w:rFonts w:hint="eastAsia" w:ascii="宋体" w:hAnsi="宋体"/>
                <w:sz w:val="24"/>
                <w:szCs w:val="24"/>
              </w:rPr>
              <w:t>供应商名称</w:t>
            </w:r>
          </w:p>
        </w:tc>
        <w:tc>
          <w:tcPr>
            <w:tcW w:w="6848" w:type="dxa"/>
            <w:vAlign w:val="center"/>
          </w:tcPr>
          <w:p>
            <w:pPr>
              <w:spacing w:line="360" w:lineRule="auto"/>
              <w:rPr>
                <w:rFonts w:ascii="宋体"/>
                <w:sz w:val="24"/>
                <w:szCs w:val="24"/>
              </w:rPr>
            </w:pPr>
            <w:r>
              <w:rPr>
                <w:rFonts w:hint="eastAsia" w:ascii="宋体" w:hAnsi="宋体"/>
                <w:sz w:val="24"/>
                <w:szCs w:val="24"/>
              </w:rPr>
              <w:t>与营业执照、资质证书等证明文件一致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szCs w:val="24"/>
              </w:rPr>
              <w:t>投标文件</w:t>
            </w:r>
          </w:p>
          <w:p>
            <w:pPr>
              <w:spacing w:line="360" w:lineRule="auto"/>
              <w:jc w:val="center"/>
              <w:rPr>
                <w:rFonts w:ascii="宋体"/>
                <w:sz w:val="24"/>
                <w:szCs w:val="24"/>
              </w:rPr>
            </w:pPr>
            <w:r>
              <w:rPr>
                <w:rFonts w:hint="eastAsia" w:ascii="宋体" w:hAnsi="宋体"/>
                <w:sz w:val="24"/>
                <w:szCs w:val="24"/>
              </w:rPr>
              <w:t>签字盖章</w:t>
            </w:r>
          </w:p>
        </w:tc>
        <w:tc>
          <w:tcPr>
            <w:tcW w:w="6848" w:type="dxa"/>
            <w:vAlign w:val="center"/>
          </w:tcPr>
          <w:p>
            <w:pPr>
              <w:spacing w:line="360" w:lineRule="auto"/>
              <w:rPr>
                <w:rFonts w:ascii="宋体"/>
                <w:sz w:val="24"/>
                <w:szCs w:val="24"/>
              </w:rPr>
            </w:pPr>
            <w:r>
              <w:rPr>
                <w:rFonts w:hint="eastAsia" w:ascii="宋体" w:hAnsi="宋体"/>
                <w:sz w:val="24"/>
                <w:szCs w:val="24"/>
              </w:rPr>
              <w:t>符合第二章“供应商须知”第</w:t>
            </w:r>
            <w:r>
              <w:rPr>
                <w:rFonts w:ascii="宋体" w:hAnsi="宋体"/>
                <w:sz w:val="24"/>
                <w:szCs w:val="24"/>
              </w:rPr>
              <w:t>3.7</w:t>
            </w:r>
            <w:r>
              <w:rPr>
                <w:rFonts w:hint="eastAsia" w:ascii="宋体" w:hAnsi="宋体"/>
                <w:sz w:val="24"/>
                <w:szCs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szCs w:val="24"/>
              </w:rPr>
              <w:t>投标文件格式</w:t>
            </w:r>
          </w:p>
        </w:tc>
        <w:tc>
          <w:tcPr>
            <w:tcW w:w="6848" w:type="dxa"/>
            <w:vAlign w:val="center"/>
          </w:tcPr>
          <w:p>
            <w:pPr>
              <w:spacing w:line="360" w:lineRule="auto"/>
              <w:rPr>
                <w:rFonts w:ascii="宋体"/>
                <w:sz w:val="24"/>
                <w:szCs w:val="24"/>
              </w:rPr>
            </w:pPr>
            <w:r>
              <w:rPr>
                <w:rFonts w:hint="eastAsia" w:ascii="宋体" w:hAnsi="宋体"/>
                <w:sz w:val="24"/>
                <w:szCs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szCs w:val="24"/>
              </w:rPr>
              <w:t>报价唯一</w:t>
            </w:r>
          </w:p>
        </w:tc>
        <w:tc>
          <w:tcPr>
            <w:tcW w:w="6848" w:type="dxa"/>
            <w:vAlign w:val="center"/>
          </w:tcPr>
          <w:p>
            <w:pPr>
              <w:spacing w:line="360" w:lineRule="auto"/>
              <w:rPr>
                <w:rFonts w:ascii="宋体"/>
                <w:sz w:val="24"/>
                <w:szCs w:val="24"/>
              </w:rPr>
            </w:pPr>
            <w:r>
              <w:rPr>
                <w:rFonts w:hint="eastAsia" w:ascii="宋体" w:hAnsi="宋体"/>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48" w:type="dxa"/>
            <w:vMerge w:val="restart"/>
            <w:vAlign w:val="center"/>
          </w:tcPr>
          <w:p>
            <w:pPr>
              <w:spacing w:line="360" w:lineRule="auto"/>
              <w:jc w:val="center"/>
              <w:rPr>
                <w:rFonts w:ascii="宋体" w:hAnsi="宋体"/>
                <w:sz w:val="24"/>
                <w:szCs w:val="24"/>
              </w:rPr>
            </w:pPr>
            <w:r>
              <w:rPr>
                <w:rFonts w:ascii="宋体" w:hAnsi="宋体"/>
                <w:sz w:val="24"/>
                <w:szCs w:val="24"/>
              </w:rPr>
              <w:t>2</w:t>
            </w:r>
            <w:r>
              <w:rPr>
                <w:rFonts w:hint="eastAsia" w:ascii="宋体" w:hAnsi="宋体"/>
                <w:sz w:val="24"/>
                <w:szCs w:val="24"/>
              </w:rPr>
              <w:t>、资格评审标准</w:t>
            </w:r>
          </w:p>
        </w:tc>
        <w:tc>
          <w:tcPr>
            <w:tcW w:w="1936" w:type="dxa"/>
            <w:vAlign w:val="center"/>
          </w:tcPr>
          <w:p>
            <w:pPr>
              <w:spacing w:line="360" w:lineRule="auto"/>
              <w:jc w:val="center"/>
              <w:rPr>
                <w:rFonts w:ascii="宋体" w:hAnsi="宋体"/>
                <w:sz w:val="24"/>
              </w:rPr>
            </w:pPr>
            <w:r>
              <w:rPr>
                <w:rFonts w:hint="eastAsia" w:ascii="宋体" w:hAnsi="宋体"/>
                <w:sz w:val="24"/>
              </w:rPr>
              <w:t>营业执照</w:t>
            </w:r>
          </w:p>
        </w:tc>
        <w:tc>
          <w:tcPr>
            <w:tcW w:w="6848" w:type="dxa"/>
            <w:vAlign w:val="center"/>
          </w:tcPr>
          <w:p>
            <w:pPr>
              <w:spacing w:line="360" w:lineRule="auto"/>
              <w:rPr>
                <w:rFonts w:ascii="宋体"/>
                <w:sz w:val="24"/>
                <w:szCs w:val="24"/>
              </w:rPr>
            </w:pPr>
            <w:r>
              <w:rPr>
                <w:rFonts w:hint="eastAsia" w:ascii="宋体" w:hAnsi="宋体"/>
                <w:sz w:val="24"/>
              </w:rPr>
              <w:t>提供合格有效的法人或者其他组织的营业执照等证明文件或自然人的身份证明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rPr>
              <w:t>财务状况报告</w:t>
            </w:r>
          </w:p>
        </w:tc>
        <w:tc>
          <w:tcPr>
            <w:tcW w:w="6848" w:type="dxa"/>
            <w:vAlign w:val="center"/>
          </w:tcPr>
          <w:p>
            <w:pPr>
              <w:spacing w:line="360" w:lineRule="auto"/>
              <w:rPr>
                <w:rFonts w:ascii="宋体" w:hAnsi="宋体"/>
                <w:sz w:val="24"/>
              </w:rPr>
            </w:pPr>
            <w:r>
              <w:rPr>
                <w:rFonts w:hint="eastAsia" w:ascii="宋体" w:hAnsi="宋体"/>
                <w:sz w:val="24"/>
                <w:szCs w:val="24"/>
              </w:rPr>
              <w:t>提供2020年度或2021年度经审计的财务报告（其中至少包括</w:t>
            </w:r>
            <w:r>
              <w:rPr>
                <w:rFonts w:hint="eastAsia" w:ascii="宋体" w:hAnsi="宋体"/>
                <w:sz w:val="24"/>
                <w:szCs w:val="32"/>
              </w:rPr>
              <w:t>“四表一注”</w:t>
            </w:r>
            <w:r>
              <w:rPr>
                <w:rFonts w:hint="eastAsia" w:ascii="宋体" w:hAnsi="宋体"/>
                <w:sz w:val="24"/>
                <w:szCs w:val="24"/>
              </w:rPr>
              <w:t>，即资产负债表、利润表、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rPr>
              <w:t>税收缴纳证明</w:t>
            </w:r>
          </w:p>
        </w:tc>
        <w:tc>
          <w:tcPr>
            <w:tcW w:w="6848" w:type="dxa"/>
            <w:vAlign w:val="center"/>
          </w:tcPr>
          <w:p>
            <w:pPr>
              <w:spacing w:line="360" w:lineRule="auto"/>
              <w:rPr>
                <w:rFonts w:ascii="宋体" w:hAnsi="宋体"/>
                <w:kern w:val="0"/>
                <w:sz w:val="24"/>
                <w:szCs w:val="24"/>
              </w:rPr>
            </w:pPr>
            <w:r>
              <w:rPr>
                <w:rFonts w:hint="eastAsia" w:ascii="宋体" w:hAnsi="宋体"/>
                <w:sz w:val="24"/>
                <w:szCs w:val="24"/>
              </w:rPr>
              <w:t>提供202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月至今至少一个月已缴纳的增值税或营业税或企业所得税的凭据或完税证明，依法免税的供应商应提供相关证明文件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社会保障资金</w:t>
            </w:r>
          </w:p>
          <w:p>
            <w:pPr>
              <w:spacing w:line="360" w:lineRule="auto"/>
              <w:jc w:val="center"/>
              <w:rPr>
                <w:rFonts w:ascii="宋体" w:hAnsi="宋体"/>
                <w:sz w:val="24"/>
                <w:szCs w:val="24"/>
              </w:rPr>
            </w:pPr>
            <w:r>
              <w:rPr>
                <w:rFonts w:hint="eastAsia" w:ascii="宋体" w:hAnsi="宋体"/>
                <w:sz w:val="24"/>
              </w:rPr>
              <w:t>缴纳证明</w:t>
            </w:r>
          </w:p>
        </w:tc>
        <w:tc>
          <w:tcPr>
            <w:tcW w:w="6848" w:type="dxa"/>
            <w:vAlign w:val="center"/>
          </w:tcPr>
          <w:p>
            <w:pPr>
              <w:spacing w:line="360" w:lineRule="auto"/>
              <w:rPr>
                <w:rFonts w:ascii="宋体" w:hAnsi="宋体"/>
                <w:kern w:val="0"/>
                <w:sz w:val="24"/>
                <w:szCs w:val="24"/>
              </w:rPr>
            </w:pPr>
            <w:r>
              <w:rPr>
                <w:rFonts w:hint="eastAsia" w:ascii="宋体" w:hAnsi="宋体"/>
                <w:sz w:val="24"/>
                <w:szCs w:val="24"/>
              </w:rPr>
              <w:t>提供202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月至今至少一个月的社会保障资金缴存单据或社保机构开具的社会保险参保缴费情况证明，依法不需要缴纳社会保障资金的单位应提供相关证明材料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无重大违法记录的书面声明</w:t>
            </w:r>
          </w:p>
        </w:tc>
        <w:tc>
          <w:tcPr>
            <w:tcW w:w="6848" w:type="dxa"/>
            <w:vAlign w:val="center"/>
          </w:tcPr>
          <w:p>
            <w:pPr>
              <w:spacing w:line="360" w:lineRule="auto"/>
              <w:rPr>
                <w:rFonts w:ascii="宋体" w:hAnsi="宋体"/>
                <w:sz w:val="24"/>
              </w:rPr>
            </w:pPr>
            <w:r>
              <w:rPr>
                <w:rFonts w:hint="eastAsia" w:ascii="宋体" w:hAnsi="宋体"/>
                <w:sz w:val="24"/>
              </w:rPr>
              <w:t>提供参加本次政府采购活动前三年内在经营活动中没有重大违法记录的书面声明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履约承诺</w:t>
            </w:r>
          </w:p>
        </w:tc>
        <w:tc>
          <w:tcPr>
            <w:tcW w:w="6848" w:type="dxa"/>
            <w:vAlign w:val="center"/>
          </w:tcPr>
          <w:p>
            <w:pPr>
              <w:spacing w:line="360" w:lineRule="auto"/>
              <w:rPr>
                <w:rFonts w:ascii="宋体" w:hAnsi="宋体"/>
                <w:sz w:val="24"/>
              </w:rPr>
            </w:pPr>
            <w:r>
              <w:rPr>
                <w:rFonts w:hint="eastAsia" w:ascii="宋体" w:hAnsi="宋体"/>
                <w:sz w:val="24"/>
              </w:rPr>
              <w:t>提供具有履行合同所必须的设备和专业技术能力的书面承诺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szCs w:val="24"/>
              </w:rPr>
              <w:t>法人授权书</w:t>
            </w:r>
          </w:p>
        </w:tc>
        <w:tc>
          <w:tcPr>
            <w:tcW w:w="6848" w:type="dxa"/>
            <w:vAlign w:val="center"/>
          </w:tcPr>
          <w:p>
            <w:pPr>
              <w:spacing w:line="360" w:lineRule="auto"/>
              <w:rPr>
                <w:rFonts w:ascii="宋体" w:hAnsi="宋体"/>
                <w:kern w:val="0"/>
                <w:sz w:val="24"/>
                <w:szCs w:val="24"/>
              </w:rPr>
            </w:pPr>
            <w:r>
              <w:rPr>
                <w:rFonts w:hint="eastAsia" w:ascii="宋体" w:hAnsi="宋体"/>
                <w:sz w:val="24"/>
              </w:rPr>
              <w:t>法定代表人授权书（附法定代表人、被授权人身份证复印件）及被授权人身份证（法定代表人参加投标只需提供本人身份证）；其他形式供应商参照法人企业执行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入陕备案</w:t>
            </w:r>
          </w:p>
        </w:tc>
        <w:tc>
          <w:tcPr>
            <w:tcW w:w="6848" w:type="dxa"/>
            <w:vAlign w:val="center"/>
          </w:tcPr>
          <w:p>
            <w:pPr>
              <w:spacing w:line="360" w:lineRule="auto"/>
              <w:rPr>
                <w:rFonts w:hint="eastAsia" w:ascii="宋体" w:hAnsi="宋体"/>
                <w:sz w:val="24"/>
              </w:rPr>
            </w:pPr>
            <w:r>
              <w:rPr>
                <w:rFonts w:hint="eastAsia" w:ascii="宋体" w:hAnsi="宋体"/>
                <w:sz w:val="24"/>
              </w:rPr>
              <w:t>供应商基本信息及项目经理的基本信息在“陕西省住房和城乡建设厅（http://js.shaanxi.gov.cn/）陕西省建筑市场监管与诚信信息发布平台”可查询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资质证书</w:t>
            </w:r>
          </w:p>
        </w:tc>
        <w:tc>
          <w:tcPr>
            <w:tcW w:w="6848" w:type="dxa"/>
            <w:vAlign w:val="center"/>
          </w:tcPr>
          <w:p>
            <w:pPr>
              <w:spacing w:line="360" w:lineRule="auto"/>
              <w:jc w:val="left"/>
              <w:rPr>
                <w:rFonts w:ascii="宋体" w:hAnsi="宋体"/>
                <w:sz w:val="24"/>
              </w:rPr>
            </w:pPr>
            <w:r>
              <w:rPr>
                <w:rFonts w:ascii="宋体" w:hAnsi="宋体"/>
                <w:sz w:val="24"/>
              </w:rPr>
              <w:t>具备建设行政主管部门颁发的建筑工程施工总承包三级及以上资质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安全生产</w:t>
            </w:r>
          </w:p>
          <w:p>
            <w:pPr>
              <w:spacing w:line="360" w:lineRule="auto"/>
              <w:jc w:val="center"/>
              <w:rPr>
                <w:rFonts w:ascii="宋体"/>
                <w:sz w:val="24"/>
                <w:szCs w:val="24"/>
              </w:rPr>
            </w:pPr>
            <w:r>
              <w:rPr>
                <w:rFonts w:hint="eastAsia" w:ascii="宋体" w:hAnsi="宋体"/>
                <w:sz w:val="24"/>
              </w:rPr>
              <w:t>许可证</w:t>
            </w:r>
          </w:p>
        </w:tc>
        <w:tc>
          <w:tcPr>
            <w:tcW w:w="6848" w:type="dxa"/>
            <w:vAlign w:val="center"/>
          </w:tcPr>
          <w:p>
            <w:pPr>
              <w:spacing w:line="360" w:lineRule="auto"/>
              <w:rPr>
                <w:rFonts w:ascii="宋体"/>
                <w:sz w:val="24"/>
              </w:rPr>
            </w:pPr>
            <w:r>
              <w:rPr>
                <w:rFonts w:hint="eastAsia" w:ascii="宋体" w:hAnsi="宋体"/>
                <w:sz w:val="24"/>
              </w:rPr>
              <w:t>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rPr>
            </w:pPr>
            <w:r>
              <w:rPr>
                <w:rFonts w:hint="eastAsia" w:ascii="宋体" w:hAnsi="宋体"/>
                <w:sz w:val="24"/>
              </w:rPr>
              <w:t>项目经理</w:t>
            </w:r>
          </w:p>
        </w:tc>
        <w:tc>
          <w:tcPr>
            <w:tcW w:w="6848" w:type="dxa"/>
            <w:vAlign w:val="center"/>
          </w:tcPr>
          <w:p>
            <w:pPr>
              <w:spacing w:line="360" w:lineRule="auto"/>
              <w:jc w:val="left"/>
              <w:rPr>
                <w:rFonts w:ascii="宋体" w:hAnsi="宋体"/>
                <w:sz w:val="24"/>
              </w:rPr>
            </w:pPr>
            <w:r>
              <w:rPr>
                <w:rFonts w:hint="eastAsia" w:ascii="宋体" w:hAnsi="宋体"/>
                <w:sz w:val="24"/>
                <w:szCs w:val="24"/>
              </w:rPr>
              <w:t>项目经理具有建设部门颁发的建筑工程专业二级及以上注册建造师证书及安全生产考核合格证书（B类证），在本单位注册，且无在建项目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szCs w:val="24"/>
              </w:rPr>
              <w:t>信誉要求</w:t>
            </w:r>
          </w:p>
        </w:tc>
        <w:tc>
          <w:tcPr>
            <w:tcW w:w="6848" w:type="dxa"/>
            <w:vAlign w:val="center"/>
          </w:tcPr>
          <w:p>
            <w:pPr>
              <w:spacing w:line="360" w:lineRule="auto"/>
              <w:rPr>
                <w:rFonts w:ascii="宋体" w:hAnsi="宋体"/>
                <w:sz w:val="24"/>
              </w:rPr>
            </w:pPr>
            <w:r>
              <w:rPr>
                <w:rFonts w:hint="eastAsia" w:ascii="宋体" w:hAnsi="宋体"/>
                <w:sz w:val="24"/>
              </w:rPr>
              <w:t>供应商不得为“信用中国”网站（www.creditchina.gov.cn）中列入失信被执行人和税收违法</w:t>
            </w:r>
            <w:r>
              <w:rPr>
                <w:rFonts w:hint="eastAsia" w:ascii="宋体" w:hAnsi="宋体"/>
                <w:sz w:val="24"/>
                <w:lang w:val="en-US" w:eastAsia="zh-CN"/>
              </w:rPr>
              <w:t>黑</w:t>
            </w:r>
            <w:r>
              <w:rPr>
                <w:rFonts w:hint="eastAsia" w:ascii="宋体" w:hAnsi="宋体"/>
                <w:sz w:val="24"/>
              </w:rPr>
              <w:t>名单的供应商，不得为中国政府采购网（www.ccgp.gov.cn）政府采购严重违法失信行为记录名单中被财政部门禁止参加政府采购活动的供应商（评审现场查询）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hint="eastAsia" w:ascii="宋体" w:hAnsi="宋体"/>
                <w:sz w:val="24"/>
                <w:szCs w:val="24"/>
                <w:lang w:eastAsia="zh-CN"/>
              </w:rPr>
            </w:pPr>
            <w:r>
              <w:rPr>
                <w:rFonts w:hint="eastAsia" w:ascii="宋体" w:hAnsi="宋体"/>
                <w:sz w:val="24"/>
                <w:szCs w:val="24"/>
                <w:lang w:eastAsia="zh-CN"/>
              </w:rPr>
              <w:t>落实政府采购</w:t>
            </w:r>
          </w:p>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政策</w:t>
            </w:r>
          </w:p>
        </w:tc>
        <w:tc>
          <w:tcPr>
            <w:tcW w:w="6848" w:type="dxa"/>
            <w:vAlign w:val="center"/>
          </w:tcPr>
          <w:p>
            <w:pPr>
              <w:spacing w:line="360" w:lineRule="auto"/>
              <w:rPr>
                <w:rFonts w:hint="eastAsia" w:ascii="宋体" w:hAnsi="宋体"/>
                <w:sz w:val="24"/>
              </w:rPr>
            </w:pPr>
            <w:r>
              <w:rPr>
                <w:rFonts w:hint="eastAsia" w:ascii="宋体" w:hAnsi="宋体"/>
                <w:sz w:val="24"/>
              </w:rPr>
              <w:t>本项目为专门面向中小企业项目，供应商应为中型企业或小型、微型企业或监狱企业或残疾人福利性单位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848" w:type="dxa"/>
            <w:vAlign w:val="center"/>
          </w:tcPr>
          <w:p>
            <w:pPr>
              <w:spacing w:line="360" w:lineRule="auto"/>
              <w:rPr>
                <w:rFonts w:ascii="宋体" w:hAnsi="宋体"/>
                <w:sz w:val="24"/>
                <w:szCs w:val="24"/>
              </w:rPr>
            </w:pPr>
            <w:r>
              <w:rPr>
                <w:rFonts w:hint="eastAsia" w:ascii="宋体" w:hAnsi="宋体"/>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48" w:type="dxa"/>
            <w:vMerge w:val="restart"/>
            <w:vAlign w:val="center"/>
          </w:tcPr>
          <w:p>
            <w:pPr>
              <w:spacing w:line="360" w:lineRule="auto"/>
              <w:jc w:val="center"/>
              <w:rPr>
                <w:rFonts w:ascii="宋体" w:hAnsi="宋体"/>
                <w:sz w:val="24"/>
                <w:szCs w:val="24"/>
              </w:rPr>
            </w:pPr>
            <w:r>
              <w:rPr>
                <w:rFonts w:hint="eastAsia" w:ascii="宋体" w:hAnsi="宋体"/>
                <w:sz w:val="24"/>
                <w:szCs w:val="24"/>
              </w:rPr>
              <w:t>3、响应性评审标准</w:t>
            </w:r>
          </w:p>
        </w:tc>
        <w:tc>
          <w:tcPr>
            <w:tcW w:w="1936" w:type="dxa"/>
            <w:vAlign w:val="center"/>
          </w:tcPr>
          <w:p>
            <w:pPr>
              <w:spacing w:line="360" w:lineRule="auto"/>
              <w:jc w:val="center"/>
              <w:rPr>
                <w:rFonts w:ascii="宋体"/>
                <w:sz w:val="24"/>
                <w:szCs w:val="24"/>
              </w:rPr>
            </w:pPr>
            <w:r>
              <w:rPr>
                <w:rFonts w:hint="eastAsia" w:ascii="宋体"/>
                <w:sz w:val="24"/>
                <w:szCs w:val="24"/>
              </w:rPr>
              <w:t>商务响应</w:t>
            </w:r>
          </w:p>
        </w:tc>
        <w:tc>
          <w:tcPr>
            <w:tcW w:w="6848" w:type="dxa"/>
            <w:vAlign w:val="center"/>
          </w:tcPr>
          <w:p>
            <w:pPr>
              <w:spacing w:line="360" w:lineRule="auto"/>
              <w:rPr>
                <w:rFonts w:ascii="宋体"/>
                <w:sz w:val="24"/>
                <w:szCs w:val="24"/>
              </w:rPr>
            </w:pPr>
            <w:r>
              <w:rPr>
                <w:rFonts w:hint="eastAsia" w:ascii="宋体" w:hAnsi="宋体"/>
                <w:kern w:val="0"/>
                <w:sz w:val="24"/>
                <w:szCs w:val="24"/>
              </w:rPr>
              <w:t>对工期、质量标准、付款方式等商务要求的响应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48" w:type="dxa"/>
            <w:vMerge w:val="continue"/>
            <w:vAlign w:val="center"/>
          </w:tcPr>
          <w:p>
            <w:pPr>
              <w:spacing w:line="360" w:lineRule="auto"/>
              <w:jc w:val="center"/>
              <w:rPr>
                <w:rFonts w:ascii="宋体" w:hAns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szCs w:val="24"/>
              </w:rPr>
              <w:t>有效投标报价</w:t>
            </w:r>
          </w:p>
        </w:tc>
        <w:tc>
          <w:tcPr>
            <w:tcW w:w="6848" w:type="dxa"/>
            <w:vAlign w:val="center"/>
          </w:tcPr>
          <w:p>
            <w:pPr>
              <w:spacing w:line="360" w:lineRule="auto"/>
              <w:rPr>
                <w:rFonts w:hint="eastAsia" w:ascii="宋体" w:eastAsia="宋体"/>
                <w:sz w:val="24"/>
                <w:szCs w:val="24"/>
                <w:lang w:eastAsia="zh-CN"/>
              </w:rPr>
            </w:pPr>
            <w:r>
              <w:rPr>
                <w:rFonts w:hint="eastAsia" w:ascii="宋体" w:hAnsi="宋体"/>
                <w:sz w:val="24"/>
                <w:szCs w:val="24"/>
              </w:rPr>
              <w:t>投标报价：</w:t>
            </w:r>
            <w:r>
              <w:rPr>
                <w:rFonts w:hint="eastAsia" w:ascii="宋体" w:hAnsi="宋体"/>
                <w:sz w:val="24"/>
                <w:szCs w:val="24"/>
                <w:lang w:eastAsia="zh-CN"/>
              </w:rPr>
              <w:t>清单范围内一次性包死，采用固定总价</w:t>
            </w:r>
            <w:r>
              <w:rPr>
                <w:rFonts w:hint="eastAsia" w:ascii="宋体" w:hAnsi="宋体"/>
                <w:sz w:val="24"/>
                <w:szCs w:val="24"/>
              </w:rPr>
              <w:t>。投标报价</w:t>
            </w:r>
            <w:r>
              <w:rPr>
                <w:rFonts w:hint="eastAsia" w:ascii="宋体"/>
                <w:sz w:val="24"/>
                <w:szCs w:val="24"/>
              </w:rPr>
              <w:t>小于（含等于）本工程磋商最高限价</w:t>
            </w:r>
            <w:r>
              <w:rPr>
                <w:rFonts w:hint="eastAsia" w:asci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szCs w:val="24"/>
              </w:rPr>
              <w:t>投标有效期</w:t>
            </w:r>
          </w:p>
        </w:tc>
        <w:tc>
          <w:tcPr>
            <w:tcW w:w="6848" w:type="dxa"/>
            <w:vAlign w:val="center"/>
          </w:tcPr>
          <w:p>
            <w:pPr>
              <w:spacing w:line="360" w:lineRule="auto"/>
              <w:rPr>
                <w:rFonts w:ascii="宋体"/>
                <w:sz w:val="24"/>
                <w:szCs w:val="24"/>
              </w:rPr>
            </w:pPr>
            <w:r>
              <w:rPr>
                <w:rFonts w:hint="eastAsia" w:ascii="宋体" w:hAnsi="宋体"/>
                <w:sz w:val="24"/>
                <w:szCs w:val="24"/>
              </w:rPr>
              <w:t>从投标文件递交截止之日起90天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sz w:val="24"/>
                <w:szCs w:val="24"/>
              </w:rPr>
            </w:pPr>
            <w:r>
              <w:rPr>
                <w:rFonts w:hint="eastAsia" w:ascii="宋体" w:hAnsi="宋体"/>
                <w:sz w:val="24"/>
                <w:szCs w:val="24"/>
              </w:rPr>
              <w:t>权利义务</w:t>
            </w:r>
          </w:p>
        </w:tc>
        <w:tc>
          <w:tcPr>
            <w:tcW w:w="6848" w:type="dxa"/>
            <w:vAlign w:val="center"/>
          </w:tcPr>
          <w:p>
            <w:pPr>
              <w:spacing w:line="360" w:lineRule="auto"/>
              <w:rPr>
                <w:rFonts w:ascii="宋体"/>
                <w:sz w:val="24"/>
                <w:szCs w:val="24"/>
              </w:rPr>
            </w:pPr>
            <w:r>
              <w:rPr>
                <w:rFonts w:hint="eastAsia" w:ascii="宋体" w:hAnsi="宋体"/>
                <w:sz w:val="24"/>
                <w:szCs w:val="24"/>
              </w:rPr>
              <w:t>符合第四章“合同主要条款”规定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vMerge w:val="continue"/>
            <w:vAlign w:val="center"/>
          </w:tcPr>
          <w:p>
            <w:pPr>
              <w:spacing w:line="360" w:lineRule="auto"/>
              <w:jc w:val="center"/>
              <w:rPr>
                <w:rFonts w:ascii="宋体"/>
                <w:sz w:val="24"/>
                <w:szCs w:val="24"/>
              </w:rPr>
            </w:pPr>
          </w:p>
        </w:tc>
        <w:tc>
          <w:tcPr>
            <w:tcW w:w="1936" w:type="dxa"/>
            <w:vAlign w:val="center"/>
          </w:tcPr>
          <w:p>
            <w:pPr>
              <w:spacing w:line="360" w:lineRule="auto"/>
              <w:jc w:val="center"/>
              <w:rPr>
                <w:rFonts w:ascii="宋体" w:hAnsi="宋体"/>
                <w:sz w:val="24"/>
                <w:szCs w:val="24"/>
              </w:rPr>
            </w:pPr>
            <w:r>
              <w:rPr>
                <w:rFonts w:hint="eastAsia" w:ascii="宋体" w:hAnsi="宋体"/>
                <w:sz w:val="24"/>
                <w:szCs w:val="24"/>
              </w:rPr>
              <w:t>已标价</w:t>
            </w:r>
          </w:p>
          <w:p>
            <w:pPr>
              <w:spacing w:line="360" w:lineRule="auto"/>
              <w:jc w:val="center"/>
              <w:rPr>
                <w:rFonts w:ascii="宋体"/>
                <w:sz w:val="24"/>
                <w:szCs w:val="24"/>
              </w:rPr>
            </w:pPr>
            <w:r>
              <w:rPr>
                <w:rFonts w:hint="eastAsia" w:ascii="宋体" w:hAnsi="宋体"/>
                <w:sz w:val="24"/>
                <w:szCs w:val="24"/>
              </w:rPr>
              <w:t>工程量清单</w:t>
            </w:r>
          </w:p>
        </w:tc>
        <w:tc>
          <w:tcPr>
            <w:tcW w:w="6848" w:type="dxa"/>
            <w:vAlign w:val="center"/>
          </w:tcPr>
          <w:p>
            <w:pPr>
              <w:spacing w:line="360" w:lineRule="auto"/>
              <w:rPr>
                <w:rFonts w:ascii="宋体"/>
                <w:sz w:val="24"/>
                <w:szCs w:val="24"/>
              </w:rPr>
            </w:pPr>
            <w:r>
              <w:rPr>
                <w:rFonts w:hint="eastAsia" w:ascii="宋体" w:hAnsi="宋体"/>
                <w:sz w:val="24"/>
                <w:szCs w:val="24"/>
              </w:rPr>
              <w:t>符合第六章“工程量清单”给出的范围及数量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48" w:type="dxa"/>
            <w:vAlign w:val="center"/>
          </w:tcPr>
          <w:p>
            <w:pPr>
              <w:spacing w:line="360" w:lineRule="auto"/>
              <w:jc w:val="center"/>
              <w:rPr>
                <w:rFonts w:ascii="宋体"/>
                <w:b/>
                <w:bCs/>
                <w:sz w:val="24"/>
                <w:szCs w:val="24"/>
              </w:rPr>
            </w:pPr>
            <w:r>
              <w:rPr>
                <w:rFonts w:hint="eastAsia" w:ascii="宋体" w:hAnsi="宋体"/>
                <w:b/>
                <w:bCs/>
                <w:sz w:val="24"/>
                <w:szCs w:val="24"/>
              </w:rPr>
              <w:t>序号</w:t>
            </w:r>
          </w:p>
        </w:tc>
        <w:tc>
          <w:tcPr>
            <w:tcW w:w="1936" w:type="dxa"/>
            <w:vAlign w:val="center"/>
          </w:tcPr>
          <w:p>
            <w:pPr>
              <w:spacing w:line="360" w:lineRule="auto"/>
              <w:jc w:val="center"/>
              <w:rPr>
                <w:rFonts w:ascii="宋体"/>
                <w:b/>
                <w:sz w:val="24"/>
                <w:szCs w:val="24"/>
              </w:rPr>
            </w:pPr>
            <w:r>
              <w:rPr>
                <w:rFonts w:hint="eastAsia" w:ascii="宋体" w:hAnsi="宋体"/>
                <w:b/>
                <w:sz w:val="24"/>
                <w:szCs w:val="24"/>
              </w:rPr>
              <w:t>条款内容</w:t>
            </w:r>
          </w:p>
        </w:tc>
        <w:tc>
          <w:tcPr>
            <w:tcW w:w="6848" w:type="dxa"/>
            <w:vAlign w:val="center"/>
          </w:tcPr>
          <w:p>
            <w:pPr>
              <w:spacing w:line="360" w:lineRule="auto"/>
              <w:jc w:val="center"/>
              <w:rPr>
                <w:rFonts w:ascii="宋体"/>
                <w:b/>
                <w:bCs/>
                <w:sz w:val="24"/>
                <w:szCs w:val="24"/>
              </w:rPr>
            </w:pPr>
            <w:r>
              <w:rPr>
                <w:rFonts w:hint="eastAsia" w:ascii="宋体" w:hAnsi="宋体"/>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bookmarkStart w:id="94" w:name="_Toc343511736"/>
            <w:r>
              <w:rPr>
                <w:rFonts w:hint="eastAsia" w:ascii="宋体" w:hAnsi="宋体"/>
                <w:sz w:val="24"/>
                <w:szCs w:val="24"/>
              </w:rPr>
              <w:t>分值构成</w:t>
            </w:r>
            <w:bookmarkEnd w:id="94"/>
          </w:p>
          <w:p>
            <w:pPr>
              <w:spacing w:line="360" w:lineRule="auto"/>
              <w:jc w:val="center"/>
              <w:rPr>
                <w:rFonts w:ascii="宋体" w:hAnsi="宋体"/>
                <w:sz w:val="24"/>
                <w:szCs w:val="24"/>
              </w:rPr>
            </w:pPr>
            <w:bookmarkStart w:id="95" w:name="_Toc343511737"/>
            <w:r>
              <w:rPr>
                <w:rFonts w:hint="eastAsia" w:ascii="宋体" w:hAnsi="宋体"/>
                <w:sz w:val="24"/>
                <w:szCs w:val="24"/>
              </w:rPr>
              <w:t>（总分</w:t>
            </w:r>
            <w:r>
              <w:rPr>
                <w:rFonts w:ascii="宋体" w:hAnsi="宋体"/>
                <w:sz w:val="24"/>
                <w:szCs w:val="24"/>
              </w:rPr>
              <w:t>100</w:t>
            </w:r>
            <w:r>
              <w:rPr>
                <w:rFonts w:hint="eastAsia" w:ascii="宋体" w:hAnsi="宋体"/>
                <w:sz w:val="24"/>
                <w:szCs w:val="24"/>
              </w:rPr>
              <w:t>分</w:t>
            </w:r>
            <w:bookmarkEnd w:id="95"/>
            <w:r>
              <w:rPr>
                <w:rFonts w:hint="eastAsia" w:ascii="宋体" w:hAnsi="宋体"/>
                <w:sz w:val="24"/>
                <w:szCs w:val="24"/>
              </w:rPr>
              <w:t>）</w:t>
            </w:r>
          </w:p>
        </w:tc>
        <w:tc>
          <w:tcPr>
            <w:tcW w:w="684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64" w:firstLineChars="600"/>
              <w:rPr>
                <w:rFonts w:ascii="宋体" w:hAnsi="宋体"/>
                <w:bCs/>
                <w:sz w:val="24"/>
                <w:szCs w:val="24"/>
              </w:rPr>
            </w:pPr>
            <w:bookmarkStart w:id="96" w:name="_Toc343511739"/>
            <w:bookmarkStart w:id="97" w:name="_Toc343511738"/>
            <w:r>
              <w:rPr>
                <w:rFonts w:hint="eastAsia" w:ascii="宋体" w:hAnsi="宋体"/>
                <w:bCs/>
                <w:sz w:val="24"/>
                <w:szCs w:val="24"/>
                <w:lang w:val="en-US" w:eastAsia="zh-CN"/>
              </w:rPr>
              <w:t>价格</w:t>
            </w:r>
            <w:r>
              <w:rPr>
                <w:rFonts w:hint="eastAsia" w:ascii="宋体" w:hAnsi="宋体"/>
                <w:bCs/>
                <w:sz w:val="24"/>
                <w:szCs w:val="24"/>
              </w:rPr>
              <w:t>:</w:t>
            </w:r>
            <w:r>
              <w:rPr>
                <w:rFonts w:ascii="宋体" w:hAnsi="宋体"/>
                <w:bCs/>
                <w:sz w:val="24"/>
                <w:szCs w:val="24"/>
              </w:rPr>
              <w:t>3</w:t>
            </w:r>
            <w:r>
              <w:rPr>
                <w:rFonts w:hint="eastAsia" w:ascii="宋体" w:hAnsi="宋体"/>
                <w:bCs/>
                <w:sz w:val="24"/>
                <w:szCs w:val="24"/>
              </w:rPr>
              <w:t>0分（</w:t>
            </w:r>
            <w:r>
              <w:rPr>
                <w:rFonts w:hint="eastAsia" w:ascii="宋体" w:hAnsi="宋体"/>
                <w:bCs/>
                <w:sz w:val="24"/>
                <w:szCs w:val="24"/>
                <w:lang w:val="en-US" w:eastAsia="zh-CN"/>
              </w:rPr>
              <w:t>磋商</w:t>
            </w:r>
            <w:r>
              <w:rPr>
                <w:rFonts w:hint="eastAsia" w:ascii="宋体" w:hAnsi="宋体"/>
                <w:bCs/>
                <w:sz w:val="24"/>
                <w:szCs w:val="24"/>
              </w:rPr>
              <w:t>总报价）</w:t>
            </w:r>
            <w:bookmarkEnd w:id="96"/>
          </w:p>
          <w:bookmarkEnd w:id="97"/>
          <w:p>
            <w:pPr>
              <w:spacing w:line="360" w:lineRule="auto"/>
              <w:ind w:firstLine="1464" w:firstLineChars="600"/>
              <w:jc w:val="both"/>
              <w:rPr>
                <w:rFonts w:ascii="宋体" w:hAnsi="宋体"/>
                <w:bCs/>
                <w:sz w:val="24"/>
                <w:szCs w:val="24"/>
              </w:rPr>
            </w:pPr>
            <w:r>
              <w:rPr>
                <w:rFonts w:hint="eastAsia" w:ascii="宋体" w:hAnsi="宋体"/>
                <w:bCs/>
                <w:sz w:val="24"/>
                <w:szCs w:val="24"/>
                <w:lang w:val="en-US" w:eastAsia="zh-CN"/>
              </w:rPr>
              <w:t>施工总体方案</w:t>
            </w:r>
            <w:r>
              <w:rPr>
                <w:rFonts w:hint="eastAsia" w:ascii="宋体" w:hAnsi="宋体"/>
                <w:bCs/>
                <w:sz w:val="24"/>
                <w:szCs w:val="24"/>
              </w:rPr>
              <w:t>:</w:t>
            </w:r>
            <w:r>
              <w:rPr>
                <w:rFonts w:hint="eastAsia" w:ascii="宋体" w:hAnsi="宋体"/>
                <w:bCs/>
                <w:sz w:val="24"/>
                <w:szCs w:val="24"/>
                <w:lang w:val="en-US" w:eastAsia="zh-CN"/>
              </w:rPr>
              <w:t>6</w:t>
            </w:r>
            <w:r>
              <w:rPr>
                <w:rFonts w:hint="eastAsia" w:ascii="宋体" w:hAnsi="宋体"/>
                <w:bCs/>
                <w:sz w:val="24"/>
                <w:szCs w:val="24"/>
              </w:rPr>
              <w:t>分</w:t>
            </w:r>
          </w:p>
          <w:p>
            <w:pPr>
              <w:spacing w:line="360" w:lineRule="auto"/>
              <w:ind w:firstLine="1464" w:firstLineChars="600"/>
              <w:jc w:val="both"/>
              <w:rPr>
                <w:rFonts w:hint="default" w:ascii="宋体" w:hAnsi="宋体" w:eastAsia="宋体"/>
                <w:bCs/>
                <w:sz w:val="24"/>
                <w:szCs w:val="24"/>
                <w:lang w:val="en-US" w:eastAsia="zh-CN"/>
              </w:rPr>
            </w:pPr>
            <w:r>
              <w:rPr>
                <w:rFonts w:hint="eastAsia" w:ascii="宋体" w:hAnsi="宋体"/>
                <w:bCs/>
                <w:sz w:val="24"/>
                <w:szCs w:val="24"/>
                <w:lang w:val="en-US" w:eastAsia="zh-CN"/>
              </w:rPr>
              <w:t>施工技术响应：48分</w:t>
            </w:r>
          </w:p>
          <w:p>
            <w:pPr>
              <w:spacing w:line="360" w:lineRule="auto"/>
              <w:ind w:firstLine="1464" w:firstLineChars="600"/>
              <w:jc w:val="both"/>
              <w:rPr>
                <w:rFonts w:ascii="宋体" w:hAnsi="宋体"/>
                <w:bCs/>
                <w:sz w:val="24"/>
                <w:szCs w:val="24"/>
              </w:rPr>
            </w:pPr>
            <w:r>
              <w:rPr>
                <w:rFonts w:hint="eastAsia" w:ascii="宋体" w:hAnsi="宋体"/>
                <w:bCs/>
                <w:sz w:val="24"/>
                <w:szCs w:val="24"/>
              </w:rPr>
              <w:t>同类项目案例:</w:t>
            </w:r>
            <w:r>
              <w:rPr>
                <w:rFonts w:hint="eastAsia" w:ascii="宋体" w:hAnsi="宋体"/>
                <w:bCs/>
                <w:sz w:val="24"/>
                <w:szCs w:val="24"/>
                <w:lang w:val="en-US" w:eastAsia="zh-CN"/>
              </w:rPr>
              <w:t>10</w:t>
            </w:r>
            <w:r>
              <w:rPr>
                <w:rFonts w:hint="eastAsia" w:ascii="宋体" w:hAnsi="宋体"/>
                <w:bCs/>
                <w:sz w:val="24"/>
                <w:szCs w:val="24"/>
              </w:rPr>
              <w:t>分</w:t>
            </w:r>
          </w:p>
          <w:p>
            <w:pPr>
              <w:spacing w:line="360" w:lineRule="auto"/>
              <w:ind w:firstLine="1464" w:firstLineChars="600"/>
              <w:jc w:val="both"/>
              <w:rPr>
                <w:rFonts w:ascii="宋体" w:hAnsi="宋体"/>
                <w:sz w:val="24"/>
                <w:szCs w:val="24"/>
              </w:rPr>
            </w:pPr>
            <w:r>
              <w:rPr>
                <w:rFonts w:hint="eastAsia" w:ascii="宋体" w:hAnsi="宋体"/>
                <w:bCs/>
                <w:sz w:val="24"/>
                <w:szCs w:val="24"/>
              </w:rPr>
              <w:t>售后服务:</w:t>
            </w:r>
            <w:r>
              <w:rPr>
                <w:rFonts w:hint="eastAsia" w:ascii="宋体" w:hAnsi="宋体"/>
                <w:bCs/>
                <w:sz w:val="24"/>
                <w:szCs w:val="24"/>
                <w:lang w:val="en-US" w:eastAsia="zh-CN"/>
              </w:rPr>
              <w:t>6</w:t>
            </w:r>
            <w:r>
              <w:rPr>
                <w:rFonts w:hint="eastAsia" w:ascii="宋体" w:hAnsi="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szCs w:val="24"/>
              </w:rPr>
            </w:pPr>
            <w:bookmarkStart w:id="98" w:name="_Toc343511744"/>
            <w:r>
              <w:rPr>
                <w:rFonts w:hint="eastAsia" w:ascii="宋体" w:hAnsi="宋体"/>
                <w:b/>
                <w:sz w:val="24"/>
                <w:szCs w:val="24"/>
              </w:rPr>
              <w:t>评分因素</w:t>
            </w:r>
            <w:bookmarkEnd w:id="98"/>
          </w:p>
        </w:tc>
        <w:tc>
          <w:tcPr>
            <w:tcW w:w="6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bookmarkStart w:id="99" w:name="_Toc343511745"/>
            <w:r>
              <w:rPr>
                <w:rFonts w:hint="eastAsia" w:ascii="宋体" w:hAnsi="宋体"/>
                <w:b/>
                <w:bCs/>
                <w:sz w:val="24"/>
                <w:szCs w:val="24"/>
              </w:rPr>
              <w:t>评分标准</w:t>
            </w:r>
            <w:bookmarkEnd w:id="99"/>
            <w:r>
              <w:rPr>
                <w:rFonts w:hint="eastAsia" w:ascii="宋体" w:hAnsi="宋体"/>
                <w:b/>
                <w:bCs/>
                <w:sz w:val="24"/>
                <w:szCs w:val="24"/>
              </w:rPr>
              <w:t>（共70分）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bCs/>
                <w:sz w:val="24"/>
                <w:szCs w:val="24"/>
                <w:lang w:val="en-US" w:eastAsia="zh-CN"/>
              </w:rPr>
            </w:pPr>
            <w:r>
              <w:rPr>
                <w:rFonts w:hint="eastAsia" w:ascii="宋体" w:hAnsi="宋体"/>
                <w:bCs/>
                <w:sz w:val="24"/>
                <w:szCs w:val="24"/>
                <w:lang w:val="en-US" w:eastAsia="zh-CN"/>
              </w:rPr>
              <w:t>2.1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rStyle w:val="86"/>
                <w:rFonts w:ascii="宋体" w:hAnsi="宋体"/>
                <w:b w:val="0"/>
                <w:i w:val="0"/>
                <w:caps w:val="0"/>
                <w:color w:val="000000"/>
                <w:spacing w:val="0"/>
                <w:w w:val="100"/>
                <w:kern w:val="2"/>
                <w:sz w:val="24"/>
                <w:szCs w:val="24"/>
                <w:highlight w:val="none"/>
                <w:lang w:val="en-US" w:eastAsia="zh-CN" w:bidi="ar-SA"/>
              </w:rPr>
            </w:pPr>
            <w:r>
              <w:rPr>
                <w:rStyle w:val="86"/>
                <w:rFonts w:ascii="宋体" w:hAnsi="宋体"/>
                <w:b w:val="0"/>
                <w:i w:val="0"/>
                <w:caps w:val="0"/>
                <w:color w:val="000000"/>
                <w:spacing w:val="0"/>
                <w:w w:val="100"/>
                <w:kern w:val="2"/>
                <w:sz w:val="24"/>
                <w:szCs w:val="24"/>
                <w:highlight w:val="none"/>
                <w:lang w:val="en-US" w:eastAsia="zh-CN" w:bidi="ar-SA"/>
              </w:rPr>
              <w:t>施工总体方案</w:t>
            </w:r>
          </w:p>
          <w:p>
            <w:pPr>
              <w:snapToGrid w:val="0"/>
              <w:spacing w:before="0" w:beforeAutospacing="0" w:after="0" w:afterAutospacing="0" w:line="360" w:lineRule="auto"/>
              <w:jc w:val="center"/>
              <w:textAlignment w:val="baseline"/>
              <w:rPr>
                <w:rFonts w:hint="eastAsia" w:ascii="宋体" w:hAnsi="宋体"/>
                <w:b/>
                <w:sz w:val="24"/>
                <w:szCs w:val="24"/>
              </w:rPr>
            </w:pPr>
            <w:r>
              <w:rPr>
                <w:rStyle w:val="86"/>
                <w:rFonts w:hint="eastAsia" w:ascii="宋体" w:hAnsi="宋体"/>
                <w:b w:val="0"/>
                <w:i w:val="0"/>
                <w:caps w:val="0"/>
                <w:color w:val="000000"/>
                <w:spacing w:val="0"/>
                <w:w w:val="100"/>
                <w:kern w:val="2"/>
                <w:sz w:val="24"/>
                <w:szCs w:val="24"/>
                <w:highlight w:val="none"/>
                <w:lang w:val="en-US" w:eastAsia="zh-CN" w:bidi="ar-SA"/>
              </w:rPr>
              <w:t>（8分）</w:t>
            </w:r>
          </w:p>
        </w:tc>
        <w:tc>
          <w:tcPr>
            <w:tcW w:w="6848"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总体</w:t>
            </w:r>
            <w:r>
              <w:rPr>
                <w:rFonts w:hint="eastAsia" w:ascii="宋体" w:hAnsi="宋体" w:eastAsia="宋体" w:cs="宋体"/>
                <w:color w:val="000000"/>
                <w:sz w:val="24"/>
                <w:szCs w:val="24"/>
                <w:highlight w:val="none"/>
              </w:rPr>
              <w:t>方案明确、细节考虑到位，</w:t>
            </w:r>
            <w:r>
              <w:rPr>
                <w:rFonts w:hint="eastAsia" w:ascii="宋体" w:hAnsi="宋体" w:eastAsia="宋体" w:cs="宋体"/>
                <w:color w:val="000000"/>
                <w:sz w:val="24"/>
                <w:szCs w:val="24"/>
                <w:highlight w:val="none"/>
                <w:lang w:val="en-US" w:eastAsia="zh-CN"/>
              </w:rPr>
              <w:t>合理性可行性</w:t>
            </w:r>
            <w:r>
              <w:rPr>
                <w:rFonts w:hint="eastAsia" w:ascii="宋体" w:hAnsi="宋体" w:cs="宋体"/>
                <w:color w:val="000000"/>
                <w:sz w:val="24"/>
                <w:szCs w:val="24"/>
                <w:highlight w:val="none"/>
                <w:lang w:val="en-US" w:eastAsia="zh-CN"/>
              </w:rPr>
              <w:t>强，</w:t>
            </w:r>
            <w:r>
              <w:rPr>
                <w:rFonts w:hint="eastAsia" w:ascii="宋体" w:hAnsi="宋体" w:eastAsia="宋体" w:cs="宋体"/>
                <w:color w:val="000000"/>
                <w:sz w:val="24"/>
                <w:szCs w:val="24"/>
                <w:highlight w:val="none"/>
              </w:rPr>
              <w:t>赋</w:t>
            </w:r>
            <w:r>
              <w:rPr>
                <w:rFonts w:hint="eastAsia" w:ascii="宋体" w:hAnsi="宋体" w:cs="宋体"/>
                <w:color w:val="000000"/>
                <w:sz w:val="24"/>
                <w:szCs w:val="24"/>
                <w:highlight w:val="none"/>
                <w:lang w:val="en-US" w:eastAsia="zh-CN"/>
              </w:rPr>
              <w:t>5-8</w:t>
            </w:r>
            <w:r>
              <w:rPr>
                <w:rFonts w:hint="eastAsia" w:ascii="宋体" w:hAnsi="宋体" w:eastAsia="宋体" w:cs="宋体"/>
                <w:color w:val="000000"/>
                <w:sz w:val="24"/>
                <w:szCs w:val="24"/>
                <w:highlight w:val="none"/>
              </w:rPr>
              <w:t>分；</w:t>
            </w:r>
          </w:p>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总体</w:t>
            </w:r>
            <w:r>
              <w:rPr>
                <w:rFonts w:hint="eastAsia" w:ascii="宋体" w:hAnsi="宋体" w:eastAsia="宋体" w:cs="宋体"/>
                <w:color w:val="000000"/>
                <w:sz w:val="24"/>
                <w:szCs w:val="24"/>
                <w:highlight w:val="none"/>
              </w:rPr>
              <w:t>方案、细节基本明确，</w:t>
            </w:r>
            <w:r>
              <w:rPr>
                <w:rFonts w:hint="eastAsia" w:ascii="宋体" w:hAnsi="宋体" w:eastAsia="宋体" w:cs="宋体"/>
                <w:color w:val="000000"/>
                <w:sz w:val="24"/>
                <w:szCs w:val="24"/>
                <w:highlight w:val="none"/>
                <w:lang w:val="en-US" w:eastAsia="zh-CN"/>
              </w:rPr>
              <w:t>基本合理可行</w:t>
            </w:r>
            <w:r>
              <w:rPr>
                <w:rFonts w:hint="eastAsia" w:ascii="宋体" w:hAnsi="宋体" w:eastAsia="宋体" w:cs="宋体"/>
                <w:color w:val="000000"/>
                <w:sz w:val="24"/>
                <w:szCs w:val="24"/>
                <w:highlight w:val="none"/>
              </w:rPr>
              <w:t>，赋</w:t>
            </w:r>
            <w:r>
              <w:rPr>
                <w:rFonts w:hint="eastAsia" w:ascii="宋体" w:hAnsi="宋体" w:cs="宋体"/>
                <w:color w:val="000000"/>
                <w:sz w:val="24"/>
                <w:szCs w:val="24"/>
                <w:highlight w:val="none"/>
                <w:lang w:val="en-US" w:eastAsia="zh-CN"/>
              </w:rPr>
              <w:t>3-5</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both"/>
              <w:textAlignment w:val="baseline"/>
              <w:rPr>
                <w:rFonts w:hint="eastAsia" w:ascii="宋体" w:hAnsi="宋体"/>
                <w:b/>
                <w:bCs/>
                <w:sz w:val="24"/>
                <w:szCs w:val="24"/>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总体方案不能明确表述</w:t>
            </w:r>
            <w:r>
              <w:rPr>
                <w:rFonts w:hint="eastAsia" w:ascii="宋体" w:hAnsi="宋体" w:eastAsia="宋体" w:cs="宋体"/>
                <w:color w:val="000000"/>
                <w:sz w:val="24"/>
                <w:szCs w:val="24"/>
                <w:highlight w:val="none"/>
              </w:rPr>
              <w:t>，内容一般，赋</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分</w:t>
            </w:r>
            <w:r>
              <w:rPr>
                <w:rFonts w:hint="eastAsia" w:ascii="宋体" w:hAnsi="宋体" w:cs="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2.2</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施工技术响应</w:t>
            </w:r>
          </w:p>
          <w:p>
            <w:pPr>
              <w:spacing w:line="360" w:lineRule="auto"/>
              <w:jc w:val="center"/>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48</w:t>
            </w:r>
            <w:r>
              <w:rPr>
                <w:rFonts w:hint="eastAsia" w:ascii="宋体" w:hAnsi="宋体"/>
                <w:sz w:val="24"/>
                <w:szCs w:val="24"/>
              </w:rPr>
              <w:t>分）</w:t>
            </w:r>
          </w:p>
        </w:tc>
        <w:tc>
          <w:tcPr>
            <w:tcW w:w="68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（1）确保工程质量的技术组织措施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（2）确保安全生产技术组织措施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（3）确保文明施工的技术组织措施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（4）确保环境保护组织措施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（5）确保工期的技术组织措施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（6）项目管理机构及劳动力安排计划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0-6分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（7）施工机械配备和材料投入计划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0-</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w:t>
            </w:r>
          </w:p>
          <w:p>
            <w:pPr>
              <w:spacing w:line="360" w:lineRule="auto"/>
              <w:rPr>
                <w:rFonts w:ascii="宋体" w:hAnsi="宋体"/>
                <w:sz w:val="24"/>
                <w:szCs w:val="24"/>
              </w:rPr>
            </w:pPr>
            <w:r>
              <w:rPr>
                <w:rFonts w:hint="eastAsia" w:ascii="宋体" w:hAnsi="宋体" w:eastAsia="宋体" w:cs="宋体"/>
                <w:bCs/>
                <w:sz w:val="24"/>
                <w:szCs w:val="24"/>
              </w:rPr>
              <w:t xml:space="preserve">（8）施工进度表或施工网络图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0-</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w:t>
            </w:r>
          </w:p>
          <w:p>
            <w:pPr>
              <w:widowControl/>
              <w:spacing w:line="480" w:lineRule="exact"/>
              <w:ind w:right="-34"/>
              <w:textAlignment w:val="bottom"/>
              <w:rPr>
                <w:rFonts w:hAnsi="宋体"/>
              </w:rPr>
            </w:pPr>
            <w:r>
              <w:rPr>
                <w:rFonts w:hint="eastAsia" w:ascii="宋体" w:hAnsi="宋体"/>
                <w:b/>
                <w:sz w:val="24"/>
                <w:szCs w:val="24"/>
              </w:rPr>
              <w:t>（注缺项、漏项该项计0分）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2.3</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业绩</w:t>
            </w:r>
          </w:p>
          <w:p>
            <w:pPr>
              <w:spacing w:line="360" w:lineRule="auto"/>
              <w:jc w:val="center"/>
              <w:rPr>
                <w:rFonts w:ascii="宋体" w:hAnsi="宋体"/>
                <w:b/>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分）</w:t>
            </w:r>
          </w:p>
        </w:tc>
        <w:tc>
          <w:tcPr>
            <w:tcW w:w="6848"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auto"/>
              <w:jc w:val="left"/>
              <w:rPr>
                <w:rFonts w:ascii="宋体" w:hAnsi="宋体"/>
                <w:sz w:val="24"/>
                <w:szCs w:val="24"/>
              </w:rPr>
            </w:pPr>
            <w:r>
              <w:rPr>
                <w:rFonts w:hint="eastAsia" w:ascii="宋体" w:hAnsi="宋体"/>
                <w:sz w:val="24"/>
                <w:szCs w:val="24"/>
              </w:rPr>
              <w:t>提供2019年1月1日以来类似项目业绩。注：附合同关键页（含签订合同双方单位名称、合同项目名称及签订合同双方的落款盖章、签订日期的关键页）复印件作为同类业绩评审资料,资料不全不得分。原件备查。每份合格业绩合同计</w:t>
            </w:r>
            <w:r>
              <w:rPr>
                <w:rFonts w:hint="eastAsia" w:ascii="宋体" w:hAnsi="宋体"/>
                <w:sz w:val="24"/>
                <w:szCs w:val="24"/>
                <w:lang w:val="en-US" w:eastAsia="zh-CN"/>
              </w:rPr>
              <w:t>2</w:t>
            </w:r>
            <w:r>
              <w:rPr>
                <w:rFonts w:hint="eastAsia" w:ascii="宋体" w:hAnsi="宋体"/>
                <w:sz w:val="24"/>
                <w:szCs w:val="24"/>
              </w:rPr>
              <w:t>分，满分</w:t>
            </w:r>
            <w:r>
              <w:rPr>
                <w:rFonts w:hint="eastAsia" w:ascii="宋体" w:hAnsi="宋体"/>
                <w:sz w:val="24"/>
                <w:szCs w:val="24"/>
                <w:lang w:val="en-US" w:eastAsia="zh-CN"/>
              </w:rPr>
              <w:t>6</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2.4</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售后服务</w:t>
            </w:r>
          </w:p>
          <w:p>
            <w:pPr>
              <w:spacing w:line="360" w:lineRule="auto"/>
              <w:jc w:val="center"/>
              <w:rPr>
                <w:rFonts w:ascii="宋体" w:hAnsi="宋体"/>
                <w:b/>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分）</w:t>
            </w:r>
          </w:p>
        </w:tc>
        <w:tc>
          <w:tcPr>
            <w:tcW w:w="684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r>
              <w:rPr>
                <w:rFonts w:hint="eastAsia" w:ascii="宋体" w:hAnsi="宋体"/>
                <w:sz w:val="24"/>
                <w:szCs w:val="24"/>
              </w:rPr>
              <w:t>1、售后服务方案详细、具体、可行（包括供应商拟投入售后服务人员配置情况、项目交付用户后出现故障响应时间及售后服务承诺等）。                                     0-</w:t>
            </w:r>
            <w:r>
              <w:rPr>
                <w:rFonts w:hint="eastAsia" w:ascii="宋体" w:hAnsi="宋体"/>
                <w:sz w:val="24"/>
                <w:szCs w:val="24"/>
                <w:lang w:val="en-US" w:eastAsia="zh-CN"/>
              </w:rPr>
              <w:t>5</w:t>
            </w:r>
            <w:r>
              <w:rPr>
                <w:rFonts w:hint="eastAsia" w:ascii="宋体" w:hAnsi="宋体"/>
                <w:sz w:val="24"/>
                <w:szCs w:val="24"/>
              </w:rPr>
              <w:t>分</w:t>
            </w:r>
          </w:p>
          <w:p>
            <w:pPr>
              <w:spacing w:line="360" w:lineRule="auto"/>
              <w:jc w:val="left"/>
              <w:rPr>
                <w:rFonts w:ascii="宋体" w:hAnsi="宋体"/>
                <w:sz w:val="24"/>
                <w:szCs w:val="24"/>
              </w:rPr>
            </w:pPr>
            <w:r>
              <w:rPr>
                <w:rFonts w:hint="eastAsia" w:ascii="宋体" w:hAnsi="宋体"/>
                <w:sz w:val="24"/>
                <w:szCs w:val="24"/>
              </w:rPr>
              <w:t>2、为保证工程质量所做的承诺。                    0-</w:t>
            </w:r>
            <w:r>
              <w:rPr>
                <w:rFonts w:hint="eastAsia" w:ascii="宋体" w:hAnsi="宋体"/>
                <w:sz w:val="24"/>
                <w:szCs w:val="24"/>
                <w:lang w:val="en-US" w:eastAsia="zh-CN"/>
              </w:rPr>
              <w:t>3</w:t>
            </w:r>
            <w:r>
              <w:rPr>
                <w:rFonts w:hint="eastAsia" w:ascii="宋体" w:hAnsi="宋体"/>
                <w:sz w:val="24"/>
                <w:szCs w:val="24"/>
              </w:rPr>
              <w:t>分</w:t>
            </w:r>
          </w:p>
        </w:tc>
      </w:tr>
    </w:tbl>
    <w:p>
      <w:pPr>
        <w:spacing w:line="360" w:lineRule="auto"/>
        <w:rPr>
          <w:rFonts w:ascii="宋体" w:hAnsi="宋体"/>
          <w:b/>
          <w:bCs/>
          <w:sz w:val="24"/>
          <w:szCs w:val="24"/>
        </w:rPr>
      </w:pPr>
      <w:r>
        <w:br w:type="page"/>
      </w:r>
      <w:r>
        <w:rPr>
          <w:rFonts w:ascii="宋体" w:hAnsi="宋体"/>
          <w:b/>
          <w:bCs/>
          <w:sz w:val="24"/>
          <w:szCs w:val="24"/>
        </w:rPr>
        <w:t>1.</w:t>
      </w:r>
      <w:r>
        <w:rPr>
          <w:rFonts w:hint="eastAsia" w:ascii="宋体" w:hAnsi="宋体"/>
          <w:b/>
          <w:bCs/>
          <w:sz w:val="24"/>
          <w:szCs w:val="24"/>
        </w:rPr>
        <w:t xml:space="preserve"> 评标方法</w:t>
      </w:r>
    </w:p>
    <w:p>
      <w:pPr>
        <w:spacing w:line="360" w:lineRule="auto"/>
        <w:ind w:firstLine="488" w:firstLineChars="200"/>
        <w:rPr>
          <w:rFonts w:ascii="宋体" w:hAnsi="宋体"/>
          <w:sz w:val="24"/>
          <w:szCs w:val="24"/>
        </w:rPr>
      </w:pPr>
      <w:bookmarkStart w:id="100" w:name="_Toc343511763"/>
      <w:r>
        <w:rPr>
          <w:rFonts w:ascii="宋体" w:hAnsi="宋体"/>
          <w:sz w:val="24"/>
          <w:szCs w:val="24"/>
        </w:rPr>
        <w:t>1.1</w:t>
      </w:r>
      <w:r>
        <w:rPr>
          <w:rFonts w:hint="eastAsia" w:ascii="宋体" w:hAnsi="宋体"/>
          <w:sz w:val="24"/>
          <w:szCs w:val="24"/>
        </w:rPr>
        <w:t xml:space="preserve"> 评标原则</w:t>
      </w:r>
    </w:p>
    <w:p>
      <w:pPr>
        <w:spacing w:line="360" w:lineRule="auto"/>
        <w:ind w:firstLine="488" w:firstLineChars="200"/>
        <w:rPr>
          <w:rFonts w:ascii="宋体" w:hAnsi="宋体"/>
          <w:sz w:val="24"/>
          <w:szCs w:val="24"/>
        </w:rPr>
      </w:pPr>
      <w:r>
        <w:rPr>
          <w:rFonts w:hint="eastAsia" w:ascii="宋体" w:hAnsi="宋体"/>
          <w:sz w:val="24"/>
          <w:szCs w:val="24"/>
        </w:rPr>
        <w:t>公平、公正、科学、择优。</w:t>
      </w:r>
    </w:p>
    <w:p>
      <w:pPr>
        <w:spacing w:line="360" w:lineRule="auto"/>
        <w:ind w:firstLine="488" w:firstLineChars="200"/>
        <w:rPr>
          <w:rFonts w:ascii="宋体" w:hAnsi="宋体"/>
          <w:sz w:val="24"/>
          <w:szCs w:val="24"/>
        </w:rPr>
      </w:pPr>
      <w:r>
        <w:rPr>
          <w:rFonts w:ascii="宋体" w:hAnsi="宋体"/>
          <w:sz w:val="24"/>
          <w:szCs w:val="24"/>
        </w:rPr>
        <w:t>1.2</w:t>
      </w:r>
      <w:r>
        <w:rPr>
          <w:rFonts w:hint="eastAsia" w:ascii="宋体" w:hAnsi="宋体"/>
          <w:sz w:val="24"/>
          <w:szCs w:val="24"/>
        </w:rPr>
        <w:t>本次评标采用综合评估法。</w:t>
      </w:r>
    </w:p>
    <w:p>
      <w:pPr>
        <w:spacing w:line="360" w:lineRule="auto"/>
        <w:ind w:firstLine="488" w:firstLineChars="200"/>
        <w:rPr>
          <w:rFonts w:ascii="宋体" w:hAnsi="宋体"/>
          <w:sz w:val="24"/>
          <w:szCs w:val="24"/>
        </w:rPr>
      </w:pPr>
      <w:r>
        <w:rPr>
          <w:rFonts w:hint="eastAsia" w:ascii="宋体" w:hAnsi="宋体"/>
          <w:sz w:val="24"/>
          <w:szCs w:val="24"/>
        </w:rPr>
        <w:t>评标委员会对满足磋商文件实质性要求的投标文件,按照本章第</w:t>
      </w:r>
      <w:r>
        <w:rPr>
          <w:rFonts w:ascii="宋体" w:hAnsi="宋体"/>
          <w:sz w:val="24"/>
          <w:szCs w:val="24"/>
        </w:rPr>
        <w:t>2.2</w:t>
      </w:r>
      <w:r>
        <w:rPr>
          <w:rFonts w:hint="eastAsia" w:ascii="宋体" w:hAnsi="宋体"/>
          <w:sz w:val="24"/>
          <w:szCs w:val="24"/>
        </w:rPr>
        <w:t>款规定的评分标准进行打分。</w:t>
      </w:r>
      <w:bookmarkEnd w:id="100"/>
      <w:r>
        <w:rPr>
          <w:rFonts w:hint="eastAsia" w:ascii="宋体" w:hAnsi="宋体"/>
          <w:sz w:val="24"/>
          <w:szCs w:val="24"/>
        </w:rPr>
        <w:t>评标委员会对供应商在投标文件中提出的工程质量、施工工期、投标价格、施工组织设计等能否最大限度地满足磋商文件的要求进行评审、赋分,向</w:t>
      </w:r>
      <w:r>
        <w:rPr>
          <w:rFonts w:hint="eastAsia" w:ascii="宋体" w:hAnsi="宋体"/>
          <w:sz w:val="24"/>
          <w:szCs w:val="24"/>
          <w:lang w:eastAsia="zh-CN"/>
        </w:rPr>
        <w:t>采购人</w:t>
      </w:r>
      <w:r>
        <w:rPr>
          <w:rFonts w:hint="eastAsia" w:ascii="宋体" w:hAnsi="宋体"/>
          <w:sz w:val="24"/>
          <w:szCs w:val="24"/>
        </w:rPr>
        <w:t>推荐</w:t>
      </w:r>
      <w:r>
        <w:rPr>
          <w:rFonts w:ascii="宋体" w:hAnsi="宋体"/>
          <w:sz w:val="24"/>
          <w:szCs w:val="24"/>
        </w:rPr>
        <w:t>3</w:t>
      </w:r>
      <w:r>
        <w:rPr>
          <w:rFonts w:hint="eastAsia" w:ascii="宋体" w:hAnsi="宋体"/>
          <w:sz w:val="24"/>
          <w:szCs w:val="24"/>
        </w:rPr>
        <w:t>名成交候选人，标明排列顺序，综合得分最高者为第一成交候选人。</w:t>
      </w:r>
    </w:p>
    <w:p>
      <w:pPr>
        <w:spacing w:line="360" w:lineRule="auto"/>
        <w:ind w:firstLine="488" w:firstLineChars="200"/>
        <w:rPr>
          <w:rFonts w:ascii="宋体" w:hAnsi="宋体"/>
          <w:sz w:val="24"/>
          <w:szCs w:val="24"/>
        </w:rPr>
      </w:pPr>
      <w:r>
        <w:rPr>
          <w:rFonts w:ascii="宋体" w:hAnsi="宋体"/>
          <w:sz w:val="24"/>
          <w:szCs w:val="24"/>
        </w:rPr>
        <w:t>1.3</w:t>
      </w:r>
      <w:r>
        <w:rPr>
          <w:rFonts w:hint="eastAsia" w:ascii="宋体" w:hAnsi="宋体"/>
          <w:sz w:val="24"/>
          <w:szCs w:val="24"/>
        </w:rPr>
        <w:t>在评标过程中,供应商对</w:t>
      </w:r>
      <w:r>
        <w:rPr>
          <w:rFonts w:hint="eastAsia" w:ascii="宋体" w:hAnsi="宋体"/>
          <w:sz w:val="24"/>
          <w:szCs w:val="24"/>
          <w:lang w:eastAsia="zh-CN"/>
        </w:rPr>
        <w:t>采购人</w:t>
      </w:r>
      <w:r>
        <w:rPr>
          <w:rFonts w:hint="eastAsia" w:ascii="宋体" w:hAnsi="宋体"/>
          <w:sz w:val="24"/>
          <w:szCs w:val="24"/>
        </w:rPr>
        <w:t>和评标委员会施加影响的任何行为,都将导致其投标资格被取消。</w:t>
      </w:r>
      <w:bookmarkStart w:id="101" w:name="_Toc246996244"/>
      <w:bookmarkStart w:id="102" w:name="_Toc152042378"/>
      <w:bookmarkStart w:id="103" w:name="_Toc246996987"/>
      <w:bookmarkStart w:id="104" w:name="_Toc397410471"/>
      <w:bookmarkStart w:id="105" w:name="_Toc456197087"/>
      <w:bookmarkStart w:id="106" w:name="_Toc361406352"/>
      <w:bookmarkStart w:id="107" w:name="_Toc247085759"/>
      <w:bookmarkStart w:id="108" w:name="_Toc343511764"/>
      <w:bookmarkStart w:id="109" w:name="_Toc397585238"/>
      <w:bookmarkStart w:id="110" w:name="_Toc4258"/>
      <w:bookmarkStart w:id="111" w:name="_Toc395711819"/>
      <w:bookmarkStart w:id="112" w:name="_Toc144974568"/>
      <w:bookmarkStart w:id="113" w:name="_Toc152045601"/>
      <w:bookmarkStart w:id="114" w:name="_Toc179632619"/>
      <w:bookmarkStart w:id="115" w:name="_Toc394320900"/>
      <w:bookmarkStart w:id="116" w:name="_Toc361406431"/>
      <w:bookmarkStart w:id="117" w:name="_Toc397585169"/>
      <w:bookmarkStart w:id="118" w:name="_Toc397410658"/>
    </w:p>
    <w:p>
      <w:pPr>
        <w:spacing w:line="360" w:lineRule="auto"/>
        <w:rPr>
          <w:rFonts w:ascii="宋体" w:hAnsi="宋体"/>
          <w:b/>
          <w:bCs/>
          <w:sz w:val="24"/>
          <w:szCs w:val="24"/>
        </w:rPr>
      </w:pPr>
      <w:r>
        <w:rPr>
          <w:rFonts w:ascii="宋体" w:hAnsi="宋体"/>
          <w:b/>
          <w:bCs/>
          <w:sz w:val="24"/>
          <w:szCs w:val="24"/>
        </w:rPr>
        <w:t>2.</w:t>
      </w:r>
      <w:r>
        <w:rPr>
          <w:rFonts w:hint="eastAsia" w:ascii="宋体" w:hAnsi="宋体"/>
          <w:b/>
          <w:bCs/>
          <w:sz w:val="24"/>
          <w:szCs w:val="24"/>
        </w:rPr>
        <w:t>评审标准</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Start w:id="119" w:name="_Toc395711820"/>
      <w:bookmarkStart w:id="120" w:name="_Toc361406353"/>
      <w:bookmarkStart w:id="121" w:name="_Toc246996245"/>
      <w:bookmarkStart w:id="122" w:name="_Toc397410472"/>
      <w:bookmarkStart w:id="123" w:name="_Toc343511765"/>
      <w:bookmarkStart w:id="124" w:name="_Toc152045602"/>
      <w:bookmarkStart w:id="125" w:name="_Toc397410659"/>
      <w:bookmarkStart w:id="126" w:name="_Toc397585239"/>
      <w:bookmarkStart w:id="127" w:name="_Toc246996988"/>
      <w:bookmarkStart w:id="128" w:name="_Toc5103"/>
      <w:bookmarkStart w:id="129" w:name="_Toc247085760"/>
      <w:bookmarkStart w:id="130" w:name="_Toc397585170"/>
      <w:bookmarkStart w:id="131" w:name="_Toc361406432"/>
      <w:bookmarkStart w:id="132" w:name="_Toc152042379"/>
      <w:bookmarkStart w:id="133" w:name="_Toc144974569"/>
      <w:bookmarkStart w:id="134" w:name="_Toc394320901"/>
      <w:bookmarkStart w:id="135" w:name="_Toc179632620"/>
      <w:bookmarkStart w:id="136" w:name="_Toc456197088"/>
    </w:p>
    <w:p>
      <w:pPr>
        <w:spacing w:line="360" w:lineRule="auto"/>
        <w:rPr>
          <w:rFonts w:ascii="宋体" w:hAnsi="宋体"/>
          <w:b/>
          <w:bCs/>
          <w:sz w:val="24"/>
          <w:szCs w:val="24"/>
        </w:rPr>
      </w:pPr>
      <w:r>
        <w:rPr>
          <w:rFonts w:ascii="宋体" w:hAnsi="宋体"/>
          <w:b/>
          <w:bCs/>
          <w:sz w:val="24"/>
          <w:szCs w:val="24"/>
        </w:rPr>
        <w:t>2.1</w:t>
      </w:r>
      <w:r>
        <w:rPr>
          <w:rFonts w:hint="eastAsia" w:ascii="宋体" w:hAnsi="宋体"/>
          <w:b/>
          <w:bCs/>
          <w:sz w:val="24"/>
          <w:szCs w:val="24"/>
        </w:rPr>
        <w:t>初步评审标准</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pacing w:line="360" w:lineRule="auto"/>
        <w:ind w:firstLine="488" w:firstLineChars="200"/>
        <w:rPr>
          <w:rFonts w:ascii="宋体" w:hAnsi="宋体"/>
          <w:sz w:val="24"/>
          <w:szCs w:val="24"/>
        </w:rPr>
      </w:pPr>
      <w:bookmarkStart w:id="137" w:name="_Toc343511766"/>
      <w:r>
        <w:rPr>
          <w:rFonts w:ascii="宋体" w:hAnsi="宋体"/>
          <w:sz w:val="24"/>
          <w:szCs w:val="24"/>
        </w:rPr>
        <w:t>2.1.1</w:t>
      </w:r>
      <w:r>
        <w:rPr>
          <w:rFonts w:hint="eastAsia" w:ascii="宋体" w:hAnsi="宋体"/>
          <w:sz w:val="24"/>
          <w:szCs w:val="24"/>
        </w:rPr>
        <w:t>资格评审标准:见评标办法前附表。</w:t>
      </w:r>
      <w:bookmarkEnd w:id="137"/>
    </w:p>
    <w:p>
      <w:pPr>
        <w:spacing w:line="360" w:lineRule="auto"/>
        <w:ind w:firstLine="488" w:firstLineChars="200"/>
        <w:rPr>
          <w:rFonts w:ascii="宋体" w:hAnsi="宋体"/>
          <w:sz w:val="24"/>
          <w:szCs w:val="24"/>
        </w:rPr>
      </w:pPr>
      <w:bookmarkStart w:id="138" w:name="_Toc343511767"/>
      <w:r>
        <w:rPr>
          <w:rFonts w:ascii="宋体" w:hAnsi="宋体"/>
          <w:sz w:val="24"/>
          <w:szCs w:val="24"/>
        </w:rPr>
        <w:t>2.1.2</w:t>
      </w:r>
      <w:r>
        <w:rPr>
          <w:rFonts w:hint="eastAsia" w:ascii="宋体" w:hAnsi="宋体"/>
          <w:sz w:val="24"/>
          <w:szCs w:val="24"/>
        </w:rPr>
        <w:t>形式评审标准:见评标办法前附表。</w:t>
      </w:r>
      <w:bookmarkEnd w:id="138"/>
    </w:p>
    <w:p>
      <w:pPr>
        <w:spacing w:line="360" w:lineRule="auto"/>
        <w:ind w:firstLine="488" w:firstLineChars="200"/>
        <w:rPr>
          <w:rFonts w:ascii="宋体" w:hAnsi="宋体"/>
          <w:sz w:val="24"/>
          <w:szCs w:val="24"/>
        </w:rPr>
      </w:pPr>
      <w:bookmarkStart w:id="139" w:name="_Toc343511768"/>
      <w:r>
        <w:rPr>
          <w:rFonts w:ascii="宋体" w:hAnsi="宋体"/>
          <w:sz w:val="24"/>
          <w:szCs w:val="24"/>
        </w:rPr>
        <w:t xml:space="preserve">2.1.3 </w:t>
      </w:r>
      <w:r>
        <w:rPr>
          <w:rFonts w:hint="eastAsia" w:ascii="宋体" w:hAnsi="宋体"/>
          <w:sz w:val="24"/>
          <w:szCs w:val="24"/>
        </w:rPr>
        <w:t>响应性评审标准:见评标办法前附表。</w:t>
      </w:r>
      <w:bookmarkEnd w:id="139"/>
      <w:bookmarkStart w:id="140" w:name="_Toc179632621"/>
      <w:bookmarkStart w:id="141" w:name="_Toc246996246"/>
      <w:bookmarkStart w:id="142" w:name="_Toc361406354"/>
      <w:bookmarkStart w:id="143" w:name="_Toc343511769"/>
      <w:bookmarkStart w:id="144" w:name="_Toc28298"/>
      <w:bookmarkStart w:id="145" w:name="_Toc456197089"/>
      <w:bookmarkStart w:id="146" w:name="_Toc246996989"/>
      <w:bookmarkStart w:id="147" w:name="_Toc395711821"/>
      <w:bookmarkStart w:id="148" w:name="_Toc397410660"/>
      <w:bookmarkStart w:id="149" w:name="_Toc397410473"/>
      <w:bookmarkStart w:id="150" w:name="_Toc247085761"/>
      <w:bookmarkStart w:id="151" w:name="_Toc394320902"/>
      <w:bookmarkStart w:id="152" w:name="_Toc144974570"/>
      <w:bookmarkStart w:id="153" w:name="_Toc361406433"/>
      <w:bookmarkStart w:id="154" w:name="_Toc397585240"/>
      <w:bookmarkStart w:id="155" w:name="_Toc397585171"/>
      <w:bookmarkStart w:id="156" w:name="_Toc152045603"/>
      <w:bookmarkStart w:id="157" w:name="_Toc152042380"/>
    </w:p>
    <w:p>
      <w:pPr>
        <w:spacing w:line="360" w:lineRule="auto"/>
        <w:rPr>
          <w:rFonts w:ascii="宋体" w:hAnsi="宋体"/>
          <w:b/>
          <w:bCs/>
          <w:sz w:val="24"/>
          <w:szCs w:val="24"/>
        </w:rPr>
      </w:pPr>
      <w:r>
        <w:rPr>
          <w:rFonts w:ascii="宋体" w:hAnsi="宋体"/>
          <w:b/>
          <w:bCs/>
          <w:sz w:val="24"/>
          <w:szCs w:val="24"/>
        </w:rPr>
        <w:t>2.2</w:t>
      </w:r>
      <w:r>
        <w:rPr>
          <w:rFonts w:hint="eastAsia" w:ascii="宋体" w:hAnsi="宋体"/>
          <w:b/>
          <w:bCs/>
          <w:sz w:val="24"/>
          <w:szCs w:val="24"/>
        </w:rPr>
        <w:t>分值构成与评分标准</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360" w:lineRule="auto"/>
        <w:ind w:firstLine="488" w:firstLineChars="200"/>
        <w:rPr>
          <w:rFonts w:ascii="宋体" w:hAnsi="宋体"/>
          <w:sz w:val="24"/>
          <w:szCs w:val="24"/>
        </w:rPr>
      </w:pPr>
      <w:bookmarkStart w:id="158" w:name="_Toc343511770"/>
      <w:r>
        <w:rPr>
          <w:rFonts w:ascii="宋体" w:hAnsi="宋体"/>
          <w:sz w:val="24"/>
          <w:szCs w:val="24"/>
        </w:rPr>
        <w:t xml:space="preserve">2.2.1 </w:t>
      </w:r>
      <w:r>
        <w:rPr>
          <w:rFonts w:hint="eastAsia" w:ascii="宋体" w:hAnsi="宋体"/>
          <w:sz w:val="24"/>
          <w:szCs w:val="24"/>
        </w:rPr>
        <w:t>分值构成</w:t>
      </w:r>
      <w:bookmarkEnd w:id="158"/>
      <w:r>
        <w:rPr>
          <w:rFonts w:hint="eastAsia" w:ascii="宋体" w:hAnsi="宋体"/>
          <w:sz w:val="24"/>
          <w:szCs w:val="24"/>
        </w:rPr>
        <w:t>及评分标准</w:t>
      </w:r>
    </w:p>
    <w:p>
      <w:pPr>
        <w:spacing w:line="360" w:lineRule="auto"/>
        <w:ind w:firstLine="488" w:firstLineChars="200"/>
        <w:rPr>
          <w:rFonts w:ascii="宋体" w:hAnsi="宋体"/>
          <w:sz w:val="24"/>
          <w:szCs w:val="24"/>
        </w:rPr>
      </w:pPr>
      <w:bookmarkStart w:id="159" w:name="_Toc343511771"/>
      <w:r>
        <w:rPr>
          <w:rFonts w:hint="eastAsia" w:ascii="宋体" w:hAnsi="宋体"/>
          <w:sz w:val="24"/>
          <w:szCs w:val="24"/>
        </w:rPr>
        <w:t>（</w:t>
      </w:r>
      <w:r>
        <w:rPr>
          <w:rFonts w:ascii="宋体" w:hAnsi="宋体"/>
          <w:sz w:val="24"/>
          <w:szCs w:val="24"/>
        </w:rPr>
        <w:t>1</w:t>
      </w:r>
      <w:r>
        <w:rPr>
          <w:rFonts w:hint="eastAsia" w:ascii="宋体" w:hAnsi="宋体"/>
          <w:sz w:val="24"/>
          <w:szCs w:val="24"/>
        </w:rPr>
        <w:t>）商务标</w:t>
      </w:r>
      <w:r>
        <w:rPr>
          <w:rFonts w:hint="eastAsia" w:ascii="宋体" w:hAnsi="宋体"/>
          <w:bCs/>
          <w:sz w:val="24"/>
          <w:szCs w:val="24"/>
        </w:rPr>
        <w:t>（投标总报价）</w:t>
      </w:r>
      <w:r>
        <w:rPr>
          <w:rFonts w:hint="eastAsia" w:ascii="宋体" w:hAnsi="宋体"/>
          <w:sz w:val="24"/>
          <w:szCs w:val="24"/>
        </w:rPr>
        <w:t>:见商务标评审办法；</w:t>
      </w:r>
      <w:bookmarkEnd w:id="159"/>
    </w:p>
    <w:p>
      <w:pPr>
        <w:spacing w:line="360" w:lineRule="auto"/>
        <w:ind w:firstLine="488" w:firstLineChars="200"/>
        <w:rPr>
          <w:rFonts w:ascii="宋体" w:hAnsi="宋体"/>
          <w:sz w:val="24"/>
          <w:szCs w:val="24"/>
        </w:rPr>
      </w:pPr>
      <w:bookmarkStart w:id="160" w:name="_Toc343511772"/>
      <w:r>
        <w:rPr>
          <w:rFonts w:hint="eastAsia" w:ascii="宋体" w:hAnsi="宋体"/>
          <w:sz w:val="24"/>
          <w:szCs w:val="24"/>
        </w:rPr>
        <w:t>（</w:t>
      </w:r>
      <w:r>
        <w:rPr>
          <w:rFonts w:ascii="宋体" w:hAnsi="宋体"/>
          <w:sz w:val="24"/>
          <w:szCs w:val="24"/>
        </w:rPr>
        <w:t>2</w:t>
      </w:r>
      <w:r>
        <w:rPr>
          <w:rFonts w:hint="eastAsia" w:ascii="宋体" w:hAnsi="宋体"/>
          <w:sz w:val="24"/>
          <w:szCs w:val="24"/>
        </w:rPr>
        <w:t>）</w:t>
      </w:r>
      <w:bookmarkEnd w:id="160"/>
      <w:r>
        <w:rPr>
          <w:rFonts w:hint="eastAsia" w:ascii="宋体" w:hAnsi="宋体"/>
          <w:bCs/>
          <w:sz w:val="24"/>
          <w:szCs w:val="24"/>
          <w:lang w:eastAsia="zh-CN"/>
        </w:rPr>
        <w:t>施工总体方案</w:t>
      </w:r>
      <w:r>
        <w:rPr>
          <w:rFonts w:hint="eastAsia" w:ascii="宋体" w:hAnsi="宋体"/>
          <w:sz w:val="24"/>
          <w:szCs w:val="24"/>
        </w:rPr>
        <w:t>:见评标办法前附表；</w:t>
      </w:r>
    </w:p>
    <w:p>
      <w:pPr>
        <w:spacing w:line="360" w:lineRule="auto"/>
        <w:ind w:firstLine="488" w:firstLineChars="200"/>
        <w:rPr>
          <w:rFonts w:ascii="宋体" w:hAnsi="宋体"/>
          <w:sz w:val="24"/>
          <w:szCs w:val="24"/>
        </w:rPr>
      </w:pPr>
      <w:r>
        <w:rPr>
          <w:rFonts w:hint="eastAsia" w:ascii="宋体" w:hAnsi="宋体"/>
          <w:bCs/>
          <w:sz w:val="24"/>
          <w:szCs w:val="24"/>
        </w:rPr>
        <w:t>（3）施工技术响应</w:t>
      </w:r>
      <w:r>
        <w:rPr>
          <w:rFonts w:hint="eastAsia" w:ascii="宋体" w:hAnsi="宋体"/>
          <w:sz w:val="24"/>
          <w:szCs w:val="24"/>
        </w:rPr>
        <w:t>:见评标办法前附表；</w:t>
      </w:r>
    </w:p>
    <w:p>
      <w:pPr>
        <w:spacing w:line="360" w:lineRule="auto"/>
        <w:ind w:firstLine="488" w:firstLineChars="200"/>
        <w:rPr>
          <w:rFonts w:ascii="宋体" w:hAnsi="宋体" w:cs="Times New Roman"/>
          <w:sz w:val="24"/>
          <w:szCs w:val="24"/>
        </w:rPr>
      </w:pPr>
      <w:r>
        <w:rPr>
          <w:rFonts w:hint="eastAsia" w:ascii="宋体" w:hAnsi="宋体"/>
          <w:sz w:val="24"/>
          <w:szCs w:val="24"/>
        </w:rPr>
        <w:t>（4）</w:t>
      </w:r>
      <w:r>
        <w:rPr>
          <w:rFonts w:hint="eastAsia" w:ascii="宋体" w:hAnsi="宋体"/>
          <w:bCs/>
          <w:sz w:val="24"/>
          <w:szCs w:val="24"/>
        </w:rPr>
        <w:t>同类项目案例</w:t>
      </w:r>
      <w:r>
        <w:rPr>
          <w:rFonts w:hint="eastAsia" w:ascii="宋体" w:hAnsi="宋体"/>
          <w:sz w:val="24"/>
          <w:szCs w:val="24"/>
        </w:rPr>
        <w:t>:见评标办法前附表；</w:t>
      </w:r>
    </w:p>
    <w:p>
      <w:pPr>
        <w:spacing w:line="360" w:lineRule="auto"/>
        <w:ind w:firstLine="488" w:firstLineChars="200"/>
        <w:rPr>
          <w:rFonts w:ascii="宋体" w:hAnsi="宋体"/>
          <w:sz w:val="24"/>
          <w:szCs w:val="24"/>
        </w:rPr>
      </w:pPr>
      <w:r>
        <w:rPr>
          <w:rFonts w:hint="eastAsia" w:ascii="宋体" w:hAnsi="宋体"/>
          <w:sz w:val="24"/>
          <w:szCs w:val="24"/>
        </w:rPr>
        <w:t>（5）</w:t>
      </w:r>
      <w:bookmarkStart w:id="161" w:name="_Toc343511773"/>
      <w:r>
        <w:rPr>
          <w:rFonts w:hint="eastAsia" w:ascii="宋体" w:hAnsi="宋体"/>
          <w:sz w:val="24"/>
          <w:szCs w:val="24"/>
        </w:rPr>
        <w:t>售后</w:t>
      </w:r>
      <w:r>
        <w:rPr>
          <w:rFonts w:hint="eastAsia" w:ascii="宋体" w:hAnsi="宋体"/>
          <w:bCs/>
          <w:sz w:val="24"/>
          <w:szCs w:val="24"/>
        </w:rPr>
        <w:t>服务</w:t>
      </w:r>
      <w:r>
        <w:rPr>
          <w:rFonts w:hint="eastAsia" w:ascii="宋体" w:hAnsi="宋体"/>
          <w:sz w:val="24"/>
          <w:szCs w:val="24"/>
        </w:rPr>
        <w:t>:见评标办法前附表</w:t>
      </w:r>
    </w:p>
    <w:bookmarkEnd w:id="161"/>
    <w:p>
      <w:pPr>
        <w:spacing w:line="360" w:lineRule="auto"/>
        <w:rPr>
          <w:rFonts w:ascii="宋体" w:hAnsi="宋体"/>
          <w:b/>
          <w:bCs/>
          <w:sz w:val="24"/>
          <w:szCs w:val="24"/>
        </w:rPr>
      </w:pPr>
      <w:bookmarkStart w:id="162" w:name="_Toc152042381"/>
      <w:bookmarkStart w:id="163" w:name="_Toc397585241"/>
      <w:bookmarkStart w:id="164" w:name="_Toc395711822"/>
      <w:bookmarkStart w:id="165" w:name="_Toc26663"/>
      <w:bookmarkStart w:id="166" w:name="_Toc456197090"/>
      <w:bookmarkStart w:id="167" w:name="_Toc361406434"/>
      <w:bookmarkStart w:id="168" w:name="_Toc152045604"/>
      <w:bookmarkStart w:id="169" w:name="_Toc394320903"/>
      <w:bookmarkStart w:id="170" w:name="_Toc397585172"/>
      <w:bookmarkStart w:id="171" w:name="_Toc397410474"/>
      <w:bookmarkStart w:id="172" w:name="_Toc247085762"/>
      <w:bookmarkStart w:id="173" w:name="_Toc246996247"/>
      <w:bookmarkStart w:id="174" w:name="_Toc246996990"/>
      <w:bookmarkStart w:id="175" w:name="_Toc361406355"/>
      <w:bookmarkStart w:id="176" w:name="_Toc397410661"/>
      <w:bookmarkStart w:id="177" w:name="_Toc144974571"/>
      <w:bookmarkStart w:id="178" w:name="_Toc343511776"/>
      <w:bookmarkStart w:id="179" w:name="_Toc179632622"/>
      <w:r>
        <w:rPr>
          <w:rFonts w:ascii="宋体" w:hAnsi="宋体"/>
          <w:b/>
          <w:bCs/>
          <w:sz w:val="24"/>
          <w:szCs w:val="24"/>
        </w:rPr>
        <w:t>3.</w:t>
      </w:r>
      <w:r>
        <w:rPr>
          <w:rFonts w:hint="eastAsia" w:ascii="宋体" w:hAnsi="宋体"/>
          <w:b/>
          <w:bCs/>
          <w:sz w:val="24"/>
          <w:szCs w:val="24"/>
        </w:rPr>
        <w:t>评标程序</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Start w:id="180" w:name="_Toc152042382"/>
      <w:bookmarkStart w:id="181" w:name="_Toc397585173"/>
      <w:bookmarkStart w:id="182" w:name="_Toc144974572"/>
      <w:bookmarkStart w:id="183" w:name="_Toc31287"/>
      <w:bookmarkStart w:id="184" w:name="_Toc361406435"/>
      <w:bookmarkStart w:id="185" w:name="_Toc179632623"/>
      <w:bookmarkStart w:id="186" w:name="_Toc397410662"/>
      <w:bookmarkStart w:id="187" w:name="_Toc247085763"/>
      <w:bookmarkStart w:id="188" w:name="_Toc397410475"/>
      <w:bookmarkStart w:id="189" w:name="_Toc394320904"/>
      <w:bookmarkStart w:id="190" w:name="_Toc246996991"/>
      <w:bookmarkStart w:id="191" w:name="_Toc395711823"/>
      <w:bookmarkStart w:id="192" w:name="_Toc152045605"/>
      <w:bookmarkStart w:id="193" w:name="_Toc246996248"/>
      <w:bookmarkStart w:id="194" w:name="_Toc361406356"/>
      <w:bookmarkStart w:id="195" w:name="_Toc343511777"/>
      <w:bookmarkStart w:id="196" w:name="_Toc397585242"/>
      <w:bookmarkStart w:id="197" w:name="_Toc456197091"/>
    </w:p>
    <w:p>
      <w:pPr>
        <w:spacing w:line="360" w:lineRule="auto"/>
        <w:rPr>
          <w:rFonts w:ascii="宋体" w:hAnsi="宋体"/>
          <w:b/>
          <w:bCs/>
          <w:sz w:val="24"/>
          <w:szCs w:val="24"/>
        </w:rPr>
      </w:pPr>
      <w:r>
        <w:rPr>
          <w:rFonts w:ascii="宋体" w:hAnsi="宋体"/>
          <w:b/>
          <w:bCs/>
          <w:sz w:val="24"/>
          <w:szCs w:val="24"/>
        </w:rPr>
        <w:t>3.1</w:t>
      </w:r>
      <w:r>
        <w:rPr>
          <w:rFonts w:hint="eastAsia" w:ascii="宋体" w:hAnsi="宋体"/>
          <w:b/>
          <w:bCs/>
          <w:sz w:val="24"/>
          <w:szCs w:val="24"/>
        </w:rPr>
        <w:t>初步评审</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line="360" w:lineRule="auto"/>
        <w:ind w:firstLine="488" w:firstLineChars="200"/>
        <w:rPr>
          <w:rFonts w:ascii="宋体" w:hAnsi="宋体"/>
          <w:sz w:val="24"/>
          <w:szCs w:val="24"/>
        </w:rPr>
      </w:pPr>
      <w:bookmarkStart w:id="198" w:name="_Toc343511778"/>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款规定的标准对投标文件进行初步评审。有一项不符合评审标准的,评标委员会应当否决其投标。</w:t>
      </w:r>
      <w:bookmarkEnd w:id="198"/>
    </w:p>
    <w:p>
      <w:pPr>
        <w:spacing w:line="360" w:lineRule="auto"/>
        <w:ind w:firstLine="488" w:firstLineChars="200"/>
        <w:rPr>
          <w:rFonts w:ascii="宋体" w:hAnsi="宋体"/>
          <w:sz w:val="24"/>
          <w:szCs w:val="24"/>
        </w:rPr>
      </w:pPr>
      <w:bookmarkStart w:id="199" w:name="_Toc343511779"/>
      <w:r>
        <w:rPr>
          <w:rFonts w:ascii="宋体" w:hAnsi="宋体"/>
          <w:sz w:val="24"/>
          <w:szCs w:val="24"/>
        </w:rPr>
        <w:t>3.1.2</w:t>
      </w:r>
      <w:r>
        <w:rPr>
          <w:rFonts w:hint="eastAsia" w:ascii="宋体" w:hAnsi="宋体"/>
          <w:sz w:val="24"/>
          <w:szCs w:val="24"/>
        </w:rPr>
        <w:t>供应商有以下情形之一的,评标委员会应当否决其投标：</w:t>
      </w:r>
      <w:bookmarkEnd w:id="199"/>
    </w:p>
    <w:p>
      <w:pPr>
        <w:spacing w:line="360" w:lineRule="auto"/>
        <w:ind w:firstLine="488" w:firstLineChars="200"/>
        <w:rPr>
          <w:rFonts w:ascii="宋体" w:hAnsi="宋体"/>
          <w:sz w:val="24"/>
          <w:szCs w:val="24"/>
        </w:rPr>
      </w:pPr>
      <w:bookmarkStart w:id="200" w:name="_Toc343511785"/>
      <w:r>
        <w:rPr>
          <w:rFonts w:hint="eastAsia" w:ascii="宋体" w:hAnsi="宋体"/>
          <w:sz w:val="24"/>
          <w:szCs w:val="24"/>
        </w:rPr>
        <w:t>（1）第二章“供应商须知”第1.4.1项规定的任何一种情形的；</w:t>
      </w:r>
    </w:p>
    <w:p>
      <w:pPr>
        <w:spacing w:line="360" w:lineRule="auto"/>
        <w:ind w:firstLine="488" w:firstLineChars="200"/>
        <w:rPr>
          <w:rFonts w:ascii="宋体" w:hAnsi="宋体"/>
          <w:sz w:val="24"/>
          <w:szCs w:val="24"/>
        </w:rPr>
      </w:pPr>
      <w:r>
        <w:rPr>
          <w:rFonts w:hint="eastAsia" w:ascii="宋体" w:hAnsi="宋体"/>
          <w:sz w:val="24"/>
          <w:szCs w:val="24"/>
        </w:rPr>
        <w:t>（2）串通投标或弄虚作假或有其他违法行为的；</w:t>
      </w:r>
    </w:p>
    <w:p>
      <w:pPr>
        <w:spacing w:line="360" w:lineRule="auto"/>
        <w:ind w:firstLine="488" w:firstLineChars="200"/>
        <w:rPr>
          <w:rFonts w:ascii="宋体" w:hAnsi="宋体"/>
          <w:sz w:val="24"/>
          <w:szCs w:val="24"/>
        </w:rPr>
      </w:pPr>
      <w:r>
        <w:rPr>
          <w:rFonts w:hint="eastAsia" w:ascii="宋体" w:hAnsi="宋体"/>
          <w:sz w:val="24"/>
          <w:szCs w:val="24"/>
        </w:rPr>
        <w:t>（3）</w:t>
      </w:r>
      <w:r>
        <w:rPr>
          <w:rFonts w:hint="eastAsia" w:ascii="宋体" w:hAnsi="宋体"/>
          <w:sz w:val="24"/>
          <w:szCs w:val="24"/>
          <w:lang w:eastAsia="zh-CN"/>
        </w:rPr>
        <w:t>采购人</w:t>
      </w:r>
      <w:r>
        <w:rPr>
          <w:rFonts w:hint="eastAsia" w:ascii="宋体" w:hAnsi="宋体"/>
          <w:sz w:val="24"/>
          <w:szCs w:val="24"/>
        </w:rPr>
        <w:t>规定的材料、设备暂定价及暂列金发生变化时；</w:t>
      </w:r>
    </w:p>
    <w:p>
      <w:pPr>
        <w:spacing w:line="360" w:lineRule="auto"/>
        <w:ind w:firstLine="488" w:firstLineChars="200"/>
        <w:rPr>
          <w:rFonts w:ascii="宋体" w:hAnsi="宋体"/>
          <w:sz w:val="24"/>
          <w:szCs w:val="24"/>
        </w:rPr>
      </w:pPr>
      <w:r>
        <w:rPr>
          <w:rFonts w:hint="eastAsia" w:ascii="宋体" w:hAnsi="宋体"/>
          <w:sz w:val="24"/>
          <w:szCs w:val="24"/>
        </w:rPr>
        <w:t>（4）安全文明措施费及规费未按规定计取者；</w:t>
      </w:r>
    </w:p>
    <w:p>
      <w:pPr>
        <w:spacing w:line="360" w:lineRule="auto"/>
        <w:ind w:firstLine="488" w:firstLineChars="200"/>
        <w:rPr>
          <w:rFonts w:ascii="宋体" w:hAnsi="宋体"/>
          <w:sz w:val="24"/>
          <w:szCs w:val="24"/>
        </w:rPr>
      </w:pPr>
      <w:r>
        <w:rPr>
          <w:rFonts w:hint="eastAsia" w:ascii="宋体" w:hAnsi="宋体"/>
          <w:sz w:val="24"/>
          <w:szCs w:val="24"/>
        </w:rPr>
        <w:t>（5）不按评标委员会要求澄清、说明或补正的。</w:t>
      </w:r>
    </w:p>
    <w:p>
      <w:pPr>
        <w:spacing w:line="360" w:lineRule="auto"/>
        <w:ind w:firstLine="488" w:firstLineChars="200"/>
        <w:rPr>
          <w:rFonts w:ascii="宋体" w:hAnsi="宋体"/>
          <w:sz w:val="24"/>
          <w:szCs w:val="24"/>
        </w:rPr>
      </w:pPr>
      <w:r>
        <w:rPr>
          <w:rFonts w:ascii="宋体" w:hAnsi="宋体"/>
          <w:sz w:val="24"/>
          <w:szCs w:val="24"/>
        </w:rPr>
        <w:t>3.1.3</w:t>
      </w:r>
      <w:r>
        <w:rPr>
          <w:rFonts w:hint="eastAsia" w:ascii="宋体" w:hAnsi="宋体"/>
          <w:sz w:val="24"/>
          <w:szCs w:val="24"/>
        </w:rPr>
        <w:t xml:space="preserve"> 投标报价有算术错误的,评标委员会按以下原则对投标报价进行修正，修正的价格经供应商书面确认后具有约束力。供应商不接受修正价格的,评标委员会应当否决其投标。</w:t>
      </w:r>
      <w:bookmarkEnd w:id="200"/>
    </w:p>
    <w:p>
      <w:pPr>
        <w:spacing w:line="360" w:lineRule="auto"/>
        <w:ind w:firstLine="488" w:firstLineChars="200"/>
        <w:rPr>
          <w:rFonts w:ascii="宋体" w:hAnsi="宋体"/>
          <w:sz w:val="24"/>
          <w:szCs w:val="24"/>
        </w:rPr>
      </w:pPr>
      <w:bookmarkStart w:id="201" w:name="_Toc343511786"/>
      <w:bookmarkStart w:id="202" w:name="_Toc152042383"/>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bookmarkEnd w:id="201"/>
      <w:bookmarkEnd w:id="202"/>
    </w:p>
    <w:p>
      <w:pPr>
        <w:spacing w:line="360" w:lineRule="auto"/>
        <w:ind w:firstLine="488" w:firstLineChars="200"/>
        <w:rPr>
          <w:rFonts w:ascii="宋体" w:hAnsi="宋体"/>
          <w:sz w:val="24"/>
          <w:szCs w:val="24"/>
        </w:rPr>
      </w:pPr>
      <w:bookmarkStart w:id="203" w:name="_Toc343511787"/>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bookmarkEnd w:id="203"/>
    </w:p>
    <w:p>
      <w:pPr>
        <w:spacing w:line="360" w:lineRule="auto"/>
        <w:rPr>
          <w:rFonts w:ascii="宋体" w:hAnsi="宋体"/>
          <w:b/>
          <w:bCs/>
          <w:sz w:val="24"/>
          <w:szCs w:val="24"/>
        </w:rPr>
      </w:pPr>
      <w:bookmarkStart w:id="204" w:name="_Toc361406357"/>
      <w:bookmarkStart w:id="205" w:name="_Toc397585243"/>
      <w:bookmarkStart w:id="206" w:name="_Toc397410476"/>
      <w:bookmarkStart w:id="207" w:name="_Toc397410663"/>
      <w:bookmarkStart w:id="208" w:name="_Toc144974573"/>
      <w:bookmarkStart w:id="209" w:name="_Toc361406436"/>
      <w:bookmarkStart w:id="210" w:name="_Toc343511788"/>
      <w:bookmarkStart w:id="211" w:name="_Toc152042384"/>
      <w:bookmarkStart w:id="212" w:name="_Toc246996992"/>
      <w:bookmarkStart w:id="213" w:name="_Toc395711824"/>
      <w:bookmarkStart w:id="214" w:name="_Toc456197092"/>
      <w:bookmarkStart w:id="215" w:name="_Toc394320905"/>
      <w:bookmarkStart w:id="216" w:name="_Toc13756"/>
      <w:bookmarkStart w:id="217" w:name="_Toc179632624"/>
      <w:bookmarkStart w:id="218" w:name="_Toc246996249"/>
      <w:bookmarkStart w:id="219" w:name="_Toc397585174"/>
      <w:bookmarkStart w:id="220" w:name="_Toc247085764"/>
      <w:bookmarkStart w:id="221" w:name="_Toc152045606"/>
      <w:r>
        <w:rPr>
          <w:rFonts w:ascii="宋体" w:hAnsi="宋体"/>
          <w:b/>
          <w:bCs/>
          <w:sz w:val="24"/>
          <w:szCs w:val="24"/>
        </w:rPr>
        <w:t xml:space="preserve">3.2 </w:t>
      </w:r>
      <w:r>
        <w:rPr>
          <w:rFonts w:hint="eastAsia" w:ascii="宋体" w:hAnsi="宋体"/>
          <w:b/>
          <w:bCs/>
          <w:sz w:val="24"/>
          <w:szCs w:val="24"/>
        </w:rPr>
        <w:t>详细评审</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360" w:lineRule="auto"/>
        <w:rPr>
          <w:rFonts w:ascii="宋体" w:hAnsi="宋体"/>
          <w:b/>
          <w:bCs/>
          <w:sz w:val="24"/>
          <w:szCs w:val="24"/>
        </w:rPr>
      </w:pPr>
      <w:bookmarkStart w:id="222" w:name="_Toc343511789"/>
      <w:r>
        <w:rPr>
          <w:rFonts w:ascii="宋体" w:hAnsi="宋体"/>
          <w:b/>
          <w:bCs/>
          <w:sz w:val="24"/>
          <w:szCs w:val="24"/>
        </w:rPr>
        <w:t>3.2.1</w:t>
      </w:r>
      <w:r>
        <w:rPr>
          <w:rFonts w:hint="eastAsia" w:ascii="宋体" w:hAnsi="宋体"/>
          <w:b/>
          <w:bCs/>
          <w:sz w:val="24"/>
          <w:szCs w:val="24"/>
        </w:rPr>
        <w:t xml:space="preserve"> 评审内容及步骤</w:t>
      </w:r>
      <w:bookmarkEnd w:id="222"/>
    </w:p>
    <w:p>
      <w:pPr>
        <w:spacing w:line="360" w:lineRule="auto"/>
        <w:ind w:firstLine="488" w:firstLineChars="200"/>
        <w:jc w:val="left"/>
        <w:rPr>
          <w:rFonts w:ascii="宋体" w:hAnsi="宋体"/>
          <w:bCs/>
          <w:sz w:val="24"/>
          <w:szCs w:val="24"/>
        </w:rPr>
      </w:pPr>
      <w:bookmarkStart w:id="223" w:name="_Toc343511790"/>
      <w:r>
        <w:rPr>
          <w:rFonts w:hint="eastAsia" w:ascii="宋体" w:hAnsi="宋体"/>
          <w:sz w:val="24"/>
          <w:szCs w:val="24"/>
        </w:rPr>
        <w:t>评标前评标委员会需先对投标单位进行资格评审、形式评审和响应性评审,然后再对通过资格评审、形式评审和响应性评审的投标单位</w:t>
      </w:r>
      <w:r>
        <w:rPr>
          <w:rFonts w:hint="eastAsia" w:ascii="宋体" w:hAnsi="宋体"/>
          <w:bCs/>
          <w:sz w:val="24"/>
          <w:szCs w:val="24"/>
        </w:rPr>
        <w:t>商务响应、产品技术响应、施工组织设计、业绩及服务承诺</w:t>
      </w:r>
      <w:r>
        <w:rPr>
          <w:rFonts w:hint="eastAsia" w:ascii="宋体" w:hAnsi="宋体"/>
          <w:sz w:val="24"/>
          <w:szCs w:val="24"/>
        </w:rPr>
        <w:t>进行量化打分。</w:t>
      </w:r>
      <w:bookmarkEnd w:id="223"/>
    </w:p>
    <w:p>
      <w:pPr>
        <w:tabs>
          <w:tab w:val="left" w:pos="6060"/>
        </w:tabs>
        <w:spacing w:line="360" w:lineRule="auto"/>
        <w:rPr>
          <w:rFonts w:ascii="宋体" w:hAnsi="宋体"/>
          <w:b/>
          <w:bCs/>
          <w:sz w:val="24"/>
          <w:szCs w:val="24"/>
        </w:rPr>
      </w:pPr>
      <w:bookmarkStart w:id="224" w:name="_Toc343511793"/>
      <w:r>
        <w:rPr>
          <w:rFonts w:ascii="宋体" w:hAnsi="宋体"/>
          <w:b/>
          <w:bCs/>
          <w:sz w:val="24"/>
          <w:szCs w:val="24"/>
        </w:rPr>
        <w:t>3.2.</w:t>
      </w:r>
      <w:r>
        <w:rPr>
          <w:rFonts w:hint="eastAsia" w:ascii="宋体" w:hAnsi="宋体"/>
          <w:b/>
          <w:bCs/>
          <w:sz w:val="24"/>
          <w:szCs w:val="24"/>
        </w:rPr>
        <w:t>2 确定供应商的有效报价：</w:t>
      </w:r>
    </w:p>
    <w:p>
      <w:pPr>
        <w:spacing w:line="360" w:lineRule="auto"/>
        <w:ind w:firstLine="488" w:firstLineChars="200"/>
        <w:rPr>
          <w:rFonts w:ascii="宋体" w:hAnsi="宋体"/>
          <w:sz w:val="24"/>
          <w:szCs w:val="24"/>
        </w:rPr>
      </w:pPr>
      <w:r>
        <w:rPr>
          <w:rFonts w:hint="eastAsia" w:ascii="宋体" w:hAnsi="宋体"/>
          <w:sz w:val="24"/>
          <w:szCs w:val="24"/>
        </w:rPr>
        <w:t>供应商有效报价:投标报价≤磋商最高限价的投标报价,当出现价格汇总错误、单价与合不符时,必须以评标委员会修正的为准,否则不再参与评标。</w:t>
      </w:r>
      <w:bookmarkEnd w:id="224"/>
    </w:p>
    <w:p>
      <w:pPr>
        <w:tabs>
          <w:tab w:val="left" w:pos="6060"/>
        </w:tabs>
        <w:spacing w:line="360" w:lineRule="auto"/>
        <w:rPr>
          <w:rFonts w:ascii="宋体" w:hAnsi="宋体"/>
          <w:b/>
          <w:bCs/>
          <w:sz w:val="24"/>
          <w:szCs w:val="24"/>
        </w:rPr>
      </w:pPr>
      <w:r>
        <w:rPr>
          <w:rFonts w:ascii="宋体" w:hAnsi="宋体"/>
          <w:b/>
          <w:bCs/>
          <w:sz w:val="24"/>
          <w:szCs w:val="24"/>
        </w:rPr>
        <w:t>3.2.</w:t>
      </w:r>
      <w:r>
        <w:rPr>
          <w:rFonts w:hint="eastAsia" w:ascii="宋体" w:hAnsi="宋体"/>
          <w:b/>
          <w:bCs/>
          <w:sz w:val="24"/>
          <w:szCs w:val="24"/>
        </w:rPr>
        <w:t>3确定评标基准价：</w:t>
      </w:r>
    </w:p>
    <w:p>
      <w:pPr>
        <w:tabs>
          <w:tab w:val="left" w:pos="6060"/>
        </w:tabs>
        <w:spacing w:line="360" w:lineRule="auto"/>
        <w:ind w:firstLine="480"/>
        <w:rPr>
          <w:rFonts w:ascii="宋体" w:hAnsi="宋体"/>
          <w:b/>
          <w:bCs/>
          <w:sz w:val="24"/>
          <w:szCs w:val="24"/>
        </w:rPr>
      </w:pPr>
      <w:r>
        <w:rPr>
          <w:rFonts w:hint="eastAsia" w:ascii="宋体" w:hAnsi="宋体"/>
          <w:b/>
          <w:bCs/>
          <w:sz w:val="24"/>
          <w:szCs w:val="24"/>
        </w:rPr>
        <w:t>所有有效投标报价的算数平均值作为评标基准价；</w:t>
      </w:r>
    </w:p>
    <w:p>
      <w:pPr>
        <w:tabs>
          <w:tab w:val="left" w:pos="6060"/>
        </w:tabs>
        <w:spacing w:line="360" w:lineRule="auto"/>
        <w:rPr>
          <w:rFonts w:ascii="宋体" w:hAnsi="宋体"/>
          <w:b/>
          <w:bCs/>
          <w:sz w:val="24"/>
          <w:szCs w:val="24"/>
        </w:rPr>
      </w:pPr>
      <w:bookmarkStart w:id="225" w:name="_Toc343511794"/>
      <w:r>
        <w:rPr>
          <w:rFonts w:ascii="宋体" w:hAnsi="宋体"/>
          <w:b/>
          <w:bCs/>
          <w:sz w:val="24"/>
          <w:szCs w:val="24"/>
        </w:rPr>
        <w:t>3.2.</w:t>
      </w:r>
      <w:r>
        <w:rPr>
          <w:rFonts w:hint="eastAsia" w:ascii="宋体" w:hAnsi="宋体"/>
          <w:b/>
          <w:bCs/>
          <w:sz w:val="24"/>
          <w:szCs w:val="24"/>
        </w:rPr>
        <w:t>4 商务标评审：</w:t>
      </w:r>
      <w:bookmarkEnd w:id="225"/>
      <w:r>
        <w:rPr>
          <w:rFonts w:hint="eastAsia" w:ascii="宋体" w:hAnsi="宋体"/>
          <w:b/>
          <w:bCs/>
          <w:sz w:val="24"/>
          <w:szCs w:val="24"/>
        </w:rPr>
        <w:t>（总分为</w:t>
      </w:r>
      <w:r>
        <w:rPr>
          <w:rFonts w:ascii="宋体" w:hAnsi="宋体"/>
          <w:b/>
          <w:bCs/>
          <w:sz w:val="24"/>
          <w:szCs w:val="24"/>
        </w:rPr>
        <w:t>3</w:t>
      </w:r>
      <w:r>
        <w:rPr>
          <w:rFonts w:hint="eastAsia" w:ascii="宋体" w:hAnsi="宋体"/>
          <w:b/>
          <w:bCs/>
          <w:sz w:val="24"/>
          <w:szCs w:val="24"/>
        </w:rPr>
        <w:t>0分，各项分值见下表）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18"/>
        <w:gridCol w:w="6"/>
        <w:gridCol w:w="84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42" w:type="dxa"/>
            <w:gridSpan w:val="2"/>
            <w:vAlign w:val="center"/>
          </w:tcPr>
          <w:p>
            <w:pPr>
              <w:spacing w:line="360" w:lineRule="auto"/>
              <w:jc w:val="center"/>
              <w:rPr>
                <w:rFonts w:ascii="宋体" w:hAnsi="宋体"/>
                <w:b/>
                <w:sz w:val="24"/>
                <w:szCs w:val="24"/>
              </w:rPr>
            </w:pPr>
            <w:bookmarkStart w:id="226" w:name="_Toc343511804"/>
            <w:r>
              <w:rPr>
                <w:rFonts w:hint="eastAsia" w:ascii="宋体" w:hAnsi="宋体"/>
                <w:b/>
                <w:sz w:val="24"/>
                <w:szCs w:val="24"/>
              </w:rPr>
              <w:t>评审内容</w:t>
            </w:r>
          </w:p>
        </w:tc>
        <w:tc>
          <w:tcPr>
            <w:tcW w:w="851" w:type="dxa"/>
            <w:gridSpan w:val="2"/>
            <w:vAlign w:val="center"/>
          </w:tcPr>
          <w:p>
            <w:pPr>
              <w:spacing w:line="360" w:lineRule="auto"/>
              <w:jc w:val="center"/>
              <w:rPr>
                <w:rFonts w:ascii="宋体" w:hAnsi="宋体"/>
                <w:b/>
                <w:sz w:val="24"/>
                <w:szCs w:val="24"/>
              </w:rPr>
            </w:pPr>
            <w:r>
              <w:rPr>
                <w:rFonts w:hint="eastAsia" w:ascii="宋体" w:hAnsi="宋体"/>
                <w:b/>
                <w:sz w:val="24"/>
                <w:szCs w:val="24"/>
              </w:rPr>
              <w:t>分值</w:t>
            </w:r>
          </w:p>
        </w:tc>
        <w:tc>
          <w:tcPr>
            <w:tcW w:w="6804" w:type="dxa"/>
            <w:vAlign w:val="center"/>
          </w:tcPr>
          <w:p>
            <w:pPr>
              <w:spacing w:line="360" w:lineRule="auto"/>
              <w:jc w:val="center"/>
              <w:rPr>
                <w:rFonts w:ascii="宋体" w:hAnsi="宋体"/>
                <w:b/>
                <w:sz w:val="24"/>
                <w:szCs w:val="24"/>
              </w:rPr>
            </w:pPr>
            <w:r>
              <w:rPr>
                <w:rFonts w:hint="eastAsia" w:ascii="宋体" w:hAnsi="宋体"/>
                <w:b/>
                <w:sz w:val="24"/>
                <w:szCs w:val="24"/>
              </w:rPr>
              <w:t>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624" w:type="dxa"/>
            <w:vAlign w:val="center"/>
          </w:tcPr>
          <w:p>
            <w:pPr>
              <w:spacing w:line="360" w:lineRule="auto"/>
              <w:jc w:val="center"/>
              <w:rPr>
                <w:rFonts w:ascii="宋体" w:hAnsi="宋体"/>
                <w:sz w:val="24"/>
                <w:szCs w:val="24"/>
              </w:rPr>
            </w:pPr>
            <w:r>
              <w:rPr>
                <w:rFonts w:hint="eastAsia" w:ascii="宋体" w:hAnsi="宋体"/>
                <w:sz w:val="24"/>
                <w:szCs w:val="24"/>
              </w:rPr>
              <w:t>商</w:t>
            </w:r>
          </w:p>
          <w:p>
            <w:pPr>
              <w:spacing w:line="360" w:lineRule="auto"/>
              <w:jc w:val="center"/>
              <w:rPr>
                <w:rFonts w:ascii="宋体" w:hAnsi="宋体"/>
                <w:sz w:val="24"/>
                <w:szCs w:val="24"/>
              </w:rPr>
            </w:pPr>
            <w:r>
              <w:rPr>
                <w:rFonts w:hint="eastAsia" w:ascii="宋体" w:hAnsi="宋体"/>
                <w:sz w:val="24"/>
                <w:szCs w:val="24"/>
              </w:rPr>
              <w:t>务</w:t>
            </w:r>
          </w:p>
          <w:p>
            <w:pPr>
              <w:spacing w:line="360" w:lineRule="auto"/>
              <w:jc w:val="center"/>
              <w:rPr>
                <w:rFonts w:ascii="宋体" w:hAnsi="宋体"/>
                <w:sz w:val="24"/>
                <w:szCs w:val="24"/>
              </w:rPr>
            </w:pPr>
            <w:r>
              <w:rPr>
                <w:rFonts w:hint="eastAsia" w:ascii="宋体" w:hAnsi="宋体"/>
                <w:sz w:val="24"/>
                <w:szCs w:val="24"/>
              </w:rPr>
              <w:t>标</w:t>
            </w:r>
          </w:p>
        </w:tc>
        <w:tc>
          <w:tcPr>
            <w:tcW w:w="624" w:type="dxa"/>
            <w:gridSpan w:val="2"/>
            <w:vAlign w:val="center"/>
          </w:tcPr>
          <w:p>
            <w:pPr>
              <w:spacing w:line="360" w:lineRule="auto"/>
              <w:jc w:val="center"/>
              <w:rPr>
                <w:rFonts w:ascii="宋体" w:hAnsi="宋体"/>
                <w:sz w:val="24"/>
                <w:szCs w:val="24"/>
              </w:rPr>
            </w:pPr>
            <w:r>
              <w:rPr>
                <w:rFonts w:hint="eastAsia" w:ascii="宋体" w:hAnsi="宋体"/>
                <w:sz w:val="24"/>
                <w:szCs w:val="24"/>
              </w:rPr>
              <w:t>投标总价</w:t>
            </w:r>
          </w:p>
        </w:tc>
        <w:tc>
          <w:tcPr>
            <w:tcW w:w="845" w:type="dxa"/>
            <w:vAlign w:val="center"/>
          </w:tcPr>
          <w:p>
            <w:pPr>
              <w:spacing w:line="360" w:lineRule="auto"/>
              <w:jc w:val="center"/>
              <w:rPr>
                <w:rFonts w:ascii="宋体" w:hAnsi="宋体"/>
                <w:sz w:val="24"/>
                <w:szCs w:val="24"/>
              </w:rPr>
            </w:pPr>
            <w:r>
              <w:rPr>
                <w:rFonts w:ascii="宋体" w:hAnsi="宋体"/>
                <w:sz w:val="24"/>
                <w:szCs w:val="24"/>
              </w:rPr>
              <w:t>3</w:t>
            </w:r>
            <w:r>
              <w:rPr>
                <w:rFonts w:hint="eastAsia" w:ascii="宋体" w:hAnsi="宋体"/>
                <w:sz w:val="24"/>
                <w:szCs w:val="24"/>
              </w:rPr>
              <w:t>0分</w:t>
            </w:r>
          </w:p>
        </w:tc>
        <w:tc>
          <w:tcPr>
            <w:tcW w:w="6804" w:type="dxa"/>
          </w:tcPr>
          <w:p>
            <w:pPr>
              <w:spacing w:line="360" w:lineRule="auto"/>
              <w:rPr>
                <w:rFonts w:hint="eastAsia" w:ascii="宋体" w:hAnsi="宋体"/>
                <w:sz w:val="24"/>
                <w:highlight w:val="none"/>
              </w:rPr>
            </w:pPr>
            <w:r>
              <w:rPr>
                <w:rFonts w:hint="eastAsia" w:ascii="宋体" w:hAnsi="宋体" w:eastAsia="宋体" w:cs="宋体"/>
                <w:sz w:val="24"/>
                <w:szCs w:val="24"/>
                <w:highlight w:val="none"/>
              </w:rPr>
              <w:t>1.经初审合格的投标文件，其投标报价为有效投标价。</w:t>
            </w:r>
          </w:p>
          <w:p>
            <w:pPr>
              <w:spacing w:line="360" w:lineRule="auto"/>
              <w:rPr>
                <w:rFonts w:ascii="宋体" w:hAnsi="宋体"/>
                <w:sz w:val="24"/>
              </w:rPr>
            </w:pPr>
            <w:r>
              <w:rPr>
                <w:rFonts w:hint="eastAsia" w:ascii="宋体" w:hAnsi="宋体"/>
                <w:sz w:val="24"/>
                <w:lang w:val="en-US" w:eastAsia="zh-CN"/>
              </w:rPr>
              <w:t>2</w:t>
            </w:r>
            <w:r>
              <w:rPr>
                <w:rFonts w:hint="eastAsia" w:ascii="宋体" w:hAnsi="宋体"/>
                <w:sz w:val="24"/>
              </w:rPr>
              <w:t>.供应商的磋商总价超过磋商最高限价的视为废标,不再参与下一步评审。</w:t>
            </w:r>
          </w:p>
          <w:p>
            <w:pPr>
              <w:spacing w:line="360" w:lineRule="auto"/>
              <w:jc w:val="left"/>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ascii="宋体" w:hAnsi="宋体"/>
                <w:sz w:val="24"/>
              </w:rPr>
              <w:t>有效最低报价为基准价得</w:t>
            </w:r>
            <w:r>
              <w:rPr>
                <w:rFonts w:hint="eastAsia" w:ascii="宋体" w:hAnsi="宋体"/>
                <w:sz w:val="24"/>
              </w:rPr>
              <w:t>30</w:t>
            </w:r>
            <w:r>
              <w:rPr>
                <w:rFonts w:ascii="宋体" w:hAnsi="宋体"/>
                <w:sz w:val="24"/>
              </w:rPr>
              <w:t>分</w:t>
            </w:r>
            <w:r>
              <w:rPr>
                <w:rFonts w:hint="eastAsia" w:ascii="宋体" w:hAnsi="宋体"/>
                <w:sz w:val="24"/>
              </w:rPr>
              <w:t>。</w:t>
            </w:r>
          </w:p>
          <w:p>
            <w:pPr>
              <w:overflowPunct w:val="0"/>
              <w:topLinePunct/>
              <w:autoSpaceDE w:val="0"/>
              <w:adjustRightInd w:val="0"/>
              <w:spacing w:line="360" w:lineRule="auto"/>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w:t>
            </w:r>
            <w:r>
              <w:rPr>
                <w:rFonts w:ascii="宋体" w:hAnsi="宋体"/>
                <w:sz w:val="24"/>
                <w:szCs w:val="24"/>
              </w:rPr>
              <w:t>按（有效最低报价/有效</w:t>
            </w:r>
            <w:r>
              <w:rPr>
                <w:rFonts w:hint="eastAsia" w:ascii="宋体" w:hAnsi="宋体"/>
                <w:sz w:val="24"/>
                <w:szCs w:val="24"/>
              </w:rPr>
              <w:t>磋商</w:t>
            </w:r>
            <w:r>
              <w:rPr>
                <w:rFonts w:ascii="宋体" w:hAnsi="宋体"/>
                <w:sz w:val="24"/>
                <w:szCs w:val="24"/>
              </w:rPr>
              <w:t>报价）×3</w:t>
            </w:r>
            <w:r>
              <w:rPr>
                <w:rFonts w:hint="eastAsia" w:ascii="宋体" w:hAnsi="宋体"/>
                <w:sz w:val="24"/>
                <w:szCs w:val="24"/>
              </w:rPr>
              <w:t>0</w:t>
            </w:r>
            <w:r>
              <w:rPr>
                <w:rFonts w:ascii="宋体" w:hAnsi="宋体"/>
                <w:sz w:val="24"/>
                <w:szCs w:val="24"/>
              </w:rPr>
              <w:t>的公式计算其得分。</w:t>
            </w:r>
          </w:p>
          <w:p>
            <w:pPr>
              <w:spacing w:line="360" w:lineRule="auto"/>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.磋商报价不完整的,不进入评标标准价的计算,本项得0分。</w:t>
            </w:r>
          </w:p>
        </w:tc>
      </w:tr>
    </w:tbl>
    <w:p>
      <w:pPr>
        <w:tabs>
          <w:tab w:val="left" w:pos="6060"/>
        </w:tabs>
        <w:spacing w:line="360" w:lineRule="auto"/>
        <w:rPr>
          <w:rFonts w:ascii="宋体" w:hAnsi="宋体"/>
          <w:b/>
          <w:bCs/>
          <w:sz w:val="24"/>
          <w:szCs w:val="24"/>
        </w:rPr>
      </w:pPr>
      <w:r>
        <w:rPr>
          <w:rFonts w:ascii="宋体" w:hAnsi="宋体"/>
          <w:b/>
          <w:bCs/>
          <w:sz w:val="24"/>
          <w:szCs w:val="24"/>
        </w:rPr>
        <w:t>3.2.</w:t>
      </w:r>
      <w:r>
        <w:rPr>
          <w:rFonts w:hint="eastAsia" w:ascii="宋体" w:hAnsi="宋体"/>
          <w:b/>
          <w:bCs/>
          <w:sz w:val="24"/>
          <w:szCs w:val="24"/>
        </w:rPr>
        <w:t>5汇总上述技术标和商务标得分,按综合得分由高到低的顺序排序。</w:t>
      </w:r>
      <w:bookmarkEnd w:id="226"/>
    </w:p>
    <w:p>
      <w:pPr>
        <w:spacing w:line="360" w:lineRule="auto"/>
        <w:rPr>
          <w:rFonts w:ascii="宋体" w:hAnsi="宋体"/>
          <w:b/>
          <w:bCs/>
          <w:sz w:val="24"/>
          <w:szCs w:val="24"/>
        </w:rPr>
      </w:pPr>
      <w:bookmarkStart w:id="227" w:name="_Toc343511805"/>
      <w:r>
        <w:rPr>
          <w:rFonts w:ascii="宋体" w:hAnsi="宋体"/>
          <w:b/>
          <w:bCs/>
          <w:sz w:val="24"/>
          <w:szCs w:val="24"/>
        </w:rPr>
        <w:t>3.2.</w:t>
      </w:r>
      <w:r>
        <w:rPr>
          <w:rFonts w:hint="eastAsia" w:ascii="宋体" w:hAnsi="宋体"/>
          <w:b/>
          <w:bCs/>
          <w:sz w:val="24"/>
          <w:szCs w:val="24"/>
        </w:rPr>
        <w:t>6确定成交单位：</w:t>
      </w:r>
      <w:bookmarkEnd w:id="227"/>
    </w:p>
    <w:p>
      <w:pPr>
        <w:spacing w:line="360" w:lineRule="auto"/>
        <w:ind w:firstLine="477" w:firstLineChars="196"/>
        <w:rPr>
          <w:rFonts w:ascii="宋体" w:hAnsi="宋体"/>
          <w:sz w:val="24"/>
          <w:szCs w:val="24"/>
        </w:rPr>
      </w:pPr>
      <w:bookmarkStart w:id="228" w:name="_Toc343511806"/>
      <w:r>
        <w:rPr>
          <w:rFonts w:hint="eastAsia" w:ascii="宋体" w:hAnsi="宋体"/>
          <w:b/>
          <w:bCs/>
          <w:sz w:val="24"/>
          <w:szCs w:val="24"/>
          <w:lang w:eastAsia="zh-CN"/>
        </w:rPr>
        <w:t>采购人</w:t>
      </w:r>
      <w:r>
        <w:rPr>
          <w:rFonts w:hint="eastAsia" w:ascii="宋体" w:hAnsi="宋体"/>
          <w:b/>
          <w:bCs/>
          <w:sz w:val="24"/>
          <w:szCs w:val="24"/>
        </w:rPr>
        <w:t>依据评标委员会推荐的候选人,按照评标排序来确定第一名为成交单位。成交单位投标报价（总价和综合单价）为成交价即为合同价,以此类推</w:t>
      </w:r>
      <w:r>
        <w:rPr>
          <w:rFonts w:hint="eastAsia" w:ascii="宋体" w:hAnsi="宋体"/>
          <w:b/>
          <w:sz w:val="24"/>
          <w:szCs w:val="24"/>
        </w:rPr>
        <w:t>。</w:t>
      </w:r>
      <w:bookmarkEnd w:id="228"/>
    </w:p>
    <w:p>
      <w:pPr>
        <w:tabs>
          <w:tab w:val="left" w:pos="6060"/>
        </w:tabs>
        <w:spacing w:line="360" w:lineRule="auto"/>
        <w:ind w:firstLine="488" w:firstLineChars="200"/>
        <w:rPr>
          <w:rFonts w:ascii="宋体" w:hAnsi="宋体"/>
          <w:sz w:val="24"/>
          <w:szCs w:val="24"/>
        </w:rPr>
      </w:pPr>
      <w:bookmarkStart w:id="229" w:name="_Toc343511807"/>
      <w:r>
        <w:rPr>
          <w:rFonts w:hint="eastAsia" w:ascii="宋体" w:hAnsi="宋体"/>
          <w:sz w:val="24"/>
          <w:szCs w:val="24"/>
        </w:rPr>
        <w:t>当确定的成交单位放弃成交或不能够履行投标文件承诺的条款,成交单位按排名顺序依次递补或经采购人及监管同意后项目废标。</w:t>
      </w:r>
      <w:bookmarkEnd w:id="229"/>
    </w:p>
    <w:p>
      <w:pPr>
        <w:tabs>
          <w:tab w:val="left" w:pos="6060"/>
        </w:tabs>
        <w:spacing w:line="360" w:lineRule="auto"/>
        <w:rPr>
          <w:rFonts w:ascii="宋体" w:hAnsi="宋体"/>
          <w:b/>
          <w:bCs/>
          <w:sz w:val="24"/>
          <w:szCs w:val="24"/>
        </w:rPr>
      </w:pPr>
      <w:bookmarkStart w:id="230" w:name="_Toc343511808"/>
      <w:r>
        <w:rPr>
          <w:rFonts w:ascii="宋体" w:hAnsi="宋体"/>
          <w:b/>
          <w:bCs/>
          <w:sz w:val="24"/>
          <w:szCs w:val="24"/>
        </w:rPr>
        <w:t>3.2.</w:t>
      </w:r>
      <w:r>
        <w:rPr>
          <w:rFonts w:hint="eastAsia" w:ascii="宋体" w:hAnsi="宋体"/>
          <w:b/>
          <w:bCs/>
          <w:sz w:val="24"/>
          <w:szCs w:val="24"/>
        </w:rPr>
        <w:t>7其他情况：</w:t>
      </w:r>
      <w:bookmarkEnd w:id="230"/>
    </w:p>
    <w:p>
      <w:pPr>
        <w:tabs>
          <w:tab w:val="left" w:pos="6060"/>
        </w:tabs>
        <w:spacing w:line="360" w:lineRule="auto"/>
        <w:ind w:firstLine="488" w:firstLineChars="200"/>
        <w:rPr>
          <w:rFonts w:ascii="宋体" w:hAnsi="宋体"/>
          <w:sz w:val="24"/>
          <w:szCs w:val="24"/>
        </w:rPr>
      </w:pPr>
      <w:bookmarkStart w:id="231" w:name="_Toc343511810"/>
      <w:r>
        <w:rPr>
          <w:rFonts w:hint="eastAsia" w:ascii="宋体" w:hAnsi="宋体"/>
          <w:sz w:val="24"/>
          <w:szCs w:val="24"/>
        </w:rPr>
        <w:t>综合得分并列时,比较投标报价,此分项得分高者排序靠前；若投标报价得分仍相同,比较供应商技术标得分；如仍相同,则由评委无记名投票,以得票高低确定排序先后。</w:t>
      </w:r>
    </w:p>
    <w:p>
      <w:pPr>
        <w:tabs>
          <w:tab w:val="left" w:pos="6060"/>
        </w:tabs>
        <w:spacing w:line="360" w:lineRule="auto"/>
        <w:ind w:firstLine="488" w:firstLineChars="200"/>
        <w:rPr>
          <w:rFonts w:ascii="宋体" w:hAnsi="宋体"/>
          <w:sz w:val="24"/>
          <w:szCs w:val="24"/>
        </w:rPr>
      </w:pPr>
      <w:r>
        <w:rPr>
          <w:rFonts w:hint="eastAsia" w:ascii="宋体" w:hAnsi="宋体"/>
          <w:sz w:val="24"/>
          <w:szCs w:val="24"/>
        </w:rPr>
        <w:t>评标中采用插入法计算保留小数点后两位,第三位四舍五入。</w:t>
      </w:r>
      <w:bookmarkEnd w:id="231"/>
    </w:p>
    <w:p>
      <w:pPr>
        <w:spacing w:line="360" w:lineRule="auto"/>
        <w:ind w:firstLine="488" w:firstLineChars="200"/>
        <w:rPr>
          <w:rFonts w:ascii="宋体" w:hAnsi="宋体"/>
          <w:sz w:val="24"/>
          <w:szCs w:val="24"/>
        </w:rPr>
      </w:pPr>
      <w:bookmarkStart w:id="232" w:name="_Toc343511811"/>
      <w:r>
        <w:rPr>
          <w:rFonts w:hint="eastAsia" w:ascii="宋体" w:hAnsi="宋体"/>
          <w:sz w:val="24"/>
          <w:szCs w:val="24"/>
        </w:rPr>
        <w:t>本办法由</w:t>
      </w:r>
      <w:r>
        <w:rPr>
          <w:rFonts w:hint="eastAsia" w:ascii="宋体" w:hAnsi="宋体"/>
          <w:sz w:val="24"/>
          <w:szCs w:val="24"/>
          <w:lang w:eastAsia="zh-CN"/>
        </w:rPr>
        <w:t>采购人</w:t>
      </w:r>
      <w:r>
        <w:rPr>
          <w:rFonts w:hint="eastAsia" w:ascii="宋体" w:hAnsi="宋体"/>
          <w:sz w:val="24"/>
          <w:szCs w:val="24"/>
        </w:rPr>
        <w:t>负责解释,未尽事宜执行有关规定</w:t>
      </w:r>
      <w:bookmarkEnd w:id="232"/>
      <w:r>
        <w:rPr>
          <w:rFonts w:hint="eastAsia" w:ascii="宋体" w:hAnsi="宋体"/>
          <w:sz w:val="24"/>
          <w:szCs w:val="24"/>
        </w:rPr>
        <w:t>。</w:t>
      </w:r>
    </w:p>
    <w:p>
      <w:pPr>
        <w:tabs>
          <w:tab w:val="left" w:pos="6060"/>
        </w:tabs>
        <w:spacing w:line="360" w:lineRule="auto"/>
        <w:rPr>
          <w:rFonts w:ascii="宋体" w:hAnsi="宋体"/>
          <w:b/>
          <w:bCs/>
          <w:sz w:val="24"/>
          <w:szCs w:val="24"/>
        </w:rPr>
      </w:pPr>
      <w:bookmarkStart w:id="233" w:name="_Toc144974575"/>
      <w:bookmarkStart w:id="234" w:name="_Toc394320906"/>
      <w:bookmarkStart w:id="235" w:name="_Toc397410477"/>
      <w:bookmarkStart w:id="236" w:name="_Toc397410664"/>
      <w:bookmarkStart w:id="237" w:name="_Toc179632625"/>
      <w:bookmarkStart w:id="238" w:name="_Toc456197093"/>
      <w:bookmarkStart w:id="239" w:name="_Toc361406437"/>
      <w:bookmarkStart w:id="240" w:name="_Toc152045607"/>
      <w:bookmarkStart w:id="241" w:name="_Toc395711825"/>
      <w:bookmarkStart w:id="242" w:name="_Toc152042385"/>
      <w:bookmarkStart w:id="243" w:name="_Toc246996250"/>
      <w:bookmarkStart w:id="244" w:name="_Toc397585244"/>
      <w:bookmarkStart w:id="245" w:name="_Toc343511812"/>
      <w:bookmarkStart w:id="246" w:name="_Toc361406358"/>
      <w:bookmarkStart w:id="247" w:name="_Toc247085765"/>
      <w:bookmarkStart w:id="248" w:name="_Toc246996993"/>
      <w:bookmarkStart w:id="249" w:name="_Toc8893"/>
      <w:bookmarkStart w:id="250" w:name="_Toc397585175"/>
      <w:r>
        <w:rPr>
          <w:rFonts w:ascii="宋体" w:hAnsi="宋体"/>
          <w:b/>
          <w:bCs/>
          <w:sz w:val="24"/>
          <w:szCs w:val="24"/>
        </w:rPr>
        <w:t xml:space="preserve">3.3 </w:t>
      </w:r>
      <w:r>
        <w:rPr>
          <w:rFonts w:hint="eastAsia" w:ascii="宋体" w:hAnsi="宋体"/>
          <w:b/>
          <w:bCs/>
          <w:sz w:val="24"/>
          <w:szCs w:val="24"/>
        </w:rPr>
        <w:t>投标文件的澄清</w:t>
      </w:r>
      <w:bookmarkEnd w:id="233"/>
      <w:r>
        <w:rPr>
          <w:rFonts w:hint="eastAsia" w:ascii="宋体" w:hAnsi="宋体"/>
          <w:b/>
          <w:bCs/>
          <w:sz w:val="24"/>
          <w:szCs w:val="24"/>
        </w:rPr>
        <w:t>和补正</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pacing w:line="360" w:lineRule="auto"/>
        <w:ind w:firstLine="488" w:firstLineChars="200"/>
        <w:rPr>
          <w:rFonts w:ascii="宋体" w:hAnsi="宋体"/>
          <w:sz w:val="24"/>
          <w:szCs w:val="24"/>
        </w:rPr>
      </w:pPr>
      <w:bookmarkStart w:id="251" w:name="_Toc343511813"/>
      <w:r>
        <w:rPr>
          <w:rFonts w:ascii="宋体" w:hAnsi="宋体"/>
          <w:sz w:val="24"/>
          <w:szCs w:val="24"/>
        </w:rPr>
        <w:t>3.3.1</w:t>
      </w:r>
      <w:r>
        <w:rPr>
          <w:rFonts w:hint="eastAsia" w:ascii="宋体" w:hAnsi="宋体"/>
          <w:sz w:val="24"/>
          <w:szCs w:val="24"/>
        </w:rPr>
        <w:t>在评标过程中,评标委员会可以书面形式要求供应商对所提交投标文件中不明确的内容进行书面澄清或说明,或者对细微偏差进行补正。评标委员会不接受供应商主动提出的澄清、说明或补正。</w:t>
      </w:r>
      <w:bookmarkEnd w:id="251"/>
    </w:p>
    <w:p>
      <w:pPr>
        <w:spacing w:line="360" w:lineRule="auto"/>
        <w:ind w:firstLine="488" w:firstLineChars="200"/>
        <w:rPr>
          <w:rFonts w:ascii="宋体" w:hAnsi="宋体"/>
          <w:sz w:val="24"/>
          <w:szCs w:val="24"/>
        </w:rPr>
      </w:pPr>
      <w:bookmarkStart w:id="252" w:name="_Toc343511814"/>
      <w:r>
        <w:rPr>
          <w:rFonts w:ascii="宋体" w:hAnsi="宋体"/>
          <w:sz w:val="24"/>
          <w:szCs w:val="24"/>
        </w:rPr>
        <w:t>3.3.2</w:t>
      </w:r>
      <w:r>
        <w:rPr>
          <w:rFonts w:hint="eastAsia" w:ascii="宋体" w:hAnsi="宋体"/>
          <w:sz w:val="24"/>
          <w:szCs w:val="24"/>
        </w:rPr>
        <w:t>澄清、说明和补正不得改变投标文件的实质性内容（算术性错误修正的除外）。供应商的书面澄清、说明和补正属于投标文件的组成部分。</w:t>
      </w:r>
      <w:bookmarkEnd w:id="252"/>
    </w:p>
    <w:p>
      <w:pPr>
        <w:spacing w:line="360" w:lineRule="auto"/>
        <w:ind w:firstLine="488" w:firstLineChars="200"/>
        <w:rPr>
          <w:rFonts w:ascii="宋体" w:hAnsi="宋体"/>
          <w:sz w:val="24"/>
          <w:szCs w:val="24"/>
        </w:rPr>
      </w:pPr>
      <w:bookmarkStart w:id="253" w:name="_Toc343511815"/>
      <w:r>
        <w:rPr>
          <w:rFonts w:ascii="宋体" w:hAnsi="宋体"/>
          <w:sz w:val="24"/>
          <w:szCs w:val="24"/>
        </w:rPr>
        <w:t xml:space="preserve">3.3.3 </w:t>
      </w:r>
      <w:r>
        <w:rPr>
          <w:rFonts w:hint="eastAsia" w:ascii="宋体" w:hAnsi="宋体"/>
          <w:sz w:val="24"/>
          <w:szCs w:val="24"/>
        </w:rPr>
        <w:t>评标委员会对供应商提交的澄清、说明或补正有疑问的,可以要求供应商进一步澄清、说明或补正,直至满足评标委员会的要求。</w:t>
      </w:r>
      <w:bookmarkEnd w:id="253"/>
    </w:p>
    <w:p>
      <w:pPr>
        <w:tabs>
          <w:tab w:val="left" w:pos="6060"/>
        </w:tabs>
        <w:spacing w:line="360" w:lineRule="auto"/>
        <w:rPr>
          <w:rFonts w:ascii="宋体" w:hAnsi="宋体"/>
          <w:b/>
          <w:bCs/>
          <w:sz w:val="24"/>
          <w:szCs w:val="24"/>
        </w:rPr>
      </w:pPr>
      <w:bookmarkStart w:id="254" w:name="_Toc397410665"/>
      <w:bookmarkStart w:id="255" w:name="_Toc395711826"/>
      <w:bookmarkStart w:id="256" w:name="_Toc152045608"/>
      <w:bookmarkStart w:id="257" w:name="_Toc247085766"/>
      <w:bookmarkStart w:id="258" w:name="_Toc397410478"/>
      <w:bookmarkStart w:id="259" w:name="_Toc394320907"/>
      <w:bookmarkStart w:id="260" w:name="_Toc397585176"/>
      <w:bookmarkStart w:id="261" w:name="_Toc361406359"/>
      <w:bookmarkStart w:id="262" w:name="_Toc152042386"/>
      <w:bookmarkStart w:id="263" w:name="_Toc179632626"/>
      <w:bookmarkStart w:id="264" w:name="_Toc343511816"/>
      <w:bookmarkStart w:id="265" w:name="_Toc246996994"/>
      <w:bookmarkStart w:id="266" w:name="_Toc397585245"/>
      <w:bookmarkStart w:id="267" w:name="_Toc24314"/>
      <w:bookmarkStart w:id="268" w:name="_Toc361406438"/>
      <w:bookmarkStart w:id="269" w:name="_Toc246996251"/>
      <w:bookmarkStart w:id="270" w:name="_Toc456197094"/>
      <w:bookmarkStart w:id="271" w:name="_Toc144974576"/>
      <w:r>
        <w:rPr>
          <w:rFonts w:ascii="宋体" w:hAnsi="宋体"/>
          <w:b/>
          <w:bCs/>
          <w:sz w:val="24"/>
          <w:szCs w:val="24"/>
        </w:rPr>
        <w:t xml:space="preserve">3.4 </w:t>
      </w:r>
      <w:r>
        <w:rPr>
          <w:rFonts w:hint="eastAsia" w:ascii="宋体" w:hAnsi="宋体"/>
          <w:b/>
          <w:bCs/>
          <w:sz w:val="24"/>
          <w:szCs w:val="24"/>
        </w:rPr>
        <w:t>评标结果</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88" w:firstLineChars="200"/>
        <w:rPr>
          <w:rFonts w:ascii="宋体" w:hAnsi="宋体"/>
          <w:sz w:val="24"/>
          <w:szCs w:val="24"/>
        </w:rPr>
      </w:pPr>
      <w:bookmarkStart w:id="272" w:name="_Toc343511817"/>
      <w:r>
        <w:rPr>
          <w:rFonts w:ascii="宋体" w:hAnsi="宋体"/>
          <w:sz w:val="24"/>
          <w:szCs w:val="24"/>
        </w:rPr>
        <w:t>3.4.1</w:t>
      </w:r>
      <w:r>
        <w:rPr>
          <w:rFonts w:hint="eastAsia" w:ascii="宋体" w:hAnsi="宋体"/>
          <w:sz w:val="24"/>
          <w:szCs w:val="24"/>
        </w:rPr>
        <w:t>评标委员会按照得分由高到低的顺序推荐成交候选人。</w:t>
      </w:r>
      <w:bookmarkEnd w:id="272"/>
      <w:bookmarkStart w:id="273" w:name="_Toc343511818"/>
    </w:p>
    <w:p>
      <w:pPr>
        <w:spacing w:line="360" w:lineRule="auto"/>
        <w:ind w:firstLine="488" w:firstLineChars="200"/>
        <w:rPr>
          <w:rFonts w:ascii="宋体" w:hAnsi="宋体"/>
          <w:sz w:val="24"/>
          <w:szCs w:val="24"/>
        </w:rPr>
      </w:pPr>
      <w:r>
        <w:rPr>
          <w:rFonts w:ascii="宋体" w:hAnsi="宋体"/>
          <w:sz w:val="24"/>
          <w:szCs w:val="24"/>
        </w:rPr>
        <w:t>3.4.2</w:t>
      </w:r>
      <w:r>
        <w:rPr>
          <w:rFonts w:hint="eastAsia" w:ascii="宋体" w:hAnsi="宋体"/>
          <w:sz w:val="24"/>
          <w:szCs w:val="24"/>
        </w:rPr>
        <w:t>评标委员会完成评标后,应当向</w:t>
      </w:r>
      <w:r>
        <w:rPr>
          <w:rFonts w:hint="eastAsia" w:ascii="宋体" w:hAnsi="宋体"/>
          <w:sz w:val="24"/>
          <w:szCs w:val="24"/>
          <w:lang w:eastAsia="zh-CN"/>
        </w:rPr>
        <w:t>采购人</w:t>
      </w:r>
      <w:r>
        <w:rPr>
          <w:rFonts w:hint="eastAsia" w:ascii="宋体" w:hAnsi="宋体"/>
          <w:sz w:val="24"/>
          <w:szCs w:val="24"/>
        </w:rPr>
        <w:t>提交书面评标报告。</w:t>
      </w:r>
      <w:bookmarkEnd w:id="273"/>
    </w:p>
    <w:p>
      <w:pPr>
        <w:spacing w:line="360" w:lineRule="auto"/>
        <w:ind w:firstLine="488" w:firstLineChars="200"/>
        <w:rPr>
          <w:rFonts w:ascii="宋体" w:hAnsi="宋体"/>
          <w:sz w:val="24"/>
          <w:szCs w:val="24"/>
        </w:rPr>
      </w:pPr>
      <w:r>
        <w:rPr>
          <w:rFonts w:ascii="宋体" w:hAnsi="宋体"/>
          <w:sz w:val="24"/>
          <w:szCs w:val="24"/>
        </w:rPr>
        <w:br w:type="page"/>
      </w:r>
      <w:bookmarkStart w:id="274" w:name="_Toc369361291"/>
      <w:bookmarkStart w:id="275" w:name="_Toc332199115"/>
      <w:bookmarkStart w:id="276" w:name="_Toc360604917"/>
      <w:bookmarkStart w:id="277" w:name="_Toc15026"/>
      <w:bookmarkStart w:id="278" w:name="_Toc290389727"/>
      <w:bookmarkStart w:id="279" w:name="_Toc332199024"/>
      <w:r>
        <w:rPr>
          <w:rFonts w:hint="eastAsia" w:ascii="宋体" w:hAnsi="宋体"/>
          <w:b/>
          <w:bCs/>
          <w:sz w:val="24"/>
          <w:szCs w:val="24"/>
        </w:rPr>
        <w:t>附件</w:t>
      </w:r>
      <w:r>
        <w:rPr>
          <w:rFonts w:ascii="宋体" w:hAnsi="宋体"/>
          <w:b/>
          <w:bCs/>
          <w:sz w:val="24"/>
          <w:szCs w:val="24"/>
        </w:rPr>
        <w:t>A</w:t>
      </w:r>
      <w:r>
        <w:rPr>
          <w:rFonts w:hint="eastAsia" w:ascii="宋体" w:hAnsi="宋体"/>
          <w:b/>
          <w:bCs/>
          <w:sz w:val="24"/>
          <w:szCs w:val="24"/>
        </w:rPr>
        <w:t>：废标条件</w:t>
      </w:r>
      <w:bookmarkEnd w:id="274"/>
      <w:bookmarkEnd w:id="275"/>
      <w:bookmarkEnd w:id="276"/>
      <w:bookmarkEnd w:id="277"/>
      <w:bookmarkEnd w:id="278"/>
      <w:bookmarkEnd w:id="279"/>
    </w:p>
    <w:p>
      <w:pPr>
        <w:adjustRightInd w:val="0"/>
        <w:snapToGrid w:val="0"/>
        <w:spacing w:line="360" w:lineRule="auto"/>
        <w:jc w:val="center"/>
        <w:rPr>
          <w:rFonts w:ascii="宋体" w:hAnsi="宋体" w:cs="Times New Roman"/>
          <w:b/>
          <w:bCs/>
          <w:sz w:val="24"/>
          <w:szCs w:val="28"/>
        </w:rPr>
      </w:pPr>
      <w:r>
        <w:rPr>
          <w:rFonts w:hint="eastAsia" w:ascii="宋体" w:hAnsi="宋体"/>
          <w:b/>
          <w:bCs/>
          <w:sz w:val="24"/>
          <w:szCs w:val="28"/>
        </w:rPr>
        <w:t>废标条件</w:t>
      </w:r>
    </w:p>
    <w:p>
      <w:pPr>
        <w:tabs>
          <w:tab w:val="left" w:pos="6060"/>
        </w:tabs>
        <w:spacing w:line="360" w:lineRule="auto"/>
        <w:rPr>
          <w:rFonts w:ascii="宋体" w:hAnsi="宋体"/>
          <w:bCs/>
          <w:sz w:val="24"/>
          <w:szCs w:val="24"/>
        </w:rPr>
      </w:pPr>
      <w:r>
        <w:rPr>
          <w:rFonts w:ascii="宋体" w:hAnsi="宋体"/>
          <w:bCs/>
          <w:sz w:val="24"/>
          <w:szCs w:val="24"/>
        </w:rPr>
        <w:t>A0.</w:t>
      </w:r>
      <w:r>
        <w:rPr>
          <w:rFonts w:hint="eastAsia" w:ascii="宋体" w:hAnsi="宋体"/>
          <w:bCs/>
          <w:sz w:val="24"/>
          <w:szCs w:val="24"/>
        </w:rPr>
        <w:t>总则</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本附件所集中所示的否决投标条件，是本章“评标办法”的组成部分，是对本章正文部分所归定否决投标条件的总结和补充，如果出现相互矛盾的情况，以本章正文部分的规定为准。</w:t>
      </w:r>
    </w:p>
    <w:p>
      <w:pPr>
        <w:tabs>
          <w:tab w:val="left" w:pos="6060"/>
        </w:tabs>
        <w:spacing w:line="360" w:lineRule="auto"/>
        <w:rPr>
          <w:rFonts w:ascii="宋体" w:hAnsi="宋体"/>
          <w:bCs/>
          <w:sz w:val="24"/>
          <w:szCs w:val="24"/>
        </w:rPr>
      </w:pPr>
      <w:r>
        <w:rPr>
          <w:rFonts w:ascii="宋体" w:hAnsi="宋体"/>
          <w:bCs/>
          <w:sz w:val="24"/>
          <w:szCs w:val="24"/>
        </w:rPr>
        <w:t>A1.</w:t>
      </w:r>
      <w:r>
        <w:rPr>
          <w:rFonts w:hint="eastAsia" w:ascii="宋体" w:hAnsi="宋体"/>
          <w:bCs/>
          <w:sz w:val="24"/>
          <w:szCs w:val="24"/>
        </w:rPr>
        <w:t>否决投标条件</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供应商或其投标文件有下列情形之一的，否决其投标：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有串通投标或弄虚作假或有其他违法行为的。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A1.2</w:t>
      </w:r>
      <w:r>
        <w:rPr>
          <w:rFonts w:hint="eastAsia" w:ascii="宋体" w:hAnsi="宋体"/>
          <w:bCs/>
          <w:sz w:val="24"/>
          <w:szCs w:val="24"/>
        </w:rPr>
        <w:t>不按评标委员会要求澄清、说明或补正的。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A1.3</w:t>
      </w:r>
      <w:r>
        <w:rPr>
          <w:rFonts w:hint="eastAsia" w:ascii="宋体" w:hAnsi="宋体"/>
          <w:bCs/>
          <w:sz w:val="24"/>
          <w:szCs w:val="24"/>
        </w:rPr>
        <w:t>在形式评审、资格评审、响应性评审中，评标委员会认定供应商的投标不符合评标办法前附表中规定的任何一项评审标准的。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A1.4</w:t>
      </w:r>
      <w:r>
        <w:rPr>
          <w:rFonts w:hint="eastAsia" w:ascii="宋体" w:hAnsi="宋体"/>
          <w:bCs/>
          <w:sz w:val="24"/>
          <w:szCs w:val="24"/>
        </w:rPr>
        <w:t>供应商名称与营业执照或资质证书或安全生产许可证不一致的投标。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A1.5</w:t>
      </w:r>
      <w:r>
        <w:rPr>
          <w:rFonts w:hint="eastAsia" w:ascii="宋体" w:hAnsi="宋体"/>
          <w:bCs/>
          <w:sz w:val="24"/>
          <w:szCs w:val="24"/>
        </w:rPr>
        <w:t>投标文件中签字潦草不能辨认、盖章无清晰完整公章的投标。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A1.6</w:t>
      </w:r>
      <w:r>
        <w:rPr>
          <w:rFonts w:hint="eastAsia" w:ascii="宋体" w:hAnsi="宋体"/>
          <w:bCs/>
          <w:sz w:val="24"/>
          <w:szCs w:val="24"/>
        </w:rPr>
        <w:t>投标文件完整性不符合磋商文件第二章“供应商须知”第</w:t>
      </w:r>
      <w:r>
        <w:rPr>
          <w:rFonts w:ascii="宋体" w:hAnsi="宋体"/>
          <w:bCs/>
          <w:sz w:val="24"/>
          <w:szCs w:val="24"/>
        </w:rPr>
        <w:t>3.7.4</w:t>
      </w:r>
      <w:r>
        <w:rPr>
          <w:rFonts w:hint="eastAsia" w:ascii="宋体" w:hAnsi="宋体"/>
          <w:bCs/>
          <w:sz w:val="24"/>
          <w:szCs w:val="24"/>
        </w:rPr>
        <w:t>项规定的投标。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A1.7</w:t>
      </w:r>
      <w:r>
        <w:rPr>
          <w:rFonts w:hint="eastAsia" w:ascii="宋体" w:hAnsi="宋体"/>
          <w:bCs/>
          <w:sz w:val="24"/>
          <w:szCs w:val="24"/>
        </w:rPr>
        <w:t>未按磋商文件规定的格式填写，或关键内容不全或关键字迹模糊、无法辨认的投标。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w:t>
      </w:r>
      <w:r>
        <w:rPr>
          <w:rFonts w:hint="eastAsia" w:ascii="宋体" w:hAnsi="宋体"/>
          <w:bCs/>
          <w:sz w:val="24"/>
          <w:szCs w:val="24"/>
        </w:rPr>
        <w:t>8已标价工程量清单封面未经有资格的</w:t>
      </w:r>
      <w:r>
        <w:rPr>
          <w:rFonts w:hint="eastAsia" w:ascii="宋体" w:hAnsi="宋体"/>
          <w:sz w:val="24"/>
          <w:szCs w:val="24"/>
        </w:rPr>
        <w:t>造价员印章</w:t>
      </w:r>
      <w:r>
        <w:rPr>
          <w:rFonts w:hint="eastAsia" w:ascii="宋体" w:hAnsi="宋体"/>
          <w:bCs/>
          <w:sz w:val="24"/>
          <w:szCs w:val="24"/>
        </w:rPr>
        <w:t>签字并加盖执业专业章的。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w:t>
      </w:r>
      <w:r>
        <w:rPr>
          <w:rFonts w:hint="eastAsia" w:ascii="宋体" w:hAnsi="宋体"/>
          <w:bCs/>
          <w:sz w:val="24"/>
          <w:szCs w:val="24"/>
        </w:rPr>
        <w:t>9供应商递交两分或多份内容不同的投标文件，或在一份投标文件中对同一磋商项目有两个或多个报价的。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w:t>
      </w:r>
      <w:r>
        <w:rPr>
          <w:rFonts w:hint="eastAsia" w:ascii="宋体" w:hAnsi="宋体"/>
          <w:bCs/>
          <w:sz w:val="24"/>
          <w:szCs w:val="24"/>
        </w:rPr>
        <w:t>10评标委员会认定供应商以低于成本报价竞标的，且供应商不能合理说明或者不能提供相应证明材料的。</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1提供的投标文件电子版不能正常打开参与评标的投标。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2供应商私自改动磋商文件提供的工程量清单中的工程数量的投标。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3工程量清单投标报价预算书汇总价和投标函中总报价不符的投标。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4其他经评标委员会确认的未能实质性相应磋商文件要求的投标。</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5使用其他工具制作的投标文件，广联达评标系统无法正常打开或读取。</w:t>
      </w:r>
    </w:p>
    <w:p>
      <w:pPr>
        <w:tabs>
          <w:tab w:val="left" w:pos="6060"/>
        </w:tabs>
        <w:spacing w:line="360" w:lineRule="auto"/>
        <w:ind w:firstLine="488" w:firstLineChars="200"/>
        <w:rPr>
          <w:rFonts w:ascii="宋体" w:hAnsi="宋体"/>
          <w:bCs/>
          <w:sz w:val="24"/>
          <w:szCs w:val="24"/>
        </w:rPr>
      </w:pPr>
      <w:r>
        <w:rPr>
          <w:rFonts w:ascii="宋体" w:hAnsi="宋体"/>
          <w:bCs/>
          <w:sz w:val="24"/>
          <w:szCs w:val="24"/>
        </w:rPr>
        <w:t>A1.1</w:t>
      </w:r>
      <w:r>
        <w:rPr>
          <w:rFonts w:hint="eastAsia" w:ascii="宋体" w:hAnsi="宋体"/>
          <w:bCs/>
          <w:sz w:val="24"/>
          <w:szCs w:val="24"/>
        </w:rPr>
        <w:t>6法律、法规及行业有规定的其他情形。</w:t>
      </w:r>
    </w:p>
    <w:p>
      <w:pPr>
        <w:tabs>
          <w:tab w:val="left" w:pos="6060"/>
        </w:tabs>
        <w:spacing w:line="360" w:lineRule="auto"/>
        <w:rPr>
          <w:rFonts w:ascii="宋体" w:hAnsi="宋体"/>
          <w:bCs/>
          <w:sz w:val="24"/>
          <w:szCs w:val="24"/>
        </w:rPr>
      </w:pPr>
      <w:r>
        <w:rPr>
          <w:rFonts w:ascii="宋体" w:hAnsi="宋体"/>
          <w:bCs/>
          <w:sz w:val="24"/>
          <w:szCs w:val="24"/>
        </w:rPr>
        <w:t>A2.</w:t>
      </w:r>
      <w:r>
        <w:rPr>
          <w:rFonts w:hint="eastAsia" w:ascii="宋体" w:hAnsi="宋体"/>
          <w:bCs/>
          <w:sz w:val="24"/>
          <w:szCs w:val="24"/>
        </w:rPr>
        <w:t>串通投标</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在有下列情形之一的，属于供应商相互串通投标：</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）供应商之间协商投标报价等投标文件的实质性内容。</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）供应商之间约定成交单位。</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）供应商之间约定部分供应商放弃投标或者成交。</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4</w:t>
      </w:r>
      <w:r>
        <w:rPr>
          <w:rFonts w:hint="eastAsia" w:ascii="宋体" w:hAnsi="宋体"/>
          <w:bCs/>
          <w:sz w:val="24"/>
          <w:szCs w:val="24"/>
        </w:rPr>
        <w:t>）属于同一集团、协会、商会等组织成员的供应商按照该组织要求协同投标。</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5</w:t>
      </w:r>
      <w:r>
        <w:rPr>
          <w:rFonts w:hint="eastAsia" w:ascii="宋体" w:hAnsi="宋体"/>
          <w:bCs/>
          <w:sz w:val="24"/>
          <w:szCs w:val="24"/>
        </w:rPr>
        <w:t>）供应商之间为谋取成交或者排斥特定供应商而采取的其他联合行动。</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在清标程序中有下列情形之一的，视为供应商相互串通投标：</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）不同供应商的投标文件由同一单位或者个人编制。</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）不同供应商委托同一单位或者个人办理投标事宜。</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）不同供应商的投标文件载明的项目管理成员为同一人。</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4</w:t>
      </w:r>
      <w:r>
        <w:rPr>
          <w:rFonts w:hint="eastAsia" w:ascii="宋体" w:hAnsi="宋体"/>
          <w:bCs/>
          <w:sz w:val="24"/>
          <w:szCs w:val="24"/>
        </w:rPr>
        <w:t>）不同供应商的投标文件异常一致或者投标报价呈规律性差异。</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w:t>
      </w:r>
      <w:r>
        <w:rPr>
          <w:rFonts w:ascii="宋体" w:hAnsi="宋体"/>
          <w:bCs/>
          <w:sz w:val="24"/>
          <w:szCs w:val="24"/>
        </w:rPr>
        <w:t>5</w:t>
      </w:r>
      <w:r>
        <w:rPr>
          <w:rFonts w:hint="eastAsia" w:ascii="宋体" w:hAnsi="宋体"/>
          <w:bCs/>
          <w:sz w:val="24"/>
          <w:szCs w:val="24"/>
        </w:rPr>
        <w:t>）不同供应商的投标文件相互混装。</w:t>
      </w:r>
    </w:p>
    <w:p>
      <w:pPr>
        <w:tabs>
          <w:tab w:val="left" w:pos="6060"/>
        </w:tabs>
        <w:spacing w:line="360" w:lineRule="auto"/>
        <w:rPr>
          <w:rFonts w:ascii="宋体" w:hAnsi="宋体"/>
          <w:bCs/>
          <w:sz w:val="24"/>
          <w:szCs w:val="24"/>
        </w:rPr>
      </w:pPr>
      <w:r>
        <w:rPr>
          <w:rFonts w:ascii="宋体" w:hAnsi="宋体"/>
          <w:bCs/>
          <w:sz w:val="24"/>
          <w:szCs w:val="24"/>
        </w:rPr>
        <w:t>A3.</w:t>
      </w:r>
      <w:r>
        <w:rPr>
          <w:rFonts w:hint="eastAsia" w:ascii="宋体" w:hAnsi="宋体"/>
          <w:bCs/>
          <w:sz w:val="24"/>
          <w:szCs w:val="24"/>
        </w:rPr>
        <w:t>弄虚作假</w:t>
      </w:r>
    </w:p>
    <w:p>
      <w:pPr>
        <w:tabs>
          <w:tab w:val="left" w:pos="6060"/>
        </w:tabs>
        <w:spacing w:line="360" w:lineRule="auto"/>
        <w:ind w:firstLine="488" w:firstLineChars="200"/>
        <w:rPr>
          <w:rFonts w:ascii="宋体" w:hAnsi="宋体"/>
          <w:bCs/>
          <w:sz w:val="24"/>
          <w:szCs w:val="24"/>
        </w:rPr>
      </w:pPr>
      <w:r>
        <w:rPr>
          <w:rFonts w:hint="eastAsia" w:ascii="宋体" w:hAnsi="宋体"/>
          <w:bCs/>
          <w:sz w:val="24"/>
          <w:szCs w:val="24"/>
        </w:rPr>
        <w:t>供应商有下列情形之一的，属于弄虚作假的行为：</w:t>
      </w:r>
    </w:p>
    <w:p>
      <w:pPr>
        <w:tabs>
          <w:tab w:val="left" w:pos="6060"/>
        </w:tabs>
        <w:spacing w:line="360" w:lineRule="auto"/>
        <w:ind w:firstLine="488" w:firstLineChars="200"/>
        <w:rPr>
          <w:rFonts w:ascii="宋体" w:hAnsi="宋体"/>
          <w:bCs/>
          <w:sz w:val="24"/>
          <w:szCs w:val="24"/>
        </w:rPr>
      </w:pPr>
      <w:r>
        <w:rPr>
          <w:rFonts w:ascii="宋体" w:hAnsi="宋体"/>
          <w:bCs/>
          <w:sz w:val="24"/>
          <w:szCs w:val="24"/>
        </w:rPr>
        <w:t>A3.1</w:t>
      </w:r>
      <w:r>
        <w:rPr>
          <w:rFonts w:hint="eastAsia" w:ascii="宋体" w:hAnsi="宋体"/>
          <w:bCs/>
          <w:sz w:val="24"/>
          <w:szCs w:val="24"/>
        </w:rPr>
        <w:t>使用伪造、变造的许可证件。</w:t>
      </w:r>
    </w:p>
    <w:p>
      <w:pPr>
        <w:tabs>
          <w:tab w:val="left" w:pos="6060"/>
        </w:tabs>
        <w:spacing w:line="360" w:lineRule="auto"/>
        <w:ind w:firstLine="488" w:firstLineChars="200"/>
        <w:rPr>
          <w:rFonts w:ascii="宋体" w:hAnsi="宋体"/>
          <w:bCs/>
          <w:sz w:val="24"/>
          <w:szCs w:val="24"/>
        </w:rPr>
      </w:pPr>
      <w:r>
        <w:rPr>
          <w:rFonts w:ascii="宋体" w:hAnsi="宋体"/>
          <w:bCs/>
          <w:sz w:val="24"/>
          <w:szCs w:val="24"/>
        </w:rPr>
        <w:t>A3.2</w:t>
      </w:r>
      <w:r>
        <w:rPr>
          <w:rFonts w:hint="eastAsia" w:ascii="宋体" w:hAnsi="宋体"/>
          <w:bCs/>
          <w:sz w:val="24"/>
          <w:szCs w:val="24"/>
        </w:rPr>
        <w:t>提供虚假的财务状况或者业绩。</w:t>
      </w:r>
    </w:p>
    <w:p>
      <w:pPr>
        <w:tabs>
          <w:tab w:val="left" w:pos="6060"/>
        </w:tabs>
        <w:spacing w:line="360" w:lineRule="auto"/>
        <w:ind w:firstLine="488" w:firstLineChars="200"/>
        <w:rPr>
          <w:rFonts w:ascii="宋体" w:hAnsi="宋体"/>
          <w:bCs/>
          <w:sz w:val="24"/>
          <w:szCs w:val="24"/>
        </w:rPr>
      </w:pPr>
      <w:r>
        <w:rPr>
          <w:rFonts w:ascii="宋体" w:hAnsi="宋体"/>
          <w:bCs/>
          <w:sz w:val="24"/>
          <w:szCs w:val="24"/>
        </w:rPr>
        <w:t>A3.3</w:t>
      </w:r>
      <w:r>
        <w:rPr>
          <w:rFonts w:hint="eastAsia" w:ascii="宋体" w:hAnsi="宋体"/>
          <w:bCs/>
          <w:sz w:val="24"/>
          <w:szCs w:val="24"/>
        </w:rPr>
        <w:t>提供虚假的项目负责人或者技术人员简历、劳动关系证明。</w:t>
      </w:r>
    </w:p>
    <w:p>
      <w:pPr>
        <w:tabs>
          <w:tab w:val="left" w:pos="6060"/>
        </w:tabs>
        <w:spacing w:line="360" w:lineRule="auto"/>
        <w:ind w:firstLine="488" w:firstLineChars="200"/>
        <w:rPr>
          <w:rFonts w:ascii="宋体" w:hAnsi="宋体"/>
          <w:bCs/>
          <w:sz w:val="24"/>
          <w:szCs w:val="24"/>
        </w:rPr>
      </w:pPr>
      <w:r>
        <w:rPr>
          <w:rFonts w:ascii="宋体" w:hAnsi="宋体"/>
          <w:bCs/>
          <w:sz w:val="24"/>
          <w:szCs w:val="24"/>
        </w:rPr>
        <w:t>A3.4</w:t>
      </w:r>
      <w:r>
        <w:rPr>
          <w:rFonts w:hint="eastAsia" w:ascii="宋体" w:hAnsi="宋体"/>
          <w:bCs/>
          <w:sz w:val="24"/>
          <w:szCs w:val="24"/>
        </w:rPr>
        <w:t>提供虚假的信用状况。</w:t>
      </w:r>
    </w:p>
    <w:p>
      <w:pPr>
        <w:tabs>
          <w:tab w:val="left" w:pos="6060"/>
        </w:tabs>
        <w:spacing w:line="360" w:lineRule="auto"/>
        <w:ind w:firstLine="488" w:firstLineChars="200"/>
        <w:rPr>
          <w:rFonts w:ascii="宋体" w:hAnsi="宋体"/>
          <w:bCs/>
          <w:sz w:val="24"/>
          <w:szCs w:val="24"/>
        </w:rPr>
      </w:pPr>
      <w:r>
        <w:rPr>
          <w:rFonts w:ascii="宋体" w:hAnsi="宋体"/>
          <w:bCs/>
          <w:sz w:val="24"/>
          <w:szCs w:val="24"/>
        </w:rPr>
        <w:t>A3.5</w:t>
      </w:r>
      <w:r>
        <w:rPr>
          <w:rFonts w:hint="eastAsia" w:ascii="宋体" w:hAnsi="宋体"/>
          <w:bCs/>
          <w:sz w:val="24"/>
          <w:szCs w:val="24"/>
        </w:rPr>
        <w:t>其他弄虚作假的行为。</w:t>
      </w:r>
    </w:p>
    <w:p>
      <w:pPr>
        <w:spacing w:line="360" w:lineRule="auto"/>
        <w:ind w:firstLine="488" w:firstLineChars="200"/>
        <w:jc w:val="left"/>
        <w:rPr>
          <w:rFonts w:ascii="宋体" w:hAnsi="宋体"/>
          <w:spacing w:val="4"/>
          <w:sz w:val="24"/>
        </w:rPr>
      </w:pPr>
      <w:r>
        <w:rPr>
          <w:rFonts w:ascii="宋体" w:hAnsi="宋体"/>
          <w:bCs/>
          <w:sz w:val="24"/>
          <w:szCs w:val="24"/>
        </w:rPr>
        <w:br w:type="page"/>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Pr>
        <w:spacing w:line="360" w:lineRule="auto"/>
        <w:outlineLvl w:val="0"/>
        <w:rPr>
          <w:rFonts w:ascii="宋体" w:hAnsi="宋体"/>
          <w:b/>
          <w:bCs/>
          <w:sz w:val="24"/>
          <w:szCs w:val="24"/>
        </w:rPr>
      </w:pPr>
    </w:p>
    <w:p>
      <w:pPr>
        <w:spacing w:line="360" w:lineRule="auto"/>
        <w:outlineLvl w:val="0"/>
        <w:rPr>
          <w:rFonts w:ascii="宋体" w:hAnsi="宋体"/>
          <w:b/>
          <w:bCs/>
          <w:kern w:val="44"/>
          <w:sz w:val="36"/>
          <w:szCs w:val="36"/>
        </w:rPr>
      </w:pPr>
    </w:p>
    <w:p>
      <w:pPr>
        <w:spacing w:line="360" w:lineRule="auto"/>
        <w:jc w:val="center"/>
        <w:outlineLvl w:val="0"/>
        <w:rPr>
          <w:rFonts w:ascii="宋体" w:hAnsi="宋体"/>
          <w:sz w:val="36"/>
          <w:szCs w:val="36"/>
        </w:rPr>
      </w:pPr>
      <w:bookmarkStart w:id="280" w:name="_Toc525131028"/>
      <w:r>
        <w:rPr>
          <w:rFonts w:hint="eastAsia" w:ascii="宋体" w:hAnsi="宋体"/>
          <w:b/>
          <w:bCs/>
          <w:kern w:val="44"/>
          <w:sz w:val="36"/>
          <w:szCs w:val="36"/>
        </w:rPr>
        <w:t>第四章 合同条款及格式</w:t>
      </w:r>
      <w:bookmarkEnd w:id="280"/>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jc w:val="center"/>
        <w:rPr>
          <w:rFonts w:ascii="宋体" w:hAnsi="宋体"/>
          <w:b/>
          <w:bCs/>
          <w:spacing w:val="100"/>
          <w:kern w:val="16"/>
          <w:sz w:val="48"/>
          <w:szCs w:val="48"/>
        </w:rPr>
      </w:pPr>
      <w:bookmarkStart w:id="281" w:name="_Toc107194479"/>
      <w:bookmarkEnd w:id="281"/>
      <w:bookmarkStart w:id="282" w:name="_Toc205891759"/>
      <w:bookmarkEnd w:id="282"/>
      <w:bookmarkStart w:id="283" w:name="_Toc209339595"/>
      <w:bookmarkEnd w:id="283"/>
      <w:r>
        <w:rPr>
          <w:rFonts w:hint="eastAsia" w:ascii="宋体" w:hAnsi="宋体"/>
          <w:b/>
          <w:bCs/>
          <w:spacing w:val="100"/>
          <w:kern w:val="16"/>
          <w:sz w:val="48"/>
          <w:szCs w:val="48"/>
        </w:rPr>
        <w:t>建设工程施工合同</w:t>
      </w:r>
    </w:p>
    <w:p>
      <w:pPr>
        <w:adjustRightInd w:val="0"/>
        <w:snapToGrid w:val="0"/>
        <w:spacing w:before="312" w:beforeLines="100"/>
        <w:jc w:val="center"/>
        <w:rPr>
          <w:rFonts w:ascii="宋体" w:hAnsi="宋体"/>
          <w:b/>
          <w:bCs/>
          <w:sz w:val="32"/>
          <w:szCs w:val="32"/>
        </w:rPr>
      </w:pPr>
      <w:r>
        <w:rPr>
          <w:rFonts w:hint="eastAsia" w:ascii="宋体" w:hAnsi="宋体"/>
          <w:b/>
          <w:bCs/>
          <w:sz w:val="32"/>
          <w:szCs w:val="32"/>
        </w:rPr>
        <w:t>（示范文本）</w:t>
      </w: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spacing w:before="60" w:after="60" w:line="360" w:lineRule="auto"/>
        <w:rPr>
          <w:rFonts w:ascii="宋体" w:hAnsi="宋体"/>
          <w:sz w:val="24"/>
          <w:szCs w:val="24"/>
        </w:rPr>
      </w:pPr>
    </w:p>
    <w:p>
      <w:pPr>
        <w:adjustRightInd w:val="0"/>
        <w:snapToGrid w:val="0"/>
        <w:jc w:val="center"/>
        <w:rPr>
          <w:rFonts w:ascii="宋体" w:hAnsi="宋体"/>
          <w:b/>
          <w:bCs/>
          <w:sz w:val="28"/>
          <w:szCs w:val="28"/>
        </w:rPr>
      </w:pPr>
      <w:r>
        <w:rPr>
          <w:rFonts w:hint="eastAsia" w:ascii="宋体" w:hAnsi="宋体"/>
          <w:b/>
          <w:bCs/>
          <w:sz w:val="28"/>
          <w:szCs w:val="28"/>
        </w:rPr>
        <w:t>中华人民共和国建设部</w:t>
      </w:r>
    </w:p>
    <w:p>
      <w:pPr>
        <w:adjustRightInd w:val="0"/>
        <w:snapToGrid w:val="0"/>
        <w:ind w:left="4066" w:leftChars="1900"/>
        <w:jc w:val="center"/>
        <w:rPr>
          <w:rFonts w:ascii="宋体" w:hAnsi="宋体"/>
          <w:b/>
          <w:bCs/>
          <w:sz w:val="28"/>
          <w:szCs w:val="28"/>
        </w:rPr>
      </w:pPr>
      <w:r>
        <w:rPr>
          <w:rFonts w:hint="eastAsia" w:ascii="宋体" w:hAnsi="宋体"/>
          <w:b/>
          <w:bCs/>
          <w:sz w:val="28"/>
          <w:szCs w:val="28"/>
        </w:rPr>
        <w:t>制 定</w:t>
      </w:r>
    </w:p>
    <w:p>
      <w:pPr>
        <w:adjustRightInd w:val="0"/>
        <w:snapToGrid w:val="0"/>
        <w:jc w:val="center"/>
        <w:rPr>
          <w:rFonts w:ascii="宋体" w:hAnsi="宋体"/>
          <w:b/>
          <w:bCs/>
          <w:sz w:val="28"/>
          <w:szCs w:val="28"/>
        </w:rPr>
      </w:pPr>
      <w:r>
        <w:rPr>
          <w:rFonts w:hint="eastAsia" w:ascii="宋体" w:hAnsi="宋体"/>
          <w:b/>
          <w:bCs/>
          <w:sz w:val="28"/>
          <w:szCs w:val="28"/>
        </w:rPr>
        <w:t>国家工商行政管理局</w:t>
      </w:r>
    </w:p>
    <w:p>
      <w:pPr>
        <w:adjustRightInd w:val="0"/>
        <w:snapToGrid w:val="0"/>
        <w:spacing w:line="360" w:lineRule="auto"/>
        <w:jc w:val="center"/>
        <w:rPr>
          <w:rFonts w:ascii="宋体" w:hAnsi="宋体"/>
          <w:b/>
          <w:bCs/>
          <w:sz w:val="24"/>
          <w:szCs w:val="28"/>
        </w:rPr>
      </w:pPr>
      <w:r>
        <w:rPr>
          <w:rFonts w:ascii="宋体" w:hAnsi="宋体"/>
          <w:b/>
          <w:bCs/>
          <w:sz w:val="32"/>
          <w:szCs w:val="32"/>
        </w:rPr>
        <w:br w:type="page"/>
      </w:r>
      <w:bookmarkStart w:id="284" w:name="_Toc136243342"/>
      <w:r>
        <w:rPr>
          <w:rFonts w:hint="eastAsia" w:ascii="宋体" w:hAnsi="宋体"/>
          <w:b/>
          <w:bCs/>
          <w:sz w:val="24"/>
          <w:szCs w:val="28"/>
        </w:rPr>
        <w:t>第一部分 合同文件格式</w:t>
      </w:r>
      <w:bookmarkEnd w:id="284"/>
    </w:p>
    <w:p>
      <w:pPr>
        <w:adjustRightInd w:val="0"/>
        <w:snapToGrid w:val="0"/>
        <w:spacing w:line="360" w:lineRule="auto"/>
        <w:ind w:firstLine="556"/>
        <w:rPr>
          <w:rFonts w:ascii="宋体" w:hAnsi="宋体"/>
          <w:sz w:val="24"/>
          <w:szCs w:val="24"/>
        </w:rPr>
      </w:pPr>
      <w:r>
        <w:rPr>
          <w:rFonts w:hint="eastAsia" w:ascii="宋体" w:hAnsi="宋体"/>
          <w:sz w:val="24"/>
          <w:szCs w:val="24"/>
        </w:rPr>
        <w:t>发包人（全称）</w:t>
      </w:r>
    </w:p>
    <w:p>
      <w:pPr>
        <w:adjustRightInd w:val="0"/>
        <w:snapToGrid w:val="0"/>
        <w:spacing w:line="360" w:lineRule="auto"/>
        <w:ind w:firstLine="556"/>
        <w:rPr>
          <w:rFonts w:ascii="宋体" w:hAnsi="宋体"/>
          <w:sz w:val="24"/>
          <w:szCs w:val="24"/>
          <w:u w:val="single"/>
        </w:rPr>
      </w:pPr>
      <w:r>
        <w:rPr>
          <w:rFonts w:hint="eastAsia" w:ascii="宋体" w:hAnsi="宋体"/>
          <w:sz w:val="24"/>
          <w:szCs w:val="24"/>
        </w:rPr>
        <w:t>承包人（全称）</w:t>
      </w:r>
    </w:p>
    <w:p>
      <w:pPr>
        <w:adjustRightInd w:val="0"/>
        <w:snapToGrid w:val="0"/>
        <w:spacing w:line="360" w:lineRule="auto"/>
        <w:ind w:firstLine="556"/>
        <w:rPr>
          <w:rFonts w:ascii="宋体" w:hAnsi="宋体"/>
          <w:sz w:val="24"/>
          <w:szCs w:val="24"/>
        </w:rPr>
      </w:pPr>
      <w:r>
        <w:rPr>
          <w:rFonts w:hint="eastAsia" w:ascii="宋体" w:hAnsi="宋体"/>
          <w:sz w:val="24"/>
          <w:szCs w:val="24"/>
        </w:rPr>
        <w:t>依照《中华人民共和国民法典》、《中华人民共和国建筑法》及其他有关法律、行政法规，遵循平等、自愿、公平和诚实信用的原则，双方就本建设工程施工事项协商一致，订立本合同。</w:t>
      </w:r>
    </w:p>
    <w:p>
      <w:pPr>
        <w:adjustRightInd w:val="0"/>
        <w:snapToGrid w:val="0"/>
        <w:spacing w:line="360" w:lineRule="auto"/>
        <w:ind w:firstLine="556"/>
        <w:rPr>
          <w:rFonts w:ascii="宋体" w:hAnsi="宋体"/>
          <w:sz w:val="24"/>
          <w:szCs w:val="24"/>
        </w:rPr>
      </w:pPr>
      <w:r>
        <w:rPr>
          <w:rFonts w:hint="eastAsia" w:ascii="宋体" w:hAnsi="宋体"/>
          <w:sz w:val="24"/>
          <w:szCs w:val="24"/>
        </w:rPr>
        <w:t>一、工程概况</w:t>
      </w:r>
    </w:p>
    <w:p>
      <w:pPr>
        <w:adjustRightInd w:val="0"/>
        <w:snapToGrid w:val="0"/>
        <w:spacing w:line="360" w:lineRule="auto"/>
        <w:ind w:firstLine="556"/>
        <w:rPr>
          <w:rFonts w:ascii="宋体" w:hAnsi="宋体"/>
          <w:sz w:val="24"/>
          <w:szCs w:val="24"/>
        </w:rPr>
      </w:pPr>
      <w:r>
        <w:rPr>
          <w:rFonts w:hint="eastAsia" w:ascii="宋体" w:hAnsi="宋体"/>
          <w:sz w:val="24"/>
          <w:szCs w:val="24"/>
        </w:rPr>
        <w:t>工程名称：</w:t>
      </w:r>
      <w:r>
        <w:rPr>
          <w:rFonts w:hint="eastAsia" w:ascii="宋体" w:hAnsi="宋体"/>
          <w:bCs/>
          <w:sz w:val="24"/>
          <w:szCs w:val="24"/>
          <w:lang w:eastAsia="zh-CN"/>
        </w:rPr>
        <w:t>操场整修及排水改造工程项目</w:t>
      </w:r>
      <w:r>
        <w:rPr>
          <w:rFonts w:hint="eastAsia" w:ascii="宋体" w:hAnsi="宋体"/>
          <w:bCs/>
          <w:sz w:val="24"/>
          <w:szCs w:val="24"/>
        </w:rPr>
        <w:t xml:space="preserve"> </w:t>
      </w:r>
    </w:p>
    <w:p>
      <w:pPr>
        <w:adjustRightInd w:val="0"/>
        <w:snapToGrid w:val="0"/>
        <w:spacing w:line="360" w:lineRule="auto"/>
        <w:ind w:firstLine="556"/>
        <w:rPr>
          <w:rFonts w:hint="eastAsia" w:ascii="宋体" w:hAnsi="宋体" w:eastAsia="宋体"/>
          <w:sz w:val="24"/>
          <w:szCs w:val="24"/>
          <w:lang w:eastAsia="zh-CN"/>
        </w:rPr>
      </w:pPr>
      <w:r>
        <w:rPr>
          <w:rFonts w:hint="eastAsia" w:ascii="宋体" w:hAnsi="宋体"/>
          <w:sz w:val="24"/>
          <w:szCs w:val="24"/>
        </w:rPr>
        <w:t>工程地点：</w:t>
      </w:r>
      <w:r>
        <w:rPr>
          <w:rFonts w:hint="eastAsia" w:ascii="宋体" w:hAnsi="宋体"/>
          <w:bCs/>
          <w:sz w:val="24"/>
          <w:szCs w:val="24"/>
          <w:lang w:eastAsia="zh-CN"/>
        </w:rPr>
        <w:t>西安市第六中学分校</w:t>
      </w:r>
    </w:p>
    <w:p>
      <w:pPr>
        <w:adjustRightInd w:val="0"/>
        <w:snapToGrid w:val="0"/>
        <w:spacing w:line="360" w:lineRule="auto"/>
        <w:ind w:firstLine="556"/>
        <w:rPr>
          <w:rFonts w:ascii="宋体" w:hAnsi="宋体"/>
          <w:sz w:val="24"/>
          <w:szCs w:val="24"/>
        </w:rPr>
      </w:pPr>
      <w:r>
        <w:rPr>
          <w:rFonts w:hint="eastAsia" w:ascii="宋体" w:hAnsi="宋体"/>
          <w:sz w:val="24"/>
          <w:szCs w:val="24"/>
        </w:rPr>
        <w:t>资金来源：</w:t>
      </w:r>
      <w:r>
        <w:rPr>
          <w:rFonts w:hint="eastAsia" w:ascii="宋体" w:hAnsi="宋体"/>
          <w:sz w:val="24"/>
          <w:szCs w:val="24"/>
          <w:u w:val="single"/>
        </w:rPr>
        <w:t>财政拨款</w:t>
      </w:r>
    </w:p>
    <w:p>
      <w:pPr>
        <w:adjustRightInd w:val="0"/>
        <w:snapToGrid w:val="0"/>
        <w:spacing w:line="360" w:lineRule="auto"/>
        <w:ind w:firstLine="556"/>
        <w:rPr>
          <w:rFonts w:ascii="宋体" w:hAnsi="宋体"/>
          <w:sz w:val="24"/>
          <w:szCs w:val="24"/>
        </w:rPr>
      </w:pPr>
      <w:r>
        <w:rPr>
          <w:rFonts w:hint="eastAsia" w:ascii="宋体" w:hAnsi="宋体"/>
          <w:sz w:val="24"/>
          <w:szCs w:val="24"/>
        </w:rPr>
        <w:t>工程内容：施工图纸及工程量清单包含的全部内容</w:t>
      </w:r>
    </w:p>
    <w:p>
      <w:pPr>
        <w:adjustRightInd w:val="0"/>
        <w:snapToGrid w:val="0"/>
        <w:spacing w:line="360" w:lineRule="auto"/>
        <w:ind w:firstLine="556"/>
        <w:rPr>
          <w:rFonts w:ascii="宋体" w:hAnsi="宋体"/>
          <w:sz w:val="24"/>
          <w:szCs w:val="24"/>
        </w:rPr>
      </w:pPr>
      <w:r>
        <w:rPr>
          <w:rFonts w:hint="eastAsia" w:ascii="宋体" w:hAnsi="宋体"/>
          <w:sz w:val="24"/>
          <w:szCs w:val="24"/>
        </w:rPr>
        <w:t>二、工程承包范围</w:t>
      </w:r>
    </w:p>
    <w:p>
      <w:pPr>
        <w:adjustRightInd w:val="0"/>
        <w:snapToGrid w:val="0"/>
        <w:spacing w:line="360" w:lineRule="auto"/>
        <w:ind w:firstLine="556"/>
        <w:rPr>
          <w:rFonts w:ascii="宋体" w:hAnsi="宋体"/>
          <w:sz w:val="24"/>
          <w:szCs w:val="24"/>
        </w:rPr>
      </w:pPr>
      <w:r>
        <w:rPr>
          <w:rFonts w:hint="eastAsia" w:ascii="宋体" w:hAnsi="宋体"/>
          <w:sz w:val="24"/>
          <w:szCs w:val="24"/>
        </w:rPr>
        <w:t>承包范围：</w:t>
      </w:r>
    </w:p>
    <w:p>
      <w:pPr>
        <w:adjustRightInd w:val="0"/>
        <w:snapToGrid w:val="0"/>
        <w:spacing w:line="360" w:lineRule="auto"/>
        <w:ind w:firstLine="556"/>
        <w:rPr>
          <w:rFonts w:ascii="宋体" w:hAnsi="宋体"/>
          <w:sz w:val="24"/>
          <w:szCs w:val="24"/>
        </w:rPr>
      </w:pPr>
      <w:r>
        <w:rPr>
          <w:rFonts w:hint="eastAsia" w:ascii="宋体" w:hAnsi="宋体"/>
          <w:sz w:val="24"/>
          <w:szCs w:val="24"/>
        </w:rPr>
        <w:t>三、合同工期</w:t>
      </w:r>
    </w:p>
    <w:p>
      <w:pPr>
        <w:adjustRightInd w:val="0"/>
        <w:snapToGrid w:val="0"/>
        <w:spacing w:line="360" w:lineRule="auto"/>
        <w:ind w:firstLine="556"/>
        <w:rPr>
          <w:rFonts w:ascii="宋体" w:hAnsi="宋体"/>
          <w:sz w:val="24"/>
          <w:szCs w:val="24"/>
          <w:highlight w:val="none"/>
        </w:rPr>
      </w:pPr>
      <w:r>
        <w:rPr>
          <w:rFonts w:hint="eastAsia" w:ascii="宋体" w:hAnsi="宋体"/>
          <w:sz w:val="24"/>
          <w:szCs w:val="24"/>
        </w:rPr>
        <w:t>计</w:t>
      </w:r>
      <w:r>
        <w:rPr>
          <w:rFonts w:hint="eastAsia" w:ascii="宋体" w:hAnsi="宋体"/>
          <w:sz w:val="24"/>
          <w:szCs w:val="24"/>
          <w:highlight w:val="none"/>
        </w:rPr>
        <w:t>划开工日期：  年  月  日</w:t>
      </w:r>
    </w:p>
    <w:p>
      <w:pPr>
        <w:adjustRightInd w:val="0"/>
        <w:snapToGrid w:val="0"/>
        <w:spacing w:line="360" w:lineRule="auto"/>
        <w:ind w:firstLine="556"/>
        <w:rPr>
          <w:rFonts w:ascii="宋体" w:hAnsi="宋体"/>
          <w:sz w:val="24"/>
          <w:szCs w:val="24"/>
          <w:highlight w:val="none"/>
        </w:rPr>
      </w:pPr>
      <w:r>
        <w:rPr>
          <w:rFonts w:hint="eastAsia" w:ascii="宋体" w:hAnsi="宋体"/>
          <w:sz w:val="24"/>
          <w:szCs w:val="24"/>
          <w:highlight w:val="none"/>
        </w:rPr>
        <w:t>计划竣工日期：  年  月  日</w:t>
      </w:r>
    </w:p>
    <w:p>
      <w:pPr>
        <w:adjustRightInd w:val="0"/>
        <w:snapToGrid w:val="0"/>
        <w:spacing w:line="360" w:lineRule="auto"/>
        <w:ind w:firstLine="556"/>
        <w:rPr>
          <w:rFonts w:ascii="宋体" w:hAnsi="宋体"/>
          <w:sz w:val="24"/>
          <w:szCs w:val="24"/>
          <w:highlight w:val="none"/>
        </w:rPr>
      </w:pPr>
      <w:r>
        <w:rPr>
          <w:rFonts w:hint="eastAsia" w:ascii="宋体" w:hAnsi="宋体"/>
          <w:sz w:val="24"/>
          <w:szCs w:val="24"/>
          <w:highlight w:val="none"/>
        </w:rPr>
        <w:t>自进场之日起</w:t>
      </w:r>
      <w:r>
        <w:rPr>
          <w:rFonts w:hint="eastAsia" w:ascii="宋体" w:hAnsi="宋体"/>
          <w:sz w:val="24"/>
          <w:szCs w:val="24"/>
          <w:highlight w:val="none"/>
          <w:lang w:val="en-US" w:eastAsia="zh-CN"/>
        </w:rPr>
        <w:t>45</w:t>
      </w:r>
      <w:r>
        <w:rPr>
          <w:rFonts w:hint="eastAsia" w:ascii="宋体" w:hAnsi="宋体"/>
          <w:sz w:val="24"/>
          <w:szCs w:val="24"/>
          <w:highlight w:val="none"/>
        </w:rPr>
        <w:t>个日历日内竣工。</w:t>
      </w:r>
    </w:p>
    <w:p>
      <w:pPr>
        <w:adjustRightInd w:val="0"/>
        <w:snapToGrid w:val="0"/>
        <w:spacing w:line="360" w:lineRule="auto"/>
        <w:ind w:firstLine="556"/>
        <w:rPr>
          <w:rFonts w:ascii="宋体" w:hAnsi="宋体"/>
          <w:sz w:val="24"/>
          <w:szCs w:val="24"/>
          <w:highlight w:val="none"/>
        </w:rPr>
      </w:pPr>
      <w:r>
        <w:rPr>
          <w:rFonts w:hint="eastAsia" w:ascii="宋体" w:hAnsi="宋体"/>
          <w:sz w:val="24"/>
          <w:szCs w:val="24"/>
          <w:highlight w:val="none"/>
        </w:rPr>
        <w:t xml:space="preserve">四、质量标准及质保期 </w:t>
      </w:r>
    </w:p>
    <w:p>
      <w:pPr>
        <w:adjustRightInd w:val="0"/>
        <w:snapToGrid w:val="0"/>
        <w:spacing w:line="360" w:lineRule="auto"/>
        <w:ind w:firstLine="556"/>
        <w:rPr>
          <w:rFonts w:ascii="宋体" w:hAnsi="宋体"/>
          <w:sz w:val="24"/>
          <w:szCs w:val="24"/>
          <w:highlight w:val="none"/>
        </w:rPr>
      </w:pPr>
      <w:r>
        <w:rPr>
          <w:rFonts w:hint="eastAsia" w:ascii="宋体" w:hAnsi="宋体"/>
          <w:sz w:val="24"/>
          <w:szCs w:val="24"/>
          <w:highlight w:val="none"/>
        </w:rPr>
        <w:t>工程质量标准：合格</w:t>
      </w:r>
    </w:p>
    <w:p>
      <w:pPr>
        <w:adjustRightInd w:val="0"/>
        <w:snapToGrid w:val="0"/>
        <w:spacing w:line="360" w:lineRule="auto"/>
        <w:ind w:firstLine="556"/>
        <w:rPr>
          <w:rFonts w:ascii="宋体" w:hAnsi="宋体"/>
          <w:sz w:val="24"/>
          <w:szCs w:val="24"/>
        </w:rPr>
      </w:pPr>
      <w:r>
        <w:rPr>
          <w:rFonts w:hint="eastAsia" w:ascii="宋体" w:hAnsi="宋体"/>
          <w:sz w:val="24"/>
          <w:szCs w:val="24"/>
        </w:rPr>
        <w:t>质保期：</w:t>
      </w:r>
    </w:p>
    <w:p>
      <w:pPr>
        <w:adjustRightInd w:val="0"/>
        <w:snapToGrid w:val="0"/>
        <w:spacing w:line="360" w:lineRule="auto"/>
        <w:ind w:firstLine="556"/>
        <w:rPr>
          <w:rFonts w:ascii="宋体" w:hAnsi="宋体"/>
          <w:sz w:val="24"/>
          <w:szCs w:val="24"/>
        </w:rPr>
      </w:pPr>
      <w:r>
        <w:rPr>
          <w:rFonts w:hint="eastAsia" w:ascii="宋体" w:hAnsi="宋体"/>
          <w:sz w:val="24"/>
          <w:szCs w:val="24"/>
        </w:rPr>
        <w:t>五、合同价款</w:t>
      </w:r>
    </w:p>
    <w:p>
      <w:pPr>
        <w:adjustRightInd w:val="0"/>
        <w:snapToGrid w:val="0"/>
        <w:spacing w:line="360" w:lineRule="auto"/>
        <w:ind w:firstLine="556"/>
        <w:rPr>
          <w:rFonts w:ascii="宋体" w:hAnsi="宋体"/>
          <w:sz w:val="24"/>
          <w:szCs w:val="24"/>
        </w:rPr>
      </w:pPr>
      <w:r>
        <w:rPr>
          <w:rFonts w:hint="eastAsia" w:ascii="宋体" w:hAnsi="宋体"/>
          <w:sz w:val="24"/>
          <w:szCs w:val="24"/>
        </w:rPr>
        <w:t>金额（大写）：</w:t>
      </w:r>
      <w:r>
        <w:rPr>
          <w:rFonts w:hint="eastAsia" w:ascii="宋体" w:hAnsi="宋体"/>
          <w:sz w:val="24"/>
          <w:szCs w:val="24"/>
          <w:u w:val="single"/>
        </w:rPr>
        <w:t xml:space="preserve">    元</w:t>
      </w:r>
      <w:r>
        <w:rPr>
          <w:rFonts w:ascii="宋体" w:hAnsi="宋体"/>
          <w:sz w:val="24"/>
          <w:szCs w:val="24"/>
          <w:u w:val="single"/>
        </w:rPr>
        <w:t>(</w:t>
      </w:r>
      <w:r>
        <w:rPr>
          <w:rFonts w:hint="eastAsia" w:ascii="宋体" w:hAnsi="宋体"/>
          <w:sz w:val="24"/>
          <w:szCs w:val="24"/>
          <w:u w:val="single"/>
        </w:rPr>
        <w:t>人民币</w:t>
      </w:r>
      <w:r>
        <w:rPr>
          <w:rFonts w:ascii="宋体" w:hAnsi="宋体"/>
          <w:sz w:val="24"/>
          <w:szCs w:val="24"/>
          <w:u w:val="single"/>
        </w:rPr>
        <w:t xml:space="preserve">) </w:t>
      </w:r>
      <w:r>
        <w:rPr>
          <w:rFonts w:hint="eastAsia" w:ascii="宋体" w:hAnsi="宋体"/>
          <w:sz w:val="24"/>
          <w:szCs w:val="24"/>
        </w:rPr>
        <w:t>￥：</w:t>
      </w:r>
      <w:r>
        <w:rPr>
          <w:rFonts w:hint="eastAsia" w:ascii="宋体" w:hAnsi="宋体"/>
          <w:sz w:val="24"/>
          <w:szCs w:val="24"/>
          <w:u w:val="single"/>
        </w:rPr>
        <w:t xml:space="preserve">   元</w:t>
      </w:r>
      <w:r>
        <w:rPr>
          <w:rFonts w:hint="eastAsia" w:ascii="宋体" w:hAnsi="宋体"/>
          <w:sz w:val="24"/>
          <w:szCs w:val="24"/>
        </w:rPr>
        <w:t>（其中：分部分项工程费</w:t>
      </w:r>
      <w:r>
        <w:rPr>
          <w:rFonts w:hint="eastAsia" w:ascii="宋体" w:hAnsi="宋体"/>
          <w:sz w:val="24"/>
          <w:szCs w:val="24"/>
          <w:u w:val="single"/>
        </w:rPr>
        <w:t xml:space="preserve">     元，</w:t>
      </w:r>
      <w:r>
        <w:rPr>
          <w:rFonts w:hint="eastAsia" w:ascii="宋体" w:hAnsi="宋体"/>
          <w:sz w:val="24"/>
          <w:szCs w:val="24"/>
        </w:rPr>
        <w:t>措施项目费</w:t>
      </w:r>
      <w:r>
        <w:rPr>
          <w:rFonts w:hint="eastAsia" w:ascii="宋体" w:hAnsi="宋体"/>
          <w:sz w:val="24"/>
          <w:szCs w:val="24"/>
          <w:u w:val="single"/>
        </w:rPr>
        <w:t xml:space="preserve">     元</w:t>
      </w:r>
      <w:r>
        <w:rPr>
          <w:rFonts w:hint="eastAsia" w:ascii="宋体" w:hAnsi="宋体"/>
          <w:sz w:val="24"/>
          <w:szCs w:val="24"/>
        </w:rPr>
        <w:t>，其他项目费</w:t>
      </w:r>
      <w:r>
        <w:rPr>
          <w:rFonts w:hint="eastAsia" w:ascii="宋体" w:hAnsi="宋体"/>
          <w:sz w:val="24"/>
          <w:szCs w:val="24"/>
          <w:u w:val="single"/>
        </w:rPr>
        <w:t xml:space="preserve">    元</w:t>
      </w:r>
      <w:r>
        <w:rPr>
          <w:rFonts w:hint="eastAsia" w:ascii="宋体" w:hAnsi="宋体"/>
          <w:sz w:val="24"/>
          <w:szCs w:val="24"/>
        </w:rPr>
        <w:t>，安全文明施工费</w:t>
      </w:r>
      <w:r>
        <w:rPr>
          <w:rFonts w:hint="eastAsia" w:ascii="宋体" w:hAnsi="宋体"/>
          <w:sz w:val="24"/>
          <w:szCs w:val="24"/>
          <w:u w:val="single"/>
        </w:rPr>
        <w:t xml:space="preserve">   元</w:t>
      </w:r>
      <w:r>
        <w:rPr>
          <w:rFonts w:hint="eastAsia" w:ascii="宋体" w:hAnsi="宋体"/>
          <w:sz w:val="24"/>
          <w:szCs w:val="24"/>
        </w:rPr>
        <w:t>。）</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六、组成合同的文件</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组成本合同的文件包括：</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本合同协议书</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成交通知书</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投标文件及其附件</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本合同专用条款</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本合同通用条款</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标准、规范及有关技术文件</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图纸</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工程量清单</w:t>
      </w:r>
    </w:p>
    <w:p>
      <w:pPr>
        <w:adjustRightInd w:val="0"/>
        <w:snapToGrid w:val="0"/>
        <w:spacing w:line="360" w:lineRule="auto"/>
        <w:ind w:firstLine="610" w:firstLineChars="250"/>
        <w:rPr>
          <w:rFonts w:ascii="宋体" w:hAnsi="宋体"/>
          <w:sz w:val="24"/>
          <w:szCs w:val="24"/>
        </w:rPr>
      </w:pPr>
      <w:r>
        <w:rPr>
          <w:rFonts w:hint="eastAsia" w:ascii="宋体" w:hAnsi="宋体"/>
          <w:sz w:val="24"/>
          <w:szCs w:val="24"/>
        </w:rPr>
        <w:t>◆ 工程报价单或预算书</w:t>
      </w:r>
    </w:p>
    <w:p>
      <w:pPr>
        <w:adjustRightInd w:val="0"/>
        <w:snapToGrid w:val="0"/>
        <w:spacing w:line="360" w:lineRule="auto"/>
        <w:ind w:firstLine="556"/>
        <w:rPr>
          <w:rFonts w:ascii="宋体" w:hAnsi="宋体"/>
          <w:b/>
          <w:bCs/>
          <w:sz w:val="24"/>
          <w:szCs w:val="24"/>
        </w:rPr>
      </w:pPr>
      <w:r>
        <w:rPr>
          <w:rFonts w:hint="eastAsia" w:ascii="宋体" w:hAnsi="宋体"/>
          <w:sz w:val="24"/>
          <w:szCs w:val="24"/>
        </w:rPr>
        <w:t>双方有关工程的洽商、变更等书面协议或文件视为本合同的组成部分。</w:t>
      </w:r>
    </w:p>
    <w:p>
      <w:pPr>
        <w:adjustRightInd w:val="0"/>
        <w:snapToGrid w:val="0"/>
        <w:spacing w:line="360" w:lineRule="auto"/>
        <w:ind w:firstLine="556"/>
        <w:rPr>
          <w:rFonts w:ascii="宋体" w:hAnsi="宋体"/>
          <w:sz w:val="24"/>
          <w:szCs w:val="24"/>
        </w:rPr>
      </w:pPr>
      <w:r>
        <w:rPr>
          <w:rFonts w:hint="eastAsia" w:ascii="宋体" w:hAnsi="宋体"/>
          <w:sz w:val="24"/>
          <w:szCs w:val="24"/>
        </w:rPr>
        <w:t>七、本协议书中有关词语含义与本合同第二部分《通用条款》中分别赋予它们的定义相同。</w:t>
      </w:r>
    </w:p>
    <w:p>
      <w:pPr>
        <w:adjustRightInd w:val="0"/>
        <w:snapToGrid w:val="0"/>
        <w:spacing w:line="360" w:lineRule="auto"/>
        <w:ind w:firstLine="556"/>
        <w:rPr>
          <w:rFonts w:ascii="宋体" w:hAnsi="宋体"/>
          <w:sz w:val="24"/>
          <w:szCs w:val="24"/>
        </w:rPr>
      </w:pPr>
      <w:r>
        <w:rPr>
          <w:rFonts w:hint="eastAsia" w:ascii="宋体" w:hAnsi="宋体"/>
          <w:sz w:val="24"/>
          <w:szCs w:val="24"/>
        </w:rPr>
        <w:t>八、承包人向发包人承诺按照合同约定进行施工、竣工并在质量保修期内承担工程质量保修责任。</w:t>
      </w:r>
    </w:p>
    <w:p>
      <w:pPr>
        <w:adjustRightInd w:val="0"/>
        <w:snapToGrid w:val="0"/>
        <w:spacing w:line="360" w:lineRule="auto"/>
        <w:ind w:firstLine="556"/>
        <w:rPr>
          <w:rFonts w:ascii="宋体" w:hAnsi="宋体"/>
          <w:sz w:val="24"/>
          <w:szCs w:val="24"/>
        </w:rPr>
      </w:pPr>
      <w:r>
        <w:rPr>
          <w:rFonts w:hint="eastAsia" w:ascii="宋体" w:hAnsi="宋体"/>
          <w:sz w:val="24"/>
          <w:szCs w:val="24"/>
        </w:rPr>
        <w:t>九、发包人向承包人承诺按照合同约定的期限和方式支付合同价款及其他应当支付的款项。</w:t>
      </w:r>
    </w:p>
    <w:p>
      <w:pPr>
        <w:adjustRightInd w:val="0"/>
        <w:snapToGrid w:val="0"/>
        <w:spacing w:line="360" w:lineRule="auto"/>
        <w:ind w:firstLine="556"/>
        <w:rPr>
          <w:rFonts w:ascii="宋体" w:hAnsi="宋体"/>
          <w:sz w:val="24"/>
          <w:szCs w:val="24"/>
        </w:rPr>
      </w:pPr>
      <w:r>
        <w:rPr>
          <w:rFonts w:hint="eastAsia" w:ascii="宋体" w:hAnsi="宋体"/>
          <w:sz w:val="24"/>
          <w:szCs w:val="24"/>
        </w:rPr>
        <w:t>十、合同生效</w:t>
      </w:r>
    </w:p>
    <w:p>
      <w:pPr>
        <w:adjustRightInd w:val="0"/>
        <w:snapToGrid w:val="0"/>
        <w:spacing w:line="360" w:lineRule="auto"/>
        <w:ind w:firstLine="556"/>
        <w:rPr>
          <w:rFonts w:ascii="宋体" w:hAnsi="宋体"/>
          <w:sz w:val="24"/>
          <w:szCs w:val="24"/>
        </w:rPr>
      </w:pPr>
      <w:r>
        <w:rPr>
          <w:rFonts w:hint="eastAsia" w:ascii="宋体" w:hAnsi="宋体"/>
          <w:sz w:val="24"/>
          <w:szCs w:val="24"/>
        </w:rPr>
        <w:t>合同订立时间：  年  月  日</w:t>
      </w:r>
    </w:p>
    <w:p>
      <w:pPr>
        <w:adjustRightInd w:val="0"/>
        <w:snapToGrid w:val="0"/>
        <w:spacing w:line="360" w:lineRule="auto"/>
        <w:ind w:firstLine="556"/>
        <w:rPr>
          <w:rFonts w:ascii="宋体" w:hAnsi="宋体"/>
          <w:sz w:val="24"/>
          <w:szCs w:val="24"/>
        </w:rPr>
      </w:pPr>
      <w:r>
        <w:rPr>
          <w:rFonts w:hint="eastAsia" w:ascii="宋体" w:hAnsi="宋体"/>
          <w:sz w:val="24"/>
          <w:szCs w:val="24"/>
        </w:rPr>
        <w:t>合同订立地点：</w:t>
      </w:r>
    </w:p>
    <w:p>
      <w:pPr>
        <w:adjustRightInd w:val="0"/>
        <w:snapToGrid w:val="0"/>
        <w:spacing w:line="360" w:lineRule="auto"/>
        <w:ind w:firstLine="556"/>
        <w:rPr>
          <w:rFonts w:ascii="宋体" w:hAnsi="宋体"/>
          <w:sz w:val="24"/>
          <w:szCs w:val="24"/>
        </w:rPr>
      </w:pPr>
      <w:r>
        <w:rPr>
          <w:rFonts w:hint="eastAsia" w:ascii="宋体" w:hAnsi="宋体"/>
          <w:sz w:val="24"/>
          <w:szCs w:val="24"/>
        </w:rPr>
        <w:t>本合同双方约定后生效。</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发包人：（公章）                        承包人：（公章）</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法定代表人：                           法定代表人：</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委托代表人：                           委托代表人：</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电话：                                 电话：</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传真：                                 传真：</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开户银行：                             开户银行：</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帐 号：                                帐号：</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邮政编码：                             邮政编码：</w:t>
      </w:r>
    </w:p>
    <w:p>
      <w:pPr>
        <w:adjustRightInd w:val="0"/>
        <w:snapToGrid w:val="0"/>
        <w:spacing w:line="360" w:lineRule="auto"/>
        <w:ind w:firstLine="732" w:firstLineChars="300"/>
        <w:rPr>
          <w:rFonts w:ascii="宋体" w:hAnsi="宋体"/>
          <w:sz w:val="24"/>
          <w:szCs w:val="24"/>
        </w:rPr>
      </w:pPr>
      <w:r>
        <w:rPr>
          <w:rFonts w:hint="eastAsia" w:ascii="宋体" w:hAnsi="宋体"/>
          <w:sz w:val="24"/>
          <w:szCs w:val="24"/>
        </w:rPr>
        <w:t>日期：                                 日期：</w:t>
      </w:r>
    </w:p>
    <w:p>
      <w:pPr>
        <w:adjustRightInd w:val="0"/>
        <w:snapToGrid w:val="0"/>
        <w:spacing w:line="360" w:lineRule="auto"/>
        <w:rPr>
          <w:rFonts w:ascii="宋体" w:hAnsi="宋体"/>
          <w:sz w:val="24"/>
          <w:szCs w:val="24"/>
        </w:rPr>
      </w:pPr>
    </w:p>
    <w:p>
      <w:pPr>
        <w:adjustRightInd w:val="0"/>
        <w:snapToGrid w:val="0"/>
        <w:spacing w:line="360" w:lineRule="auto"/>
        <w:ind w:firstLine="732" w:firstLineChars="300"/>
        <w:jc w:val="both"/>
        <w:rPr>
          <w:rFonts w:hint="eastAsia" w:ascii="宋体" w:hAnsi="宋体"/>
          <w:sz w:val="24"/>
          <w:szCs w:val="24"/>
          <w:lang w:eastAsia="zh-CN"/>
        </w:rPr>
      </w:pPr>
      <w:bookmarkStart w:id="285" w:name="_Toc136243343"/>
    </w:p>
    <w:p>
      <w:pPr>
        <w:adjustRightInd w:val="0"/>
        <w:snapToGrid w:val="0"/>
        <w:spacing w:line="360" w:lineRule="auto"/>
        <w:ind w:firstLine="732" w:firstLineChars="300"/>
        <w:jc w:val="both"/>
        <w:rPr>
          <w:rFonts w:hint="eastAsia" w:ascii="宋体" w:hAnsi="宋体"/>
          <w:sz w:val="24"/>
          <w:szCs w:val="24"/>
          <w:lang w:eastAsia="zh-CN"/>
        </w:rPr>
      </w:pPr>
      <w:r>
        <w:rPr>
          <w:rFonts w:hint="eastAsia" w:ascii="宋体" w:hAnsi="宋体"/>
          <w:sz w:val="24"/>
          <w:szCs w:val="24"/>
          <w:lang w:eastAsia="zh-CN"/>
        </w:rPr>
        <w:t>见证方：陕西诠睿项目管理有限公司（盖章）</w:t>
      </w:r>
    </w:p>
    <w:p>
      <w:pPr>
        <w:adjustRightInd w:val="0"/>
        <w:snapToGrid w:val="0"/>
        <w:spacing w:line="360" w:lineRule="auto"/>
        <w:ind w:firstLine="732" w:firstLineChars="300"/>
        <w:jc w:val="both"/>
        <w:rPr>
          <w:rFonts w:ascii="宋体" w:hAnsi="宋体"/>
          <w:b/>
          <w:bCs/>
          <w:sz w:val="24"/>
          <w:szCs w:val="28"/>
        </w:rPr>
      </w:pPr>
      <w:r>
        <w:rPr>
          <w:rFonts w:hint="eastAsia" w:ascii="宋体" w:hAnsi="宋体"/>
          <w:sz w:val="24"/>
          <w:szCs w:val="24"/>
          <w:lang w:eastAsia="zh-CN"/>
        </w:rPr>
        <w:t>日</w:t>
      </w:r>
      <w:r>
        <w:rPr>
          <w:rFonts w:hint="eastAsia" w:ascii="宋体" w:hAnsi="宋体"/>
          <w:sz w:val="24"/>
          <w:szCs w:val="24"/>
          <w:lang w:val="en-US" w:eastAsia="zh-CN"/>
        </w:rPr>
        <w:t xml:space="preserve">  </w:t>
      </w:r>
      <w:r>
        <w:rPr>
          <w:rFonts w:hint="eastAsia" w:ascii="宋体" w:hAnsi="宋体"/>
          <w:sz w:val="24"/>
          <w:szCs w:val="24"/>
          <w:lang w:eastAsia="zh-CN"/>
        </w:rPr>
        <w:t>期：</w:t>
      </w:r>
      <w:r>
        <w:rPr>
          <w:rFonts w:ascii="宋体" w:hAnsi="宋体"/>
          <w:b/>
          <w:bCs/>
          <w:sz w:val="28"/>
          <w:szCs w:val="28"/>
        </w:rPr>
        <w:br w:type="page"/>
      </w:r>
      <w:r>
        <w:rPr>
          <w:rFonts w:hint="eastAsia" w:ascii="宋体" w:hAnsi="宋体"/>
          <w:b/>
          <w:bCs/>
          <w:sz w:val="24"/>
          <w:szCs w:val="28"/>
        </w:rPr>
        <w:t>第二部分 通用条款</w:t>
      </w:r>
      <w:bookmarkEnd w:id="285"/>
    </w:p>
    <w:p>
      <w:pPr>
        <w:pStyle w:val="17"/>
        <w:adjustRightInd w:val="0"/>
        <w:snapToGrid w:val="0"/>
        <w:spacing w:before="156" w:beforeLines="50" w:line="360" w:lineRule="auto"/>
        <w:jc w:val="center"/>
        <w:rPr>
          <w:rFonts w:hAnsi="宋体"/>
          <w:b/>
          <w:bCs/>
          <w:sz w:val="24"/>
          <w:szCs w:val="24"/>
        </w:rPr>
      </w:pPr>
      <w:r>
        <w:rPr>
          <w:rFonts w:hint="eastAsia" w:hAnsi="宋体"/>
          <w:b/>
          <w:bCs/>
          <w:sz w:val="24"/>
          <w:szCs w:val="24"/>
        </w:rPr>
        <w:t>（合同范本）略</w:t>
      </w:r>
    </w:p>
    <w:p>
      <w:pPr>
        <w:adjustRightInd w:val="0"/>
        <w:snapToGrid w:val="0"/>
        <w:spacing w:line="360" w:lineRule="auto"/>
        <w:jc w:val="center"/>
        <w:rPr>
          <w:rFonts w:ascii="宋体" w:hAnsi="宋体" w:cs="Times New Roman"/>
          <w:sz w:val="20"/>
        </w:rPr>
      </w:pPr>
      <w:r>
        <w:rPr>
          <w:rFonts w:ascii="宋体" w:hAnsi="宋体" w:cs="Times New Roman"/>
        </w:rPr>
        <w:br w:type="page"/>
      </w:r>
      <w:r>
        <w:rPr>
          <w:rFonts w:hint="eastAsia" w:ascii="宋体" w:hAnsi="宋体"/>
          <w:b/>
          <w:bCs/>
          <w:sz w:val="24"/>
          <w:szCs w:val="28"/>
        </w:rPr>
        <w:t>第三部分 专用条款</w:t>
      </w:r>
    </w:p>
    <w:p>
      <w:pPr>
        <w:spacing w:line="360" w:lineRule="auto"/>
        <w:ind w:firstLine="488" w:firstLineChars="200"/>
        <w:jc w:val="left"/>
        <w:rPr>
          <w:rFonts w:ascii="宋体" w:hAnsi="宋体"/>
          <w:b/>
          <w:bCs/>
          <w:sz w:val="24"/>
          <w:szCs w:val="24"/>
        </w:rPr>
      </w:pPr>
      <w:r>
        <w:rPr>
          <w:rFonts w:hint="eastAsia" w:ascii="宋体" w:hAnsi="宋体"/>
          <w:b/>
          <w:bCs/>
          <w:sz w:val="24"/>
          <w:szCs w:val="24"/>
        </w:rPr>
        <w:t>一、词语定义及合同文件</w:t>
      </w:r>
    </w:p>
    <w:p>
      <w:pPr>
        <w:spacing w:line="360" w:lineRule="auto"/>
        <w:ind w:firstLine="488" w:firstLineChars="200"/>
        <w:jc w:val="left"/>
        <w:rPr>
          <w:rFonts w:ascii="宋体" w:hAnsi="宋体"/>
          <w:sz w:val="24"/>
          <w:szCs w:val="24"/>
        </w:rPr>
      </w:pPr>
      <w:r>
        <w:rPr>
          <w:rFonts w:ascii="宋体" w:hAnsi="宋体"/>
          <w:b/>
          <w:sz w:val="24"/>
          <w:szCs w:val="24"/>
        </w:rPr>
        <w:t>1</w:t>
      </w:r>
      <w:r>
        <w:rPr>
          <w:rFonts w:hint="eastAsia" w:ascii="宋体" w:hAnsi="宋体"/>
          <w:b/>
          <w:sz w:val="24"/>
          <w:szCs w:val="24"/>
        </w:rPr>
        <w:t>、</w:t>
      </w:r>
      <w:r>
        <w:rPr>
          <w:rFonts w:hint="eastAsia" w:ascii="宋体" w:hAnsi="宋体"/>
          <w:sz w:val="24"/>
          <w:szCs w:val="24"/>
          <w:u w:val="single"/>
        </w:rPr>
        <w:t>专用合同条款是对通用条款中相应条款内容的解释、补充、删除或修改，其序号与通用条款中条款一一对应，未作改动的条款按通用条款执行。</w:t>
      </w:r>
    </w:p>
    <w:p>
      <w:pPr>
        <w:spacing w:line="360" w:lineRule="auto"/>
        <w:ind w:firstLine="488" w:firstLineChars="200"/>
        <w:jc w:val="left"/>
        <w:rPr>
          <w:rFonts w:ascii="宋体" w:hAnsi="宋体"/>
          <w:b/>
          <w:bCs/>
          <w:sz w:val="24"/>
          <w:szCs w:val="24"/>
        </w:rPr>
      </w:pPr>
      <w:r>
        <w:rPr>
          <w:rFonts w:ascii="宋体" w:hAnsi="宋体"/>
          <w:b/>
          <w:bCs/>
          <w:sz w:val="24"/>
          <w:szCs w:val="24"/>
        </w:rPr>
        <w:t>2</w:t>
      </w:r>
      <w:r>
        <w:rPr>
          <w:rFonts w:hint="eastAsia" w:ascii="宋体" w:hAnsi="宋体"/>
          <w:b/>
          <w:bCs/>
          <w:sz w:val="24"/>
          <w:szCs w:val="24"/>
        </w:rPr>
        <w:t>、合同文件及解释顺序</w:t>
      </w:r>
    </w:p>
    <w:p>
      <w:pPr>
        <w:spacing w:line="360" w:lineRule="auto"/>
        <w:ind w:firstLine="488" w:firstLineChars="200"/>
        <w:jc w:val="left"/>
        <w:rPr>
          <w:rFonts w:ascii="宋体" w:hAnsi="宋体"/>
          <w:sz w:val="24"/>
          <w:szCs w:val="24"/>
          <w:u w:val="single"/>
        </w:rPr>
      </w:pPr>
      <w:r>
        <w:rPr>
          <w:rFonts w:hint="eastAsia" w:ascii="宋体" w:hAnsi="宋体"/>
          <w:sz w:val="24"/>
          <w:szCs w:val="24"/>
        </w:rPr>
        <w:t>合同文件组成及解释顺序：</w:t>
      </w:r>
      <w:r>
        <w:rPr>
          <w:rFonts w:hint="eastAsia" w:ascii="宋体" w:hAnsi="宋体"/>
          <w:kern w:val="0"/>
          <w:sz w:val="24"/>
          <w:szCs w:val="24"/>
          <w:u w:val="single"/>
        </w:rPr>
        <w:t>﹙</w:t>
      </w:r>
      <w:r>
        <w:rPr>
          <w:rFonts w:ascii="宋体" w:hAnsi="宋体"/>
          <w:kern w:val="0"/>
          <w:sz w:val="24"/>
          <w:szCs w:val="24"/>
          <w:u w:val="single"/>
        </w:rPr>
        <w:t>1</w:t>
      </w:r>
      <w:r>
        <w:rPr>
          <w:rFonts w:hint="eastAsia" w:ascii="宋体" w:hAnsi="宋体"/>
          <w:kern w:val="0"/>
          <w:sz w:val="24"/>
          <w:szCs w:val="24"/>
          <w:u w:val="single"/>
        </w:rPr>
        <w:t>﹚本合同协议书；﹙</w:t>
      </w:r>
      <w:r>
        <w:rPr>
          <w:rFonts w:ascii="宋体" w:hAnsi="宋体"/>
          <w:kern w:val="0"/>
          <w:sz w:val="24"/>
          <w:szCs w:val="24"/>
          <w:u w:val="single"/>
        </w:rPr>
        <w:t>2</w:t>
      </w:r>
      <w:r>
        <w:rPr>
          <w:rFonts w:hint="eastAsia" w:ascii="宋体" w:hAnsi="宋体"/>
          <w:kern w:val="0"/>
          <w:sz w:val="24"/>
          <w:szCs w:val="24"/>
          <w:u w:val="single"/>
        </w:rPr>
        <w:t>﹚本合同专用条款；﹙</w:t>
      </w:r>
      <w:r>
        <w:rPr>
          <w:rFonts w:ascii="宋体" w:hAnsi="宋体"/>
          <w:kern w:val="0"/>
          <w:sz w:val="24"/>
          <w:szCs w:val="24"/>
          <w:u w:val="single"/>
        </w:rPr>
        <w:t>3</w:t>
      </w:r>
      <w:r>
        <w:rPr>
          <w:rFonts w:hint="eastAsia" w:ascii="宋体" w:hAnsi="宋体"/>
          <w:kern w:val="0"/>
          <w:sz w:val="24"/>
          <w:szCs w:val="24"/>
          <w:u w:val="single"/>
        </w:rPr>
        <w:t>﹚成交通知书；﹙</w:t>
      </w:r>
      <w:r>
        <w:rPr>
          <w:rFonts w:ascii="宋体" w:hAnsi="宋体"/>
          <w:kern w:val="0"/>
          <w:sz w:val="24"/>
          <w:szCs w:val="24"/>
          <w:u w:val="single"/>
        </w:rPr>
        <w:t>4</w:t>
      </w:r>
      <w:r>
        <w:rPr>
          <w:rFonts w:hint="eastAsia" w:ascii="宋体" w:hAnsi="宋体"/>
          <w:kern w:val="0"/>
          <w:sz w:val="24"/>
          <w:szCs w:val="24"/>
          <w:u w:val="single"/>
        </w:rPr>
        <w:t>﹚投标书，工程报价单或预算书及其附件；﹙</w:t>
      </w:r>
      <w:r>
        <w:rPr>
          <w:rFonts w:ascii="宋体" w:hAnsi="宋体"/>
          <w:kern w:val="0"/>
          <w:sz w:val="24"/>
          <w:szCs w:val="24"/>
          <w:u w:val="single"/>
        </w:rPr>
        <w:t>5</w:t>
      </w:r>
      <w:r>
        <w:rPr>
          <w:rFonts w:hint="eastAsia" w:ascii="宋体" w:hAnsi="宋体"/>
          <w:kern w:val="0"/>
          <w:sz w:val="24"/>
          <w:szCs w:val="24"/>
          <w:u w:val="single"/>
        </w:rPr>
        <w:t>﹚磋商文件答疑纪要及工程量清单；﹙</w:t>
      </w:r>
      <w:r>
        <w:rPr>
          <w:rFonts w:ascii="宋体" w:hAnsi="宋体"/>
          <w:kern w:val="0"/>
          <w:sz w:val="24"/>
          <w:szCs w:val="24"/>
          <w:u w:val="single"/>
        </w:rPr>
        <w:t>6</w:t>
      </w:r>
      <w:r>
        <w:rPr>
          <w:rFonts w:hint="eastAsia" w:ascii="宋体" w:hAnsi="宋体"/>
          <w:kern w:val="0"/>
          <w:sz w:val="24"/>
          <w:szCs w:val="24"/>
          <w:u w:val="single"/>
        </w:rPr>
        <w:t>﹚本合同通用条款；﹙</w:t>
      </w:r>
      <w:r>
        <w:rPr>
          <w:rFonts w:ascii="宋体" w:hAnsi="宋体"/>
          <w:kern w:val="0"/>
          <w:sz w:val="24"/>
          <w:szCs w:val="24"/>
          <w:u w:val="single"/>
        </w:rPr>
        <w:t>7</w:t>
      </w:r>
      <w:r>
        <w:rPr>
          <w:rFonts w:hint="eastAsia" w:ascii="宋体" w:hAnsi="宋体"/>
          <w:kern w:val="0"/>
          <w:sz w:val="24"/>
          <w:szCs w:val="24"/>
          <w:u w:val="single"/>
        </w:rPr>
        <w:t>﹚图纸；﹙</w:t>
      </w:r>
      <w:r>
        <w:rPr>
          <w:rFonts w:ascii="宋体" w:hAnsi="宋体"/>
          <w:kern w:val="0"/>
          <w:sz w:val="24"/>
          <w:szCs w:val="24"/>
          <w:u w:val="single"/>
        </w:rPr>
        <w:t>8</w:t>
      </w:r>
      <w:r>
        <w:rPr>
          <w:rFonts w:hint="eastAsia" w:ascii="宋体" w:hAnsi="宋体"/>
          <w:kern w:val="0"/>
          <w:sz w:val="24"/>
          <w:szCs w:val="24"/>
          <w:u w:val="single"/>
        </w:rPr>
        <w:t>﹚标准规范及有关技术文件。</w:t>
      </w:r>
    </w:p>
    <w:p>
      <w:pPr>
        <w:spacing w:line="360" w:lineRule="auto"/>
        <w:ind w:firstLine="488" w:firstLineChars="200"/>
        <w:jc w:val="left"/>
        <w:rPr>
          <w:rFonts w:ascii="宋体" w:hAnsi="宋体"/>
          <w:b/>
          <w:bCs/>
          <w:sz w:val="24"/>
          <w:szCs w:val="24"/>
        </w:rPr>
      </w:pPr>
      <w:r>
        <w:rPr>
          <w:rFonts w:ascii="宋体" w:hAnsi="宋体"/>
          <w:b/>
          <w:bCs/>
          <w:sz w:val="24"/>
          <w:szCs w:val="24"/>
        </w:rPr>
        <w:t>3</w:t>
      </w:r>
      <w:r>
        <w:rPr>
          <w:rFonts w:hint="eastAsia" w:ascii="宋体" w:hAnsi="宋体"/>
          <w:b/>
          <w:bCs/>
          <w:sz w:val="24"/>
          <w:szCs w:val="24"/>
        </w:rPr>
        <w:t>、语言文字和适用法律语言文字和适用法律、标准及规范</w:t>
      </w:r>
    </w:p>
    <w:p>
      <w:pPr>
        <w:spacing w:line="360" w:lineRule="auto"/>
        <w:ind w:firstLine="488" w:firstLineChars="200"/>
        <w:jc w:val="left"/>
        <w:rPr>
          <w:rFonts w:ascii="宋体" w:hAnsi="宋体"/>
          <w:sz w:val="24"/>
          <w:szCs w:val="24"/>
        </w:rPr>
      </w:pPr>
      <w:r>
        <w:rPr>
          <w:rFonts w:ascii="宋体" w:hAnsi="宋体"/>
          <w:sz w:val="24"/>
          <w:szCs w:val="24"/>
        </w:rPr>
        <w:t>3.1</w:t>
      </w:r>
      <w:r>
        <w:rPr>
          <w:rFonts w:hint="eastAsia" w:ascii="宋体" w:hAnsi="宋体"/>
          <w:sz w:val="24"/>
          <w:szCs w:val="24"/>
        </w:rPr>
        <w:t>本合同除使用汉语外，还使用</w:t>
      </w:r>
      <w:r>
        <w:rPr>
          <w:rFonts w:ascii="宋体" w:hAnsi="宋体"/>
          <w:sz w:val="24"/>
          <w:szCs w:val="24"/>
          <w:u w:val="single"/>
        </w:rPr>
        <w:t>______/______</w:t>
      </w:r>
      <w:r>
        <w:rPr>
          <w:rFonts w:hint="eastAsia" w:ascii="宋体" w:hAnsi="宋体"/>
          <w:sz w:val="24"/>
          <w:szCs w:val="24"/>
        </w:rPr>
        <w:t>语言文字。</w:t>
      </w:r>
    </w:p>
    <w:p>
      <w:pPr>
        <w:spacing w:line="360" w:lineRule="auto"/>
        <w:ind w:firstLine="488" w:firstLineChars="200"/>
        <w:jc w:val="left"/>
        <w:rPr>
          <w:rFonts w:ascii="宋体" w:hAnsi="宋体"/>
          <w:kern w:val="0"/>
          <w:sz w:val="24"/>
          <w:szCs w:val="24"/>
          <w:u w:val="single"/>
        </w:rPr>
      </w:pPr>
      <w:r>
        <w:rPr>
          <w:rFonts w:ascii="宋体" w:hAnsi="宋体"/>
          <w:sz w:val="24"/>
          <w:szCs w:val="24"/>
        </w:rPr>
        <w:t>3.2</w:t>
      </w:r>
      <w:r>
        <w:rPr>
          <w:rFonts w:hint="eastAsia" w:ascii="宋体" w:hAnsi="宋体"/>
          <w:sz w:val="24"/>
          <w:szCs w:val="24"/>
        </w:rPr>
        <w:t>适用法律和法规需要明示的法律、行政法规：</w:t>
      </w:r>
      <w:r>
        <w:rPr>
          <w:rFonts w:hint="eastAsia" w:ascii="宋体" w:hAnsi="宋体"/>
          <w:kern w:val="0"/>
          <w:sz w:val="24"/>
          <w:szCs w:val="24"/>
          <w:u w:val="single"/>
        </w:rPr>
        <w:t>本合同适用于中华人民共和国法律，行政法规。陕西省及西安市地方法规。</w:t>
      </w:r>
    </w:p>
    <w:p>
      <w:pPr>
        <w:spacing w:line="360" w:lineRule="auto"/>
        <w:ind w:firstLine="488" w:firstLineChars="200"/>
        <w:jc w:val="left"/>
        <w:rPr>
          <w:rFonts w:ascii="宋体" w:hAnsi="宋体"/>
          <w:sz w:val="24"/>
          <w:szCs w:val="24"/>
        </w:rPr>
      </w:pPr>
      <w:r>
        <w:rPr>
          <w:rFonts w:ascii="宋体" w:hAnsi="宋体"/>
          <w:sz w:val="24"/>
          <w:szCs w:val="24"/>
        </w:rPr>
        <w:t>3.3</w:t>
      </w:r>
      <w:r>
        <w:rPr>
          <w:rFonts w:hint="eastAsia" w:ascii="宋体" w:hAnsi="宋体"/>
          <w:sz w:val="24"/>
          <w:szCs w:val="24"/>
        </w:rPr>
        <w:t>适用标准、规范</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适用标准、规范的名称：</w:t>
      </w:r>
      <w:r>
        <w:rPr>
          <w:rFonts w:hint="eastAsia" w:ascii="宋体" w:hAnsi="宋体"/>
          <w:kern w:val="0"/>
          <w:sz w:val="24"/>
          <w:szCs w:val="24"/>
          <w:u w:val="single"/>
        </w:rPr>
        <w:t>﹙</w:t>
      </w:r>
      <w:r>
        <w:rPr>
          <w:rFonts w:ascii="宋体" w:hAnsi="宋体"/>
          <w:kern w:val="0"/>
          <w:sz w:val="24"/>
          <w:szCs w:val="24"/>
          <w:u w:val="single"/>
        </w:rPr>
        <w:t>1</w:t>
      </w:r>
      <w:r>
        <w:rPr>
          <w:rFonts w:hint="eastAsia" w:ascii="宋体" w:hAnsi="宋体"/>
          <w:kern w:val="0"/>
          <w:sz w:val="24"/>
          <w:szCs w:val="24"/>
          <w:u w:val="single"/>
        </w:rPr>
        <w:t>﹚国家现行和相关技术规程；﹙</w:t>
      </w:r>
      <w:r>
        <w:rPr>
          <w:rFonts w:ascii="宋体" w:hAnsi="宋体"/>
          <w:kern w:val="0"/>
          <w:sz w:val="24"/>
          <w:szCs w:val="24"/>
          <w:u w:val="single"/>
        </w:rPr>
        <w:t>2</w:t>
      </w:r>
      <w:r>
        <w:rPr>
          <w:rFonts w:hint="eastAsia" w:ascii="宋体" w:hAnsi="宋体"/>
          <w:kern w:val="0"/>
          <w:sz w:val="24"/>
          <w:szCs w:val="24"/>
          <w:u w:val="single"/>
        </w:rPr>
        <w:t>﹚工程所在地建设主管部门的标准、规范；﹙</w:t>
      </w:r>
      <w:r>
        <w:rPr>
          <w:rFonts w:ascii="宋体" w:hAnsi="宋体"/>
          <w:kern w:val="0"/>
          <w:sz w:val="24"/>
          <w:szCs w:val="24"/>
          <w:u w:val="single"/>
        </w:rPr>
        <w:t>3</w:t>
      </w:r>
      <w:r>
        <w:rPr>
          <w:rFonts w:hint="eastAsia" w:ascii="宋体" w:hAnsi="宋体"/>
          <w:kern w:val="0"/>
          <w:sz w:val="24"/>
          <w:szCs w:val="24"/>
          <w:u w:val="single"/>
        </w:rPr>
        <w:t>﹚工程所在地行业的标准、规范；﹙</w:t>
      </w:r>
      <w:r>
        <w:rPr>
          <w:rFonts w:ascii="宋体" w:hAnsi="宋体"/>
          <w:kern w:val="0"/>
          <w:sz w:val="24"/>
          <w:szCs w:val="24"/>
          <w:u w:val="single"/>
        </w:rPr>
        <w:t>4</w:t>
      </w:r>
      <w:r>
        <w:rPr>
          <w:rFonts w:hint="eastAsia" w:ascii="宋体" w:hAnsi="宋体"/>
          <w:kern w:val="0"/>
          <w:sz w:val="24"/>
          <w:szCs w:val="24"/>
          <w:u w:val="single"/>
        </w:rPr>
        <w:t>﹚发包人施工图纸的具体要求。</w:t>
      </w:r>
    </w:p>
    <w:p>
      <w:pPr>
        <w:spacing w:line="360" w:lineRule="auto"/>
        <w:ind w:firstLine="488" w:firstLineChars="200"/>
        <w:jc w:val="left"/>
        <w:rPr>
          <w:rFonts w:ascii="宋体" w:hAnsi="宋体"/>
          <w:sz w:val="24"/>
          <w:szCs w:val="24"/>
          <w:u w:val="single"/>
        </w:rPr>
      </w:pPr>
      <w:r>
        <w:rPr>
          <w:rFonts w:hint="eastAsia" w:ascii="宋体" w:hAnsi="宋体"/>
          <w:sz w:val="24"/>
          <w:szCs w:val="24"/>
        </w:rPr>
        <w:t>发包人提供标准、规范的时间：</w:t>
      </w:r>
      <w:r>
        <w:rPr>
          <w:rFonts w:ascii="宋体" w:hAnsi="宋体"/>
          <w:sz w:val="24"/>
          <w:szCs w:val="24"/>
          <w:u w:val="single"/>
        </w:rPr>
        <w:t>__/__</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国内没有相应标准、规范时的约定：</w:t>
      </w:r>
      <w:r>
        <w:rPr>
          <w:rFonts w:hint="eastAsia" w:ascii="宋体" w:hAnsi="宋体"/>
          <w:kern w:val="0"/>
          <w:sz w:val="24"/>
          <w:szCs w:val="24"/>
          <w:u w:val="single"/>
        </w:rPr>
        <w:t>以发包人的要求为准。</w:t>
      </w:r>
    </w:p>
    <w:p>
      <w:pPr>
        <w:spacing w:line="360" w:lineRule="auto"/>
        <w:ind w:firstLine="488" w:firstLineChars="200"/>
        <w:jc w:val="left"/>
        <w:rPr>
          <w:rFonts w:ascii="宋体" w:hAnsi="宋体"/>
          <w:b/>
          <w:bCs/>
          <w:sz w:val="24"/>
          <w:szCs w:val="24"/>
        </w:rPr>
      </w:pPr>
      <w:r>
        <w:rPr>
          <w:rFonts w:ascii="宋体" w:hAnsi="宋体"/>
          <w:b/>
          <w:sz w:val="24"/>
          <w:szCs w:val="24"/>
        </w:rPr>
        <w:t>4</w:t>
      </w:r>
      <w:r>
        <w:rPr>
          <w:rFonts w:hint="eastAsia" w:ascii="宋体" w:hAnsi="宋体"/>
          <w:b/>
          <w:sz w:val="24"/>
          <w:szCs w:val="24"/>
        </w:rPr>
        <w:t>、</w:t>
      </w:r>
      <w:r>
        <w:rPr>
          <w:rFonts w:hint="eastAsia" w:ascii="宋体" w:hAnsi="宋体"/>
          <w:b/>
          <w:bCs/>
          <w:sz w:val="24"/>
          <w:szCs w:val="24"/>
        </w:rPr>
        <w:t>图纸</w:t>
      </w:r>
    </w:p>
    <w:p>
      <w:pPr>
        <w:spacing w:line="360" w:lineRule="auto"/>
        <w:ind w:firstLine="488" w:firstLineChars="200"/>
        <w:jc w:val="left"/>
        <w:rPr>
          <w:rFonts w:ascii="宋体" w:hAnsi="宋体"/>
          <w:kern w:val="0"/>
          <w:sz w:val="24"/>
          <w:szCs w:val="24"/>
          <w:u w:val="thick"/>
        </w:rPr>
      </w:pPr>
      <w:r>
        <w:rPr>
          <w:rFonts w:ascii="宋体" w:hAnsi="宋体"/>
          <w:sz w:val="24"/>
          <w:szCs w:val="24"/>
        </w:rPr>
        <w:t>4.1</w:t>
      </w:r>
      <w:r>
        <w:rPr>
          <w:rFonts w:hint="eastAsia" w:ascii="宋体" w:hAnsi="宋体"/>
          <w:sz w:val="24"/>
          <w:szCs w:val="24"/>
        </w:rPr>
        <w:t>发包人向承包人提供图纸日期和套数：</w:t>
      </w:r>
      <w:r>
        <w:rPr>
          <w:rFonts w:hint="eastAsia" w:ascii="宋体" w:hAnsi="宋体"/>
          <w:kern w:val="0"/>
          <w:sz w:val="24"/>
          <w:szCs w:val="24"/>
          <w:u w:val="single"/>
        </w:rPr>
        <w:t>合同签订之日起七日内，发包人向承包人提供五套图纸，其中两套竣工图归档﹙工程完工时提供﹚。</w:t>
      </w:r>
    </w:p>
    <w:p>
      <w:pPr>
        <w:spacing w:line="360" w:lineRule="auto"/>
        <w:ind w:firstLine="488" w:firstLineChars="200"/>
        <w:jc w:val="left"/>
        <w:rPr>
          <w:rFonts w:ascii="宋体" w:hAnsi="宋体"/>
          <w:kern w:val="0"/>
          <w:sz w:val="24"/>
          <w:szCs w:val="24"/>
          <w:u w:val="single"/>
        </w:rPr>
      </w:pPr>
      <w:r>
        <w:rPr>
          <w:rFonts w:hint="eastAsia" w:ascii="宋体" w:hAnsi="宋体"/>
          <w:sz w:val="24"/>
          <w:szCs w:val="24"/>
        </w:rPr>
        <w:t>发包人对图纸的保密要求：</w:t>
      </w:r>
      <w:r>
        <w:rPr>
          <w:rFonts w:hint="eastAsia" w:ascii="宋体" w:hAnsi="宋体"/>
          <w:kern w:val="0"/>
          <w:sz w:val="24"/>
          <w:szCs w:val="24"/>
          <w:u w:val="single"/>
        </w:rPr>
        <w:t>知识产权属发包人所有，承包人不得将此类图纸用于任何与本工程以外的项目。</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使用国外图纸的要求及费用承担：</w:t>
      </w:r>
      <w:r>
        <w:rPr>
          <w:rFonts w:hint="eastAsia" w:ascii="宋体" w:hAnsi="宋体"/>
          <w:kern w:val="0"/>
          <w:sz w:val="24"/>
          <w:szCs w:val="24"/>
          <w:u w:val="single"/>
        </w:rPr>
        <w:t>无</w:t>
      </w:r>
    </w:p>
    <w:p>
      <w:pPr>
        <w:spacing w:line="360" w:lineRule="auto"/>
        <w:ind w:firstLine="488" w:firstLineChars="200"/>
        <w:jc w:val="left"/>
        <w:rPr>
          <w:rFonts w:ascii="宋体" w:hAnsi="宋体"/>
          <w:b/>
          <w:bCs/>
          <w:sz w:val="24"/>
          <w:szCs w:val="24"/>
        </w:rPr>
      </w:pPr>
      <w:r>
        <w:rPr>
          <w:rFonts w:hint="eastAsia" w:ascii="宋体" w:hAnsi="宋体"/>
          <w:b/>
          <w:bCs/>
          <w:sz w:val="24"/>
          <w:szCs w:val="24"/>
        </w:rPr>
        <w:t>二、双方一般权利和义务</w:t>
      </w:r>
    </w:p>
    <w:p>
      <w:pPr>
        <w:spacing w:line="360" w:lineRule="auto"/>
        <w:ind w:firstLine="488" w:firstLineChars="200"/>
        <w:jc w:val="left"/>
        <w:rPr>
          <w:rFonts w:ascii="宋体" w:hAnsi="宋体"/>
          <w:b/>
          <w:bCs/>
          <w:sz w:val="24"/>
          <w:szCs w:val="24"/>
        </w:rPr>
      </w:pPr>
      <w:r>
        <w:rPr>
          <w:rFonts w:ascii="宋体" w:hAnsi="宋体"/>
          <w:b/>
          <w:bCs/>
          <w:sz w:val="24"/>
          <w:szCs w:val="24"/>
        </w:rPr>
        <w:t>5</w:t>
      </w:r>
      <w:r>
        <w:rPr>
          <w:rFonts w:hint="eastAsia" w:ascii="宋体" w:hAnsi="宋体"/>
          <w:b/>
          <w:bCs/>
          <w:sz w:val="24"/>
          <w:szCs w:val="24"/>
        </w:rPr>
        <w:t>、工程师</w:t>
      </w:r>
    </w:p>
    <w:p>
      <w:pPr>
        <w:spacing w:line="360" w:lineRule="auto"/>
        <w:ind w:firstLine="488" w:firstLineChars="200"/>
        <w:jc w:val="left"/>
        <w:rPr>
          <w:rFonts w:ascii="宋体" w:hAnsi="宋体"/>
          <w:sz w:val="24"/>
          <w:szCs w:val="24"/>
        </w:rPr>
      </w:pPr>
      <w:r>
        <w:rPr>
          <w:rFonts w:ascii="宋体" w:hAnsi="宋体"/>
          <w:sz w:val="24"/>
          <w:szCs w:val="24"/>
        </w:rPr>
        <w:t>5.2</w:t>
      </w:r>
      <w:r>
        <w:rPr>
          <w:rFonts w:hint="eastAsia" w:ascii="宋体" w:hAnsi="宋体"/>
          <w:sz w:val="24"/>
          <w:szCs w:val="24"/>
        </w:rPr>
        <w:t>监理单位委派的工程师</w:t>
      </w:r>
    </w:p>
    <w:p>
      <w:pPr>
        <w:spacing w:line="360" w:lineRule="auto"/>
        <w:ind w:firstLine="488" w:firstLineChars="200"/>
        <w:jc w:val="left"/>
        <w:rPr>
          <w:rFonts w:ascii="宋体" w:hAnsi="宋体"/>
          <w:sz w:val="24"/>
          <w:szCs w:val="24"/>
        </w:rPr>
      </w:pPr>
      <w:r>
        <w:rPr>
          <w:rFonts w:hint="eastAsia" w:ascii="宋体" w:hAnsi="宋体"/>
          <w:sz w:val="24"/>
          <w:szCs w:val="24"/>
        </w:rPr>
        <w:t>姓名：</w:t>
      </w:r>
      <w:r>
        <w:rPr>
          <w:rFonts w:ascii="宋体" w:hAnsi="宋体"/>
          <w:sz w:val="24"/>
          <w:szCs w:val="24"/>
        </w:rPr>
        <w:t>____________</w:t>
      </w:r>
      <w:r>
        <w:rPr>
          <w:rFonts w:hint="eastAsia" w:ascii="宋体" w:hAnsi="宋体"/>
          <w:sz w:val="24"/>
          <w:szCs w:val="24"/>
        </w:rPr>
        <w:t>职务：</w:t>
      </w:r>
      <w:r>
        <w:rPr>
          <w:rFonts w:ascii="宋体" w:hAnsi="宋体"/>
          <w:sz w:val="24"/>
          <w:szCs w:val="24"/>
          <w:u w:val="single"/>
        </w:rPr>
        <w:t>____________</w:t>
      </w:r>
    </w:p>
    <w:p>
      <w:pPr>
        <w:spacing w:line="360" w:lineRule="auto"/>
        <w:ind w:firstLine="488" w:firstLineChars="200"/>
        <w:jc w:val="left"/>
        <w:rPr>
          <w:rFonts w:ascii="宋体" w:hAnsi="宋体"/>
          <w:kern w:val="0"/>
          <w:sz w:val="24"/>
          <w:szCs w:val="24"/>
          <w:u w:val="single"/>
        </w:rPr>
      </w:pPr>
      <w:r>
        <w:rPr>
          <w:rFonts w:hint="eastAsia" w:ascii="宋体" w:hAnsi="宋体"/>
          <w:sz w:val="24"/>
          <w:szCs w:val="24"/>
        </w:rPr>
        <w:t>发包人委托的职权：</w:t>
      </w:r>
      <w:r>
        <w:rPr>
          <w:rFonts w:hint="eastAsia" w:ascii="宋体" w:hAnsi="宋体"/>
          <w:kern w:val="0"/>
          <w:sz w:val="24"/>
          <w:szCs w:val="24"/>
          <w:u w:val="single"/>
        </w:rPr>
        <w:t>按照建设工程监理规范、监理合同，发包人与承包人签订的施工合同中的规定对施工过程进行全面监理。</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需要取得发包人批准才能行使的职权：</w:t>
      </w:r>
      <w:r>
        <w:rPr>
          <w:rFonts w:hint="eastAsia" w:ascii="宋体" w:hAnsi="宋体"/>
          <w:kern w:val="0"/>
          <w:sz w:val="24"/>
          <w:szCs w:val="24"/>
          <w:u w:val="single"/>
        </w:rPr>
        <w:t>以发包人的书面通知为准。</w:t>
      </w:r>
    </w:p>
    <w:p>
      <w:pPr>
        <w:spacing w:line="360" w:lineRule="auto"/>
        <w:ind w:firstLine="488" w:firstLineChars="200"/>
        <w:jc w:val="left"/>
        <w:rPr>
          <w:rFonts w:ascii="宋体" w:hAnsi="宋体"/>
          <w:sz w:val="24"/>
          <w:szCs w:val="24"/>
        </w:rPr>
      </w:pPr>
      <w:r>
        <w:rPr>
          <w:rFonts w:ascii="宋体" w:hAnsi="宋体"/>
          <w:sz w:val="24"/>
          <w:szCs w:val="24"/>
        </w:rPr>
        <w:t>5.4</w:t>
      </w:r>
      <w:r>
        <w:rPr>
          <w:rFonts w:hint="eastAsia" w:ascii="宋体" w:hAnsi="宋体"/>
          <w:sz w:val="24"/>
          <w:szCs w:val="24"/>
        </w:rPr>
        <w:t>发包人派驻的工程师</w:t>
      </w:r>
    </w:p>
    <w:p>
      <w:pPr>
        <w:spacing w:line="360" w:lineRule="auto"/>
        <w:ind w:firstLine="488" w:firstLineChars="200"/>
        <w:jc w:val="left"/>
        <w:rPr>
          <w:rFonts w:ascii="宋体" w:hAnsi="宋体"/>
          <w:sz w:val="24"/>
          <w:szCs w:val="24"/>
        </w:rPr>
      </w:pPr>
      <w:r>
        <w:rPr>
          <w:rFonts w:hint="eastAsia" w:ascii="宋体" w:hAnsi="宋体"/>
          <w:sz w:val="24"/>
          <w:szCs w:val="24"/>
        </w:rPr>
        <w:t>姓名： 职务：</w:t>
      </w:r>
      <w:r>
        <w:rPr>
          <w:rFonts w:ascii="宋体" w:hAnsi="宋体"/>
          <w:sz w:val="24"/>
          <w:szCs w:val="24"/>
          <w:u w:val="single"/>
        </w:rPr>
        <w:t>____________</w:t>
      </w:r>
    </w:p>
    <w:p>
      <w:pPr>
        <w:spacing w:line="360" w:lineRule="auto"/>
        <w:ind w:firstLine="488" w:firstLineChars="200"/>
        <w:jc w:val="left"/>
        <w:rPr>
          <w:rFonts w:ascii="宋体" w:hAnsi="宋体"/>
          <w:kern w:val="0"/>
          <w:sz w:val="24"/>
          <w:szCs w:val="24"/>
          <w:u w:val="single"/>
        </w:rPr>
      </w:pPr>
      <w:r>
        <w:rPr>
          <w:rFonts w:hint="eastAsia" w:ascii="宋体" w:hAnsi="宋体"/>
          <w:sz w:val="24"/>
          <w:szCs w:val="24"/>
        </w:rPr>
        <w:t>职权：</w:t>
      </w:r>
      <w:r>
        <w:rPr>
          <w:rFonts w:hint="eastAsia" w:ascii="宋体" w:hAnsi="宋体"/>
          <w:kern w:val="0"/>
          <w:sz w:val="24"/>
          <w:szCs w:val="24"/>
          <w:u w:val="single"/>
        </w:rPr>
        <w:t>代表发包人，对施工单位的进度、安全、质量及资金使用情况进行全过程监督管理。</w:t>
      </w:r>
    </w:p>
    <w:p>
      <w:pPr>
        <w:spacing w:line="360" w:lineRule="auto"/>
        <w:ind w:firstLine="488" w:firstLineChars="200"/>
        <w:jc w:val="left"/>
        <w:rPr>
          <w:rFonts w:ascii="宋体" w:hAnsi="宋体"/>
          <w:sz w:val="24"/>
          <w:szCs w:val="24"/>
        </w:rPr>
      </w:pPr>
      <w:r>
        <w:rPr>
          <w:rFonts w:ascii="宋体" w:hAnsi="宋体"/>
          <w:sz w:val="24"/>
          <w:szCs w:val="24"/>
        </w:rPr>
        <w:t>5.6</w:t>
      </w:r>
      <w:r>
        <w:rPr>
          <w:rFonts w:hint="eastAsia" w:ascii="宋体" w:hAnsi="宋体"/>
          <w:sz w:val="24"/>
          <w:szCs w:val="24"/>
        </w:rPr>
        <w:t>不实行监理的，工程师的职权：</w:t>
      </w:r>
      <w:r>
        <w:rPr>
          <w:rFonts w:ascii="宋体" w:hAnsi="宋体"/>
          <w:sz w:val="24"/>
          <w:szCs w:val="24"/>
          <w:u w:val="single"/>
        </w:rPr>
        <w:t>__/__</w:t>
      </w:r>
    </w:p>
    <w:p>
      <w:pPr>
        <w:spacing w:line="360" w:lineRule="auto"/>
        <w:ind w:firstLine="488" w:firstLineChars="200"/>
        <w:jc w:val="left"/>
        <w:rPr>
          <w:rFonts w:ascii="宋体" w:hAnsi="宋体"/>
          <w:b/>
          <w:bCs/>
          <w:sz w:val="24"/>
          <w:szCs w:val="24"/>
        </w:rPr>
      </w:pPr>
      <w:r>
        <w:rPr>
          <w:rFonts w:ascii="宋体" w:hAnsi="宋体"/>
          <w:b/>
          <w:bCs/>
          <w:sz w:val="24"/>
          <w:szCs w:val="24"/>
        </w:rPr>
        <w:t>7</w:t>
      </w:r>
      <w:r>
        <w:rPr>
          <w:rFonts w:hint="eastAsia" w:ascii="宋体" w:hAnsi="宋体"/>
          <w:b/>
          <w:bCs/>
          <w:sz w:val="24"/>
          <w:szCs w:val="24"/>
        </w:rPr>
        <w:t>、项目经理</w:t>
      </w:r>
    </w:p>
    <w:p>
      <w:pPr>
        <w:spacing w:line="360" w:lineRule="auto"/>
        <w:ind w:firstLine="488" w:firstLineChars="200"/>
        <w:jc w:val="left"/>
        <w:rPr>
          <w:rFonts w:ascii="宋体" w:hAnsi="宋体"/>
          <w:sz w:val="24"/>
          <w:szCs w:val="24"/>
          <w:u w:val="single"/>
        </w:rPr>
      </w:pPr>
      <w:r>
        <w:rPr>
          <w:rFonts w:hint="eastAsia" w:ascii="宋体" w:hAnsi="宋体"/>
          <w:sz w:val="24"/>
          <w:szCs w:val="24"/>
        </w:rPr>
        <w:t>姓名： 职务：</w:t>
      </w:r>
      <w:r>
        <w:rPr>
          <w:rFonts w:ascii="宋体" w:hAnsi="宋体"/>
          <w:sz w:val="24"/>
          <w:szCs w:val="24"/>
          <w:u w:val="single"/>
        </w:rPr>
        <w:t>____________</w:t>
      </w:r>
    </w:p>
    <w:p>
      <w:pPr>
        <w:spacing w:line="360" w:lineRule="auto"/>
        <w:ind w:firstLine="488" w:firstLineChars="200"/>
        <w:jc w:val="left"/>
        <w:rPr>
          <w:rFonts w:ascii="宋体" w:hAnsi="宋体"/>
          <w:b/>
          <w:bCs/>
          <w:sz w:val="24"/>
          <w:szCs w:val="24"/>
        </w:rPr>
      </w:pPr>
      <w:r>
        <w:rPr>
          <w:rFonts w:ascii="宋体" w:hAnsi="宋体"/>
          <w:b/>
          <w:bCs/>
          <w:sz w:val="24"/>
          <w:szCs w:val="24"/>
        </w:rPr>
        <w:t>8</w:t>
      </w:r>
      <w:r>
        <w:rPr>
          <w:rFonts w:hint="eastAsia" w:ascii="宋体" w:hAnsi="宋体"/>
          <w:b/>
          <w:bCs/>
          <w:sz w:val="24"/>
          <w:szCs w:val="24"/>
        </w:rPr>
        <w:t>、发包人工作</w:t>
      </w:r>
    </w:p>
    <w:p>
      <w:pPr>
        <w:spacing w:line="360" w:lineRule="auto"/>
        <w:ind w:firstLine="488" w:firstLineChars="200"/>
        <w:jc w:val="left"/>
        <w:rPr>
          <w:rFonts w:ascii="宋体" w:hAnsi="宋体"/>
          <w:sz w:val="24"/>
          <w:szCs w:val="24"/>
        </w:rPr>
      </w:pPr>
      <w:r>
        <w:rPr>
          <w:rFonts w:ascii="宋体" w:hAnsi="宋体"/>
          <w:sz w:val="24"/>
          <w:szCs w:val="24"/>
        </w:rPr>
        <w:t>8.1</w:t>
      </w:r>
      <w:r>
        <w:rPr>
          <w:rFonts w:hint="eastAsia" w:ascii="宋体" w:hAnsi="宋体"/>
          <w:sz w:val="24"/>
          <w:szCs w:val="24"/>
        </w:rPr>
        <w:t>发包人应按约定的时间和要求完成以下工作：</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1</w:t>
      </w:r>
      <w:r>
        <w:rPr>
          <w:rFonts w:hint="eastAsia" w:ascii="宋体" w:hAnsi="宋体"/>
          <w:sz w:val="24"/>
          <w:szCs w:val="24"/>
        </w:rPr>
        <w:t>）施工场地具备施工条件的要求及完成的时间：</w:t>
      </w:r>
      <w:r>
        <w:rPr>
          <w:rFonts w:hint="eastAsia" w:ascii="宋体" w:hAnsi="宋体"/>
          <w:sz w:val="24"/>
          <w:szCs w:val="24"/>
          <w:u w:val="single"/>
        </w:rPr>
        <w:t>工程开工前五日内完成。</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）将施工所需的水、电、电讯线路接至施工场地的时间、地点和供应要求：</w:t>
      </w:r>
      <w:r>
        <w:rPr>
          <w:rFonts w:hint="eastAsia" w:ascii="宋体" w:hAnsi="宋体"/>
          <w:sz w:val="24"/>
          <w:szCs w:val="24"/>
          <w:u w:val="single"/>
        </w:rPr>
        <w:t>开工前七日内将施工用水、用电接至现场并配备水电表，表外由承包人施工并承担费用。</w:t>
      </w:r>
    </w:p>
    <w:p>
      <w:pPr>
        <w:spacing w:line="360" w:lineRule="auto"/>
        <w:ind w:firstLine="488" w:firstLineChars="200"/>
        <w:jc w:val="left"/>
        <w:rPr>
          <w:rFonts w:ascii="宋体" w:hAnsi="宋体"/>
          <w:sz w:val="24"/>
          <w:szCs w:val="24"/>
          <w:u w:val="thick"/>
        </w:rPr>
      </w:pPr>
      <w:r>
        <w:rPr>
          <w:rFonts w:hint="eastAsia" w:ascii="宋体" w:hAnsi="宋体"/>
          <w:sz w:val="24"/>
          <w:szCs w:val="24"/>
        </w:rPr>
        <w:t>其计量和计价方法为：</w:t>
      </w:r>
      <w:r>
        <w:rPr>
          <w:rFonts w:hint="eastAsia" w:ascii="宋体" w:hAnsi="宋体"/>
          <w:sz w:val="24"/>
          <w:szCs w:val="24"/>
          <w:u w:val="single"/>
        </w:rPr>
        <w:t>由承包人承担费用，按月以表摊量﹙加耗损分摊量﹚计量按西安市建设用水，用电等费用标准计价，结算时不再调整。</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3</w:t>
      </w:r>
      <w:r>
        <w:rPr>
          <w:rFonts w:hint="eastAsia" w:ascii="宋体" w:hAnsi="宋体"/>
          <w:sz w:val="24"/>
          <w:szCs w:val="24"/>
        </w:rPr>
        <w:t>）施工场地与公共道路的通道开通时间和要求：</w:t>
      </w:r>
      <w:r>
        <w:rPr>
          <w:rFonts w:hint="eastAsia" w:ascii="宋体" w:hAnsi="宋体"/>
          <w:sz w:val="24"/>
          <w:szCs w:val="24"/>
          <w:u w:val="single"/>
        </w:rPr>
        <w:t>已通。</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4</w:t>
      </w:r>
      <w:r>
        <w:rPr>
          <w:rFonts w:hint="eastAsia" w:ascii="宋体" w:hAnsi="宋体"/>
          <w:sz w:val="24"/>
          <w:szCs w:val="24"/>
        </w:rPr>
        <w:t>）工程地质和地下管线资料的提供时间：</w:t>
      </w:r>
      <w:r>
        <w:rPr>
          <w:rFonts w:hint="eastAsia" w:ascii="宋体" w:hAnsi="宋体"/>
          <w:sz w:val="24"/>
          <w:szCs w:val="24"/>
          <w:u w:val="single"/>
        </w:rPr>
        <w:t>合同签订七日内提供发包人已知的情况，其它由承包人自行勘测和解决。</w:t>
      </w:r>
    </w:p>
    <w:p>
      <w:pPr>
        <w:spacing w:line="360" w:lineRule="auto"/>
        <w:ind w:firstLine="488" w:firstLineChars="200"/>
        <w:jc w:val="left"/>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）由发包人办理的施工所需证件、批件的名称和完成时间：</w:t>
      </w:r>
      <w:r>
        <w:rPr>
          <w:rFonts w:hint="eastAsia" w:ascii="宋体" w:hAnsi="宋体"/>
          <w:sz w:val="24"/>
          <w:szCs w:val="24"/>
          <w:u w:val="single"/>
        </w:rPr>
        <w:t>合同签订后发包人积极办理，需要承包人配合的承包人必须积极配合在开工前完成</w:t>
      </w:r>
      <w:r>
        <w:rPr>
          <w:rFonts w:hint="eastAsia" w:ascii="宋体" w:hAnsi="宋体"/>
          <w:sz w:val="24"/>
          <w:szCs w:val="24"/>
        </w:rPr>
        <w:t>。</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6</w:t>
      </w:r>
      <w:r>
        <w:rPr>
          <w:rFonts w:hint="eastAsia" w:ascii="宋体" w:hAnsi="宋体"/>
          <w:sz w:val="24"/>
          <w:szCs w:val="24"/>
        </w:rPr>
        <w:t>）水准点与座标控制点交验要求：</w:t>
      </w:r>
      <w:r>
        <w:rPr>
          <w:rFonts w:hint="eastAsia" w:ascii="宋体" w:hAnsi="宋体"/>
          <w:sz w:val="24"/>
          <w:szCs w:val="24"/>
          <w:u w:val="single"/>
        </w:rPr>
        <w:t>进场后七日内。</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7</w:t>
      </w:r>
      <w:r>
        <w:rPr>
          <w:rFonts w:hint="eastAsia" w:ascii="宋体" w:hAnsi="宋体"/>
          <w:sz w:val="24"/>
          <w:szCs w:val="24"/>
        </w:rPr>
        <w:t>）图纸会审和设计交底时间：</w:t>
      </w:r>
      <w:r>
        <w:rPr>
          <w:rFonts w:hint="eastAsia" w:ascii="宋体" w:hAnsi="宋体"/>
          <w:sz w:val="24"/>
          <w:szCs w:val="24"/>
          <w:u w:val="single"/>
        </w:rPr>
        <w:t>开工前十日内完成。</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8</w:t>
      </w:r>
      <w:r>
        <w:rPr>
          <w:rFonts w:hint="eastAsia" w:ascii="宋体" w:hAnsi="宋体"/>
          <w:sz w:val="24"/>
          <w:szCs w:val="24"/>
        </w:rPr>
        <w:t>）协调处理施工场地周围地下管线和邻近建筑物、构筑物（含文物保护建筑）、古树名木的保护工作：</w:t>
      </w:r>
      <w:r>
        <w:rPr>
          <w:rFonts w:hint="eastAsia" w:ascii="宋体" w:hAnsi="宋体"/>
          <w:sz w:val="24"/>
          <w:szCs w:val="24"/>
          <w:u w:val="single"/>
        </w:rPr>
        <w:t>由发包人和承包人负责协商确定。</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9</w:t>
      </w:r>
      <w:r>
        <w:rPr>
          <w:rFonts w:hint="eastAsia" w:ascii="宋体" w:hAnsi="宋体"/>
          <w:sz w:val="24"/>
          <w:szCs w:val="24"/>
        </w:rPr>
        <w:t>）双方约定发包人应做的其他工作：</w:t>
      </w:r>
      <w:r>
        <w:rPr>
          <w:rFonts w:hint="eastAsia" w:ascii="宋体" w:hAnsi="宋体"/>
          <w:sz w:val="24"/>
          <w:szCs w:val="24"/>
          <w:u w:val="single"/>
        </w:rPr>
        <w:t>施工中的协调配合工作。</w:t>
      </w:r>
    </w:p>
    <w:p>
      <w:pPr>
        <w:spacing w:line="360" w:lineRule="auto"/>
        <w:ind w:firstLine="488" w:firstLineChars="200"/>
        <w:jc w:val="left"/>
        <w:rPr>
          <w:rFonts w:ascii="宋体" w:hAnsi="宋体"/>
          <w:sz w:val="24"/>
          <w:szCs w:val="24"/>
          <w:u w:val="single"/>
        </w:rPr>
      </w:pPr>
      <w:r>
        <w:rPr>
          <w:rFonts w:ascii="宋体" w:hAnsi="宋体"/>
          <w:sz w:val="24"/>
          <w:szCs w:val="24"/>
        </w:rPr>
        <w:t>8.2</w:t>
      </w:r>
      <w:r>
        <w:rPr>
          <w:rFonts w:hint="eastAsia" w:ascii="宋体" w:hAnsi="宋体"/>
          <w:sz w:val="24"/>
          <w:szCs w:val="24"/>
        </w:rPr>
        <w:t>发包人委托承包人办理的工作：</w:t>
      </w:r>
      <w:r>
        <w:rPr>
          <w:rFonts w:hint="eastAsia" w:ascii="宋体" w:hAnsi="宋体"/>
          <w:sz w:val="24"/>
          <w:szCs w:val="24"/>
          <w:u w:val="single"/>
        </w:rPr>
        <w:t>配合发包人办理施工许可证、质量监督备案手续。</w:t>
      </w:r>
    </w:p>
    <w:p>
      <w:pPr>
        <w:spacing w:line="360" w:lineRule="auto"/>
        <w:ind w:firstLine="488" w:firstLineChars="200"/>
        <w:jc w:val="left"/>
        <w:rPr>
          <w:rFonts w:ascii="宋体" w:hAnsi="宋体"/>
          <w:b/>
          <w:sz w:val="24"/>
          <w:szCs w:val="24"/>
        </w:rPr>
      </w:pPr>
      <w:r>
        <w:rPr>
          <w:rFonts w:ascii="宋体" w:hAnsi="宋体"/>
          <w:b/>
          <w:sz w:val="24"/>
          <w:szCs w:val="24"/>
        </w:rPr>
        <w:t>9</w:t>
      </w:r>
      <w:r>
        <w:rPr>
          <w:rFonts w:hint="eastAsia" w:ascii="宋体" w:hAnsi="宋体"/>
          <w:b/>
          <w:sz w:val="24"/>
          <w:szCs w:val="24"/>
        </w:rPr>
        <w:t>、承包人工作</w:t>
      </w:r>
    </w:p>
    <w:p>
      <w:pPr>
        <w:spacing w:line="360" w:lineRule="auto"/>
        <w:ind w:firstLine="488" w:firstLineChars="200"/>
        <w:jc w:val="left"/>
        <w:rPr>
          <w:rFonts w:ascii="宋体" w:hAnsi="宋体"/>
          <w:sz w:val="24"/>
          <w:szCs w:val="24"/>
        </w:rPr>
      </w:pPr>
      <w:r>
        <w:rPr>
          <w:rFonts w:ascii="宋体" w:hAnsi="宋体"/>
          <w:sz w:val="24"/>
          <w:szCs w:val="24"/>
        </w:rPr>
        <w:t>9.1</w:t>
      </w:r>
      <w:r>
        <w:rPr>
          <w:rFonts w:hint="eastAsia" w:ascii="宋体" w:hAnsi="宋体"/>
          <w:sz w:val="24"/>
          <w:szCs w:val="24"/>
        </w:rPr>
        <w:t>承包人应按约定时间和要求，完成以下工作：</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1</w:t>
      </w:r>
      <w:r>
        <w:rPr>
          <w:rFonts w:hint="eastAsia" w:ascii="宋体" w:hAnsi="宋体"/>
          <w:sz w:val="24"/>
          <w:szCs w:val="24"/>
        </w:rPr>
        <w:t>）需由设计资质等级和业务范围允许的承包人完成的设计文件提交时间：</w:t>
      </w:r>
      <w:r>
        <w:rPr>
          <w:rFonts w:hint="eastAsia" w:ascii="宋体" w:hAnsi="宋体"/>
          <w:sz w:val="24"/>
          <w:szCs w:val="24"/>
          <w:u w:val="single"/>
        </w:rPr>
        <w:t>按发包人的要求提供。</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）应提供计划、报表的名称及完成时间：</w:t>
      </w:r>
      <w:r>
        <w:rPr>
          <w:rFonts w:ascii="宋体" w:hAnsi="宋体"/>
          <w:sz w:val="24"/>
          <w:szCs w:val="24"/>
          <w:u w:val="single"/>
        </w:rPr>
        <w:t>a</w:t>
      </w:r>
      <w:r>
        <w:rPr>
          <w:rFonts w:hint="eastAsia" w:ascii="宋体" w:hAnsi="宋体"/>
          <w:sz w:val="24"/>
          <w:szCs w:val="24"/>
          <w:u w:val="single"/>
        </w:rPr>
        <w:t>、合同签订后</w:t>
      </w:r>
      <w:r>
        <w:rPr>
          <w:rFonts w:ascii="宋体" w:hAnsi="宋体"/>
          <w:sz w:val="24"/>
          <w:szCs w:val="24"/>
          <w:u w:val="single"/>
        </w:rPr>
        <w:t>15</w:t>
      </w:r>
      <w:r>
        <w:rPr>
          <w:rFonts w:hint="eastAsia" w:ascii="宋体" w:hAnsi="宋体"/>
          <w:sz w:val="24"/>
          <w:szCs w:val="24"/>
          <w:u w:val="single"/>
        </w:rPr>
        <w:t>日内向发包人、监理人提供切实可行的施工方案，项目部组成人员名单；</w:t>
      </w:r>
      <w:r>
        <w:rPr>
          <w:rFonts w:ascii="宋体" w:hAnsi="宋体"/>
          <w:sz w:val="24"/>
          <w:szCs w:val="24"/>
          <w:u w:val="single"/>
        </w:rPr>
        <w:t>b</w:t>
      </w:r>
      <w:r>
        <w:rPr>
          <w:rFonts w:hint="eastAsia" w:ascii="宋体" w:hAnsi="宋体"/>
          <w:sz w:val="24"/>
          <w:szCs w:val="24"/>
          <w:u w:val="single"/>
        </w:rPr>
        <w:t>、每月</w:t>
      </w:r>
      <w:r>
        <w:rPr>
          <w:rFonts w:ascii="宋体" w:hAnsi="宋体"/>
          <w:sz w:val="24"/>
          <w:szCs w:val="24"/>
          <w:u w:val="single"/>
        </w:rPr>
        <w:t>26</w:t>
      </w:r>
      <w:r>
        <w:rPr>
          <w:rFonts w:hint="eastAsia" w:ascii="宋体" w:hAnsi="宋体"/>
          <w:sz w:val="24"/>
          <w:szCs w:val="24"/>
          <w:u w:val="single"/>
        </w:rPr>
        <w:t>日向发包人、监理人提供当月</w:t>
      </w:r>
      <w:r>
        <w:rPr>
          <w:rFonts w:ascii="宋体" w:hAnsi="宋体"/>
          <w:sz w:val="24"/>
          <w:szCs w:val="24"/>
          <w:u w:val="single"/>
        </w:rPr>
        <w:t>25</w:t>
      </w:r>
      <w:r>
        <w:rPr>
          <w:rFonts w:hint="eastAsia" w:ascii="宋体" w:hAnsi="宋体"/>
          <w:sz w:val="24"/>
          <w:szCs w:val="24"/>
          <w:u w:val="single"/>
        </w:rPr>
        <w:t>日以前完成的工程量报表。</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3</w:t>
      </w:r>
      <w:r>
        <w:rPr>
          <w:rFonts w:hint="eastAsia" w:ascii="宋体" w:hAnsi="宋体"/>
          <w:sz w:val="24"/>
          <w:szCs w:val="24"/>
        </w:rPr>
        <w:t>）承担施工安全保卫工作及非夜间施工照明的责任和要求：</w:t>
      </w:r>
      <w:r>
        <w:rPr>
          <w:rFonts w:ascii="宋体" w:hAnsi="宋体"/>
          <w:sz w:val="24"/>
          <w:szCs w:val="24"/>
          <w:u w:val="single"/>
        </w:rPr>
        <w:t>a</w:t>
      </w:r>
      <w:r>
        <w:rPr>
          <w:rFonts w:hint="eastAsia" w:ascii="宋体" w:hAnsi="宋体"/>
          <w:sz w:val="24"/>
          <w:szCs w:val="24"/>
          <w:u w:val="single"/>
        </w:rPr>
        <w:t>、为现场安全保卫提供足够的安全保卫人员及相应的设施和措施，提供</w:t>
      </w:r>
      <w:r>
        <w:rPr>
          <w:rFonts w:ascii="宋体" w:hAnsi="宋体"/>
          <w:sz w:val="24"/>
          <w:szCs w:val="24"/>
          <w:u w:val="single"/>
        </w:rPr>
        <w:t>24</w:t>
      </w:r>
      <w:r>
        <w:rPr>
          <w:rFonts w:hint="eastAsia" w:ascii="宋体" w:hAnsi="宋体"/>
          <w:sz w:val="24"/>
          <w:szCs w:val="24"/>
          <w:u w:val="single"/>
        </w:rPr>
        <w:t>小时的安全保卫服务；</w:t>
      </w:r>
      <w:r>
        <w:rPr>
          <w:rFonts w:ascii="宋体" w:hAnsi="宋体"/>
          <w:sz w:val="24"/>
          <w:szCs w:val="24"/>
          <w:u w:val="single"/>
        </w:rPr>
        <w:t>b</w:t>
      </w:r>
      <w:r>
        <w:rPr>
          <w:rFonts w:hint="eastAsia" w:ascii="宋体" w:hAnsi="宋体"/>
          <w:sz w:val="24"/>
          <w:szCs w:val="24"/>
          <w:u w:val="single"/>
        </w:rPr>
        <w:t>、负责维修夜间和非夜间施工用的照明；</w:t>
      </w:r>
      <w:r>
        <w:rPr>
          <w:rFonts w:ascii="宋体" w:hAnsi="宋体"/>
          <w:sz w:val="24"/>
          <w:szCs w:val="24"/>
          <w:u w:val="single"/>
        </w:rPr>
        <w:t>c</w:t>
      </w:r>
      <w:r>
        <w:rPr>
          <w:rFonts w:hint="eastAsia" w:ascii="宋体" w:hAnsi="宋体"/>
          <w:sz w:val="24"/>
          <w:szCs w:val="24"/>
          <w:u w:val="single"/>
        </w:rPr>
        <w:t>、严格执行《施工现场临时用电安全技术规范》和《建设工程施工现场用电安全规范》。</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4</w:t>
      </w:r>
      <w:r>
        <w:rPr>
          <w:rFonts w:hint="eastAsia" w:ascii="宋体" w:hAnsi="宋体"/>
          <w:sz w:val="24"/>
          <w:szCs w:val="24"/>
        </w:rPr>
        <w:t>）向发包人提供的办公和生活房屋及设施的要求：</w:t>
      </w:r>
      <w:r>
        <w:rPr>
          <w:rFonts w:ascii="宋体" w:hAnsi="宋体"/>
          <w:sz w:val="24"/>
          <w:szCs w:val="24"/>
          <w:u w:val="single"/>
        </w:rPr>
        <w:t>__/__</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5</w:t>
      </w:r>
      <w:r>
        <w:rPr>
          <w:rFonts w:hint="eastAsia" w:ascii="宋体" w:hAnsi="宋体"/>
          <w:sz w:val="24"/>
          <w:szCs w:val="24"/>
        </w:rPr>
        <w:t>）需承包人办理的有关施工场地交通、环卫和施工噪音管理等手续：</w:t>
      </w:r>
      <w:r>
        <w:rPr>
          <w:rFonts w:hint="eastAsia" w:ascii="宋体" w:hAnsi="宋体"/>
          <w:sz w:val="24"/>
          <w:szCs w:val="24"/>
          <w:u w:val="single"/>
        </w:rPr>
        <w:t>由承包人负责各项手续的办理并承担费用。</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6</w:t>
      </w:r>
      <w:r>
        <w:rPr>
          <w:rFonts w:hint="eastAsia" w:ascii="宋体" w:hAnsi="宋体"/>
          <w:sz w:val="24"/>
          <w:szCs w:val="24"/>
        </w:rPr>
        <w:t>）已完工程成品保护的特殊要求及费用承担：</w:t>
      </w:r>
      <w:r>
        <w:rPr>
          <w:rFonts w:hint="eastAsia" w:ascii="宋体" w:hAnsi="宋体"/>
          <w:sz w:val="24"/>
          <w:szCs w:val="24"/>
          <w:u w:val="single"/>
        </w:rPr>
        <w:t>承包人负责，费用由承包人承担。</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7</w:t>
      </w:r>
      <w:r>
        <w:rPr>
          <w:rFonts w:hint="eastAsia" w:ascii="宋体" w:hAnsi="宋体"/>
          <w:sz w:val="24"/>
          <w:szCs w:val="24"/>
        </w:rPr>
        <w:t>）施工场地周围地下管线和邻近建筑物、构筑物（含文物保护建筑）、古树名木的保护要求及费用承担：</w:t>
      </w:r>
      <w:r>
        <w:rPr>
          <w:rFonts w:hint="eastAsia" w:ascii="宋体" w:hAnsi="宋体"/>
          <w:sz w:val="24"/>
          <w:szCs w:val="24"/>
          <w:u w:val="single"/>
        </w:rPr>
        <w:t>由发包人和承包人负责协商确定。</w:t>
      </w:r>
    </w:p>
    <w:p>
      <w:pPr>
        <w:spacing w:line="360" w:lineRule="auto"/>
        <w:ind w:firstLine="488" w:firstLineChars="200"/>
        <w:jc w:val="left"/>
        <w:rPr>
          <w:rFonts w:ascii="宋体" w:hAnsi="宋体"/>
          <w:sz w:val="24"/>
          <w:szCs w:val="24"/>
          <w:u w:val="thick"/>
        </w:rPr>
      </w:pPr>
      <w:r>
        <w:rPr>
          <w:rFonts w:hint="eastAsia" w:ascii="宋体" w:hAnsi="宋体"/>
          <w:sz w:val="24"/>
          <w:szCs w:val="24"/>
        </w:rPr>
        <w:t>（</w:t>
      </w:r>
      <w:r>
        <w:rPr>
          <w:rFonts w:ascii="宋体" w:hAnsi="宋体"/>
          <w:sz w:val="24"/>
          <w:szCs w:val="24"/>
        </w:rPr>
        <w:t>8</w:t>
      </w:r>
      <w:r>
        <w:rPr>
          <w:rFonts w:hint="eastAsia" w:ascii="宋体" w:hAnsi="宋体"/>
          <w:sz w:val="24"/>
          <w:szCs w:val="24"/>
        </w:rPr>
        <w:t>）施工场地清洁卫生的要求：</w:t>
      </w:r>
      <w:r>
        <w:rPr>
          <w:rFonts w:hint="eastAsia" w:ascii="宋体" w:hAnsi="宋体"/>
          <w:sz w:val="24"/>
          <w:szCs w:val="24"/>
          <w:u w:val="single"/>
        </w:rPr>
        <w:t>由承包人负责。</w:t>
      </w:r>
    </w:p>
    <w:p>
      <w:pPr>
        <w:spacing w:line="360" w:lineRule="auto"/>
        <w:ind w:firstLine="488" w:firstLineChars="200"/>
        <w:jc w:val="left"/>
        <w:rPr>
          <w:rFonts w:ascii="宋体" w:hAnsi="宋体"/>
          <w:sz w:val="24"/>
          <w:szCs w:val="24"/>
          <w:u w:val="single"/>
        </w:rPr>
      </w:pPr>
      <w:r>
        <w:rPr>
          <w:rFonts w:hint="eastAsia" w:ascii="宋体" w:hAnsi="宋体"/>
          <w:sz w:val="24"/>
          <w:szCs w:val="24"/>
        </w:rPr>
        <w:t>（</w:t>
      </w:r>
      <w:r>
        <w:rPr>
          <w:rFonts w:ascii="宋体" w:hAnsi="宋体"/>
          <w:sz w:val="24"/>
          <w:szCs w:val="24"/>
        </w:rPr>
        <w:t>9</w:t>
      </w:r>
      <w:r>
        <w:rPr>
          <w:rFonts w:hint="eastAsia" w:ascii="宋体" w:hAnsi="宋体"/>
          <w:sz w:val="24"/>
          <w:szCs w:val="24"/>
        </w:rPr>
        <w:t>）双方约定承包人应做的其他工作：</w:t>
      </w:r>
      <w:r>
        <w:rPr>
          <w:rFonts w:hint="eastAsia" w:ascii="宋体" w:hAnsi="宋体"/>
          <w:sz w:val="24"/>
          <w:szCs w:val="24"/>
          <w:u w:val="single"/>
        </w:rPr>
        <w:t>相关的对外协调工作。</w:t>
      </w:r>
    </w:p>
    <w:p>
      <w:pPr>
        <w:spacing w:line="360" w:lineRule="auto"/>
        <w:ind w:firstLine="488" w:firstLineChars="200"/>
        <w:jc w:val="left"/>
        <w:rPr>
          <w:rFonts w:ascii="宋体" w:hAnsi="宋体"/>
          <w:b/>
          <w:bCs/>
          <w:sz w:val="24"/>
          <w:szCs w:val="24"/>
        </w:rPr>
      </w:pPr>
      <w:r>
        <w:rPr>
          <w:rFonts w:hint="eastAsia" w:ascii="宋体" w:hAnsi="宋体"/>
          <w:b/>
          <w:bCs/>
          <w:sz w:val="24"/>
          <w:szCs w:val="24"/>
        </w:rPr>
        <w:t>三、施工组织设计和工期</w:t>
      </w:r>
    </w:p>
    <w:p>
      <w:pPr>
        <w:spacing w:line="360" w:lineRule="auto"/>
        <w:ind w:firstLine="488" w:firstLineChars="200"/>
        <w:jc w:val="left"/>
        <w:rPr>
          <w:rFonts w:ascii="宋体" w:hAnsi="宋体"/>
          <w:b/>
          <w:bCs/>
          <w:sz w:val="24"/>
          <w:szCs w:val="24"/>
        </w:rPr>
      </w:pPr>
      <w:r>
        <w:rPr>
          <w:rFonts w:ascii="宋体" w:hAnsi="宋体"/>
          <w:b/>
          <w:bCs/>
          <w:sz w:val="24"/>
          <w:szCs w:val="24"/>
        </w:rPr>
        <w:t>10</w:t>
      </w:r>
      <w:r>
        <w:rPr>
          <w:rFonts w:hint="eastAsia" w:ascii="宋体" w:hAnsi="宋体"/>
          <w:b/>
          <w:bCs/>
          <w:sz w:val="24"/>
          <w:szCs w:val="24"/>
        </w:rPr>
        <w:t>、进度计划</w:t>
      </w:r>
    </w:p>
    <w:p>
      <w:pPr>
        <w:spacing w:line="360" w:lineRule="auto"/>
        <w:ind w:firstLine="488" w:firstLineChars="200"/>
        <w:jc w:val="left"/>
        <w:rPr>
          <w:rFonts w:ascii="宋体" w:hAnsi="宋体"/>
          <w:kern w:val="0"/>
          <w:sz w:val="24"/>
          <w:szCs w:val="24"/>
          <w:u w:val="single"/>
        </w:rPr>
      </w:pPr>
      <w:r>
        <w:rPr>
          <w:rFonts w:ascii="宋体" w:hAnsi="宋体"/>
          <w:sz w:val="24"/>
          <w:szCs w:val="24"/>
        </w:rPr>
        <w:t>10.1</w:t>
      </w:r>
      <w:r>
        <w:rPr>
          <w:rFonts w:hint="eastAsia" w:ascii="宋体" w:hAnsi="宋体"/>
          <w:sz w:val="24"/>
          <w:szCs w:val="24"/>
        </w:rPr>
        <w:t>承包人提供施工组织设计（施工方案）和进度计划的时间：</w:t>
      </w:r>
      <w:r>
        <w:rPr>
          <w:rFonts w:hint="eastAsia" w:ascii="宋体" w:hAnsi="宋体"/>
          <w:sz w:val="24"/>
          <w:szCs w:val="24"/>
          <w:u w:val="single"/>
        </w:rPr>
        <w:t>自进场之日起</w:t>
      </w:r>
      <w:r>
        <w:rPr>
          <w:rFonts w:hint="eastAsia" w:ascii="宋体" w:hAnsi="宋体"/>
          <w:sz w:val="24"/>
          <w:szCs w:val="24"/>
          <w:u w:val="single"/>
          <w:lang w:val="en-US" w:eastAsia="zh-CN"/>
        </w:rPr>
        <w:t>45</w:t>
      </w:r>
      <w:r>
        <w:rPr>
          <w:rFonts w:hint="eastAsia" w:ascii="宋体" w:hAnsi="宋体"/>
          <w:sz w:val="24"/>
          <w:szCs w:val="24"/>
          <w:u w:val="single"/>
        </w:rPr>
        <w:t>个日历日内竣工。</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工程师确认的时间：</w:t>
      </w:r>
      <w:r>
        <w:rPr>
          <w:rFonts w:hint="eastAsia" w:ascii="宋体" w:hAnsi="宋体"/>
          <w:kern w:val="0"/>
          <w:sz w:val="24"/>
          <w:szCs w:val="24"/>
          <w:u w:val="single"/>
        </w:rPr>
        <w:t>承包人接交之日起七日内。</w:t>
      </w:r>
    </w:p>
    <w:p>
      <w:pPr>
        <w:spacing w:line="360" w:lineRule="auto"/>
        <w:ind w:firstLine="488" w:firstLineChars="200"/>
        <w:jc w:val="left"/>
        <w:rPr>
          <w:rFonts w:ascii="宋体" w:hAnsi="宋体"/>
          <w:kern w:val="0"/>
          <w:sz w:val="24"/>
          <w:szCs w:val="24"/>
          <w:u w:val="thick"/>
        </w:rPr>
      </w:pPr>
      <w:r>
        <w:rPr>
          <w:rFonts w:ascii="宋体" w:hAnsi="宋体"/>
          <w:sz w:val="24"/>
          <w:szCs w:val="24"/>
        </w:rPr>
        <w:t>10.2</w:t>
      </w:r>
      <w:r>
        <w:rPr>
          <w:rFonts w:hint="eastAsia" w:ascii="宋体" w:hAnsi="宋体"/>
          <w:sz w:val="24"/>
          <w:szCs w:val="24"/>
        </w:rPr>
        <w:t>群体工程中有关进度计划的要求：</w:t>
      </w:r>
      <w:r>
        <w:rPr>
          <w:rFonts w:hint="eastAsia" w:ascii="宋体" w:hAnsi="宋体"/>
          <w:kern w:val="0"/>
          <w:sz w:val="24"/>
          <w:szCs w:val="24"/>
          <w:u w:val="single"/>
        </w:rPr>
        <w:t>以发包人的要求为准。</w:t>
      </w:r>
    </w:p>
    <w:p>
      <w:pPr>
        <w:spacing w:line="360" w:lineRule="auto"/>
        <w:ind w:firstLine="488" w:firstLineChars="200"/>
        <w:jc w:val="left"/>
        <w:rPr>
          <w:rFonts w:ascii="宋体" w:hAnsi="宋体"/>
          <w:b/>
          <w:bCs/>
          <w:sz w:val="24"/>
          <w:szCs w:val="24"/>
        </w:rPr>
      </w:pPr>
      <w:r>
        <w:rPr>
          <w:rFonts w:ascii="宋体" w:hAnsi="宋体"/>
          <w:b/>
          <w:bCs/>
          <w:sz w:val="24"/>
          <w:szCs w:val="24"/>
        </w:rPr>
        <w:t>13</w:t>
      </w:r>
      <w:r>
        <w:rPr>
          <w:rFonts w:hint="eastAsia" w:ascii="宋体" w:hAnsi="宋体"/>
          <w:b/>
          <w:bCs/>
          <w:sz w:val="24"/>
          <w:szCs w:val="24"/>
        </w:rPr>
        <w:t>、工期延误</w:t>
      </w:r>
    </w:p>
    <w:p>
      <w:pPr>
        <w:spacing w:line="360" w:lineRule="auto"/>
        <w:ind w:firstLine="488" w:firstLineChars="200"/>
        <w:jc w:val="left"/>
        <w:rPr>
          <w:rFonts w:ascii="宋体" w:hAnsi="宋体"/>
          <w:kern w:val="0"/>
          <w:sz w:val="24"/>
          <w:szCs w:val="24"/>
          <w:u w:val="thick"/>
        </w:rPr>
      </w:pPr>
      <w:r>
        <w:rPr>
          <w:rFonts w:ascii="宋体" w:hAnsi="宋体"/>
          <w:sz w:val="24"/>
          <w:szCs w:val="24"/>
        </w:rPr>
        <w:t>13.1</w:t>
      </w:r>
      <w:r>
        <w:rPr>
          <w:rFonts w:hint="eastAsia" w:ascii="宋体" w:hAnsi="宋体"/>
          <w:sz w:val="24"/>
          <w:szCs w:val="24"/>
        </w:rPr>
        <w:t>双方约定工期顺延的其他情况：</w:t>
      </w:r>
      <w:r>
        <w:rPr>
          <w:rFonts w:hint="eastAsia" w:ascii="宋体" w:hAnsi="宋体"/>
          <w:kern w:val="0"/>
          <w:sz w:val="24"/>
          <w:szCs w:val="24"/>
          <w:u w:val="single"/>
        </w:rPr>
        <w:t>执行《通用条款》</w:t>
      </w:r>
      <w:r>
        <w:rPr>
          <w:rFonts w:ascii="宋体" w:hAnsi="宋体"/>
          <w:kern w:val="0"/>
          <w:sz w:val="24"/>
          <w:szCs w:val="24"/>
          <w:u w:val="single"/>
        </w:rPr>
        <w:t>13</w:t>
      </w:r>
      <w:r>
        <w:rPr>
          <w:rFonts w:hint="eastAsia" w:ascii="宋体" w:hAnsi="宋体"/>
          <w:kern w:val="0"/>
          <w:sz w:val="24"/>
          <w:szCs w:val="24"/>
          <w:u w:val="single"/>
        </w:rPr>
        <w:t>条。</w:t>
      </w:r>
    </w:p>
    <w:p>
      <w:pPr>
        <w:spacing w:line="360" w:lineRule="auto"/>
        <w:ind w:firstLine="488" w:firstLineChars="200"/>
        <w:jc w:val="left"/>
        <w:rPr>
          <w:rFonts w:ascii="宋体" w:hAnsi="宋体"/>
          <w:b/>
          <w:bCs/>
          <w:sz w:val="24"/>
          <w:szCs w:val="24"/>
        </w:rPr>
      </w:pPr>
      <w:r>
        <w:rPr>
          <w:rFonts w:hint="eastAsia" w:ascii="宋体" w:hAnsi="宋体"/>
          <w:b/>
          <w:bCs/>
          <w:sz w:val="24"/>
          <w:szCs w:val="24"/>
        </w:rPr>
        <w:t>四、质量与检验</w:t>
      </w:r>
    </w:p>
    <w:p>
      <w:pPr>
        <w:spacing w:line="360" w:lineRule="auto"/>
        <w:ind w:firstLine="488" w:firstLineChars="200"/>
        <w:jc w:val="left"/>
        <w:rPr>
          <w:rFonts w:ascii="宋体" w:hAnsi="宋体"/>
          <w:b/>
          <w:sz w:val="24"/>
          <w:szCs w:val="24"/>
        </w:rPr>
      </w:pPr>
      <w:r>
        <w:rPr>
          <w:rFonts w:ascii="宋体" w:hAnsi="宋体"/>
          <w:b/>
          <w:sz w:val="24"/>
          <w:szCs w:val="24"/>
        </w:rPr>
        <w:t>17</w:t>
      </w:r>
      <w:r>
        <w:rPr>
          <w:rFonts w:hint="eastAsia" w:ascii="宋体" w:hAnsi="宋体"/>
          <w:b/>
          <w:sz w:val="24"/>
          <w:szCs w:val="24"/>
        </w:rPr>
        <w:t>、隐蔽工程和中间验收</w:t>
      </w:r>
    </w:p>
    <w:p>
      <w:pPr>
        <w:spacing w:line="360" w:lineRule="auto"/>
        <w:ind w:firstLine="488" w:firstLineChars="200"/>
        <w:jc w:val="left"/>
        <w:rPr>
          <w:rFonts w:ascii="宋体" w:hAnsi="宋体"/>
          <w:kern w:val="0"/>
          <w:sz w:val="24"/>
          <w:szCs w:val="24"/>
          <w:u w:val="thick"/>
        </w:rPr>
      </w:pPr>
      <w:r>
        <w:rPr>
          <w:rFonts w:ascii="宋体" w:hAnsi="宋体"/>
          <w:sz w:val="24"/>
          <w:szCs w:val="24"/>
        </w:rPr>
        <w:t>17.1</w:t>
      </w:r>
      <w:r>
        <w:rPr>
          <w:rFonts w:hint="eastAsia" w:ascii="宋体" w:hAnsi="宋体"/>
          <w:sz w:val="24"/>
          <w:szCs w:val="24"/>
        </w:rPr>
        <w:t>双方约定中间验收部位：</w:t>
      </w:r>
      <w:r>
        <w:rPr>
          <w:rFonts w:hint="eastAsia" w:ascii="宋体" w:hAnsi="宋体"/>
          <w:kern w:val="0"/>
          <w:sz w:val="24"/>
          <w:szCs w:val="24"/>
          <w:u w:val="single"/>
        </w:rPr>
        <w:t>执行《通用条款》</w:t>
      </w:r>
      <w:r>
        <w:rPr>
          <w:rFonts w:ascii="宋体" w:hAnsi="宋体"/>
          <w:kern w:val="0"/>
          <w:sz w:val="24"/>
          <w:szCs w:val="24"/>
          <w:u w:val="single"/>
        </w:rPr>
        <w:t>17</w:t>
      </w:r>
      <w:r>
        <w:rPr>
          <w:rFonts w:hint="eastAsia" w:ascii="宋体" w:hAnsi="宋体"/>
          <w:kern w:val="0"/>
          <w:sz w:val="24"/>
          <w:szCs w:val="24"/>
          <w:u w:val="single"/>
        </w:rPr>
        <w:t>条，除按规定进行正常隐蔽工程验收外，中间验收部位：基础验收及竣工验收。</w:t>
      </w:r>
    </w:p>
    <w:p>
      <w:pPr>
        <w:spacing w:line="360" w:lineRule="auto"/>
        <w:ind w:firstLine="488" w:firstLineChars="200"/>
        <w:jc w:val="left"/>
        <w:rPr>
          <w:rFonts w:ascii="宋体" w:hAnsi="宋体"/>
          <w:b/>
          <w:sz w:val="24"/>
          <w:szCs w:val="24"/>
        </w:rPr>
      </w:pPr>
      <w:r>
        <w:rPr>
          <w:rFonts w:ascii="宋体" w:hAnsi="宋体"/>
          <w:b/>
          <w:sz w:val="24"/>
          <w:szCs w:val="24"/>
        </w:rPr>
        <w:t>19</w:t>
      </w:r>
      <w:r>
        <w:rPr>
          <w:rFonts w:hint="eastAsia" w:ascii="宋体" w:hAnsi="宋体"/>
          <w:b/>
          <w:sz w:val="24"/>
          <w:szCs w:val="24"/>
        </w:rPr>
        <w:t>、工程试车</w:t>
      </w:r>
    </w:p>
    <w:p>
      <w:pPr>
        <w:spacing w:line="360" w:lineRule="auto"/>
        <w:ind w:firstLine="488" w:firstLineChars="200"/>
        <w:jc w:val="left"/>
        <w:rPr>
          <w:rFonts w:ascii="宋体" w:hAnsi="宋体"/>
          <w:kern w:val="0"/>
          <w:sz w:val="24"/>
          <w:szCs w:val="24"/>
          <w:u w:val="thick"/>
        </w:rPr>
      </w:pPr>
      <w:r>
        <w:rPr>
          <w:rFonts w:ascii="宋体" w:hAnsi="宋体"/>
          <w:sz w:val="24"/>
          <w:szCs w:val="24"/>
        </w:rPr>
        <w:t>19.5</w:t>
      </w:r>
      <w:r>
        <w:rPr>
          <w:rFonts w:hint="eastAsia" w:ascii="宋体" w:hAnsi="宋体"/>
          <w:sz w:val="24"/>
          <w:szCs w:val="24"/>
        </w:rPr>
        <w:t>试车费用的承担：</w:t>
      </w:r>
      <w:r>
        <w:rPr>
          <w:rFonts w:hint="eastAsia" w:ascii="宋体" w:hAnsi="宋体"/>
          <w:kern w:val="0"/>
          <w:sz w:val="24"/>
          <w:szCs w:val="24"/>
          <w:u w:val="single"/>
        </w:rPr>
        <w:t>由承包人承担。</w:t>
      </w:r>
    </w:p>
    <w:p>
      <w:pPr>
        <w:spacing w:line="360" w:lineRule="auto"/>
        <w:ind w:firstLine="488" w:firstLineChars="200"/>
        <w:jc w:val="left"/>
        <w:rPr>
          <w:rFonts w:ascii="宋体" w:hAnsi="宋体"/>
          <w:b/>
          <w:bCs/>
          <w:sz w:val="24"/>
          <w:szCs w:val="24"/>
        </w:rPr>
      </w:pPr>
      <w:r>
        <w:rPr>
          <w:rFonts w:hint="eastAsia" w:ascii="宋体" w:hAnsi="宋体"/>
          <w:b/>
          <w:bCs/>
          <w:sz w:val="24"/>
          <w:szCs w:val="24"/>
        </w:rPr>
        <w:t>五、安全防护文明施工</w:t>
      </w:r>
    </w:p>
    <w:p>
      <w:pPr>
        <w:spacing w:line="360" w:lineRule="auto"/>
        <w:ind w:firstLine="488" w:firstLineChars="200"/>
        <w:jc w:val="left"/>
        <w:rPr>
          <w:rFonts w:ascii="宋体" w:hAnsi="宋体"/>
          <w:b/>
          <w:bCs/>
          <w:sz w:val="24"/>
          <w:szCs w:val="24"/>
        </w:rPr>
      </w:pPr>
      <w:r>
        <w:rPr>
          <w:rFonts w:hint="eastAsia" w:ascii="宋体" w:hAnsi="宋体"/>
          <w:b/>
          <w:bCs/>
          <w:sz w:val="24"/>
          <w:szCs w:val="24"/>
        </w:rPr>
        <w:t>六、合同价款</w:t>
      </w:r>
    </w:p>
    <w:p>
      <w:pPr>
        <w:spacing w:line="360" w:lineRule="auto"/>
        <w:ind w:firstLine="488" w:firstLineChars="200"/>
        <w:jc w:val="left"/>
        <w:rPr>
          <w:rFonts w:ascii="宋体" w:hAnsi="宋体"/>
          <w:b/>
          <w:sz w:val="24"/>
          <w:szCs w:val="24"/>
        </w:rPr>
      </w:pPr>
      <w:r>
        <w:rPr>
          <w:rFonts w:ascii="宋体" w:hAnsi="宋体"/>
          <w:b/>
          <w:sz w:val="24"/>
          <w:szCs w:val="24"/>
        </w:rPr>
        <w:t>26</w:t>
      </w:r>
      <w:r>
        <w:rPr>
          <w:rFonts w:hint="eastAsia" w:ascii="宋体" w:hAnsi="宋体"/>
          <w:b/>
          <w:sz w:val="24"/>
          <w:szCs w:val="24"/>
        </w:rPr>
        <w:t>、合同价款约定</w:t>
      </w:r>
    </w:p>
    <w:p>
      <w:pPr>
        <w:spacing w:line="360" w:lineRule="auto"/>
        <w:ind w:firstLine="488" w:firstLineChars="200"/>
        <w:jc w:val="left"/>
        <w:rPr>
          <w:rFonts w:ascii="宋体" w:hAnsi="宋体"/>
          <w:sz w:val="24"/>
          <w:szCs w:val="24"/>
        </w:rPr>
      </w:pPr>
      <w:r>
        <w:rPr>
          <w:rFonts w:ascii="宋体" w:hAnsi="宋体"/>
          <w:sz w:val="24"/>
          <w:szCs w:val="24"/>
        </w:rPr>
        <w:t>26.2</w:t>
      </w:r>
      <w:r>
        <w:rPr>
          <w:rFonts w:hint="eastAsia" w:ascii="宋体" w:hAnsi="宋体"/>
          <w:sz w:val="24"/>
          <w:szCs w:val="24"/>
        </w:rPr>
        <w:t>本合同价款采用</w:t>
      </w:r>
      <w:r>
        <w:rPr>
          <w:rFonts w:hint="eastAsia" w:ascii="宋体" w:hAnsi="宋体"/>
          <w:sz w:val="24"/>
          <w:szCs w:val="24"/>
          <w:u w:val="single"/>
        </w:rPr>
        <w:t xml:space="preserve"> （</w:t>
      </w:r>
      <w:r>
        <w:rPr>
          <w:rFonts w:hint="eastAsia" w:ascii="宋体" w:hAnsi="宋体"/>
          <w:sz w:val="24"/>
          <w:szCs w:val="24"/>
          <w:u w:val="single"/>
          <w:lang w:val="en-US" w:eastAsia="zh-CN"/>
        </w:rPr>
        <w:t>1</w:t>
      </w:r>
      <w:r>
        <w:rPr>
          <w:rFonts w:hint="eastAsia" w:ascii="宋体" w:hAnsi="宋体"/>
          <w:sz w:val="24"/>
          <w:szCs w:val="24"/>
          <w:u w:val="single"/>
        </w:rPr>
        <w:t xml:space="preserve">） </w:t>
      </w:r>
      <w:r>
        <w:rPr>
          <w:rFonts w:hint="eastAsia" w:ascii="宋体" w:hAnsi="宋体"/>
          <w:sz w:val="24"/>
          <w:szCs w:val="24"/>
        </w:rPr>
        <w:t>方式确定。</w:t>
      </w:r>
    </w:p>
    <w:p>
      <w:pPr>
        <w:spacing w:line="360" w:lineRule="auto"/>
        <w:ind w:firstLine="488" w:firstLineChars="200"/>
        <w:jc w:val="lef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hint="eastAsia" w:ascii="宋体" w:hAnsi="宋体"/>
          <w:sz w:val="24"/>
          <w:szCs w:val="24"/>
          <w:lang w:eastAsia="zh-CN"/>
        </w:rPr>
        <w:t>清单范围内一次性包死，采用固定总价</w:t>
      </w:r>
      <w:r>
        <w:rPr>
          <w:rFonts w:hint="eastAsia" w:ascii="宋体" w:hAnsi="宋体"/>
          <w:sz w:val="24"/>
          <w:szCs w:val="24"/>
        </w:rPr>
        <w:t>合同：</w:t>
      </w:r>
    </w:p>
    <w:p>
      <w:pPr>
        <w:spacing w:line="360" w:lineRule="auto"/>
        <w:ind w:firstLine="488" w:firstLineChars="200"/>
        <w:jc w:val="lef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）采用固定综合单价合同，综合单价中包括的风险范围：</w:t>
      </w:r>
      <w:r>
        <w:rPr>
          <w:rFonts w:ascii="宋体" w:hAnsi="宋体"/>
          <w:sz w:val="24"/>
          <w:szCs w:val="24"/>
          <w:u w:val="single"/>
        </w:rPr>
        <w:t>__/__</w:t>
      </w:r>
    </w:p>
    <w:p>
      <w:pPr>
        <w:spacing w:line="360" w:lineRule="auto"/>
        <w:ind w:firstLine="488" w:firstLineChars="200"/>
        <w:jc w:val="left"/>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）采用可调价格合同，合同价款调整方法：</w:t>
      </w:r>
      <w:r>
        <w:rPr>
          <w:rFonts w:ascii="宋体" w:hAnsi="宋体"/>
          <w:sz w:val="24"/>
          <w:szCs w:val="24"/>
          <w:u w:val="single"/>
        </w:rPr>
        <w:t>__/__</w:t>
      </w:r>
    </w:p>
    <w:p>
      <w:pPr>
        <w:spacing w:line="360" w:lineRule="auto"/>
        <w:ind w:firstLine="488" w:firstLineChars="200"/>
        <w:jc w:val="left"/>
        <w:rPr>
          <w:rFonts w:ascii="宋体" w:hAnsi="宋体"/>
          <w:b/>
          <w:bCs/>
          <w:sz w:val="24"/>
          <w:szCs w:val="24"/>
        </w:rPr>
      </w:pPr>
      <w:r>
        <w:rPr>
          <w:rFonts w:ascii="宋体" w:hAnsi="宋体"/>
          <w:b/>
          <w:bCs/>
          <w:sz w:val="24"/>
          <w:szCs w:val="24"/>
        </w:rPr>
        <w:t>27</w:t>
      </w:r>
      <w:r>
        <w:rPr>
          <w:rFonts w:hint="eastAsia" w:ascii="宋体" w:hAnsi="宋体"/>
          <w:b/>
          <w:bCs/>
          <w:sz w:val="24"/>
          <w:szCs w:val="24"/>
        </w:rPr>
        <w:t>、合同价款调整</w:t>
      </w:r>
    </w:p>
    <w:p>
      <w:pPr>
        <w:spacing w:line="360" w:lineRule="auto"/>
        <w:ind w:firstLine="488" w:firstLineChars="200"/>
        <w:jc w:val="left"/>
        <w:rPr>
          <w:rFonts w:ascii="宋体" w:hAnsi="宋体"/>
          <w:sz w:val="24"/>
          <w:szCs w:val="24"/>
        </w:rPr>
      </w:pPr>
      <w:r>
        <w:rPr>
          <w:rFonts w:ascii="宋体" w:hAnsi="宋体"/>
          <w:sz w:val="24"/>
          <w:szCs w:val="24"/>
        </w:rPr>
        <w:t>27.1</w:t>
      </w:r>
      <w:r>
        <w:rPr>
          <w:rFonts w:hint="eastAsia" w:ascii="宋体" w:hAnsi="宋体"/>
          <w:sz w:val="24"/>
          <w:szCs w:val="24"/>
        </w:rPr>
        <w:t>双方约定合同价款的其他调整因素：</w:t>
      </w:r>
      <w:r>
        <w:rPr>
          <w:rFonts w:hint="eastAsia" w:ascii="宋体" w:hAnsi="宋体"/>
          <w:sz w:val="24"/>
          <w:szCs w:val="24"/>
          <w:u w:val="single"/>
        </w:rPr>
        <w:t xml:space="preserve">    。</w:t>
      </w:r>
    </w:p>
    <w:p>
      <w:pPr>
        <w:spacing w:line="360" w:lineRule="auto"/>
        <w:ind w:firstLine="488" w:firstLineChars="200"/>
        <w:jc w:val="left"/>
        <w:rPr>
          <w:rFonts w:ascii="宋体" w:hAnsi="宋体"/>
          <w:b/>
          <w:bCs/>
          <w:sz w:val="24"/>
          <w:szCs w:val="24"/>
        </w:rPr>
      </w:pPr>
      <w:r>
        <w:rPr>
          <w:rFonts w:ascii="宋体" w:hAnsi="宋体"/>
          <w:b/>
          <w:bCs/>
          <w:sz w:val="24"/>
          <w:szCs w:val="24"/>
        </w:rPr>
        <w:t>28</w:t>
      </w:r>
      <w:r>
        <w:rPr>
          <w:rFonts w:hint="eastAsia" w:ascii="宋体" w:hAnsi="宋体"/>
          <w:b/>
          <w:bCs/>
          <w:sz w:val="24"/>
          <w:szCs w:val="24"/>
        </w:rPr>
        <w:t>、工程预付款</w:t>
      </w:r>
    </w:p>
    <w:p>
      <w:pPr>
        <w:spacing w:line="360" w:lineRule="auto"/>
        <w:ind w:firstLine="488" w:firstLineChars="200"/>
        <w:jc w:val="left"/>
        <w:rPr>
          <w:rFonts w:ascii="宋体" w:hAnsi="宋体"/>
          <w:kern w:val="0"/>
          <w:sz w:val="24"/>
          <w:szCs w:val="24"/>
          <w:u w:val="single"/>
        </w:rPr>
      </w:pPr>
      <w:r>
        <w:rPr>
          <w:rFonts w:hint="eastAsia" w:ascii="宋体" w:hAnsi="宋体"/>
          <w:sz w:val="24"/>
          <w:szCs w:val="24"/>
        </w:rPr>
        <w:t>发包人向承包人预付工程款的时间和金额或占合同价款总额的比例：</w:t>
      </w:r>
      <w:r>
        <w:rPr>
          <w:rFonts w:hint="eastAsia" w:ascii="宋体" w:hAnsi="宋体"/>
          <w:kern w:val="0"/>
          <w:sz w:val="24"/>
          <w:szCs w:val="24"/>
          <w:u w:val="single"/>
        </w:rPr>
        <w:t>30%</w:t>
      </w:r>
    </w:p>
    <w:p>
      <w:pPr>
        <w:spacing w:line="360" w:lineRule="auto"/>
        <w:ind w:firstLine="488" w:firstLineChars="200"/>
        <w:jc w:val="left"/>
        <w:rPr>
          <w:rFonts w:ascii="宋体" w:hAnsi="宋体"/>
          <w:kern w:val="0"/>
          <w:sz w:val="24"/>
          <w:szCs w:val="24"/>
          <w:u w:val="thick"/>
        </w:rPr>
      </w:pPr>
      <w:r>
        <w:rPr>
          <w:rFonts w:hint="eastAsia" w:ascii="宋体" w:hAnsi="宋体"/>
          <w:sz w:val="24"/>
          <w:szCs w:val="24"/>
        </w:rPr>
        <w:t>扣回工程款的时间、比例：</w:t>
      </w:r>
      <w:r>
        <w:rPr>
          <w:rFonts w:ascii="宋体" w:hAnsi="宋体"/>
          <w:sz w:val="24"/>
          <w:szCs w:val="24"/>
          <w:u w:val="single"/>
        </w:rPr>
        <w:t>__/__</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预付安全防护、文明施工措施费用的比例和时间：</w:t>
      </w:r>
      <w:r>
        <w:rPr>
          <w:rFonts w:hint="eastAsia" w:ascii="宋体" w:hAnsi="宋体"/>
          <w:sz w:val="24"/>
          <w:szCs w:val="24"/>
          <w:u w:val="single"/>
        </w:rPr>
        <w:t>/</w:t>
      </w:r>
    </w:p>
    <w:p>
      <w:pPr>
        <w:widowControl/>
        <w:spacing w:line="360" w:lineRule="auto"/>
        <w:ind w:firstLine="488" w:firstLineChars="200"/>
        <w:rPr>
          <w:rFonts w:ascii="宋体" w:hAnsi="宋体"/>
          <w:b/>
          <w:bCs/>
          <w:sz w:val="24"/>
          <w:szCs w:val="24"/>
        </w:rPr>
      </w:pPr>
      <w:r>
        <w:rPr>
          <w:rFonts w:ascii="宋体" w:hAnsi="宋体"/>
          <w:b/>
          <w:bCs/>
          <w:sz w:val="24"/>
          <w:szCs w:val="24"/>
        </w:rPr>
        <w:t>29</w:t>
      </w:r>
      <w:r>
        <w:rPr>
          <w:rFonts w:hint="eastAsia" w:ascii="宋体" w:hAnsi="宋体"/>
          <w:b/>
          <w:bCs/>
          <w:sz w:val="24"/>
          <w:szCs w:val="24"/>
        </w:rPr>
        <w:t>、工程量确认</w:t>
      </w:r>
    </w:p>
    <w:p>
      <w:pPr>
        <w:spacing w:line="360" w:lineRule="auto"/>
        <w:ind w:firstLine="488" w:firstLineChars="200"/>
        <w:jc w:val="left"/>
        <w:rPr>
          <w:rFonts w:ascii="宋体" w:hAnsi="宋体"/>
          <w:kern w:val="0"/>
          <w:sz w:val="24"/>
          <w:szCs w:val="24"/>
          <w:u w:val="thick"/>
        </w:rPr>
      </w:pPr>
      <w:r>
        <w:rPr>
          <w:rFonts w:ascii="宋体" w:hAnsi="宋体"/>
          <w:sz w:val="24"/>
          <w:szCs w:val="24"/>
        </w:rPr>
        <w:t>29.1</w:t>
      </w:r>
      <w:r>
        <w:rPr>
          <w:rFonts w:hint="eastAsia" w:ascii="宋体" w:hAnsi="宋体"/>
          <w:sz w:val="24"/>
          <w:szCs w:val="24"/>
        </w:rPr>
        <w:t>承包人向工程师提交已完工程量报告的时间：</w:t>
      </w:r>
      <w:r>
        <w:rPr>
          <w:rFonts w:hint="eastAsia" w:ascii="宋体" w:hAnsi="宋体"/>
          <w:kern w:val="0"/>
          <w:sz w:val="24"/>
          <w:szCs w:val="24"/>
          <w:u w:val="single"/>
        </w:rPr>
        <w:t>每月的</w:t>
      </w:r>
      <w:r>
        <w:rPr>
          <w:rFonts w:ascii="宋体" w:hAnsi="宋体"/>
          <w:kern w:val="0"/>
          <w:sz w:val="24"/>
          <w:szCs w:val="24"/>
          <w:u w:val="single"/>
        </w:rPr>
        <w:t>26</w:t>
      </w:r>
      <w:r>
        <w:rPr>
          <w:rFonts w:hint="eastAsia" w:ascii="宋体" w:hAnsi="宋体"/>
          <w:kern w:val="0"/>
          <w:sz w:val="24"/>
          <w:szCs w:val="24"/>
          <w:u w:val="single"/>
        </w:rPr>
        <w:t>日承包人向发包人提交</w:t>
      </w:r>
      <w:r>
        <w:rPr>
          <w:rFonts w:ascii="宋体" w:hAnsi="宋体"/>
          <w:kern w:val="0"/>
          <w:sz w:val="24"/>
          <w:szCs w:val="24"/>
          <w:u w:val="single"/>
        </w:rPr>
        <w:t>25</w:t>
      </w:r>
      <w:r>
        <w:rPr>
          <w:rFonts w:hint="eastAsia" w:ascii="宋体" w:hAnsi="宋体"/>
          <w:kern w:val="0"/>
          <w:sz w:val="24"/>
          <w:szCs w:val="24"/>
          <w:u w:val="single"/>
        </w:rPr>
        <w:t>日以前已完工程量报告。</w:t>
      </w:r>
    </w:p>
    <w:p>
      <w:pPr>
        <w:widowControl/>
        <w:spacing w:line="360" w:lineRule="auto"/>
        <w:ind w:firstLine="488" w:firstLineChars="200"/>
        <w:rPr>
          <w:rFonts w:ascii="宋体" w:hAnsi="宋体"/>
          <w:b/>
          <w:bCs/>
          <w:sz w:val="24"/>
          <w:szCs w:val="24"/>
        </w:rPr>
      </w:pPr>
      <w:r>
        <w:rPr>
          <w:rFonts w:ascii="宋体" w:hAnsi="宋体"/>
          <w:b/>
          <w:bCs/>
          <w:sz w:val="24"/>
          <w:szCs w:val="24"/>
        </w:rPr>
        <w:t>30</w:t>
      </w:r>
      <w:r>
        <w:rPr>
          <w:rFonts w:hint="eastAsia" w:ascii="宋体" w:hAnsi="宋体"/>
          <w:b/>
          <w:bCs/>
          <w:sz w:val="24"/>
          <w:szCs w:val="24"/>
        </w:rPr>
        <w:t>、工程进度款结算与支付</w:t>
      </w:r>
    </w:p>
    <w:p>
      <w:pPr>
        <w:spacing w:line="360" w:lineRule="auto"/>
        <w:ind w:firstLine="488" w:firstLineChars="200"/>
        <w:jc w:val="left"/>
        <w:rPr>
          <w:rFonts w:ascii="宋体" w:hAnsi="宋体"/>
          <w:sz w:val="24"/>
          <w:szCs w:val="24"/>
        </w:rPr>
      </w:pPr>
      <w:r>
        <w:rPr>
          <w:rFonts w:hint="eastAsia" w:ascii="宋体" w:hAnsi="宋体"/>
          <w:sz w:val="24"/>
          <w:szCs w:val="24"/>
        </w:rPr>
        <w:t>(1)合同签订后10个工作日内支付合同总价款30%作为预付款；</w:t>
      </w:r>
    </w:p>
    <w:p>
      <w:pPr>
        <w:spacing w:line="360" w:lineRule="auto"/>
        <w:ind w:firstLine="488" w:firstLineChars="200"/>
        <w:jc w:val="left"/>
        <w:rPr>
          <w:rFonts w:ascii="宋体" w:hAnsi="宋体"/>
          <w:sz w:val="24"/>
          <w:szCs w:val="24"/>
        </w:rPr>
      </w:pPr>
      <w:r>
        <w:rPr>
          <w:rFonts w:hint="eastAsia" w:ascii="宋体" w:hAnsi="宋体"/>
          <w:sz w:val="24"/>
          <w:szCs w:val="24"/>
        </w:rPr>
        <w:t>(2)工程竣工、验收合格后15个工作日内支付合同总价款的6</w:t>
      </w:r>
      <w:r>
        <w:rPr>
          <w:rFonts w:hint="eastAsia" w:ascii="宋体" w:hAnsi="宋体"/>
          <w:sz w:val="24"/>
          <w:szCs w:val="24"/>
          <w:lang w:val="en-US" w:eastAsia="zh-CN"/>
        </w:rPr>
        <w:t>7</w:t>
      </w:r>
      <w:r>
        <w:rPr>
          <w:rFonts w:hint="eastAsia" w:ascii="宋体" w:hAnsi="宋体"/>
          <w:sz w:val="24"/>
          <w:szCs w:val="24"/>
        </w:rPr>
        <w:t>%；</w:t>
      </w:r>
    </w:p>
    <w:p>
      <w:pPr>
        <w:spacing w:line="360" w:lineRule="auto"/>
        <w:ind w:firstLine="488" w:firstLineChars="200"/>
        <w:jc w:val="left"/>
        <w:rPr>
          <w:rFonts w:ascii="宋体" w:hAnsi="宋体"/>
          <w:sz w:val="24"/>
          <w:szCs w:val="24"/>
        </w:rPr>
      </w:pPr>
      <w:r>
        <w:rPr>
          <w:rFonts w:hint="eastAsia" w:ascii="宋体" w:hAnsi="宋体"/>
          <w:sz w:val="24"/>
          <w:szCs w:val="24"/>
        </w:rPr>
        <w:t>(3)留合同总价款</w:t>
      </w:r>
      <w:r>
        <w:rPr>
          <w:rFonts w:ascii="宋体" w:hAnsi="宋体"/>
          <w:sz w:val="24"/>
          <w:szCs w:val="24"/>
        </w:rPr>
        <w:t>3</w:t>
      </w:r>
      <w:r>
        <w:rPr>
          <w:rFonts w:hint="eastAsia" w:ascii="宋体" w:hAnsi="宋体"/>
          <w:sz w:val="24"/>
          <w:szCs w:val="24"/>
        </w:rPr>
        <w:t>%的质保金，在竣工验收合格一年后7个工作日内支付。</w:t>
      </w:r>
    </w:p>
    <w:p>
      <w:pPr>
        <w:widowControl/>
        <w:spacing w:line="360" w:lineRule="auto"/>
        <w:ind w:firstLine="488" w:firstLineChars="200"/>
        <w:rPr>
          <w:rFonts w:ascii="宋体" w:hAnsi="宋体"/>
          <w:b/>
          <w:bCs/>
          <w:sz w:val="24"/>
          <w:szCs w:val="24"/>
        </w:rPr>
      </w:pPr>
      <w:r>
        <w:rPr>
          <w:rFonts w:hint="eastAsia" w:ascii="宋体" w:hAnsi="宋体"/>
          <w:b/>
          <w:bCs/>
          <w:sz w:val="24"/>
          <w:szCs w:val="24"/>
        </w:rPr>
        <w:t>七、材料设备供应</w:t>
      </w:r>
    </w:p>
    <w:p>
      <w:pPr>
        <w:widowControl/>
        <w:spacing w:line="360" w:lineRule="auto"/>
        <w:ind w:firstLine="488" w:firstLineChars="200"/>
        <w:rPr>
          <w:rFonts w:ascii="宋体" w:hAnsi="宋体"/>
          <w:b/>
          <w:bCs/>
          <w:kern w:val="0"/>
          <w:sz w:val="24"/>
          <w:szCs w:val="24"/>
        </w:rPr>
      </w:pPr>
      <w:r>
        <w:rPr>
          <w:rFonts w:ascii="宋体" w:hAnsi="宋体"/>
          <w:b/>
          <w:bCs/>
          <w:kern w:val="0"/>
          <w:sz w:val="24"/>
          <w:szCs w:val="24"/>
        </w:rPr>
        <w:t>31</w:t>
      </w:r>
      <w:r>
        <w:rPr>
          <w:rFonts w:hint="eastAsia" w:ascii="宋体" w:hAnsi="宋体"/>
          <w:b/>
          <w:bCs/>
          <w:kern w:val="0"/>
          <w:sz w:val="24"/>
          <w:szCs w:val="24"/>
        </w:rPr>
        <w:t>、发包人供应材料设备（无）</w:t>
      </w:r>
    </w:p>
    <w:p>
      <w:pPr>
        <w:widowControl/>
        <w:spacing w:line="360" w:lineRule="auto"/>
        <w:ind w:firstLine="488" w:firstLineChars="200"/>
        <w:rPr>
          <w:rFonts w:ascii="宋体" w:hAnsi="宋体"/>
          <w:kern w:val="0"/>
          <w:sz w:val="24"/>
          <w:szCs w:val="24"/>
        </w:rPr>
      </w:pPr>
      <w:r>
        <w:rPr>
          <w:rFonts w:ascii="宋体" w:hAnsi="宋体"/>
          <w:kern w:val="0"/>
          <w:sz w:val="24"/>
          <w:szCs w:val="24"/>
        </w:rPr>
        <w:t>31.4</w:t>
      </w:r>
      <w:r>
        <w:rPr>
          <w:rFonts w:hint="eastAsia" w:ascii="宋体" w:hAnsi="宋体"/>
          <w:kern w:val="0"/>
          <w:sz w:val="24"/>
          <w:szCs w:val="24"/>
        </w:rPr>
        <w:t>发包人供应的材料设备与一览表不符时，双方约定发包人承担责任如下：</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）材料设备单价与一览表不符：</w:t>
      </w:r>
    </w:p>
    <w:p>
      <w:pPr>
        <w:widowControl/>
        <w:spacing w:line="360" w:lineRule="auto"/>
        <w:ind w:firstLine="488" w:firstLineChars="200"/>
        <w:rPr>
          <w:rFonts w:ascii="宋体" w:hAnsi="宋体"/>
          <w:kern w:val="0"/>
          <w:sz w:val="24"/>
          <w:szCs w:val="24"/>
          <w:u w:val="single"/>
        </w:rPr>
      </w:pPr>
      <w:r>
        <w:rPr>
          <w:rFonts w:hint="eastAsia" w:ascii="宋体" w:hAnsi="宋体"/>
          <w:kern w:val="0"/>
          <w:sz w:val="24"/>
          <w:szCs w:val="24"/>
          <w:u w:val="single"/>
        </w:rPr>
        <w:t>执行《通用条款》</w:t>
      </w:r>
      <w:r>
        <w:rPr>
          <w:rFonts w:ascii="宋体" w:hAnsi="宋体"/>
          <w:kern w:val="0"/>
          <w:sz w:val="24"/>
          <w:szCs w:val="24"/>
          <w:u w:val="single"/>
        </w:rPr>
        <w:t>31.4.</w:t>
      </w:r>
      <w:r>
        <w:rPr>
          <w:rFonts w:hint="eastAsia" w:ascii="宋体" w:hAnsi="宋体"/>
          <w:kern w:val="0"/>
          <w:sz w:val="24"/>
          <w:szCs w:val="24"/>
          <w:u w:val="single"/>
        </w:rPr>
        <w:t>（</w:t>
      </w:r>
      <w:r>
        <w:rPr>
          <w:rFonts w:ascii="宋体" w:hAnsi="宋体"/>
          <w:kern w:val="0"/>
          <w:sz w:val="24"/>
          <w:szCs w:val="24"/>
          <w:u w:val="single"/>
        </w:rPr>
        <w:t>1</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）材料设备的品种、规格、型号、质量等级与一览表不符：</w:t>
      </w:r>
    </w:p>
    <w:p>
      <w:pPr>
        <w:widowControl/>
        <w:spacing w:line="360" w:lineRule="auto"/>
        <w:ind w:firstLine="488" w:firstLineChars="200"/>
        <w:rPr>
          <w:rFonts w:ascii="宋体" w:hAnsi="宋体"/>
          <w:kern w:val="0"/>
          <w:sz w:val="24"/>
          <w:szCs w:val="24"/>
          <w:u w:val="single"/>
        </w:rPr>
      </w:pPr>
      <w:r>
        <w:rPr>
          <w:rFonts w:ascii="宋体" w:hAnsi="宋体"/>
          <w:kern w:val="0"/>
          <w:sz w:val="24"/>
          <w:szCs w:val="24"/>
          <w:u w:val="single"/>
        </w:rPr>
        <w:t>_</w:t>
      </w:r>
      <w:r>
        <w:rPr>
          <w:rFonts w:hint="eastAsia" w:ascii="宋体" w:hAnsi="宋体"/>
          <w:kern w:val="0"/>
          <w:sz w:val="24"/>
          <w:szCs w:val="24"/>
          <w:u w:val="single"/>
        </w:rPr>
        <w:t>执行《通用条款》</w:t>
      </w:r>
      <w:r>
        <w:rPr>
          <w:rFonts w:ascii="宋体" w:hAnsi="宋体"/>
          <w:kern w:val="0"/>
          <w:sz w:val="24"/>
          <w:szCs w:val="24"/>
          <w:u w:val="single"/>
        </w:rPr>
        <w:t>31.4(2)</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）承包人可代为调剂串换的材料：</w:t>
      </w:r>
    </w:p>
    <w:p>
      <w:pPr>
        <w:widowControl/>
        <w:spacing w:line="360" w:lineRule="auto"/>
        <w:ind w:firstLine="488" w:firstLineChars="200"/>
        <w:rPr>
          <w:rFonts w:ascii="宋体" w:hAnsi="宋体"/>
          <w:kern w:val="0"/>
          <w:sz w:val="24"/>
          <w:szCs w:val="24"/>
          <w:u w:val="single"/>
        </w:rPr>
      </w:pPr>
      <w:r>
        <w:rPr>
          <w:rFonts w:hint="eastAsia" w:ascii="宋体" w:hAnsi="宋体"/>
          <w:kern w:val="0"/>
          <w:sz w:val="24"/>
          <w:szCs w:val="24"/>
          <w:u w:val="single"/>
        </w:rPr>
        <w:t>执行《通用条款》</w:t>
      </w:r>
      <w:r>
        <w:rPr>
          <w:rFonts w:ascii="宋体" w:hAnsi="宋体"/>
          <w:kern w:val="0"/>
          <w:sz w:val="24"/>
          <w:szCs w:val="24"/>
          <w:u w:val="single"/>
        </w:rPr>
        <w:t>31.4.</w:t>
      </w:r>
      <w:r>
        <w:rPr>
          <w:rFonts w:hint="eastAsia" w:ascii="宋体" w:hAnsi="宋体"/>
          <w:kern w:val="0"/>
          <w:sz w:val="24"/>
          <w:szCs w:val="24"/>
          <w:u w:val="single"/>
        </w:rPr>
        <w:t>（</w:t>
      </w:r>
      <w:r>
        <w:rPr>
          <w:rFonts w:ascii="宋体" w:hAnsi="宋体"/>
          <w:kern w:val="0"/>
          <w:sz w:val="24"/>
          <w:szCs w:val="24"/>
          <w:u w:val="single"/>
        </w:rPr>
        <w:t>3</w:t>
      </w:r>
      <w:r>
        <w:rPr>
          <w:rFonts w:hint="eastAsia" w:ascii="宋体" w:hAnsi="宋体"/>
          <w:kern w:val="0"/>
          <w:sz w:val="24"/>
          <w:szCs w:val="24"/>
          <w:u w:val="single"/>
        </w:rPr>
        <w:t>）款</w:t>
      </w:r>
      <w:r>
        <w:rPr>
          <w:rFonts w:ascii="宋体" w:hAnsi="宋体"/>
          <w:kern w:val="0"/>
          <w:sz w:val="24"/>
          <w:szCs w:val="24"/>
          <w:u w:val="single"/>
        </w:rPr>
        <w:t>_</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4</w:t>
      </w:r>
      <w:r>
        <w:rPr>
          <w:rFonts w:hint="eastAsia" w:ascii="宋体" w:hAnsi="宋体"/>
          <w:kern w:val="0"/>
          <w:sz w:val="24"/>
          <w:szCs w:val="24"/>
        </w:rPr>
        <w:t>）到货地点与一览表不符：</w:t>
      </w:r>
    </w:p>
    <w:p>
      <w:pPr>
        <w:widowControl/>
        <w:spacing w:line="360" w:lineRule="auto"/>
        <w:ind w:firstLine="488" w:firstLineChars="200"/>
        <w:rPr>
          <w:rFonts w:ascii="宋体" w:hAnsi="宋体"/>
          <w:kern w:val="0"/>
          <w:sz w:val="24"/>
          <w:szCs w:val="24"/>
          <w:u w:val="single"/>
        </w:rPr>
      </w:pPr>
      <w:r>
        <w:rPr>
          <w:rFonts w:hint="eastAsia" w:ascii="宋体" w:hAnsi="宋体"/>
          <w:kern w:val="0"/>
          <w:sz w:val="24"/>
          <w:szCs w:val="24"/>
          <w:u w:val="single"/>
        </w:rPr>
        <w:t>执行《通用条款》</w:t>
      </w:r>
      <w:r>
        <w:rPr>
          <w:rFonts w:ascii="宋体" w:hAnsi="宋体"/>
          <w:kern w:val="0"/>
          <w:sz w:val="24"/>
          <w:szCs w:val="24"/>
          <w:u w:val="single"/>
        </w:rPr>
        <w:t>31.4.</w:t>
      </w:r>
      <w:r>
        <w:rPr>
          <w:rFonts w:hint="eastAsia" w:ascii="宋体" w:hAnsi="宋体"/>
          <w:kern w:val="0"/>
          <w:sz w:val="24"/>
          <w:szCs w:val="24"/>
          <w:u w:val="single"/>
        </w:rPr>
        <w:t>（</w:t>
      </w:r>
      <w:r>
        <w:rPr>
          <w:rFonts w:ascii="宋体" w:hAnsi="宋体"/>
          <w:kern w:val="0"/>
          <w:sz w:val="24"/>
          <w:szCs w:val="24"/>
          <w:u w:val="single"/>
        </w:rPr>
        <w:t>4</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5</w:t>
      </w:r>
      <w:r>
        <w:rPr>
          <w:rFonts w:hint="eastAsia" w:ascii="宋体" w:hAnsi="宋体"/>
          <w:kern w:val="0"/>
          <w:sz w:val="24"/>
          <w:szCs w:val="24"/>
        </w:rPr>
        <w:t>）供应数量与一览表不符：</w:t>
      </w:r>
    </w:p>
    <w:p>
      <w:pPr>
        <w:widowControl/>
        <w:spacing w:line="360" w:lineRule="auto"/>
        <w:ind w:firstLine="488" w:firstLineChars="200"/>
        <w:rPr>
          <w:rFonts w:ascii="宋体" w:hAnsi="宋体"/>
          <w:kern w:val="0"/>
          <w:sz w:val="24"/>
          <w:szCs w:val="24"/>
          <w:u w:val="single"/>
        </w:rPr>
      </w:pPr>
      <w:r>
        <w:rPr>
          <w:rFonts w:hint="eastAsia" w:ascii="宋体" w:hAnsi="宋体"/>
          <w:kern w:val="0"/>
          <w:sz w:val="24"/>
          <w:szCs w:val="24"/>
          <w:u w:val="single"/>
        </w:rPr>
        <w:t>执行《通用条款》</w:t>
      </w:r>
      <w:r>
        <w:rPr>
          <w:rFonts w:ascii="宋体" w:hAnsi="宋体"/>
          <w:kern w:val="0"/>
          <w:sz w:val="24"/>
          <w:szCs w:val="24"/>
          <w:u w:val="single"/>
        </w:rPr>
        <w:t>31.4.</w:t>
      </w:r>
      <w:r>
        <w:rPr>
          <w:rFonts w:hint="eastAsia" w:ascii="宋体" w:hAnsi="宋体"/>
          <w:kern w:val="0"/>
          <w:sz w:val="24"/>
          <w:szCs w:val="24"/>
          <w:u w:val="single"/>
        </w:rPr>
        <w:t>（</w:t>
      </w:r>
      <w:r>
        <w:rPr>
          <w:rFonts w:ascii="宋体" w:hAnsi="宋体"/>
          <w:kern w:val="0"/>
          <w:sz w:val="24"/>
          <w:szCs w:val="24"/>
          <w:u w:val="single"/>
        </w:rPr>
        <w:t>5</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6</w:t>
      </w:r>
      <w:r>
        <w:rPr>
          <w:rFonts w:hint="eastAsia" w:ascii="宋体" w:hAnsi="宋体"/>
          <w:kern w:val="0"/>
          <w:sz w:val="24"/>
          <w:szCs w:val="24"/>
        </w:rPr>
        <w:t>）到货时间与一览表不符：</w:t>
      </w:r>
    </w:p>
    <w:p>
      <w:pPr>
        <w:widowControl/>
        <w:spacing w:line="360" w:lineRule="auto"/>
        <w:ind w:firstLine="488" w:firstLineChars="200"/>
        <w:rPr>
          <w:rFonts w:ascii="宋体" w:hAnsi="宋体"/>
          <w:kern w:val="0"/>
          <w:sz w:val="24"/>
          <w:szCs w:val="24"/>
          <w:u w:val="single"/>
        </w:rPr>
      </w:pPr>
      <w:r>
        <w:rPr>
          <w:rFonts w:hint="eastAsia" w:ascii="宋体" w:hAnsi="宋体"/>
          <w:kern w:val="0"/>
          <w:sz w:val="24"/>
          <w:szCs w:val="24"/>
          <w:u w:val="single"/>
        </w:rPr>
        <w:t>执行《通用条款》</w:t>
      </w:r>
      <w:r>
        <w:rPr>
          <w:rFonts w:ascii="宋体" w:hAnsi="宋体"/>
          <w:kern w:val="0"/>
          <w:sz w:val="24"/>
          <w:szCs w:val="24"/>
          <w:u w:val="single"/>
        </w:rPr>
        <w:t>31.4.</w:t>
      </w:r>
      <w:r>
        <w:rPr>
          <w:rFonts w:hint="eastAsia" w:ascii="宋体" w:hAnsi="宋体"/>
          <w:kern w:val="0"/>
          <w:sz w:val="24"/>
          <w:szCs w:val="24"/>
          <w:u w:val="single"/>
        </w:rPr>
        <w:t>（</w:t>
      </w:r>
      <w:r>
        <w:rPr>
          <w:rFonts w:ascii="宋体" w:hAnsi="宋体"/>
          <w:kern w:val="0"/>
          <w:sz w:val="24"/>
          <w:szCs w:val="24"/>
          <w:u w:val="single"/>
        </w:rPr>
        <w:t>6</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31.6</w:t>
      </w:r>
      <w:r>
        <w:rPr>
          <w:rFonts w:hint="eastAsia" w:ascii="宋体" w:hAnsi="宋体"/>
          <w:kern w:val="0"/>
          <w:sz w:val="24"/>
          <w:szCs w:val="24"/>
        </w:rPr>
        <w:t>发包人供应材料设备的结算方法：</w:t>
      </w:r>
      <w:r>
        <w:rPr>
          <w:rFonts w:ascii="宋体" w:hAnsi="宋体"/>
          <w:sz w:val="24"/>
          <w:szCs w:val="24"/>
          <w:u w:val="single"/>
        </w:rPr>
        <w:t>__/__</w:t>
      </w:r>
    </w:p>
    <w:p>
      <w:pPr>
        <w:widowControl/>
        <w:spacing w:line="360" w:lineRule="auto"/>
        <w:ind w:firstLine="488" w:firstLineChars="200"/>
        <w:rPr>
          <w:rFonts w:ascii="宋体" w:hAnsi="宋体"/>
          <w:b/>
          <w:bCs/>
          <w:kern w:val="0"/>
          <w:sz w:val="24"/>
          <w:szCs w:val="24"/>
        </w:rPr>
      </w:pPr>
      <w:r>
        <w:rPr>
          <w:rFonts w:ascii="宋体" w:hAnsi="宋体"/>
          <w:b/>
          <w:bCs/>
          <w:kern w:val="0"/>
          <w:sz w:val="24"/>
          <w:szCs w:val="24"/>
        </w:rPr>
        <w:t>32</w:t>
      </w:r>
      <w:r>
        <w:rPr>
          <w:rFonts w:hint="eastAsia" w:ascii="宋体" w:hAnsi="宋体"/>
          <w:b/>
          <w:bCs/>
          <w:kern w:val="0"/>
          <w:sz w:val="24"/>
          <w:szCs w:val="24"/>
        </w:rPr>
        <w:t>、承包人采购材料设备</w:t>
      </w:r>
    </w:p>
    <w:p>
      <w:pPr>
        <w:widowControl/>
        <w:spacing w:line="360" w:lineRule="auto"/>
        <w:ind w:firstLine="488" w:firstLineChars="200"/>
        <w:rPr>
          <w:rFonts w:ascii="宋体" w:hAnsi="宋体"/>
          <w:kern w:val="0"/>
          <w:sz w:val="24"/>
          <w:szCs w:val="24"/>
          <w:u w:val="thick"/>
        </w:rPr>
      </w:pPr>
      <w:r>
        <w:rPr>
          <w:rFonts w:ascii="宋体" w:hAnsi="宋体"/>
          <w:kern w:val="0"/>
          <w:sz w:val="24"/>
          <w:szCs w:val="24"/>
        </w:rPr>
        <w:t>32.1</w:t>
      </w:r>
      <w:r>
        <w:rPr>
          <w:rFonts w:hint="eastAsia" w:ascii="宋体" w:hAnsi="宋体"/>
          <w:kern w:val="0"/>
          <w:sz w:val="24"/>
          <w:szCs w:val="24"/>
        </w:rPr>
        <w:t>承包人采购材料设备的约定：</w:t>
      </w:r>
      <w:r>
        <w:rPr>
          <w:rFonts w:hint="eastAsia" w:ascii="宋体" w:hAnsi="宋体"/>
          <w:kern w:val="0"/>
          <w:sz w:val="24"/>
          <w:szCs w:val="24"/>
          <w:u w:val="single"/>
        </w:rPr>
        <w:t>承包人采购</w:t>
      </w:r>
      <w:r>
        <w:rPr>
          <w:rFonts w:hint="eastAsia" w:ascii="宋体" w:hAnsi="宋体"/>
          <w:sz w:val="24"/>
          <w:szCs w:val="24"/>
          <w:u w:val="single"/>
        </w:rPr>
        <w:t>的主要材料设备必须经发包人认质、认价、认品牌、认供货商后，承包人方可采购。</w:t>
      </w:r>
    </w:p>
    <w:p>
      <w:pPr>
        <w:widowControl/>
        <w:spacing w:line="360" w:lineRule="auto"/>
        <w:ind w:firstLine="488" w:firstLineChars="200"/>
        <w:rPr>
          <w:rFonts w:ascii="宋体" w:hAnsi="宋体"/>
          <w:b/>
          <w:bCs/>
          <w:kern w:val="0"/>
          <w:sz w:val="24"/>
          <w:szCs w:val="24"/>
        </w:rPr>
      </w:pPr>
      <w:r>
        <w:rPr>
          <w:rFonts w:hint="eastAsia" w:ascii="宋体" w:hAnsi="宋体"/>
          <w:b/>
          <w:bCs/>
          <w:kern w:val="0"/>
          <w:sz w:val="24"/>
          <w:szCs w:val="24"/>
        </w:rPr>
        <w:t>八、工程变更</w:t>
      </w:r>
    </w:p>
    <w:p>
      <w:pPr>
        <w:widowControl/>
        <w:spacing w:line="360" w:lineRule="auto"/>
        <w:ind w:firstLine="488" w:firstLineChars="200"/>
        <w:rPr>
          <w:rFonts w:ascii="宋体" w:hAnsi="宋体"/>
          <w:b/>
          <w:kern w:val="0"/>
          <w:sz w:val="24"/>
          <w:szCs w:val="24"/>
        </w:rPr>
      </w:pPr>
      <w:r>
        <w:rPr>
          <w:rFonts w:ascii="宋体" w:hAnsi="宋体"/>
          <w:b/>
          <w:kern w:val="0"/>
          <w:sz w:val="24"/>
          <w:szCs w:val="24"/>
        </w:rPr>
        <w:t>33</w:t>
      </w:r>
      <w:r>
        <w:rPr>
          <w:rFonts w:hint="eastAsia" w:ascii="宋体" w:hAnsi="宋体"/>
          <w:b/>
          <w:kern w:val="0"/>
          <w:sz w:val="24"/>
          <w:szCs w:val="24"/>
        </w:rPr>
        <w:t>、在本工程实施过程中若发生变更，按下列各项执行：</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33.1</w:t>
      </w:r>
      <w:r>
        <w:rPr>
          <w:rFonts w:hint="eastAsia" w:ascii="宋体" w:hAnsi="宋体"/>
          <w:kern w:val="0"/>
          <w:sz w:val="24"/>
          <w:szCs w:val="24"/>
          <w:u w:val="single"/>
        </w:rPr>
        <w:t>合同中已有使用综合单价的，可参照类似综合单价调整；</w:t>
      </w:r>
    </w:p>
    <w:p>
      <w:pPr>
        <w:widowControl/>
        <w:spacing w:line="360" w:lineRule="auto"/>
        <w:ind w:firstLine="488" w:firstLineChars="200"/>
        <w:rPr>
          <w:rFonts w:ascii="宋体" w:hAnsi="宋体"/>
          <w:kern w:val="0"/>
          <w:sz w:val="24"/>
          <w:szCs w:val="24"/>
        </w:rPr>
      </w:pPr>
      <w:r>
        <w:rPr>
          <w:rFonts w:ascii="宋体" w:hAnsi="宋体"/>
          <w:kern w:val="0"/>
          <w:sz w:val="24"/>
          <w:szCs w:val="24"/>
        </w:rPr>
        <w:t>33.2</w:t>
      </w:r>
      <w:r>
        <w:rPr>
          <w:rFonts w:hint="eastAsia" w:ascii="宋体" w:hAnsi="宋体"/>
          <w:kern w:val="0"/>
          <w:sz w:val="24"/>
          <w:szCs w:val="24"/>
          <w:u w:val="single"/>
        </w:rPr>
        <w:t>合同中有类似综合单价的，可参照类似综合单价调整；</w:t>
      </w:r>
    </w:p>
    <w:p>
      <w:pPr>
        <w:widowControl/>
        <w:spacing w:line="360" w:lineRule="auto"/>
        <w:ind w:firstLine="488" w:firstLineChars="200"/>
        <w:rPr>
          <w:rFonts w:ascii="宋体" w:hAnsi="宋体"/>
          <w:kern w:val="0"/>
          <w:sz w:val="24"/>
          <w:szCs w:val="24"/>
          <w:u w:val="thick"/>
        </w:rPr>
      </w:pPr>
      <w:r>
        <w:rPr>
          <w:rFonts w:ascii="宋体" w:hAnsi="宋体"/>
          <w:kern w:val="0"/>
          <w:sz w:val="24"/>
          <w:szCs w:val="24"/>
        </w:rPr>
        <w:t>33.3</w:t>
      </w:r>
      <w:r>
        <w:rPr>
          <w:rFonts w:hint="eastAsia" w:ascii="宋体" w:hAnsi="宋体"/>
          <w:kern w:val="0"/>
          <w:sz w:val="24"/>
          <w:szCs w:val="24"/>
          <w:u w:val="single"/>
        </w:rPr>
        <w:t>合同中没有使用或类似综合单价的发包人和承包人依据</w:t>
      </w:r>
      <w:r>
        <w:rPr>
          <w:rFonts w:hint="eastAsia" w:ascii="宋体" w:hAnsi="宋体"/>
          <w:sz w:val="24"/>
          <w:szCs w:val="24"/>
          <w:u w:val="single"/>
        </w:rPr>
        <w:t>《陕西省建设工程工程量清单计价规则2009》</w:t>
      </w:r>
      <w:r>
        <w:rPr>
          <w:rFonts w:hint="eastAsia" w:ascii="宋体" w:hAnsi="宋体"/>
          <w:kern w:val="0"/>
          <w:sz w:val="24"/>
          <w:szCs w:val="24"/>
          <w:u w:val="single"/>
        </w:rPr>
        <w:t>等</w:t>
      </w:r>
      <w:r>
        <w:rPr>
          <w:rFonts w:hint="eastAsia" w:ascii="宋体" w:hAnsi="宋体"/>
          <w:sz w:val="24"/>
          <w:szCs w:val="24"/>
          <w:u w:val="single"/>
        </w:rPr>
        <w:t>文件</w:t>
      </w:r>
      <w:r>
        <w:rPr>
          <w:rFonts w:hint="eastAsia" w:ascii="宋体" w:hAnsi="宋体"/>
          <w:kern w:val="0"/>
          <w:sz w:val="24"/>
          <w:szCs w:val="24"/>
          <w:u w:val="single"/>
        </w:rPr>
        <w:t>。</w:t>
      </w:r>
    </w:p>
    <w:p>
      <w:pPr>
        <w:widowControl/>
        <w:spacing w:line="360" w:lineRule="auto"/>
        <w:ind w:firstLine="488" w:firstLineChars="200"/>
        <w:rPr>
          <w:rFonts w:ascii="宋体" w:hAnsi="宋体"/>
          <w:b/>
          <w:bCs/>
          <w:kern w:val="0"/>
          <w:sz w:val="24"/>
          <w:szCs w:val="24"/>
        </w:rPr>
      </w:pPr>
      <w:r>
        <w:rPr>
          <w:rFonts w:hint="eastAsia" w:ascii="宋体" w:hAnsi="宋体"/>
          <w:b/>
          <w:bCs/>
          <w:kern w:val="0"/>
          <w:sz w:val="24"/>
          <w:szCs w:val="24"/>
        </w:rPr>
        <w:t>九、竣工验收与结算、</w:t>
      </w:r>
    </w:p>
    <w:p>
      <w:pPr>
        <w:widowControl/>
        <w:spacing w:line="360" w:lineRule="auto"/>
        <w:ind w:firstLine="488" w:firstLineChars="200"/>
        <w:rPr>
          <w:rFonts w:ascii="宋体" w:hAnsi="宋体"/>
          <w:b/>
          <w:kern w:val="0"/>
          <w:sz w:val="24"/>
          <w:szCs w:val="24"/>
        </w:rPr>
      </w:pPr>
      <w:r>
        <w:rPr>
          <w:rFonts w:ascii="宋体" w:hAnsi="宋体"/>
          <w:b/>
          <w:kern w:val="0"/>
          <w:sz w:val="24"/>
          <w:szCs w:val="24"/>
        </w:rPr>
        <w:t>36</w:t>
      </w:r>
      <w:r>
        <w:rPr>
          <w:rFonts w:hint="eastAsia" w:ascii="宋体" w:hAnsi="宋体"/>
          <w:b/>
          <w:kern w:val="0"/>
          <w:sz w:val="24"/>
          <w:szCs w:val="24"/>
        </w:rPr>
        <w:t>、竣工验收</w:t>
      </w:r>
    </w:p>
    <w:p>
      <w:pPr>
        <w:widowControl/>
        <w:spacing w:line="360" w:lineRule="auto"/>
        <w:ind w:firstLine="488" w:firstLineChars="200"/>
        <w:rPr>
          <w:rFonts w:ascii="宋体" w:hAnsi="宋体"/>
          <w:kern w:val="0"/>
          <w:sz w:val="24"/>
          <w:szCs w:val="24"/>
          <w:u w:val="thick"/>
        </w:rPr>
      </w:pPr>
      <w:r>
        <w:rPr>
          <w:rFonts w:ascii="宋体" w:hAnsi="宋体"/>
          <w:kern w:val="0"/>
          <w:sz w:val="24"/>
          <w:szCs w:val="24"/>
        </w:rPr>
        <w:t>36.1</w:t>
      </w:r>
      <w:r>
        <w:rPr>
          <w:rFonts w:hint="eastAsia" w:ascii="宋体" w:hAnsi="宋体"/>
          <w:kern w:val="0"/>
          <w:sz w:val="24"/>
          <w:szCs w:val="24"/>
        </w:rPr>
        <w:t>承包人提供竣工图的约定：</w:t>
      </w:r>
      <w:r>
        <w:rPr>
          <w:rFonts w:hint="eastAsia" w:ascii="宋体" w:hAnsi="宋体"/>
          <w:kern w:val="0"/>
          <w:sz w:val="24"/>
          <w:szCs w:val="24"/>
          <w:u w:val="single"/>
        </w:rPr>
        <w:t>电子文档一套，晒印蓝图和完整资料文件两套。</w:t>
      </w:r>
    </w:p>
    <w:p>
      <w:pPr>
        <w:widowControl/>
        <w:spacing w:line="360" w:lineRule="auto"/>
        <w:ind w:firstLine="488" w:firstLineChars="200"/>
        <w:rPr>
          <w:rFonts w:ascii="宋体" w:hAnsi="宋体"/>
          <w:kern w:val="0"/>
          <w:sz w:val="24"/>
          <w:szCs w:val="24"/>
        </w:rPr>
      </w:pPr>
      <w:r>
        <w:rPr>
          <w:rFonts w:ascii="宋体" w:hAnsi="宋体"/>
          <w:kern w:val="0"/>
          <w:sz w:val="24"/>
          <w:szCs w:val="24"/>
        </w:rPr>
        <w:t>36.6</w:t>
      </w:r>
      <w:r>
        <w:rPr>
          <w:rFonts w:hint="eastAsia" w:ascii="宋体" w:hAnsi="宋体"/>
          <w:kern w:val="0"/>
          <w:sz w:val="24"/>
          <w:szCs w:val="24"/>
        </w:rPr>
        <w:t>中间交工工程的范围和竣工时间：</w:t>
      </w:r>
      <w:r>
        <w:rPr>
          <w:rFonts w:ascii="宋体" w:hAnsi="宋体"/>
          <w:sz w:val="24"/>
          <w:szCs w:val="24"/>
          <w:u w:val="single"/>
        </w:rPr>
        <w:t>__/__</w:t>
      </w:r>
    </w:p>
    <w:p>
      <w:pPr>
        <w:widowControl/>
        <w:spacing w:line="360" w:lineRule="auto"/>
        <w:ind w:firstLine="488" w:firstLineChars="200"/>
        <w:rPr>
          <w:rFonts w:ascii="宋体" w:hAnsi="宋体"/>
          <w:b/>
          <w:bCs/>
          <w:sz w:val="24"/>
          <w:szCs w:val="24"/>
        </w:rPr>
      </w:pPr>
      <w:r>
        <w:rPr>
          <w:rFonts w:ascii="宋体" w:hAnsi="宋体"/>
          <w:b/>
          <w:bCs/>
          <w:sz w:val="24"/>
          <w:szCs w:val="24"/>
        </w:rPr>
        <w:t>37</w:t>
      </w:r>
      <w:r>
        <w:rPr>
          <w:rFonts w:hint="eastAsia" w:ascii="宋体" w:hAnsi="宋体"/>
          <w:b/>
          <w:bCs/>
          <w:sz w:val="24"/>
          <w:szCs w:val="24"/>
        </w:rPr>
        <w:t>、竣工结算</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结算审查期限：</w:t>
      </w:r>
    </w:p>
    <w:p>
      <w:pPr>
        <w:widowControl/>
        <w:spacing w:line="360" w:lineRule="auto"/>
        <w:ind w:firstLine="488" w:firstLineChars="200"/>
        <w:rPr>
          <w:rFonts w:ascii="宋体" w:hAnsi="宋体"/>
          <w:b/>
          <w:bCs/>
          <w:sz w:val="24"/>
          <w:szCs w:val="24"/>
        </w:rPr>
      </w:pPr>
      <w:r>
        <w:rPr>
          <w:rFonts w:hint="eastAsia" w:ascii="宋体" w:hAnsi="宋体"/>
          <w:b/>
          <w:bCs/>
          <w:sz w:val="24"/>
          <w:szCs w:val="24"/>
        </w:rPr>
        <w:t>十、违约、索赔和争议</w:t>
      </w:r>
    </w:p>
    <w:p>
      <w:pPr>
        <w:widowControl/>
        <w:spacing w:line="360" w:lineRule="auto"/>
        <w:ind w:firstLine="488" w:firstLineChars="200"/>
        <w:rPr>
          <w:rFonts w:ascii="宋体" w:hAnsi="宋体"/>
          <w:b/>
          <w:bCs/>
          <w:sz w:val="24"/>
          <w:szCs w:val="24"/>
        </w:rPr>
      </w:pPr>
      <w:r>
        <w:rPr>
          <w:rFonts w:ascii="宋体" w:hAnsi="宋体"/>
          <w:b/>
          <w:bCs/>
          <w:sz w:val="24"/>
          <w:szCs w:val="24"/>
        </w:rPr>
        <w:t>39</w:t>
      </w:r>
      <w:r>
        <w:rPr>
          <w:rFonts w:hint="eastAsia" w:ascii="宋体" w:hAnsi="宋体"/>
          <w:b/>
          <w:bCs/>
          <w:sz w:val="24"/>
          <w:szCs w:val="24"/>
        </w:rPr>
        <w:t>、违约</w:t>
      </w:r>
    </w:p>
    <w:p>
      <w:pPr>
        <w:widowControl/>
        <w:spacing w:line="360" w:lineRule="auto"/>
        <w:ind w:firstLine="488" w:firstLineChars="200"/>
        <w:rPr>
          <w:rFonts w:ascii="宋体" w:hAnsi="宋体"/>
          <w:sz w:val="24"/>
          <w:szCs w:val="24"/>
        </w:rPr>
      </w:pPr>
      <w:r>
        <w:rPr>
          <w:rFonts w:ascii="宋体" w:hAnsi="宋体"/>
          <w:sz w:val="24"/>
          <w:szCs w:val="24"/>
        </w:rPr>
        <w:t>39.1</w:t>
      </w:r>
      <w:r>
        <w:rPr>
          <w:rFonts w:hint="eastAsia" w:ascii="宋体" w:hAnsi="宋体"/>
          <w:sz w:val="24"/>
          <w:szCs w:val="24"/>
        </w:rPr>
        <w:t>本合同中关于发包人违约的具体责任如下：</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本合同通用条款第</w:t>
      </w:r>
      <w:r>
        <w:rPr>
          <w:rFonts w:ascii="宋体" w:hAnsi="宋体"/>
          <w:sz w:val="24"/>
          <w:szCs w:val="24"/>
        </w:rPr>
        <w:t>28.1</w:t>
      </w:r>
      <w:r>
        <w:rPr>
          <w:rFonts w:hint="eastAsia" w:ascii="宋体" w:hAnsi="宋体"/>
          <w:sz w:val="24"/>
          <w:szCs w:val="24"/>
        </w:rPr>
        <w:t>条约定发包人违约应承担的违约责任：</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本合同通用条款第</w:t>
      </w:r>
      <w:r>
        <w:rPr>
          <w:rFonts w:ascii="宋体" w:hAnsi="宋体"/>
          <w:sz w:val="24"/>
          <w:szCs w:val="24"/>
        </w:rPr>
        <w:t>30.5</w:t>
      </w:r>
      <w:r>
        <w:rPr>
          <w:rFonts w:hint="eastAsia" w:ascii="宋体" w:hAnsi="宋体"/>
          <w:sz w:val="24"/>
          <w:szCs w:val="24"/>
        </w:rPr>
        <w:t>款约定发包人违约应承担的违约责任：</w:t>
      </w:r>
      <w:r>
        <w:rPr>
          <w:rFonts w:hint="eastAsia" w:ascii="宋体" w:hAnsi="宋体"/>
          <w:kern w:val="0"/>
          <w:sz w:val="24"/>
          <w:szCs w:val="24"/>
          <w:u w:val="single"/>
        </w:rPr>
        <w:t>执行《通用条款》</w:t>
      </w:r>
      <w:r>
        <w:rPr>
          <w:rFonts w:ascii="宋体" w:hAnsi="宋体"/>
          <w:kern w:val="0"/>
          <w:sz w:val="24"/>
          <w:szCs w:val="24"/>
          <w:u w:val="single"/>
        </w:rPr>
        <w:t>30.5</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本合同通用条款第</w:t>
      </w:r>
      <w:r>
        <w:rPr>
          <w:rFonts w:ascii="宋体" w:hAnsi="宋体"/>
          <w:sz w:val="24"/>
          <w:szCs w:val="24"/>
        </w:rPr>
        <w:t>37.6</w:t>
      </w:r>
      <w:r>
        <w:rPr>
          <w:rFonts w:hint="eastAsia" w:ascii="宋体" w:hAnsi="宋体"/>
          <w:sz w:val="24"/>
          <w:szCs w:val="24"/>
        </w:rPr>
        <w:t>款约定发包人违约应承担的违约责任：</w:t>
      </w:r>
      <w:r>
        <w:rPr>
          <w:rFonts w:hint="eastAsia" w:ascii="宋体" w:hAnsi="宋体"/>
          <w:kern w:val="0"/>
          <w:sz w:val="24"/>
          <w:szCs w:val="24"/>
          <w:u w:val="single"/>
        </w:rPr>
        <w:t>执行《通用条款》</w:t>
      </w:r>
      <w:r>
        <w:rPr>
          <w:rFonts w:ascii="宋体" w:hAnsi="宋体"/>
          <w:kern w:val="0"/>
          <w:sz w:val="24"/>
          <w:szCs w:val="24"/>
          <w:u w:val="single"/>
        </w:rPr>
        <w:t>37.6</w:t>
      </w:r>
      <w:r>
        <w:rPr>
          <w:rFonts w:hint="eastAsia" w:ascii="宋体" w:hAnsi="宋体"/>
          <w:kern w:val="0"/>
          <w:sz w:val="24"/>
          <w:szCs w:val="24"/>
          <w:u w:val="single"/>
        </w:rPr>
        <w:t>款。</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双方约定的发包人其他违约责任：</w:t>
      </w:r>
      <w:r>
        <w:rPr>
          <w:rFonts w:ascii="宋体" w:hAnsi="宋体"/>
          <w:sz w:val="24"/>
          <w:szCs w:val="24"/>
          <w:u w:val="single"/>
        </w:rPr>
        <w:t>__/__</w:t>
      </w:r>
    </w:p>
    <w:p>
      <w:pPr>
        <w:widowControl/>
        <w:spacing w:line="360" w:lineRule="auto"/>
        <w:ind w:firstLine="488" w:firstLineChars="200"/>
        <w:rPr>
          <w:rFonts w:ascii="宋体" w:hAnsi="宋体"/>
          <w:kern w:val="0"/>
          <w:sz w:val="24"/>
          <w:szCs w:val="24"/>
          <w:u w:val="single"/>
        </w:rPr>
      </w:pPr>
      <w:r>
        <w:rPr>
          <w:rFonts w:ascii="宋体" w:hAnsi="宋体"/>
          <w:sz w:val="24"/>
          <w:szCs w:val="24"/>
        </w:rPr>
        <w:t xml:space="preserve">39.2  </w:t>
      </w:r>
      <w:r>
        <w:rPr>
          <w:rFonts w:hint="eastAsia" w:ascii="宋体" w:hAnsi="宋体"/>
          <w:sz w:val="24"/>
          <w:szCs w:val="24"/>
        </w:rPr>
        <w:t>本合同中关于承包人违约的具体责任如下：本合同通用条款第</w:t>
      </w:r>
      <w:r>
        <w:rPr>
          <w:rFonts w:ascii="宋体" w:hAnsi="宋体"/>
          <w:sz w:val="24"/>
          <w:szCs w:val="24"/>
        </w:rPr>
        <w:t>14.2</w:t>
      </w:r>
      <w:r>
        <w:rPr>
          <w:rFonts w:hint="eastAsia" w:ascii="宋体" w:hAnsi="宋体"/>
          <w:sz w:val="24"/>
          <w:szCs w:val="24"/>
        </w:rPr>
        <w:t>款约定承包人违约承担的违约责任：</w:t>
      </w:r>
      <w:r>
        <w:rPr>
          <w:rFonts w:hint="eastAsia" w:ascii="宋体" w:hAnsi="宋体"/>
          <w:kern w:val="0"/>
          <w:sz w:val="24"/>
          <w:szCs w:val="24"/>
          <w:u w:val="single"/>
        </w:rPr>
        <w:t>承包人工期每推迟一天罚款</w:t>
      </w:r>
      <w:r>
        <w:rPr>
          <w:rFonts w:ascii="宋体" w:hAnsi="宋体"/>
          <w:kern w:val="0"/>
          <w:sz w:val="24"/>
          <w:szCs w:val="24"/>
          <w:u w:val="single"/>
        </w:rPr>
        <w:t>2000</w:t>
      </w:r>
      <w:r>
        <w:rPr>
          <w:rFonts w:hint="eastAsia" w:ascii="宋体" w:hAnsi="宋体"/>
          <w:kern w:val="0"/>
          <w:sz w:val="24"/>
          <w:szCs w:val="24"/>
          <w:u w:val="single"/>
        </w:rPr>
        <w:t>元，若影响到发包人使用另行赔偿给甲方造成的损失。</w:t>
      </w:r>
    </w:p>
    <w:p>
      <w:pPr>
        <w:widowControl/>
        <w:spacing w:line="360" w:lineRule="auto"/>
        <w:ind w:firstLine="488" w:firstLineChars="200"/>
        <w:rPr>
          <w:rFonts w:ascii="宋体" w:hAnsi="宋体"/>
          <w:kern w:val="0"/>
          <w:sz w:val="24"/>
          <w:szCs w:val="24"/>
          <w:u w:val="single"/>
        </w:rPr>
      </w:pPr>
      <w:r>
        <w:rPr>
          <w:rFonts w:hint="eastAsia" w:ascii="宋体" w:hAnsi="宋体"/>
          <w:sz w:val="24"/>
          <w:szCs w:val="24"/>
        </w:rPr>
        <w:t>本合同通用条款第</w:t>
      </w:r>
      <w:r>
        <w:rPr>
          <w:rFonts w:ascii="宋体" w:hAnsi="宋体"/>
          <w:sz w:val="24"/>
          <w:szCs w:val="24"/>
        </w:rPr>
        <w:t>15.1</w:t>
      </w:r>
      <w:r>
        <w:rPr>
          <w:rFonts w:hint="eastAsia" w:ascii="宋体" w:hAnsi="宋体"/>
          <w:sz w:val="24"/>
          <w:szCs w:val="24"/>
        </w:rPr>
        <w:t>款约定承包人违约应承担的违约责任：</w:t>
      </w:r>
      <w:r>
        <w:rPr>
          <w:rFonts w:hint="eastAsia" w:ascii="宋体" w:hAnsi="宋体"/>
          <w:kern w:val="0"/>
          <w:sz w:val="24"/>
          <w:szCs w:val="24"/>
          <w:u w:val="single"/>
        </w:rPr>
        <w:t>承包方除按合同价款的</w:t>
      </w:r>
      <w:r>
        <w:rPr>
          <w:rFonts w:ascii="宋体" w:hAnsi="宋体"/>
          <w:kern w:val="0"/>
          <w:sz w:val="24"/>
          <w:szCs w:val="24"/>
          <w:u w:val="single"/>
        </w:rPr>
        <w:t>2%</w:t>
      </w:r>
      <w:r>
        <w:rPr>
          <w:rFonts w:hint="eastAsia" w:ascii="宋体" w:hAnsi="宋体"/>
          <w:kern w:val="0"/>
          <w:sz w:val="24"/>
          <w:szCs w:val="24"/>
          <w:u w:val="single"/>
        </w:rPr>
        <w:t>承担违约金外，另按国务院</w:t>
      </w:r>
      <w:r>
        <w:rPr>
          <w:rFonts w:ascii="宋体" w:hAnsi="宋体"/>
          <w:kern w:val="0"/>
          <w:sz w:val="24"/>
          <w:szCs w:val="24"/>
          <w:u w:val="single"/>
        </w:rPr>
        <w:t>279</w:t>
      </w:r>
      <w:r>
        <w:rPr>
          <w:rFonts w:hint="eastAsia" w:ascii="宋体" w:hAnsi="宋体"/>
          <w:kern w:val="0"/>
          <w:sz w:val="24"/>
          <w:szCs w:val="24"/>
          <w:u w:val="single"/>
        </w:rPr>
        <w:t>号令有关规定执行。</w:t>
      </w:r>
    </w:p>
    <w:p>
      <w:pPr>
        <w:widowControl/>
        <w:spacing w:line="360" w:lineRule="auto"/>
        <w:ind w:firstLine="488" w:firstLineChars="200"/>
        <w:rPr>
          <w:rFonts w:ascii="宋体" w:hAnsi="宋体"/>
          <w:kern w:val="0"/>
          <w:sz w:val="24"/>
          <w:szCs w:val="24"/>
        </w:rPr>
      </w:pPr>
      <w:r>
        <w:rPr>
          <w:rFonts w:hint="eastAsia" w:ascii="宋体" w:hAnsi="宋体"/>
          <w:sz w:val="24"/>
          <w:szCs w:val="24"/>
        </w:rPr>
        <w:t>双方约定的承包人其他违约责任：</w:t>
      </w:r>
      <w:r>
        <w:rPr>
          <w:rFonts w:ascii="宋体" w:hAnsi="宋体"/>
          <w:sz w:val="24"/>
          <w:szCs w:val="24"/>
          <w:u w:val="single"/>
        </w:rPr>
        <w:t>__/__</w:t>
      </w:r>
    </w:p>
    <w:p>
      <w:pPr>
        <w:widowControl/>
        <w:spacing w:line="360" w:lineRule="auto"/>
        <w:ind w:firstLine="488" w:firstLineChars="200"/>
        <w:rPr>
          <w:rFonts w:ascii="宋体" w:hAnsi="宋体"/>
          <w:b/>
          <w:bCs/>
          <w:sz w:val="24"/>
          <w:szCs w:val="24"/>
        </w:rPr>
      </w:pPr>
      <w:r>
        <w:rPr>
          <w:rFonts w:ascii="宋体" w:hAnsi="宋体"/>
          <w:b/>
          <w:bCs/>
          <w:sz w:val="24"/>
          <w:szCs w:val="24"/>
        </w:rPr>
        <w:t>41</w:t>
      </w:r>
      <w:r>
        <w:rPr>
          <w:rFonts w:hint="eastAsia" w:ascii="宋体" w:hAnsi="宋体"/>
          <w:b/>
          <w:bCs/>
          <w:sz w:val="24"/>
          <w:szCs w:val="24"/>
        </w:rPr>
        <w:t>、争议</w:t>
      </w:r>
    </w:p>
    <w:p>
      <w:pPr>
        <w:widowControl/>
        <w:spacing w:line="360" w:lineRule="auto"/>
        <w:ind w:firstLine="488" w:firstLineChars="200"/>
        <w:rPr>
          <w:rFonts w:ascii="宋体" w:hAnsi="宋体"/>
          <w:sz w:val="24"/>
          <w:szCs w:val="24"/>
        </w:rPr>
      </w:pPr>
      <w:r>
        <w:rPr>
          <w:rFonts w:ascii="宋体" w:hAnsi="宋体"/>
          <w:sz w:val="24"/>
          <w:szCs w:val="24"/>
        </w:rPr>
        <w:t>41.1</w:t>
      </w:r>
      <w:r>
        <w:rPr>
          <w:rFonts w:hint="eastAsia" w:ascii="宋体" w:hAnsi="宋体"/>
          <w:sz w:val="24"/>
          <w:szCs w:val="24"/>
        </w:rPr>
        <w:t>双方当事人约定，在履行合同过程中产生争议时：</w:t>
      </w:r>
    </w:p>
    <w:p>
      <w:pPr>
        <w:widowControl/>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）请</w:t>
      </w:r>
      <w:r>
        <w:rPr>
          <w:rFonts w:hint="eastAsia" w:ascii="宋体" w:hAnsi="宋体"/>
          <w:sz w:val="24"/>
          <w:szCs w:val="24"/>
          <w:u w:val="single"/>
        </w:rPr>
        <w:t>合同管理部门和其他有关部门</w:t>
      </w:r>
      <w:r>
        <w:rPr>
          <w:rFonts w:hint="eastAsia" w:ascii="宋体" w:hAnsi="宋体"/>
          <w:sz w:val="24"/>
          <w:szCs w:val="24"/>
        </w:rPr>
        <w:t>调解；</w:t>
      </w:r>
    </w:p>
    <w:p>
      <w:pPr>
        <w:widowControl/>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）合同争议调解不成的，按下列第</w:t>
      </w:r>
      <w:r>
        <w:rPr>
          <w:rFonts w:ascii="宋体" w:hAnsi="宋体"/>
          <w:sz w:val="24"/>
          <w:szCs w:val="24"/>
          <w:u w:val="single"/>
        </w:rPr>
        <w:t>2</w:t>
      </w:r>
      <w:r>
        <w:rPr>
          <w:rFonts w:hint="eastAsia" w:ascii="宋体" w:hAnsi="宋体"/>
          <w:sz w:val="24"/>
          <w:szCs w:val="24"/>
          <w:u w:val="single"/>
        </w:rPr>
        <w:t>）</w:t>
      </w:r>
      <w:r>
        <w:rPr>
          <w:rFonts w:hint="eastAsia" w:ascii="宋体" w:hAnsi="宋体"/>
          <w:sz w:val="24"/>
          <w:szCs w:val="24"/>
        </w:rPr>
        <w:t>种方式解决：</w:t>
      </w:r>
    </w:p>
    <w:p>
      <w:pPr>
        <w:widowControl/>
        <w:spacing w:line="360" w:lineRule="auto"/>
        <w:ind w:firstLine="488" w:firstLineChars="200"/>
        <w:rPr>
          <w:rFonts w:ascii="宋体" w:hAnsi="宋体"/>
          <w:sz w:val="24"/>
          <w:szCs w:val="24"/>
        </w:rPr>
      </w:pPr>
      <w:r>
        <w:rPr>
          <w:rFonts w:ascii="宋体" w:hAnsi="宋体"/>
          <w:sz w:val="24"/>
          <w:szCs w:val="24"/>
        </w:rPr>
        <w:t>1</w:t>
      </w:r>
      <w:r>
        <w:rPr>
          <w:rFonts w:hint="eastAsia" w:ascii="宋体" w:hAnsi="宋体"/>
          <w:sz w:val="24"/>
          <w:szCs w:val="24"/>
        </w:rPr>
        <w:t>）提交西安市仲裁委员会申请仲裁；</w:t>
      </w:r>
    </w:p>
    <w:p>
      <w:pPr>
        <w:widowControl/>
        <w:spacing w:line="360" w:lineRule="auto"/>
        <w:ind w:firstLine="488" w:firstLineChars="200"/>
        <w:rPr>
          <w:rFonts w:ascii="宋体" w:hAnsi="宋体"/>
          <w:sz w:val="24"/>
          <w:szCs w:val="24"/>
        </w:rPr>
      </w:pPr>
      <w:r>
        <w:rPr>
          <w:rFonts w:ascii="宋体" w:hAnsi="宋体"/>
          <w:sz w:val="24"/>
          <w:szCs w:val="24"/>
        </w:rPr>
        <w:t>2</w:t>
      </w:r>
      <w:r>
        <w:rPr>
          <w:rFonts w:hint="eastAsia" w:ascii="宋体" w:hAnsi="宋体"/>
          <w:sz w:val="24"/>
          <w:szCs w:val="24"/>
        </w:rPr>
        <w:t>）依法向工程所在地人民法院提起诉讼。</w:t>
      </w:r>
    </w:p>
    <w:p>
      <w:pPr>
        <w:widowControl/>
        <w:spacing w:line="360" w:lineRule="auto"/>
        <w:ind w:firstLine="488" w:firstLineChars="200"/>
        <w:rPr>
          <w:rFonts w:ascii="宋体" w:hAnsi="宋体"/>
          <w:b/>
          <w:bCs/>
          <w:sz w:val="24"/>
          <w:szCs w:val="24"/>
        </w:rPr>
      </w:pPr>
      <w:r>
        <w:rPr>
          <w:rFonts w:hint="eastAsia" w:ascii="宋体" w:hAnsi="宋体"/>
          <w:b/>
          <w:bCs/>
          <w:sz w:val="24"/>
          <w:szCs w:val="24"/>
        </w:rPr>
        <w:t>十一、其他</w:t>
      </w:r>
    </w:p>
    <w:p>
      <w:pPr>
        <w:widowControl/>
        <w:spacing w:line="360" w:lineRule="auto"/>
        <w:ind w:firstLine="488" w:firstLineChars="200"/>
        <w:rPr>
          <w:rFonts w:ascii="宋体" w:hAnsi="宋体"/>
          <w:b/>
          <w:bCs/>
          <w:sz w:val="24"/>
          <w:szCs w:val="24"/>
        </w:rPr>
      </w:pPr>
      <w:r>
        <w:rPr>
          <w:rFonts w:ascii="宋体" w:hAnsi="宋体"/>
          <w:b/>
          <w:bCs/>
          <w:sz w:val="24"/>
          <w:szCs w:val="24"/>
        </w:rPr>
        <w:t>42</w:t>
      </w:r>
      <w:r>
        <w:rPr>
          <w:rFonts w:hint="eastAsia" w:ascii="宋体" w:hAnsi="宋体"/>
          <w:b/>
          <w:bCs/>
          <w:sz w:val="24"/>
          <w:szCs w:val="24"/>
        </w:rPr>
        <w:t>、工程分包</w:t>
      </w:r>
    </w:p>
    <w:p>
      <w:pPr>
        <w:widowControl/>
        <w:spacing w:line="360" w:lineRule="auto"/>
        <w:ind w:firstLine="488" w:firstLineChars="200"/>
        <w:rPr>
          <w:rFonts w:ascii="宋体" w:hAnsi="宋体"/>
          <w:sz w:val="24"/>
          <w:szCs w:val="24"/>
        </w:rPr>
      </w:pPr>
      <w:r>
        <w:rPr>
          <w:rFonts w:ascii="宋体" w:hAnsi="宋体"/>
          <w:sz w:val="24"/>
          <w:szCs w:val="24"/>
        </w:rPr>
        <w:t>42.1</w:t>
      </w:r>
      <w:r>
        <w:rPr>
          <w:rFonts w:hint="eastAsia" w:ascii="宋体" w:hAnsi="宋体"/>
          <w:sz w:val="24"/>
          <w:szCs w:val="24"/>
        </w:rPr>
        <w:t>本工程发包人同意承包人分包的专业工程：</w:t>
      </w:r>
      <w:r>
        <w:rPr>
          <w:rFonts w:hint="eastAsia" w:ascii="宋体" w:hAnsi="宋体"/>
          <w:kern w:val="0"/>
          <w:sz w:val="24"/>
          <w:szCs w:val="24"/>
          <w:u w:val="single"/>
        </w:rPr>
        <w:t>无</w:t>
      </w:r>
    </w:p>
    <w:p>
      <w:pPr>
        <w:widowControl/>
        <w:spacing w:line="360" w:lineRule="auto"/>
        <w:ind w:firstLine="488" w:firstLineChars="200"/>
        <w:rPr>
          <w:rFonts w:ascii="宋体" w:hAnsi="宋体"/>
          <w:b/>
          <w:bCs/>
          <w:sz w:val="24"/>
          <w:szCs w:val="24"/>
        </w:rPr>
      </w:pPr>
      <w:r>
        <w:rPr>
          <w:rFonts w:ascii="宋体" w:hAnsi="宋体"/>
          <w:b/>
          <w:bCs/>
          <w:sz w:val="24"/>
          <w:szCs w:val="24"/>
        </w:rPr>
        <w:t>43</w:t>
      </w:r>
      <w:r>
        <w:rPr>
          <w:rFonts w:hint="eastAsia" w:ascii="宋体" w:hAnsi="宋体"/>
          <w:b/>
          <w:bCs/>
          <w:sz w:val="24"/>
          <w:szCs w:val="24"/>
        </w:rPr>
        <w:t>、不可抗力</w:t>
      </w:r>
    </w:p>
    <w:p>
      <w:pPr>
        <w:widowControl/>
        <w:spacing w:line="360" w:lineRule="auto"/>
        <w:ind w:firstLine="488" w:firstLineChars="200"/>
        <w:rPr>
          <w:rFonts w:ascii="宋体" w:hAnsi="宋体"/>
          <w:kern w:val="0"/>
          <w:sz w:val="24"/>
          <w:szCs w:val="24"/>
          <w:u w:val="thick"/>
        </w:rPr>
      </w:pPr>
      <w:r>
        <w:rPr>
          <w:rFonts w:ascii="宋体" w:hAnsi="宋体"/>
          <w:sz w:val="24"/>
          <w:szCs w:val="24"/>
        </w:rPr>
        <w:t>43.1</w:t>
      </w:r>
      <w:r>
        <w:rPr>
          <w:rFonts w:hint="eastAsia" w:ascii="宋体" w:hAnsi="宋体"/>
          <w:sz w:val="24"/>
          <w:szCs w:val="24"/>
        </w:rPr>
        <w:t>双方关于不可抗力的约定：</w:t>
      </w:r>
      <w:r>
        <w:rPr>
          <w:rFonts w:hint="eastAsia" w:ascii="宋体" w:hAnsi="宋体"/>
          <w:kern w:val="0"/>
          <w:sz w:val="24"/>
          <w:szCs w:val="24"/>
          <w:u w:val="single"/>
        </w:rPr>
        <w:t>根据国家的法律规定执行。</w:t>
      </w:r>
    </w:p>
    <w:p>
      <w:pPr>
        <w:widowControl/>
        <w:spacing w:line="360" w:lineRule="auto"/>
        <w:ind w:firstLine="488" w:firstLineChars="200"/>
        <w:rPr>
          <w:rFonts w:ascii="宋体" w:hAnsi="宋体"/>
          <w:b/>
          <w:bCs/>
          <w:sz w:val="24"/>
          <w:szCs w:val="24"/>
        </w:rPr>
      </w:pPr>
      <w:r>
        <w:rPr>
          <w:rFonts w:ascii="宋体" w:hAnsi="宋体"/>
          <w:b/>
          <w:bCs/>
          <w:sz w:val="24"/>
          <w:szCs w:val="24"/>
        </w:rPr>
        <w:t>44</w:t>
      </w:r>
      <w:r>
        <w:rPr>
          <w:rFonts w:hint="eastAsia" w:ascii="宋体" w:hAnsi="宋体"/>
          <w:b/>
          <w:bCs/>
          <w:sz w:val="24"/>
          <w:szCs w:val="24"/>
        </w:rPr>
        <w:t>、保险</w:t>
      </w:r>
    </w:p>
    <w:p>
      <w:pPr>
        <w:widowControl/>
        <w:spacing w:line="360" w:lineRule="auto"/>
        <w:ind w:firstLine="488" w:firstLineChars="200"/>
        <w:rPr>
          <w:rFonts w:ascii="宋体" w:hAnsi="宋体"/>
          <w:sz w:val="24"/>
          <w:szCs w:val="24"/>
        </w:rPr>
      </w:pPr>
      <w:r>
        <w:rPr>
          <w:rFonts w:ascii="宋体" w:hAnsi="宋体"/>
          <w:sz w:val="24"/>
          <w:szCs w:val="24"/>
        </w:rPr>
        <w:t>44.6</w:t>
      </w:r>
      <w:r>
        <w:rPr>
          <w:rFonts w:hint="eastAsia" w:ascii="宋体" w:hAnsi="宋体"/>
          <w:sz w:val="24"/>
          <w:szCs w:val="24"/>
        </w:rPr>
        <w:t>本工程双方约定投保内容如下：</w:t>
      </w:r>
    </w:p>
    <w:p>
      <w:pPr>
        <w:widowControl/>
        <w:spacing w:line="360" w:lineRule="auto"/>
        <w:ind w:firstLine="488" w:firstLineChars="200"/>
        <w:rPr>
          <w:rFonts w:ascii="宋体" w:hAnsi="宋体"/>
          <w:kern w:val="0"/>
          <w:sz w:val="24"/>
          <w:szCs w:val="24"/>
          <w:u w:val="thick"/>
        </w:rPr>
      </w:pPr>
      <w:r>
        <w:rPr>
          <w:rFonts w:hint="eastAsia" w:ascii="宋体" w:hAnsi="宋体"/>
          <w:sz w:val="24"/>
          <w:szCs w:val="24"/>
        </w:rPr>
        <w:t>（</w:t>
      </w:r>
      <w:r>
        <w:rPr>
          <w:rFonts w:ascii="宋体" w:hAnsi="宋体"/>
          <w:sz w:val="24"/>
          <w:szCs w:val="24"/>
        </w:rPr>
        <w:t>1</w:t>
      </w:r>
      <w:r>
        <w:rPr>
          <w:rFonts w:hint="eastAsia" w:ascii="宋体" w:hAnsi="宋体"/>
          <w:sz w:val="24"/>
          <w:szCs w:val="24"/>
        </w:rPr>
        <w:t>）发包人投保内容：</w:t>
      </w:r>
      <w:r>
        <w:rPr>
          <w:rFonts w:hint="eastAsia" w:ascii="宋体" w:hAnsi="宋体"/>
          <w:kern w:val="0"/>
          <w:sz w:val="24"/>
          <w:szCs w:val="24"/>
          <w:u w:val="single"/>
        </w:rPr>
        <w:t>执行《通用条款》</w:t>
      </w:r>
      <w:r>
        <w:rPr>
          <w:rFonts w:ascii="宋体" w:hAnsi="宋体"/>
          <w:kern w:val="0"/>
          <w:sz w:val="24"/>
          <w:szCs w:val="24"/>
          <w:u w:val="single"/>
        </w:rPr>
        <w:t>44.1</w:t>
      </w:r>
      <w:r>
        <w:rPr>
          <w:rFonts w:hint="eastAsia" w:ascii="宋体" w:hAnsi="宋体"/>
          <w:kern w:val="0"/>
          <w:sz w:val="24"/>
          <w:szCs w:val="24"/>
          <w:u w:val="single"/>
        </w:rPr>
        <w:t>款，费用由发包人承担。</w:t>
      </w:r>
    </w:p>
    <w:p>
      <w:pPr>
        <w:widowControl/>
        <w:spacing w:line="360" w:lineRule="auto"/>
        <w:ind w:firstLine="488" w:firstLineChars="200"/>
        <w:rPr>
          <w:rFonts w:ascii="宋体" w:hAnsi="宋体"/>
          <w:kern w:val="0"/>
          <w:sz w:val="24"/>
          <w:szCs w:val="24"/>
        </w:rPr>
      </w:pPr>
      <w:r>
        <w:rPr>
          <w:rFonts w:hint="eastAsia" w:ascii="宋体" w:hAnsi="宋体"/>
          <w:sz w:val="24"/>
          <w:szCs w:val="24"/>
        </w:rPr>
        <w:t>发包人委托承包人办理的保险事项：</w:t>
      </w:r>
      <w:r>
        <w:rPr>
          <w:rFonts w:ascii="宋体" w:hAnsi="宋体"/>
          <w:sz w:val="24"/>
          <w:szCs w:val="24"/>
          <w:u w:val="single"/>
        </w:rPr>
        <w:t>__/__</w:t>
      </w:r>
    </w:p>
    <w:p>
      <w:pPr>
        <w:widowControl/>
        <w:spacing w:line="360" w:lineRule="auto"/>
        <w:ind w:firstLine="488" w:firstLineChars="200"/>
        <w:rPr>
          <w:rFonts w:ascii="宋体" w:hAnsi="宋体"/>
          <w:kern w:val="0"/>
          <w:sz w:val="24"/>
          <w:szCs w:val="24"/>
          <w:u w:val="thick"/>
        </w:rPr>
      </w:pPr>
      <w:r>
        <w:rPr>
          <w:rFonts w:hint="eastAsia" w:ascii="宋体" w:hAnsi="宋体"/>
          <w:sz w:val="24"/>
          <w:szCs w:val="24"/>
        </w:rPr>
        <w:t>（</w:t>
      </w:r>
      <w:r>
        <w:rPr>
          <w:rFonts w:ascii="宋体" w:hAnsi="宋体"/>
          <w:sz w:val="24"/>
          <w:szCs w:val="24"/>
        </w:rPr>
        <w:t>2</w:t>
      </w:r>
      <w:r>
        <w:rPr>
          <w:rFonts w:hint="eastAsia" w:ascii="宋体" w:hAnsi="宋体"/>
          <w:sz w:val="24"/>
          <w:szCs w:val="24"/>
        </w:rPr>
        <w:t>）承包人投保内容：</w:t>
      </w:r>
      <w:r>
        <w:rPr>
          <w:rFonts w:hint="eastAsia" w:ascii="宋体" w:hAnsi="宋体"/>
          <w:kern w:val="0"/>
          <w:sz w:val="24"/>
          <w:szCs w:val="24"/>
          <w:u w:val="single"/>
        </w:rPr>
        <w:t>执行《通用条款》</w:t>
      </w:r>
      <w:r>
        <w:rPr>
          <w:rFonts w:ascii="宋体" w:hAnsi="宋体"/>
          <w:kern w:val="0"/>
          <w:sz w:val="24"/>
          <w:szCs w:val="24"/>
          <w:u w:val="single"/>
        </w:rPr>
        <w:t>44.4</w:t>
      </w:r>
      <w:r>
        <w:rPr>
          <w:rFonts w:hint="eastAsia" w:ascii="宋体" w:hAnsi="宋体"/>
          <w:kern w:val="0"/>
          <w:sz w:val="24"/>
          <w:szCs w:val="24"/>
          <w:u w:val="single"/>
        </w:rPr>
        <w:t>款，费用由承包人承担。</w:t>
      </w:r>
    </w:p>
    <w:p>
      <w:pPr>
        <w:widowControl/>
        <w:spacing w:line="360" w:lineRule="auto"/>
        <w:ind w:firstLine="488" w:firstLineChars="200"/>
        <w:rPr>
          <w:rFonts w:ascii="宋体" w:hAnsi="宋体"/>
          <w:b/>
          <w:bCs/>
          <w:sz w:val="24"/>
          <w:szCs w:val="24"/>
        </w:rPr>
      </w:pPr>
      <w:r>
        <w:rPr>
          <w:rFonts w:ascii="宋体" w:hAnsi="宋体"/>
          <w:b/>
          <w:bCs/>
          <w:sz w:val="24"/>
          <w:szCs w:val="24"/>
        </w:rPr>
        <w:t>45</w:t>
      </w:r>
      <w:r>
        <w:rPr>
          <w:rFonts w:hint="eastAsia" w:ascii="宋体" w:hAnsi="宋体"/>
          <w:b/>
          <w:bCs/>
          <w:sz w:val="24"/>
          <w:szCs w:val="24"/>
        </w:rPr>
        <w:t>、担保</w:t>
      </w:r>
    </w:p>
    <w:p>
      <w:pPr>
        <w:widowControl/>
        <w:spacing w:line="360" w:lineRule="auto"/>
        <w:ind w:firstLine="488" w:firstLineChars="200"/>
        <w:rPr>
          <w:rFonts w:ascii="宋体" w:hAnsi="宋体"/>
          <w:sz w:val="24"/>
          <w:szCs w:val="24"/>
        </w:rPr>
      </w:pPr>
      <w:r>
        <w:rPr>
          <w:rFonts w:ascii="宋体" w:hAnsi="宋体"/>
          <w:sz w:val="24"/>
          <w:szCs w:val="24"/>
        </w:rPr>
        <w:t>45.3</w:t>
      </w:r>
      <w:r>
        <w:rPr>
          <w:rFonts w:hint="eastAsia" w:ascii="宋体" w:hAnsi="宋体"/>
          <w:sz w:val="24"/>
          <w:szCs w:val="24"/>
        </w:rPr>
        <w:t>本工程双方约定担保事项如下：</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）发包人向承包人提供支付担保，担保方式为：</w:t>
      </w:r>
      <w:r>
        <w:rPr>
          <w:rFonts w:ascii="宋体" w:hAnsi="宋体"/>
          <w:sz w:val="24"/>
          <w:szCs w:val="24"/>
          <w:u w:val="single"/>
        </w:rPr>
        <w:t>__/__</w:t>
      </w:r>
      <w:r>
        <w:rPr>
          <w:rFonts w:hint="eastAsia" w:ascii="宋体" w:hAnsi="宋体"/>
          <w:kern w:val="0"/>
          <w:sz w:val="24"/>
          <w:szCs w:val="24"/>
        </w:rPr>
        <w:t>，担保金额：</w:t>
      </w:r>
      <w:r>
        <w:rPr>
          <w:rFonts w:ascii="宋体" w:hAnsi="宋体"/>
          <w:sz w:val="24"/>
          <w:szCs w:val="24"/>
          <w:u w:val="single"/>
        </w:rPr>
        <w:t>__/__</w:t>
      </w:r>
      <w:r>
        <w:rPr>
          <w:rFonts w:hint="eastAsia" w:ascii="宋体" w:hAnsi="宋体"/>
          <w:kern w:val="0"/>
          <w:sz w:val="24"/>
          <w:szCs w:val="24"/>
        </w:rPr>
        <w:t>，担保有效期：</w:t>
      </w:r>
      <w:r>
        <w:rPr>
          <w:rFonts w:ascii="宋体" w:hAnsi="宋体"/>
          <w:sz w:val="24"/>
          <w:szCs w:val="24"/>
          <w:u w:val="single"/>
        </w:rPr>
        <w:t>__/__</w:t>
      </w:r>
      <w:r>
        <w:rPr>
          <w:rFonts w:hint="eastAsia" w:ascii="宋体" w:hAnsi="宋体"/>
          <w:kern w:val="0"/>
          <w:sz w:val="24"/>
          <w:szCs w:val="24"/>
        </w:rPr>
        <w:t>。</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）承包人向发包人提供履约担保，担保方式为：</w:t>
      </w:r>
      <w:r>
        <w:rPr>
          <w:rFonts w:ascii="宋体" w:hAnsi="宋体"/>
          <w:sz w:val="24"/>
          <w:szCs w:val="24"/>
          <w:u w:val="single"/>
        </w:rPr>
        <w:t>__/__</w:t>
      </w:r>
      <w:r>
        <w:rPr>
          <w:rFonts w:hint="eastAsia" w:ascii="宋体" w:hAnsi="宋体"/>
          <w:kern w:val="0"/>
          <w:sz w:val="24"/>
          <w:szCs w:val="24"/>
        </w:rPr>
        <w:t>，担保金额：</w:t>
      </w:r>
      <w:r>
        <w:rPr>
          <w:rFonts w:ascii="宋体" w:hAnsi="宋体"/>
          <w:sz w:val="24"/>
          <w:szCs w:val="24"/>
          <w:u w:val="single"/>
        </w:rPr>
        <w:t>__/__</w:t>
      </w:r>
      <w:r>
        <w:rPr>
          <w:rFonts w:hint="eastAsia" w:ascii="宋体" w:hAnsi="宋体"/>
          <w:kern w:val="0"/>
          <w:sz w:val="24"/>
          <w:szCs w:val="24"/>
        </w:rPr>
        <w:t>，担保有效期：</w:t>
      </w:r>
      <w:r>
        <w:rPr>
          <w:rFonts w:ascii="宋体" w:hAnsi="宋体"/>
          <w:sz w:val="24"/>
          <w:szCs w:val="24"/>
          <w:u w:val="single"/>
        </w:rPr>
        <w:t>__/__</w:t>
      </w:r>
      <w:r>
        <w:rPr>
          <w:rFonts w:hint="eastAsia" w:ascii="宋体" w:hAnsi="宋体"/>
          <w:kern w:val="0"/>
          <w:sz w:val="24"/>
          <w:szCs w:val="24"/>
        </w:rPr>
        <w:t>。</w:t>
      </w:r>
    </w:p>
    <w:p>
      <w:pPr>
        <w:widowControl/>
        <w:spacing w:line="360" w:lineRule="auto"/>
        <w:ind w:firstLine="488" w:firstLineChars="200"/>
        <w:rPr>
          <w:rFonts w:ascii="宋体" w:hAns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）双方约定的其他担保事项：</w:t>
      </w:r>
      <w:r>
        <w:rPr>
          <w:rFonts w:ascii="宋体" w:hAnsi="宋体"/>
          <w:sz w:val="24"/>
          <w:szCs w:val="24"/>
          <w:u w:val="single"/>
        </w:rPr>
        <w:t>__/__</w:t>
      </w:r>
    </w:p>
    <w:p>
      <w:pPr>
        <w:widowControl/>
        <w:spacing w:line="360" w:lineRule="auto"/>
        <w:ind w:firstLine="488" w:firstLineChars="200"/>
        <w:rPr>
          <w:rFonts w:ascii="宋体" w:hAnsi="宋体"/>
          <w:b/>
          <w:bCs/>
          <w:sz w:val="24"/>
          <w:szCs w:val="24"/>
        </w:rPr>
      </w:pPr>
      <w:r>
        <w:rPr>
          <w:rFonts w:ascii="宋体" w:hAnsi="宋体"/>
          <w:b/>
          <w:bCs/>
          <w:sz w:val="24"/>
          <w:szCs w:val="24"/>
        </w:rPr>
        <w:t>50</w:t>
      </w:r>
      <w:r>
        <w:rPr>
          <w:rFonts w:hint="eastAsia" w:ascii="宋体" w:hAnsi="宋体"/>
          <w:b/>
          <w:bCs/>
          <w:sz w:val="24"/>
          <w:szCs w:val="24"/>
        </w:rPr>
        <w:t>、合同份数</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50.2</w:t>
      </w:r>
      <w:r>
        <w:rPr>
          <w:rFonts w:hint="eastAsia" w:ascii="宋体" w:hAnsi="宋体"/>
          <w:kern w:val="0"/>
          <w:sz w:val="24"/>
          <w:szCs w:val="24"/>
        </w:rPr>
        <w:t>双方约定合同副本份数：</w:t>
      </w:r>
      <w:r>
        <w:rPr>
          <w:rFonts w:hint="eastAsia" w:ascii="宋体" w:hAnsi="宋体"/>
          <w:kern w:val="0"/>
          <w:sz w:val="24"/>
          <w:szCs w:val="24"/>
          <w:u w:val="single"/>
        </w:rPr>
        <w:t xml:space="preserve"> 捌份。</w:t>
      </w:r>
    </w:p>
    <w:p>
      <w:pPr>
        <w:widowControl/>
        <w:spacing w:line="360" w:lineRule="auto"/>
        <w:ind w:firstLine="488" w:firstLineChars="200"/>
        <w:rPr>
          <w:rFonts w:ascii="宋体" w:hAnsi="宋体"/>
          <w:b/>
          <w:bCs/>
          <w:sz w:val="24"/>
          <w:szCs w:val="24"/>
        </w:rPr>
      </w:pPr>
      <w:r>
        <w:rPr>
          <w:rFonts w:ascii="宋体" w:hAnsi="宋体"/>
          <w:b/>
          <w:bCs/>
          <w:sz w:val="24"/>
          <w:szCs w:val="24"/>
        </w:rPr>
        <w:t>51</w:t>
      </w:r>
      <w:r>
        <w:rPr>
          <w:rFonts w:hint="eastAsia" w:ascii="宋体" w:hAnsi="宋体"/>
          <w:b/>
          <w:bCs/>
          <w:sz w:val="24"/>
          <w:szCs w:val="24"/>
        </w:rPr>
        <w:t>、补充条款</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51.1</w:t>
      </w:r>
      <w:r>
        <w:rPr>
          <w:rFonts w:hint="eastAsia" w:ascii="宋体" w:hAnsi="宋体"/>
          <w:kern w:val="0"/>
          <w:sz w:val="24"/>
          <w:szCs w:val="24"/>
          <w:u w:val="single"/>
        </w:rPr>
        <w:t>发包人有权监督承包人在支付当期进度款中发放农民工工资。若承包人无故不支付农民工工资和所采购的材料款，当第三方有确凿证据证明承包人无故不支付其费用发包人有权直接支付，并从进度款中扣除。</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51.2</w:t>
      </w:r>
      <w:r>
        <w:rPr>
          <w:rFonts w:hint="eastAsia" w:ascii="宋体" w:hAnsi="宋体"/>
          <w:kern w:val="0"/>
          <w:sz w:val="24"/>
          <w:szCs w:val="24"/>
          <w:u w:val="single"/>
        </w:rPr>
        <w:t>承包人须承诺：严格按安全文明工地和卫生城市标准施工，设立专用垃圾场，不得在施工区内任意堆放或乱倒垃圾，定期将建筑垃圾清理外运。若达不到省级文明工地验收标准处罚承包人合同价款的</w:t>
      </w:r>
      <w:r>
        <w:rPr>
          <w:rFonts w:ascii="宋体" w:hAnsi="宋体"/>
          <w:kern w:val="0"/>
          <w:sz w:val="24"/>
          <w:szCs w:val="24"/>
          <w:u w:val="single"/>
        </w:rPr>
        <w:t>2%</w:t>
      </w:r>
      <w:r>
        <w:rPr>
          <w:rFonts w:hint="eastAsia" w:ascii="宋体" w:hAnsi="宋体"/>
          <w:kern w:val="0"/>
          <w:sz w:val="24"/>
          <w:szCs w:val="24"/>
          <w:u w:val="single"/>
        </w:rPr>
        <w:t>。施工过程中由于乙方管理不到位、不遵守安全施工规范造成的安全事故，由乙方负全责。对甲方造成损失的，乙方负责赔偿。</w:t>
      </w:r>
    </w:p>
    <w:p>
      <w:pPr>
        <w:widowControl/>
        <w:spacing w:line="360" w:lineRule="auto"/>
        <w:ind w:firstLine="488" w:firstLineChars="200"/>
        <w:rPr>
          <w:rFonts w:ascii="宋体" w:hAnsi="宋体"/>
          <w:kern w:val="0"/>
          <w:sz w:val="24"/>
          <w:szCs w:val="24"/>
          <w:u w:val="single"/>
        </w:rPr>
      </w:pPr>
      <w:r>
        <w:rPr>
          <w:rFonts w:ascii="宋体" w:hAnsi="宋体"/>
          <w:kern w:val="0"/>
          <w:sz w:val="24"/>
          <w:szCs w:val="24"/>
        </w:rPr>
        <w:t>51.3</w:t>
      </w:r>
      <w:r>
        <w:rPr>
          <w:rFonts w:hint="eastAsia" w:ascii="宋体" w:hAnsi="宋体"/>
          <w:kern w:val="0"/>
          <w:sz w:val="24"/>
          <w:szCs w:val="24"/>
          <w:u w:val="single"/>
        </w:rPr>
        <w:t>承包人招聘的农民工工资，当承包人申报当期进度款计划时应一并报发包人，发包人有权监督承包人在支付的当期进度款中发放农民工工资。如承包人未按时发放农民工工资，影响到本工程的施工进度及工程质量，则发包人有权在工程进度款中将承包人所欠的工资额扣除，直接发放给农民工。承包人当月发放完工资后，需将农民工领取后的工作表复印一份加盖公章交发包人备案。农民工工资除按月发放外，其劳务费下余部分应按照劳动分包合同付款办法支付。承包人若未支付，发包人有权在工程款结算期间用其余款支付农民工劳务费。</w:t>
      </w:r>
    </w:p>
    <w:p>
      <w:pPr>
        <w:widowControl/>
        <w:spacing w:line="360" w:lineRule="auto"/>
        <w:ind w:firstLine="488" w:firstLineChars="200"/>
        <w:rPr>
          <w:rFonts w:ascii="宋体" w:hAnsi="宋体"/>
          <w:kern w:val="0"/>
          <w:sz w:val="24"/>
          <w:szCs w:val="24"/>
          <w:u w:val="thick"/>
        </w:rPr>
      </w:pPr>
      <w:r>
        <w:rPr>
          <w:rFonts w:hint="eastAsia" w:ascii="宋体" w:hAnsi="宋体"/>
          <w:kern w:val="0"/>
          <w:sz w:val="24"/>
          <w:szCs w:val="24"/>
          <w:u w:val="single"/>
        </w:rPr>
        <w:t>施工企业须承诺按国务院及当地政府的规定按时、足额、实名方式支付农民工工资，否则发包人在工程进度款中代扣支付，并在工程结算时扣除。</w:t>
      </w:r>
    </w:p>
    <w:p>
      <w:pPr>
        <w:widowControl/>
        <w:spacing w:line="360" w:lineRule="auto"/>
        <w:ind w:firstLine="488" w:firstLineChars="200"/>
        <w:rPr>
          <w:rFonts w:ascii="宋体" w:hAnsi="宋体"/>
          <w:sz w:val="24"/>
          <w:szCs w:val="24"/>
        </w:rPr>
      </w:pPr>
      <w:r>
        <w:rPr>
          <w:rFonts w:ascii="宋体" w:hAnsi="宋体"/>
          <w:kern w:val="0"/>
          <w:sz w:val="24"/>
          <w:szCs w:val="24"/>
        </w:rPr>
        <w:t>51.4</w:t>
      </w:r>
      <w:r>
        <w:rPr>
          <w:rFonts w:hint="eastAsia" w:ascii="宋体" w:hAnsi="宋体"/>
          <w:sz w:val="24"/>
          <w:szCs w:val="24"/>
        </w:rPr>
        <w:t>本工程竣工后，应免费将建筑物周围和施工单位生活区周围内施工现场清除干净；无建筑材料、无建筑设备、无建筑垃圾、无坑池渠沟、无掩埋的硬化道路和施工垃圾，做到场地整洁。</w:t>
      </w:r>
    </w:p>
    <w:p>
      <w:pPr>
        <w:widowControl/>
        <w:spacing w:line="360" w:lineRule="auto"/>
        <w:ind w:firstLine="488" w:firstLineChars="200"/>
        <w:rPr>
          <w:rFonts w:ascii="宋体" w:hAnsi="宋体"/>
          <w:sz w:val="24"/>
          <w:szCs w:val="24"/>
        </w:rPr>
      </w:pPr>
      <w:r>
        <w:rPr>
          <w:rFonts w:hint="eastAsia" w:ascii="宋体" w:hAnsi="宋体"/>
          <w:sz w:val="24"/>
          <w:szCs w:val="24"/>
        </w:rPr>
        <w:t>51.5本工程所使用材料必须符合相关环保要求，且通过第三方环境检测机构对环境及室内空气质量检测验收合格后该工程才最终认定竣工验收合格。</w:t>
      </w:r>
    </w:p>
    <w:p>
      <w:pPr>
        <w:widowControl/>
        <w:spacing w:line="360" w:lineRule="auto"/>
        <w:ind w:firstLine="488" w:firstLineChars="200"/>
        <w:rPr>
          <w:rFonts w:ascii="宋体" w:hAnsi="宋体"/>
          <w:sz w:val="24"/>
          <w:szCs w:val="24"/>
        </w:rPr>
      </w:pPr>
      <w:r>
        <w:rPr>
          <w:rFonts w:ascii="宋体" w:hAnsi="宋体"/>
          <w:kern w:val="0"/>
          <w:sz w:val="24"/>
          <w:szCs w:val="24"/>
        </w:rPr>
        <w:t>51.</w:t>
      </w:r>
      <w:r>
        <w:rPr>
          <w:rFonts w:hint="eastAsia" w:ascii="宋体" w:hAnsi="宋体"/>
          <w:kern w:val="0"/>
          <w:sz w:val="24"/>
          <w:szCs w:val="24"/>
        </w:rPr>
        <w:t>6</w:t>
      </w:r>
      <w:r>
        <w:rPr>
          <w:rFonts w:hint="eastAsia" w:ascii="宋体" w:hAnsi="宋体"/>
          <w:sz w:val="24"/>
          <w:szCs w:val="24"/>
        </w:rPr>
        <w:t>承包人在施工过程中应服从、遵守发包人和当地政府职能部门的管理制度。关于安全防护、文明施工措施费用的其他约定如下：</w:t>
      </w:r>
    </w:p>
    <w:p>
      <w:pPr>
        <w:spacing w:line="360" w:lineRule="auto"/>
        <w:ind w:firstLine="488" w:firstLineChars="200"/>
        <w:rPr>
          <w:rFonts w:ascii="宋体" w:hAnsi="宋体"/>
          <w:sz w:val="24"/>
          <w:szCs w:val="24"/>
        </w:rPr>
      </w:pPr>
      <w:r>
        <w:rPr>
          <w:rFonts w:ascii="宋体" w:hAnsi="宋体"/>
          <w:sz w:val="24"/>
          <w:szCs w:val="24"/>
        </w:rPr>
        <w:t>1</w:t>
      </w:r>
      <w:r>
        <w:rPr>
          <w:rFonts w:hint="eastAsia" w:ascii="宋体" w:hAnsi="宋体"/>
          <w:sz w:val="24"/>
          <w:szCs w:val="24"/>
        </w:rPr>
        <w:t>、承包人需提供安全防护、文明施工措施费用的支付计划落实情况；</w:t>
      </w:r>
    </w:p>
    <w:p>
      <w:pPr>
        <w:spacing w:line="360" w:lineRule="auto"/>
        <w:ind w:firstLine="488" w:firstLineChars="200"/>
        <w:rPr>
          <w:rFonts w:ascii="宋体" w:hAnsi="宋体"/>
          <w:sz w:val="24"/>
          <w:szCs w:val="24"/>
        </w:rPr>
      </w:pPr>
      <w:r>
        <w:rPr>
          <w:rFonts w:ascii="宋体" w:hAnsi="宋体"/>
          <w:sz w:val="24"/>
          <w:szCs w:val="24"/>
        </w:rPr>
        <w:t>2</w:t>
      </w:r>
      <w:r>
        <w:rPr>
          <w:rFonts w:hint="eastAsia" w:ascii="宋体" w:hAnsi="宋体"/>
          <w:sz w:val="24"/>
          <w:szCs w:val="24"/>
        </w:rPr>
        <w:t>、工程师对承包人落实安全防护、文明施工措施分情况进行现场监理，若发现承包人为落实安全防护、文明施工措施的，有权责令其立即整改；</w:t>
      </w:r>
    </w:p>
    <w:p>
      <w:pPr>
        <w:spacing w:line="360" w:lineRule="auto"/>
        <w:ind w:firstLine="488" w:firstLineChars="200"/>
        <w:rPr>
          <w:rFonts w:ascii="宋体" w:hAnsi="宋体"/>
          <w:sz w:val="24"/>
          <w:szCs w:val="24"/>
        </w:rPr>
      </w:pPr>
      <w:r>
        <w:rPr>
          <w:rFonts w:ascii="宋体" w:hAnsi="宋体"/>
          <w:sz w:val="24"/>
          <w:szCs w:val="24"/>
        </w:rPr>
        <w:t>3</w:t>
      </w:r>
      <w:r>
        <w:rPr>
          <w:rFonts w:hint="eastAsia" w:ascii="宋体" w:hAnsi="宋体"/>
          <w:sz w:val="24"/>
          <w:szCs w:val="24"/>
        </w:rPr>
        <w:t>、发包人和承包人应在财务管理中单独列支安全防护、文明施工措施项目费用的支付情况。</w:t>
      </w:r>
    </w:p>
    <w:p>
      <w:pPr>
        <w:spacing w:line="360" w:lineRule="auto"/>
        <w:ind w:firstLine="488" w:firstLineChars="200"/>
        <w:rPr>
          <w:rFonts w:ascii="宋体" w:hAnsi="宋体"/>
          <w:sz w:val="24"/>
          <w:szCs w:val="24"/>
        </w:rPr>
      </w:pPr>
      <w:r>
        <w:rPr>
          <w:rFonts w:hint="eastAsia" w:ascii="宋体" w:hAnsi="宋体"/>
          <w:sz w:val="24"/>
          <w:szCs w:val="24"/>
        </w:rPr>
        <w:t>51.7本工程施工过程出现“扰民、民扰”事件，乙方负责解决。</w:t>
      </w:r>
    </w:p>
    <w:p>
      <w:pPr>
        <w:spacing w:line="360" w:lineRule="auto"/>
        <w:ind w:firstLine="488" w:firstLineChars="200"/>
        <w:rPr>
          <w:rFonts w:ascii="宋体" w:hAnsi="宋体"/>
          <w:sz w:val="24"/>
          <w:szCs w:val="24"/>
        </w:rPr>
      </w:pPr>
      <w:r>
        <w:rPr>
          <w:rFonts w:ascii="宋体" w:hAnsi="宋体"/>
          <w:kern w:val="0"/>
          <w:sz w:val="24"/>
          <w:szCs w:val="24"/>
        </w:rPr>
        <w:t>51.</w:t>
      </w:r>
      <w:r>
        <w:rPr>
          <w:rFonts w:hint="eastAsia" w:ascii="宋体" w:hAnsi="宋体"/>
          <w:kern w:val="0"/>
          <w:sz w:val="24"/>
          <w:szCs w:val="24"/>
        </w:rPr>
        <w:t>8</w:t>
      </w:r>
      <w:r>
        <w:rPr>
          <w:rFonts w:hint="eastAsia" w:ascii="宋体" w:hAnsi="宋体"/>
          <w:kern w:val="0"/>
          <w:sz w:val="24"/>
          <w:szCs w:val="24"/>
          <w:u w:val="single"/>
        </w:rPr>
        <w:t>以上未尽事宜，双方协商解决或另行签署补充协议。</w:t>
      </w:r>
    </w:p>
    <w:p>
      <w:pPr>
        <w:widowControl/>
        <w:spacing w:line="360" w:lineRule="auto"/>
        <w:ind w:firstLine="428" w:firstLineChars="200"/>
        <w:rPr>
          <w:rFonts w:ascii="宋体" w:hAnsi="宋体"/>
        </w:rPr>
      </w:pPr>
    </w:p>
    <w:p>
      <w:pPr>
        <w:widowControl/>
        <w:spacing w:line="360" w:lineRule="auto"/>
        <w:ind w:firstLine="488" w:firstLineChars="200"/>
        <w:rPr>
          <w:rFonts w:ascii="宋体" w:hAnsi="宋体"/>
          <w:b/>
          <w:sz w:val="24"/>
          <w:szCs w:val="24"/>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：工程质量保修书</w:t>
      </w:r>
    </w:p>
    <w:p>
      <w:pPr>
        <w:spacing w:line="360" w:lineRule="auto"/>
        <w:jc w:val="left"/>
        <w:rPr>
          <w:rFonts w:ascii="宋体" w:hAnsi="宋体"/>
          <w:b/>
          <w:sz w:val="24"/>
          <w:szCs w:val="24"/>
        </w:rPr>
      </w:pPr>
      <w:r>
        <w:rPr>
          <w:rFonts w:ascii="宋体" w:hAnsi="宋体"/>
        </w:rPr>
        <w:br w:type="page"/>
      </w:r>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p>
    <w:p>
      <w:pPr>
        <w:spacing w:after="156" w:afterLines="50" w:line="360" w:lineRule="auto"/>
        <w:jc w:val="center"/>
        <w:rPr>
          <w:rFonts w:ascii="宋体" w:hAnsi="宋体"/>
          <w:b/>
          <w:bCs/>
          <w:sz w:val="24"/>
          <w:szCs w:val="24"/>
        </w:rPr>
      </w:pPr>
      <w:r>
        <w:rPr>
          <w:rFonts w:hint="eastAsia" w:ascii="宋体" w:hAnsi="宋体"/>
          <w:b/>
          <w:bCs/>
          <w:sz w:val="24"/>
          <w:szCs w:val="24"/>
        </w:rPr>
        <w:t>工程质量保修书</w:t>
      </w:r>
    </w:p>
    <w:p>
      <w:pPr>
        <w:spacing w:line="360" w:lineRule="auto"/>
        <w:ind w:left="122" w:hanging="122" w:hangingChars="50"/>
        <w:jc w:val="left"/>
        <w:rPr>
          <w:rFonts w:ascii="宋体" w:hAnsi="宋体"/>
          <w:sz w:val="24"/>
          <w:szCs w:val="24"/>
        </w:rPr>
      </w:pPr>
      <w:r>
        <w:rPr>
          <w:rFonts w:hint="eastAsia" w:ascii="宋体" w:hAnsi="宋体"/>
          <w:sz w:val="24"/>
          <w:szCs w:val="24"/>
        </w:rPr>
        <w:t>发包人</w:t>
      </w:r>
      <w:r>
        <w:rPr>
          <w:rFonts w:ascii="宋体" w:hAnsi="宋体"/>
          <w:sz w:val="24"/>
          <w:szCs w:val="24"/>
        </w:rPr>
        <w:t>(</w:t>
      </w:r>
      <w:r>
        <w:rPr>
          <w:rFonts w:hint="eastAsia" w:ascii="宋体" w:hAnsi="宋体"/>
          <w:sz w:val="24"/>
          <w:szCs w:val="24"/>
        </w:rPr>
        <w:t>全称</w:t>
      </w:r>
      <w:r>
        <w:rPr>
          <w:rFonts w:ascii="宋体" w:hAnsi="宋体"/>
          <w:sz w:val="24"/>
          <w:szCs w:val="24"/>
        </w:rPr>
        <w:t>)</w:t>
      </w:r>
      <w:r>
        <w:rPr>
          <w:rFonts w:hint="eastAsia" w:ascii="宋体" w:hAnsi="宋体"/>
          <w:sz w:val="24"/>
          <w:szCs w:val="24"/>
        </w:rPr>
        <w:t>：</w:t>
      </w:r>
    </w:p>
    <w:p>
      <w:pPr>
        <w:spacing w:line="360" w:lineRule="auto"/>
        <w:ind w:left="122" w:hanging="122" w:hangingChars="50"/>
        <w:jc w:val="left"/>
        <w:rPr>
          <w:rFonts w:ascii="宋体" w:hAnsi="宋体"/>
          <w:sz w:val="24"/>
          <w:szCs w:val="24"/>
        </w:rPr>
      </w:pPr>
      <w:r>
        <w:rPr>
          <w:rFonts w:hint="eastAsia" w:ascii="宋体" w:hAnsi="宋体"/>
          <w:sz w:val="24"/>
          <w:szCs w:val="24"/>
        </w:rPr>
        <w:t>承包人</w:t>
      </w:r>
      <w:r>
        <w:rPr>
          <w:rFonts w:ascii="宋体" w:hAnsi="宋体"/>
          <w:sz w:val="24"/>
          <w:szCs w:val="24"/>
        </w:rPr>
        <w:t>(</w:t>
      </w:r>
      <w:r>
        <w:rPr>
          <w:rFonts w:hint="eastAsia" w:ascii="宋体" w:hAnsi="宋体"/>
          <w:sz w:val="24"/>
          <w:szCs w:val="24"/>
        </w:rPr>
        <w:t>全称</w:t>
      </w:r>
      <w:r>
        <w:rPr>
          <w:rFonts w:ascii="宋体" w:hAnsi="宋体"/>
          <w:sz w:val="24"/>
          <w:szCs w:val="24"/>
        </w:rPr>
        <w:t>)</w:t>
      </w:r>
      <w:r>
        <w:rPr>
          <w:rFonts w:hint="eastAsia" w:ascii="宋体" w:hAnsi="宋体"/>
          <w:sz w:val="24"/>
          <w:szCs w:val="24"/>
        </w:rPr>
        <w:t>：</w:t>
      </w:r>
    </w:p>
    <w:p>
      <w:pPr>
        <w:spacing w:line="360" w:lineRule="auto"/>
        <w:ind w:firstLine="488" w:firstLineChars="200"/>
        <w:jc w:val="left"/>
        <w:rPr>
          <w:rFonts w:ascii="宋体" w:hAnsi="宋体"/>
          <w:b/>
          <w:bCs/>
          <w:sz w:val="24"/>
          <w:szCs w:val="24"/>
        </w:rPr>
      </w:pPr>
      <w:r>
        <w:rPr>
          <w:rFonts w:hint="eastAsia" w:ascii="宋体" w:hAnsi="宋体"/>
          <w:sz w:val="24"/>
          <w:szCs w:val="24"/>
        </w:rPr>
        <w:t>为保证（工程名称）在合理使用期限内正常使用，发包人、承包人协商一致签订工程质量保修书。承包人在质量保修期内按照有关管理规定及双方约定承担工程质量保修责任。</w:t>
      </w:r>
    </w:p>
    <w:p>
      <w:pPr>
        <w:numPr>
          <w:ilvl w:val="0"/>
          <w:numId w:val="3"/>
        </w:numPr>
        <w:spacing w:line="360" w:lineRule="auto"/>
        <w:jc w:val="left"/>
        <w:rPr>
          <w:rFonts w:ascii="宋体" w:hAnsi="宋体"/>
          <w:sz w:val="24"/>
          <w:szCs w:val="24"/>
        </w:rPr>
      </w:pPr>
      <w:r>
        <w:rPr>
          <w:rFonts w:hint="eastAsia" w:ascii="宋体" w:hAnsi="宋体"/>
          <w:b/>
          <w:bCs/>
          <w:sz w:val="24"/>
          <w:szCs w:val="24"/>
        </w:rPr>
        <w:t>工程质量保修范围和内容</w:t>
      </w:r>
      <w:r>
        <w:rPr>
          <w:rFonts w:hint="eastAsia" w:ascii="宋体" w:hAnsi="宋体"/>
          <w:sz w:val="24"/>
          <w:szCs w:val="24"/>
        </w:rPr>
        <w:t>：</w:t>
      </w:r>
    </w:p>
    <w:p>
      <w:pPr>
        <w:numPr>
          <w:ilvl w:val="0"/>
          <w:numId w:val="3"/>
        </w:numPr>
        <w:spacing w:line="360" w:lineRule="auto"/>
        <w:jc w:val="left"/>
        <w:rPr>
          <w:rFonts w:ascii="宋体" w:hAnsi="宋体"/>
          <w:b/>
          <w:bCs/>
          <w:sz w:val="24"/>
          <w:szCs w:val="24"/>
        </w:rPr>
      </w:pPr>
      <w:r>
        <w:rPr>
          <w:rFonts w:hint="eastAsia" w:ascii="宋体" w:hAnsi="宋体"/>
          <w:b/>
          <w:bCs/>
          <w:sz w:val="24"/>
          <w:szCs w:val="24"/>
        </w:rPr>
        <w:t>质量保修期</w:t>
      </w:r>
    </w:p>
    <w:p>
      <w:pPr>
        <w:spacing w:line="360" w:lineRule="auto"/>
        <w:ind w:firstLine="488" w:firstLineChars="200"/>
        <w:jc w:val="left"/>
        <w:rPr>
          <w:rFonts w:ascii="宋体" w:hAnsi="宋体"/>
          <w:sz w:val="24"/>
          <w:szCs w:val="24"/>
        </w:rPr>
      </w:pPr>
      <w:r>
        <w:rPr>
          <w:rFonts w:hint="eastAsia" w:ascii="宋体" w:hAnsi="宋体"/>
          <w:sz w:val="24"/>
          <w:szCs w:val="24"/>
        </w:rPr>
        <w:t>质量保修期自工程竣工验收合格之日起计算。分单项竣工验收的工程，按单项工程分别计算质量保修期。</w:t>
      </w:r>
    </w:p>
    <w:p>
      <w:pPr>
        <w:spacing w:line="360" w:lineRule="auto"/>
        <w:ind w:firstLine="488" w:firstLineChars="200"/>
        <w:jc w:val="left"/>
        <w:rPr>
          <w:rFonts w:ascii="宋体" w:hAnsi="宋体"/>
          <w:sz w:val="24"/>
          <w:szCs w:val="24"/>
        </w:rPr>
      </w:pPr>
      <w:r>
        <w:rPr>
          <w:rFonts w:hint="eastAsia" w:ascii="宋体" w:hAnsi="宋体"/>
          <w:sz w:val="24"/>
          <w:szCs w:val="24"/>
        </w:rPr>
        <w:t>双方根据《建设工程质量管理条例》及国家有关规定，结合具体工程约定质量保修期如下：</w:t>
      </w:r>
    </w:p>
    <w:p>
      <w:pPr>
        <w:spacing w:line="360" w:lineRule="auto"/>
        <w:ind w:firstLine="488" w:firstLineChars="200"/>
        <w:jc w:val="left"/>
        <w:rPr>
          <w:rFonts w:ascii="宋体" w:hAnsi="宋体"/>
          <w:sz w:val="24"/>
          <w:szCs w:val="24"/>
        </w:rPr>
      </w:pPr>
      <w:r>
        <w:rPr>
          <w:rFonts w:hint="eastAsia" w:ascii="宋体" w:hAnsi="宋体"/>
          <w:sz w:val="24"/>
          <w:szCs w:val="24"/>
        </w:rPr>
        <w:t>工程质量保修期为</w:t>
      </w:r>
      <w:r>
        <w:rPr>
          <w:rFonts w:hint="eastAsia" w:ascii="宋体" w:hAnsi="宋体"/>
          <w:sz w:val="24"/>
          <w:szCs w:val="24"/>
          <w:u w:val="single"/>
        </w:rPr>
        <w:t>2</w:t>
      </w:r>
      <w:r>
        <w:rPr>
          <w:rFonts w:hint="eastAsia" w:ascii="宋体" w:hAnsi="宋体"/>
          <w:sz w:val="24"/>
          <w:szCs w:val="24"/>
        </w:rPr>
        <w:t>年</w:t>
      </w:r>
    </w:p>
    <w:p>
      <w:pPr>
        <w:spacing w:line="360" w:lineRule="auto"/>
        <w:jc w:val="left"/>
        <w:rPr>
          <w:rFonts w:ascii="宋体" w:hAnsi="宋体" w:cs="Times New Roman"/>
          <w:b/>
          <w:bCs/>
          <w:sz w:val="24"/>
          <w:szCs w:val="24"/>
        </w:rPr>
      </w:pPr>
      <w:r>
        <w:rPr>
          <w:rFonts w:hint="eastAsia" w:ascii="宋体" w:hAnsi="宋体"/>
          <w:b/>
          <w:bCs/>
          <w:sz w:val="24"/>
          <w:szCs w:val="24"/>
        </w:rPr>
        <w:t>三、质量保修责任</w:t>
      </w:r>
    </w:p>
    <w:p>
      <w:pPr>
        <w:spacing w:line="360" w:lineRule="auto"/>
        <w:ind w:firstLine="481"/>
        <w:jc w:val="left"/>
        <w:rPr>
          <w:rFonts w:ascii="宋体" w:hAnsi="宋体"/>
          <w:sz w:val="24"/>
          <w:szCs w:val="24"/>
        </w:rPr>
      </w:pPr>
      <w:r>
        <w:rPr>
          <w:rFonts w:ascii="宋体" w:hAnsi="宋体"/>
          <w:sz w:val="24"/>
          <w:szCs w:val="24"/>
        </w:rPr>
        <w:t>1</w:t>
      </w:r>
      <w:r>
        <w:rPr>
          <w:rFonts w:hint="eastAsia" w:ascii="宋体" w:hAnsi="宋体"/>
          <w:sz w:val="24"/>
          <w:szCs w:val="24"/>
        </w:rPr>
        <w:t>、属于保修范围和内容的项目，承包人应在接到修理通知之日后</w:t>
      </w:r>
      <w:r>
        <w:rPr>
          <w:rFonts w:ascii="宋体" w:hAnsi="宋体"/>
          <w:sz w:val="24"/>
          <w:szCs w:val="24"/>
        </w:rPr>
        <w:t>7</w:t>
      </w:r>
      <w:r>
        <w:rPr>
          <w:rFonts w:hint="eastAsia" w:ascii="宋体" w:hAnsi="宋体"/>
          <w:sz w:val="24"/>
          <w:szCs w:val="24"/>
        </w:rPr>
        <w:t>天内派人修理。承包人不在约定期限内派人修理，发包人可委托其他人员修理，保修费用从质量保修金内扣除。</w:t>
      </w:r>
    </w:p>
    <w:p>
      <w:pPr>
        <w:spacing w:line="360" w:lineRule="auto"/>
        <w:ind w:firstLine="481"/>
        <w:jc w:val="left"/>
        <w:rPr>
          <w:rFonts w:ascii="宋体" w:hAnsi="宋体"/>
          <w:sz w:val="24"/>
          <w:szCs w:val="24"/>
        </w:rPr>
      </w:pPr>
      <w:r>
        <w:rPr>
          <w:rFonts w:ascii="宋体" w:hAnsi="宋体"/>
          <w:sz w:val="24"/>
          <w:szCs w:val="24"/>
        </w:rPr>
        <w:t>2</w:t>
      </w:r>
      <w:r>
        <w:rPr>
          <w:rFonts w:hint="eastAsia" w:ascii="宋体" w:hAnsi="宋体"/>
          <w:sz w:val="24"/>
          <w:szCs w:val="24"/>
        </w:rPr>
        <w:t>、发生须紧急抢修事故（如上水跑水、暖气漏水漏气、燃气漏气等），承包人接到事故通知后，应立即到达事故现场抢修。非承包人施工质量引起的事故，抢修费用由发包人承担。</w:t>
      </w:r>
    </w:p>
    <w:p>
      <w:pPr>
        <w:spacing w:line="360" w:lineRule="auto"/>
        <w:ind w:firstLine="481"/>
        <w:jc w:val="left"/>
        <w:rPr>
          <w:rFonts w:ascii="宋体" w:hAnsi="宋体"/>
          <w:sz w:val="24"/>
          <w:szCs w:val="24"/>
        </w:rPr>
      </w:pPr>
      <w:r>
        <w:rPr>
          <w:rFonts w:ascii="宋体" w:hAnsi="宋体"/>
          <w:sz w:val="24"/>
          <w:szCs w:val="24"/>
        </w:rPr>
        <w:t>3</w:t>
      </w:r>
      <w:r>
        <w:rPr>
          <w:rFonts w:hint="eastAsia" w:ascii="宋体" w:hAnsi="宋体"/>
          <w:sz w:val="24"/>
          <w:szCs w:val="24"/>
        </w:rPr>
        <w:t>、在国家规定的工程合理使用期限内，承包人确保地基基础工程和主体结构的质量。因承包人原因致使工程在合理使用期限内造成人身和财产损害的，承包人应承担损害赔偿责任。</w:t>
      </w:r>
    </w:p>
    <w:p>
      <w:pPr>
        <w:numPr>
          <w:ilvl w:val="0"/>
          <w:numId w:val="4"/>
        </w:numPr>
        <w:spacing w:line="360" w:lineRule="auto"/>
        <w:jc w:val="left"/>
        <w:rPr>
          <w:rFonts w:ascii="宋体" w:hAnsi="宋体" w:cs="Times New Roman"/>
          <w:b/>
          <w:bCs/>
          <w:sz w:val="24"/>
          <w:szCs w:val="24"/>
        </w:rPr>
      </w:pPr>
      <w:r>
        <w:rPr>
          <w:rFonts w:hint="eastAsia" w:ascii="宋体" w:hAnsi="宋体"/>
          <w:b/>
          <w:bCs/>
          <w:sz w:val="24"/>
          <w:szCs w:val="24"/>
        </w:rPr>
        <w:t>质量保修金的支付</w:t>
      </w:r>
    </w:p>
    <w:p>
      <w:pPr>
        <w:spacing w:line="360" w:lineRule="auto"/>
        <w:ind w:firstLine="480"/>
        <w:jc w:val="left"/>
        <w:rPr>
          <w:rFonts w:ascii="宋体" w:hAnsi="宋体"/>
          <w:sz w:val="24"/>
          <w:szCs w:val="24"/>
        </w:rPr>
      </w:pPr>
      <w:r>
        <w:rPr>
          <w:rFonts w:hint="eastAsia" w:ascii="宋体" w:hAnsi="宋体"/>
          <w:sz w:val="24"/>
          <w:szCs w:val="24"/>
        </w:rPr>
        <w:t>工程质量保修金一般不超过施工合同价款的3</w:t>
      </w:r>
      <w:r>
        <w:rPr>
          <w:rFonts w:ascii="宋体" w:hAnsi="宋体"/>
          <w:sz w:val="24"/>
          <w:szCs w:val="24"/>
        </w:rPr>
        <w:t>%</w:t>
      </w:r>
      <w:r>
        <w:rPr>
          <w:rFonts w:hint="eastAsia" w:ascii="宋体" w:hAnsi="宋体"/>
          <w:sz w:val="24"/>
          <w:szCs w:val="24"/>
        </w:rPr>
        <w:t>，本工程约定的工程质量保修金为施工合同价款的</w:t>
      </w:r>
      <w:r>
        <w:rPr>
          <w:rFonts w:hint="eastAsia" w:ascii="宋体" w:hAnsi="宋体"/>
          <w:sz w:val="24"/>
          <w:szCs w:val="24"/>
          <w:u w:val="single"/>
        </w:rPr>
        <w:t>3</w:t>
      </w:r>
      <w:r>
        <w:rPr>
          <w:rFonts w:ascii="宋体" w:hAnsi="宋体"/>
          <w:sz w:val="24"/>
          <w:szCs w:val="24"/>
        </w:rPr>
        <w:t>%</w:t>
      </w:r>
      <w:r>
        <w:rPr>
          <w:rFonts w:hint="eastAsia" w:ascii="宋体" w:hAnsi="宋体"/>
          <w:sz w:val="24"/>
          <w:szCs w:val="24"/>
        </w:rPr>
        <w:t>。</w:t>
      </w:r>
    </w:p>
    <w:p>
      <w:pPr>
        <w:spacing w:line="360" w:lineRule="auto"/>
        <w:ind w:firstLine="480"/>
        <w:jc w:val="left"/>
        <w:rPr>
          <w:rFonts w:ascii="宋体" w:hAnsi="宋体"/>
          <w:sz w:val="24"/>
          <w:szCs w:val="24"/>
        </w:rPr>
      </w:pPr>
      <w:r>
        <w:rPr>
          <w:rFonts w:hint="eastAsia" w:ascii="宋体" w:hAnsi="宋体"/>
          <w:sz w:val="24"/>
          <w:szCs w:val="24"/>
        </w:rPr>
        <w:t>本工程双方约定承包人向发包人支付工程质量保修金金额为（大写）。质量保修金银行利率为。</w:t>
      </w:r>
    </w:p>
    <w:p>
      <w:pPr>
        <w:numPr>
          <w:ilvl w:val="0"/>
          <w:numId w:val="4"/>
        </w:numPr>
        <w:spacing w:line="360" w:lineRule="auto"/>
        <w:jc w:val="left"/>
        <w:rPr>
          <w:rFonts w:ascii="宋体" w:hAnsi="宋体" w:cs="Times New Roman"/>
          <w:b/>
          <w:bCs/>
          <w:sz w:val="24"/>
          <w:szCs w:val="24"/>
        </w:rPr>
      </w:pPr>
      <w:r>
        <w:rPr>
          <w:rFonts w:hint="eastAsia" w:ascii="宋体" w:hAnsi="宋体"/>
          <w:b/>
          <w:bCs/>
          <w:sz w:val="24"/>
          <w:szCs w:val="24"/>
        </w:rPr>
        <w:t>质量保修金的返还</w:t>
      </w:r>
    </w:p>
    <w:p>
      <w:pPr>
        <w:spacing w:line="360" w:lineRule="auto"/>
        <w:ind w:firstLine="480"/>
        <w:jc w:val="left"/>
        <w:rPr>
          <w:rFonts w:ascii="宋体" w:hAnsi="宋体"/>
          <w:sz w:val="24"/>
          <w:szCs w:val="24"/>
        </w:rPr>
      </w:pPr>
      <w:r>
        <w:rPr>
          <w:rFonts w:hint="eastAsia" w:ascii="宋体" w:hAnsi="宋体"/>
          <w:sz w:val="24"/>
          <w:szCs w:val="24"/>
        </w:rPr>
        <w:t>发包人在质量保修期满后</w:t>
      </w:r>
      <w:r>
        <w:rPr>
          <w:rFonts w:ascii="宋体" w:hAnsi="宋体"/>
          <w:sz w:val="24"/>
          <w:szCs w:val="24"/>
        </w:rPr>
        <w:t>30</w:t>
      </w:r>
      <w:r>
        <w:rPr>
          <w:rFonts w:hint="eastAsia" w:ascii="宋体" w:hAnsi="宋体"/>
          <w:sz w:val="24"/>
          <w:szCs w:val="24"/>
        </w:rPr>
        <w:t>日内，将剩余保修金返还承包人。</w:t>
      </w:r>
    </w:p>
    <w:p>
      <w:pPr>
        <w:spacing w:line="360" w:lineRule="auto"/>
        <w:jc w:val="left"/>
        <w:rPr>
          <w:rFonts w:ascii="宋体" w:hAnsi="宋体"/>
          <w:sz w:val="24"/>
          <w:szCs w:val="24"/>
        </w:rPr>
      </w:pPr>
      <w:r>
        <w:rPr>
          <w:rFonts w:hint="eastAsia" w:ascii="宋体" w:hAnsi="宋体"/>
          <w:b/>
          <w:bCs/>
          <w:sz w:val="24"/>
          <w:szCs w:val="24"/>
        </w:rPr>
        <w:t>六、其他</w:t>
      </w:r>
    </w:p>
    <w:p>
      <w:pPr>
        <w:spacing w:line="360" w:lineRule="auto"/>
        <w:ind w:firstLine="480"/>
        <w:jc w:val="left"/>
        <w:rPr>
          <w:rFonts w:ascii="宋体" w:hAnsi="宋体"/>
          <w:sz w:val="24"/>
          <w:szCs w:val="24"/>
        </w:rPr>
      </w:pPr>
      <w:r>
        <w:rPr>
          <w:rFonts w:hint="eastAsia" w:ascii="宋体" w:hAnsi="宋体"/>
          <w:sz w:val="24"/>
          <w:szCs w:val="24"/>
        </w:rPr>
        <w:t>双方约定的其他工程质量保修事项：</w:t>
      </w:r>
    </w:p>
    <w:p>
      <w:pPr>
        <w:spacing w:line="360" w:lineRule="auto"/>
        <w:ind w:firstLine="480"/>
        <w:jc w:val="left"/>
        <w:rPr>
          <w:rFonts w:ascii="宋体" w:hAnsi="宋体"/>
          <w:sz w:val="24"/>
          <w:szCs w:val="24"/>
        </w:rPr>
      </w:pPr>
      <w:r>
        <w:rPr>
          <w:rFonts w:hint="eastAsia" w:ascii="宋体" w:hAnsi="宋体"/>
          <w:sz w:val="24"/>
          <w:szCs w:val="24"/>
        </w:rPr>
        <w:t>本工程质量保修作书为施工合同的附件，由施工合同发包人、承包人双方共同签订。</w:t>
      </w:r>
    </w:p>
    <w:p>
      <w:pPr>
        <w:spacing w:line="360" w:lineRule="auto"/>
        <w:ind w:firstLine="200"/>
        <w:jc w:val="left"/>
        <w:rPr>
          <w:rFonts w:ascii="宋体" w:hAnsi="宋体"/>
          <w:sz w:val="24"/>
          <w:szCs w:val="24"/>
        </w:rPr>
      </w:pPr>
    </w:p>
    <w:p>
      <w:pPr>
        <w:spacing w:line="360" w:lineRule="auto"/>
        <w:ind w:firstLine="200"/>
        <w:jc w:val="left"/>
        <w:rPr>
          <w:rFonts w:ascii="宋体" w:hAnsi="宋体"/>
          <w:sz w:val="24"/>
          <w:szCs w:val="24"/>
        </w:rPr>
      </w:pPr>
    </w:p>
    <w:p>
      <w:pPr>
        <w:spacing w:line="500" w:lineRule="exact"/>
        <w:ind w:firstLine="482"/>
        <w:jc w:val="left"/>
        <w:rPr>
          <w:rFonts w:ascii="宋体" w:hAnsi="宋体"/>
          <w:sz w:val="24"/>
          <w:szCs w:val="24"/>
        </w:rPr>
      </w:pPr>
      <w:r>
        <w:rPr>
          <w:rFonts w:hint="eastAsia" w:ascii="宋体" w:hAnsi="宋体"/>
          <w:sz w:val="24"/>
          <w:szCs w:val="24"/>
        </w:rPr>
        <w:t>发包人：（公章）                      承包人：（公章）</w:t>
      </w:r>
    </w:p>
    <w:p>
      <w:pPr>
        <w:spacing w:line="500" w:lineRule="exact"/>
        <w:ind w:firstLine="482"/>
        <w:jc w:val="left"/>
        <w:rPr>
          <w:rFonts w:ascii="宋体" w:hAnsi="宋体"/>
          <w:sz w:val="24"/>
          <w:szCs w:val="24"/>
        </w:rPr>
      </w:pPr>
    </w:p>
    <w:p>
      <w:pPr>
        <w:spacing w:line="500" w:lineRule="exact"/>
        <w:ind w:firstLine="482"/>
        <w:jc w:val="left"/>
        <w:rPr>
          <w:rFonts w:ascii="宋体" w:hAnsi="宋体"/>
          <w:sz w:val="24"/>
          <w:szCs w:val="24"/>
        </w:rPr>
      </w:pPr>
      <w:r>
        <w:rPr>
          <w:rFonts w:hint="eastAsia" w:ascii="宋体" w:hAnsi="宋体"/>
          <w:sz w:val="24"/>
          <w:szCs w:val="24"/>
        </w:rPr>
        <w:t>法定代表人：（签字）                  法定代表人：（签字）</w:t>
      </w:r>
    </w:p>
    <w:p>
      <w:pPr>
        <w:spacing w:line="500" w:lineRule="exact"/>
        <w:ind w:firstLine="482"/>
        <w:jc w:val="left"/>
        <w:rPr>
          <w:rFonts w:ascii="宋体" w:hAnsi="宋体"/>
          <w:sz w:val="24"/>
          <w:szCs w:val="24"/>
        </w:rPr>
      </w:pPr>
    </w:p>
    <w:p>
      <w:pPr>
        <w:spacing w:line="500" w:lineRule="exact"/>
        <w:ind w:firstLine="482"/>
        <w:jc w:val="left"/>
        <w:rPr>
          <w:rFonts w:ascii="宋体" w:hAnsi="宋体"/>
          <w:sz w:val="24"/>
          <w:szCs w:val="24"/>
        </w:rPr>
      </w:pPr>
      <w:r>
        <w:rPr>
          <w:rFonts w:hint="eastAsia" w:ascii="宋体" w:hAnsi="宋体"/>
          <w:sz w:val="24"/>
          <w:szCs w:val="24"/>
        </w:rPr>
        <w:t xml:space="preserve">   年   月   日                         年   月   日</w:t>
      </w:r>
    </w:p>
    <w:p>
      <w:pPr>
        <w:spacing w:line="360" w:lineRule="auto"/>
        <w:jc w:val="center"/>
        <w:outlineLvl w:val="0"/>
        <w:rPr>
          <w:rFonts w:ascii="宋体" w:hAnsi="宋体"/>
          <w:b/>
          <w:bCs/>
          <w:kern w:val="44"/>
          <w:sz w:val="36"/>
          <w:szCs w:val="36"/>
        </w:rPr>
      </w:pPr>
      <w:r>
        <w:rPr>
          <w:rFonts w:ascii="宋体" w:hAnsi="宋体"/>
          <w:sz w:val="24"/>
          <w:szCs w:val="24"/>
        </w:rPr>
        <w:br w:type="page"/>
      </w:r>
      <w:bookmarkStart w:id="286" w:name="_Toc525131029"/>
      <w:bookmarkStart w:id="287" w:name="_Toc421778378"/>
      <w:r>
        <w:rPr>
          <w:rFonts w:hint="eastAsia" w:ascii="宋体" w:hAnsi="宋体"/>
          <w:b/>
          <w:bCs/>
          <w:kern w:val="44"/>
          <w:sz w:val="36"/>
          <w:szCs w:val="36"/>
        </w:rPr>
        <w:t>第五章 工程概况及商务要求</w:t>
      </w:r>
      <w:bookmarkEnd w:id="286"/>
    </w:p>
    <w:p>
      <w:pPr>
        <w:snapToGrid w:val="0"/>
        <w:spacing w:line="480" w:lineRule="exact"/>
        <w:rPr>
          <w:rFonts w:ascii="宋体" w:hAnsi="宋体"/>
          <w:sz w:val="24"/>
          <w:szCs w:val="24"/>
        </w:rPr>
      </w:pPr>
      <w:bookmarkStart w:id="288" w:name="_Toc167715237"/>
      <w:bookmarkStart w:id="289" w:name="_Toc167715244"/>
      <w:bookmarkStart w:id="290" w:name="_Toc167712849"/>
      <w:bookmarkStart w:id="291" w:name="_Toc167714047"/>
      <w:bookmarkStart w:id="292" w:name="_Toc167714040"/>
      <w:bookmarkStart w:id="293" w:name="_Toc167712842"/>
      <w:r>
        <w:rPr>
          <w:rFonts w:hint="eastAsia" w:ascii="宋体" w:hAnsi="宋体"/>
          <w:sz w:val="24"/>
          <w:szCs w:val="24"/>
        </w:rPr>
        <w:t>一、项目概况</w:t>
      </w:r>
    </w:p>
    <w:p>
      <w:pPr>
        <w:snapToGrid w:val="0"/>
        <w:spacing w:line="360" w:lineRule="auto"/>
        <w:ind w:firstLine="366" w:firstLineChars="150"/>
        <w:rPr>
          <w:rFonts w:hint="default" w:ascii="宋体" w:hAnsi="宋体" w:eastAsia="宋体"/>
          <w:sz w:val="24"/>
          <w:szCs w:val="24"/>
          <w:lang w:val="en-US" w:eastAsia="zh-CN"/>
        </w:rPr>
      </w:pPr>
      <w:r>
        <w:rPr>
          <w:rFonts w:hint="eastAsia" w:ascii="宋体" w:hAnsi="宋体"/>
          <w:sz w:val="24"/>
          <w:szCs w:val="24"/>
          <w:lang w:val="en-US" w:eastAsia="zh-CN"/>
        </w:rPr>
        <w:t>西安市第六中学分校操场整修及及排水工程</w:t>
      </w:r>
    </w:p>
    <w:p>
      <w:pPr>
        <w:snapToGrid w:val="0"/>
        <w:spacing w:line="360" w:lineRule="auto"/>
        <w:rPr>
          <w:rFonts w:ascii="宋体" w:hAnsi="宋体"/>
          <w:sz w:val="24"/>
          <w:szCs w:val="24"/>
        </w:rPr>
      </w:pPr>
      <w:r>
        <w:rPr>
          <w:rFonts w:hint="eastAsia" w:ascii="宋体" w:hAnsi="宋体"/>
          <w:sz w:val="24"/>
          <w:szCs w:val="24"/>
        </w:rPr>
        <w:t>二、建设内容和施工地点、计划工期、缺陷责任期、质量保修期</w:t>
      </w:r>
    </w:p>
    <w:p>
      <w:pPr>
        <w:snapToGrid w:val="0"/>
        <w:spacing w:line="360" w:lineRule="auto"/>
        <w:ind w:firstLine="366" w:firstLineChars="150"/>
        <w:rPr>
          <w:rFonts w:hint="eastAsia" w:ascii="宋体" w:hAnsi="宋体"/>
          <w:sz w:val="24"/>
          <w:szCs w:val="24"/>
        </w:rPr>
      </w:pPr>
      <w:r>
        <w:rPr>
          <w:rFonts w:hint="eastAsia" w:ascii="宋体" w:hAnsi="宋体"/>
          <w:sz w:val="24"/>
          <w:szCs w:val="24"/>
        </w:rPr>
        <w:t>本工程为西安市第六中学操场地面铺装改造项目，施工面积约为4090平方米，本次改造主要是对塑胶跑道、塑胶活动广场以及周边排水沟的改造工程。其中对原有塑胶跑道地面的塑胶进行拆除，重新做13mm厚透气性塑胶跑道。对塑胶活动广场的原有草皮进行拆除，重新铺设5mm厚硅pu，或者13mm厚透气性塑胶。对四周排水沟进行清理杂物，重新用3mmSBS改性沥青防水卷材对排水沟进行处理等工程。</w:t>
      </w:r>
    </w:p>
    <w:p>
      <w:pPr>
        <w:snapToGrid w:val="0"/>
        <w:spacing w:line="360" w:lineRule="auto"/>
        <w:ind w:firstLine="366" w:firstLineChars="150"/>
        <w:rPr>
          <w:rFonts w:hint="eastAsia" w:ascii="宋体" w:hAnsi="宋体"/>
          <w:sz w:val="24"/>
          <w:szCs w:val="24"/>
        </w:rPr>
      </w:pPr>
      <w:r>
        <w:rPr>
          <w:rFonts w:hint="eastAsia" w:ascii="宋体" w:hAnsi="宋体"/>
          <w:sz w:val="24"/>
          <w:szCs w:val="24"/>
        </w:rPr>
        <w:t>（二）</w:t>
      </w:r>
      <w:r>
        <w:rPr>
          <w:rFonts w:hint="eastAsia" w:ascii="宋体" w:hAnsi="宋体"/>
          <w:sz w:val="24"/>
          <w:szCs w:val="24"/>
          <w:lang w:eastAsia="zh-CN"/>
        </w:rPr>
        <w:t>建设</w:t>
      </w:r>
      <w:r>
        <w:rPr>
          <w:rFonts w:hint="eastAsia" w:ascii="宋体" w:hAnsi="宋体"/>
          <w:sz w:val="24"/>
          <w:szCs w:val="24"/>
        </w:rPr>
        <w:t>地点：西安市</w:t>
      </w:r>
      <w:r>
        <w:rPr>
          <w:rFonts w:hint="eastAsia" w:ascii="宋体" w:hAnsi="宋体"/>
          <w:sz w:val="24"/>
          <w:szCs w:val="24"/>
          <w:lang w:eastAsia="zh-CN"/>
        </w:rPr>
        <w:t>第六中学分校</w:t>
      </w:r>
      <w:r>
        <w:rPr>
          <w:rFonts w:hint="eastAsia" w:ascii="宋体" w:hAnsi="宋体"/>
          <w:sz w:val="24"/>
          <w:szCs w:val="24"/>
        </w:rPr>
        <w:t>。</w:t>
      </w:r>
    </w:p>
    <w:p>
      <w:pPr>
        <w:snapToGrid w:val="0"/>
        <w:spacing w:line="360" w:lineRule="auto"/>
        <w:ind w:firstLine="366" w:firstLineChars="150"/>
        <w:rPr>
          <w:rFonts w:hint="eastAsia" w:ascii="宋体" w:hAnsi="宋体"/>
          <w:sz w:val="24"/>
          <w:szCs w:val="24"/>
        </w:rPr>
      </w:pPr>
      <w:r>
        <w:rPr>
          <w:rFonts w:hint="eastAsia" w:ascii="宋体" w:hAnsi="宋体"/>
          <w:sz w:val="24"/>
          <w:szCs w:val="24"/>
        </w:rPr>
        <w:t>（三）计划工期：自进场之日起</w:t>
      </w:r>
      <w:r>
        <w:rPr>
          <w:rFonts w:hint="eastAsia" w:ascii="宋体" w:hAnsi="宋体"/>
          <w:sz w:val="24"/>
          <w:szCs w:val="24"/>
          <w:lang w:val="en-US" w:eastAsia="zh-CN"/>
        </w:rPr>
        <w:t>45</w:t>
      </w:r>
      <w:r>
        <w:rPr>
          <w:rFonts w:hint="eastAsia" w:ascii="宋体" w:hAnsi="宋体"/>
          <w:sz w:val="24"/>
          <w:szCs w:val="24"/>
        </w:rPr>
        <w:t>个日历日内竣工。</w:t>
      </w:r>
    </w:p>
    <w:p>
      <w:pPr>
        <w:snapToGrid w:val="0"/>
        <w:spacing w:line="360" w:lineRule="auto"/>
        <w:ind w:firstLine="366" w:firstLineChars="150"/>
        <w:rPr>
          <w:rFonts w:hint="eastAsia" w:ascii="宋体" w:hAnsi="宋体"/>
          <w:sz w:val="24"/>
          <w:szCs w:val="24"/>
        </w:rPr>
      </w:pPr>
      <w:r>
        <w:rPr>
          <w:rFonts w:hint="eastAsia" w:ascii="宋体" w:hAnsi="宋体"/>
          <w:sz w:val="24"/>
          <w:szCs w:val="24"/>
        </w:rPr>
        <w:t>（四）缺陷责任期：</w:t>
      </w:r>
      <w:r>
        <w:rPr>
          <w:rFonts w:hint="eastAsia" w:ascii="宋体" w:hAnsi="宋体"/>
          <w:sz w:val="24"/>
          <w:szCs w:val="24"/>
          <w:lang w:val="en-US" w:eastAsia="zh-CN"/>
        </w:rPr>
        <w:t>2</w:t>
      </w:r>
      <w:r>
        <w:rPr>
          <w:rFonts w:hint="eastAsia" w:ascii="宋体" w:hAnsi="宋体"/>
          <w:sz w:val="24"/>
          <w:szCs w:val="24"/>
        </w:rPr>
        <w:t>年。</w:t>
      </w:r>
    </w:p>
    <w:p>
      <w:pPr>
        <w:snapToGrid w:val="0"/>
        <w:spacing w:line="360" w:lineRule="auto"/>
        <w:ind w:firstLine="366" w:firstLineChars="150"/>
        <w:rPr>
          <w:rFonts w:ascii="宋体" w:hAnsi="宋体"/>
          <w:sz w:val="24"/>
          <w:szCs w:val="24"/>
        </w:rPr>
      </w:pPr>
      <w:r>
        <w:rPr>
          <w:rFonts w:hint="eastAsia" w:ascii="宋体" w:hAnsi="宋体"/>
          <w:sz w:val="24"/>
          <w:szCs w:val="24"/>
        </w:rPr>
        <w:t>（五）质量保修期：</w:t>
      </w:r>
      <w:r>
        <w:rPr>
          <w:rFonts w:hint="eastAsia" w:ascii="宋体" w:hAnsi="宋体"/>
          <w:sz w:val="24"/>
          <w:szCs w:val="24"/>
          <w:lang w:eastAsia="zh-CN"/>
        </w:rPr>
        <w:t>不少于</w:t>
      </w:r>
      <w:r>
        <w:rPr>
          <w:rFonts w:hint="eastAsia" w:ascii="宋体" w:hAnsi="宋体"/>
          <w:sz w:val="24"/>
          <w:szCs w:val="24"/>
          <w:lang w:val="en-US" w:eastAsia="zh-CN"/>
        </w:rPr>
        <w:t>2年</w:t>
      </w:r>
      <w:r>
        <w:rPr>
          <w:rFonts w:hint="eastAsia" w:ascii="宋体" w:hAnsi="宋体"/>
          <w:sz w:val="24"/>
          <w:szCs w:val="24"/>
        </w:rPr>
        <w:t>。</w:t>
      </w:r>
    </w:p>
    <w:bookmarkEnd w:id="288"/>
    <w:bookmarkEnd w:id="289"/>
    <w:bookmarkEnd w:id="290"/>
    <w:bookmarkEnd w:id="291"/>
    <w:bookmarkEnd w:id="292"/>
    <w:bookmarkEnd w:id="293"/>
    <w:p>
      <w:pPr>
        <w:widowControl/>
        <w:spacing w:line="360" w:lineRule="auto"/>
        <w:jc w:val="left"/>
        <w:rPr>
          <w:rFonts w:ascii="宋体" w:hAnsi="宋体"/>
          <w:sz w:val="24"/>
          <w:szCs w:val="24"/>
        </w:rPr>
      </w:pPr>
      <w:bookmarkStart w:id="294" w:name="_Toc525131030"/>
      <w:r>
        <w:rPr>
          <w:rFonts w:hint="eastAsia" w:ascii="宋体" w:hAnsi="宋体"/>
          <w:sz w:val="24"/>
          <w:szCs w:val="24"/>
        </w:rPr>
        <w:t>三、施工要求</w:t>
      </w:r>
    </w:p>
    <w:p>
      <w:pPr>
        <w:widowControl/>
        <w:spacing w:line="360" w:lineRule="auto"/>
        <w:ind w:firstLine="488" w:firstLineChars="200"/>
        <w:jc w:val="left"/>
        <w:rPr>
          <w:rFonts w:ascii="宋体" w:hAnsi="宋体"/>
          <w:sz w:val="24"/>
          <w:szCs w:val="24"/>
        </w:rPr>
      </w:pPr>
      <w:r>
        <w:rPr>
          <w:rFonts w:hint="eastAsia" w:ascii="宋体" w:hAnsi="宋体"/>
          <w:sz w:val="24"/>
          <w:szCs w:val="24"/>
        </w:rPr>
        <w:t>在施工期间，成交供应商必须注意院内人员安全，加强安全措施，并对施工人员进行安全教育。施工人员必须持证上岗。因采购人工作的特殊性，要求成交供应商在施工中做到封闭性施工。</w:t>
      </w:r>
    </w:p>
    <w:p>
      <w:pPr>
        <w:widowControl/>
        <w:spacing w:line="360" w:lineRule="auto"/>
        <w:jc w:val="left"/>
        <w:rPr>
          <w:rFonts w:ascii="宋体" w:hAnsi="宋体"/>
          <w:sz w:val="24"/>
          <w:szCs w:val="24"/>
        </w:rPr>
      </w:pPr>
      <w:r>
        <w:rPr>
          <w:rFonts w:hint="eastAsia" w:ascii="宋体" w:hAnsi="宋体"/>
          <w:sz w:val="24"/>
          <w:szCs w:val="24"/>
        </w:rPr>
        <w:t>五、商务要求</w:t>
      </w:r>
    </w:p>
    <w:p>
      <w:pPr>
        <w:widowControl/>
        <w:spacing w:line="360" w:lineRule="auto"/>
        <w:ind w:firstLine="488" w:firstLineChars="200"/>
        <w:jc w:val="left"/>
        <w:rPr>
          <w:rFonts w:ascii="宋体" w:hAnsi="宋体"/>
          <w:sz w:val="24"/>
          <w:szCs w:val="24"/>
        </w:rPr>
      </w:pPr>
      <w:r>
        <w:rPr>
          <w:rFonts w:hint="eastAsia" w:ascii="宋体" w:hAnsi="宋体"/>
          <w:sz w:val="24"/>
          <w:szCs w:val="24"/>
        </w:rPr>
        <w:t>1、本项目为交钥匙工程。</w:t>
      </w:r>
    </w:p>
    <w:p>
      <w:pPr>
        <w:widowControl/>
        <w:spacing w:line="360" w:lineRule="auto"/>
        <w:ind w:firstLine="488" w:firstLineChars="200"/>
        <w:jc w:val="left"/>
        <w:rPr>
          <w:rFonts w:ascii="宋体" w:hAnsi="宋体"/>
          <w:sz w:val="24"/>
          <w:szCs w:val="24"/>
        </w:rPr>
      </w:pPr>
      <w:r>
        <w:rPr>
          <w:rFonts w:hint="eastAsia" w:ascii="宋体" w:hAnsi="宋体"/>
          <w:sz w:val="24"/>
          <w:szCs w:val="24"/>
        </w:rPr>
        <w:t>2、款项结算：</w:t>
      </w:r>
    </w:p>
    <w:p>
      <w:pPr>
        <w:widowControl/>
        <w:spacing w:line="360" w:lineRule="auto"/>
        <w:ind w:firstLine="488" w:firstLineChars="200"/>
        <w:jc w:val="left"/>
        <w:rPr>
          <w:rFonts w:ascii="宋体" w:hAnsi="宋体"/>
          <w:sz w:val="24"/>
          <w:szCs w:val="24"/>
        </w:rPr>
      </w:pPr>
      <w:r>
        <w:rPr>
          <w:rFonts w:hint="eastAsia" w:ascii="宋体" w:hAnsi="宋体"/>
          <w:sz w:val="24"/>
          <w:szCs w:val="24"/>
        </w:rPr>
        <w:t>(1)合同签订后10个工作日内支付合同总价款30%作为预付款；</w:t>
      </w:r>
    </w:p>
    <w:p>
      <w:pPr>
        <w:widowControl/>
        <w:spacing w:line="360" w:lineRule="auto"/>
        <w:ind w:firstLine="488" w:firstLineChars="200"/>
        <w:jc w:val="left"/>
        <w:rPr>
          <w:rFonts w:ascii="宋体" w:hAnsi="宋体"/>
          <w:sz w:val="24"/>
          <w:szCs w:val="24"/>
        </w:rPr>
      </w:pPr>
      <w:r>
        <w:rPr>
          <w:rFonts w:hint="eastAsia" w:ascii="宋体" w:hAnsi="宋体"/>
          <w:sz w:val="24"/>
          <w:szCs w:val="24"/>
        </w:rPr>
        <w:t>(2)工程竣工、验收合格后15个工作日内支付合同总价款的6</w:t>
      </w:r>
      <w:r>
        <w:rPr>
          <w:rFonts w:hint="eastAsia" w:ascii="宋体" w:hAnsi="宋体"/>
          <w:sz w:val="24"/>
          <w:szCs w:val="24"/>
          <w:lang w:val="en-US" w:eastAsia="zh-CN"/>
        </w:rPr>
        <w:t>7</w:t>
      </w:r>
      <w:r>
        <w:rPr>
          <w:rFonts w:hint="eastAsia" w:ascii="宋体" w:hAnsi="宋体"/>
          <w:sz w:val="24"/>
          <w:szCs w:val="24"/>
        </w:rPr>
        <w:t>%；</w:t>
      </w:r>
    </w:p>
    <w:p>
      <w:pPr>
        <w:widowControl/>
        <w:spacing w:line="360" w:lineRule="auto"/>
        <w:ind w:firstLine="488" w:firstLineChars="200"/>
        <w:jc w:val="left"/>
        <w:rPr>
          <w:rFonts w:ascii="宋体" w:hAnsi="宋体"/>
          <w:sz w:val="24"/>
          <w:szCs w:val="24"/>
        </w:rPr>
      </w:pPr>
      <w:r>
        <w:rPr>
          <w:rFonts w:hint="eastAsia" w:ascii="宋体" w:hAnsi="宋体"/>
          <w:sz w:val="24"/>
          <w:szCs w:val="24"/>
        </w:rPr>
        <w:t>(3)留合同总价款</w:t>
      </w:r>
      <w:r>
        <w:rPr>
          <w:rFonts w:hint="eastAsia" w:ascii="宋体" w:hAnsi="宋体"/>
          <w:sz w:val="24"/>
          <w:szCs w:val="24"/>
          <w:lang w:val="en-US" w:eastAsia="zh-CN"/>
        </w:rPr>
        <w:t>3</w:t>
      </w:r>
      <w:r>
        <w:rPr>
          <w:rFonts w:hint="eastAsia" w:ascii="宋体" w:hAnsi="宋体"/>
          <w:sz w:val="24"/>
          <w:szCs w:val="24"/>
        </w:rPr>
        <w:t xml:space="preserve">%的质保金，在竣工验收合格一年后7个工作日内支付。 </w:t>
      </w:r>
    </w:p>
    <w:p>
      <w:pPr>
        <w:widowControl/>
        <w:spacing w:line="360" w:lineRule="auto"/>
        <w:jc w:val="left"/>
        <w:rPr>
          <w:rFonts w:ascii="宋体" w:hAnsi="宋体"/>
          <w:sz w:val="24"/>
          <w:szCs w:val="24"/>
        </w:rPr>
      </w:pPr>
      <w:r>
        <w:rPr>
          <w:rFonts w:hint="eastAsia" w:ascii="宋体" w:hAnsi="宋体"/>
          <w:sz w:val="24"/>
          <w:szCs w:val="24"/>
        </w:rPr>
        <w:t>四、其他</w:t>
      </w:r>
    </w:p>
    <w:p>
      <w:pPr>
        <w:widowControl/>
        <w:spacing w:line="360" w:lineRule="auto"/>
        <w:ind w:firstLine="488" w:firstLineChars="200"/>
        <w:jc w:val="left"/>
        <w:rPr>
          <w:rFonts w:ascii="宋体" w:hAnsi="宋体"/>
          <w:sz w:val="24"/>
          <w:szCs w:val="24"/>
        </w:rPr>
      </w:pPr>
      <w:r>
        <w:rPr>
          <w:rFonts w:hint="eastAsia" w:ascii="宋体" w:hAnsi="宋体"/>
          <w:sz w:val="24"/>
          <w:szCs w:val="24"/>
        </w:rPr>
        <w:t xml:space="preserve"> (一)质量验收标准或规范</w:t>
      </w:r>
    </w:p>
    <w:p>
      <w:pPr>
        <w:widowControl/>
        <w:spacing w:line="360" w:lineRule="auto"/>
        <w:ind w:firstLine="488" w:firstLineChars="200"/>
        <w:jc w:val="left"/>
        <w:rPr>
          <w:rFonts w:ascii="宋体" w:hAnsi="宋体"/>
          <w:sz w:val="24"/>
          <w:szCs w:val="24"/>
        </w:rPr>
      </w:pPr>
      <w:r>
        <w:rPr>
          <w:rFonts w:hint="eastAsia" w:ascii="宋体" w:hAnsi="宋体"/>
          <w:sz w:val="24"/>
          <w:szCs w:val="24"/>
        </w:rPr>
        <w:t>符合现行的国家标准或国家行政部门颁布的法律法规、规章制度，参考行业相关标准。</w:t>
      </w:r>
    </w:p>
    <w:p>
      <w:pPr>
        <w:widowControl/>
        <w:spacing w:line="360" w:lineRule="auto"/>
        <w:ind w:firstLine="488" w:firstLineChars="200"/>
        <w:jc w:val="left"/>
        <w:rPr>
          <w:rFonts w:ascii="宋体" w:hAnsi="宋体"/>
          <w:sz w:val="24"/>
          <w:szCs w:val="24"/>
        </w:rPr>
      </w:pPr>
      <w:r>
        <w:rPr>
          <w:rFonts w:hint="eastAsia" w:ascii="宋体" w:hAnsi="宋体"/>
          <w:sz w:val="24"/>
          <w:szCs w:val="24"/>
        </w:rPr>
        <w:t xml:space="preserve"> (二)违约责任</w:t>
      </w:r>
    </w:p>
    <w:p>
      <w:pPr>
        <w:widowControl/>
        <w:spacing w:line="360" w:lineRule="auto"/>
        <w:ind w:firstLine="488" w:firstLineChars="200"/>
        <w:jc w:val="left"/>
        <w:rPr>
          <w:rFonts w:ascii="宋体" w:hAnsi="宋体"/>
          <w:sz w:val="24"/>
          <w:szCs w:val="24"/>
        </w:rPr>
      </w:pPr>
      <w:r>
        <w:rPr>
          <w:rFonts w:hint="eastAsia" w:ascii="宋体" w:hAnsi="宋体"/>
          <w:sz w:val="24"/>
          <w:szCs w:val="24"/>
        </w:rPr>
        <w:t>1、按《民法典》中的相关条款执行。</w:t>
      </w:r>
    </w:p>
    <w:p>
      <w:pPr>
        <w:widowControl/>
        <w:spacing w:line="360" w:lineRule="auto"/>
        <w:ind w:firstLine="488" w:firstLineChars="200"/>
        <w:jc w:val="left"/>
        <w:rPr>
          <w:rFonts w:ascii="宋体" w:hAnsi="宋体"/>
          <w:sz w:val="24"/>
          <w:szCs w:val="24"/>
        </w:rPr>
      </w:pPr>
      <w:r>
        <w:rPr>
          <w:rFonts w:hint="eastAsia" w:ascii="宋体" w:hAnsi="宋体"/>
          <w:sz w:val="24"/>
          <w:szCs w:val="24"/>
        </w:rPr>
        <w:t>2、乙方未按协议要求建设或建设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widowControl/>
        <w:spacing w:line="360" w:lineRule="auto"/>
        <w:ind w:firstLine="488" w:firstLineChars="200"/>
        <w:jc w:val="left"/>
        <w:rPr>
          <w:rFonts w:ascii="宋体" w:hAnsi="宋体"/>
          <w:sz w:val="24"/>
          <w:szCs w:val="24"/>
        </w:rPr>
      </w:pPr>
      <w:r>
        <w:rPr>
          <w:rFonts w:hint="eastAsia" w:ascii="宋体" w:hAnsi="宋体"/>
          <w:sz w:val="24"/>
          <w:szCs w:val="24"/>
        </w:rPr>
        <w:t>3、由于“疫情”等不可抗力因素造成无法按照原计划提供服务，双方互不追究违约责任。</w:t>
      </w:r>
    </w:p>
    <w:p>
      <w:pPr>
        <w:widowControl/>
        <w:spacing w:line="360" w:lineRule="auto"/>
        <w:ind w:firstLine="488" w:firstLineChars="200"/>
        <w:jc w:val="left"/>
        <w:rPr>
          <w:rFonts w:ascii="宋体" w:hAnsi="宋体"/>
          <w:sz w:val="24"/>
          <w:szCs w:val="24"/>
        </w:rPr>
      </w:pPr>
      <w:r>
        <w:rPr>
          <w:rFonts w:hint="eastAsia" w:ascii="宋体" w:hAnsi="宋体"/>
          <w:sz w:val="24"/>
          <w:szCs w:val="24"/>
        </w:rPr>
        <w:t>4、如有异议另行协商。</w:t>
      </w:r>
      <w:r>
        <w:rPr>
          <w:rFonts w:ascii="宋体" w:hAnsi="宋体"/>
          <w:sz w:val="24"/>
          <w:szCs w:val="24"/>
        </w:rPr>
        <w:br w:type="page"/>
      </w:r>
    </w:p>
    <w:p>
      <w:pPr>
        <w:spacing w:line="360" w:lineRule="auto"/>
        <w:jc w:val="center"/>
        <w:outlineLvl w:val="0"/>
        <w:rPr>
          <w:rFonts w:ascii="宋体" w:hAnsi="宋体"/>
          <w:b/>
          <w:bCs/>
          <w:sz w:val="36"/>
          <w:szCs w:val="36"/>
        </w:rPr>
      </w:pPr>
      <w:r>
        <w:rPr>
          <w:rFonts w:hint="eastAsia" w:ascii="宋体" w:hAnsi="宋体"/>
          <w:b/>
          <w:bCs/>
          <w:kern w:val="44"/>
          <w:sz w:val="36"/>
          <w:szCs w:val="36"/>
        </w:rPr>
        <w:t>第六章 工程量清单</w:t>
      </w:r>
      <w:bookmarkEnd w:id="287"/>
      <w:bookmarkEnd w:id="294"/>
    </w:p>
    <w:p>
      <w:pPr>
        <w:spacing w:line="480" w:lineRule="auto"/>
        <w:jc w:val="center"/>
        <w:rPr>
          <w:rFonts w:ascii="宋体" w:hAnsi="宋体"/>
          <w:b/>
          <w:bCs/>
          <w:sz w:val="24"/>
          <w:szCs w:val="24"/>
        </w:rPr>
      </w:pPr>
      <w:bookmarkStart w:id="295" w:name="_Toc420591492"/>
      <w:bookmarkStart w:id="296" w:name="_Toc221523530"/>
      <w:bookmarkStart w:id="297" w:name="_Toc420591657"/>
      <w:bookmarkStart w:id="298" w:name="_Toc358102909"/>
      <w:bookmarkStart w:id="299" w:name="_Toc421778379"/>
      <w:bookmarkStart w:id="300" w:name="_Toc373847090"/>
      <w:r>
        <w:rPr>
          <w:rFonts w:ascii="宋体" w:hAnsi="宋体"/>
          <w:b/>
          <w:bCs/>
          <w:sz w:val="24"/>
          <w:szCs w:val="24"/>
        </w:rPr>
        <w:t>1</w:t>
      </w:r>
      <w:r>
        <w:rPr>
          <w:rFonts w:hint="eastAsia" w:ascii="宋体" w:hAnsi="宋体"/>
          <w:b/>
          <w:bCs/>
          <w:sz w:val="24"/>
          <w:szCs w:val="24"/>
        </w:rPr>
        <w:t>．工程量清单说明</w:t>
      </w:r>
      <w:bookmarkEnd w:id="295"/>
      <w:bookmarkEnd w:id="296"/>
      <w:bookmarkEnd w:id="297"/>
      <w:bookmarkEnd w:id="298"/>
      <w:bookmarkEnd w:id="299"/>
      <w:bookmarkEnd w:id="300"/>
    </w:p>
    <w:p>
      <w:pPr>
        <w:spacing w:line="360" w:lineRule="auto"/>
        <w:ind w:firstLine="488" w:firstLineChars="200"/>
        <w:rPr>
          <w:rFonts w:ascii="宋体" w:hAnsi="宋体"/>
          <w:sz w:val="24"/>
          <w:szCs w:val="24"/>
        </w:rPr>
      </w:pPr>
      <w:r>
        <w:rPr>
          <w:rFonts w:ascii="宋体" w:hAnsi="宋体"/>
          <w:sz w:val="24"/>
          <w:szCs w:val="24"/>
        </w:rPr>
        <w:t>1.1</w:t>
      </w:r>
      <w:r>
        <w:rPr>
          <w:rFonts w:hint="eastAsia" w:ascii="宋体" w:hAnsi="宋体"/>
          <w:sz w:val="24"/>
          <w:szCs w:val="24"/>
        </w:rPr>
        <w:t>本工程量清单是根据磋商文件中包括的、有合同约束力的图纸以及有关工程量清单的国家标准、行业标准、合同条款中约定的工程量计算规则编制。约定计量规则中没有的清单，其工程量按照有合同约束力的图纸所标示尺寸的理论净量计算或按照工程量清单项目特征描述中的计算办法计算。计量采用中华人民共和国法定计量单位。</w:t>
      </w:r>
    </w:p>
    <w:p>
      <w:pPr>
        <w:spacing w:line="360" w:lineRule="auto"/>
        <w:ind w:firstLine="488" w:firstLineChars="200"/>
        <w:rPr>
          <w:rFonts w:ascii="宋体" w:hAnsi="宋体"/>
          <w:sz w:val="24"/>
          <w:szCs w:val="24"/>
        </w:rPr>
      </w:pPr>
      <w:r>
        <w:rPr>
          <w:rFonts w:ascii="宋体" w:hAnsi="宋体"/>
          <w:sz w:val="24"/>
          <w:szCs w:val="24"/>
        </w:rPr>
        <w:t>1.2</w:t>
      </w:r>
      <w:r>
        <w:rPr>
          <w:rFonts w:hint="eastAsia" w:ascii="宋体" w:hAnsi="宋体"/>
          <w:sz w:val="24"/>
          <w:szCs w:val="24"/>
        </w:rPr>
        <w:t>本工程量清单应与磋商文件中的供应商须知、通用合同条款、专用合同条款、技术标准和要求及图纸等一起阅读和理解。</w:t>
      </w:r>
    </w:p>
    <w:p>
      <w:pPr>
        <w:spacing w:line="360" w:lineRule="auto"/>
        <w:ind w:firstLine="488" w:firstLineChars="200"/>
        <w:rPr>
          <w:rFonts w:ascii="宋体" w:hAnsi="宋体"/>
          <w:sz w:val="24"/>
          <w:szCs w:val="24"/>
        </w:rPr>
      </w:pPr>
      <w:r>
        <w:rPr>
          <w:rFonts w:ascii="宋体" w:hAnsi="宋体"/>
          <w:sz w:val="24"/>
          <w:szCs w:val="24"/>
        </w:rPr>
        <w:t>1.3</w:t>
      </w:r>
      <w:r>
        <w:rPr>
          <w:rFonts w:hint="eastAsia" w:ascii="宋体" w:hAnsi="宋体"/>
          <w:sz w:val="24"/>
          <w:szCs w:val="24"/>
        </w:rPr>
        <w:t>本工程量清单所开列的工程量是依据设计图纸计算的或预计的数量，仅作为投标报价的共同基础，不能作为最终结算与支付的依据，实际工程计量和工程价款的支付应遵循合同条款的约定。</w:t>
      </w:r>
    </w:p>
    <w:p>
      <w:pPr>
        <w:spacing w:line="360" w:lineRule="auto"/>
        <w:ind w:firstLine="488" w:firstLineChars="200"/>
        <w:rPr>
          <w:rFonts w:ascii="宋体" w:hAnsi="宋体"/>
          <w:sz w:val="24"/>
          <w:szCs w:val="24"/>
        </w:rPr>
      </w:pPr>
      <w:bookmarkStart w:id="301" w:name="_Toc169940995"/>
      <w:bookmarkStart w:id="302" w:name="_Toc145989493"/>
      <w:bookmarkStart w:id="303" w:name="_Toc132684610"/>
      <w:r>
        <w:rPr>
          <w:rFonts w:ascii="宋体" w:hAnsi="宋体"/>
          <w:sz w:val="24"/>
          <w:szCs w:val="24"/>
        </w:rPr>
        <w:t>1.4</w:t>
      </w:r>
      <w:r>
        <w:rPr>
          <w:rFonts w:hint="eastAsia" w:ascii="宋体" w:hAnsi="宋体"/>
          <w:sz w:val="24"/>
          <w:szCs w:val="24"/>
        </w:rPr>
        <w:t>本工程量清单编制依据</w:t>
      </w:r>
      <w:bookmarkEnd w:id="301"/>
      <w:bookmarkEnd w:id="302"/>
      <w:bookmarkEnd w:id="303"/>
      <w:r>
        <w:rPr>
          <w:rFonts w:hint="eastAsia" w:ascii="宋体" w:hAnsi="宋体"/>
          <w:sz w:val="24"/>
          <w:szCs w:val="24"/>
        </w:rPr>
        <w:t>：</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）磋商文件及其补充通知、答疑纪要；</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）工程磋商图纸；</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）《陕西省建设工程工程量清单计价规则2009》。</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）施工现场情况、工程特点及正常的施工组织；</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）与建设工程项目有关的标准、规范、技术资料；</w:t>
      </w:r>
    </w:p>
    <w:p>
      <w:pPr>
        <w:spacing w:line="360" w:lineRule="auto"/>
        <w:ind w:firstLine="488"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）其他相关资料。</w:t>
      </w:r>
    </w:p>
    <w:p>
      <w:pPr>
        <w:spacing w:line="360" w:lineRule="auto"/>
        <w:ind w:firstLine="488" w:firstLineChars="200"/>
        <w:rPr>
          <w:rFonts w:ascii="宋体" w:hAnsi="宋体"/>
          <w:sz w:val="24"/>
          <w:szCs w:val="24"/>
        </w:rPr>
      </w:pPr>
      <w:r>
        <w:rPr>
          <w:rFonts w:ascii="宋体" w:hAnsi="宋体"/>
          <w:sz w:val="24"/>
          <w:szCs w:val="24"/>
        </w:rPr>
        <w:t xml:space="preserve">1.5 </w:t>
      </w:r>
      <w:r>
        <w:rPr>
          <w:rFonts w:hint="eastAsia" w:ascii="宋体" w:hAnsi="宋体"/>
          <w:sz w:val="24"/>
          <w:szCs w:val="24"/>
        </w:rPr>
        <w:t>工程量清单中各项金额均以人民币（元）表示。</w:t>
      </w:r>
    </w:p>
    <w:p>
      <w:pPr>
        <w:spacing w:line="360" w:lineRule="auto"/>
        <w:ind w:firstLine="488" w:firstLineChars="200"/>
        <w:rPr>
          <w:rFonts w:ascii="宋体" w:hAnsi="宋体"/>
          <w:sz w:val="24"/>
          <w:szCs w:val="24"/>
        </w:rPr>
      </w:pPr>
      <w:r>
        <w:rPr>
          <w:rFonts w:ascii="宋体" w:hAnsi="宋体"/>
          <w:sz w:val="24"/>
          <w:szCs w:val="24"/>
        </w:rPr>
        <w:t xml:space="preserve">1.6 </w:t>
      </w:r>
      <w:r>
        <w:rPr>
          <w:rFonts w:hint="eastAsia" w:ascii="宋体" w:hAnsi="宋体"/>
          <w:sz w:val="24"/>
          <w:szCs w:val="24"/>
        </w:rPr>
        <w:t>工程量清单及其计价表中的全部内容不得随意涂改或删除。</w:t>
      </w:r>
    </w:p>
    <w:p>
      <w:pPr>
        <w:spacing w:line="360" w:lineRule="auto"/>
        <w:ind w:firstLine="488" w:firstLineChars="200"/>
        <w:rPr>
          <w:rFonts w:ascii="宋体" w:hAnsi="宋体"/>
          <w:sz w:val="24"/>
          <w:szCs w:val="24"/>
        </w:rPr>
      </w:pPr>
      <w:r>
        <w:rPr>
          <w:rFonts w:ascii="宋体" w:hAnsi="宋体"/>
          <w:sz w:val="24"/>
          <w:szCs w:val="24"/>
        </w:rPr>
        <w:t xml:space="preserve">1.7 </w:t>
      </w:r>
      <w:r>
        <w:rPr>
          <w:rFonts w:hint="eastAsia" w:ascii="宋体" w:hAnsi="宋体"/>
          <w:sz w:val="24"/>
          <w:szCs w:val="24"/>
        </w:rPr>
        <w:t>工程量清单中所列工程量在实际计量中的变动，丝毫不会降低或影响合同条款的效力，也不免除承包人按规定的标准进行施工和修复缺陷的责任。</w:t>
      </w:r>
    </w:p>
    <w:p>
      <w:pPr>
        <w:spacing w:line="360" w:lineRule="auto"/>
        <w:ind w:firstLine="482"/>
        <w:rPr>
          <w:rFonts w:ascii="宋体" w:hAnsi="宋体"/>
          <w:sz w:val="24"/>
          <w:szCs w:val="24"/>
        </w:rPr>
      </w:pPr>
      <w:r>
        <w:rPr>
          <w:rFonts w:ascii="宋体" w:hAnsi="宋体"/>
          <w:sz w:val="24"/>
          <w:szCs w:val="24"/>
        </w:rPr>
        <w:t xml:space="preserve">1.8 </w:t>
      </w:r>
      <w:r>
        <w:rPr>
          <w:rFonts w:hint="eastAsia" w:ascii="宋体" w:hAnsi="宋体"/>
          <w:sz w:val="24"/>
          <w:szCs w:val="24"/>
        </w:rPr>
        <w:t>承包人用于本合同工程的各类设备的提供、运输、装卸、维护、拆卸、拼装等支付的费用，已包含在工程量清单计价表的综合单价和合价之中。</w:t>
      </w:r>
    </w:p>
    <w:p>
      <w:pPr>
        <w:spacing w:line="360" w:lineRule="auto"/>
        <w:ind w:firstLine="482"/>
        <w:rPr>
          <w:rFonts w:ascii="宋体" w:hAnsi="宋体"/>
          <w:sz w:val="24"/>
          <w:szCs w:val="24"/>
        </w:rPr>
      </w:pPr>
      <w:r>
        <w:rPr>
          <w:rFonts w:ascii="宋体" w:hAnsi="宋体"/>
          <w:sz w:val="24"/>
          <w:szCs w:val="24"/>
        </w:rPr>
        <w:t>1.9</w:t>
      </w:r>
      <w:r>
        <w:rPr>
          <w:rFonts w:hint="eastAsia" w:ascii="宋体" w:hAnsi="宋体"/>
          <w:sz w:val="24"/>
          <w:szCs w:val="24"/>
        </w:rPr>
        <w:t xml:space="preserve"> 工程量清单所提供的工程项目其项目特征仅简略表述了主要项目特征、用料进行计价。供应商的综合单价，不论其对应的项目特征是否描述完全，都将被认为已包括《陕西省建设工程工程量清单计价规则》中对应的项目编码和项目名称的所有工程内容及完成此工作内容而必须的各种工作。工程量清单分部分项工程量清单中未给出工程内容的，由供应商依据</w:t>
      </w:r>
      <w:r>
        <w:rPr>
          <w:rFonts w:ascii="宋体" w:hAnsi="宋体"/>
          <w:sz w:val="24"/>
          <w:szCs w:val="24"/>
        </w:rPr>
        <w:t>2009</w:t>
      </w:r>
      <w:r>
        <w:rPr>
          <w:rFonts w:hint="eastAsia" w:ascii="宋体" w:hAnsi="宋体"/>
          <w:sz w:val="24"/>
          <w:szCs w:val="24"/>
        </w:rPr>
        <w:t>年《陕西省建设工程工程量清单计价规则》中所列工程内容结合施工技术操作规程、施工验收规范、本工程施工组织设计以及本工程实际情况等进行计价。</w:t>
      </w:r>
    </w:p>
    <w:p>
      <w:pPr>
        <w:spacing w:line="360" w:lineRule="auto"/>
        <w:ind w:firstLine="488" w:firstLineChars="200"/>
        <w:rPr>
          <w:rFonts w:ascii="宋体" w:hAnsi="宋体"/>
          <w:sz w:val="24"/>
          <w:szCs w:val="24"/>
        </w:rPr>
      </w:pPr>
      <w:r>
        <w:rPr>
          <w:rFonts w:ascii="宋体" w:hAnsi="宋体"/>
          <w:sz w:val="24"/>
          <w:szCs w:val="24"/>
        </w:rPr>
        <w:t xml:space="preserve">1.10 </w:t>
      </w:r>
      <w:r>
        <w:rPr>
          <w:rFonts w:hint="eastAsia" w:ascii="宋体" w:hAnsi="宋体"/>
          <w:sz w:val="24"/>
          <w:szCs w:val="24"/>
        </w:rPr>
        <w:t>本工程所用材料、设备由承包人采购的，须经</w:t>
      </w:r>
      <w:r>
        <w:rPr>
          <w:rFonts w:hint="eastAsia" w:ascii="宋体" w:hAnsi="宋体"/>
          <w:sz w:val="24"/>
          <w:szCs w:val="24"/>
          <w:lang w:eastAsia="zh-CN"/>
        </w:rPr>
        <w:t>采购人</w:t>
      </w:r>
      <w:r>
        <w:rPr>
          <w:rFonts w:hint="eastAsia" w:ascii="宋体" w:hAnsi="宋体"/>
          <w:sz w:val="24"/>
          <w:szCs w:val="24"/>
        </w:rPr>
        <w:t>认质和准入，对有暂定价格的材料或设备必须由发包人认质认价后方可采购。</w:t>
      </w:r>
      <w:bookmarkStart w:id="304" w:name="_Toc221523531"/>
    </w:p>
    <w:p>
      <w:pPr>
        <w:spacing w:line="360" w:lineRule="auto"/>
        <w:ind w:firstLine="488" w:firstLineChars="200"/>
        <w:rPr>
          <w:rFonts w:ascii="宋体" w:hAnsi="宋体" w:cs="Times New Roman"/>
          <w:b/>
          <w:sz w:val="24"/>
          <w:szCs w:val="24"/>
        </w:rPr>
      </w:pPr>
      <w:r>
        <w:rPr>
          <w:rFonts w:hint="eastAsia" w:ascii="宋体" w:hAnsi="宋体"/>
          <w:b/>
          <w:sz w:val="24"/>
          <w:szCs w:val="24"/>
        </w:rPr>
        <w:t>2.分部分项工程量清单（具体以电子</w:t>
      </w:r>
      <w:r>
        <w:rPr>
          <w:rFonts w:hint="eastAsia" w:ascii="宋体" w:hAnsi="宋体"/>
          <w:b/>
          <w:sz w:val="24"/>
          <w:szCs w:val="24"/>
          <w:lang w:eastAsia="zh-CN"/>
        </w:rPr>
        <w:t>招标</w:t>
      </w:r>
      <w:r>
        <w:rPr>
          <w:rFonts w:hint="eastAsia" w:ascii="宋体" w:hAnsi="宋体"/>
          <w:b/>
          <w:sz w:val="24"/>
          <w:szCs w:val="24"/>
        </w:rPr>
        <w:t>书为准）。</w:t>
      </w:r>
    </w:p>
    <w:bookmarkEnd w:id="304"/>
    <w:p>
      <w:pPr>
        <w:spacing w:line="360" w:lineRule="auto"/>
        <w:jc w:val="center"/>
        <w:outlineLvl w:val="0"/>
        <w:rPr>
          <w:rFonts w:ascii="宋体" w:hAnsi="宋体"/>
          <w:b/>
          <w:bCs/>
          <w:kern w:val="44"/>
          <w:sz w:val="36"/>
          <w:szCs w:val="36"/>
        </w:rPr>
      </w:pPr>
      <w:bookmarkStart w:id="305" w:name="_Toc421778381"/>
      <w:r>
        <w:rPr>
          <w:rFonts w:ascii="宋体" w:hAnsi="宋体" w:cs="Times New Roman"/>
          <w:b/>
          <w:sz w:val="24"/>
          <w:szCs w:val="24"/>
        </w:rPr>
        <w:br w:type="page"/>
      </w:r>
      <w:bookmarkEnd w:id="305"/>
      <w:bookmarkStart w:id="306" w:name="_Toc420591498"/>
      <w:bookmarkStart w:id="307" w:name="_Toc420591664"/>
      <w:bookmarkStart w:id="308" w:name="_Toc421778383"/>
      <w:bookmarkStart w:id="309" w:name="_Toc421778382"/>
      <w:bookmarkStart w:id="310" w:name="_Toc525131032"/>
    </w:p>
    <w:p>
      <w:pPr>
        <w:spacing w:line="360" w:lineRule="auto"/>
        <w:jc w:val="center"/>
        <w:outlineLvl w:val="0"/>
        <w:rPr>
          <w:rFonts w:ascii="宋体" w:hAnsi="宋体"/>
          <w:b/>
          <w:bCs/>
          <w:kern w:val="44"/>
          <w:sz w:val="36"/>
          <w:szCs w:val="36"/>
        </w:rPr>
      </w:pPr>
      <w:r>
        <w:rPr>
          <w:rFonts w:hint="eastAsia" w:ascii="宋体" w:hAnsi="宋体"/>
          <w:b/>
          <w:bCs/>
          <w:kern w:val="44"/>
          <w:sz w:val="36"/>
          <w:szCs w:val="36"/>
        </w:rPr>
        <w:t>第七章</w:t>
      </w:r>
      <w:bookmarkEnd w:id="306"/>
      <w:bookmarkEnd w:id="307"/>
      <w:bookmarkEnd w:id="308"/>
      <w:bookmarkEnd w:id="309"/>
      <w:r>
        <w:rPr>
          <w:rFonts w:hint="eastAsia" w:ascii="宋体" w:hAnsi="宋体"/>
          <w:b/>
          <w:bCs/>
          <w:kern w:val="44"/>
          <w:sz w:val="36"/>
          <w:szCs w:val="36"/>
        </w:rPr>
        <w:t xml:space="preserve"> </w:t>
      </w:r>
      <w:r>
        <w:rPr>
          <w:rFonts w:hint="eastAsia" w:ascii="宋体" w:hAnsi="宋体"/>
          <w:b/>
          <w:bCs/>
          <w:kern w:val="44"/>
          <w:sz w:val="36"/>
          <w:szCs w:val="36"/>
          <w:lang w:eastAsia="zh-CN"/>
        </w:rPr>
        <w:t>磋商响应</w:t>
      </w:r>
      <w:r>
        <w:rPr>
          <w:rFonts w:hint="eastAsia" w:ascii="宋体" w:hAnsi="宋体"/>
          <w:b/>
          <w:bCs/>
          <w:kern w:val="44"/>
          <w:sz w:val="36"/>
          <w:szCs w:val="36"/>
        </w:rPr>
        <w:t>文件格式</w:t>
      </w:r>
      <w:bookmarkEnd w:id="310"/>
    </w:p>
    <w:p>
      <w:pPr>
        <w:spacing w:line="360" w:lineRule="auto"/>
        <w:rPr>
          <w:rFonts w:ascii="宋体" w:hAnsi="宋体" w:cs="Times New Roman"/>
          <w:b/>
          <w:bCs/>
          <w:sz w:val="32"/>
          <w:szCs w:val="32"/>
        </w:rPr>
      </w:pPr>
    </w:p>
    <w:p>
      <w:pPr>
        <w:spacing w:line="360" w:lineRule="auto"/>
        <w:rPr>
          <w:rFonts w:hint="eastAsia" w:ascii="宋体" w:hAnsi="宋体" w:eastAsia="宋体" w:cs="Times New Roman"/>
          <w:b/>
          <w:bCs/>
          <w:sz w:val="28"/>
          <w:szCs w:val="32"/>
          <w:lang w:eastAsia="zh-CN"/>
        </w:rPr>
      </w:pPr>
      <w:r>
        <w:rPr>
          <w:rFonts w:hint="eastAsia" w:ascii="宋体" w:hAnsi="宋体" w:cs="Times New Roman"/>
          <w:b/>
          <w:bCs/>
          <w:sz w:val="28"/>
          <w:szCs w:val="32"/>
        </w:rPr>
        <w:t>项目编号：</w:t>
      </w:r>
      <w:r>
        <w:rPr>
          <w:rFonts w:hint="eastAsia" w:ascii="宋体" w:hAnsi="宋体" w:cs="Times New Roman"/>
          <w:b/>
          <w:bCs/>
          <w:sz w:val="28"/>
          <w:szCs w:val="32"/>
          <w:lang w:eastAsia="zh-CN"/>
        </w:rPr>
        <w:t>QR-ZC-2022048</w:t>
      </w:r>
    </w:p>
    <w:p>
      <w:pPr>
        <w:spacing w:line="360" w:lineRule="auto"/>
        <w:rPr>
          <w:rFonts w:ascii="宋体" w:hAnsi="宋体" w:cs="Times New Roman"/>
          <w:b/>
          <w:bCs/>
          <w:sz w:val="32"/>
          <w:szCs w:val="32"/>
        </w:rPr>
      </w:pPr>
    </w:p>
    <w:p>
      <w:pPr>
        <w:spacing w:line="360" w:lineRule="auto"/>
        <w:jc w:val="right"/>
        <w:rPr>
          <w:rFonts w:ascii="宋体" w:hAnsi="宋体"/>
          <w:b/>
          <w:bCs/>
          <w:sz w:val="28"/>
          <w:szCs w:val="32"/>
        </w:rPr>
      </w:pPr>
      <w:r>
        <w:rPr>
          <w:rFonts w:hint="eastAsia" w:ascii="宋体" w:hAnsi="宋体"/>
          <w:b/>
          <w:bCs/>
          <w:sz w:val="28"/>
          <w:szCs w:val="32"/>
        </w:rPr>
        <w:t>（正本或副本）</w:t>
      </w:r>
    </w:p>
    <w:p>
      <w:pPr>
        <w:spacing w:line="360" w:lineRule="auto"/>
        <w:rPr>
          <w:rFonts w:ascii="宋体" w:hAnsi="宋体" w:cs="Times New Roman"/>
          <w:b/>
          <w:bCs/>
          <w:sz w:val="32"/>
          <w:szCs w:val="32"/>
        </w:rPr>
      </w:pPr>
    </w:p>
    <w:p>
      <w:pPr>
        <w:spacing w:line="360" w:lineRule="auto"/>
        <w:rPr>
          <w:rFonts w:ascii="宋体" w:hAnsi="宋体" w:cs="Times New Roman"/>
          <w:b/>
          <w:bCs/>
          <w:sz w:val="32"/>
          <w:szCs w:val="32"/>
        </w:rPr>
      </w:pPr>
    </w:p>
    <w:p>
      <w:pPr>
        <w:spacing w:line="360" w:lineRule="auto"/>
        <w:jc w:val="center"/>
        <w:rPr>
          <w:rFonts w:hint="eastAsia" w:ascii="宋体" w:hAnsi="宋体" w:eastAsia="宋体"/>
          <w:b/>
          <w:bCs/>
          <w:sz w:val="36"/>
          <w:szCs w:val="48"/>
          <w:lang w:eastAsia="zh-CN"/>
        </w:rPr>
      </w:pPr>
      <w:r>
        <w:rPr>
          <w:rFonts w:hint="eastAsia" w:ascii="宋体" w:hAnsi="宋体"/>
          <w:b/>
          <w:bCs/>
          <w:sz w:val="48"/>
          <w:szCs w:val="72"/>
          <w:lang w:eastAsia="zh-CN"/>
        </w:rPr>
        <w:t>操场整修及排水改造工程项目</w:t>
      </w:r>
    </w:p>
    <w:p>
      <w:pPr>
        <w:spacing w:line="360" w:lineRule="auto"/>
        <w:jc w:val="center"/>
        <w:rPr>
          <w:rFonts w:ascii="宋体" w:hAnsi="宋体" w:cs="Times New Roman"/>
          <w:b/>
          <w:bCs/>
          <w:sz w:val="28"/>
          <w:szCs w:val="32"/>
        </w:rPr>
      </w:pPr>
      <w:r>
        <w:rPr>
          <w:rFonts w:hint="eastAsia" w:ascii="宋体" w:hAnsi="宋体"/>
          <w:b/>
          <w:bCs/>
          <w:sz w:val="36"/>
          <w:szCs w:val="48"/>
        </w:rPr>
        <w:t xml:space="preserve"> </w:t>
      </w:r>
    </w:p>
    <w:p>
      <w:pPr>
        <w:spacing w:line="360" w:lineRule="auto"/>
        <w:rPr>
          <w:rFonts w:ascii="宋体" w:hAnsi="宋体" w:cs="Times New Roman"/>
          <w:b/>
          <w:bCs/>
          <w:sz w:val="32"/>
          <w:szCs w:val="32"/>
        </w:rPr>
      </w:pPr>
      <w:bookmarkStart w:id="390" w:name="_GoBack"/>
      <w:bookmarkEnd w:id="390"/>
    </w:p>
    <w:p>
      <w:pPr>
        <w:spacing w:line="780" w:lineRule="auto"/>
        <w:jc w:val="center"/>
        <w:rPr>
          <w:rFonts w:ascii="宋体" w:hAnsi="宋体" w:cs="Times New Roman"/>
          <w:b/>
          <w:bCs/>
          <w:sz w:val="88"/>
          <w:szCs w:val="88"/>
        </w:rPr>
      </w:pPr>
    </w:p>
    <w:p>
      <w:pPr>
        <w:jc w:val="center"/>
        <w:rPr>
          <w:rFonts w:hAnsi="宋体"/>
          <w:b/>
          <w:sz w:val="72"/>
          <w:szCs w:val="72"/>
        </w:rPr>
      </w:pPr>
      <w:r>
        <w:rPr>
          <w:rFonts w:hint="eastAsia" w:hAnsi="宋体"/>
          <w:b/>
          <w:sz w:val="72"/>
          <w:szCs w:val="72"/>
          <w:lang w:eastAsia="zh-CN"/>
        </w:rPr>
        <w:t>磋</w:t>
      </w:r>
      <w:r>
        <w:rPr>
          <w:rFonts w:hint="eastAsia" w:hAnsi="宋体"/>
          <w:b/>
          <w:sz w:val="72"/>
          <w:szCs w:val="72"/>
          <w:lang w:val="en-US" w:eastAsia="zh-CN"/>
        </w:rPr>
        <w:t xml:space="preserve"> </w:t>
      </w:r>
      <w:r>
        <w:rPr>
          <w:rFonts w:hint="eastAsia" w:hAnsi="宋体"/>
          <w:b/>
          <w:sz w:val="72"/>
          <w:szCs w:val="72"/>
          <w:lang w:eastAsia="zh-CN"/>
        </w:rPr>
        <w:t>商</w:t>
      </w:r>
      <w:r>
        <w:rPr>
          <w:rFonts w:hint="eastAsia" w:hAnsi="宋体"/>
          <w:b/>
          <w:sz w:val="72"/>
          <w:szCs w:val="72"/>
          <w:lang w:val="en-US" w:eastAsia="zh-CN"/>
        </w:rPr>
        <w:t xml:space="preserve"> </w:t>
      </w:r>
      <w:r>
        <w:rPr>
          <w:rFonts w:hint="eastAsia" w:hAnsi="宋体"/>
          <w:b/>
          <w:sz w:val="72"/>
          <w:szCs w:val="72"/>
          <w:lang w:eastAsia="zh-CN"/>
        </w:rPr>
        <w:t>响</w:t>
      </w:r>
      <w:r>
        <w:rPr>
          <w:rFonts w:hint="eastAsia" w:hAnsi="宋体"/>
          <w:b/>
          <w:sz w:val="72"/>
          <w:szCs w:val="72"/>
          <w:lang w:val="en-US" w:eastAsia="zh-CN"/>
        </w:rPr>
        <w:t xml:space="preserve"> </w:t>
      </w:r>
      <w:r>
        <w:rPr>
          <w:rFonts w:hint="eastAsia" w:hAnsi="宋体"/>
          <w:b/>
          <w:sz w:val="72"/>
          <w:szCs w:val="72"/>
          <w:lang w:eastAsia="zh-CN"/>
        </w:rPr>
        <w:t>应</w:t>
      </w:r>
      <w:r>
        <w:rPr>
          <w:rFonts w:hint="eastAsia" w:hAnsi="宋体"/>
          <w:b/>
          <w:sz w:val="72"/>
          <w:szCs w:val="72"/>
        </w:rPr>
        <w:t xml:space="preserve"> 文 件</w:t>
      </w:r>
    </w:p>
    <w:p>
      <w:pPr>
        <w:spacing w:line="360" w:lineRule="auto"/>
        <w:rPr>
          <w:rFonts w:ascii="宋体" w:hAnsi="宋体" w:cs="Times New Roman"/>
          <w:b/>
          <w:bCs/>
          <w:sz w:val="32"/>
          <w:szCs w:val="32"/>
        </w:rPr>
      </w:pPr>
    </w:p>
    <w:p>
      <w:pPr>
        <w:spacing w:line="360" w:lineRule="auto"/>
        <w:rPr>
          <w:rFonts w:ascii="宋体" w:hAnsi="宋体" w:cs="Times New Roman"/>
          <w:b/>
          <w:bCs/>
          <w:sz w:val="32"/>
          <w:szCs w:val="32"/>
        </w:rPr>
      </w:pPr>
    </w:p>
    <w:p>
      <w:pPr>
        <w:spacing w:line="360" w:lineRule="auto"/>
        <w:rPr>
          <w:rFonts w:ascii="宋体" w:hAnsi="宋体" w:cs="Times New Roman"/>
          <w:b/>
          <w:bCs/>
          <w:sz w:val="32"/>
          <w:szCs w:val="32"/>
        </w:rPr>
      </w:pPr>
    </w:p>
    <w:p>
      <w:pPr>
        <w:spacing w:line="480" w:lineRule="auto"/>
        <w:ind w:firstLine="2427" w:firstLineChars="995"/>
        <w:rPr>
          <w:rFonts w:ascii="宋体" w:hAnsi="宋体"/>
          <w:b/>
          <w:bCs/>
          <w:sz w:val="24"/>
          <w:szCs w:val="28"/>
        </w:rPr>
      </w:pPr>
      <w:r>
        <w:rPr>
          <w:rFonts w:hint="eastAsia" w:ascii="宋体" w:hAnsi="宋体"/>
          <w:b/>
          <w:bCs/>
          <w:sz w:val="24"/>
          <w:szCs w:val="28"/>
        </w:rPr>
        <w:t>供应商名称：（公章）</w:t>
      </w:r>
    </w:p>
    <w:p>
      <w:pPr>
        <w:spacing w:line="480" w:lineRule="auto"/>
        <w:ind w:firstLine="1695" w:firstLineChars="695"/>
        <w:rPr>
          <w:rFonts w:ascii="宋体" w:hAnsi="宋体"/>
          <w:b/>
          <w:bCs/>
          <w:sz w:val="24"/>
          <w:szCs w:val="28"/>
        </w:rPr>
      </w:pPr>
    </w:p>
    <w:p>
      <w:pPr>
        <w:spacing w:line="480" w:lineRule="auto"/>
        <w:jc w:val="center"/>
        <w:rPr>
          <w:rFonts w:ascii="宋体" w:hAnsi="宋体"/>
          <w:b/>
          <w:bCs/>
          <w:sz w:val="24"/>
          <w:szCs w:val="28"/>
        </w:rPr>
      </w:pPr>
    </w:p>
    <w:p>
      <w:pPr>
        <w:spacing w:line="480" w:lineRule="auto"/>
        <w:jc w:val="center"/>
        <w:rPr>
          <w:rFonts w:ascii="宋体" w:hAnsi="宋体"/>
          <w:b/>
          <w:bCs/>
          <w:sz w:val="24"/>
          <w:szCs w:val="28"/>
        </w:rPr>
      </w:pPr>
      <w:r>
        <w:rPr>
          <w:rFonts w:hint="eastAsia" w:hAnsi="宋体"/>
          <w:b/>
          <w:sz w:val="32"/>
          <w:szCs w:val="32"/>
        </w:rPr>
        <w:t>二〇二二年   月   日</w:t>
      </w:r>
    </w:p>
    <w:p>
      <w:pPr>
        <w:spacing w:line="480" w:lineRule="auto"/>
        <w:jc w:val="center"/>
        <w:rPr>
          <w:rFonts w:ascii="宋体" w:hAnsi="宋体"/>
          <w:b/>
          <w:bCs/>
          <w:sz w:val="24"/>
          <w:szCs w:val="28"/>
        </w:rPr>
      </w:pPr>
    </w:p>
    <w:p>
      <w:pPr>
        <w:jc w:val="center"/>
        <w:rPr>
          <w:rFonts w:ascii="宋体" w:hAnsi="宋体"/>
          <w:b/>
          <w:bCs/>
          <w:sz w:val="28"/>
          <w:szCs w:val="32"/>
        </w:rPr>
      </w:pPr>
      <w:bookmarkStart w:id="311" w:name="_Toc420591500"/>
      <w:bookmarkStart w:id="312" w:name="_Toc372885969"/>
      <w:bookmarkStart w:id="313" w:name="_Toc421778385"/>
      <w:bookmarkStart w:id="314" w:name="_Toc420591666"/>
    </w:p>
    <w:p>
      <w:pPr>
        <w:jc w:val="center"/>
        <w:rPr>
          <w:rFonts w:ascii="宋体" w:hAnsi="宋体"/>
          <w:b/>
          <w:bCs/>
          <w:sz w:val="28"/>
          <w:szCs w:val="32"/>
        </w:rPr>
      </w:pPr>
      <w:r>
        <w:rPr>
          <w:rFonts w:hint="eastAsia" w:ascii="宋体" w:hAnsi="宋体"/>
          <w:b/>
          <w:bCs/>
          <w:sz w:val="28"/>
          <w:szCs w:val="32"/>
        </w:rPr>
        <w:t>目  录</w:t>
      </w:r>
      <w:bookmarkEnd w:id="311"/>
      <w:bookmarkEnd w:id="312"/>
      <w:bookmarkEnd w:id="313"/>
      <w:bookmarkEnd w:id="314"/>
    </w:p>
    <w:p>
      <w:pPr>
        <w:jc w:val="center"/>
        <w:rPr>
          <w:rFonts w:ascii="宋体" w:hAnsi="宋体"/>
          <w:b/>
          <w:bCs/>
          <w:sz w:val="28"/>
          <w:szCs w:val="32"/>
        </w:rPr>
      </w:pPr>
    </w:p>
    <w:p>
      <w:pPr>
        <w:numPr>
          <w:ilvl w:val="0"/>
          <w:numId w:val="5"/>
        </w:numPr>
        <w:spacing w:line="480" w:lineRule="auto"/>
        <w:jc w:val="left"/>
        <w:rPr>
          <w:rFonts w:ascii="宋体" w:hAnsi="宋体"/>
          <w:sz w:val="24"/>
          <w:szCs w:val="24"/>
        </w:rPr>
      </w:pPr>
      <w:r>
        <w:rPr>
          <w:rFonts w:hint="eastAsia" w:ascii="宋体" w:hAnsi="宋体"/>
          <w:sz w:val="24"/>
          <w:szCs w:val="24"/>
        </w:rPr>
        <w:t>投标函</w:t>
      </w:r>
    </w:p>
    <w:p>
      <w:pPr>
        <w:numPr>
          <w:ilvl w:val="0"/>
          <w:numId w:val="5"/>
        </w:numPr>
        <w:spacing w:line="480" w:lineRule="auto"/>
        <w:jc w:val="left"/>
        <w:rPr>
          <w:rFonts w:ascii="宋体" w:hAnsi="宋体"/>
          <w:sz w:val="24"/>
          <w:szCs w:val="24"/>
        </w:rPr>
      </w:pPr>
      <w:r>
        <w:rPr>
          <w:rFonts w:hint="eastAsia" w:ascii="宋体" w:hAnsi="宋体"/>
          <w:sz w:val="24"/>
          <w:szCs w:val="24"/>
        </w:rPr>
        <w:t>开标一览表</w:t>
      </w:r>
    </w:p>
    <w:p>
      <w:pPr>
        <w:numPr>
          <w:ilvl w:val="0"/>
          <w:numId w:val="5"/>
        </w:numPr>
        <w:spacing w:line="480" w:lineRule="auto"/>
        <w:jc w:val="left"/>
        <w:rPr>
          <w:rFonts w:ascii="宋体" w:hAnsi="宋体"/>
          <w:sz w:val="24"/>
          <w:szCs w:val="24"/>
        </w:rPr>
      </w:pPr>
      <w:r>
        <w:rPr>
          <w:rFonts w:hint="eastAsia" w:ascii="宋体" w:hAnsi="宋体"/>
          <w:sz w:val="24"/>
          <w:szCs w:val="24"/>
        </w:rPr>
        <w:t>法定代表人身份证明</w:t>
      </w:r>
    </w:p>
    <w:p>
      <w:pPr>
        <w:spacing w:line="480" w:lineRule="auto"/>
        <w:jc w:val="left"/>
        <w:rPr>
          <w:rFonts w:ascii="宋体" w:hAnsi="宋体"/>
          <w:sz w:val="24"/>
          <w:szCs w:val="24"/>
        </w:rPr>
      </w:pPr>
      <w:r>
        <w:rPr>
          <w:rFonts w:hint="eastAsia" w:ascii="宋体" w:hAnsi="宋体"/>
          <w:sz w:val="24"/>
          <w:szCs w:val="24"/>
        </w:rPr>
        <w:t>四、法人授权委托书</w:t>
      </w:r>
    </w:p>
    <w:p>
      <w:pPr>
        <w:spacing w:line="480" w:lineRule="auto"/>
        <w:jc w:val="left"/>
        <w:rPr>
          <w:rFonts w:ascii="宋体" w:hAnsi="宋体"/>
          <w:sz w:val="24"/>
          <w:szCs w:val="24"/>
        </w:rPr>
      </w:pPr>
      <w:r>
        <w:rPr>
          <w:rFonts w:hint="eastAsia" w:ascii="宋体" w:hAnsi="宋体"/>
          <w:sz w:val="24"/>
          <w:szCs w:val="24"/>
        </w:rPr>
        <w:t>五、技术响应</w:t>
      </w:r>
    </w:p>
    <w:p>
      <w:pPr>
        <w:spacing w:line="480" w:lineRule="auto"/>
        <w:jc w:val="left"/>
        <w:rPr>
          <w:rFonts w:ascii="宋体" w:hAnsi="宋体"/>
          <w:sz w:val="24"/>
          <w:szCs w:val="24"/>
        </w:rPr>
      </w:pPr>
      <w:r>
        <w:rPr>
          <w:rFonts w:hint="eastAsia" w:ascii="宋体" w:hAnsi="宋体"/>
          <w:sz w:val="24"/>
          <w:szCs w:val="24"/>
        </w:rPr>
        <w:t>六、商务响应与说明</w:t>
      </w:r>
    </w:p>
    <w:p>
      <w:pPr>
        <w:spacing w:line="480" w:lineRule="auto"/>
        <w:jc w:val="left"/>
        <w:rPr>
          <w:rFonts w:ascii="宋体" w:hAnsi="宋体"/>
          <w:sz w:val="24"/>
          <w:szCs w:val="24"/>
        </w:rPr>
      </w:pPr>
      <w:r>
        <w:rPr>
          <w:rFonts w:hint="eastAsia" w:ascii="宋体" w:hAnsi="宋体"/>
          <w:sz w:val="24"/>
          <w:szCs w:val="24"/>
        </w:rPr>
        <w:t>七、已标价工程量清单</w:t>
      </w:r>
    </w:p>
    <w:p>
      <w:pPr>
        <w:spacing w:line="480" w:lineRule="auto"/>
        <w:jc w:val="left"/>
        <w:rPr>
          <w:rFonts w:ascii="宋体" w:hAnsi="宋体"/>
          <w:sz w:val="24"/>
          <w:szCs w:val="24"/>
        </w:rPr>
      </w:pPr>
      <w:r>
        <w:rPr>
          <w:rFonts w:hint="eastAsia" w:ascii="宋体" w:hAnsi="宋体"/>
          <w:sz w:val="24"/>
          <w:szCs w:val="24"/>
        </w:rPr>
        <w:t>八、企业实力</w:t>
      </w:r>
    </w:p>
    <w:p>
      <w:pPr>
        <w:spacing w:line="480" w:lineRule="auto"/>
        <w:jc w:val="left"/>
        <w:rPr>
          <w:rFonts w:ascii="宋体" w:hAnsi="宋体"/>
          <w:sz w:val="24"/>
          <w:szCs w:val="24"/>
        </w:rPr>
      </w:pPr>
      <w:r>
        <w:rPr>
          <w:rFonts w:hint="eastAsia" w:ascii="宋体" w:hAnsi="宋体"/>
          <w:sz w:val="24"/>
          <w:szCs w:val="24"/>
        </w:rPr>
        <w:t>九、陕西省政府采购供应商拒绝政府采购领域商业贿赂承诺书</w:t>
      </w:r>
    </w:p>
    <w:p>
      <w:pPr>
        <w:spacing w:line="480" w:lineRule="auto"/>
        <w:jc w:val="left"/>
        <w:rPr>
          <w:rFonts w:ascii="宋体" w:hAnsi="宋体"/>
          <w:sz w:val="24"/>
          <w:szCs w:val="24"/>
        </w:rPr>
      </w:pPr>
      <w:r>
        <w:rPr>
          <w:rFonts w:hint="eastAsia" w:ascii="宋体" w:hAnsi="宋体"/>
          <w:sz w:val="24"/>
          <w:szCs w:val="24"/>
        </w:rPr>
        <w:t>十、资格审查资料</w:t>
      </w:r>
    </w:p>
    <w:p>
      <w:pPr>
        <w:spacing w:line="480" w:lineRule="auto"/>
        <w:jc w:val="left"/>
        <w:rPr>
          <w:rFonts w:ascii="宋体" w:hAnsi="宋体"/>
          <w:sz w:val="24"/>
          <w:szCs w:val="24"/>
        </w:rPr>
      </w:pPr>
      <w:r>
        <w:rPr>
          <w:rFonts w:hint="eastAsia" w:ascii="宋体" w:hAnsi="宋体"/>
          <w:sz w:val="24"/>
          <w:szCs w:val="24"/>
        </w:rPr>
        <w:t>十一、其它资料</w:t>
      </w:r>
    </w:p>
    <w:p>
      <w:pPr>
        <w:jc w:val="center"/>
        <w:rPr>
          <w:rFonts w:ascii="宋体" w:hAnsi="宋体" w:cs="Times New Roman"/>
          <w:b/>
          <w:bCs/>
          <w:sz w:val="32"/>
          <w:szCs w:val="32"/>
        </w:rPr>
      </w:pPr>
      <w:bookmarkStart w:id="315" w:name="_Toc421778386"/>
      <w:bookmarkStart w:id="316" w:name="_Toc8505"/>
      <w:bookmarkStart w:id="317" w:name="_Toc420591667"/>
      <w:bookmarkStart w:id="318" w:name="_Toc32749"/>
      <w:bookmarkStart w:id="319" w:name="_Toc425240481"/>
      <w:r>
        <w:rPr>
          <w:rFonts w:ascii="宋体" w:hAnsi="宋体"/>
          <w:sz w:val="24"/>
          <w:szCs w:val="24"/>
        </w:rPr>
        <w:br w:type="page"/>
      </w:r>
      <w:r>
        <w:rPr>
          <w:rFonts w:hint="eastAsia" w:ascii="宋体" w:hAnsi="宋体"/>
          <w:b/>
          <w:bCs/>
          <w:sz w:val="28"/>
          <w:szCs w:val="32"/>
        </w:rPr>
        <w:t>一、投标函</w:t>
      </w:r>
      <w:bookmarkEnd w:id="315"/>
      <w:bookmarkEnd w:id="316"/>
      <w:bookmarkEnd w:id="317"/>
      <w:bookmarkEnd w:id="318"/>
      <w:bookmarkEnd w:id="319"/>
    </w:p>
    <w:p>
      <w:pPr>
        <w:pStyle w:val="32"/>
        <w:spacing w:before="0" w:beforeAutospacing="0" w:after="0" w:afterAutospacing="0" w:line="360" w:lineRule="auto"/>
      </w:pPr>
      <w:r>
        <w:rPr>
          <w:rFonts w:hint="eastAsia"/>
        </w:rPr>
        <w:t>致</w:t>
      </w:r>
      <w:r>
        <w:rPr>
          <w:rFonts w:hint="eastAsia"/>
          <w:u w:val="single"/>
        </w:rPr>
        <w:t>（</w:t>
      </w:r>
      <w:r>
        <w:rPr>
          <w:rFonts w:hint="eastAsia"/>
          <w:u w:val="single"/>
          <w:lang w:eastAsia="zh-CN"/>
        </w:rPr>
        <w:t>采购</w:t>
      </w:r>
      <w:r>
        <w:rPr>
          <w:rFonts w:hint="eastAsia"/>
          <w:u w:val="single"/>
        </w:rPr>
        <w:t>人）</w:t>
      </w:r>
      <w:r>
        <w:t>:</w:t>
      </w:r>
    </w:p>
    <w:p>
      <w:pPr>
        <w:pStyle w:val="32"/>
        <w:spacing w:before="0" w:beforeAutospacing="0" w:after="0" w:afterAutospacing="0" w:line="360" w:lineRule="auto"/>
        <w:ind w:firstLine="488" w:firstLineChars="200"/>
      </w:pPr>
      <w:r>
        <w:t>1</w:t>
      </w:r>
      <w:r>
        <w:rPr>
          <w:rFonts w:hint="eastAsia"/>
        </w:rPr>
        <w:t>、根据已收到</w:t>
      </w:r>
      <w:r>
        <w:rPr>
          <w:rFonts w:hint="eastAsia"/>
          <w:u w:val="single"/>
        </w:rPr>
        <w:t xml:space="preserve">       （项目名称、编号）</w:t>
      </w:r>
      <w:r>
        <w:rPr>
          <w:rFonts w:hint="eastAsia"/>
        </w:rPr>
        <w:t>的磋商文件，遵照《中华人民共和国政府采购法》、《中华人民共和国招标投标法》等有关规定，经踏勘本项目现场、参加磋商答疑会议（如有）和仔细研究本工程磋商文件、答疑纪要、合同条款、磋商图纸、工程量清单及其他有关文件后，我方愿以人民币</w:t>
      </w:r>
      <w:r>
        <w:rPr>
          <w:rFonts w:hint="eastAsia"/>
          <w:u w:val="single"/>
        </w:rPr>
        <w:t>（大写）    元（￥     ）</w:t>
      </w:r>
      <w:r>
        <w:rPr>
          <w:rFonts w:hint="eastAsia"/>
        </w:rPr>
        <w:t>的投标总报价，</w:t>
      </w:r>
      <w:r>
        <w:rPr>
          <w:rFonts w:hint="eastAsia"/>
          <w:bCs/>
          <w:u w:val="single"/>
          <w:lang w:eastAsia="zh-CN"/>
        </w:rPr>
        <w:t>操场整修及排水改造工程项目</w:t>
      </w:r>
      <w:r>
        <w:rPr>
          <w:rFonts w:hint="eastAsia"/>
          <w:bCs/>
          <w:u w:val="single"/>
        </w:rPr>
        <w:t xml:space="preserve"> </w:t>
      </w:r>
      <w:r>
        <w:rPr>
          <w:rFonts w:hint="eastAsia"/>
        </w:rPr>
        <w:t>磋商文件、答疑纪要、合同条款、工程量清单及其他有关文件等承包本工程的施工、竣工和保修，并承担任何质量缺陷保修责任。</w:t>
      </w:r>
    </w:p>
    <w:p>
      <w:pPr>
        <w:pStyle w:val="32"/>
        <w:spacing w:before="0" w:beforeAutospacing="0" w:after="0" w:afterAutospacing="0" w:line="360" w:lineRule="auto"/>
        <w:ind w:firstLine="488" w:firstLineChars="200"/>
      </w:pPr>
      <w:r>
        <w:rPr>
          <w:rFonts w:hint="eastAsia"/>
        </w:rPr>
        <w:t>在我方的上述投标报价中，包括：</w:t>
      </w:r>
    </w:p>
    <w:p>
      <w:pPr>
        <w:spacing w:line="360" w:lineRule="auto"/>
        <w:ind w:firstLine="488" w:firstLineChars="200"/>
        <w:jc w:val="left"/>
        <w:rPr>
          <w:rFonts w:ascii="宋体" w:hAnsi="宋体"/>
          <w:sz w:val="24"/>
          <w:szCs w:val="24"/>
        </w:rPr>
      </w:pPr>
      <w:r>
        <w:rPr>
          <w:rFonts w:hint="eastAsia" w:ascii="宋体" w:hAnsi="宋体"/>
          <w:sz w:val="24"/>
          <w:szCs w:val="24"/>
        </w:rPr>
        <w:t>措施项目费</w:t>
      </w:r>
      <w:r>
        <w:rPr>
          <w:rFonts w:ascii="宋体" w:hAnsi="宋体"/>
          <w:sz w:val="24"/>
          <w:szCs w:val="24"/>
        </w:rPr>
        <w:t>RMB</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元</w:t>
      </w:r>
    </w:p>
    <w:p>
      <w:pPr>
        <w:pStyle w:val="32"/>
        <w:spacing w:before="0" w:beforeAutospacing="0" w:after="0" w:afterAutospacing="0" w:line="360" w:lineRule="auto"/>
        <w:ind w:firstLine="488" w:firstLineChars="200"/>
      </w:pPr>
      <w:r>
        <w:t>2</w:t>
      </w:r>
      <w:r>
        <w:rPr>
          <w:rFonts w:hint="eastAsia"/>
        </w:rPr>
        <w:t>、我方已详细审核全部磋商文件及有关附件、工程现场条件、磋商答疑纪要、补遗书等文件。</w:t>
      </w:r>
    </w:p>
    <w:p>
      <w:pPr>
        <w:pStyle w:val="32"/>
        <w:spacing w:before="0" w:beforeAutospacing="0" w:after="0" w:afterAutospacing="0" w:line="360" w:lineRule="auto"/>
        <w:ind w:firstLine="488" w:firstLineChars="200"/>
      </w:pPr>
      <w:r>
        <w:t>3</w:t>
      </w:r>
      <w:r>
        <w:rPr>
          <w:rFonts w:hint="eastAsia"/>
        </w:rPr>
        <w:t>、该报价是完成本磋商文件规定的、所需的一切费用，且不低于我单位工程施工的成本价。</w:t>
      </w:r>
    </w:p>
    <w:p>
      <w:pPr>
        <w:pStyle w:val="32"/>
        <w:spacing w:before="0" w:beforeAutospacing="0" w:after="0" w:afterAutospacing="0" w:line="360" w:lineRule="auto"/>
        <w:ind w:firstLine="488" w:firstLineChars="200"/>
      </w:pPr>
      <w:r>
        <w:t>4</w:t>
      </w:r>
      <w:r>
        <w:rPr>
          <w:rFonts w:hint="eastAsia"/>
        </w:rPr>
        <w:t>、如果我方成交，我方保证在按照合同约定的开工日期开始本工程的施工，确保在（日历日）内竣工，并确保工程质量达到标准。拟派项目经理，证书编号我方同意本投标函在磋商文件规定的提交投标文件截止时间后，在磋商文件规定的投标有效期期满前对我方具有约束力，且随时准备接受你方发出的成交通知书。</w:t>
      </w:r>
    </w:p>
    <w:p>
      <w:pPr>
        <w:pStyle w:val="32"/>
        <w:spacing w:before="0" w:beforeAutospacing="0" w:after="0" w:afterAutospacing="0" w:line="360" w:lineRule="auto"/>
        <w:ind w:firstLine="488" w:firstLineChars="200"/>
      </w:pPr>
      <w:r>
        <w:rPr>
          <w:rFonts w:hint="eastAsia"/>
        </w:rPr>
        <w:t>5、我方保证以前递交的本工程相关资料和投标函中各种附件是真实可靠的，如有不实，我方将无条件接受</w:t>
      </w:r>
      <w:r>
        <w:rPr>
          <w:rFonts w:hint="eastAsia"/>
          <w:lang w:eastAsia="zh-CN"/>
        </w:rPr>
        <w:t>采购人</w:t>
      </w:r>
      <w:r>
        <w:rPr>
          <w:rFonts w:hint="eastAsia"/>
        </w:rPr>
        <w:t>的处理决定，甚至自动退出投标，由此产生的一切后果均由我方负责。</w:t>
      </w:r>
    </w:p>
    <w:p>
      <w:pPr>
        <w:pStyle w:val="32"/>
        <w:spacing w:before="0" w:beforeAutospacing="0" w:after="0" w:afterAutospacing="0" w:line="360" w:lineRule="auto"/>
        <w:ind w:firstLine="488" w:firstLineChars="200"/>
      </w:pPr>
      <w:r>
        <w:rPr>
          <w:rFonts w:hint="eastAsia"/>
        </w:rPr>
        <w:t>6、除非另外达成协议并生效，你方的成交通知书和本投标文件将构成约束我们双方的合同。</w:t>
      </w:r>
    </w:p>
    <w:p>
      <w:pPr>
        <w:pStyle w:val="32"/>
        <w:spacing w:before="0" w:beforeAutospacing="0" w:after="0" w:afterAutospacing="0" w:line="360" w:lineRule="auto"/>
        <w:ind w:firstLine="488" w:firstLineChars="200"/>
        <w:rPr>
          <w:rStyle w:val="37"/>
          <w:b w:val="0"/>
          <w:bCs w:val="0"/>
        </w:rPr>
      </w:pPr>
      <w:r>
        <w:rPr>
          <w:rFonts w:hint="eastAsia"/>
        </w:rPr>
        <w:t>7、我方的投标文件在投标文件递交截止之日起</w:t>
      </w:r>
      <w:r>
        <w:rPr>
          <w:rFonts w:hint="eastAsia"/>
          <w:u w:val="single"/>
        </w:rPr>
        <w:t xml:space="preserve">     日历天</w:t>
      </w:r>
      <w:r>
        <w:rPr>
          <w:rFonts w:hint="eastAsia"/>
        </w:rPr>
        <w:t>内有效，在投标有效期内不修改或撤回投标文件。</w:t>
      </w:r>
    </w:p>
    <w:p>
      <w:pPr>
        <w:pStyle w:val="32"/>
        <w:spacing w:before="0" w:beforeAutospacing="0" w:after="0" w:afterAutospacing="0" w:line="360" w:lineRule="auto"/>
        <w:ind w:firstLine="488" w:firstLineChars="200"/>
      </w:pPr>
      <w:r>
        <w:rPr>
          <w:rFonts w:hint="eastAsia"/>
        </w:rPr>
        <w:t>8、我方理解你方及</w:t>
      </w:r>
      <w:r>
        <w:rPr>
          <w:rFonts w:hint="eastAsia"/>
          <w:lang w:eastAsia="zh-CN"/>
        </w:rPr>
        <w:t>采购代理机构</w:t>
      </w:r>
      <w:r>
        <w:rPr>
          <w:rFonts w:hint="eastAsia"/>
        </w:rPr>
        <w:t>不另负担我们的任何投标费用，无论我方总报价中是否包括投标费用，也无论是否能够成交，均不要求你方及</w:t>
      </w:r>
      <w:r>
        <w:rPr>
          <w:rFonts w:hint="eastAsia"/>
          <w:lang w:eastAsia="zh-CN"/>
        </w:rPr>
        <w:t>采购代理机构</w:t>
      </w:r>
      <w:r>
        <w:rPr>
          <w:rFonts w:hint="eastAsia"/>
        </w:rPr>
        <w:t>对投标费用做任何补偿。</w:t>
      </w:r>
    </w:p>
    <w:p>
      <w:pPr>
        <w:pStyle w:val="32"/>
        <w:spacing w:before="0" w:beforeAutospacing="0" w:after="0" w:afterAutospacing="0" w:line="360" w:lineRule="auto"/>
        <w:ind w:firstLine="488" w:firstLineChars="200"/>
      </w:pPr>
      <w:r>
        <w:rPr>
          <w:rFonts w:hint="eastAsia"/>
        </w:rPr>
        <w:t>9、我方理解你方及</w:t>
      </w:r>
      <w:r>
        <w:rPr>
          <w:rFonts w:hint="eastAsia"/>
          <w:lang w:eastAsia="zh-CN"/>
        </w:rPr>
        <w:t>采购代理机构</w:t>
      </w:r>
      <w:r>
        <w:rPr>
          <w:rFonts w:hint="eastAsia"/>
        </w:rPr>
        <w:t>，我方不要求你方及</w:t>
      </w:r>
      <w:r>
        <w:rPr>
          <w:rFonts w:hint="eastAsia"/>
          <w:lang w:eastAsia="zh-CN"/>
        </w:rPr>
        <w:t>采购代理机构</w:t>
      </w:r>
      <w:r>
        <w:rPr>
          <w:rFonts w:hint="eastAsia"/>
        </w:rPr>
        <w:t>对未成交原因做任何解释，也不退回投标文件。</w:t>
      </w:r>
    </w:p>
    <w:p>
      <w:pPr>
        <w:pStyle w:val="32"/>
        <w:spacing w:before="0" w:beforeAutospacing="0" w:after="0" w:afterAutospacing="0" w:line="360" w:lineRule="auto"/>
        <w:ind w:firstLine="488" w:firstLineChars="200"/>
      </w:pPr>
      <w:r>
        <w:t>1</w:t>
      </w:r>
      <w:r>
        <w:rPr>
          <w:rFonts w:hint="eastAsia"/>
        </w:rPr>
        <w:t>0、如果因我方原因放弃成交，我方承诺，承担因下个成交候选人成交给</w:t>
      </w:r>
      <w:r>
        <w:rPr>
          <w:rFonts w:hint="eastAsia"/>
          <w:lang w:eastAsia="zh-CN"/>
        </w:rPr>
        <w:t>采购人</w:t>
      </w:r>
      <w:r>
        <w:rPr>
          <w:rFonts w:hint="eastAsia"/>
        </w:rPr>
        <w:t>带来的经济损失。</w:t>
      </w:r>
    </w:p>
    <w:p>
      <w:pPr>
        <w:pStyle w:val="32"/>
        <w:spacing w:before="0" w:after="0" w:line="360" w:lineRule="auto"/>
        <w:ind w:firstLine="488" w:firstLineChars="200"/>
      </w:pPr>
    </w:p>
    <w:p>
      <w:pPr>
        <w:pStyle w:val="32"/>
        <w:spacing w:before="0" w:beforeAutospacing="0" w:after="0" w:afterAutospacing="0" w:line="360" w:lineRule="auto"/>
        <w:ind w:firstLine="488" w:firstLineChars="200"/>
      </w:pPr>
      <w:r>
        <w:rPr>
          <w:rFonts w:hint="eastAsia"/>
        </w:rPr>
        <w:t>供应商名称：</w:t>
      </w:r>
      <w:r>
        <w:rPr>
          <w:rFonts w:hint="eastAsia"/>
          <w:u w:val="single"/>
        </w:rPr>
        <w:t xml:space="preserve">（加盖单位公章）  </w:t>
      </w:r>
    </w:p>
    <w:p>
      <w:pPr>
        <w:pStyle w:val="32"/>
        <w:spacing w:before="0" w:beforeAutospacing="0" w:after="0" w:afterAutospacing="0" w:line="360" w:lineRule="auto"/>
        <w:ind w:firstLine="488" w:firstLineChars="200"/>
        <w:rPr>
          <w:u w:val="single"/>
        </w:rPr>
      </w:pPr>
      <w:r>
        <w:rPr>
          <w:rFonts w:hint="eastAsia"/>
        </w:rPr>
        <w:t>法定代表人或被授权人：</w:t>
      </w:r>
      <w:r>
        <w:rPr>
          <w:rFonts w:hint="eastAsia"/>
          <w:u w:val="single"/>
        </w:rPr>
        <w:t>（签字）</w:t>
      </w:r>
    </w:p>
    <w:p>
      <w:pPr>
        <w:pStyle w:val="32"/>
        <w:spacing w:before="0" w:beforeAutospacing="0" w:after="0" w:afterAutospacing="0" w:line="360" w:lineRule="auto"/>
        <w:ind w:firstLine="488" w:firstLineChars="200"/>
        <w:rPr>
          <w:u w:val="single"/>
        </w:rPr>
      </w:pPr>
      <w:r>
        <w:rPr>
          <w:rFonts w:hint="eastAsia"/>
        </w:rPr>
        <w:t>联系电话：</w:t>
      </w:r>
    </w:p>
    <w:p>
      <w:pPr>
        <w:pStyle w:val="32"/>
        <w:spacing w:before="0" w:beforeAutospacing="0" w:after="0" w:afterAutospacing="0" w:line="360" w:lineRule="auto"/>
        <w:ind w:firstLine="488" w:firstLineChars="200"/>
      </w:pPr>
      <w:r>
        <w:rPr>
          <w:rFonts w:hint="eastAsia"/>
        </w:rPr>
        <w:t>地    址</w:t>
      </w:r>
      <w:r>
        <w:t>:</w:t>
      </w:r>
    </w:p>
    <w:p>
      <w:pPr>
        <w:pStyle w:val="32"/>
        <w:spacing w:before="0" w:beforeAutospacing="0" w:after="0" w:afterAutospacing="0" w:line="360" w:lineRule="auto"/>
        <w:ind w:firstLine="488" w:firstLineChars="200"/>
      </w:pPr>
      <w:r>
        <w:rPr>
          <w:rFonts w:hint="eastAsia"/>
        </w:rPr>
        <w:t>日      期：年 月 日</w:t>
      </w:r>
    </w:p>
    <w:p>
      <w:pPr>
        <w:jc w:val="center"/>
        <w:rPr>
          <w:rFonts w:ascii="宋体" w:hAnsi="宋体"/>
          <w:b/>
          <w:bCs/>
          <w:sz w:val="28"/>
          <w:szCs w:val="32"/>
        </w:rPr>
      </w:pPr>
      <w:r>
        <w:br w:type="page"/>
      </w:r>
      <w:bookmarkStart w:id="320" w:name="_Toc421778387"/>
      <w:bookmarkStart w:id="321" w:name="_Toc2157"/>
      <w:bookmarkStart w:id="322" w:name="_Toc395"/>
      <w:bookmarkStart w:id="323" w:name="_Toc420591668"/>
      <w:bookmarkStart w:id="324" w:name="_Toc425240482"/>
      <w:bookmarkStart w:id="325" w:name="_Toc3816"/>
      <w:r>
        <w:rPr>
          <w:rFonts w:hint="eastAsia" w:ascii="宋体" w:hAnsi="宋体"/>
          <w:b/>
          <w:bCs/>
          <w:sz w:val="28"/>
          <w:szCs w:val="32"/>
        </w:rPr>
        <w:t>二、开标一览表</w:t>
      </w:r>
      <w:bookmarkEnd w:id="320"/>
      <w:bookmarkEnd w:id="321"/>
      <w:bookmarkEnd w:id="322"/>
      <w:bookmarkEnd w:id="323"/>
      <w:bookmarkEnd w:id="324"/>
      <w:bookmarkEnd w:id="325"/>
    </w:p>
    <w:p>
      <w:pPr>
        <w:spacing w:line="360" w:lineRule="auto"/>
        <w:ind w:firstLine="488" w:firstLineChars="200"/>
        <w:rPr>
          <w:rFonts w:ascii="宋体" w:hAnsi="宋体"/>
          <w:sz w:val="24"/>
          <w:szCs w:val="24"/>
        </w:rPr>
      </w:pPr>
      <w:r>
        <w:rPr>
          <w:rFonts w:hint="eastAsia" w:ascii="宋体" w:hAnsi="宋体"/>
          <w:sz w:val="24"/>
          <w:szCs w:val="24"/>
        </w:rPr>
        <w:t>项目名称：</w:t>
      </w:r>
    </w:p>
    <w:p>
      <w:pPr>
        <w:spacing w:line="360" w:lineRule="auto"/>
        <w:ind w:firstLine="488" w:firstLineChars="200"/>
        <w:rPr>
          <w:rFonts w:ascii="宋体" w:hAnsi="宋体"/>
          <w:sz w:val="24"/>
          <w:szCs w:val="24"/>
        </w:rPr>
      </w:pPr>
      <w:r>
        <w:rPr>
          <w:rFonts w:hint="eastAsia" w:ascii="宋体" w:hAnsi="宋体"/>
          <w:sz w:val="24"/>
          <w:szCs w:val="24"/>
        </w:rPr>
        <w:t>项目编号：</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Merge w:val="restart"/>
            <w:vAlign w:val="center"/>
          </w:tcPr>
          <w:p>
            <w:pPr>
              <w:jc w:val="center"/>
              <w:rPr>
                <w:rFonts w:ascii="宋体" w:hAnsi="宋体"/>
                <w:sz w:val="24"/>
                <w:szCs w:val="24"/>
              </w:rPr>
            </w:pPr>
            <w:r>
              <w:rPr>
                <w:rFonts w:hint="eastAsia" w:ascii="宋体" w:hAnsi="宋体"/>
                <w:sz w:val="24"/>
                <w:szCs w:val="24"/>
              </w:rPr>
              <w:t>投标总报价</w:t>
            </w:r>
          </w:p>
          <w:p>
            <w:pPr>
              <w:jc w:val="center"/>
              <w:rPr>
                <w:rFonts w:ascii="宋体" w:hAnsi="宋体"/>
                <w:sz w:val="24"/>
                <w:szCs w:val="24"/>
              </w:rPr>
            </w:pPr>
            <w:r>
              <w:rPr>
                <w:rFonts w:hint="eastAsia" w:ascii="宋体" w:hAnsi="宋体"/>
                <w:sz w:val="24"/>
                <w:szCs w:val="24"/>
              </w:rPr>
              <w:t>（元）</w:t>
            </w:r>
          </w:p>
        </w:tc>
        <w:tc>
          <w:tcPr>
            <w:tcW w:w="6460" w:type="dxa"/>
            <w:vAlign w:val="center"/>
          </w:tcPr>
          <w:p>
            <w:pPr>
              <w:rPr>
                <w:rFonts w:ascii="宋体" w:hAnsi="宋体"/>
                <w:sz w:val="24"/>
                <w:szCs w:val="24"/>
              </w:rPr>
            </w:pPr>
            <w:r>
              <w:rPr>
                <w:rFonts w:hint="eastAsia" w:ascii="宋体" w:hAnsi="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Merge w:val="continue"/>
            <w:vAlign w:val="center"/>
          </w:tcPr>
          <w:p>
            <w:pPr>
              <w:jc w:val="center"/>
              <w:rPr>
                <w:rFonts w:ascii="宋体" w:hAnsi="宋体"/>
                <w:sz w:val="24"/>
                <w:szCs w:val="24"/>
              </w:rPr>
            </w:pPr>
          </w:p>
        </w:tc>
        <w:tc>
          <w:tcPr>
            <w:tcW w:w="6460" w:type="dxa"/>
            <w:vAlign w:val="center"/>
          </w:tcPr>
          <w:p>
            <w:pPr>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Merge w:val="restart"/>
            <w:vAlign w:val="center"/>
          </w:tcPr>
          <w:p>
            <w:pPr>
              <w:jc w:val="center"/>
              <w:rPr>
                <w:rFonts w:ascii="宋体" w:hAnsi="宋体"/>
                <w:sz w:val="24"/>
                <w:szCs w:val="24"/>
              </w:rPr>
            </w:pPr>
            <w:r>
              <w:rPr>
                <w:rFonts w:hint="eastAsia" w:ascii="宋体" w:hAnsi="宋体"/>
                <w:sz w:val="24"/>
                <w:szCs w:val="24"/>
              </w:rPr>
              <w:t>措施项目费</w:t>
            </w:r>
          </w:p>
          <w:p>
            <w:pPr>
              <w:jc w:val="center"/>
              <w:rPr>
                <w:rFonts w:ascii="宋体" w:hAnsi="宋体"/>
                <w:sz w:val="24"/>
                <w:szCs w:val="24"/>
              </w:rPr>
            </w:pPr>
            <w:r>
              <w:rPr>
                <w:rFonts w:hint="eastAsia" w:ascii="宋体" w:hAnsi="宋体"/>
                <w:sz w:val="24"/>
                <w:szCs w:val="24"/>
              </w:rPr>
              <w:t>（元）</w:t>
            </w:r>
          </w:p>
        </w:tc>
        <w:tc>
          <w:tcPr>
            <w:tcW w:w="6460" w:type="dxa"/>
            <w:vAlign w:val="center"/>
          </w:tcPr>
          <w:p>
            <w:pPr>
              <w:rPr>
                <w:rFonts w:ascii="宋体" w:hAnsi="宋体"/>
                <w:sz w:val="24"/>
                <w:szCs w:val="24"/>
              </w:rPr>
            </w:pPr>
            <w:r>
              <w:rPr>
                <w:rFonts w:hint="eastAsia" w:ascii="宋体" w:hAnsi="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Merge w:val="continue"/>
            <w:vAlign w:val="center"/>
          </w:tcPr>
          <w:p>
            <w:pPr>
              <w:jc w:val="center"/>
              <w:rPr>
                <w:rFonts w:ascii="宋体" w:hAnsi="宋体"/>
                <w:sz w:val="24"/>
                <w:szCs w:val="24"/>
              </w:rPr>
            </w:pPr>
          </w:p>
        </w:tc>
        <w:tc>
          <w:tcPr>
            <w:tcW w:w="6460" w:type="dxa"/>
            <w:vAlign w:val="center"/>
          </w:tcPr>
          <w:p>
            <w:pPr>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Align w:val="center"/>
          </w:tcPr>
          <w:p>
            <w:pPr>
              <w:jc w:val="center"/>
              <w:rPr>
                <w:rFonts w:ascii="宋体" w:hAnsi="宋体"/>
                <w:sz w:val="24"/>
                <w:szCs w:val="24"/>
              </w:rPr>
            </w:pPr>
            <w:r>
              <w:rPr>
                <w:rFonts w:hint="eastAsia" w:ascii="宋体" w:hAnsi="宋体"/>
                <w:sz w:val="24"/>
                <w:szCs w:val="24"/>
              </w:rPr>
              <w:t>工期（日历日）</w:t>
            </w:r>
          </w:p>
        </w:tc>
        <w:tc>
          <w:tcPr>
            <w:tcW w:w="6460"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Align w:val="center"/>
          </w:tcPr>
          <w:p>
            <w:pPr>
              <w:jc w:val="center"/>
              <w:rPr>
                <w:rFonts w:ascii="宋体" w:hAnsi="宋体"/>
                <w:sz w:val="24"/>
                <w:szCs w:val="24"/>
              </w:rPr>
            </w:pPr>
            <w:r>
              <w:rPr>
                <w:rFonts w:hint="eastAsia" w:ascii="宋体" w:hAnsi="宋体"/>
                <w:sz w:val="24"/>
                <w:szCs w:val="24"/>
              </w:rPr>
              <w:t>质量标准</w:t>
            </w:r>
          </w:p>
        </w:tc>
        <w:tc>
          <w:tcPr>
            <w:tcW w:w="6460"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834" w:type="dxa"/>
            <w:vAlign w:val="center"/>
          </w:tcPr>
          <w:p>
            <w:pPr>
              <w:jc w:val="center"/>
              <w:rPr>
                <w:rFonts w:ascii="宋体" w:hAnsi="宋体"/>
                <w:sz w:val="24"/>
                <w:szCs w:val="24"/>
              </w:rPr>
            </w:pPr>
            <w:r>
              <w:rPr>
                <w:rFonts w:hint="eastAsia" w:ascii="宋体" w:hAnsi="宋体"/>
                <w:sz w:val="24"/>
                <w:szCs w:val="24"/>
              </w:rPr>
              <w:t>项目经理</w:t>
            </w:r>
          </w:p>
        </w:tc>
        <w:tc>
          <w:tcPr>
            <w:tcW w:w="6460"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834" w:type="dxa"/>
            <w:vAlign w:val="center"/>
          </w:tcPr>
          <w:p>
            <w:pPr>
              <w:jc w:val="center"/>
              <w:rPr>
                <w:rFonts w:ascii="宋体" w:hAnsi="宋体"/>
                <w:sz w:val="24"/>
                <w:szCs w:val="24"/>
              </w:rPr>
            </w:pPr>
            <w:r>
              <w:rPr>
                <w:rFonts w:hint="eastAsia" w:ascii="宋体" w:hAnsi="宋体"/>
                <w:sz w:val="24"/>
                <w:szCs w:val="24"/>
              </w:rPr>
              <w:t>备    注</w:t>
            </w:r>
          </w:p>
        </w:tc>
        <w:tc>
          <w:tcPr>
            <w:tcW w:w="6460" w:type="dxa"/>
            <w:vAlign w:val="center"/>
          </w:tcPr>
          <w:p>
            <w:pPr>
              <w:rPr>
                <w:rFonts w:ascii="宋体" w:hAnsi="宋体"/>
                <w:sz w:val="24"/>
                <w:szCs w:val="24"/>
              </w:rPr>
            </w:pPr>
          </w:p>
        </w:tc>
      </w:tr>
    </w:tbl>
    <w:p>
      <w:pPr>
        <w:spacing w:line="120" w:lineRule="exact"/>
        <w:rPr>
          <w:rFonts w:ascii="宋体" w:hAnsi="宋体"/>
          <w:sz w:val="24"/>
          <w:szCs w:val="24"/>
        </w:rPr>
      </w:pPr>
    </w:p>
    <w:p>
      <w:pPr>
        <w:spacing w:line="360" w:lineRule="auto"/>
        <w:ind w:firstLine="366" w:firstLineChars="150"/>
        <w:rPr>
          <w:rFonts w:ascii="宋体" w:hAns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、以上表内报价内容以元为单位，保留小数点后两位。</w:t>
      </w:r>
    </w:p>
    <w:p>
      <w:pPr>
        <w:spacing w:line="360" w:lineRule="auto"/>
        <w:ind w:firstLine="366" w:firstLineChars="150"/>
        <w:rPr>
          <w:rFonts w:ascii="宋体" w:hAnsi="宋体"/>
          <w:sz w:val="24"/>
          <w:szCs w:val="24"/>
        </w:rPr>
      </w:pPr>
      <w:r>
        <w:rPr>
          <w:rFonts w:ascii="宋体" w:hAnsi="宋体"/>
          <w:sz w:val="24"/>
          <w:szCs w:val="24"/>
        </w:rPr>
        <w:t xml:space="preserve">    2</w:t>
      </w:r>
      <w:r>
        <w:rPr>
          <w:rFonts w:hint="eastAsia" w:ascii="宋体" w:hAnsi="宋体"/>
          <w:sz w:val="24"/>
          <w:szCs w:val="24"/>
        </w:rPr>
        <w:t>、本表应按“供应商须知”的规定密封单独提交。</w:t>
      </w:r>
    </w:p>
    <w:p>
      <w:pPr>
        <w:spacing w:line="360" w:lineRule="auto"/>
        <w:rPr>
          <w:rFonts w:ascii="宋体" w:hAnsi="宋体"/>
          <w:sz w:val="24"/>
          <w:szCs w:val="24"/>
        </w:rPr>
      </w:pPr>
    </w:p>
    <w:p>
      <w:pPr>
        <w:spacing w:line="360" w:lineRule="auto"/>
        <w:rPr>
          <w:rFonts w:ascii="宋体" w:hAnsi="宋体"/>
          <w:sz w:val="24"/>
          <w:szCs w:val="24"/>
        </w:rPr>
      </w:pPr>
    </w:p>
    <w:p>
      <w:pPr>
        <w:spacing w:line="480" w:lineRule="auto"/>
        <w:ind w:firstLine="4514" w:firstLineChars="1850"/>
        <w:jc w:val="left"/>
        <w:rPr>
          <w:rFonts w:ascii="宋体" w:hAnsi="宋体"/>
          <w:sz w:val="24"/>
          <w:szCs w:val="24"/>
          <w:u w:val="single"/>
        </w:rPr>
      </w:pPr>
      <w:r>
        <w:rPr>
          <w:rFonts w:hint="eastAsia" w:ascii="宋体" w:hAnsi="宋体"/>
          <w:sz w:val="24"/>
          <w:szCs w:val="24"/>
        </w:rPr>
        <w:t>供应商名称：</w:t>
      </w:r>
      <w:r>
        <w:rPr>
          <w:rFonts w:hint="eastAsia" w:ascii="宋体" w:hAnsi="宋体"/>
          <w:sz w:val="24"/>
          <w:szCs w:val="24"/>
          <w:u w:val="single"/>
        </w:rPr>
        <w:t xml:space="preserve">（加盖单位公章）       </w:t>
      </w:r>
    </w:p>
    <w:p>
      <w:pPr>
        <w:spacing w:line="480" w:lineRule="auto"/>
        <w:ind w:firstLine="4514" w:firstLineChars="1850"/>
        <w:jc w:val="left"/>
        <w:rPr>
          <w:rFonts w:ascii="宋体" w:hAnsi="宋体"/>
          <w:sz w:val="24"/>
          <w:szCs w:val="24"/>
          <w:u w:val="single"/>
        </w:rPr>
      </w:pPr>
      <w:r>
        <w:rPr>
          <w:rFonts w:hint="eastAsia" w:ascii="宋体" w:hAnsi="宋体"/>
          <w:sz w:val="24"/>
          <w:szCs w:val="24"/>
        </w:rPr>
        <w:t>法定代表人或被授权人：</w:t>
      </w:r>
      <w:r>
        <w:rPr>
          <w:rFonts w:hint="eastAsia" w:ascii="宋体" w:hAnsi="宋体"/>
          <w:sz w:val="24"/>
          <w:szCs w:val="24"/>
          <w:u w:val="single"/>
        </w:rPr>
        <w:t xml:space="preserve">    （签字）</w:t>
      </w:r>
    </w:p>
    <w:p>
      <w:pPr>
        <w:spacing w:line="480" w:lineRule="auto"/>
        <w:ind w:firstLine="4514" w:firstLineChars="1850"/>
        <w:rPr>
          <w:rFonts w:ascii="宋体" w:hAnsi="宋体"/>
          <w:sz w:val="24"/>
          <w:szCs w:val="24"/>
        </w:rPr>
      </w:pPr>
      <w:r>
        <w:rPr>
          <w:rFonts w:hint="eastAsia" w:ascii="宋体" w:hAnsi="宋体"/>
          <w:sz w:val="24"/>
          <w:szCs w:val="24"/>
        </w:rPr>
        <w:t>日                期：</w:t>
      </w:r>
    </w:p>
    <w:p>
      <w:pPr>
        <w:jc w:val="center"/>
        <w:rPr>
          <w:rFonts w:ascii="宋体" w:hAnsi="宋体"/>
          <w:b/>
          <w:bCs/>
          <w:sz w:val="28"/>
          <w:szCs w:val="32"/>
        </w:rPr>
      </w:pPr>
      <w:r>
        <w:br w:type="page"/>
      </w:r>
      <w:bookmarkStart w:id="326" w:name="_Toc420591669"/>
      <w:bookmarkStart w:id="327" w:name="_Toc8199"/>
      <w:bookmarkStart w:id="328" w:name="_Toc421778388"/>
      <w:bookmarkStart w:id="329" w:name="_Toc425240483"/>
      <w:bookmarkStart w:id="330" w:name="_Toc8191"/>
      <w:bookmarkStart w:id="331" w:name="_Toc29180"/>
      <w:r>
        <w:rPr>
          <w:rFonts w:hint="eastAsia" w:ascii="宋体" w:hAnsi="宋体"/>
          <w:b/>
          <w:bCs/>
          <w:sz w:val="28"/>
          <w:szCs w:val="32"/>
        </w:rPr>
        <w:t>三、法定代表人身份证明</w:t>
      </w:r>
      <w:bookmarkEnd w:id="326"/>
      <w:bookmarkEnd w:id="327"/>
      <w:bookmarkEnd w:id="328"/>
      <w:bookmarkEnd w:id="329"/>
      <w:bookmarkEnd w:id="330"/>
      <w:bookmarkEnd w:id="331"/>
    </w:p>
    <w:p>
      <w:pPr>
        <w:spacing w:line="480" w:lineRule="auto"/>
        <w:rPr>
          <w:rFonts w:ascii="宋体" w:hAnsi="宋体"/>
          <w:sz w:val="24"/>
          <w:szCs w:val="24"/>
          <w:u w:val="single"/>
        </w:rPr>
      </w:pPr>
      <w:r>
        <w:rPr>
          <w:rFonts w:hint="eastAsia" w:ascii="宋体" w:hAnsi="宋体"/>
          <w:sz w:val="24"/>
          <w:szCs w:val="24"/>
        </w:rPr>
        <w:t>供应商名称：</w:t>
      </w:r>
    </w:p>
    <w:p>
      <w:pPr>
        <w:spacing w:line="480" w:lineRule="auto"/>
        <w:rPr>
          <w:rFonts w:ascii="宋体" w:hAnsi="宋体"/>
          <w:sz w:val="24"/>
          <w:szCs w:val="24"/>
          <w:u w:val="single"/>
        </w:rPr>
      </w:pPr>
      <w:r>
        <w:rPr>
          <w:rFonts w:hint="eastAsia" w:ascii="宋体" w:hAnsi="宋体"/>
          <w:sz w:val="24"/>
          <w:szCs w:val="24"/>
        </w:rPr>
        <w:t>单位性质：</w:t>
      </w:r>
    </w:p>
    <w:p>
      <w:pPr>
        <w:spacing w:line="480" w:lineRule="auto"/>
        <w:rPr>
          <w:rFonts w:ascii="宋体" w:hAnsi="宋体"/>
          <w:sz w:val="24"/>
          <w:szCs w:val="24"/>
          <w:u w:val="single"/>
        </w:rPr>
      </w:pPr>
      <w:r>
        <w:rPr>
          <w:rFonts w:hint="eastAsia" w:ascii="宋体" w:hAnsi="宋体"/>
          <w:sz w:val="24"/>
          <w:szCs w:val="24"/>
        </w:rPr>
        <w:t>地    址：</w:t>
      </w:r>
    </w:p>
    <w:p>
      <w:pPr>
        <w:spacing w:line="480" w:lineRule="auto"/>
        <w:rPr>
          <w:rFonts w:ascii="宋体" w:hAnsi="宋体"/>
          <w:sz w:val="24"/>
          <w:szCs w:val="24"/>
        </w:rPr>
      </w:pPr>
      <w:r>
        <w:rPr>
          <w:rFonts w:hint="eastAsia" w:ascii="宋体" w:hAnsi="宋体"/>
          <w:sz w:val="24"/>
          <w:szCs w:val="24"/>
        </w:rPr>
        <w:t>成立时间：年月日</w:t>
      </w:r>
    </w:p>
    <w:p>
      <w:pPr>
        <w:spacing w:line="480" w:lineRule="auto"/>
        <w:rPr>
          <w:rFonts w:ascii="宋体" w:hAnsi="宋体"/>
          <w:sz w:val="24"/>
          <w:szCs w:val="24"/>
          <w:u w:val="single"/>
        </w:rPr>
      </w:pPr>
      <w:r>
        <w:rPr>
          <w:rFonts w:hint="eastAsia" w:ascii="宋体" w:hAnsi="宋体"/>
          <w:sz w:val="24"/>
          <w:szCs w:val="24"/>
        </w:rPr>
        <w:t>经营期限：</w:t>
      </w:r>
    </w:p>
    <w:p>
      <w:pPr>
        <w:spacing w:line="480" w:lineRule="auto"/>
        <w:rPr>
          <w:rFonts w:ascii="宋体" w:hAnsi="宋体"/>
          <w:sz w:val="24"/>
          <w:szCs w:val="24"/>
          <w:u w:val="single"/>
        </w:rPr>
      </w:pPr>
      <w:r>
        <w:rPr>
          <w:rFonts w:hint="eastAsia" w:ascii="宋体" w:hAnsi="宋体"/>
          <w:sz w:val="24"/>
          <w:szCs w:val="24"/>
        </w:rPr>
        <w:t>姓名：性别：年龄：职务：</w:t>
      </w:r>
    </w:p>
    <w:p>
      <w:pPr>
        <w:spacing w:line="480" w:lineRule="auto"/>
        <w:rPr>
          <w:rFonts w:ascii="宋体" w:hAnsi="宋体"/>
          <w:sz w:val="24"/>
          <w:szCs w:val="24"/>
        </w:rPr>
      </w:pPr>
      <w:r>
        <w:rPr>
          <w:rFonts w:hint="eastAsia" w:ascii="宋体" w:hAnsi="宋体"/>
          <w:sz w:val="24"/>
          <w:szCs w:val="24"/>
        </w:rPr>
        <w:t>系（供应商名称）的法定代表人。</w:t>
      </w:r>
    </w:p>
    <w:p>
      <w:pPr>
        <w:spacing w:line="480" w:lineRule="auto"/>
        <w:ind w:firstLine="854" w:firstLineChars="350"/>
        <w:rPr>
          <w:rFonts w:ascii="宋体" w:hAnsi="宋体"/>
          <w:sz w:val="24"/>
          <w:szCs w:val="24"/>
        </w:rPr>
      </w:pPr>
      <w:r>
        <w:rPr>
          <w:rFonts w:hint="eastAsia" w:ascii="宋体" w:hAnsi="宋体"/>
          <w:sz w:val="24"/>
          <w:szCs w:val="24"/>
        </w:rPr>
        <w:t>特此证明。</w:t>
      </w:r>
    </w:p>
    <w:p>
      <w:pPr>
        <w:spacing w:line="360" w:lineRule="auto"/>
        <w:ind w:firstLine="488" w:firstLineChars="200"/>
        <w:rPr>
          <w:rFonts w:ascii="宋体" w:hAnsi="宋体"/>
          <w:sz w:val="24"/>
          <w:szCs w:val="24"/>
        </w:rPr>
      </w:pPr>
    </w:p>
    <w:p>
      <w:pPr>
        <w:spacing w:line="360" w:lineRule="auto"/>
        <w:ind w:firstLine="488" w:firstLineChars="200"/>
        <w:rPr>
          <w:rFonts w:ascii="宋体" w:hAnsi="宋体"/>
          <w:sz w:val="24"/>
          <w:szCs w:val="24"/>
        </w:rPr>
      </w:pPr>
    </w:p>
    <w:p>
      <w:pPr>
        <w:spacing w:line="480" w:lineRule="auto"/>
        <w:ind w:firstLine="4514" w:firstLineChars="1850"/>
        <w:jc w:val="left"/>
        <w:rPr>
          <w:rFonts w:ascii="宋体" w:hAnsi="宋体"/>
          <w:sz w:val="24"/>
          <w:szCs w:val="24"/>
          <w:u w:val="single"/>
        </w:rPr>
      </w:pPr>
      <w:r>
        <w:rPr>
          <w:rFonts w:hint="eastAsia" w:ascii="宋体" w:hAnsi="宋体"/>
          <w:sz w:val="24"/>
          <w:szCs w:val="24"/>
        </w:rPr>
        <w:t>供应商名称：</w:t>
      </w:r>
      <w:r>
        <w:rPr>
          <w:rFonts w:hint="eastAsia" w:ascii="宋体" w:hAnsi="宋体"/>
          <w:sz w:val="24"/>
          <w:szCs w:val="24"/>
          <w:u w:val="single"/>
        </w:rPr>
        <w:t xml:space="preserve">（加盖单位公章）      </w:t>
      </w:r>
    </w:p>
    <w:p>
      <w:pPr>
        <w:spacing w:line="480" w:lineRule="auto"/>
        <w:ind w:firstLine="4514" w:firstLineChars="1850"/>
        <w:jc w:val="left"/>
        <w:rPr>
          <w:rFonts w:ascii="宋体" w:hAnsi="宋体"/>
          <w:sz w:val="24"/>
          <w:szCs w:val="24"/>
          <w:u w:val="single"/>
        </w:rPr>
      </w:pPr>
      <w:r>
        <w:rPr>
          <w:rFonts w:hint="eastAsia" w:ascii="宋体" w:hAnsi="宋体"/>
          <w:sz w:val="24"/>
          <w:szCs w:val="24"/>
        </w:rPr>
        <w:t>法定代表人或被授权人：</w:t>
      </w:r>
      <w:r>
        <w:rPr>
          <w:rFonts w:hint="eastAsia" w:ascii="宋体" w:hAnsi="宋体"/>
          <w:sz w:val="24"/>
          <w:szCs w:val="24"/>
          <w:u w:val="single"/>
        </w:rPr>
        <w:t xml:space="preserve">    （签字）</w:t>
      </w:r>
    </w:p>
    <w:p>
      <w:pPr>
        <w:spacing w:line="480" w:lineRule="auto"/>
        <w:ind w:firstLine="4514" w:firstLineChars="1850"/>
        <w:rPr>
          <w:rFonts w:ascii="宋体" w:hAnsi="宋体"/>
          <w:sz w:val="24"/>
          <w:szCs w:val="24"/>
        </w:rPr>
      </w:pPr>
      <w:r>
        <w:rPr>
          <w:rFonts w:hint="eastAsia" w:ascii="宋体" w:hAnsi="宋体"/>
          <w:sz w:val="24"/>
          <w:szCs w:val="24"/>
        </w:rPr>
        <w:t>日                期：</w:t>
      </w:r>
    </w:p>
    <w:p>
      <w:pPr>
        <w:jc w:val="center"/>
        <w:rPr>
          <w:rFonts w:ascii="宋体" w:hAnsi="宋体"/>
          <w:b/>
          <w:bCs/>
          <w:sz w:val="28"/>
          <w:szCs w:val="32"/>
        </w:rPr>
      </w:pPr>
      <w:r>
        <w:rPr>
          <w:rFonts w:ascii="宋体" w:hAnsi="宋体"/>
          <w:sz w:val="24"/>
          <w:szCs w:val="24"/>
        </w:rPr>
        <w:br w:type="page"/>
      </w:r>
      <w:bookmarkStart w:id="332" w:name="_Toc20808"/>
      <w:bookmarkStart w:id="333" w:name="_Toc13782"/>
      <w:bookmarkStart w:id="334" w:name="_Toc420591670"/>
      <w:bookmarkStart w:id="335" w:name="_Toc425240484"/>
      <w:bookmarkStart w:id="336" w:name="_Toc32762"/>
      <w:bookmarkStart w:id="337" w:name="_Toc421778389"/>
      <w:r>
        <w:rPr>
          <w:rFonts w:hint="eastAsia" w:ascii="宋体" w:hAnsi="宋体"/>
          <w:b/>
          <w:bCs/>
          <w:sz w:val="28"/>
          <w:szCs w:val="32"/>
        </w:rPr>
        <w:t>四、法人授权委托书</w:t>
      </w:r>
      <w:bookmarkEnd w:id="332"/>
      <w:bookmarkEnd w:id="333"/>
      <w:bookmarkEnd w:id="334"/>
      <w:bookmarkEnd w:id="335"/>
      <w:bookmarkEnd w:id="336"/>
      <w:bookmarkEnd w:id="337"/>
    </w:p>
    <w:p>
      <w:pPr>
        <w:spacing w:line="360" w:lineRule="auto"/>
        <w:ind w:firstLine="488" w:firstLineChars="200"/>
        <w:rPr>
          <w:rFonts w:ascii="宋体" w:hAnsi="宋体"/>
          <w:sz w:val="24"/>
          <w:szCs w:val="24"/>
        </w:rPr>
      </w:pPr>
      <w:r>
        <w:rPr>
          <w:rFonts w:hint="eastAsia" w:ascii="宋体" w:hAnsi="宋体"/>
          <w:sz w:val="24"/>
          <w:szCs w:val="24"/>
        </w:rPr>
        <w:t>本人</w:t>
      </w:r>
      <w:r>
        <w:rPr>
          <w:rFonts w:hint="eastAsia" w:ascii="宋体" w:hAnsi="宋体"/>
          <w:sz w:val="24"/>
          <w:szCs w:val="24"/>
          <w:u w:val="single"/>
        </w:rPr>
        <w:t>（姓名）</w:t>
      </w:r>
      <w:r>
        <w:rPr>
          <w:rFonts w:hint="eastAsia" w:ascii="宋体" w:hAnsi="宋体"/>
          <w:sz w:val="24"/>
          <w:szCs w:val="24"/>
        </w:rPr>
        <w:t>系</w:t>
      </w:r>
      <w:r>
        <w:rPr>
          <w:rFonts w:hint="eastAsia" w:ascii="宋体" w:hAnsi="宋体"/>
          <w:sz w:val="24"/>
          <w:szCs w:val="24"/>
          <w:u w:val="single"/>
        </w:rPr>
        <w:t>（供应商名称）</w:t>
      </w:r>
      <w:r>
        <w:rPr>
          <w:rFonts w:hint="eastAsia" w:ascii="宋体" w:hAnsi="宋体"/>
          <w:sz w:val="24"/>
          <w:szCs w:val="24"/>
        </w:rPr>
        <w:t>的法定代表人，现委托</w:t>
      </w:r>
      <w:r>
        <w:rPr>
          <w:rFonts w:hint="eastAsia" w:ascii="宋体" w:hAnsi="宋体"/>
          <w:sz w:val="24"/>
          <w:szCs w:val="24"/>
          <w:u w:val="single"/>
        </w:rPr>
        <w:t>（姓名、职务）</w:t>
      </w:r>
      <w:r>
        <w:rPr>
          <w:rFonts w:hint="eastAsia" w:ascii="宋体" w:hAnsi="宋体"/>
          <w:sz w:val="24"/>
          <w:szCs w:val="24"/>
        </w:rPr>
        <w:t>为我方代理人。代理人根据授权，以我方名义签署、澄清、说明、补正、递交、撤回、修改</w:t>
      </w:r>
      <w:r>
        <w:rPr>
          <w:rFonts w:hint="eastAsia" w:ascii="宋体" w:hAnsi="宋体"/>
          <w:sz w:val="24"/>
          <w:szCs w:val="24"/>
          <w:u w:val="single"/>
        </w:rPr>
        <w:t>（项目名称、编号）</w:t>
      </w:r>
      <w:r>
        <w:rPr>
          <w:rFonts w:hint="eastAsia" w:ascii="宋体" w:hAnsi="宋体"/>
          <w:sz w:val="24"/>
          <w:szCs w:val="24"/>
        </w:rPr>
        <w:t>施工投标文件、签订合同和处理有关事宜，其法律后果由我方承担。</w:t>
      </w:r>
    </w:p>
    <w:p>
      <w:pPr>
        <w:spacing w:line="360" w:lineRule="auto"/>
        <w:ind w:firstLine="488" w:firstLineChars="200"/>
        <w:rPr>
          <w:rFonts w:ascii="宋体" w:hAnsi="宋体"/>
          <w:sz w:val="24"/>
          <w:szCs w:val="24"/>
        </w:rPr>
      </w:pPr>
      <w:r>
        <w:rPr>
          <w:rFonts w:hint="eastAsia" w:ascii="宋体" w:hAnsi="宋体"/>
          <w:sz w:val="24"/>
          <w:szCs w:val="24"/>
        </w:rPr>
        <w:t>代理人无转委托权。</w:t>
      </w:r>
    </w:p>
    <w:p>
      <w:pPr>
        <w:spacing w:line="360" w:lineRule="auto"/>
        <w:ind w:firstLine="488" w:firstLineChars="200"/>
        <w:rPr>
          <w:rFonts w:ascii="宋体" w:hAnsi="宋体"/>
          <w:sz w:val="24"/>
          <w:szCs w:val="24"/>
        </w:rPr>
      </w:pPr>
      <w:r>
        <w:rPr>
          <w:rFonts w:hint="eastAsia" w:ascii="宋体" w:hAnsi="宋体"/>
          <w:sz w:val="24"/>
          <w:szCs w:val="24"/>
        </w:rPr>
        <w:t>委托期限：自投标文件递交截止之日起90日历天。</w:t>
      </w:r>
    </w:p>
    <w:p>
      <w:pPr>
        <w:spacing w:line="360" w:lineRule="auto"/>
        <w:ind w:firstLine="488" w:firstLineChars="200"/>
        <w:rPr>
          <w:rFonts w:ascii="宋体" w:hAnsi="宋体"/>
          <w:sz w:val="24"/>
          <w:szCs w:val="24"/>
        </w:rPr>
      </w:pPr>
      <w:bookmarkStart w:id="338" w:name="_Toc214090947"/>
      <w:bookmarkStart w:id="339" w:name="_Toc201637979"/>
    </w:p>
    <w:p>
      <w:pPr>
        <w:spacing w:line="360" w:lineRule="auto"/>
        <w:ind w:firstLine="488" w:firstLineChars="200"/>
        <w:rPr>
          <w:rFonts w:ascii="宋体" w:hAnsi="宋体"/>
          <w:sz w:val="24"/>
          <w:szCs w:val="24"/>
        </w:rPr>
      </w:pPr>
      <w:r>
        <w:rPr>
          <w:rFonts w:hint="eastAsia" w:ascii="宋体" w:hAnsi="宋体"/>
          <w:sz w:val="24"/>
          <w:szCs w:val="24"/>
        </w:rPr>
        <w:t>法定代表人签字或盖章：              被授权人签字或盖章：</w:t>
      </w:r>
      <w:bookmarkEnd w:id="338"/>
      <w:bookmarkEnd w:id="339"/>
    </w:p>
    <w:p>
      <w:pPr>
        <w:spacing w:line="360" w:lineRule="auto"/>
        <w:ind w:firstLine="488" w:firstLineChars="200"/>
        <w:rPr>
          <w:rFonts w:ascii="宋体" w:hAnsi="宋体"/>
          <w:sz w:val="24"/>
          <w:szCs w:val="24"/>
        </w:rPr>
      </w:pPr>
      <w:bookmarkStart w:id="340" w:name="_Toc201637980"/>
      <w:bookmarkStart w:id="341" w:name="_Toc214090948"/>
      <w:r>
        <w:rPr>
          <w:rFonts w:hint="eastAsia" w:ascii="宋体" w:hAnsi="宋体"/>
          <w:sz w:val="24"/>
          <w:szCs w:val="24"/>
        </w:rPr>
        <w:t>职务：</w:t>
      </w:r>
      <w:bookmarkEnd w:id="340"/>
      <w:bookmarkEnd w:id="341"/>
      <w:r>
        <w:rPr>
          <w:rFonts w:hint="eastAsia" w:ascii="宋体" w:hAnsi="宋体"/>
          <w:sz w:val="24"/>
          <w:szCs w:val="24"/>
        </w:rPr>
        <w:t xml:space="preserve">                              职务：</w:t>
      </w:r>
    </w:p>
    <w:p>
      <w:pPr>
        <w:spacing w:line="360" w:lineRule="auto"/>
        <w:ind w:firstLine="488" w:firstLineChars="200"/>
        <w:rPr>
          <w:rFonts w:ascii="宋体" w:hAnsi="宋体"/>
          <w:sz w:val="24"/>
          <w:szCs w:val="24"/>
        </w:rPr>
      </w:pPr>
      <w:bookmarkStart w:id="342" w:name="_Toc201637981"/>
      <w:bookmarkStart w:id="343" w:name="_Toc214090949"/>
      <w:r>
        <w:rPr>
          <w:rFonts w:hint="eastAsia" w:ascii="宋体" w:hAnsi="宋体"/>
          <w:sz w:val="24"/>
          <w:szCs w:val="24"/>
        </w:rPr>
        <w:t>身份证号：                          身份证号：</w:t>
      </w:r>
      <w:bookmarkEnd w:id="342"/>
      <w:bookmarkEnd w:id="343"/>
    </w:p>
    <w:p>
      <w:pPr>
        <w:spacing w:line="360" w:lineRule="auto"/>
        <w:rPr>
          <w:rFonts w:ascii="宋体" w:hAnsi="宋体"/>
          <w:sz w:val="24"/>
          <w:szCs w:val="24"/>
        </w:rPr>
      </w:pPr>
    </w:p>
    <w:p>
      <w:pPr>
        <w:spacing w:after="156" w:afterLines="50" w:line="360" w:lineRule="auto"/>
        <w:rPr>
          <w:rFonts w:ascii="宋体" w:hAnsi="宋体"/>
          <w:sz w:val="24"/>
          <w:szCs w:val="24"/>
        </w:rPr>
      </w:pPr>
      <w:bookmarkStart w:id="344" w:name="_Toc201637982"/>
      <w:bookmarkStart w:id="345" w:name="_Toc214090950"/>
      <w:r>
        <w:rPr>
          <w:rFonts w:hint="eastAsia" w:ascii="宋体" w:hAnsi="宋体"/>
          <w:sz w:val="24"/>
          <w:szCs w:val="24"/>
        </w:rPr>
        <w:t>附：法定代表人、被授权人身份证复印件。（二代身份证正、反两面都需复印）</w:t>
      </w:r>
      <w:bookmarkEnd w:id="344"/>
      <w:bookmarkEnd w:id="345"/>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4393" w:type="dxa"/>
            <w:vAlign w:val="center"/>
          </w:tcPr>
          <w:p>
            <w:pPr>
              <w:spacing w:line="360" w:lineRule="auto"/>
              <w:jc w:val="center"/>
              <w:rPr>
                <w:rFonts w:ascii="宋体" w:hAnsi="宋体"/>
                <w:b/>
              </w:rPr>
            </w:pPr>
            <w:bookmarkStart w:id="346" w:name="_Toc201637983"/>
            <w:bookmarkStart w:id="347" w:name="_Toc214090951"/>
            <w:r>
              <w:rPr>
                <w:rFonts w:hint="eastAsia" w:ascii="宋体" w:hAnsi="宋体"/>
                <w:b/>
              </w:rPr>
              <w:t>法定代表人身份证复印件</w:t>
            </w:r>
            <w:bookmarkEnd w:id="346"/>
            <w:bookmarkEnd w:id="347"/>
          </w:p>
          <w:p>
            <w:pPr>
              <w:spacing w:line="360" w:lineRule="auto"/>
              <w:jc w:val="center"/>
              <w:rPr>
                <w:rFonts w:ascii="宋体" w:hAnsi="宋体"/>
                <w:b/>
              </w:rPr>
            </w:pPr>
            <w:bookmarkStart w:id="348" w:name="_Toc214090952"/>
            <w:bookmarkStart w:id="349" w:name="_Toc201637984"/>
            <w:r>
              <w:rPr>
                <w:rFonts w:hint="eastAsia" w:ascii="宋体" w:hAnsi="宋体"/>
                <w:b/>
              </w:rPr>
              <w:t>（正反面）</w:t>
            </w:r>
            <w:bookmarkEnd w:id="348"/>
            <w:bookmarkEnd w:id="349"/>
          </w:p>
        </w:tc>
        <w:tc>
          <w:tcPr>
            <w:tcW w:w="4390" w:type="dxa"/>
            <w:vAlign w:val="center"/>
          </w:tcPr>
          <w:p>
            <w:pPr>
              <w:spacing w:line="360" w:lineRule="auto"/>
              <w:jc w:val="center"/>
              <w:rPr>
                <w:rFonts w:ascii="宋体" w:hAnsi="宋体"/>
                <w:b/>
              </w:rPr>
            </w:pPr>
            <w:bookmarkStart w:id="350" w:name="_Toc201637985"/>
            <w:bookmarkStart w:id="351" w:name="_Toc214090953"/>
            <w:r>
              <w:rPr>
                <w:rFonts w:hint="eastAsia" w:ascii="宋体" w:hAnsi="宋体"/>
                <w:b/>
              </w:rPr>
              <w:t>被授权人身份证复印件</w:t>
            </w:r>
            <w:bookmarkEnd w:id="350"/>
            <w:bookmarkEnd w:id="351"/>
          </w:p>
          <w:p>
            <w:pPr>
              <w:spacing w:line="360" w:lineRule="auto"/>
              <w:jc w:val="center"/>
              <w:rPr>
                <w:rFonts w:ascii="宋体" w:hAnsi="宋体"/>
                <w:b/>
              </w:rPr>
            </w:pPr>
            <w:bookmarkStart w:id="352" w:name="_Toc201637986"/>
            <w:bookmarkStart w:id="353" w:name="_Toc214090954"/>
            <w:r>
              <w:rPr>
                <w:rFonts w:hint="eastAsia" w:ascii="宋体" w:hAnsi="宋体"/>
                <w:b/>
              </w:rPr>
              <w:t>（正反面）</w:t>
            </w:r>
            <w:bookmarkEnd w:id="352"/>
            <w:bookmarkEnd w:id="3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4393" w:type="dxa"/>
            <w:vAlign w:val="center"/>
          </w:tcPr>
          <w:p>
            <w:pPr>
              <w:spacing w:line="360" w:lineRule="auto"/>
              <w:jc w:val="center"/>
              <w:rPr>
                <w:rFonts w:ascii="宋体" w:hAnsi="宋体"/>
                <w:b/>
              </w:rPr>
            </w:pPr>
            <w:bookmarkStart w:id="354" w:name="_Toc214090955"/>
            <w:bookmarkStart w:id="355" w:name="_Toc201637987"/>
            <w:r>
              <w:rPr>
                <w:rFonts w:hint="eastAsia" w:ascii="宋体" w:hAnsi="宋体"/>
                <w:b/>
              </w:rPr>
              <w:t>法定代表人身份证复印件</w:t>
            </w:r>
            <w:bookmarkEnd w:id="354"/>
            <w:bookmarkEnd w:id="355"/>
          </w:p>
          <w:p>
            <w:pPr>
              <w:spacing w:line="360" w:lineRule="auto"/>
              <w:jc w:val="center"/>
              <w:rPr>
                <w:rFonts w:ascii="宋体" w:hAnsi="宋体"/>
                <w:b/>
              </w:rPr>
            </w:pPr>
            <w:bookmarkStart w:id="356" w:name="_Toc214090956"/>
            <w:bookmarkStart w:id="357" w:name="_Toc201637988"/>
            <w:r>
              <w:rPr>
                <w:rFonts w:hint="eastAsia" w:ascii="宋体" w:hAnsi="宋体"/>
                <w:b/>
              </w:rPr>
              <w:t>（正反面）</w:t>
            </w:r>
            <w:bookmarkEnd w:id="356"/>
            <w:bookmarkEnd w:id="357"/>
          </w:p>
        </w:tc>
        <w:tc>
          <w:tcPr>
            <w:tcW w:w="4390" w:type="dxa"/>
            <w:vAlign w:val="center"/>
          </w:tcPr>
          <w:p>
            <w:pPr>
              <w:spacing w:line="360" w:lineRule="auto"/>
              <w:jc w:val="center"/>
              <w:rPr>
                <w:rFonts w:ascii="宋体" w:hAnsi="宋体"/>
                <w:b/>
              </w:rPr>
            </w:pPr>
            <w:bookmarkStart w:id="358" w:name="_Toc214090957"/>
            <w:bookmarkStart w:id="359" w:name="_Toc201637989"/>
            <w:r>
              <w:rPr>
                <w:rFonts w:hint="eastAsia" w:ascii="宋体" w:hAnsi="宋体"/>
                <w:b/>
              </w:rPr>
              <w:t>被授权人身份证复印件</w:t>
            </w:r>
            <w:bookmarkEnd w:id="358"/>
            <w:bookmarkEnd w:id="359"/>
          </w:p>
          <w:p>
            <w:pPr>
              <w:spacing w:line="360" w:lineRule="auto"/>
              <w:jc w:val="center"/>
              <w:rPr>
                <w:rFonts w:ascii="宋体" w:hAnsi="宋体"/>
                <w:b/>
              </w:rPr>
            </w:pPr>
            <w:bookmarkStart w:id="360" w:name="_Toc214090958"/>
            <w:bookmarkStart w:id="361" w:name="_Toc201637990"/>
            <w:r>
              <w:rPr>
                <w:rFonts w:hint="eastAsia" w:ascii="宋体" w:hAnsi="宋体"/>
                <w:b/>
              </w:rPr>
              <w:t>（正反面）</w:t>
            </w:r>
            <w:bookmarkEnd w:id="360"/>
            <w:bookmarkEnd w:id="361"/>
          </w:p>
        </w:tc>
      </w:tr>
    </w:tbl>
    <w:p>
      <w:pPr>
        <w:spacing w:before="156" w:beforeLines="50" w:line="480" w:lineRule="auto"/>
        <w:ind w:firstLine="4514" w:firstLineChars="1850"/>
        <w:jc w:val="left"/>
        <w:rPr>
          <w:rFonts w:ascii="宋体" w:hAnsi="宋体"/>
          <w:sz w:val="24"/>
          <w:szCs w:val="24"/>
          <w:u w:val="single"/>
        </w:rPr>
      </w:pPr>
      <w:bookmarkStart w:id="362" w:name="_Toc20335"/>
      <w:bookmarkStart w:id="363" w:name="_Toc15727"/>
      <w:bookmarkStart w:id="364" w:name="_Toc421778390"/>
      <w:bookmarkStart w:id="365" w:name="_Toc425240485"/>
      <w:r>
        <w:rPr>
          <w:rFonts w:hint="eastAsia" w:ascii="宋体" w:hAnsi="宋体"/>
          <w:sz w:val="24"/>
          <w:szCs w:val="24"/>
        </w:rPr>
        <w:t>供应商名称：</w:t>
      </w:r>
      <w:r>
        <w:rPr>
          <w:rFonts w:hint="eastAsia" w:ascii="宋体" w:hAnsi="宋体"/>
          <w:sz w:val="24"/>
          <w:szCs w:val="24"/>
          <w:u w:val="single"/>
        </w:rPr>
        <w:t xml:space="preserve">（加盖单位公章）       </w:t>
      </w:r>
    </w:p>
    <w:p>
      <w:pPr>
        <w:spacing w:line="480" w:lineRule="auto"/>
        <w:ind w:firstLine="4514" w:firstLineChars="1850"/>
        <w:jc w:val="left"/>
        <w:rPr>
          <w:rFonts w:ascii="宋体" w:hAnsi="宋体"/>
          <w:sz w:val="24"/>
          <w:szCs w:val="24"/>
          <w:u w:val="single"/>
        </w:rPr>
      </w:pPr>
      <w:r>
        <w:rPr>
          <w:rFonts w:hint="eastAsia" w:ascii="宋体" w:hAnsi="宋体"/>
          <w:sz w:val="24"/>
          <w:szCs w:val="24"/>
        </w:rPr>
        <w:t>法定代表人或被授权人：</w:t>
      </w:r>
      <w:r>
        <w:rPr>
          <w:rFonts w:hint="eastAsia" w:ascii="宋体" w:hAnsi="宋体"/>
          <w:sz w:val="24"/>
          <w:szCs w:val="24"/>
          <w:u w:val="single"/>
        </w:rPr>
        <w:t xml:space="preserve"> （签字或盖章）</w:t>
      </w:r>
    </w:p>
    <w:p>
      <w:pPr>
        <w:spacing w:line="480" w:lineRule="auto"/>
        <w:ind w:firstLine="4514" w:firstLineChars="1850"/>
        <w:rPr>
          <w:rFonts w:ascii="宋体" w:hAnsi="宋体"/>
          <w:sz w:val="24"/>
          <w:szCs w:val="24"/>
        </w:rPr>
      </w:pPr>
      <w:r>
        <w:rPr>
          <w:rFonts w:hint="eastAsia" w:ascii="宋体" w:hAnsi="宋体"/>
          <w:sz w:val="24"/>
          <w:szCs w:val="24"/>
        </w:rPr>
        <w:t>日期：</w:t>
      </w:r>
    </w:p>
    <w:bookmarkEnd w:id="362"/>
    <w:bookmarkEnd w:id="363"/>
    <w:p>
      <w:pPr>
        <w:rPr>
          <w:rFonts w:ascii="宋体" w:hAnsi="宋体"/>
          <w:b/>
          <w:bCs/>
          <w:sz w:val="28"/>
          <w:szCs w:val="32"/>
        </w:rPr>
      </w:pPr>
      <w:bookmarkStart w:id="366" w:name="_Toc3574"/>
    </w:p>
    <w:p>
      <w:pPr>
        <w:jc w:val="center"/>
        <w:rPr>
          <w:rFonts w:ascii="宋体" w:hAnsi="宋体"/>
          <w:b/>
          <w:bCs/>
          <w:sz w:val="28"/>
          <w:szCs w:val="32"/>
        </w:rPr>
      </w:pPr>
      <w:r>
        <w:rPr>
          <w:rFonts w:hint="eastAsia" w:ascii="宋体" w:hAnsi="宋体"/>
          <w:b/>
          <w:bCs/>
          <w:sz w:val="28"/>
          <w:szCs w:val="32"/>
        </w:rPr>
        <w:t>五、技术响应</w:t>
      </w:r>
      <w:bookmarkEnd w:id="366"/>
    </w:p>
    <w:p>
      <w:pPr>
        <w:spacing w:line="480" w:lineRule="auto"/>
        <w:ind w:firstLine="488" w:firstLineChars="200"/>
        <w:rPr>
          <w:rFonts w:ascii="宋体" w:hAnsi="宋体"/>
          <w:b/>
          <w:sz w:val="24"/>
          <w:szCs w:val="24"/>
        </w:rPr>
      </w:pPr>
      <w:r>
        <w:rPr>
          <w:rFonts w:hint="eastAsia" w:ascii="宋体" w:hAnsi="宋体"/>
          <w:b/>
          <w:sz w:val="24"/>
          <w:szCs w:val="24"/>
        </w:rPr>
        <w:t>供应商编制的技术标部分必须包含（但不限于）以下内容：</w:t>
      </w:r>
    </w:p>
    <w:p>
      <w:pPr>
        <w:spacing w:line="480" w:lineRule="auto"/>
        <w:ind w:firstLine="488" w:firstLineChars="200"/>
        <w:rPr>
          <w:rFonts w:hint="eastAsia" w:ascii="宋体" w:hAnsi="宋体" w:eastAsia="宋体"/>
          <w:sz w:val="24"/>
          <w:szCs w:val="24"/>
          <w:lang w:eastAsia="zh-CN"/>
        </w:rPr>
      </w:pPr>
      <w:r>
        <w:rPr>
          <w:rFonts w:ascii="宋体" w:hAnsi="宋体"/>
          <w:sz w:val="24"/>
          <w:szCs w:val="24"/>
        </w:rPr>
        <w:t>1</w:t>
      </w:r>
      <w:r>
        <w:rPr>
          <w:rFonts w:hint="eastAsia" w:ascii="宋体" w:hAnsi="宋体"/>
          <w:sz w:val="24"/>
          <w:szCs w:val="24"/>
        </w:rPr>
        <w:t>、</w:t>
      </w:r>
      <w:r>
        <w:rPr>
          <w:rFonts w:hint="eastAsia" w:ascii="宋体" w:hAnsi="宋体"/>
          <w:sz w:val="24"/>
          <w:szCs w:val="24"/>
          <w:lang w:eastAsia="zh-CN"/>
        </w:rPr>
        <w:t>施工总体方案</w:t>
      </w:r>
    </w:p>
    <w:p>
      <w:pPr>
        <w:spacing w:line="480" w:lineRule="auto"/>
        <w:ind w:firstLine="488" w:firstLineChars="200"/>
        <w:rPr>
          <w:rFonts w:ascii="宋体" w:hAnsi="宋体"/>
          <w:sz w:val="24"/>
          <w:szCs w:val="24"/>
        </w:rPr>
      </w:pPr>
      <w:r>
        <w:rPr>
          <w:rFonts w:hint="eastAsia" w:ascii="宋体" w:hAnsi="宋体"/>
          <w:sz w:val="24"/>
          <w:szCs w:val="24"/>
        </w:rPr>
        <w:t>2、施工技术响应</w:t>
      </w:r>
    </w:p>
    <w:p>
      <w:pPr>
        <w:spacing w:line="480" w:lineRule="auto"/>
        <w:ind w:firstLine="488" w:firstLineChars="200"/>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eastAsia="zh-CN"/>
        </w:rPr>
        <w:t>业绩</w:t>
      </w:r>
    </w:p>
    <w:p>
      <w:pPr>
        <w:spacing w:line="480" w:lineRule="auto"/>
        <w:ind w:firstLine="488" w:firstLineChars="200"/>
        <w:rPr>
          <w:rFonts w:ascii="宋体" w:hAnsi="宋体"/>
          <w:sz w:val="24"/>
          <w:szCs w:val="24"/>
        </w:rPr>
      </w:pPr>
      <w:r>
        <w:rPr>
          <w:rFonts w:hint="eastAsia" w:ascii="宋体" w:hAnsi="宋体"/>
          <w:sz w:val="24"/>
          <w:szCs w:val="24"/>
        </w:rPr>
        <w:t>4、售后服务</w:t>
      </w:r>
    </w:p>
    <w:p>
      <w:pPr>
        <w:spacing w:line="480" w:lineRule="auto"/>
        <w:ind w:firstLine="488" w:firstLineChars="200"/>
        <w:rPr>
          <w:rFonts w:ascii="宋体" w:hAnsi="宋体"/>
          <w:sz w:val="24"/>
          <w:szCs w:val="24"/>
        </w:rPr>
      </w:pPr>
    </w:p>
    <w:p>
      <w:pPr>
        <w:rPr>
          <w:rFonts w:ascii="宋体" w:hAnsi="宋体"/>
          <w:sz w:val="24"/>
          <w:szCs w:val="24"/>
        </w:rPr>
      </w:pPr>
      <w:r>
        <w:rPr>
          <w:rFonts w:ascii="宋体" w:hAnsi="宋体"/>
          <w:sz w:val="24"/>
          <w:szCs w:val="24"/>
        </w:rPr>
        <w:br w:type="page"/>
      </w:r>
      <w:bookmarkStart w:id="367" w:name="_Toc12269"/>
      <w:bookmarkStart w:id="368" w:name="_Toc14452"/>
      <w:bookmarkStart w:id="369" w:name="_Toc6747"/>
      <w:r>
        <w:rPr>
          <w:rFonts w:hint="eastAsia" w:ascii="宋体" w:hAnsi="宋体"/>
          <w:b/>
          <w:bCs/>
          <w:sz w:val="24"/>
          <w:szCs w:val="24"/>
        </w:rPr>
        <w:t>附表1</w:t>
      </w:r>
      <w:r>
        <w:rPr>
          <w:rFonts w:hint="eastAsia" w:ascii="宋体" w:hAnsi="宋体"/>
          <w:sz w:val="24"/>
          <w:szCs w:val="24"/>
        </w:rPr>
        <w:t>：</w:t>
      </w:r>
    </w:p>
    <w:p>
      <w:pPr>
        <w:rPr>
          <w:rFonts w:ascii="宋体" w:hAnsi="宋体"/>
          <w:sz w:val="24"/>
          <w:szCs w:val="24"/>
        </w:rPr>
      </w:pPr>
    </w:p>
    <w:p>
      <w:pPr>
        <w:rPr>
          <w:rFonts w:ascii="宋体" w:hAnsi="宋体"/>
          <w:sz w:val="24"/>
          <w:szCs w:val="24"/>
        </w:rPr>
      </w:pPr>
    </w:p>
    <w:p>
      <w:pPr>
        <w:pStyle w:val="84"/>
        <w:ind w:firstLine="0" w:firstLineChars="0"/>
        <w:jc w:val="center"/>
        <w:outlineLvl w:val="9"/>
        <w:rPr>
          <w:rFonts w:hAnsi="宋体"/>
          <w:color w:val="auto"/>
          <w:szCs w:val="24"/>
        </w:rPr>
      </w:pPr>
      <w:bookmarkStart w:id="370" w:name="_Toc426457710"/>
      <w:bookmarkStart w:id="371" w:name="_Toc403077652"/>
      <w:bookmarkStart w:id="372" w:name="_Toc396304714"/>
      <w:r>
        <w:rPr>
          <w:rFonts w:hint="eastAsia" w:hAnsi="宋体"/>
          <w:color w:val="auto"/>
          <w:szCs w:val="24"/>
        </w:rPr>
        <w:t>本项目拟投入人员汇总表</w:t>
      </w:r>
      <w:bookmarkEnd w:id="370"/>
      <w:bookmarkEnd w:id="371"/>
      <w:bookmarkEnd w:id="372"/>
    </w:p>
    <w:p>
      <w:pPr>
        <w:pStyle w:val="84"/>
        <w:ind w:firstLine="0" w:firstLineChars="0"/>
        <w:outlineLvl w:val="9"/>
        <w:rPr>
          <w:rFonts w:hAnsi="宋体"/>
          <w:color w:val="auto"/>
          <w:szCs w:val="24"/>
        </w:rPr>
      </w:pPr>
    </w:p>
    <w:tbl>
      <w:tblPr>
        <w:tblStyle w:val="34"/>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734"/>
        <w:gridCol w:w="709"/>
        <w:gridCol w:w="709"/>
        <w:gridCol w:w="708"/>
        <w:gridCol w:w="1276"/>
        <w:gridCol w:w="806"/>
        <w:gridCol w:w="1320"/>
        <w:gridCol w:w="130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序号</w:t>
            </w:r>
          </w:p>
        </w:tc>
        <w:tc>
          <w:tcPr>
            <w:tcW w:w="734"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姓名</w:t>
            </w:r>
          </w:p>
        </w:tc>
        <w:tc>
          <w:tcPr>
            <w:tcW w:w="709"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性别</w:t>
            </w:r>
          </w:p>
        </w:tc>
        <w:tc>
          <w:tcPr>
            <w:tcW w:w="709"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年龄</w:t>
            </w:r>
          </w:p>
        </w:tc>
        <w:tc>
          <w:tcPr>
            <w:tcW w:w="708"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学历</w:t>
            </w:r>
          </w:p>
        </w:tc>
        <w:tc>
          <w:tcPr>
            <w:tcW w:w="1276"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技术</w:t>
            </w:r>
          </w:p>
          <w:p>
            <w:pPr>
              <w:pStyle w:val="83"/>
              <w:spacing w:line="400" w:lineRule="exact"/>
              <w:ind w:left="0" w:leftChars="0"/>
              <w:rPr>
                <w:b/>
                <w:szCs w:val="21"/>
              </w:rPr>
            </w:pPr>
            <w:r>
              <w:rPr>
                <w:rFonts w:hint="eastAsia"/>
                <w:b/>
                <w:szCs w:val="21"/>
              </w:rPr>
              <w:t>职称或执业资格</w:t>
            </w:r>
          </w:p>
        </w:tc>
        <w:tc>
          <w:tcPr>
            <w:tcW w:w="806" w:type="dxa"/>
            <w:tcMar>
              <w:top w:w="15" w:type="dxa"/>
              <w:left w:w="15" w:type="dxa"/>
              <w:bottom w:w="0" w:type="dxa"/>
              <w:right w:w="15" w:type="dxa"/>
            </w:tcMar>
          </w:tcPr>
          <w:p>
            <w:pPr>
              <w:pStyle w:val="83"/>
              <w:spacing w:line="400" w:lineRule="exact"/>
              <w:ind w:left="0" w:leftChars="0"/>
              <w:rPr>
                <w:b/>
                <w:szCs w:val="21"/>
              </w:rPr>
            </w:pPr>
            <w:r>
              <w:rPr>
                <w:rFonts w:hint="eastAsia"/>
                <w:b/>
                <w:szCs w:val="21"/>
              </w:rPr>
              <w:t>工作</w:t>
            </w:r>
          </w:p>
          <w:p>
            <w:pPr>
              <w:pStyle w:val="83"/>
              <w:spacing w:line="400" w:lineRule="exact"/>
              <w:ind w:left="0" w:leftChars="0"/>
              <w:rPr>
                <w:b/>
                <w:szCs w:val="21"/>
              </w:rPr>
            </w:pPr>
            <w:r>
              <w:rPr>
                <w:rFonts w:hint="eastAsia"/>
                <w:b/>
                <w:szCs w:val="21"/>
              </w:rPr>
              <w:t>年限</w:t>
            </w:r>
          </w:p>
        </w:tc>
        <w:tc>
          <w:tcPr>
            <w:tcW w:w="1320"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拟担任的职务及职责或演出职责</w:t>
            </w:r>
          </w:p>
        </w:tc>
        <w:tc>
          <w:tcPr>
            <w:tcW w:w="1305"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主要工作业绩和经历</w:t>
            </w:r>
          </w:p>
        </w:tc>
        <w:tc>
          <w:tcPr>
            <w:tcW w:w="680" w:type="dxa"/>
            <w:tcMar>
              <w:top w:w="15" w:type="dxa"/>
              <w:left w:w="15" w:type="dxa"/>
              <w:bottom w:w="0" w:type="dxa"/>
              <w:right w:w="15" w:type="dxa"/>
            </w:tcMar>
            <w:vAlign w:val="center"/>
          </w:tcPr>
          <w:p>
            <w:pPr>
              <w:pStyle w:val="83"/>
              <w:spacing w:line="400" w:lineRule="exact"/>
              <w:ind w:left="0" w:leftChars="0"/>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34"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9"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708"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276"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806" w:type="dxa"/>
            <w:tcMar>
              <w:top w:w="15" w:type="dxa"/>
              <w:left w:w="15" w:type="dxa"/>
              <w:bottom w:w="0" w:type="dxa"/>
              <w:right w:w="15" w:type="dxa"/>
            </w:tcMar>
          </w:tcPr>
          <w:p>
            <w:pPr>
              <w:pStyle w:val="83"/>
              <w:spacing w:line="400" w:lineRule="exact"/>
              <w:ind w:left="0" w:leftChars="0" w:firstLine="428" w:firstLineChars="200"/>
              <w:jc w:val="both"/>
              <w:rPr>
                <w:szCs w:val="21"/>
              </w:rPr>
            </w:pPr>
          </w:p>
        </w:tc>
        <w:tc>
          <w:tcPr>
            <w:tcW w:w="132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1305"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c>
          <w:tcPr>
            <w:tcW w:w="680" w:type="dxa"/>
            <w:tcMar>
              <w:top w:w="15" w:type="dxa"/>
              <w:left w:w="15" w:type="dxa"/>
              <w:bottom w:w="0" w:type="dxa"/>
              <w:right w:w="15" w:type="dxa"/>
            </w:tcMar>
            <w:vAlign w:val="bottom"/>
          </w:tcPr>
          <w:p>
            <w:pPr>
              <w:pStyle w:val="83"/>
              <w:spacing w:line="400" w:lineRule="exact"/>
              <w:ind w:left="0" w:leftChars="0" w:firstLine="428" w:firstLineChars="200"/>
              <w:jc w:val="both"/>
              <w:rPr>
                <w:szCs w:val="21"/>
              </w:rPr>
            </w:pPr>
          </w:p>
        </w:tc>
      </w:tr>
    </w:tbl>
    <w:p>
      <w:pPr>
        <w:pStyle w:val="77"/>
        <w:tabs>
          <w:tab w:val="left" w:pos="2040"/>
        </w:tabs>
        <w:spacing w:beforeLines="0" w:line="400" w:lineRule="exact"/>
        <w:ind w:left="0" w:firstLine="428" w:firstLineChars="200"/>
        <w:rPr>
          <w:rFonts w:eastAsia="宋体"/>
          <w:color w:val="auto"/>
          <w:szCs w:val="21"/>
        </w:rPr>
      </w:pPr>
      <w:r>
        <w:rPr>
          <w:rFonts w:hint="eastAsia" w:eastAsia="宋体"/>
          <w:color w:val="auto"/>
          <w:szCs w:val="21"/>
        </w:rPr>
        <w:t>注：</w:t>
      </w:r>
      <w:r>
        <w:rPr>
          <w:rFonts w:eastAsia="宋体"/>
          <w:color w:val="auto"/>
          <w:szCs w:val="21"/>
        </w:rPr>
        <w:t>1</w:t>
      </w:r>
      <w:r>
        <w:rPr>
          <w:rFonts w:hint="eastAsia" w:eastAsia="宋体"/>
          <w:color w:val="auto"/>
          <w:szCs w:val="21"/>
        </w:rPr>
        <w:t>.“岗位情况”须注明该人在本单位是在岗、返聘还是外聘。</w:t>
      </w:r>
    </w:p>
    <w:p>
      <w:pPr>
        <w:pStyle w:val="77"/>
        <w:tabs>
          <w:tab w:val="left" w:pos="2040"/>
        </w:tabs>
        <w:spacing w:beforeLines="0" w:line="400" w:lineRule="exact"/>
        <w:ind w:left="0" w:firstLine="856" w:firstLineChars="400"/>
        <w:rPr>
          <w:rFonts w:eastAsia="宋体"/>
          <w:color w:val="auto"/>
          <w:szCs w:val="21"/>
        </w:rPr>
      </w:pPr>
      <w:r>
        <w:rPr>
          <w:rFonts w:hint="eastAsia" w:eastAsia="宋体"/>
          <w:color w:val="auto"/>
          <w:szCs w:val="21"/>
        </w:rPr>
        <w:t>2</w:t>
      </w:r>
      <w:r>
        <w:rPr>
          <w:rFonts w:eastAsia="宋体"/>
          <w:color w:val="auto"/>
          <w:szCs w:val="21"/>
        </w:rPr>
        <w:t>.</w:t>
      </w:r>
      <w:r>
        <w:rPr>
          <w:rFonts w:hint="eastAsia" w:eastAsia="宋体"/>
          <w:color w:val="auto"/>
          <w:szCs w:val="21"/>
        </w:rPr>
        <w:t>供应商可适当调整该表格式，但不得减少信息内容。</w:t>
      </w:r>
    </w:p>
    <w:p>
      <w:pPr>
        <w:pStyle w:val="77"/>
        <w:tabs>
          <w:tab w:val="left" w:pos="2040"/>
        </w:tabs>
        <w:spacing w:beforeLines="0" w:line="400" w:lineRule="exact"/>
        <w:ind w:left="0" w:firstLine="856" w:firstLineChars="400"/>
        <w:rPr>
          <w:rFonts w:eastAsia="宋体"/>
          <w:color w:val="auto"/>
          <w:szCs w:val="21"/>
        </w:rPr>
      </w:pPr>
      <w:r>
        <w:rPr>
          <w:rFonts w:hint="eastAsia" w:eastAsia="宋体"/>
          <w:color w:val="auto"/>
          <w:szCs w:val="21"/>
        </w:rPr>
        <w:t>3.供应商应书面承诺投标文件中人员的真实性。</w:t>
      </w:r>
    </w:p>
    <w:p>
      <w:pPr>
        <w:pStyle w:val="77"/>
        <w:tabs>
          <w:tab w:val="left" w:pos="2040"/>
        </w:tabs>
        <w:spacing w:beforeLines="0" w:line="400" w:lineRule="exact"/>
        <w:ind w:left="0" w:firstLine="856" w:firstLineChars="400"/>
        <w:rPr>
          <w:rFonts w:eastAsia="宋体"/>
          <w:color w:val="auto"/>
          <w:szCs w:val="21"/>
        </w:rPr>
      </w:pPr>
      <w:r>
        <w:rPr>
          <w:rFonts w:hint="eastAsia" w:eastAsia="宋体"/>
          <w:color w:val="auto"/>
          <w:szCs w:val="21"/>
        </w:rPr>
        <w:t>4.后附相关资料。</w:t>
      </w:r>
    </w:p>
    <w:p>
      <w:pPr>
        <w:spacing w:line="560" w:lineRule="exact"/>
        <w:ind w:right="549" w:rightChars="257" w:firstLine="4595" w:firstLineChars="2148"/>
        <w:rPr>
          <w:rFonts w:hAnsi="宋体"/>
        </w:rPr>
      </w:pPr>
    </w:p>
    <w:p>
      <w:pPr>
        <w:spacing w:line="560" w:lineRule="exact"/>
        <w:ind w:right="549" w:rightChars="257" w:firstLine="4595" w:firstLineChars="2148"/>
        <w:rPr>
          <w:rFonts w:hAnsi="宋体"/>
        </w:rPr>
      </w:pPr>
      <w:r>
        <w:rPr>
          <w:rFonts w:hint="eastAsia" w:hAnsi="宋体"/>
        </w:rPr>
        <w:t>供应商名称（加盖单位公章）：</w:t>
      </w:r>
    </w:p>
    <w:p>
      <w:pPr>
        <w:spacing w:line="560" w:lineRule="exact"/>
        <w:ind w:right="549" w:rightChars="257"/>
        <w:rPr>
          <w:rFonts w:hAnsi="宋体"/>
        </w:rPr>
      </w:pPr>
      <w:r>
        <w:rPr>
          <w:rFonts w:hint="eastAsia" w:hAnsi="宋体"/>
        </w:rPr>
        <w:t xml:space="preserve">                                           法定代表人或被授权人签字：</w:t>
      </w:r>
    </w:p>
    <w:p>
      <w:pPr>
        <w:spacing w:line="560" w:lineRule="exact"/>
        <w:ind w:right="549" w:rightChars="257"/>
        <w:rPr>
          <w:rFonts w:hAnsi="宋体"/>
        </w:rPr>
      </w:pPr>
      <w:r>
        <w:rPr>
          <w:rFonts w:hint="eastAsia" w:hAnsi="宋体"/>
        </w:rPr>
        <w:t xml:space="preserve">                                           日期：</w:t>
      </w:r>
    </w:p>
    <w:p>
      <w:pPr>
        <w:rPr>
          <w:rFonts w:ascii="宋体" w:hAnsi="宋体"/>
          <w:sz w:val="24"/>
          <w:szCs w:val="24"/>
        </w:rPr>
      </w:pPr>
    </w:p>
    <w:p>
      <w:pPr>
        <w:rPr>
          <w:rFonts w:ascii="宋体" w:hAnsi="宋体"/>
          <w:sz w:val="24"/>
          <w:szCs w:val="24"/>
        </w:rPr>
      </w:pPr>
    </w:p>
    <w:p>
      <w:pPr>
        <w:rPr>
          <w:rFonts w:ascii="宋体" w:hAnsi="宋体"/>
          <w:b/>
          <w:sz w:val="24"/>
          <w:szCs w:val="24"/>
        </w:rPr>
      </w:pPr>
      <w:r>
        <w:rPr>
          <w:rFonts w:hint="eastAsia" w:ascii="宋体" w:hAnsi="宋体"/>
          <w:b/>
          <w:sz w:val="24"/>
          <w:szCs w:val="24"/>
        </w:rPr>
        <w:t>附表2</w:t>
      </w:r>
    </w:p>
    <w:p>
      <w:pPr>
        <w:rPr>
          <w:rFonts w:ascii="宋体" w:hAnsi="宋体"/>
          <w:sz w:val="24"/>
          <w:szCs w:val="24"/>
        </w:rPr>
      </w:pPr>
    </w:p>
    <w:p>
      <w:pPr>
        <w:spacing w:after="120" w:line="440" w:lineRule="exact"/>
        <w:jc w:val="center"/>
        <w:rPr>
          <w:rFonts w:hAnsi="宋体"/>
          <w:b/>
          <w:szCs w:val="24"/>
        </w:rPr>
      </w:pPr>
      <w:r>
        <w:rPr>
          <w:rFonts w:hint="eastAsia" w:hAnsi="宋体"/>
          <w:b/>
          <w:szCs w:val="24"/>
        </w:rPr>
        <w:t>完成本项目必须的材料、设备清单</w:t>
      </w:r>
    </w:p>
    <w:tbl>
      <w:tblPr>
        <w:tblStyle w:val="34"/>
        <w:tblW w:w="793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10"/>
        <w:gridCol w:w="1450"/>
        <w:gridCol w:w="834"/>
        <w:gridCol w:w="851"/>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67" w:type="dxa"/>
            <w:vAlign w:val="center"/>
          </w:tcPr>
          <w:p>
            <w:pPr>
              <w:pStyle w:val="11"/>
              <w:ind w:firstLine="0"/>
              <w:jc w:val="center"/>
              <w:rPr>
                <w:rFonts w:ascii="宋体" w:hAnsi="宋体"/>
                <w:b/>
                <w:sz w:val="24"/>
              </w:rPr>
            </w:pPr>
            <w:r>
              <w:rPr>
                <w:rFonts w:hint="eastAsia" w:ascii="宋体" w:hAnsi="宋体"/>
                <w:b/>
                <w:sz w:val="24"/>
              </w:rPr>
              <w:t>序号</w:t>
            </w:r>
          </w:p>
        </w:tc>
        <w:tc>
          <w:tcPr>
            <w:tcW w:w="2110" w:type="dxa"/>
            <w:vAlign w:val="center"/>
          </w:tcPr>
          <w:p>
            <w:pPr>
              <w:pStyle w:val="11"/>
              <w:ind w:firstLine="0"/>
              <w:jc w:val="center"/>
              <w:rPr>
                <w:rFonts w:ascii="宋体" w:hAnsi="宋体"/>
                <w:b/>
                <w:sz w:val="24"/>
              </w:rPr>
            </w:pPr>
            <w:r>
              <w:rPr>
                <w:rFonts w:hint="eastAsia" w:ascii="宋体" w:hAnsi="宋体"/>
                <w:b/>
                <w:sz w:val="24"/>
              </w:rPr>
              <w:t>材料/设备名称</w:t>
            </w:r>
          </w:p>
        </w:tc>
        <w:tc>
          <w:tcPr>
            <w:tcW w:w="1450" w:type="dxa"/>
            <w:vAlign w:val="center"/>
          </w:tcPr>
          <w:p>
            <w:pPr>
              <w:widowControl/>
              <w:ind w:left="-107" w:leftChars="-50" w:right="-57"/>
              <w:jc w:val="center"/>
              <w:rPr>
                <w:rFonts w:hAnsi="宋体"/>
                <w:b/>
              </w:rPr>
            </w:pPr>
            <w:r>
              <w:rPr>
                <w:rFonts w:hint="eastAsia" w:hAnsi="宋体"/>
                <w:b/>
              </w:rPr>
              <w:t>品牌、规格</w:t>
            </w:r>
          </w:p>
          <w:p>
            <w:pPr>
              <w:pStyle w:val="11"/>
              <w:ind w:firstLine="0"/>
              <w:jc w:val="center"/>
              <w:rPr>
                <w:rFonts w:ascii="宋体" w:hAnsi="宋体"/>
                <w:b/>
                <w:sz w:val="24"/>
              </w:rPr>
            </w:pPr>
            <w:r>
              <w:rPr>
                <w:rFonts w:hint="eastAsia" w:ascii="Calibri" w:hAnsi="宋体" w:cs="宋体"/>
                <w:b/>
              </w:rPr>
              <w:t>型号</w:t>
            </w:r>
          </w:p>
        </w:tc>
        <w:tc>
          <w:tcPr>
            <w:tcW w:w="834" w:type="dxa"/>
            <w:vAlign w:val="center"/>
          </w:tcPr>
          <w:p>
            <w:pPr>
              <w:pStyle w:val="11"/>
              <w:ind w:firstLine="0"/>
              <w:jc w:val="center"/>
              <w:rPr>
                <w:rFonts w:ascii="宋体" w:hAnsi="宋体"/>
                <w:b/>
                <w:sz w:val="24"/>
              </w:rPr>
            </w:pPr>
            <w:r>
              <w:rPr>
                <w:rFonts w:hint="eastAsia" w:ascii="宋体" w:hAnsi="宋体"/>
                <w:b/>
                <w:sz w:val="24"/>
              </w:rPr>
              <w:t>计量单位</w:t>
            </w:r>
          </w:p>
        </w:tc>
        <w:tc>
          <w:tcPr>
            <w:tcW w:w="851" w:type="dxa"/>
            <w:vAlign w:val="center"/>
          </w:tcPr>
          <w:p>
            <w:pPr>
              <w:pStyle w:val="11"/>
              <w:ind w:firstLine="0"/>
              <w:jc w:val="center"/>
              <w:rPr>
                <w:rFonts w:ascii="宋体" w:hAnsi="宋体"/>
                <w:b/>
                <w:sz w:val="24"/>
              </w:rPr>
            </w:pPr>
            <w:r>
              <w:rPr>
                <w:rFonts w:hint="eastAsia" w:ascii="宋体" w:hAnsi="宋体"/>
                <w:b/>
                <w:sz w:val="24"/>
              </w:rPr>
              <w:t>数量</w:t>
            </w:r>
          </w:p>
        </w:tc>
        <w:tc>
          <w:tcPr>
            <w:tcW w:w="1275" w:type="dxa"/>
            <w:vAlign w:val="center"/>
          </w:tcPr>
          <w:p>
            <w:pPr>
              <w:pStyle w:val="11"/>
              <w:ind w:firstLine="0"/>
              <w:jc w:val="center"/>
              <w:rPr>
                <w:rFonts w:ascii="宋体" w:hAnsi="宋体"/>
                <w:b/>
                <w:sz w:val="24"/>
              </w:rPr>
            </w:pPr>
            <w:r>
              <w:rPr>
                <w:rFonts w:hint="eastAsia" w:ascii="宋体" w:hAnsi="宋体"/>
                <w:b/>
                <w:sz w:val="24"/>
              </w:rPr>
              <w:t>生产企业</w:t>
            </w:r>
          </w:p>
        </w:tc>
        <w:tc>
          <w:tcPr>
            <w:tcW w:w="851" w:type="dxa"/>
            <w:vAlign w:val="center"/>
          </w:tcPr>
          <w:p>
            <w:pPr>
              <w:pStyle w:val="11"/>
              <w:ind w:firstLine="0"/>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tcPr>
          <w:p>
            <w:pPr>
              <w:pStyle w:val="11"/>
              <w:ind w:firstLine="0"/>
              <w:jc w:val="center"/>
              <w:rPr>
                <w:rFonts w:ascii="宋体" w:hAnsi="宋体"/>
                <w:b/>
                <w:sz w:val="24"/>
              </w:rPr>
            </w:pPr>
          </w:p>
        </w:tc>
        <w:tc>
          <w:tcPr>
            <w:tcW w:w="2110" w:type="dxa"/>
          </w:tcPr>
          <w:p>
            <w:pPr>
              <w:pStyle w:val="11"/>
              <w:ind w:firstLine="0"/>
              <w:jc w:val="center"/>
              <w:rPr>
                <w:rFonts w:ascii="宋体" w:hAnsi="宋体"/>
                <w:b/>
                <w:sz w:val="24"/>
              </w:rPr>
            </w:pPr>
          </w:p>
        </w:tc>
        <w:tc>
          <w:tcPr>
            <w:tcW w:w="1450" w:type="dxa"/>
            <w:vAlign w:val="center"/>
          </w:tcPr>
          <w:p>
            <w:pPr>
              <w:pStyle w:val="11"/>
              <w:ind w:firstLine="0"/>
              <w:jc w:val="center"/>
              <w:rPr>
                <w:rFonts w:ascii="宋体" w:hAnsi="宋体"/>
                <w:b/>
                <w:sz w:val="24"/>
              </w:rPr>
            </w:pPr>
          </w:p>
        </w:tc>
        <w:tc>
          <w:tcPr>
            <w:tcW w:w="834" w:type="dxa"/>
          </w:tcPr>
          <w:p>
            <w:pPr>
              <w:pStyle w:val="11"/>
              <w:ind w:firstLine="0"/>
              <w:jc w:val="center"/>
              <w:rPr>
                <w:rFonts w:ascii="宋体" w:hAnsi="宋体"/>
                <w:b/>
                <w:sz w:val="24"/>
              </w:rPr>
            </w:pPr>
          </w:p>
        </w:tc>
        <w:tc>
          <w:tcPr>
            <w:tcW w:w="851" w:type="dxa"/>
          </w:tcPr>
          <w:p>
            <w:pPr>
              <w:pStyle w:val="11"/>
              <w:ind w:firstLine="0"/>
              <w:jc w:val="center"/>
              <w:rPr>
                <w:rFonts w:ascii="宋体" w:hAnsi="宋体"/>
                <w:b/>
                <w:sz w:val="24"/>
              </w:rPr>
            </w:pPr>
          </w:p>
        </w:tc>
        <w:tc>
          <w:tcPr>
            <w:tcW w:w="1275" w:type="dxa"/>
          </w:tcPr>
          <w:p>
            <w:pPr>
              <w:pStyle w:val="11"/>
              <w:ind w:firstLine="0"/>
              <w:jc w:val="center"/>
              <w:rPr>
                <w:rFonts w:ascii="宋体" w:hAnsi="宋体"/>
                <w:b/>
                <w:sz w:val="24"/>
              </w:rPr>
            </w:pPr>
          </w:p>
        </w:tc>
        <w:tc>
          <w:tcPr>
            <w:tcW w:w="851" w:type="dxa"/>
            <w:vAlign w:val="center"/>
          </w:tcPr>
          <w:p>
            <w:pPr>
              <w:pStyle w:val="11"/>
              <w:ind w:firstLine="0"/>
              <w:jc w:val="center"/>
              <w:rPr>
                <w:rFonts w:ascii="宋体" w:hAnsi="宋体"/>
                <w:b/>
                <w:sz w:val="24"/>
              </w:rPr>
            </w:pPr>
          </w:p>
        </w:tc>
      </w:tr>
    </w:tbl>
    <w:p>
      <w:pPr>
        <w:pStyle w:val="22"/>
      </w:pPr>
    </w:p>
    <w:p>
      <w:pPr>
        <w:spacing w:line="360" w:lineRule="auto"/>
        <w:rPr>
          <w:szCs w:val="24"/>
        </w:rPr>
      </w:pPr>
    </w:p>
    <w:p>
      <w:pPr>
        <w:spacing w:line="560" w:lineRule="exact"/>
        <w:ind w:right="549" w:rightChars="257"/>
        <w:rPr>
          <w:rFonts w:hAnsi="宋体"/>
        </w:rPr>
      </w:pPr>
      <w:r>
        <w:rPr>
          <w:rFonts w:hint="eastAsia" w:hAnsi="宋体"/>
        </w:rPr>
        <w:t xml:space="preserve">                                           供应商名称（加盖单位公章）：</w:t>
      </w:r>
    </w:p>
    <w:p>
      <w:pPr>
        <w:spacing w:line="560" w:lineRule="exact"/>
        <w:ind w:right="549" w:rightChars="257"/>
        <w:rPr>
          <w:rFonts w:hAnsi="宋体"/>
        </w:rPr>
      </w:pPr>
      <w:r>
        <w:rPr>
          <w:rFonts w:hint="eastAsia" w:hAnsi="宋体"/>
        </w:rPr>
        <w:t xml:space="preserve">                                           法定代表人或被授权人签字：</w:t>
      </w:r>
    </w:p>
    <w:p>
      <w:pPr>
        <w:spacing w:line="560" w:lineRule="exact"/>
        <w:ind w:right="549" w:rightChars="257"/>
        <w:rPr>
          <w:rFonts w:hAnsi="宋体"/>
        </w:rPr>
      </w:pPr>
      <w:r>
        <w:rPr>
          <w:rFonts w:hint="eastAsia" w:hAnsi="宋体"/>
        </w:rPr>
        <w:t xml:space="preserve">                                           日期：</w:t>
      </w:r>
    </w:p>
    <w:p>
      <w:pPr>
        <w:rPr>
          <w:rFonts w:ascii="宋体" w:hAnsi="宋体"/>
          <w:b/>
          <w:bCs/>
          <w:sz w:val="28"/>
          <w:szCs w:val="32"/>
        </w:rPr>
      </w:pPr>
      <w:r>
        <w:rPr>
          <w:rFonts w:ascii="宋体" w:hAnsi="宋体"/>
          <w:sz w:val="24"/>
          <w:szCs w:val="24"/>
        </w:rPr>
        <w:br w:type="page"/>
      </w:r>
    </w:p>
    <w:p>
      <w:pPr>
        <w:spacing w:after="120" w:line="440" w:lineRule="exact"/>
        <w:rPr>
          <w:rFonts w:hAnsi="宋体"/>
          <w:b/>
          <w:szCs w:val="24"/>
        </w:rPr>
      </w:pPr>
      <w:r>
        <w:rPr>
          <w:rFonts w:hint="eastAsia" w:hAnsi="宋体"/>
          <w:b/>
          <w:szCs w:val="24"/>
        </w:rPr>
        <w:t>附件3：</w:t>
      </w:r>
    </w:p>
    <w:p>
      <w:pPr>
        <w:spacing w:line="440" w:lineRule="exact"/>
        <w:jc w:val="center"/>
        <w:rPr>
          <w:rFonts w:hAnsi="宋体"/>
          <w:b/>
          <w:szCs w:val="32"/>
        </w:rPr>
      </w:pPr>
      <w:r>
        <w:rPr>
          <w:rFonts w:hint="eastAsia" w:hAnsi="宋体"/>
          <w:b/>
          <w:szCs w:val="32"/>
        </w:rPr>
        <w:t>同类项目业绩一览表</w:t>
      </w:r>
    </w:p>
    <w:p>
      <w:pPr>
        <w:spacing w:line="440" w:lineRule="exact"/>
        <w:jc w:val="center"/>
        <w:rPr>
          <w:rFonts w:hAnsi="宋体"/>
          <w:b/>
          <w:sz w:val="32"/>
          <w:szCs w:val="32"/>
        </w:rPr>
      </w:pPr>
    </w:p>
    <w:tbl>
      <w:tblPr>
        <w:tblStyle w:val="34"/>
        <w:tblW w:w="88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65"/>
        <w:gridCol w:w="3005"/>
        <w:gridCol w:w="1134"/>
        <w:gridCol w:w="1275"/>
        <w:gridCol w:w="2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276" w:lineRule="auto"/>
              <w:jc w:val="center"/>
              <w:rPr>
                <w:rFonts w:hAnsi="宋体"/>
                <w:b/>
              </w:rPr>
            </w:pPr>
            <w:r>
              <w:rPr>
                <w:rFonts w:hint="eastAsia" w:hAnsi="宋体"/>
                <w:b/>
              </w:rPr>
              <w:t>序号</w:t>
            </w:r>
          </w:p>
        </w:tc>
        <w:tc>
          <w:tcPr>
            <w:tcW w:w="3005" w:type="dxa"/>
            <w:vAlign w:val="center"/>
          </w:tcPr>
          <w:p>
            <w:pPr>
              <w:spacing w:line="276" w:lineRule="auto"/>
              <w:jc w:val="center"/>
              <w:rPr>
                <w:rFonts w:hAnsi="宋体"/>
                <w:b/>
              </w:rPr>
            </w:pPr>
            <w:r>
              <w:rPr>
                <w:rFonts w:hint="eastAsia" w:hAnsi="宋体"/>
                <w:b/>
              </w:rPr>
              <w:t>项目名称</w:t>
            </w:r>
          </w:p>
        </w:tc>
        <w:tc>
          <w:tcPr>
            <w:tcW w:w="1134" w:type="dxa"/>
            <w:tcBorders>
              <w:left w:val="single" w:color="auto" w:sz="4" w:space="0"/>
              <w:right w:val="single" w:color="auto" w:sz="4" w:space="0"/>
            </w:tcBorders>
            <w:vAlign w:val="center"/>
          </w:tcPr>
          <w:p>
            <w:pPr>
              <w:spacing w:line="276" w:lineRule="auto"/>
              <w:jc w:val="center"/>
              <w:rPr>
                <w:rFonts w:hAnsi="宋体"/>
                <w:b/>
              </w:rPr>
            </w:pPr>
            <w:r>
              <w:rPr>
                <w:rFonts w:hint="eastAsia" w:hAnsi="宋体"/>
                <w:b/>
              </w:rPr>
              <w:t>合同金额</w:t>
            </w:r>
          </w:p>
          <w:p>
            <w:pPr>
              <w:spacing w:line="276" w:lineRule="auto"/>
              <w:jc w:val="center"/>
              <w:rPr>
                <w:rFonts w:hAnsi="宋体"/>
                <w:b/>
              </w:rPr>
            </w:pPr>
            <w:r>
              <w:rPr>
                <w:rFonts w:hint="eastAsia" w:hAnsi="宋体"/>
                <w:b/>
              </w:rPr>
              <w:t>（元）</w:t>
            </w:r>
          </w:p>
        </w:tc>
        <w:tc>
          <w:tcPr>
            <w:tcW w:w="1275" w:type="dxa"/>
            <w:vAlign w:val="center"/>
          </w:tcPr>
          <w:p>
            <w:pPr>
              <w:spacing w:line="276" w:lineRule="auto"/>
              <w:jc w:val="center"/>
              <w:rPr>
                <w:rFonts w:hAnsi="宋体"/>
                <w:b/>
              </w:rPr>
            </w:pPr>
            <w:r>
              <w:rPr>
                <w:rFonts w:hint="eastAsia" w:hAnsi="宋体"/>
                <w:b/>
              </w:rPr>
              <w:t>完成日期</w:t>
            </w:r>
          </w:p>
        </w:tc>
        <w:tc>
          <w:tcPr>
            <w:tcW w:w="2633" w:type="dxa"/>
            <w:vAlign w:val="center"/>
          </w:tcPr>
          <w:p>
            <w:pPr>
              <w:spacing w:line="276" w:lineRule="auto"/>
              <w:jc w:val="center"/>
              <w:rPr>
                <w:rFonts w:hAnsi="宋体"/>
                <w:b/>
              </w:rPr>
            </w:pPr>
            <w:r>
              <w:rPr>
                <w:rFonts w:hint="eastAsia" w:hAnsi="宋体"/>
                <w:b/>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360" w:lineRule="auto"/>
              <w:jc w:val="center"/>
              <w:rPr>
                <w:rFonts w:hAnsi="宋体"/>
                <w:color w:val="000000"/>
              </w:rPr>
            </w:pPr>
            <w:r>
              <w:rPr>
                <w:rFonts w:hint="eastAsia" w:hAnsi="宋体"/>
                <w:color w:val="000000"/>
              </w:rPr>
              <w:t>1</w:t>
            </w:r>
          </w:p>
        </w:tc>
        <w:tc>
          <w:tcPr>
            <w:tcW w:w="3005" w:type="dxa"/>
            <w:vAlign w:val="center"/>
          </w:tcPr>
          <w:p>
            <w:pPr>
              <w:spacing w:line="360" w:lineRule="auto"/>
              <w:jc w:val="center"/>
              <w:rPr>
                <w:rFonts w:hAnsi="宋体"/>
                <w:color w:val="000000"/>
              </w:rPr>
            </w:pPr>
          </w:p>
        </w:tc>
        <w:tc>
          <w:tcPr>
            <w:tcW w:w="1134" w:type="dxa"/>
            <w:tcBorders>
              <w:left w:val="single" w:color="auto" w:sz="4" w:space="0"/>
              <w:right w:val="single" w:color="auto" w:sz="4" w:space="0"/>
            </w:tcBorders>
            <w:vAlign w:val="center"/>
          </w:tcPr>
          <w:p>
            <w:pPr>
              <w:spacing w:line="360" w:lineRule="auto"/>
              <w:jc w:val="center"/>
              <w:rPr>
                <w:rFonts w:hAnsi="宋体"/>
                <w:color w:val="000000"/>
              </w:rPr>
            </w:pPr>
          </w:p>
        </w:tc>
        <w:tc>
          <w:tcPr>
            <w:tcW w:w="1275" w:type="dxa"/>
            <w:vAlign w:val="center"/>
          </w:tcPr>
          <w:p>
            <w:pPr>
              <w:spacing w:line="360" w:lineRule="auto"/>
              <w:jc w:val="center"/>
              <w:rPr>
                <w:rFonts w:hAnsi="宋体"/>
                <w:color w:val="000000"/>
              </w:rPr>
            </w:pPr>
          </w:p>
        </w:tc>
        <w:tc>
          <w:tcPr>
            <w:tcW w:w="2633" w:type="dxa"/>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360" w:lineRule="auto"/>
              <w:jc w:val="center"/>
              <w:rPr>
                <w:rFonts w:hAnsi="宋体"/>
                <w:color w:val="000000"/>
              </w:rPr>
            </w:pPr>
            <w:r>
              <w:rPr>
                <w:rFonts w:hint="eastAsia" w:hAnsi="宋体"/>
                <w:color w:val="000000"/>
              </w:rPr>
              <w:t>2</w:t>
            </w:r>
          </w:p>
        </w:tc>
        <w:tc>
          <w:tcPr>
            <w:tcW w:w="3005" w:type="dxa"/>
            <w:vAlign w:val="center"/>
          </w:tcPr>
          <w:p>
            <w:pPr>
              <w:spacing w:line="360" w:lineRule="auto"/>
              <w:jc w:val="center"/>
              <w:rPr>
                <w:rFonts w:hAnsi="宋体"/>
                <w:color w:val="000000"/>
              </w:rPr>
            </w:pPr>
          </w:p>
        </w:tc>
        <w:tc>
          <w:tcPr>
            <w:tcW w:w="1134" w:type="dxa"/>
            <w:tcBorders>
              <w:left w:val="single" w:color="auto" w:sz="4" w:space="0"/>
              <w:right w:val="single" w:color="auto" w:sz="4" w:space="0"/>
            </w:tcBorders>
            <w:vAlign w:val="center"/>
          </w:tcPr>
          <w:p>
            <w:pPr>
              <w:spacing w:line="360" w:lineRule="auto"/>
              <w:jc w:val="center"/>
              <w:rPr>
                <w:rFonts w:hAnsi="宋体"/>
                <w:color w:val="000000"/>
              </w:rPr>
            </w:pPr>
          </w:p>
        </w:tc>
        <w:tc>
          <w:tcPr>
            <w:tcW w:w="1275" w:type="dxa"/>
            <w:vAlign w:val="center"/>
          </w:tcPr>
          <w:p>
            <w:pPr>
              <w:spacing w:line="360" w:lineRule="auto"/>
              <w:jc w:val="center"/>
              <w:rPr>
                <w:rFonts w:hAnsi="宋体"/>
                <w:color w:val="000000"/>
              </w:rPr>
            </w:pPr>
          </w:p>
        </w:tc>
        <w:tc>
          <w:tcPr>
            <w:tcW w:w="2633" w:type="dxa"/>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360" w:lineRule="auto"/>
              <w:jc w:val="center"/>
              <w:rPr>
                <w:rFonts w:hAnsi="宋体"/>
                <w:color w:val="000000"/>
              </w:rPr>
            </w:pPr>
            <w:r>
              <w:rPr>
                <w:rFonts w:hint="eastAsia" w:hAnsi="宋体"/>
                <w:color w:val="000000"/>
              </w:rPr>
              <w:t>3</w:t>
            </w:r>
          </w:p>
        </w:tc>
        <w:tc>
          <w:tcPr>
            <w:tcW w:w="3005" w:type="dxa"/>
            <w:vAlign w:val="center"/>
          </w:tcPr>
          <w:p>
            <w:pPr>
              <w:spacing w:line="360" w:lineRule="auto"/>
              <w:jc w:val="center"/>
              <w:rPr>
                <w:rFonts w:hAnsi="宋体"/>
                <w:color w:val="000000"/>
              </w:rPr>
            </w:pPr>
          </w:p>
        </w:tc>
        <w:tc>
          <w:tcPr>
            <w:tcW w:w="1134" w:type="dxa"/>
            <w:tcBorders>
              <w:left w:val="single" w:color="auto" w:sz="4" w:space="0"/>
              <w:right w:val="single" w:color="auto" w:sz="4" w:space="0"/>
            </w:tcBorders>
            <w:vAlign w:val="center"/>
          </w:tcPr>
          <w:p>
            <w:pPr>
              <w:spacing w:line="360" w:lineRule="auto"/>
              <w:jc w:val="center"/>
              <w:rPr>
                <w:rFonts w:hAnsi="宋体"/>
                <w:color w:val="000000"/>
              </w:rPr>
            </w:pPr>
          </w:p>
        </w:tc>
        <w:tc>
          <w:tcPr>
            <w:tcW w:w="1275" w:type="dxa"/>
            <w:vAlign w:val="center"/>
          </w:tcPr>
          <w:p>
            <w:pPr>
              <w:spacing w:line="360" w:lineRule="auto"/>
              <w:jc w:val="center"/>
              <w:rPr>
                <w:rFonts w:hAnsi="宋体"/>
                <w:color w:val="000000"/>
              </w:rPr>
            </w:pPr>
          </w:p>
        </w:tc>
        <w:tc>
          <w:tcPr>
            <w:tcW w:w="2633" w:type="dxa"/>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360" w:lineRule="auto"/>
              <w:jc w:val="center"/>
              <w:rPr>
                <w:rFonts w:hAnsi="宋体"/>
                <w:color w:val="000000"/>
              </w:rPr>
            </w:pPr>
            <w:r>
              <w:rPr>
                <w:rFonts w:hint="eastAsia" w:hAnsi="宋体"/>
                <w:color w:val="000000"/>
              </w:rPr>
              <w:t>4</w:t>
            </w:r>
          </w:p>
        </w:tc>
        <w:tc>
          <w:tcPr>
            <w:tcW w:w="3005" w:type="dxa"/>
            <w:vAlign w:val="center"/>
          </w:tcPr>
          <w:p>
            <w:pPr>
              <w:spacing w:line="360" w:lineRule="auto"/>
              <w:jc w:val="center"/>
              <w:rPr>
                <w:rFonts w:hAnsi="宋体"/>
                <w:color w:val="000000"/>
              </w:rPr>
            </w:pPr>
          </w:p>
        </w:tc>
        <w:tc>
          <w:tcPr>
            <w:tcW w:w="1134" w:type="dxa"/>
            <w:tcBorders>
              <w:left w:val="single" w:color="auto" w:sz="4" w:space="0"/>
              <w:right w:val="single" w:color="auto" w:sz="4" w:space="0"/>
            </w:tcBorders>
            <w:vAlign w:val="center"/>
          </w:tcPr>
          <w:p>
            <w:pPr>
              <w:spacing w:line="360" w:lineRule="auto"/>
              <w:jc w:val="center"/>
              <w:rPr>
                <w:rFonts w:hAnsi="宋体"/>
                <w:color w:val="000000"/>
              </w:rPr>
            </w:pPr>
          </w:p>
        </w:tc>
        <w:tc>
          <w:tcPr>
            <w:tcW w:w="1275" w:type="dxa"/>
            <w:vAlign w:val="center"/>
          </w:tcPr>
          <w:p>
            <w:pPr>
              <w:spacing w:line="360" w:lineRule="auto"/>
              <w:jc w:val="center"/>
              <w:rPr>
                <w:rFonts w:hAnsi="宋体"/>
                <w:color w:val="000000"/>
              </w:rPr>
            </w:pPr>
          </w:p>
        </w:tc>
        <w:tc>
          <w:tcPr>
            <w:tcW w:w="2633" w:type="dxa"/>
          </w:tcPr>
          <w:p>
            <w:pPr>
              <w:spacing w:line="360" w:lineRule="auto"/>
              <w:jc w:val="center"/>
              <w:rPr>
                <w:rFonts w:hAnsi="宋体"/>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765" w:type="dxa"/>
            <w:vAlign w:val="center"/>
          </w:tcPr>
          <w:p>
            <w:pPr>
              <w:spacing w:line="360" w:lineRule="auto"/>
              <w:jc w:val="center"/>
              <w:rPr>
                <w:rFonts w:hint="eastAsia" w:hAnsi="宋体" w:eastAsia="宋体"/>
                <w:color w:val="000000"/>
                <w:lang w:eastAsia="zh-CN"/>
              </w:rPr>
            </w:pPr>
            <w:r>
              <w:rPr>
                <w:rFonts w:hint="eastAsia" w:hAnsi="宋体"/>
                <w:color w:val="000000"/>
                <w:lang w:val="en-US" w:eastAsia="zh-CN"/>
              </w:rPr>
              <w:t>5</w:t>
            </w:r>
          </w:p>
        </w:tc>
        <w:tc>
          <w:tcPr>
            <w:tcW w:w="3005" w:type="dxa"/>
            <w:vAlign w:val="center"/>
          </w:tcPr>
          <w:p>
            <w:pPr>
              <w:spacing w:line="360" w:lineRule="auto"/>
              <w:jc w:val="center"/>
              <w:rPr>
                <w:rFonts w:hAnsi="宋体"/>
                <w:color w:val="000000"/>
              </w:rPr>
            </w:pPr>
          </w:p>
        </w:tc>
        <w:tc>
          <w:tcPr>
            <w:tcW w:w="1134" w:type="dxa"/>
            <w:tcBorders>
              <w:left w:val="single" w:color="auto" w:sz="4" w:space="0"/>
              <w:right w:val="single" w:color="auto" w:sz="4" w:space="0"/>
            </w:tcBorders>
            <w:vAlign w:val="center"/>
          </w:tcPr>
          <w:p>
            <w:pPr>
              <w:spacing w:line="360" w:lineRule="auto"/>
              <w:jc w:val="center"/>
              <w:rPr>
                <w:rFonts w:hAnsi="宋体"/>
                <w:color w:val="000000"/>
              </w:rPr>
            </w:pPr>
          </w:p>
        </w:tc>
        <w:tc>
          <w:tcPr>
            <w:tcW w:w="1275" w:type="dxa"/>
            <w:vAlign w:val="center"/>
          </w:tcPr>
          <w:p>
            <w:pPr>
              <w:spacing w:line="360" w:lineRule="auto"/>
              <w:jc w:val="center"/>
              <w:rPr>
                <w:rFonts w:hAnsi="宋体"/>
                <w:color w:val="000000"/>
              </w:rPr>
            </w:pPr>
          </w:p>
        </w:tc>
        <w:tc>
          <w:tcPr>
            <w:tcW w:w="2633" w:type="dxa"/>
          </w:tcPr>
          <w:p>
            <w:pPr>
              <w:spacing w:line="360" w:lineRule="auto"/>
              <w:jc w:val="center"/>
              <w:rPr>
                <w:rFonts w:hAnsi="宋体"/>
                <w:color w:val="000000"/>
              </w:rPr>
            </w:pPr>
          </w:p>
        </w:tc>
      </w:tr>
    </w:tbl>
    <w:p>
      <w:pPr>
        <w:pStyle w:val="77"/>
        <w:tabs>
          <w:tab w:val="left" w:pos="2040"/>
        </w:tabs>
        <w:spacing w:beforeLines="0" w:line="400" w:lineRule="exact"/>
        <w:ind w:left="312" w:hanging="309" w:hangingChars="145"/>
        <w:rPr>
          <w:rFonts w:eastAsia="宋体"/>
          <w:b/>
          <w:color w:val="auto"/>
          <w:szCs w:val="21"/>
        </w:rPr>
      </w:pPr>
    </w:p>
    <w:p>
      <w:pPr>
        <w:jc w:val="center"/>
        <w:rPr>
          <w:rFonts w:ascii="宋体" w:hAnsi="宋体"/>
          <w:b/>
          <w:bCs/>
          <w:sz w:val="28"/>
          <w:szCs w:val="32"/>
        </w:rPr>
      </w:pPr>
    </w:p>
    <w:p>
      <w:pPr>
        <w:jc w:val="center"/>
        <w:rPr>
          <w:rFonts w:ascii="宋体" w:hAnsi="宋体"/>
          <w:b/>
          <w:bCs/>
          <w:sz w:val="28"/>
          <w:szCs w:val="32"/>
        </w:rPr>
      </w:pPr>
    </w:p>
    <w:p>
      <w:pPr>
        <w:spacing w:line="560" w:lineRule="exact"/>
        <w:ind w:right="549" w:rightChars="257" w:firstLine="4595" w:firstLineChars="2148"/>
        <w:rPr>
          <w:rFonts w:hAnsi="宋体"/>
        </w:rPr>
      </w:pPr>
      <w:r>
        <w:rPr>
          <w:rFonts w:hint="eastAsia" w:hAnsi="宋体"/>
        </w:rPr>
        <w:t>供应商名称（加盖单位公章）：</w:t>
      </w:r>
    </w:p>
    <w:p>
      <w:pPr>
        <w:spacing w:line="560" w:lineRule="exact"/>
        <w:ind w:right="549" w:rightChars="257"/>
        <w:rPr>
          <w:rFonts w:hAnsi="宋体"/>
        </w:rPr>
      </w:pPr>
      <w:r>
        <w:rPr>
          <w:rFonts w:hint="eastAsia" w:hAnsi="宋体"/>
        </w:rPr>
        <w:t xml:space="preserve">                                           法定代表人或被授权人签字：</w:t>
      </w:r>
    </w:p>
    <w:p>
      <w:pPr>
        <w:spacing w:line="560" w:lineRule="exact"/>
        <w:ind w:right="549" w:rightChars="257"/>
        <w:rPr>
          <w:rFonts w:hAnsi="宋体"/>
        </w:rPr>
      </w:pPr>
      <w:r>
        <w:rPr>
          <w:rFonts w:hint="eastAsia" w:hAnsi="宋体"/>
        </w:rPr>
        <w:t xml:space="preserve">                                           日期：</w:t>
      </w:r>
    </w:p>
    <w:p>
      <w:pPr>
        <w:jc w:val="center"/>
        <w:rPr>
          <w:rFonts w:ascii="宋体" w:hAnsi="宋体"/>
          <w:b/>
          <w:bCs/>
          <w:sz w:val="28"/>
          <w:szCs w:val="32"/>
        </w:rPr>
      </w:pPr>
    </w:p>
    <w:p>
      <w:pPr>
        <w:jc w:val="center"/>
        <w:rPr>
          <w:rFonts w:ascii="宋体" w:hAnsi="宋体"/>
          <w:b/>
          <w:bCs/>
          <w:sz w:val="28"/>
          <w:szCs w:val="32"/>
        </w:rPr>
      </w:pPr>
    </w:p>
    <w:p>
      <w:pPr>
        <w:jc w:val="center"/>
        <w:rPr>
          <w:rFonts w:ascii="宋体" w:hAnsi="宋体"/>
          <w:b/>
          <w:bCs/>
          <w:sz w:val="28"/>
          <w:szCs w:val="32"/>
        </w:rPr>
      </w:pPr>
    </w:p>
    <w:p>
      <w:pPr>
        <w:jc w:val="center"/>
        <w:rPr>
          <w:rFonts w:ascii="宋体" w:hAnsi="宋体"/>
          <w:b/>
          <w:bCs/>
          <w:sz w:val="28"/>
          <w:szCs w:val="32"/>
        </w:rPr>
      </w:pPr>
    </w:p>
    <w:p>
      <w:pPr>
        <w:jc w:val="center"/>
        <w:rPr>
          <w:rFonts w:ascii="宋体" w:hAnsi="宋体"/>
          <w:b/>
          <w:bCs/>
          <w:sz w:val="28"/>
          <w:szCs w:val="32"/>
        </w:rPr>
      </w:pPr>
    </w:p>
    <w:p>
      <w:pPr>
        <w:jc w:val="center"/>
        <w:rPr>
          <w:rFonts w:ascii="宋体" w:hAnsi="宋体"/>
          <w:b/>
          <w:bCs/>
          <w:sz w:val="28"/>
          <w:szCs w:val="32"/>
        </w:rPr>
      </w:pPr>
    </w:p>
    <w:p>
      <w:pPr>
        <w:jc w:val="center"/>
        <w:rPr>
          <w:rFonts w:ascii="宋体" w:hAnsi="宋体"/>
          <w:b/>
          <w:bCs/>
          <w:sz w:val="28"/>
          <w:szCs w:val="32"/>
        </w:rPr>
      </w:pPr>
    </w:p>
    <w:p>
      <w:pPr>
        <w:widowControl/>
        <w:tabs>
          <w:tab w:val="left" w:pos="3424"/>
        </w:tabs>
        <w:jc w:val="left"/>
        <w:rPr>
          <w:rFonts w:ascii="宋体" w:hAnsi="宋体"/>
          <w:kern w:val="0"/>
          <w:sz w:val="24"/>
          <w:szCs w:val="24"/>
        </w:rPr>
      </w:pPr>
      <w:r>
        <w:rPr>
          <w:rFonts w:ascii="宋体" w:hAnsi="宋体"/>
          <w:kern w:val="0"/>
          <w:sz w:val="24"/>
          <w:szCs w:val="24"/>
        </w:rPr>
        <w:br w:type="page"/>
      </w:r>
      <w:r>
        <w:rPr>
          <w:rFonts w:ascii="宋体" w:hAnsi="宋体"/>
          <w:kern w:val="0"/>
          <w:sz w:val="24"/>
          <w:szCs w:val="24"/>
        </w:rPr>
        <w:tab/>
      </w:r>
    </w:p>
    <w:p>
      <w:pPr>
        <w:jc w:val="center"/>
        <w:rPr>
          <w:rFonts w:ascii="宋体" w:hAnsi="宋体"/>
          <w:b/>
          <w:bCs/>
          <w:sz w:val="28"/>
          <w:szCs w:val="32"/>
        </w:rPr>
      </w:pPr>
      <w:r>
        <w:rPr>
          <w:rFonts w:hint="eastAsia" w:ascii="宋体" w:hAnsi="宋体"/>
          <w:b/>
          <w:bCs/>
          <w:sz w:val="28"/>
          <w:szCs w:val="32"/>
        </w:rPr>
        <w:t>六、商务响应与说明</w:t>
      </w:r>
      <w:bookmarkEnd w:id="367"/>
      <w:bookmarkEnd w:id="368"/>
      <w:bookmarkEnd w:id="369"/>
    </w:p>
    <w:p>
      <w:pPr>
        <w:spacing w:line="480" w:lineRule="auto"/>
        <w:ind w:firstLine="488" w:firstLineChars="200"/>
        <w:rPr>
          <w:rFonts w:ascii="宋体" w:hAnsi="宋体"/>
          <w:sz w:val="24"/>
          <w:szCs w:val="24"/>
        </w:rPr>
      </w:pPr>
      <w:r>
        <w:rPr>
          <w:rFonts w:hint="eastAsia" w:ascii="宋体" w:hAnsi="宋体"/>
          <w:sz w:val="24"/>
          <w:szCs w:val="24"/>
        </w:rPr>
        <w:t>按照磋商文件的商务要求编制商务响应与说明，格式不限。</w:t>
      </w:r>
    </w:p>
    <w:p>
      <w:pPr>
        <w:spacing w:line="480" w:lineRule="auto"/>
        <w:ind w:firstLine="488" w:firstLineChars="200"/>
        <w:rPr>
          <w:rFonts w:ascii="宋体" w:hAnsi="宋体"/>
          <w:sz w:val="24"/>
          <w:szCs w:val="24"/>
        </w:rPr>
      </w:pPr>
      <w:r>
        <w:rPr>
          <w:rFonts w:hint="eastAsia" w:ascii="宋体" w:hAnsi="宋体"/>
          <w:b/>
          <w:bCs/>
          <w:sz w:val="24"/>
          <w:szCs w:val="24"/>
        </w:rPr>
        <w:t>内容至少应包括如下：</w:t>
      </w:r>
    </w:p>
    <w:p>
      <w:pPr>
        <w:spacing w:line="480" w:lineRule="auto"/>
        <w:ind w:firstLine="488" w:firstLineChars="200"/>
        <w:rPr>
          <w:rFonts w:ascii="宋体" w:hAnsi="宋体"/>
          <w:sz w:val="24"/>
          <w:szCs w:val="24"/>
        </w:rPr>
      </w:pPr>
      <w:r>
        <w:rPr>
          <w:rFonts w:hint="eastAsia" w:ascii="宋体" w:hAnsi="宋体"/>
          <w:sz w:val="24"/>
          <w:szCs w:val="24"/>
        </w:rPr>
        <w:t>1、对投标工期、质量、质保期、付款方式等投标响应；</w:t>
      </w:r>
    </w:p>
    <w:p>
      <w:pPr>
        <w:spacing w:line="480" w:lineRule="auto"/>
        <w:ind w:firstLine="488" w:firstLineChars="200"/>
        <w:rPr>
          <w:rFonts w:ascii="宋体" w:hAnsi="宋体"/>
          <w:sz w:val="24"/>
          <w:szCs w:val="24"/>
        </w:rPr>
      </w:pPr>
      <w:r>
        <w:rPr>
          <w:rFonts w:hint="eastAsia" w:ascii="宋体" w:hAnsi="宋体"/>
          <w:sz w:val="24"/>
          <w:szCs w:val="24"/>
        </w:rPr>
        <w:t>2、磋商文件中要求的其它内容。</w:t>
      </w:r>
    </w:p>
    <w:p>
      <w:pPr>
        <w:jc w:val="center"/>
        <w:rPr>
          <w:rFonts w:ascii="宋体" w:hAnsi="宋体"/>
          <w:b/>
          <w:bCs/>
          <w:sz w:val="28"/>
          <w:szCs w:val="32"/>
        </w:rPr>
      </w:pPr>
      <w:r>
        <w:rPr>
          <w:rFonts w:ascii="宋体" w:hAnsi="宋体"/>
          <w:sz w:val="24"/>
          <w:szCs w:val="24"/>
        </w:rPr>
        <w:br w:type="page"/>
      </w:r>
      <w:bookmarkStart w:id="373" w:name="_Toc6996"/>
      <w:bookmarkStart w:id="374" w:name="_Toc12330"/>
      <w:bookmarkStart w:id="375" w:name="_Toc8044"/>
      <w:r>
        <w:rPr>
          <w:rFonts w:hint="eastAsia" w:ascii="宋体" w:hAnsi="宋体"/>
          <w:b/>
          <w:bCs/>
          <w:sz w:val="28"/>
          <w:szCs w:val="32"/>
        </w:rPr>
        <w:t>七、已标价工程量清单</w:t>
      </w:r>
      <w:bookmarkEnd w:id="364"/>
      <w:bookmarkEnd w:id="365"/>
      <w:bookmarkEnd w:id="373"/>
      <w:bookmarkEnd w:id="374"/>
      <w:bookmarkEnd w:id="375"/>
    </w:p>
    <w:p>
      <w:pPr>
        <w:pStyle w:val="76"/>
        <w:spacing w:line="480" w:lineRule="auto"/>
        <w:ind w:firstLine="741" w:firstLineChars="304"/>
        <w:jc w:val="left"/>
        <w:rPr>
          <w:rFonts w:hAnsi="宋体"/>
          <w:sz w:val="24"/>
          <w:szCs w:val="24"/>
          <w:lang w:val="zh-CN"/>
        </w:rPr>
      </w:pPr>
      <w:r>
        <w:rPr>
          <w:rFonts w:hint="eastAsia" w:hAnsi="宋体"/>
          <w:sz w:val="24"/>
          <w:szCs w:val="24"/>
          <w:lang w:val="zh-CN"/>
        </w:rPr>
        <w:t>报价表统一格式</w:t>
      </w:r>
    </w:p>
    <w:p>
      <w:pPr>
        <w:spacing w:line="480" w:lineRule="auto"/>
        <w:ind w:firstLine="741" w:firstLineChars="304"/>
        <w:textAlignment w:val="baseline"/>
        <w:rPr>
          <w:rFonts w:ascii="宋体" w:hAnsi="宋体"/>
          <w:sz w:val="24"/>
          <w:szCs w:val="24"/>
        </w:rPr>
      </w:pPr>
      <w:r>
        <w:rPr>
          <w:rFonts w:ascii="宋体" w:hAnsi="宋体"/>
          <w:sz w:val="24"/>
          <w:szCs w:val="24"/>
        </w:rPr>
        <w:t>1</w:t>
      </w:r>
      <w:r>
        <w:rPr>
          <w:rFonts w:hint="eastAsia" w:ascii="宋体" w:hAnsi="宋体"/>
          <w:sz w:val="24"/>
          <w:szCs w:val="24"/>
        </w:rPr>
        <w:t>、投标总价</w:t>
      </w:r>
    </w:p>
    <w:p>
      <w:pPr>
        <w:spacing w:line="480" w:lineRule="auto"/>
        <w:ind w:firstLine="741" w:firstLineChars="304"/>
        <w:textAlignment w:val="baseline"/>
        <w:rPr>
          <w:rFonts w:ascii="宋体" w:hAnsi="宋体"/>
          <w:sz w:val="24"/>
          <w:szCs w:val="24"/>
        </w:rPr>
      </w:pPr>
      <w:r>
        <w:rPr>
          <w:rFonts w:ascii="宋体" w:hAnsi="宋体"/>
          <w:sz w:val="24"/>
          <w:szCs w:val="24"/>
        </w:rPr>
        <w:t>2</w:t>
      </w:r>
      <w:r>
        <w:rPr>
          <w:rFonts w:hint="eastAsia" w:ascii="宋体" w:hAnsi="宋体"/>
          <w:sz w:val="24"/>
          <w:szCs w:val="24"/>
        </w:rPr>
        <w:t>、总说明</w:t>
      </w:r>
    </w:p>
    <w:p>
      <w:pPr>
        <w:spacing w:line="480" w:lineRule="auto"/>
        <w:ind w:firstLine="741" w:firstLineChars="304"/>
        <w:textAlignment w:val="baseline"/>
        <w:rPr>
          <w:rFonts w:ascii="宋体" w:hAnsi="宋体"/>
          <w:sz w:val="24"/>
          <w:szCs w:val="24"/>
        </w:rPr>
      </w:pPr>
      <w:r>
        <w:rPr>
          <w:rFonts w:ascii="宋体" w:hAnsi="宋体"/>
          <w:sz w:val="24"/>
          <w:szCs w:val="24"/>
        </w:rPr>
        <w:t>3</w:t>
      </w:r>
      <w:r>
        <w:rPr>
          <w:rFonts w:hint="eastAsia" w:ascii="宋体" w:hAnsi="宋体"/>
          <w:sz w:val="24"/>
          <w:szCs w:val="24"/>
        </w:rPr>
        <w:t>、单位工程造价汇总表</w:t>
      </w:r>
    </w:p>
    <w:p>
      <w:pPr>
        <w:spacing w:line="480" w:lineRule="auto"/>
        <w:ind w:firstLine="741" w:firstLineChars="304"/>
        <w:textAlignment w:val="baseline"/>
        <w:rPr>
          <w:rFonts w:ascii="宋体" w:hAnsi="宋体"/>
          <w:sz w:val="24"/>
          <w:szCs w:val="24"/>
        </w:rPr>
      </w:pPr>
      <w:r>
        <w:rPr>
          <w:rFonts w:ascii="宋体" w:hAnsi="宋体"/>
          <w:sz w:val="24"/>
          <w:szCs w:val="24"/>
        </w:rPr>
        <w:t>4</w:t>
      </w:r>
      <w:r>
        <w:rPr>
          <w:rFonts w:hint="eastAsia" w:ascii="宋体" w:hAnsi="宋体"/>
          <w:sz w:val="24"/>
          <w:szCs w:val="24"/>
        </w:rPr>
        <w:t>、分部分项工程清单计价表</w:t>
      </w:r>
    </w:p>
    <w:p>
      <w:pPr>
        <w:spacing w:line="480" w:lineRule="auto"/>
        <w:ind w:firstLine="741" w:firstLineChars="304"/>
        <w:textAlignment w:val="baseline"/>
        <w:rPr>
          <w:rFonts w:ascii="宋体" w:hAnsi="宋体"/>
          <w:sz w:val="24"/>
          <w:szCs w:val="24"/>
        </w:rPr>
      </w:pPr>
      <w:r>
        <w:rPr>
          <w:rFonts w:ascii="宋体" w:hAnsi="宋体"/>
          <w:sz w:val="24"/>
          <w:szCs w:val="24"/>
        </w:rPr>
        <w:t>5</w:t>
      </w:r>
      <w:r>
        <w:rPr>
          <w:rFonts w:hint="eastAsia" w:ascii="宋体" w:hAnsi="宋体"/>
          <w:sz w:val="24"/>
          <w:szCs w:val="24"/>
        </w:rPr>
        <w:t>、措施项目清单计价表</w:t>
      </w:r>
    </w:p>
    <w:p>
      <w:pPr>
        <w:spacing w:line="480" w:lineRule="auto"/>
        <w:ind w:firstLine="741" w:firstLineChars="304"/>
        <w:textAlignment w:val="baseline"/>
        <w:rPr>
          <w:rFonts w:ascii="宋体" w:hAnsi="宋体"/>
          <w:sz w:val="24"/>
          <w:szCs w:val="24"/>
        </w:rPr>
      </w:pPr>
      <w:r>
        <w:rPr>
          <w:rFonts w:ascii="宋体" w:hAnsi="宋体"/>
          <w:sz w:val="24"/>
          <w:szCs w:val="24"/>
        </w:rPr>
        <w:t>6</w:t>
      </w:r>
      <w:r>
        <w:rPr>
          <w:rFonts w:hint="eastAsia" w:ascii="宋体" w:hAnsi="宋体"/>
          <w:sz w:val="24"/>
          <w:szCs w:val="24"/>
        </w:rPr>
        <w:t>、其它项目清单计价表</w:t>
      </w:r>
    </w:p>
    <w:p>
      <w:pPr>
        <w:spacing w:line="480" w:lineRule="auto"/>
        <w:ind w:firstLine="741" w:firstLineChars="304"/>
        <w:rPr>
          <w:rFonts w:ascii="宋体" w:hAnsi="宋体"/>
          <w:sz w:val="24"/>
          <w:szCs w:val="24"/>
        </w:rPr>
      </w:pPr>
      <w:r>
        <w:rPr>
          <w:rFonts w:ascii="宋体" w:hAnsi="宋体"/>
          <w:sz w:val="24"/>
          <w:szCs w:val="24"/>
        </w:rPr>
        <w:t>8</w:t>
      </w:r>
      <w:r>
        <w:rPr>
          <w:rFonts w:hint="eastAsia" w:ascii="宋体" w:hAnsi="宋体"/>
          <w:sz w:val="24"/>
          <w:szCs w:val="24"/>
        </w:rPr>
        <w:t>、</w:t>
      </w:r>
      <w:r>
        <w:rPr>
          <w:rFonts w:hint="eastAsia" w:ascii="宋体" w:hAnsi="宋体"/>
          <w:kern w:val="0"/>
          <w:sz w:val="24"/>
          <w:szCs w:val="24"/>
        </w:rPr>
        <w:t>规费、税金项目清单</w:t>
      </w:r>
      <w:r>
        <w:rPr>
          <w:rFonts w:hint="eastAsia" w:ascii="宋体" w:hAnsi="宋体"/>
          <w:sz w:val="24"/>
          <w:szCs w:val="24"/>
        </w:rPr>
        <w:t>计价表</w:t>
      </w:r>
    </w:p>
    <w:p>
      <w:pPr>
        <w:spacing w:line="480" w:lineRule="auto"/>
        <w:ind w:firstLine="741" w:firstLineChars="304"/>
        <w:rPr>
          <w:rFonts w:ascii="宋体" w:hAnsi="宋体"/>
          <w:kern w:val="0"/>
          <w:sz w:val="24"/>
          <w:szCs w:val="24"/>
        </w:rPr>
      </w:pPr>
      <w:r>
        <w:rPr>
          <w:rFonts w:ascii="宋体" w:hAnsi="宋体"/>
          <w:kern w:val="0"/>
          <w:sz w:val="24"/>
          <w:szCs w:val="24"/>
        </w:rPr>
        <w:t>9</w:t>
      </w:r>
      <w:r>
        <w:rPr>
          <w:rFonts w:hint="eastAsia" w:ascii="宋体" w:hAnsi="宋体"/>
          <w:kern w:val="0"/>
          <w:sz w:val="24"/>
          <w:szCs w:val="24"/>
        </w:rPr>
        <w:t>、主要材料价格表</w:t>
      </w:r>
    </w:p>
    <w:p>
      <w:pPr>
        <w:spacing w:before="156" w:beforeLines="50" w:line="480" w:lineRule="auto"/>
        <w:ind w:firstLine="741" w:firstLineChars="304"/>
        <w:rPr>
          <w:rFonts w:ascii="宋体" w:hAnsi="宋体"/>
          <w:kern w:val="0"/>
          <w:sz w:val="24"/>
          <w:szCs w:val="24"/>
        </w:rPr>
      </w:pPr>
      <w:r>
        <w:rPr>
          <w:rFonts w:hint="eastAsia" w:ascii="宋体" w:hAnsi="宋体"/>
          <w:kern w:val="0"/>
          <w:sz w:val="24"/>
          <w:szCs w:val="24"/>
        </w:rPr>
        <w:t>说明：供应商应按以上目录装订报价部分，已标价工程量清单按陕西省09清单计价规则表格，用广联达版本计价软件生成的格式填写。</w:t>
      </w:r>
    </w:p>
    <w:p>
      <w:pPr>
        <w:jc w:val="center"/>
        <w:rPr>
          <w:rFonts w:ascii="宋体" w:hAnsi="宋体"/>
          <w:b/>
          <w:bCs/>
          <w:sz w:val="28"/>
          <w:szCs w:val="32"/>
        </w:rPr>
      </w:pPr>
      <w:r>
        <w:rPr>
          <w:rFonts w:ascii="宋体" w:hAnsi="宋体"/>
          <w:sz w:val="24"/>
          <w:szCs w:val="24"/>
        </w:rPr>
        <w:br w:type="page"/>
      </w:r>
      <w:bookmarkStart w:id="376" w:name="_Toc19179"/>
      <w:r>
        <w:rPr>
          <w:rFonts w:hint="eastAsia" w:ascii="宋体" w:hAnsi="宋体"/>
          <w:b/>
          <w:bCs/>
          <w:sz w:val="28"/>
          <w:szCs w:val="32"/>
        </w:rPr>
        <w:t>八、企业实力</w:t>
      </w:r>
    </w:p>
    <w:p>
      <w:pPr>
        <w:widowControl/>
        <w:spacing w:before="156" w:beforeLines="50" w:line="480" w:lineRule="auto"/>
        <w:ind w:left="-428" w:leftChars="-200" w:firstLine="488"/>
        <w:jc w:val="center"/>
        <w:rPr>
          <w:rFonts w:ascii="宋体" w:hAnsi="宋体"/>
          <w:sz w:val="24"/>
          <w:szCs w:val="24"/>
        </w:rPr>
      </w:pPr>
      <w:r>
        <w:rPr>
          <w:rFonts w:hint="eastAsia" w:ascii="宋体" w:hAnsi="宋体"/>
          <w:b/>
          <w:bCs/>
          <w:sz w:val="24"/>
          <w:szCs w:val="24"/>
        </w:rPr>
        <w:t>注：格式投标企业自拟。</w:t>
      </w:r>
    </w:p>
    <w:p>
      <w:pPr>
        <w:jc w:val="center"/>
        <w:rPr>
          <w:rFonts w:ascii="宋体" w:hAnsi="宋体"/>
          <w:b/>
          <w:bCs/>
          <w:sz w:val="28"/>
          <w:szCs w:val="32"/>
        </w:rPr>
      </w:pPr>
      <w:r>
        <w:rPr>
          <w:rFonts w:ascii="宋体" w:hAnsi="宋体"/>
          <w:b/>
          <w:bCs/>
          <w:sz w:val="24"/>
          <w:szCs w:val="24"/>
        </w:rPr>
        <w:br w:type="page"/>
      </w:r>
      <w:r>
        <w:rPr>
          <w:rFonts w:hint="eastAsia" w:ascii="宋体" w:hAnsi="宋体"/>
          <w:b/>
          <w:bCs/>
          <w:sz w:val="28"/>
          <w:szCs w:val="32"/>
        </w:rPr>
        <w:t>九、陕西省政府采购供应商拒绝政府采购领域商业贿赂承诺书</w:t>
      </w:r>
      <w:bookmarkEnd w:id="376"/>
    </w:p>
    <w:p>
      <w:pPr>
        <w:widowControl/>
        <w:spacing w:line="408" w:lineRule="auto"/>
        <w:ind w:left="243" w:leftChars="114" w:firstLine="477" w:firstLineChars="196"/>
        <w:jc w:val="left"/>
        <w:rPr>
          <w:rFonts w:ascii="宋体" w:hAnsi="宋体"/>
          <w:kern w:val="0"/>
          <w:sz w:val="24"/>
          <w:szCs w:val="24"/>
        </w:rPr>
      </w:pPr>
      <w:r>
        <w:rPr>
          <w:rFonts w:hint="eastAsia" w:ascii="宋体" w:hAnsi="宋体"/>
          <w:kern w:val="0"/>
          <w:sz w:val="24"/>
          <w:szCs w:val="24"/>
        </w:rPr>
        <w:t>为响应党中央、国务院关于治理政府采购领域商业贿赂行为的号召，我公司在此庄严承诺：</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1</w:t>
      </w:r>
      <w:r>
        <w:rPr>
          <w:rFonts w:hint="eastAsia" w:ascii="宋体" w:hAnsi="宋体"/>
          <w:kern w:val="0"/>
          <w:sz w:val="24"/>
          <w:szCs w:val="24"/>
        </w:rPr>
        <w:t>、在参与政府采购活动中遵纪守法、诚信经营、公平竞标。</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2</w:t>
      </w:r>
      <w:r>
        <w:rPr>
          <w:rFonts w:hint="eastAsia" w:ascii="宋体" w:hAnsi="宋体"/>
          <w:kern w:val="0"/>
          <w:sz w:val="24"/>
          <w:szCs w:val="24"/>
        </w:rPr>
        <w:t>、不向政府采购人、采购代理机构和政府采购评审专家进行任何形式的商业贿赂以谋取交易机会。</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3</w:t>
      </w:r>
      <w:r>
        <w:rPr>
          <w:rFonts w:hint="eastAsia" w:ascii="宋体" w:hAnsi="宋体"/>
          <w:kern w:val="0"/>
          <w:sz w:val="24"/>
          <w:szCs w:val="24"/>
        </w:rPr>
        <w:t>、不向政府采购代理机构和采购人提供虚假资质文件或采用虚假应标方式参与政府采购市场竞争并谋取成交、成交。</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4</w:t>
      </w:r>
      <w:r>
        <w:rPr>
          <w:rFonts w:hint="eastAsia" w:ascii="宋体" w:hAnsi="宋体"/>
          <w:kern w:val="0"/>
          <w:sz w:val="24"/>
          <w:szCs w:val="24"/>
        </w:rPr>
        <w:t>、不采取“围标、陪标”等商业欺诈手段获得政府采购定单。</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5</w:t>
      </w:r>
      <w:r>
        <w:rPr>
          <w:rFonts w:hint="eastAsia" w:ascii="宋体" w:hAnsi="宋体"/>
          <w:kern w:val="0"/>
          <w:sz w:val="24"/>
          <w:szCs w:val="24"/>
        </w:rPr>
        <w:t>、不采取不正当手段诋毁、排挤其他供应商。</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6</w:t>
      </w:r>
      <w:r>
        <w:rPr>
          <w:rFonts w:hint="eastAsia" w:ascii="宋体" w:hAnsi="宋体"/>
          <w:kern w:val="0"/>
          <w:sz w:val="24"/>
          <w:szCs w:val="24"/>
        </w:rPr>
        <w:t>、不在提供商品和服务时“偷梁换柱、以次充好”损害采购人的合法权益。</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7</w:t>
      </w:r>
      <w:r>
        <w:rPr>
          <w:rFonts w:hint="eastAsia" w:ascii="宋体" w:hAnsi="宋体"/>
          <w:kern w:val="0"/>
          <w:sz w:val="24"/>
          <w:szCs w:val="24"/>
        </w:rPr>
        <w:t>、不与采购人、采购代理机构政府采购评审专家或其它供应商恶意串通，进行质疑和投诉，维护政府采购市场秩序。</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8</w:t>
      </w:r>
      <w:r>
        <w:rPr>
          <w:rFonts w:hint="eastAsia" w:ascii="宋体" w:hAnsi="宋体"/>
          <w:kern w:val="0"/>
          <w:sz w:val="24"/>
          <w:szCs w:val="24"/>
        </w:rPr>
        <w:t>、尊重和接受政府采购监督管理部门的监督和政府采购代理机构磋商采购要求，承担因违约行为给采购人造成的损失。</w:t>
      </w:r>
    </w:p>
    <w:p>
      <w:pPr>
        <w:widowControl/>
        <w:spacing w:line="408" w:lineRule="auto"/>
        <w:ind w:left="243" w:leftChars="114" w:firstLine="477" w:firstLineChars="196"/>
        <w:jc w:val="left"/>
        <w:rPr>
          <w:rFonts w:ascii="宋体" w:hAnsi="宋体"/>
          <w:kern w:val="0"/>
          <w:sz w:val="24"/>
          <w:szCs w:val="24"/>
        </w:rPr>
      </w:pPr>
      <w:r>
        <w:rPr>
          <w:rFonts w:ascii="宋体" w:hAnsi="宋体"/>
          <w:kern w:val="0"/>
          <w:sz w:val="24"/>
          <w:szCs w:val="24"/>
        </w:rPr>
        <w:t>9</w:t>
      </w:r>
      <w:r>
        <w:rPr>
          <w:rFonts w:hint="eastAsia" w:ascii="宋体" w:hAnsi="宋体"/>
          <w:kern w:val="0"/>
          <w:sz w:val="24"/>
          <w:szCs w:val="24"/>
        </w:rPr>
        <w:t>、不发生其他有悖于政府采购公开、公平、公正和诚信原则的行为。</w:t>
      </w:r>
      <w:r>
        <w:rPr>
          <w:rFonts w:ascii="宋体" w:hAnsi="宋体"/>
          <w:kern w:val="0"/>
          <w:sz w:val="24"/>
          <w:szCs w:val="24"/>
        </w:rPr>
        <w:br w:type="textWrapping"/>
      </w:r>
    </w:p>
    <w:p>
      <w:pPr>
        <w:widowControl/>
        <w:spacing w:line="408" w:lineRule="auto"/>
        <w:ind w:left="642" w:leftChars="300"/>
        <w:jc w:val="left"/>
        <w:rPr>
          <w:rFonts w:ascii="宋体" w:hAnsi="宋体"/>
          <w:kern w:val="0"/>
          <w:sz w:val="24"/>
          <w:szCs w:val="24"/>
        </w:rPr>
      </w:pPr>
      <w:r>
        <w:rPr>
          <w:rFonts w:hint="eastAsia" w:ascii="宋体" w:hAnsi="宋体"/>
          <w:kern w:val="0"/>
          <w:sz w:val="24"/>
          <w:szCs w:val="24"/>
        </w:rPr>
        <w:t>承诺单位：（盖章）</w:t>
      </w:r>
      <w:r>
        <w:rPr>
          <w:rFonts w:ascii="宋体" w:hAnsi="宋体"/>
          <w:kern w:val="0"/>
          <w:sz w:val="24"/>
          <w:szCs w:val="24"/>
        </w:rPr>
        <w:br w:type="textWrapping"/>
      </w:r>
      <w:r>
        <w:rPr>
          <w:rFonts w:hint="eastAsia" w:ascii="宋体" w:hAnsi="宋体"/>
          <w:kern w:val="0"/>
          <w:sz w:val="24"/>
          <w:szCs w:val="24"/>
        </w:rPr>
        <w:t>法定代表人或被授权人：（签字）</w:t>
      </w:r>
    </w:p>
    <w:p>
      <w:pPr>
        <w:widowControl/>
        <w:spacing w:line="408" w:lineRule="auto"/>
        <w:ind w:left="642" w:leftChars="300"/>
        <w:jc w:val="left"/>
        <w:rPr>
          <w:rFonts w:ascii="宋体" w:hAnsi="宋体"/>
          <w:kern w:val="0"/>
          <w:sz w:val="24"/>
          <w:szCs w:val="24"/>
          <w:u w:val="single"/>
        </w:rPr>
      </w:pPr>
      <w:r>
        <w:rPr>
          <w:rFonts w:hint="eastAsia" w:ascii="宋体" w:hAnsi="宋体"/>
          <w:kern w:val="0"/>
          <w:sz w:val="24"/>
          <w:szCs w:val="24"/>
        </w:rPr>
        <w:t>电话：</w:t>
      </w:r>
    </w:p>
    <w:p>
      <w:pPr>
        <w:widowControl/>
        <w:spacing w:line="408" w:lineRule="auto"/>
        <w:ind w:left="642" w:leftChars="300"/>
        <w:jc w:val="left"/>
        <w:rPr>
          <w:rFonts w:ascii="宋体" w:hAnsi="宋体"/>
          <w:kern w:val="0"/>
          <w:sz w:val="24"/>
          <w:szCs w:val="24"/>
          <w:u w:val="single"/>
        </w:rPr>
      </w:pPr>
      <w:r>
        <w:rPr>
          <w:rFonts w:hint="eastAsia" w:ascii="宋体" w:hAnsi="宋体"/>
          <w:kern w:val="0"/>
          <w:sz w:val="24"/>
          <w:szCs w:val="24"/>
        </w:rPr>
        <w:t>地址：</w:t>
      </w:r>
    </w:p>
    <w:p>
      <w:pPr>
        <w:widowControl/>
        <w:spacing w:line="408" w:lineRule="auto"/>
        <w:ind w:left="642" w:leftChars="300"/>
        <w:jc w:val="left"/>
        <w:rPr>
          <w:rFonts w:ascii="宋体" w:hAnsi="宋体"/>
          <w:kern w:val="0"/>
          <w:sz w:val="24"/>
          <w:szCs w:val="24"/>
          <w:u w:val="single"/>
        </w:rPr>
      </w:pPr>
      <w:r>
        <w:rPr>
          <w:rFonts w:hint="eastAsia" w:ascii="宋体" w:hAnsi="宋体"/>
          <w:kern w:val="0"/>
          <w:sz w:val="24"/>
          <w:szCs w:val="24"/>
        </w:rPr>
        <w:t>邮编：</w:t>
      </w:r>
    </w:p>
    <w:p>
      <w:pPr>
        <w:widowControl/>
        <w:spacing w:line="408" w:lineRule="auto"/>
        <w:ind w:left="642" w:leftChars="300"/>
        <w:jc w:val="left"/>
        <w:rPr>
          <w:rFonts w:ascii="宋体" w:hAnsi="宋体"/>
          <w:kern w:val="0"/>
          <w:sz w:val="24"/>
          <w:szCs w:val="24"/>
        </w:rPr>
      </w:pPr>
      <w:r>
        <w:rPr>
          <w:rFonts w:hint="eastAsia" w:ascii="宋体" w:hAnsi="宋体"/>
          <w:kern w:val="0"/>
          <w:sz w:val="24"/>
          <w:szCs w:val="24"/>
        </w:rPr>
        <w:t>日期：</w:t>
      </w:r>
      <w:r>
        <w:rPr>
          <w:rFonts w:hint="eastAsia" w:ascii="宋体" w:hAnsi="宋体"/>
          <w:kern w:val="0"/>
          <w:sz w:val="24"/>
          <w:szCs w:val="24"/>
          <w:lang w:val="en-US" w:eastAsia="zh-CN"/>
        </w:rPr>
        <w:t xml:space="preserve">  </w:t>
      </w:r>
      <w:r>
        <w:rPr>
          <w:rFonts w:hint="eastAsia" w:ascii="宋体" w:hAnsi="宋体"/>
          <w:kern w:val="0"/>
          <w:sz w:val="24"/>
          <w:szCs w:val="24"/>
        </w:rPr>
        <w:t>年</w:t>
      </w:r>
      <w:r>
        <w:rPr>
          <w:rFonts w:hint="eastAsia" w:ascii="宋体" w:hAnsi="宋体"/>
          <w:kern w:val="0"/>
          <w:sz w:val="24"/>
          <w:szCs w:val="24"/>
          <w:lang w:val="en-US" w:eastAsia="zh-CN"/>
        </w:rPr>
        <w:t xml:space="preserve">  </w:t>
      </w:r>
      <w:r>
        <w:rPr>
          <w:rFonts w:hint="eastAsia" w:ascii="宋体" w:hAnsi="宋体"/>
          <w:kern w:val="0"/>
          <w:sz w:val="24"/>
          <w:szCs w:val="24"/>
        </w:rPr>
        <w:t>月</w:t>
      </w:r>
      <w:r>
        <w:rPr>
          <w:rFonts w:hint="eastAsia" w:ascii="宋体" w:hAnsi="宋体"/>
          <w:kern w:val="0"/>
          <w:sz w:val="24"/>
          <w:szCs w:val="24"/>
          <w:lang w:val="en-US" w:eastAsia="zh-CN"/>
        </w:rPr>
        <w:t xml:space="preserve">  </w:t>
      </w:r>
      <w:r>
        <w:rPr>
          <w:rFonts w:hint="eastAsia" w:ascii="宋体" w:hAnsi="宋体"/>
          <w:kern w:val="0"/>
          <w:sz w:val="24"/>
          <w:szCs w:val="24"/>
        </w:rPr>
        <w:t>日</w:t>
      </w:r>
    </w:p>
    <w:p>
      <w:pPr>
        <w:jc w:val="center"/>
        <w:rPr>
          <w:rFonts w:ascii="宋体" w:hAnsi="宋体"/>
          <w:b/>
          <w:bCs/>
          <w:sz w:val="28"/>
          <w:szCs w:val="32"/>
        </w:rPr>
      </w:pPr>
      <w:r>
        <w:rPr>
          <w:rFonts w:ascii="宋体" w:hAnsi="宋体"/>
          <w:kern w:val="0"/>
          <w:sz w:val="24"/>
          <w:szCs w:val="24"/>
        </w:rPr>
        <w:br w:type="page"/>
      </w:r>
      <w:bookmarkStart w:id="377" w:name="_Toc425240486"/>
      <w:bookmarkStart w:id="378" w:name="_Toc11275"/>
      <w:r>
        <w:rPr>
          <w:rFonts w:hint="eastAsia" w:ascii="宋体" w:hAnsi="宋体"/>
          <w:b/>
          <w:bCs/>
          <w:sz w:val="28"/>
          <w:szCs w:val="32"/>
        </w:rPr>
        <w:t>十、</w:t>
      </w:r>
      <w:bookmarkEnd w:id="377"/>
      <w:r>
        <w:rPr>
          <w:rFonts w:hint="eastAsia" w:ascii="宋体" w:hAnsi="宋体"/>
          <w:b/>
          <w:bCs/>
          <w:sz w:val="28"/>
          <w:szCs w:val="32"/>
        </w:rPr>
        <w:t>资格审查资料</w:t>
      </w:r>
      <w:bookmarkEnd w:id="378"/>
    </w:p>
    <w:p>
      <w:pPr>
        <w:spacing w:line="480" w:lineRule="auto"/>
        <w:ind w:left="-214" w:leftChars="-100" w:firstLine="488" w:firstLineChars="200"/>
        <w:jc w:val="left"/>
        <w:rPr>
          <w:rFonts w:ascii="宋体" w:hAnsi="宋体"/>
          <w:b/>
          <w:bCs/>
          <w:sz w:val="24"/>
          <w:szCs w:val="24"/>
        </w:rPr>
      </w:pPr>
      <w:r>
        <w:rPr>
          <w:rFonts w:hint="eastAsia" w:ascii="宋体" w:hAnsi="宋体"/>
          <w:b/>
          <w:bCs/>
          <w:sz w:val="24"/>
          <w:szCs w:val="24"/>
        </w:rPr>
        <w:t>以下资格审查资料在投标文件中需提供加盖</w:t>
      </w:r>
      <w:r>
        <w:rPr>
          <w:rFonts w:hint="eastAsia" w:ascii="宋体" w:hAnsi="宋体"/>
          <w:b/>
          <w:sz w:val="24"/>
        </w:rPr>
        <w:t>公章</w:t>
      </w:r>
      <w:r>
        <w:rPr>
          <w:rFonts w:hint="eastAsia" w:ascii="宋体" w:hAnsi="宋体"/>
          <w:b/>
          <w:bCs/>
          <w:sz w:val="24"/>
          <w:szCs w:val="24"/>
        </w:rPr>
        <w:t>的复印件：</w:t>
      </w:r>
    </w:p>
    <w:p>
      <w:pPr>
        <w:spacing w:line="360" w:lineRule="auto"/>
        <w:ind w:firstLine="488" w:firstLineChars="200"/>
        <w:jc w:val="left"/>
        <w:rPr>
          <w:rFonts w:ascii="宋体" w:hAnsi="宋体"/>
          <w:sz w:val="24"/>
          <w:szCs w:val="24"/>
        </w:rPr>
      </w:pPr>
      <w:r>
        <w:rPr>
          <w:rFonts w:hint="eastAsia" w:ascii="宋体" w:hAnsi="宋体"/>
          <w:sz w:val="24"/>
          <w:szCs w:val="24"/>
        </w:rPr>
        <w:t>1.提供合格有效的法人或者其他组织的营业执照等证明文件或自然人的身份证明；</w:t>
      </w:r>
    </w:p>
    <w:p>
      <w:pPr>
        <w:spacing w:line="360" w:lineRule="auto"/>
        <w:ind w:firstLine="488" w:firstLineChars="200"/>
        <w:jc w:val="left"/>
        <w:rPr>
          <w:rFonts w:ascii="宋体" w:hAnsi="宋体"/>
          <w:sz w:val="24"/>
          <w:szCs w:val="24"/>
        </w:rPr>
      </w:pPr>
      <w:r>
        <w:rPr>
          <w:rFonts w:hint="eastAsia" w:ascii="宋体" w:hAnsi="宋体"/>
          <w:sz w:val="24"/>
          <w:szCs w:val="24"/>
        </w:rPr>
        <w:t>2.财务状况报告：提供2020年度或2021年度经审计的财务报告（其中至少包括</w:t>
      </w:r>
      <w:r>
        <w:rPr>
          <w:rFonts w:hint="eastAsia" w:ascii="宋体" w:hAnsi="宋体"/>
          <w:sz w:val="24"/>
          <w:szCs w:val="32"/>
        </w:rPr>
        <w:t>“四表一注”</w:t>
      </w:r>
      <w:r>
        <w:rPr>
          <w:rFonts w:hint="eastAsia" w:ascii="宋体" w:hAnsi="宋体"/>
          <w:sz w:val="24"/>
          <w:szCs w:val="24"/>
        </w:rPr>
        <w:t>，即资产负债表、利润表、</w:t>
      </w:r>
      <w:r>
        <w:rPr>
          <w:rFonts w:ascii="宋体" w:hAnsi="宋体"/>
          <w:sz w:val="24"/>
          <w:szCs w:val="24"/>
        </w:rPr>
        <w:t>所有者权益变动表、现金流量表</w:t>
      </w:r>
      <w:r>
        <w:rPr>
          <w:rFonts w:hint="eastAsia" w:ascii="宋体" w:hAnsi="宋体"/>
          <w:sz w:val="24"/>
          <w:szCs w:val="24"/>
        </w:rPr>
        <w:t>及附注，成立时间至提交投标文件截止时间不足一年的可提供成立后任意时段的资产负债表），或其基本存款账户开户银行出具的资信证明及基本存款账户的开户证明；；</w:t>
      </w:r>
    </w:p>
    <w:p>
      <w:pPr>
        <w:spacing w:line="360" w:lineRule="auto"/>
        <w:ind w:firstLine="488" w:firstLineChars="200"/>
        <w:jc w:val="left"/>
        <w:rPr>
          <w:rFonts w:ascii="宋体" w:hAnsi="宋体"/>
          <w:sz w:val="24"/>
          <w:szCs w:val="24"/>
        </w:rPr>
      </w:pPr>
      <w:r>
        <w:rPr>
          <w:rFonts w:hint="eastAsia" w:ascii="宋体" w:hAnsi="宋体"/>
          <w:sz w:val="24"/>
          <w:szCs w:val="24"/>
        </w:rPr>
        <w:t>3.税收缴纳证明：提供202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月至今至少一个月已缴纳的增值税或营业税或企业所得税的凭据或完税证明，依法免税的供应商应提供相关证明文件；</w:t>
      </w:r>
    </w:p>
    <w:p>
      <w:pPr>
        <w:spacing w:line="360" w:lineRule="auto"/>
        <w:ind w:firstLine="488" w:firstLineChars="200"/>
        <w:jc w:val="left"/>
        <w:rPr>
          <w:rFonts w:ascii="宋体" w:hAnsi="宋体"/>
          <w:sz w:val="24"/>
          <w:szCs w:val="24"/>
        </w:rPr>
      </w:pPr>
      <w:r>
        <w:rPr>
          <w:rFonts w:hint="eastAsia" w:ascii="宋体" w:hAnsi="宋体"/>
          <w:sz w:val="24"/>
          <w:szCs w:val="24"/>
        </w:rPr>
        <w:t>4.社会保障资金缴纳证明：提供202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月至今至少一个月的社会保障资金缴存单据或社保机构开具的社会保险参保缴费情况证明，依法不需要缴纳社会保障资金的单位应提供相关证明材料；</w:t>
      </w:r>
    </w:p>
    <w:p>
      <w:pPr>
        <w:spacing w:line="360" w:lineRule="auto"/>
        <w:ind w:firstLine="488" w:firstLineChars="200"/>
        <w:jc w:val="left"/>
        <w:rPr>
          <w:rFonts w:ascii="宋体" w:hAnsi="宋体"/>
          <w:sz w:val="24"/>
          <w:szCs w:val="24"/>
        </w:rPr>
      </w:pPr>
      <w:r>
        <w:rPr>
          <w:rFonts w:hint="eastAsia" w:ascii="宋体" w:hAnsi="宋体"/>
          <w:sz w:val="24"/>
          <w:szCs w:val="24"/>
        </w:rPr>
        <w:t>5.提供参加本次政府采购活动前三年内在经营活动中没有重大违法记录的书面声明；</w:t>
      </w:r>
    </w:p>
    <w:p>
      <w:pPr>
        <w:spacing w:line="360" w:lineRule="auto"/>
        <w:ind w:firstLine="488" w:firstLineChars="200"/>
        <w:jc w:val="left"/>
        <w:rPr>
          <w:rFonts w:ascii="宋体" w:hAnsi="宋体"/>
          <w:sz w:val="24"/>
          <w:szCs w:val="24"/>
        </w:rPr>
      </w:pPr>
      <w:r>
        <w:rPr>
          <w:rFonts w:hint="eastAsia" w:ascii="宋体" w:hAnsi="宋体"/>
          <w:sz w:val="24"/>
          <w:szCs w:val="24"/>
        </w:rPr>
        <w:t>6.提供具有履行合同所必须的设备和专业技术能力的书面承诺。</w:t>
      </w:r>
    </w:p>
    <w:p>
      <w:pPr>
        <w:spacing w:line="360" w:lineRule="auto"/>
        <w:ind w:firstLine="488" w:firstLineChars="200"/>
        <w:jc w:val="left"/>
        <w:rPr>
          <w:rFonts w:ascii="宋体" w:hAnsi="宋体"/>
          <w:sz w:val="24"/>
          <w:szCs w:val="24"/>
        </w:rPr>
      </w:pPr>
      <w:r>
        <w:rPr>
          <w:rFonts w:hint="eastAsia" w:ascii="宋体" w:hAnsi="宋体"/>
          <w:sz w:val="24"/>
          <w:szCs w:val="24"/>
        </w:rPr>
        <w:t>7.法定代表人授权书（附法定代表人、被授权人身份证复印件）及被授权人身份证（法定代表人参加投标只需提供本人身份证）；其他形式供应商参照法人企业执行；</w:t>
      </w:r>
    </w:p>
    <w:p>
      <w:pPr>
        <w:pStyle w:val="32"/>
        <w:spacing w:before="0" w:beforeAutospacing="0" w:after="0" w:afterAutospacing="0" w:line="480" w:lineRule="atLeast"/>
        <w:ind w:firstLine="488" w:firstLineChars="200"/>
        <w:jc w:val="both"/>
        <w:textAlignment w:val="baseline"/>
        <w:rPr>
          <w:rFonts w:hint="eastAsia" w:ascii="微软雅黑" w:hAnsi="微软雅黑" w:eastAsia="微软雅黑" w:cs="微软雅黑"/>
          <w:color w:val="333333"/>
          <w:sz w:val="21"/>
          <w:szCs w:val="21"/>
          <w:shd w:val="clear" w:color="auto" w:fill="FFFFFF"/>
          <w:lang w:val="en-US" w:eastAsia="zh-CN"/>
        </w:rPr>
      </w:pPr>
      <w:r>
        <w:rPr>
          <w:rFonts w:hint="eastAsia" w:ascii="宋体" w:hAnsi="宋体" w:eastAsia="宋体" w:cs="宋体"/>
          <w:kern w:val="2"/>
          <w:sz w:val="24"/>
          <w:szCs w:val="24"/>
          <w:lang w:val="en-US" w:eastAsia="zh-CN" w:bidi="ar-SA"/>
        </w:rPr>
        <w:t>8.供应商基本信息及项目经理的基本信息在“陕西省住房和城乡建设厅（http://js.shaanxi.gov.cn/）陕西省建筑市场监管与诚信信息发布平台”可查询；</w:t>
      </w:r>
    </w:p>
    <w:p>
      <w:pPr>
        <w:spacing w:line="360" w:lineRule="auto"/>
        <w:ind w:firstLine="488" w:firstLineChars="200"/>
        <w:jc w:val="left"/>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.具备建设行政主管部门颁发的建筑工程施工总承包三级及以上资质，且具有有效的安全生产许可证；</w:t>
      </w:r>
    </w:p>
    <w:p>
      <w:pPr>
        <w:spacing w:line="360" w:lineRule="auto"/>
        <w:ind w:firstLine="488" w:firstLineChars="200"/>
        <w:jc w:val="left"/>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.项目经理具有建设部门颁发的建筑工程专业二级及以上注册建造师证书及安全生产考核合格证书（B类证），在本单位注册，且无在建项目；</w:t>
      </w:r>
    </w:p>
    <w:p>
      <w:pPr>
        <w:spacing w:line="360" w:lineRule="auto"/>
        <w:ind w:firstLine="488" w:firstLineChars="200"/>
        <w:jc w:val="lef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.供应商不得为“信用中国”网站（www.creditchina.gov.cn）中列入失信被执行人和税收违法</w:t>
      </w:r>
      <w:r>
        <w:rPr>
          <w:rFonts w:hint="eastAsia" w:ascii="宋体" w:hAnsi="宋体"/>
          <w:sz w:val="24"/>
          <w:szCs w:val="24"/>
          <w:lang w:val="en-US" w:eastAsia="zh-CN"/>
        </w:rPr>
        <w:t>黑</w:t>
      </w:r>
      <w:r>
        <w:rPr>
          <w:rFonts w:hint="eastAsia" w:ascii="宋体" w:hAnsi="宋体"/>
          <w:sz w:val="24"/>
          <w:szCs w:val="24"/>
        </w:rPr>
        <w:t xml:space="preserve">名单的供应商，不得为中国政府采购网（www.ccgp.gov.cn）政府采购严重违法失信行为记录名单中被财政部门禁止参加政府采购活动的供应商； </w:t>
      </w:r>
    </w:p>
    <w:p>
      <w:pPr>
        <w:spacing w:line="360" w:lineRule="auto"/>
        <w:ind w:firstLine="488" w:firstLineChars="200"/>
        <w:jc w:val="lef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.单位负责人为同一人或者存在控股、管理关系的不同单位，不得参加同一项目的投标；</w:t>
      </w:r>
    </w:p>
    <w:p>
      <w:pPr>
        <w:spacing w:line="360" w:lineRule="auto"/>
        <w:ind w:firstLine="488" w:firstLineChars="200"/>
        <w:jc w:val="left"/>
        <w:rPr>
          <w:rFonts w:ascii="宋体" w:hAnsi="宋体"/>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3</w:t>
      </w:r>
      <w:r>
        <w:rPr>
          <w:rFonts w:hint="eastAsia" w:ascii="宋体" w:hAnsi="宋体"/>
          <w:b/>
          <w:bCs/>
          <w:sz w:val="24"/>
          <w:szCs w:val="24"/>
          <w:highlight w:val="none"/>
        </w:rPr>
        <w:t>.落实政府采购政策需满足的资格要求：本项目为专门面向中小企业项目，供应商应为中型企业或小型、微型企业或监狱企业或残疾人福利性单位；</w:t>
      </w:r>
      <w:r>
        <w:rPr>
          <w:rFonts w:hint="eastAsia" w:ascii="宋体" w:hAnsi="宋体"/>
          <w:sz w:val="24"/>
          <w:szCs w:val="24"/>
          <w:highlight w:val="none"/>
        </w:rPr>
        <w:t xml:space="preserve"> </w:t>
      </w:r>
    </w:p>
    <w:p>
      <w:pPr>
        <w:widowControl/>
        <w:spacing w:line="360" w:lineRule="auto"/>
        <w:ind w:firstLine="488" w:firstLineChars="200"/>
        <w:jc w:val="left"/>
        <w:rPr>
          <w:rFonts w:ascii="宋体" w:hAnsi="宋体"/>
          <w:color w:val="000000"/>
          <w:kern w:val="0"/>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4</w:t>
      </w:r>
      <w:r>
        <w:rPr>
          <w:rFonts w:hint="eastAsia" w:ascii="宋体" w:hAnsi="宋体"/>
          <w:sz w:val="24"/>
          <w:szCs w:val="24"/>
          <w:highlight w:val="none"/>
        </w:rPr>
        <w:t>.本项目不接受联合体响应，不允许分包。</w:t>
      </w:r>
    </w:p>
    <w:p>
      <w:pPr>
        <w:spacing w:line="360" w:lineRule="auto"/>
        <w:ind w:firstLine="756" w:firstLineChars="300"/>
        <w:jc w:val="left"/>
        <w:rPr>
          <w:rFonts w:ascii="宋体" w:hAnsi="宋体"/>
          <w:b/>
          <w:spacing w:val="4"/>
          <w:sz w:val="24"/>
          <w:szCs w:val="24"/>
          <w:highlight w:val="none"/>
        </w:rPr>
      </w:pPr>
      <w:r>
        <w:rPr>
          <w:rFonts w:hint="eastAsia" w:ascii="宋体" w:hAnsi="宋体"/>
          <w:b/>
          <w:spacing w:val="4"/>
          <w:sz w:val="24"/>
          <w:szCs w:val="24"/>
          <w:highlight w:val="none"/>
        </w:rPr>
        <w:t>备注：后附相应格式的，完全按照相关格式进行提供。</w:t>
      </w:r>
    </w:p>
    <w:p>
      <w:pPr>
        <w:widowControl/>
        <w:jc w:val="left"/>
        <w:rPr>
          <w:rFonts w:ascii="宋体" w:hAnsi="宋体"/>
          <w:sz w:val="24"/>
        </w:rPr>
      </w:pPr>
      <w:r>
        <w:rPr>
          <w:rFonts w:ascii="宋体" w:hAnsi="宋体"/>
          <w:sz w:val="24"/>
        </w:rPr>
        <w:br w:type="page"/>
      </w:r>
    </w:p>
    <w:p>
      <w:pPr>
        <w:jc w:val="center"/>
        <w:rPr>
          <w:rFonts w:ascii="宋体" w:hAnsi="宋体"/>
          <w:b/>
          <w:bCs/>
          <w:sz w:val="24"/>
          <w:szCs w:val="24"/>
        </w:rPr>
      </w:pPr>
    </w:p>
    <w:p>
      <w:pPr>
        <w:spacing w:line="360" w:lineRule="auto"/>
        <w:jc w:val="center"/>
        <w:rPr>
          <w:rFonts w:ascii="宋体" w:hAnsi="宋体"/>
          <w:b/>
          <w:spacing w:val="4"/>
          <w:sz w:val="24"/>
          <w:szCs w:val="24"/>
        </w:rPr>
      </w:pPr>
      <w:r>
        <w:rPr>
          <w:rFonts w:hint="eastAsia" w:ascii="宋体" w:hAnsi="宋体"/>
          <w:b/>
          <w:spacing w:val="4"/>
          <w:sz w:val="24"/>
          <w:szCs w:val="24"/>
        </w:rPr>
        <w:t>无重大违法记录的书面声明（格式）</w:t>
      </w:r>
    </w:p>
    <w:p>
      <w:pPr>
        <w:pStyle w:val="32"/>
        <w:spacing w:before="0" w:beforeAutospacing="0" w:after="0" w:afterAutospacing="0" w:line="360" w:lineRule="auto"/>
      </w:pPr>
    </w:p>
    <w:p>
      <w:pPr>
        <w:pStyle w:val="32"/>
        <w:spacing w:before="0" w:beforeAutospacing="0" w:after="0" w:afterAutospacing="0" w:line="360" w:lineRule="auto"/>
      </w:pPr>
      <w:r>
        <w:rPr>
          <w:rFonts w:hint="eastAsia"/>
        </w:rPr>
        <w:t>致</w:t>
      </w:r>
      <w:r>
        <w:rPr>
          <w:rFonts w:hint="eastAsia"/>
          <w:u w:val="single"/>
        </w:rPr>
        <w:t>（</w:t>
      </w:r>
      <w:r>
        <w:rPr>
          <w:rFonts w:hint="eastAsia"/>
          <w:u w:val="single"/>
          <w:lang w:eastAsia="zh-CN"/>
        </w:rPr>
        <w:t>采购人</w:t>
      </w:r>
      <w:r>
        <w:rPr>
          <w:rFonts w:hint="eastAsia"/>
          <w:u w:val="single"/>
        </w:rPr>
        <w:t>/</w:t>
      </w:r>
      <w:r>
        <w:rPr>
          <w:rFonts w:hint="eastAsia"/>
          <w:u w:val="single"/>
          <w:lang w:eastAsia="zh-CN"/>
        </w:rPr>
        <w:t>采购代理机构</w:t>
      </w:r>
      <w:r>
        <w:rPr>
          <w:rFonts w:hint="eastAsia"/>
          <w:u w:val="single"/>
        </w:rPr>
        <w:t>）</w:t>
      </w:r>
      <w:r>
        <w:rPr>
          <w:rFonts w:hint="eastAsia"/>
        </w:rPr>
        <w:t>：</w:t>
      </w:r>
    </w:p>
    <w:p>
      <w:pPr>
        <w:pStyle w:val="32"/>
        <w:spacing w:before="0" w:beforeAutospacing="0" w:after="0" w:afterAutospacing="0" w:line="360" w:lineRule="auto"/>
      </w:pPr>
    </w:p>
    <w:p>
      <w:pPr>
        <w:spacing w:line="360" w:lineRule="auto"/>
        <w:ind w:firstLine="488" w:firstLineChars="200"/>
        <w:rPr>
          <w:rFonts w:ascii="宋体" w:hAnsi="宋体"/>
          <w:sz w:val="24"/>
          <w:szCs w:val="24"/>
        </w:rPr>
      </w:pPr>
      <w:r>
        <w:rPr>
          <w:rFonts w:hint="eastAsia" w:ascii="宋体" w:hAnsi="宋体"/>
          <w:sz w:val="24"/>
          <w:szCs w:val="24"/>
          <w:u w:val="single"/>
        </w:rPr>
        <w:t>（供应商名称</w:t>
      </w:r>
      <w:r>
        <w:rPr>
          <w:rFonts w:ascii="宋体" w:hAnsi="宋体"/>
          <w:sz w:val="24"/>
          <w:szCs w:val="24"/>
          <w:u w:val="single"/>
        </w:rPr>
        <w:t>）</w:t>
      </w:r>
      <w:r>
        <w:rPr>
          <w:rFonts w:hint="eastAsia" w:ascii="宋体" w:hAnsi="宋体"/>
          <w:sz w:val="24"/>
          <w:szCs w:val="24"/>
        </w:rPr>
        <w:t>为在中华人民共和国境内合法注册并经营的机构。在此郑重声明，我公司在参与本次政府采购活动前</w:t>
      </w:r>
      <w:r>
        <w:rPr>
          <w:rFonts w:ascii="宋体" w:hAnsi="宋体"/>
          <w:sz w:val="24"/>
          <w:szCs w:val="24"/>
        </w:rPr>
        <w:t>3</w:t>
      </w:r>
      <w:r>
        <w:rPr>
          <w:rFonts w:hint="eastAsia" w:ascii="宋体" w:hAnsi="宋体"/>
          <w:sz w:val="24"/>
          <w:szCs w:val="24"/>
        </w:rPr>
        <w:t>年内在经营活动中没有重大违法记录。</w:t>
      </w:r>
    </w:p>
    <w:p>
      <w:pPr>
        <w:widowControl/>
        <w:spacing w:line="360" w:lineRule="auto"/>
        <w:jc w:val="left"/>
        <w:rPr>
          <w:rFonts w:ascii="宋体" w:hAnsi="宋体"/>
          <w:sz w:val="24"/>
          <w:szCs w:val="24"/>
        </w:rPr>
      </w:pPr>
    </w:p>
    <w:p>
      <w:pPr>
        <w:widowControl/>
        <w:spacing w:line="360" w:lineRule="auto"/>
        <w:jc w:val="left"/>
        <w:rPr>
          <w:rFonts w:ascii="宋体" w:hAnsi="宋体"/>
          <w:sz w:val="24"/>
          <w:szCs w:val="24"/>
        </w:rPr>
      </w:pPr>
    </w:p>
    <w:p>
      <w:pPr>
        <w:spacing w:line="360" w:lineRule="auto"/>
        <w:ind w:left="1712" w:leftChars="800" w:right="1177" w:rightChars="550" w:firstLine="2327" w:firstLineChars="954"/>
        <w:jc w:val="left"/>
        <w:rPr>
          <w:rFonts w:ascii="宋体" w:hAnsi="宋体"/>
          <w:sz w:val="24"/>
        </w:rPr>
      </w:pPr>
      <w:r>
        <w:rPr>
          <w:rFonts w:hint="eastAsia" w:ascii="宋体" w:hAnsi="宋体"/>
          <w:sz w:val="24"/>
        </w:rPr>
        <w:t>供应商</w:t>
      </w:r>
      <w:r>
        <w:rPr>
          <w:rFonts w:ascii="宋体" w:hAnsi="宋体"/>
          <w:sz w:val="24"/>
        </w:rPr>
        <w:t>名称：（</w:t>
      </w:r>
      <w:r>
        <w:rPr>
          <w:rFonts w:hint="eastAsia" w:ascii="宋体" w:hAnsi="宋体"/>
          <w:sz w:val="24"/>
        </w:rPr>
        <w:t>加盖单位</w:t>
      </w:r>
      <w:r>
        <w:rPr>
          <w:rFonts w:ascii="宋体" w:hAnsi="宋体"/>
          <w:sz w:val="24"/>
        </w:rPr>
        <w:t>公章）</w:t>
      </w:r>
    </w:p>
    <w:p>
      <w:pPr>
        <w:spacing w:line="360" w:lineRule="auto"/>
        <w:ind w:right="1177" w:rightChars="550" w:firstLine="4081" w:firstLineChars="1673"/>
        <w:jc w:val="left"/>
        <w:rPr>
          <w:rFonts w:ascii="宋体" w:hAnsi="宋体"/>
          <w:sz w:val="24"/>
        </w:rPr>
      </w:pPr>
      <w:r>
        <w:rPr>
          <w:rFonts w:ascii="宋体" w:hAnsi="宋体"/>
          <w:sz w:val="24"/>
        </w:rPr>
        <w:t>日    期</w:t>
      </w:r>
      <w:r>
        <w:rPr>
          <w:rFonts w:hint="eastAsia" w:ascii="宋体" w:hAnsi="宋体"/>
          <w:sz w:val="24"/>
        </w:rPr>
        <w:t>：</w:t>
      </w:r>
    </w:p>
    <w:p>
      <w:pPr>
        <w:rPr>
          <w:rFonts w:ascii="宋体" w:hAnsi="宋体"/>
          <w:b/>
          <w:bCs/>
          <w:sz w:val="24"/>
          <w:szCs w:val="24"/>
        </w:rPr>
      </w:pPr>
      <w:r>
        <w:rPr>
          <w:rFonts w:ascii="宋体" w:hAnsi="宋体"/>
          <w:b/>
          <w:bCs/>
          <w:sz w:val="24"/>
          <w:szCs w:val="24"/>
        </w:rPr>
        <w:br w:type="page"/>
      </w:r>
    </w:p>
    <w:p>
      <w:pPr>
        <w:spacing w:line="360" w:lineRule="auto"/>
        <w:ind w:right="-2" w:rightChars="-1"/>
        <w:jc w:val="left"/>
        <w:rPr>
          <w:rFonts w:ascii="宋体" w:hAnsi="宋体"/>
          <w:color w:val="000000"/>
          <w:kern w:val="0"/>
          <w:sz w:val="24"/>
        </w:rPr>
      </w:pPr>
    </w:p>
    <w:p>
      <w:pPr>
        <w:adjustRightInd w:val="0"/>
        <w:snapToGrid w:val="0"/>
        <w:spacing w:line="360" w:lineRule="auto"/>
        <w:jc w:val="center"/>
        <w:rPr>
          <w:b/>
          <w:color w:val="000000"/>
          <w:sz w:val="28"/>
          <w:szCs w:val="36"/>
        </w:rPr>
      </w:pPr>
      <w:r>
        <w:rPr>
          <w:rFonts w:hint="eastAsia"/>
          <w:b/>
          <w:color w:val="000000"/>
          <w:sz w:val="28"/>
          <w:szCs w:val="36"/>
        </w:rPr>
        <w:t>履行合同所必须的设备和专业技术能力的书面承诺（格式）</w:t>
      </w:r>
    </w:p>
    <w:p>
      <w:pPr>
        <w:spacing w:line="360" w:lineRule="auto"/>
        <w:rPr>
          <w:sz w:val="24"/>
          <w:szCs w:val="24"/>
        </w:rPr>
      </w:pPr>
      <w:r>
        <w:rPr>
          <w:rFonts w:hint="eastAsia"/>
          <w:sz w:val="24"/>
          <w:szCs w:val="24"/>
        </w:rPr>
        <w:t>致</w:t>
      </w:r>
      <w:r>
        <w:rPr>
          <w:rFonts w:hint="eastAsia"/>
          <w:sz w:val="24"/>
          <w:szCs w:val="24"/>
          <w:u w:val="single"/>
        </w:rPr>
        <w:t>（</w:t>
      </w:r>
      <w:r>
        <w:rPr>
          <w:rFonts w:hint="eastAsia"/>
          <w:sz w:val="24"/>
          <w:szCs w:val="24"/>
          <w:u w:val="single"/>
          <w:lang w:eastAsia="zh-CN"/>
        </w:rPr>
        <w:t>采购</w:t>
      </w:r>
      <w:r>
        <w:rPr>
          <w:rFonts w:hint="eastAsia"/>
          <w:sz w:val="24"/>
          <w:szCs w:val="24"/>
          <w:u w:val="single"/>
        </w:rPr>
        <w:t>人/</w:t>
      </w:r>
      <w:r>
        <w:rPr>
          <w:rFonts w:hint="eastAsia"/>
          <w:sz w:val="24"/>
          <w:szCs w:val="24"/>
          <w:u w:val="single"/>
          <w:lang w:eastAsia="zh-CN"/>
        </w:rPr>
        <w:t>采购</w:t>
      </w:r>
      <w:r>
        <w:rPr>
          <w:rFonts w:hint="eastAsia"/>
          <w:sz w:val="24"/>
          <w:szCs w:val="24"/>
          <w:u w:val="single"/>
        </w:rPr>
        <w:t>代理机构）</w:t>
      </w:r>
      <w:r>
        <w:rPr>
          <w:rFonts w:hint="eastAsia"/>
          <w:sz w:val="24"/>
          <w:szCs w:val="24"/>
        </w:rPr>
        <w:t>：</w:t>
      </w:r>
    </w:p>
    <w:p>
      <w:pPr>
        <w:widowControl/>
        <w:spacing w:before="156" w:beforeLines="50" w:line="480" w:lineRule="auto"/>
        <w:ind w:firstLine="366" w:firstLineChars="150"/>
        <w:jc w:val="left"/>
        <w:rPr>
          <w:sz w:val="24"/>
          <w:szCs w:val="24"/>
        </w:rPr>
      </w:pPr>
      <w:r>
        <w:rPr>
          <w:rFonts w:hint="eastAsia"/>
          <w:sz w:val="24"/>
          <w:szCs w:val="24"/>
          <w:u w:val="single"/>
        </w:rPr>
        <w:t>（供应商名称）</w:t>
      </w:r>
      <w:r>
        <w:rPr>
          <w:rFonts w:hint="eastAsia"/>
          <w:sz w:val="24"/>
          <w:szCs w:val="24"/>
        </w:rPr>
        <w:t>于</w:t>
      </w:r>
      <w:r>
        <w:rPr>
          <w:rFonts w:hint="eastAsia"/>
          <w:sz w:val="24"/>
          <w:szCs w:val="24"/>
          <w:u w:val="single"/>
        </w:rPr>
        <w:t xml:space="preserve">    年  月  日</w:t>
      </w:r>
      <w:r>
        <w:rPr>
          <w:rFonts w:hint="eastAsia"/>
          <w:sz w:val="24"/>
          <w:szCs w:val="24"/>
        </w:rPr>
        <w:t>在中华人民共和国境内</w:t>
      </w:r>
      <w:r>
        <w:rPr>
          <w:rFonts w:hint="eastAsia"/>
          <w:sz w:val="24"/>
          <w:szCs w:val="24"/>
          <w:u w:val="single"/>
        </w:rPr>
        <w:t>（详细注册地址）</w:t>
      </w:r>
      <w:r>
        <w:rPr>
          <w:rFonts w:hint="eastAsia"/>
          <w:sz w:val="24"/>
          <w:szCs w:val="24"/>
        </w:rPr>
        <w:t>合法注册并经营，公司主营业务为，现有员工数量为，其中与履行本合同相关的专业技术人员有</w:t>
      </w:r>
      <w:r>
        <w:rPr>
          <w:rFonts w:hint="eastAsia"/>
          <w:sz w:val="24"/>
          <w:szCs w:val="24"/>
          <w:u w:val="single"/>
        </w:rPr>
        <w:t>（专业能力、数量）</w:t>
      </w:r>
      <w:r>
        <w:rPr>
          <w:rFonts w:hint="eastAsia"/>
          <w:sz w:val="24"/>
          <w:szCs w:val="24"/>
        </w:rPr>
        <w:t>，本公司郑重承诺，具有履行本合同所必需的设备和专业技术能力。</w:t>
      </w:r>
    </w:p>
    <w:p>
      <w:pPr>
        <w:spacing w:line="360" w:lineRule="auto"/>
        <w:rPr>
          <w:sz w:val="24"/>
          <w:szCs w:val="24"/>
        </w:rPr>
      </w:pPr>
    </w:p>
    <w:p>
      <w:pPr>
        <w:spacing w:line="360" w:lineRule="auto"/>
        <w:rPr>
          <w:sz w:val="24"/>
          <w:szCs w:val="24"/>
        </w:rPr>
      </w:pPr>
    </w:p>
    <w:p>
      <w:pPr>
        <w:spacing w:line="360" w:lineRule="auto"/>
        <w:rPr>
          <w:sz w:val="24"/>
          <w:szCs w:val="24"/>
        </w:rPr>
      </w:pPr>
    </w:p>
    <w:p>
      <w:pPr>
        <w:spacing w:line="480" w:lineRule="auto"/>
        <w:ind w:left="3360" w:right="480" w:firstLine="122" w:firstLineChars="50"/>
        <w:rPr>
          <w:rFonts w:hAnsi="宋体"/>
          <w:sz w:val="24"/>
          <w:szCs w:val="24"/>
          <w:u w:val="single"/>
        </w:rPr>
      </w:pPr>
      <w:r>
        <w:rPr>
          <w:rFonts w:hint="eastAsia" w:hAnsi="宋体"/>
          <w:sz w:val="24"/>
          <w:szCs w:val="24"/>
        </w:rPr>
        <w:t>供应商名称</w:t>
      </w:r>
      <w:r>
        <w:rPr>
          <w:rFonts w:hint="eastAsia" w:hAnsi="宋体"/>
          <w:spacing w:val="4"/>
          <w:sz w:val="24"/>
          <w:szCs w:val="24"/>
        </w:rPr>
        <w:t>（加盖单位公章）</w:t>
      </w:r>
      <w:r>
        <w:rPr>
          <w:rFonts w:hint="eastAsia" w:hAnsi="宋体"/>
          <w:sz w:val="24"/>
          <w:szCs w:val="24"/>
        </w:rPr>
        <w:t>：</w:t>
      </w:r>
    </w:p>
    <w:p>
      <w:pPr>
        <w:spacing w:line="480" w:lineRule="auto"/>
        <w:ind w:right="480" w:firstLine="3538" w:firstLineChars="1450"/>
        <w:rPr>
          <w:rFonts w:hAnsi="宋体"/>
          <w:sz w:val="24"/>
          <w:szCs w:val="24"/>
        </w:rPr>
      </w:pPr>
      <w:r>
        <w:rPr>
          <w:rFonts w:hint="eastAsia" w:hAnsi="宋体"/>
          <w:sz w:val="24"/>
          <w:szCs w:val="24"/>
        </w:rPr>
        <w:t>法定代表人或被授权人签字：</w:t>
      </w:r>
    </w:p>
    <w:p>
      <w:pPr>
        <w:spacing w:line="360" w:lineRule="auto"/>
        <w:jc w:val="left"/>
        <w:rPr>
          <w:rFonts w:hAnsi="宋体"/>
          <w:sz w:val="24"/>
          <w:szCs w:val="24"/>
          <w:u w:val="single"/>
        </w:rPr>
      </w:pPr>
      <w:bookmarkStart w:id="379" w:name="_Toc420591675"/>
      <w:bookmarkStart w:id="380" w:name="_Toc421778393"/>
      <w:bookmarkStart w:id="381" w:name="_Toc25286"/>
      <w:bookmarkStart w:id="382" w:name="_Toc410976269"/>
      <w:bookmarkStart w:id="383" w:name="_Toc425240488"/>
      <w:bookmarkStart w:id="384" w:name="_Toc6475"/>
      <w:bookmarkStart w:id="385" w:name="_Toc17898"/>
      <w:r>
        <w:rPr>
          <w:rFonts w:hint="eastAsia" w:hAnsi="宋体"/>
          <w:sz w:val="24"/>
          <w:szCs w:val="24"/>
        </w:rPr>
        <w:t xml:space="preserve">                             日   期：</w:t>
      </w:r>
    </w:p>
    <w:p>
      <w:pPr>
        <w:widowControl/>
        <w:jc w:val="left"/>
        <w:rPr>
          <w:rFonts w:ascii="宋体" w:hAnsi="宋体"/>
          <w:b/>
          <w:bCs/>
          <w:sz w:val="28"/>
          <w:szCs w:val="32"/>
        </w:rPr>
      </w:pPr>
      <w:r>
        <w:rPr>
          <w:rFonts w:ascii="宋体" w:hAnsi="宋体"/>
          <w:b/>
          <w:bCs/>
          <w:sz w:val="28"/>
          <w:szCs w:val="32"/>
        </w:rPr>
        <w:br w:type="page"/>
      </w:r>
    </w:p>
    <w:p>
      <w:pPr>
        <w:spacing w:before="240" w:line="360" w:lineRule="auto"/>
        <w:jc w:val="center"/>
        <w:rPr>
          <w:rFonts w:hAnsi="宋体"/>
          <w:b/>
          <w:bCs/>
          <w:sz w:val="28"/>
          <w:szCs w:val="28"/>
        </w:rPr>
      </w:pPr>
      <w:r>
        <w:rPr>
          <w:rFonts w:hint="eastAsia" w:hAnsi="宋体"/>
          <w:b/>
          <w:bCs/>
          <w:sz w:val="28"/>
          <w:szCs w:val="28"/>
        </w:rPr>
        <w:t xml:space="preserve">项目经理无在建工程书面声明书 </w:t>
      </w:r>
    </w:p>
    <w:p>
      <w:pPr>
        <w:spacing w:before="240" w:line="360" w:lineRule="auto"/>
        <w:jc w:val="center"/>
        <w:rPr>
          <w:rFonts w:hAnsi="宋体"/>
          <w:b/>
          <w:bCs/>
          <w:sz w:val="28"/>
          <w:szCs w:val="28"/>
        </w:rPr>
      </w:pPr>
    </w:p>
    <w:p>
      <w:pPr>
        <w:pStyle w:val="32"/>
        <w:spacing w:before="0" w:beforeAutospacing="0" w:after="0" w:afterAutospacing="0" w:line="360" w:lineRule="auto"/>
      </w:pPr>
      <w:r>
        <w:rPr>
          <w:rFonts w:hint="eastAsia"/>
          <w:u w:val="single"/>
        </w:rPr>
        <w:t xml:space="preserve">致（采购人/采购代理机构）   </w:t>
      </w:r>
      <w:r>
        <w:rPr>
          <w:rFonts w:hint="eastAsia"/>
          <w:color w:val="000000"/>
        </w:rPr>
        <w:t>：</w:t>
      </w:r>
    </w:p>
    <w:p>
      <w:pPr>
        <w:spacing w:line="600" w:lineRule="auto"/>
        <w:ind w:firstLine="488" w:firstLineChars="200"/>
        <w:rPr>
          <w:color w:val="000000"/>
          <w:sz w:val="24"/>
        </w:rPr>
      </w:pPr>
      <w:r>
        <w:rPr>
          <w:rFonts w:hint="eastAsia"/>
          <w:color w:val="000000"/>
          <w:sz w:val="24"/>
        </w:rPr>
        <w:t>我方在此声明，我方拟派往（</w:t>
      </w:r>
      <w:r>
        <w:rPr>
          <w:rFonts w:hint="eastAsia"/>
          <w:color w:val="000000"/>
          <w:sz w:val="24"/>
          <w:u w:val="single"/>
        </w:rPr>
        <w:t>项目名称</w:t>
      </w:r>
      <w:r>
        <w:rPr>
          <w:rFonts w:hint="eastAsia"/>
          <w:color w:val="000000"/>
          <w:sz w:val="24"/>
        </w:rPr>
        <w:t>）（以下简称</w:t>
      </w:r>
      <w:r>
        <w:rPr>
          <w:color w:val="000000"/>
          <w:sz w:val="24"/>
        </w:rPr>
        <w:t>“</w:t>
      </w:r>
      <w:r>
        <w:rPr>
          <w:rFonts w:hint="eastAsia"/>
          <w:color w:val="000000"/>
          <w:sz w:val="24"/>
        </w:rPr>
        <w:t>本工程）的项目经理（</w:t>
      </w:r>
      <w:r>
        <w:rPr>
          <w:rFonts w:hint="eastAsia"/>
          <w:color w:val="000000"/>
          <w:sz w:val="24"/>
          <w:u w:val="single"/>
        </w:rPr>
        <w:t>项目经理姓名</w:t>
      </w:r>
      <w:r>
        <w:rPr>
          <w:rFonts w:hint="eastAsia"/>
          <w:color w:val="000000"/>
          <w:sz w:val="24"/>
        </w:rPr>
        <w:t>）现阶段没有担任任何在施建设工程项目的项目经理。</w:t>
      </w:r>
    </w:p>
    <w:p>
      <w:pPr>
        <w:spacing w:line="600" w:lineRule="auto"/>
        <w:ind w:firstLine="488" w:firstLineChars="200"/>
        <w:rPr>
          <w:color w:val="000000"/>
          <w:sz w:val="24"/>
        </w:rPr>
      </w:pPr>
      <w:r>
        <w:rPr>
          <w:rFonts w:hint="eastAsia"/>
          <w:color w:val="000000"/>
          <w:sz w:val="24"/>
        </w:rPr>
        <w:t>我方保证上述信息的真实和准确，并愿意承担因我方就此弄虚作假所引起的一切法律后果。</w:t>
      </w:r>
    </w:p>
    <w:p>
      <w:pPr>
        <w:spacing w:line="600" w:lineRule="auto"/>
        <w:ind w:firstLine="488" w:firstLineChars="200"/>
        <w:rPr>
          <w:color w:val="000000"/>
          <w:sz w:val="24"/>
        </w:rPr>
      </w:pPr>
      <w:r>
        <w:rPr>
          <w:rFonts w:hint="eastAsia"/>
          <w:color w:val="000000"/>
          <w:sz w:val="24"/>
        </w:rPr>
        <w:t>特此承诺。</w:t>
      </w:r>
    </w:p>
    <w:p>
      <w:pPr>
        <w:spacing w:line="440" w:lineRule="exact"/>
        <w:ind w:right="480"/>
        <w:jc w:val="center"/>
        <w:rPr>
          <w:color w:val="000000"/>
          <w:sz w:val="24"/>
        </w:rPr>
      </w:pPr>
    </w:p>
    <w:p>
      <w:pPr>
        <w:spacing w:line="440" w:lineRule="exact"/>
        <w:ind w:right="480"/>
        <w:jc w:val="center"/>
        <w:rPr>
          <w:color w:val="000000"/>
          <w:sz w:val="24"/>
        </w:rPr>
      </w:pPr>
      <w:r>
        <w:rPr>
          <w:rFonts w:hint="eastAsia"/>
          <w:color w:val="000000"/>
          <w:sz w:val="24"/>
        </w:rPr>
        <w:t xml:space="preserve">                     供应商名称（加盖单位公章）：</w:t>
      </w:r>
    </w:p>
    <w:p>
      <w:pPr>
        <w:spacing w:line="440" w:lineRule="exact"/>
        <w:ind w:right="480"/>
        <w:jc w:val="center"/>
        <w:rPr>
          <w:color w:val="000000"/>
          <w:sz w:val="24"/>
        </w:rPr>
      </w:pPr>
    </w:p>
    <w:p>
      <w:pPr>
        <w:widowControl/>
        <w:ind w:right="488" w:firstLine="4026" w:firstLineChars="1650"/>
        <w:rPr>
          <w:rFonts w:ascii="宋体" w:hAnsi="宋体"/>
          <w:b/>
          <w:bCs/>
          <w:sz w:val="28"/>
          <w:szCs w:val="32"/>
        </w:rPr>
      </w:pPr>
      <w:r>
        <w:rPr>
          <w:rFonts w:hint="eastAsia"/>
          <w:bCs/>
          <w:color w:val="000000"/>
          <w:sz w:val="24"/>
        </w:rPr>
        <w:t>日      期：</w:t>
      </w:r>
      <w:r>
        <w:rPr>
          <w:rFonts w:ascii="宋体" w:hAnsi="宋体"/>
          <w:b/>
          <w:bCs/>
          <w:sz w:val="28"/>
          <w:szCs w:val="32"/>
        </w:rPr>
        <w:t xml:space="preserve"> </w:t>
      </w:r>
    </w:p>
    <w:p>
      <w:pPr>
        <w:widowControl/>
        <w:ind w:right="488" w:firstLine="2982" w:firstLineChars="1050"/>
        <w:rPr>
          <w:rFonts w:ascii="宋体" w:hAnsi="宋体"/>
          <w:b/>
          <w:bCs/>
          <w:sz w:val="28"/>
          <w:szCs w:val="32"/>
        </w:rPr>
      </w:pPr>
      <w:r>
        <w:rPr>
          <w:rFonts w:ascii="宋体" w:hAnsi="宋体"/>
          <w:b/>
          <w:bCs/>
          <w:sz w:val="28"/>
          <w:szCs w:val="32"/>
        </w:rPr>
        <w:br w:type="page"/>
      </w:r>
    </w:p>
    <w:p>
      <w:pPr>
        <w:spacing w:before="240" w:line="360" w:lineRule="auto"/>
        <w:jc w:val="center"/>
        <w:rPr>
          <w:rFonts w:hAnsi="宋体"/>
          <w:b/>
          <w:bCs/>
          <w:sz w:val="28"/>
          <w:szCs w:val="28"/>
        </w:rPr>
      </w:pPr>
      <w:r>
        <w:rPr>
          <w:rFonts w:hint="eastAsia" w:hAnsi="宋体"/>
          <w:b/>
          <w:bCs/>
          <w:sz w:val="28"/>
          <w:szCs w:val="28"/>
        </w:rPr>
        <w:t xml:space="preserve">供应商企业关系关联承诺书 </w:t>
      </w:r>
    </w:p>
    <w:p>
      <w:pPr>
        <w:pStyle w:val="3"/>
        <w:rPr>
          <w:rFonts w:ascii="宋体" w:hAnsi="宋体" w:cs="宋体"/>
          <w:lang w:val="zh-CN"/>
        </w:rPr>
      </w:pPr>
    </w:p>
    <w:p>
      <w:pPr>
        <w:spacing w:line="500" w:lineRule="exact"/>
        <w:ind w:firstLine="244" w:firstLineChars="100"/>
        <w:rPr>
          <w:color w:val="000000"/>
          <w:sz w:val="24"/>
        </w:rPr>
      </w:pPr>
      <w:r>
        <w:rPr>
          <w:rFonts w:hint="eastAsia"/>
          <w:color w:val="000000"/>
          <w:sz w:val="24"/>
        </w:rPr>
        <w:t>1、供应商在本项目投标中，不存在与其它投标单位负责人为同一人，有控股、管理等关联关系承诺：</w:t>
      </w:r>
    </w:p>
    <w:p>
      <w:pPr>
        <w:spacing w:line="500" w:lineRule="exact"/>
        <w:ind w:firstLine="244" w:firstLineChars="100"/>
        <w:rPr>
          <w:rFonts w:ascii="宋体" w:hAnsi="宋体"/>
          <w:sz w:val="24"/>
          <w:szCs w:val="24"/>
        </w:rPr>
      </w:pPr>
      <w:r>
        <w:rPr>
          <w:rFonts w:hint="eastAsia" w:ascii="宋体" w:hAnsi="宋体"/>
          <w:sz w:val="24"/>
          <w:szCs w:val="24"/>
        </w:rPr>
        <w:t>1.1管理关系说明：</w:t>
      </w:r>
    </w:p>
    <w:p>
      <w:pPr>
        <w:spacing w:line="500" w:lineRule="exact"/>
        <w:ind w:firstLine="244" w:firstLineChars="100"/>
        <w:rPr>
          <w:rFonts w:ascii="宋体" w:hAnsi="宋体"/>
          <w:sz w:val="24"/>
          <w:szCs w:val="24"/>
        </w:rPr>
      </w:pPr>
      <w:r>
        <w:rPr>
          <w:rFonts w:hint="eastAsia" w:ascii="宋体" w:hAnsi="宋体"/>
          <w:sz w:val="24"/>
          <w:szCs w:val="24"/>
        </w:rPr>
        <w:t>我单位管理的具有独立法人的下属单位有</w:t>
      </w:r>
      <w:r>
        <w:rPr>
          <w:rFonts w:hint="eastAsia" w:ascii="宋体" w:hAnsi="宋体"/>
          <w:sz w:val="24"/>
          <w:szCs w:val="24"/>
          <w:u w:val="single"/>
        </w:rPr>
        <w:t xml:space="preserve">：                 </w:t>
      </w:r>
      <w:r>
        <w:rPr>
          <w:rFonts w:hint="eastAsia" w:ascii="宋体" w:hAnsi="宋体"/>
          <w:sz w:val="24"/>
          <w:szCs w:val="24"/>
        </w:rPr>
        <w:t>。</w:t>
      </w:r>
    </w:p>
    <w:p>
      <w:pPr>
        <w:spacing w:line="500" w:lineRule="exact"/>
        <w:ind w:firstLine="244" w:firstLineChars="100"/>
        <w:rPr>
          <w:rFonts w:ascii="宋体" w:hAnsi="宋体"/>
          <w:sz w:val="24"/>
          <w:szCs w:val="24"/>
        </w:rPr>
      </w:pPr>
      <w:r>
        <w:rPr>
          <w:rFonts w:hint="eastAsia" w:ascii="宋体" w:hAnsi="宋体"/>
          <w:sz w:val="24"/>
          <w:szCs w:val="24"/>
        </w:rPr>
        <w:t>我单位的上级管理单位有</w:t>
      </w:r>
      <w:r>
        <w:rPr>
          <w:rFonts w:hint="eastAsia" w:ascii="宋体" w:hAnsi="宋体"/>
          <w:sz w:val="24"/>
          <w:szCs w:val="24"/>
          <w:u w:val="single"/>
        </w:rPr>
        <w:t xml:space="preserve">              </w:t>
      </w:r>
      <w:r>
        <w:rPr>
          <w:rFonts w:hint="eastAsia" w:ascii="宋体" w:hAnsi="宋体"/>
          <w:sz w:val="24"/>
          <w:szCs w:val="24"/>
        </w:rPr>
        <w:t>。</w:t>
      </w:r>
    </w:p>
    <w:p>
      <w:pPr>
        <w:spacing w:line="500" w:lineRule="exact"/>
        <w:ind w:firstLine="244" w:firstLineChars="100"/>
        <w:rPr>
          <w:rFonts w:ascii="宋体" w:hAnsi="宋体"/>
          <w:sz w:val="24"/>
          <w:szCs w:val="24"/>
        </w:rPr>
      </w:pPr>
      <w:r>
        <w:rPr>
          <w:rFonts w:hint="eastAsia" w:ascii="宋体" w:hAnsi="宋体"/>
          <w:sz w:val="24"/>
          <w:szCs w:val="24"/>
        </w:rPr>
        <w:t>1.2股权关系说明：</w:t>
      </w:r>
    </w:p>
    <w:p>
      <w:pPr>
        <w:spacing w:line="500" w:lineRule="exact"/>
        <w:ind w:firstLine="244" w:firstLineChars="100"/>
        <w:rPr>
          <w:rFonts w:ascii="宋体" w:hAnsi="宋体"/>
          <w:sz w:val="24"/>
          <w:szCs w:val="24"/>
        </w:rPr>
      </w:pPr>
      <w:r>
        <w:rPr>
          <w:rFonts w:hint="eastAsia" w:ascii="宋体" w:hAnsi="宋体"/>
          <w:sz w:val="24"/>
          <w:szCs w:val="24"/>
        </w:rPr>
        <w:t>我单位控股的单位有</w:t>
      </w:r>
      <w:r>
        <w:rPr>
          <w:rFonts w:hint="eastAsia" w:ascii="宋体" w:hAnsi="宋体"/>
          <w:sz w:val="24"/>
          <w:szCs w:val="24"/>
          <w:u w:val="single"/>
        </w:rPr>
        <w:t xml:space="preserve">           </w:t>
      </w:r>
      <w:r>
        <w:rPr>
          <w:rFonts w:hint="eastAsia" w:ascii="宋体" w:hAnsi="宋体"/>
          <w:sz w:val="24"/>
          <w:szCs w:val="24"/>
        </w:rPr>
        <w:t>。</w:t>
      </w:r>
    </w:p>
    <w:p>
      <w:pPr>
        <w:spacing w:line="500" w:lineRule="exact"/>
        <w:ind w:firstLine="244" w:firstLineChars="100"/>
        <w:rPr>
          <w:rFonts w:ascii="宋体" w:hAnsi="宋体"/>
          <w:sz w:val="24"/>
          <w:szCs w:val="24"/>
        </w:rPr>
      </w:pPr>
      <w:r>
        <w:rPr>
          <w:rFonts w:hint="eastAsia" w:ascii="宋体" w:hAnsi="宋体"/>
          <w:sz w:val="24"/>
          <w:szCs w:val="24"/>
        </w:rPr>
        <w:t>我单位被</w:t>
      </w:r>
      <w:r>
        <w:rPr>
          <w:rFonts w:hint="eastAsia" w:ascii="宋体" w:hAnsi="宋体"/>
          <w:sz w:val="24"/>
          <w:szCs w:val="24"/>
          <w:u w:val="single"/>
        </w:rPr>
        <w:t xml:space="preserve">              </w:t>
      </w:r>
      <w:r>
        <w:rPr>
          <w:rFonts w:hint="eastAsia" w:ascii="宋体" w:hAnsi="宋体"/>
          <w:sz w:val="24"/>
          <w:szCs w:val="24"/>
        </w:rPr>
        <w:t>单位控股。</w:t>
      </w:r>
    </w:p>
    <w:p>
      <w:pPr>
        <w:spacing w:line="500" w:lineRule="exact"/>
        <w:ind w:firstLine="244" w:firstLineChars="100"/>
        <w:rPr>
          <w:rFonts w:ascii="宋体" w:hAnsi="宋体"/>
          <w:sz w:val="24"/>
          <w:szCs w:val="24"/>
          <w:u w:val="single"/>
        </w:rPr>
      </w:pPr>
      <w:r>
        <w:rPr>
          <w:rFonts w:hint="eastAsia" w:ascii="宋体" w:hAnsi="宋体"/>
          <w:sz w:val="24"/>
          <w:szCs w:val="24"/>
        </w:rPr>
        <w:t>1.3、单位负责人：</w:t>
      </w:r>
      <w:r>
        <w:rPr>
          <w:rFonts w:hint="eastAsia" w:ascii="宋体" w:hAnsi="宋体"/>
          <w:sz w:val="24"/>
          <w:szCs w:val="24"/>
          <w:u w:val="single"/>
        </w:rPr>
        <w:t xml:space="preserve">                </w:t>
      </w:r>
    </w:p>
    <w:p>
      <w:pPr>
        <w:spacing w:line="500" w:lineRule="exact"/>
        <w:ind w:firstLine="244" w:firstLineChars="100"/>
        <w:rPr>
          <w:rFonts w:ascii="宋体" w:hAnsi="宋体"/>
          <w:sz w:val="24"/>
          <w:szCs w:val="24"/>
        </w:rPr>
      </w:pPr>
      <w:r>
        <w:rPr>
          <w:rFonts w:hint="eastAsia" w:ascii="宋体" w:hAnsi="宋体"/>
          <w:sz w:val="24"/>
          <w:szCs w:val="24"/>
        </w:rPr>
        <w:t>2、</w:t>
      </w:r>
      <w:r>
        <w:rPr>
          <w:rFonts w:hint="eastAsia" w:ascii="宋体" w:hAnsi="宋体"/>
          <w:sz w:val="24"/>
          <w:szCs w:val="24"/>
          <w:u w:val="single"/>
        </w:rPr>
        <w:t xml:space="preserve">              </w:t>
      </w:r>
      <w:r>
        <w:rPr>
          <w:rFonts w:hint="eastAsia" w:ascii="宋体" w:hAnsi="宋体"/>
          <w:sz w:val="24"/>
          <w:szCs w:val="24"/>
        </w:rPr>
        <w:t>（是或否） 为采购项目提供整体设计、规范编制或者项目管理、监理、检测等服务的供应商。</w:t>
      </w:r>
    </w:p>
    <w:p>
      <w:pPr>
        <w:spacing w:line="500" w:lineRule="exact"/>
        <w:ind w:firstLine="244" w:firstLineChars="100"/>
        <w:rPr>
          <w:rFonts w:ascii="宋体" w:hAnsi="宋体"/>
          <w:sz w:val="24"/>
          <w:szCs w:val="24"/>
          <w:u w:val="single"/>
        </w:rPr>
      </w:pPr>
      <w:r>
        <w:rPr>
          <w:rFonts w:hint="eastAsia" w:ascii="宋体" w:hAnsi="宋体"/>
          <w:sz w:val="24"/>
          <w:szCs w:val="24"/>
        </w:rPr>
        <w:t>3、其他与本项目有关的利害关系说明：</w:t>
      </w:r>
      <w:r>
        <w:rPr>
          <w:rFonts w:hint="eastAsia" w:ascii="宋体" w:hAnsi="宋体"/>
          <w:sz w:val="24"/>
          <w:szCs w:val="24"/>
          <w:u w:val="single"/>
        </w:rPr>
        <w:t xml:space="preserve">                               </w:t>
      </w:r>
    </w:p>
    <w:p>
      <w:pPr>
        <w:pStyle w:val="3"/>
        <w:rPr>
          <w:rFonts w:ascii="宋体" w:hAnsi="宋体" w:cs="宋体"/>
          <w:sz w:val="24"/>
          <w:szCs w:val="24"/>
        </w:rPr>
      </w:pPr>
    </w:p>
    <w:p>
      <w:pPr>
        <w:spacing w:line="500" w:lineRule="exact"/>
        <w:ind w:firstLine="244" w:firstLineChars="100"/>
        <w:rPr>
          <w:rFonts w:ascii="宋体" w:hAnsi="宋体"/>
          <w:sz w:val="24"/>
          <w:szCs w:val="24"/>
        </w:rPr>
      </w:pPr>
      <w:r>
        <w:rPr>
          <w:rFonts w:hint="eastAsia" w:ascii="宋体" w:hAnsi="宋体"/>
          <w:sz w:val="24"/>
          <w:szCs w:val="24"/>
        </w:rPr>
        <w:t>我单位承诺以上说明真实有效，无虚假内容或隐瞒。</w:t>
      </w:r>
    </w:p>
    <w:p>
      <w:pPr>
        <w:spacing w:line="500" w:lineRule="exact"/>
        <w:ind w:firstLine="244" w:firstLineChars="100"/>
        <w:rPr>
          <w:rFonts w:ascii="宋体" w:hAnsi="宋体"/>
          <w:sz w:val="24"/>
          <w:szCs w:val="24"/>
        </w:rPr>
      </w:pPr>
    </w:p>
    <w:p>
      <w:pPr>
        <w:pStyle w:val="3"/>
        <w:rPr>
          <w:rFonts w:ascii="宋体" w:hAnsi="宋体" w:cs="宋体"/>
        </w:rPr>
      </w:pPr>
    </w:p>
    <w:p>
      <w:pPr>
        <w:spacing w:line="360" w:lineRule="auto"/>
        <w:rPr>
          <w:szCs w:val="24"/>
        </w:rPr>
      </w:pPr>
    </w:p>
    <w:p>
      <w:pPr>
        <w:spacing w:line="360" w:lineRule="auto"/>
        <w:rPr>
          <w:szCs w:val="24"/>
        </w:rPr>
      </w:pPr>
    </w:p>
    <w:p>
      <w:pPr>
        <w:spacing w:line="440" w:lineRule="exact"/>
        <w:ind w:right="480"/>
        <w:jc w:val="center"/>
        <w:rPr>
          <w:color w:val="000000"/>
          <w:sz w:val="24"/>
        </w:rPr>
      </w:pPr>
      <w:r>
        <w:rPr>
          <w:rFonts w:hint="eastAsia"/>
          <w:color w:val="000000"/>
          <w:sz w:val="24"/>
        </w:rPr>
        <w:t xml:space="preserve">                                   供应商名称（加盖单位公章）：</w:t>
      </w:r>
    </w:p>
    <w:p>
      <w:pPr>
        <w:spacing w:line="440" w:lineRule="exact"/>
        <w:jc w:val="right"/>
        <w:rPr>
          <w:color w:val="000000"/>
          <w:sz w:val="24"/>
        </w:rPr>
      </w:pPr>
    </w:p>
    <w:p>
      <w:pPr>
        <w:spacing w:line="360" w:lineRule="auto"/>
        <w:ind w:right="-2" w:rightChars="-1" w:firstLine="5002" w:firstLineChars="2050"/>
        <w:jc w:val="left"/>
        <w:rPr>
          <w:color w:val="000000"/>
          <w:kern w:val="0"/>
          <w:sz w:val="24"/>
        </w:rPr>
      </w:pPr>
      <w:r>
        <w:rPr>
          <w:rFonts w:hint="eastAsia"/>
          <w:bCs/>
          <w:color w:val="000000"/>
          <w:sz w:val="24"/>
        </w:rPr>
        <w:t>日     期：</w:t>
      </w:r>
      <w:r>
        <w:rPr>
          <w:color w:val="000000"/>
          <w:kern w:val="0"/>
          <w:sz w:val="24"/>
        </w:rPr>
        <w:t xml:space="preserve"> </w:t>
      </w:r>
    </w:p>
    <w:p>
      <w:pPr>
        <w:widowControl/>
        <w:spacing w:line="360" w:lineRule="auto"/>
        <w:jc w:val="left"/>
        <w:rPr>
          <w:color w:val="000000"/>
          <w:kern w:val="0"/>
          <w:sz w:val="24"/>
        </w:rPr>
      </w:pPr>
    </w:p>
    <w:p>
      <w:pPr>
        <w:widowControl/>
        <w:spacing w:line="360" w:lineRule="auto"/>
        <w:jc w:val="left"/>
        <w:rPr>
          <w:color w:val="000000"/>
          <w:kern w:val="0"/>
          <w:sz w:val="24"/>
        </w:rPr>
      </w:pPr>
    </w:p>
    <w:p>
      <w:pPr>
        <w:widowControl/>
        <w:spacing w:line="360" w:lineRule="auto"/>
        <w:jc w:val="left"/>
        <w:rPr>
          <w:color w:val="000000"/>
          <w:kern w:val="0"/>
          <w:sz w:val="24"/>
        </w:rPr>
      </w:pPr>
      <w:r>
        <w:rPr>
          <w:rFonts w:hint="eastAsia"/>
          <w:color w:val="000000"/>
          <w:kern w:val="0"/>
          <w:sz w:val="24"/>
        </w:rPr>
        <w:t>备注：若无控股、管理关系，则在划线空白处填“/”</w:t>
      </w:r>
    </w:p>
    <w:p>
      <w:pPr>
        <w:widowControl/>
        <w:jc w:val="left"/>
        <w:rPr>
          <w:rFonts w:ascii="宋体" w:hAnsi="宋体"/>
          <w:b/>
          <w:bCs/>
          <w:sz w:val="28"/>
          <w:szCs w:val="32"/>
        </w:rPr>
      </w:pPr>
    </w:p>
    <w:p>
      <w:pPr>
        <w:spacing w:line="360" w:lineRule="auto"/>
        <w:jc w:val="left"/>
        <w:rPr>
          <w:rFonts w:ascii="宋体" w:hAnsi="宋体"/>
          <w:b/>
        </w:rPr>
      </w:pPr>
    </w:p>
    <w:p>
      <w:pPr>
        <w:spacing w:line="360" w:lineRule="auto"/>
        <w:jc w:val="left"/>
        <w:rPr>
          <w:rFonts w:ascii="宋体" w:hAnsi="宋体"/>
          <w:b/>
        </w:rPr>
      </w:pPr>
    </w:p>
    <w:p>
      <w:pPr>
        <w:spacing w:before="240" w:line="360" w:lineRule="auto"/>
        <w:jc w:val="center"/>
        <w:rPr>
          <w:rFonts w:hAnsi="宋体"/>
          <w:b/>
          <w:bCs/>
          <w:sz w:val="28"/>
          <w:szCs w:val="28"/>
        </w:rPr>
      </w:pPr>
      <w:r>
        <w:rPr>
          <w:rFonts w:hint="eastAsia" w:hAnsi="宋体"/>
          <w:b/>
          <w:bCs/>
          <w:sz w:val="28"/>
          <w:szCs w:val="28"/>
        </w:rPr>
        <w:t>落实政府采购政策要求说明</w:t>
      </w: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供应商应为中型、小型、微型企业或监狱企业或残疾人福利性单位。</w:t>
      </w: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供应商为中型、小型、微型企业的，提供《中小企业声明函》，且中型、小型、微型企业的划分标准所属行业为建筑业；</w:t>
      </w: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供应商为监狱企业的，应提供监狱企业的证明文件；</w:t>
      </w: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供应商为残疾人福利性单位的，应提供《残疾人福利性单位声明函》。</w:t>
      </w:r>
    </w:p>
    <w:p>
      <w:pPr>
        <w:autoSpaceDE w:val="0"/>
        <w:autoSpaceDN w:val="0"/>
        <w:adjustRightInd w:val="0"/>
        <w:spacing w:line="360" w:lineRule="auto"/>
        <w:ind w:firstLine="488" w:firstLineChars="200"/>
        <w:jc w:val="left"/>
        <w:rPr>
          <w:rFonts w:ascii="宋体" w:hAnsi="宋体" w:cs="华文仿宋"/>
          <w:b/>
          <w:kern w:val="0"/>
          <w:sz w:val="24"/>
          <w:szCs w:val="24"/>
        </w:rPr>
      </w:pPr>
      <w:r>
        <w:rPr>
          <w:rFonts w:hint="eastAsia" w:ascii="宋体" w:hAnsi="宋体" w:cs="华文仿宋"/>
          <w:b/>
          <w:kern w:val="0"/>
          <w:sz w:val="24"/>
          <w:szCs w:val="24"/>
        </w:rPr>
        <w:t>特别提醒：成交供应商的《中小企业声明函》、《残疾人福利性单位声明函》或监狱企业证明文件将随成交结果公告一同公布，接受社会监督。</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1.</w:t>
      </w:r>
      <w:r>
        <w:rPr>
          <w:rFonts w:hint="eastAsia" w:ascii="宋体" w:hAnsi="宋体"/>
          <w:spacing w:val="4"/>
          <w:sz w:val="24"/>
        </w:rPr>
        <w:t>确认为小微企业（含小型、微型企业，）的，应当同时符合以下条件：</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1.1</w:t>
      </w:r>
      <w:r>
        <w:rPr>
          <w:rFonts w:hint="eastAsia" w:ascii="宋体" w:hAnsi="宋体"/>
          <w:spacing w:val="4"/>
          <w:sz w:val="24"/>
        </w:rPr>
        <w:t>符合国务院有关部门根据企业从业人员、营业收入、资产总额等指标制定的中小企业划型标准（工信部联企业〔2011〕300号）。</w:t>
      </w:r>
    </w:p>
    <w:p>
      <w:pPr>
        <w:spacing w:line="360" w:lineRule="auto"/>
        <w:ind w:firstLine="504" w:firstLineChars="200"/>
        <w:jc w:val="left"/>
        <w:rPr>
          <w:rFonts w:ascii="宋体" w:hAnsi="宋体"/>
          <w:spacing w:val="4"/>
          <w:sz w:val="24"/>
        </w:rPr>
      </w:pPr>
      <w:r>
        <w:rPr>
          <w:rFonts w:hint="eastAsia" w:ascii="宋体" w:hAnsi="宋体"/>
          <w:spacing w:val="4"/>
          <w:sz w:val="24"/>
        </w:rPr>
        <w:t>1.2提供本企业制造的货物、承担的工程或者服务，或者提供其他小微企业制造的货物。</w:t>
      </w:r>
      <w:bookmarkStart w:id="386" w:name="OLE_LINK9"/>
      <w:bookmarkStart w:id="387" w:name="OLE_LINK1"/>
      <w:r>
        <w:rPr>
          <w:rFonts w:hint="eastAsia" w:ascii="宋体" w:hAnsi="宋体"/>
          <w:spacing w:val="4"/>
          <w:sz w:val="24"/>
        </w:rPr>
        <w:t>本项所称货物不包括使用大型企业注册商标的货物。</w:t>
      </w:r>
      <w:bookmarkEnd w:id="386"/>
      <w:bookmarkEnd w:id="387"/>
    </w:p>
    <w:p>
      <w:pPr>
        <w:spacing w:line="360" w:lineRule="auto"/>
        <w:ind w:firstLine="504" w:firstLineChars="200"/>
        <w:jc w:val="left"/>
        <w:rPr>
          <w:rFonts w:ascii="宋体" w:hAnsi="宋体"/>
          <w:spacing w:val="4"/>
          <w:sz w:val="24"/>
        </w:rPr>
      </w:pPr>
      <w:r>
        <w:rPr>
          <w:rFonts w:hint="eastAsia" w:ascii="宋体" w:hAnsi="宋体"/>
          <w:spacing w:val="4"/>
          <w:sz w:val="24"/>
        </w:rPr>
        <w:t>1.3小微企业提供有中型企业制造的货物的，视同为中型企业；小微企业提供有大型企业制造的货物的，视同为大型企业。</w:t>
      </w:r>
    </w:p>
    <w:p>
      <w:pPr>
        <w:spacing w:line="360" w:lineRule="auto"/>
        <w:ind w:firstLine="504" w:firstLineChars="200"/>
        <w:jc w:val="left"/>
        <w:rPr>
          <w:rFonts w:ascii="宋体" w:hAnsi="宋体"/>
          <w:spacing w:val="4"/>
          <w:sz w:val="24"/>
        </w:rPr>
      </w:pPr>
      <w:r>
        <w:rPr>
          <w:rFonts w:hint="eastAsia" w:ascii="宋体" w:hAnsi="宋体"/>
          <w:spacing w:val="4"/>
          <w:sz w:val="24"/>
        </w:rPr>
        <w:t>1.4投标文件中须提供“中小企业声明函”和相关证明文件。</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2.</w:t>
      </w:r>
      <w:r>
        <w:rPr>
          <w:rFonts w:hint="eastAsia" w:ascii="宋体" w:hAnsi="宋体"/>
          <w:spacing w:val="4"/>
          <w:sz w:val="24"/>
        </w:rPr>
        <w:t>确认为监狱企业的，应当同时符合以下条件：</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2.1</w:t>
      </w:r>
      <w:r>
        <w:rPr>
          <w:rFonts w:hint="eastAsia" w:ascii="宋体" w:hAnsi="宋体"/>
          <w:spacing w:val="4"/>
          <w:sz w:val="24"/>
        </w:rPr>
        <w:t>符合（财库[2014]68号）文件规定的</w:t>
      </w:r>
      <w:r>
        <w:rPr>
          <w:rFonts w:ascii="宋体" w:hAnsi="宋体"/>
          <w:spacing w:val="4"/>
          <w:sz w:val="24"/>
        </w:rPr>
        <w:t>监狱企业</w:t>
      </w:r>
      <w:r>
        <w:rPr>
          <w:rFonts w:hint="eastAsia" w:ascii="宋体" w:hAnsi="宋体"/>
          <w:spacing w:val="4"/>
          <w:sz w:val="24"/>
        </w:rPr>
        <w:t>，提供本企业的服务。</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2.2</w:t>
      </w:r>
      <w:r>
        <w:rPr>
          <w:rFonts w:hint="eastAsia" w:ascii="宋体" w:hAnsi="宋体"/>
          <w:spacing w:val="4"/>
          <w:sz w:val="24"/>
        </w:rPr>
        <w:t>投标时须</w:t>
      </w:r>
      <w:r>
        <w:rPr>
          <w:rFonts w:ascii="宋体" w:hAnsi="宋体"/>
          <w:spacing w:val="4"/>
          <w:sz w:val="24"/>
        </w:rPr>
        <w:t>提供由省级以上监狱管理局、戒毒管理局（含新疆生产建设兵团）出具的属于监狱企业的证明文件。</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3.</w:t>
      </w:r>
      <w:r>
        <w:rPr>
          <w:rFonts w:hint="eastAsia" w:ascii="宋体" w:hAnsi="宋体"/>
          <w:spacing w:val="4"/>
          <w:sz w:val="24"/>
        </w:rPr>
        <w:t>确认为残疾人福利性单位的，应当同时符合以下条件：</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3.1</w:t>
      </w:r>
      <w:r>
        <w:rPr>
          <w:rFonts w:hint="eastAsia" w:ascii="宋体" w:hAnsi="宋体"/>
          <w:spacing w:val="4"/>
          <w:sz w:val="24"/>
        </w:rPr>
        <w:t>符合（财库[2017]141号）文件规定的残疾人福利性单位，提供本单位的服务（以下简称产品），或者提供其他残疾人福利性单位承担的服务（不包括使用非残疾人福利性单位注册商标的服务）。</w:t>
      </w:r>
    </w:p>
    <w:p>
      <w:pPr>
        <w:spacing w:line="360" w:lineRule="auto"/>
        <w:ind w:firstLine="504" w:firstLineChars="200"/>
        <w:jc w:val="left"/>
        <w:rPr>
          <w:rFonts w:ascii="宋体" w:hAnsi="宋体"/>
          <w:spacing w:val="4"/>
          <w:sz w:val="24"/>
        </w:rPr>
      </w:pPr>
      <w:r>
        <w:rPr>
          <w:rFonts w:hint="eastAsia" w:ascii="宋体" w:hAnsi="宋体"/>
          <w:spacing w:val="4"/>
          <w:sz w:val="24"/>
          <w:lang w:val="en-US" w:eastAsia="zh-CN"/>
        </w:rPr>
        <w:t>3.2</w:t>
      </w:r>
      <w:r>
        <w:rPr>
          <w:rFonts w:hint="eastAsia" w:ascii="宋体" w:hAnsi="宋体"/>
          <w:spacing w:val="4"/>
          <w:sz w:val="24"/>
        </w:rPr>
        <w:t>供应商在投标文件中须提供《残疾人福利性单位声明函》，并对声明的真实性负责。</w:t>
      </w:r>
    </w:p>
    <w:p>
      <w:pPr>
        <w:autoSpaceDE w:val="0"/>
        <w:autoSpaceDN w:val="0"/>
        <w:adjustRightInd w:val="0"/>
        <w:spacing w:line="360" w:lineRule="auto"/>
        <w:ind w:firstLine="504" w:firstLineChars="200"/>
        <w:jc w:val="left"/>
        <w:rPr>
          <w:rFonts w:ascii="宋体" w:hAnsi="宋体" w:cs="华文仿宋"/>
          <w:kern w:val="0"/>
          <w:sz w:val="24"/>
          <w:szCs w:val="24"/>
        </w:rPr>
      </w:pPr>
      <w:r>
        <w:rPr>
          <w:rFonts w:hint="eastAsia" w:ascii="宋体" w:hAnsi="宋体"/>
          <w:spacing w:val="4"/>
          <w:sz w:val="24"/>
          <w:lang w:val="en-US" w:eastAsia="zh-CN"/>
        </w:rPr>
        <w:t>3.3</w:t>
      </w:r>
      <w:r>
        <w:rPr>
          <w:rFonts w:hint="eastAsia" w:ascii="宋体" w:hAnsi="宋体"/>
          <w:spacing w:val="4"/>
          <w:sz w:val="24"/>
        </w:rPr>
        <w:t>供应商在投标文件中提供的《残疾人福利性单位声明函》与事实不符的，依照《政府采购法》第七十七条第一款的规定追究法律责任。</w:t>
      </w:r>
    </w:p>
    <w:p>
      <w:pPr>
        <w:spacing w:line="360" w:lineRule="auto"/>
        <w:ind w:firstLine="672" w:firstLineChars="200"/>
        <w:jc w:val="left"/>
        <w:rPr>
          <w:rFonts w:hAnsi="宋体"/>
          <w:b/>
          <w:spacing w:val="6"/>
          <w:sz w:val="32"/>
          <w:szCs w:val="32"/>
        </w:rPr>
      </w:pPr>
      <w:bookmarkStart w:id="388" w:name="OLE_LINK14"/>
      <w:bookmarkStart w:id="389" w:name="OLE_LINK13"/>
    </w:p>
    <w:p>
      <w:pPr>
        <w:spacing w:line="588" w:lineRule="exact"/>
        <w:jc w:val="center"/>
        <w:rPr>
          <w:rFonts w:ascii="宋体" w:hAnsi="宋体"/>
          <w:b/>
          <w:spacing w:val="6"/>
          <w:sz w:val="24"/>
          <w:szCs w:val="24"/>
        </w:rPr>
      </w:pPr>
      <w:r>
        <w:rPr>
          <w:rFonts w:hint="eastAsia" w:ascii="宋体" w:hAnsi="宋体"/>
          <w:b/>
          <w:spacing w:val="6"/>
          <w:sz w:val="24"/>
          <w:szCs w:val="24"/>
        </w:rPr>
        <w:t>（1）</w:t>
      </w:r>
      <w:r>
        <w:rPr>
          <w:rFonts w:ascii="宋体" w:hAnsi="宋体"/>
          <w:b/>
          <w:spacing w:val="6"/>
          <w:sz w:val="24"/>
          <w:szCs w:val="24"/>
        </w:rPr>
        <w:t>中小企业声明函（工程）</w:t>
      </w:r>
      <w:r>
        <w:rPr>
          <w:rFonts w:hint="eastAsia" w:ascii="宋体" w:hAnsi="宋体"/>
          <w:b/>
          <w:spacing w:val="6"/>
          <w:sz w:val="24"/>
          <w:szCs w:val="24"/>
        </w:rPr>
        <w:t>（格式）</w:t>
      </w:r>
    </w:p>
    <w:p>
      <w:pPr>
        <w:spacing w:line="588" w:lineRule="exact"/>
        <w:jc w:val="center"/>
        <w:rPr>
          <w:rFonts w:ascii="宋体" w:hAnsi="宋体"/>
          <w:b/>
          <w:spacing w:val="6"/>
          <w:sz w:val="24"/>
          <w:szCs w:val="24"/>
        </w:rPr>
      </w:pPr>
    </w:p>
    <w:p>
      <w:pPr>
        <w:autoSpaceDE w:val="0"/>
        <w:autoSpaceDN w:val="0"/>
        <w:adjustRightInd w:val="0"/>
        <w:spacing w:line="360" w:lineRule="auto"/>
        <w:ind w:firstLine="512" w:firstLineChars="200"/>
        <w:jc w:val="left"/>
        <w:rPr>
          <w:rFonts w:ascii="宋体" w:hAnsi="宋体"/>
          <w:spacing w:val="6"/>
          <w:sz w:val="24"/>
          <w:szCs w:val="24"/>
        </w:rPr>
      </w:pPr>
      <w:r>
        <w:rPr>
          <w:rFonts w:ascii="宋体" w:hAnsi="宋体"/>
          <w:spacing w:val="6"/>
          <w:sz w:val="24"/>
          <w:szCs w:val="24"/>
        </w:rPr>
        <w:t>本公司郑重声明，根据《政府采购促进中小企业发展管理办法》（财库﹝2020﹞46号）的规定，本公司参加</w:t>
      </w:r>
      <w:r>
        <w:rPr>
          <w:rFonts w:hint="eastAsia" w:ascii="宋体" w:hAnsi="宋体"/>
          <w:spacing w:val="6"/>
          <w:sz w:val="24"/>
          <w:szCs w:val="24"/>
          <w:u w:val="single"/>
        </w:rPr>
        <w:t xml:space="preserve">  （采购人名称）  </w:t>
      </w:r>
      <w:r>
        <w:rPr>
          <w:rFonts w:ascii="宋体" w:hAnsi="宋体"/>
          <w:spacing w:val="6"/>
          <w:sz w:val="24"/>
          <w:szCs w:val="24"/>
        </w:rPr>
        <w:t>的</w:t>
      </w:r>
      <w:r>
        <w:rPr>
          <w:rFonts w:hint="eastAsia" w:ascii="宋体" w:hAnsi="宋体"/>
          <w:spacing w:val="6"/>
          <w:sz w:val="24"/>
          <w:szCs w:val="24"/>
          <w:u w:val="single"/>
        </w:rPr>
        <w:t xml:space="preserve">  </w:t>
      </w:r>
      <w:r>
        <w:rPr>
          <w:rFonts w:ascii="宋体" w:hAnsi="宋体"/>
          <w:spacing w:val="6"/>
          <w:sz w:val="24"/>
          <w:szCs w:val="24"/>
          <w:u w:val="single"/>
        </w:rPr>
        <w:t>（项目名称）</w:t>
      </w:r>
      <w:r>
        <w:rPr>
          <w:rFonts w:hint="eastAsia" w:ascii="宋体" w:hAnsi="宋体"/>
          <w:spacing w:val="6"/>
          <w:sz w:val="24"/>
          <w:szCs w:val="24"/>
          <w:u w:val="single"/>
        </w:rPr>
        <w:t xml:space="preserve">  </w:t>
      </w:r>
      <w:r>
        <w:rPr>
          <w:rFonts w:ascii="宋体" w:hAnsi="宋体"/>
          <w:spacing w:val="6"/>
          <w:sz w:val="24"/>
          <w:szCs w:val="24"/>
        </w:rPr>
        <w:t>采购活动，工程的施工单位全部为符合政策要求的中小企业。相关企业的具体情况如下：</w:t>
      </w:r>
    </w:p>
    <w:p>
      <w:pPr>
        <w:pStyle w:val="85"/>
        <w:widowControl w:val="0"/>
        <w:autoSpaceDE w:val="0"/>
        <w:autoSpaceDN w:val="0"/>
        <w:adjustRightInd w:val="0"/>
        <w:spacing w:before="0" w:after="0" w:line="360" w:lineRule="auto"/>
        <w:ind w:firstLine="512"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u w:val="single"/>
          <w:lang w:val="en-US" w:eastAsia="zh-CN"/>
        </w:rPr>
        <w:t>（</w:t>
      </w:r>
      <w:r>
        <w:rPr>
          <w:rFonts w:hint="eastAsia" w:ascii="宋体" w:hAnsi="宋体" w:eastAsia="宋体" w:cs="宋体"/>
          <w:spacing w:val="6"/>
          <w:sz w:val="24"/>
          <w:szCs w:val="24"/>
          <w:u w:val="single"/>
          <w:lang w:val="en-US" w:eastAsia="zh-CN"/>
        </w:rPr>
        <w:t>项目名称</w:t>
      </w:r>
      <w:r>
        <w:rPr>
          <w:rFonts w:ascii="宋体" w:hAnsi="宋体" w:eastAsia="宋体" w:cs="宋体"/>
          <w:spacing w:val="6"/>
          <w:sz w:val="24"/>
          <w:szCs w:val="24"/>
          <w:u w:val="single"/>
          <w:lang w:val="en-US" w:eastAsia="zh-CN"/>
        </w:rPr>
        <w:t>）</w:t>
      </w:r>
      <w:r>
        <w:rPr>
          <w:rFonts w:ascii="宋体" w:hAnsi="宋体" w:eastAsia="宋体" w:cs="宋体"/>
          <w:spacing w:val="6"/>
          <w:sz w:val="24"/>
          <w:szCs w:val="24"/>
          <w:lang w:val="en-US" w:eastAsia="zh-CN"/>
        </w:rPr>
        <w:t>，属于</w:t>
      </w:r>
      <w:r>
        <w:rPr>
          <w:rFonts w:ascii="宋体" w:hAnsi="宋体" w:eastAsia="宋体" w:cs="宋体"/>
          <w:spacing w:val="6"/>
          <w:sz w:val="24"/>
          <w:szCs w:val="24"/>
          <w:u w:val="single"/>
          <w:lang w:val="en-US" w:eastAsia="zh-CN"/>
        </w:rPr>
        <w:t>（采购文件中明确的所属行业）</w:t>
      </w:r>
      <w:r>
        <w:rPr>
          <w:rFonts w:ascii="宋体" w:hAnsi="宋体" w:eastAsia="宋体" w:cs="宋体"/>
          <w:spacing w:val="6"/>
          <w:sz w:val="24"/>
          <w:szCs w:val="24"/>
          <w:lang w:val="en-US" w:eastAsia="zh-CN"/>
        </w:rPr>
        <w:t>；</w:t>
      </w:r>
      <w:r>
        <w:rPr>
          <w:rFonts w:hint="eastAsia" w:ascii="宋体" w:hAnsi="宋体" w:eastAsia="宋体" w:cs="宋体"/>
          <w:spacing w:val="6"/>
          <w:sz w:val="24"/>
          <w:szCs w:val="24"/>
          <w:lang w:val="en-US" w:eastAsia="zh-CN"/>
        </w:rPr>
        <w:t>承建（承接）企业为</w:t>
      </w:r>
      <w:r>
        <w:rPr>
          <w:rFonts w:hint="eastAsia" w:ascii="宋体" w:hAnsi="宋体" w:eastAsia="宋体" w:cs="宋体"/>
          <w:spacing w:val="6"/>
          <w:sz w:val="24"/>
          <w:szCs w:val="24"/>
          <w:u w:val="single"/>
          <w:lang w:val="en-US" w:eastAsia="zh-CN"/>
        </w:rPr>
        <w:t>（企业名称）</w:t>
      </w:r>
      <w:r>
        <w:rPr>
          <w:rFonts w:hint="eastAsia" w:ascii="宋体" w:hAnsi="宋体" w:eastAsia="宋体" w:cs="宋体"/>
          <w:spacing w:val="6"/>
          <w:sz w:val="24"/>
          <w:szCs w:val="24"/>
          <w:lang w:val="en-US" w:eastAsia="zh-CN"/>
        </w:rPr>
        <w:t>，从业人员</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人，营业收入为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万元，资产总额为</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万元，属于</w:t>
      </w:r>
      <w:r>
        <w:rPr>
          <w:rFonts w:hint="eastAsia" w:ascii="宋体" w:hAnsi="宋体" w:eastAsia="宋体" w:cs="宋体"/>
          <w:spacing w:val="6"/>
          <w:sz w:val="24"/>
          <w:szCs w:val="24"/>
          <w:u w:val="single"/>
          <w:lang w:val="en-US" w:eastAsia="zh-CN"/>
        </w:rPr>
        <w:t>（中型企业、小型企业、微型企业）</w:t>
      </w:r>
      <w:r>
        <w:rPr>
          <w:rFonts w:hint="eastAsia" w:ascii="宋体" w:hAnsi="宋体" w:eastAsia="宋体" w:cs="宋体"/>
          <w:spacing w:val="6"/>
          <w:sz w:val="24"/>
          <w:szCs w:val="24"/>
          <w:lang w:val="en-US" w:eastAsia="zh-CN"/>
        </w:rPr>
        <w:t>；</w:t>
      </w:r>
    </w:p>
    <w:p>
      <w:pPr>
        <w:pStyle w:val="85"/>
        <w:widowControl w:val="0"/>
        <w:autoSpaceDE w:val="0"/>
        <w:autoSpaceDN w:val="0"/>
        <w:adjustRightInd w:val="0"/>
        <w:spacing w:before="0" w:after="0" w:line="360" w:lineRule="auto"/>
        <w:ind w:firstLine="512"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以上企业，不属于大企业的分支机构，不存在控股股东</w:t>
      </w:r>
      <w:r>
        <w:rPr>
          <w:rFonts w:hint="eastAsia" w:ascii="宋体" w:hAnsi="宋体" w:eastAsia="宋体" w:cs="宋体"/>
          <w:spacing w:val="6"/>
          <w:sz w:val="24"/>
          <w:szCs w:val="24"/>
          <w:lang w:val="en-US" w:eastAsia="zh-CN"/>
        </w:rPr>
        <w:t>为大企业的情形，也不存在与大企业的负责人为同一人的情形。</w:t>
      </w:r>
    </w:p>
    <w:p>
      <w:pPr>
        <w:pStyle w:val="85"/>
        <w:widowControl w:val="0"/>
        <w:autoSpaceDE w:val="0"/>
        <w:autoSpaceDN w:val="0"/>
        <w:adjustRightInd w:val="0"/>
        <w:spacing w:before="0" w:after="0" w:line="360" w:lineRule="auto"/>
        <w:ind w:firstLine="512" w:firstLineChars="200"/>
        <w:jc w:val="left"/>
        <w:rPr>
          <w:rFonts w:ascii="宋体" w:hAnsi="宋体" w:eastAsia="宋体" w:cs="宋体"/>
          <w:spacing w:val="6"/>
          <w:sz w:val="24"/>
          <w:szCs w:val="24"/>
          <w:lang w:val="en-US" w:eastAsia="zh-CN"/>
        </w:rPr>
      </w:pPr>
      <w:r>
        <w:rPr>
          <w:rFonts w:ascii="宋体" w:hAnsi="宋体" w:eastAsia="宋体" w:cs="宋体"/>
          <w:spacing w:val="6"/>
          <w:sz w:val="24"/>
          <w:szCs w:val="24"/>
          <w:lang w:val="en-US" w:eastAsia="zh-CN"/>
        </w:rPr>
        <w:t>本企业对上述声明内容的真实性负责。如有虚假，将依</w:t>
      </w:r>
      <w:r>
        <w:rPr>
          <w:rFonts w:hint="eastAsia" w:ascii="宋体" w:hAnsi="宋体" w:eastAsia="宋体" w:cs="宋体"/>
          <w:spacing w:val="6"/>
          <w:sz w:val="24"/>
          <w:szCs w:val="24"/>
          <w:lang w:val="en-US" w:eastAsia="zh-CN"/>
        </w:rPr>
        <w:t>法承担相应责任。</w:t>
      </w:r>
    </w:p>
    <w:p>
      <w:pPr>
        <w:pStyle w:val="85"/>
        <w:widowControl w:val="0"/>
        <w:autoSpaceDE w:val="0"/>
        <w:autoSpaceDN w:val="0"/>
        <w:adjustRightInd w:val="0"/>
        <w:spacing w:before="0" w:after="0" w:line="360" w:lineRule="auto"/>
        <w:ind w:left="241" w:leftChars="113" w:firstLine="512" w:firstLineChars="200"/>
        <w:jc w:val="left"/>
        <w:rPr>
          <w:rFonts w:ascii="宋体" w:hAnsi="宋体" w:eastAsia="宋体" w:cs="宋体"/>
          <w:spacing w:val="6"/>
          <w:sz w:val="24"/>
          <w:szCs w:val="24"/>
          <w:lang w:val="en-US" w:eastAsia="zh-CN"/>
        </w:rPr>
      </w:pPr>
    </w:p>
    <w:p>
      <w:pPr>
        <w:pStyle w:val="85"/>
        <w:widowControl w:val="0"/>
        <w:autoSpaceDE w:val="0"/>
        <w:autoSpaceDN w:val="0"/>
        <w:adjustRightInd w:val="0"/>
        <w:spacing w:before="0" w:after="0" w:line="360" w:lineRule="auto"/>
        <w:ind w:left="241" w:leftChars="113" w:firstLine="512" w:firstLineChars="200"/>
        <w:jc w:val="left"/>
        <w:rPr>
          <w:rFonts w:ascii="宋体" w:hAnsi="宋体" w:eastAsia="宋体" w:cs="宋体"/>
          <w:spacing w:val="6"/>
          <w:sz w:val="24"/>
          <w:szCs w:val="24"/>
          <w:lang w:val="en-US" w:eastAsia="zh-CN"/>
        </w:rPr>
      </w:pPr>
    </w:p>
    <w:p>
      <w:pPr>
        <w:pStyle w:val="85"/>
        <w:widowControl w:val="0"/>
        <w:autoSpaceDE w:val="0"/>
        <w:autoSpaceDN w:val="0"/>
        <w:adjustRightInd w:val="0"/>
        <w:spacing w:before="0" w:after="0" w:line="360" w:lineRule="auto"/>
        <w:ind w:left="241" w:leftChars="113" w:firstLine="512"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企业名称（盖章）：</w:t>
      </w:r>
    </w:p>
    <w:p>
      <w:pPr>
        <w:pStyle w:val="85"/>
        <w:widowControl w:val="0"/>
        <w:autoSpaceDE w:val="0"/>
        <w:autoSpaceDN w:val="0"/>
        <w:adjustRightInd w:val="0"/>
        <w:spacing w:before="0" w:after="0" w:line="360" w:lineRule="auto"/>
        <w:ind w:left="241" w:leftChars="113" w:firstLine="512" w:firstLineChars="200"/>
        <w:jc w:val="left"/>
        <w:rPr>
          <w:rFonts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                                         日  期：</w:t>
      </w:r>
    </w:p>
    <w:p>
      <w:pPr>
        <w:spacing w:line="324" w:lineRule="auto"/>
        <w:rPr>
          <w:rFonts w:ascii="Calibri" w:hAnsi="Calibri" w:cs="Times New Roman"/>
          <w:sz w:val="20"/>
          <w:szCs w:val="20"/>
        </w:rPr>
      </w:pPr>
      <w:r>
        <w:rPr>
          <w:rFonts w:hint="eastAsia" w:ascii="Calibri" w:hAnsi="Calibri" w:cs="Times New Roman"/>
          <w:sz w:val="20"/>
          <w:szCs w:val="20"/>
        </w:rPr>
        <w:t>备注：</w:t>
      </w:r>
    </w:p>
    <w:p>
      <w:pPr>
        <w:spacing w:line="324" w:lineRule="auto"/>
        <w:rPr>
          <w:rFonts w:ascii="Calibri" w:hAnsi="Calibri" w:cs="Times New Roman"/>
          <w:sz w:val="20"/>
          <w:szCs w:val="20"/>
        </w:rPr>
      </w:pPr>
      <w:r>
        <w:rPr>
          <w:rFonts w:hint="eastAsia" w:ascii="Calibri" w:hAnsi="Calibri" w:cs="Times New Roman"/>
          <w:sz w:val="20"/>
          <w:szCs w:val="20"/>
        </w:rPr>
        <w:t>1、填写前请认真阅读工业和信息化部、国家统计局、国家发展和改革委员会、财政部关于印发中小企业划分标准规定的通知》（工信部联企业【2011】300号）和《财政部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工业和信息化部关于印发政府采购促进中小企业发展暂行办法的通知》（财库【2020】46号）相关规定。</w:t>
      </w:r>
    </w:p>
    <w:p>
      <w:pPr>
        <w:spacing w:line="324" w:lineRule="auto"/>
        <w:rPr>
          <w:rFonts w:ascii="Calibri" w:hAnsi="Calibri" w:cs="Times New Roman"/>
          <w:sz w:val="20"/>
          <w:szCs w:val="20"/>
        </w:rPr>
      </w:pPr>
      <w:r>
        <w:rPr>
          <w:rFonts w:hint="eastAsia" w:ascii="Calibri" w:hAnsi="Calibri" w:cs="Times New Roman"/>
          <w:sz w:val="20"/>
          <w:szCs w:val="20"/>
        </w:rPr>
        <w:t>2、供应商可根据企业从业人员、营业收入、资产总额等指标，按照采购文件约定的采购标的对应的中小企业划分标准所属行业和《中小企业划型标准规定》（工信部联企业【2011】300 号）进行自测，判断属于中型、小型还是微型企业。也可登录工业和信息化部的中小企业规模类型自测小程序（http://202.106.120.146/baosong/appweb/orgScale.html）进行测算。</w:t>
      </w:r>
    </w:p>
    <w:p>
      <w:pPr>
        <w:spacing w:line="324" w:lineRule="auto"/>
        <w:rPr>
          <w:rFonts w:ascii="Calibri" w:hAnsi="Calibri" w:cs="Times New Roman"/>
          <w:sz w:val="20"/>
          <w:szCs w:val="20"/>
        </w:rPr>
      </w:pPr>
      <w:r>
        <w:rPr>
          <w:rFonts w:hint="eastAsia" w:ascii="Calibri" w:hAnsi="Calibri" w:cs="Times New Roman"/>
          <w:sz w:val="20"/>
          <w:szCs w:val="20"/>
        </w:rPr>
        <w:t>3、供应商认为其为中型、小型、微型企业的应提交本函，并对其真实性负责。</w:t>
      </w:r>
      <w:r>
        <w:rPr>
          <w:rFonts w:hint="eastAsia" w:ascii="Calibri" w:hAnsi="Calibri" w:cs="Times New Roman"/>
          <w:b/>
          <w:sz w:val="20"/>
          <w:szCs w:val="20"/>
        </w:rPr>
        <w:t>（不属于中型、小型、微型企业的不需要提供填写本函。）</w:t>
      </w:r>
    </w:p>
    <w:p>
      <w:pPr>
        <w:spacing w:line="324" w:lineRule="auto"/>
        <w:rPr>
          <w:rFonts w:ascii="Calibri" w:hAnsi="Calibri" w:cs="Times New Roman"/>
          <w:sz w:val="20"/>
          <w:szCs w:val="20"/>
        </w:rPr>
      </w:pPr>
      <w:r>
        <w:rPr>
          <w:rFonts w:hint="eastAsia" w:ascii="Calibri" w:hAnsi="Calibri" w:cs="Times New Roman"/>
          <w:sz w:val="20"/>
          <w:szCs w:val="20"/>
        </w:rPr>
        <w:t xml:space="preserve"> 4、从业人员、营业收入、资产总额填报上一年度数据，无上一年度数据的新成立企业可不填报。</w:t>
      </w:r>
      <w:bookmarkEnd w:id="388"/>
      <w:bookmarkEnd w:id="389"/>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r>
        <w:rPr>
          <w:rFonts w:hint="eastAsia" w:ascii="宋体" w:hAnsi="宋体"/>
          <w:b/>
          <w:spacing w:val="6"/>
          <w:sz w:val="24"/>
          <w:szCs w:val="24"/>
        </w:rPr>
        <w:t>（2）关于监狱企业的证明文件</w:t>
      </w:r>
    </w:p>
    <w:p>
      <w:pPr>
        <w:spacing w:line="360" w:lineRule="auto"/>
        <w:jc w:val="center"/>
        <w:rPr>
          <w:rFonts w:ascii="宋体" w:hAnsi="宋体"/>
          <w:b/>
          <w:spacing w:val="6"/>
          <w:sz w:val="24"/>
          <w:szCs w:val="24"/>
        </w:rPr>
      </w:pPr>
    </w:p>
    <w:p>
      <w:pPr>
        <w:autoSpaceDE w:val="0"/>
        <w:autoSpaceDN w:val="0"/>
        <w:adjustRightInd w:val="0"/>
        <w:spacing w:line="360" w:lineRule="auto"/>
        <w:ind w:firstLine="488" w:firstLineChars="200"/>
        <w:jc w:val="left"/>
        <w:rPr>
          <w:rFonts w:hAnsi="宋体" w:cs="华文仿宋"/>
          <w:b/>
          <w:szCs w:val="24"/>
        </w:rPr>
      </w:pPr>
      <w:r>
        <w:rPr>
          <w:rFonts w:hint="eastAsia" w:ascii="宋体" w:hAnsi="宋体" w:cs="华文仿宋"/>
          <w:kern w:val="0"/>
          <w:sz w:val="24"/>
          <w:szCs w:val="24"/>
        </w:rPr>
        <w:t>根据财政部、司法部《关于政府采购支持监狱企业发展有关问题的通知》（财库【</w:t>
      </w:r>
      <w:r>
        <w:rPr>
          <w:rFonts w:ascii="宋体" w:hAnsi="宋体" w:cs="仿宋"/>
          <w:kern w:val="0"/>
          <w:sz w:val="24"/>
          <w:szCs w:val="24"/>
        </w:rPr>
        <w:t>2014</w:t>
      </w:r>
      <w:r>
        <w:rPr>
          <w:rFonts w:hint="eastAsia" w:ascii="宋体" w:hAnsi="宋体" w:cs="华文仿宋"/>
          <w:kern w:val="0"/>
          <w:sz w:val="24"/>
          <w:szCs w:val="24"/>
        </w:rPr>
        <w:t>】</w:t>
      </w:r>
      <w:r>
        <w:rPr>
          <w:rFonts w:ascii="宋体" w:hAnsi="宋体" w:cs="仿宋"/>
          <w:kern w:val="0"/>
          <w:sz w:val="24"/>
          <w:szCs w:val="24"/>
        </w:rPr>
        <w:t xml:space="preserve">68 </w:t>
      </w:r>
      <w:r>
        <w:rPr>
          <w:rFonts w:hint="eastAsia" w:ascii="宋体" w:hAnsi="宋体" w:cs="华文仿宋"/>
          <w:kern w:val="0"/>
          <w:sz w:val="24"/>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int="eastAsia" w:hAnsi="宋体" w:cs="华文仿宋"/>
          <w:b/>
          <w:sz w:val="24"/>
          <w:szCs w:val="24"/>
        </w:rPr>
        <w:t>（供应商非监狱企业的不需要提供）</w:t>
      </w:r>
    </w:p>
    <w:p>
      <w:pPr>
        <w:autoSpaceDE w:val="0"/>
        <w:autoSpaceDN w:val="0"/>
        <w:adjustRightInd w:val="0"/>
        <w:spacing w:line="360" w:lineRule="auto"/>
        <w:ind w:firstLine="488" w:firstLineChars="200"/>
        <w:jc w:val="left"/>
        <w:rPr>
          <w:rFonts w:ascii="宋体" w:hAnsi="宋体" w:cs="华文仿宋"/>
          <w:kern w:val="0"/>
          <w:sz w:val="24"/>
          <w:szCs w:val="24"/>
        </w:rPr>
      </w:pPr>
    </w:p>
    <w:p>
      <w:pPr>
        <w:autoSpaceDE w:val="0"/>
        <w:autoSpaceDN w:val="0"/>
        <w:adjustRightInd w:val="0"/>
        <w:spacing w:line="360" w:lineRule="auto"/>
        <w:ind w:firstLine="488" w:firstLineChars="200"/>
        <w:jc w:val="left"/>
        <w:rPr>
          <w:rFonts w:ascii="宋体" w:hAnsi="宋体" w:cs="华文仿宋"/>
          <w:kern w:val="0"/>
          <w:sz w:val="24"/>
          <w:szCs w:val="24"/>
        </w:rPr>
      </w:pPr>
    </w:p>
    <w:p>
      <w:pPr>
        <w:autoSpaceDE w:val="0"/>
        <w:autoSpaceDN w:val="0"/>
        <w:adjustRightInd w:val="0"/>
        <w:spacing w:line="360" w:lineRule="auto"/>
        <w:ind w:firstLine="568" w:firstLineChars="20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autoSpaceDE w:val="0"/>
        <w:autoSpaceDN w:val="0"/>
        <w:adjustRightInd w:val="0"/>
        <w:jc w:val="left"/>
        <w:rPr>
          <w:rFonts w:ascii="华文仿宋" w:eastAsia="华文仿宋" w:cs="华文仿宋"/>
          <w:kern w:val="0"/>
          <w:sz w:val="28"/>
          <w:szCs w:val="28"/>
        </w:rPr>
      </w:pPr>
    </w:p>
    <w:p>
      <w:pPr>
        <w:spacing w:line="588" w:lineRule="exact"/>
        <w:rPr>
          <w:rFonts w:ascii="宋体" w:hAnsi="宋体"/>
          <w:b/>
          <w:spacing w:val="6"/>
          <w:sz w:val="24"/>
          <w:szCs w:val="24"/>
        </w:rPr>
      </w:pPr>
    </w:p>
    <w:p>
      <w:pPr>
        <w:spacing w:line="588" w:lineRule="exact"/>
        <w:jc w:val="center"/>
        <w:rPr>
          <w:rFonts w:ascii="宋体" w:hAnsi="宋体" w:cs="华文仿宋"/>
          <w:b/>
          <w:kern w:val="0"/>
          <w:sz w:val="24"/>
          <w:szCs w:val="24"/>
        </w:rPr>
      </w:pPr>
      <w:r>
        <w:rPr>
          <w:rFonts w:hint="eastAsia" w:ascii="宋体" w:hAnsi="宋体"/>
          <w:b/>
          <w:spacing w:val="6"/>
          <w:sz w:val="24"/>
          <w:szCs w:val="24"/>
        </w:rPr>
        <w:t>（3）</w:t>
      </w:r>
      <w:r>
        <w:rPr>
          <w:rFonts w:hint="eastAsia" w:ascii="宋体" w:hAnsi="宋体" w:cs="华文仿宋"/>
          <w:b/>
          <w:kern w:val="0"/>
          <w:sz w:val="24"/>
          <w:szCs w:val="24"/>
        </w:rPr>
        <w:t>残疾人福利性单位声明函 （格式）</w:t>
      </w:r>
    </w:p>
    <w:p>
      <w:pPr>
        <w:spacing w:line="588" w:lineRule="exact"/>
        <w:jc w:val="center"/>
        <w:rPr>
          <w:rFonts w:ascii="宋体" w:hAnsi="宋体" w:cs="华文仿宋"/>
          <w:b/>
          <w:kern w:val="0"/>
          <w:sz w:val="24"/>
          <w:szCs w:val="24"/>
        </w:rPr>
      </w:pP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本单位郑重声明，根据《财政部民政部中国残疾人联合会关于促进残疾人就业政府采购政策的通知》（财库【</w:t>
      </w:r>
      <w:r>
        <w:rPr>
          <w:rFonts w:ascii="宋体" w:hAnsi="宋体" w:cs="仿宋"/>
          <w:kern w:val="0"/>
          <w:sz w:val="24"/>
          <w:szCs w:val="24"/>
        </w:rPr>
        <w:t>2017</w:t>
      </w:r>
      <w:r>
        <w:rPr>
          <w:rFonts w:hint="eastAsia" w:ascii="宋体" w:hAnsi="宋体" w:cs="华文仿宋"/>
          <w:kern w:val="0"/>
          <w:sz w:val="24"/>
          <w:szCs w:val="24"/>
        </w:rPr>
        <w:t>】</w:t>
      </w:r>
      <w:r>
        <w:rPr>
          <w:rFonts w:ascii="宋体" w:hAnsi="宋体" w:cs="仿宋"/>
          <w:kern w:val="0"/>
          <w:sz w:val="24"/>
          <w:szCs w:val="24"/>
        </w:rPr>
        <w:t xml:space="preserve">141 </w:t>
      </w:r>
      <w:r>
        <w:rPr>
          <w:rFonts w:hint="eastAsia" w:ascii="宋体" w:hAnsi="宋体" w:cs="华文仿宋"/>
          <w:kern w:val="0"/>
          <w:sz w:val="24"/>
          <w:szCs w:val="24"/>
        </w:rPr>
        <w:t>号）的规定，本单位为符合条件的残疾人福利性单位，且本单位参加</w:t>
      </w:r>
      <w:r>
        <w:rPr>
          <w:rFonts w:hint="eastAsia" w:ascii="宋体" w:hAnsi="宋体" w:cs="华文仿宋"/>
          <w:kern w:val="0"/>
          <w:sz w:val="24"/>
          <w:szCs w:val="24"/>
          <w:u w:val="single"/>
        </w:rPr>
        <w:t>（项目名称）</w:t>
      </w:r>
      <w:r>
        <w:rPr>
          <w:rFonts w:hint="eastAsia" w:ascii="宋体" w:hAnsi="宋体" w:cs="华文仿宋"/>
          <w:kern w:val="0"/>
          <w:sz w:val="24"/>
          <w:szCs w:val="24"/>
        </w:rPr>
        <w:t xml:space="preserve">（项目编号： </w:t>
      </w:r>
      <w:r>
        <w:rPr>
          <w:rFonts w:hint="eastAsia" w:ascii="宋体" w:hAnsi="宋体" w:cs="华文仿宋"/>
          <w:kern w:val="0"/>
          <w:sz w:val="24"/>
          <w:szCs w:val="24"/>
          <w:u w:val="single"/>
        </w:rPr>
        <w:t xml:space="preserve">         </w:t>
      </w:r>
      <w:r>
        <w:rPr>
          <w:rFonts w:ascii="宋体" w:hAnsi="宋体" w:cs="华文仿宋"/>
          <w:kern w:val="0"/>
          <w:sz w:val="24"/>
          <w:szCs w:val="24"/>
          <w:u w:val="single"/>
        </w:rPr>
        <w:t xml:space="preserve"> </w:t>
      </w:r>
      <w:r>
        <w:rPr>
          <w:rFonts w:hint="eastAsia" w:ascii="宋体" w:hAnsi="宋体" w:cs="华文仿宋"/>
          <w:kern w:val="0"/>
          <w:sz w:val="24"/>
          <w:szCs w:val="24"/>
        </w:rPr>
        <w:t>）第</w:t>
      </w:r>
      <w:r>
        <w:rPr>
          <w:rFonts w:ascii="宋体" w:hAnsi="宋体" w:cs="Calibri-Light"/>
          <w:kern w:val="0"/>
          <w:sz w:val="24"/>
          <w:szCs w:val="24"/>
        </w:rPr>
        <w:t>___</w:t>
      </w:r>
      <w:r>
        <w:rPr>
          <w:rFonts w:hint="eastAsia" w:ascii="宋体" w:hAnsi="宋体" w:cs="华文仿宋"/>
          <w:kern w:val="0"/>
          <w:sz w:val="24"/>
          <w:szCs w:val="24"/>
        </w:rPr>
        <w:t>标段采购活动提供本单位制造的货（由本单位承担工程</w:t>
      </w:r>
      <w:r>
        <w:rPr>
          <w:rFonts w:ascii="宋体" w:hAnsi="宋体" w:cs="Calibri-Light"/>
          <w:kern w:val="0"/>
          <w:sz w:val="24"/>
          <w:szCs w:val="24"/>
        </w:rPr>
        <w:t>/</w:t>
      </w:r>
      <w:r>
        <w:rPr>
          <w:rFonts w:hint="eastAsia" w:ascii="宋体" w:hAnsi="宋体" w:cs="华文仿宋"/>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8" w:firstLineChars="200"/>
        <w:jc w:val="left"/>
        <w:rPr>
          <w:rFonts w:ascii="宋体" w:hAnsi="宋体" w:cs="华文仿宋"/>
          <w:kern w:val="0"/>
          <w:sz w:val="24"/>
          <w:szCs w:val="24"/>
        </w:rPr>
      </w:pPr>
      <w:r>
        <w:rPr>
          <w:rFonts w:hint="eastAsia" w:ascii="宋体" w:hAnsi="宋体" w:cs="华文仿宋"/>
          <w:kern w:val="0"/>
          <w:sz w:val="24"/>
          <w:szCs w:val="24"/>
        </w:rPr>
        <w:t>本单位对上述声明的真实性负责。如有虚假，将依法承担相应责任。</w:t>
      </w:r>
    </w:p>
    <w:p>
      <w:pPr>
        <w:autoSpaceDE w:val="0"/>
        <w:autoSpaceDN w:val="0"/>
        <w:adjustRightInd w:val="0"/>
        <w:spacing w:line="360" w:lineRule="auto"/>
        <w:ind w:firstLine="488" w:firstLineChars="200"/>
        <w:jc w:val="left"/>
        <w:rPr>
          <w:rFonts w:ascii="宋体" w:hAnsi="宋体" w:cs="华文仿宋"/>
          <w:kern w:val="0"/>
          <w:sz w:val="24"/>
          <w:szCs w:val="24"/>
        </w:rPr>
      </w:pPr>
    </w:p>
    <w:p>
      <w:pPr>
        <w:autoSpaceDE w:val="0"/>
        <w:autoSpaceDN w:val="0"/>
        <w:adjustRightInd w:val="0"/>
        <w:spacing w:line="360" w:lineRule="auto"/>
        <w:ind w:right="488"/>
        <w:jc w:val="right"/>
        <w:rPr>
          <w:rFonts w:ascii="宋体" w:hAnsi="宋体"/>
          <w:kern w:val="0"/>
          <w:sz w:val="24"/>
          <w:szCs w:val="24"/>
        </w:rPr>
      </w:pPr>
      <w:r>
        <w:rPr>
          <w:rFonts w:hint="eastAsia" w:ascii="宋体" w:hAnsi="宋体"/>
          <w:kern w:val="0"/>
          <w:sz w:val="24"/>
          <w:szCs w:val="24"/>
        </w:rPr>
        <w:t>供应商</w:t>
      </w:r>
      <w:r>
        <w:rPr>
          <w:rFonts w:hint="cs" w:ascii="宋体" w:hAnsi="宋体"/>
          <w:kern w:val="0"/>
          <w:sz w:val="24"/>
          <w:szCs w:val="24"/>
          <w:cs/>
        </w:rPr>
        <w:t>名称：（加盖公章）</w:t>
      </w:r>
    </w:p>
    <w:p>
      <w:pPr>
        <w:autoSpaceDE w:val="0"/>
        <w:autoSpaceDN w:val="0"/>
        <w:adjustRightInd w:val="0"/>
        <w:spacing w:line="360" w:lineRule="auto"/>
        <w:ind w:right="488" w:firstLine="5368" w:firstLineChars="2200"/>
        <w:rPr>
          <w:rFonts w:ascii="宋体" w:hAnsi="宋体"/>
          <w:kern w:val="0"/>
          <w:sz w:val="24"/>
          <w:szCs w:val="24"/>
        </w:rPr>
      </w:pPr>
      <w:r>
        <w:rPr>
          <w:rFonts w:hint="cs" w:ascii="宋体" w:hAnsi="宋体"/>
          <w:kern w:val="0"/>
          <w:sz w:val="24"/>
          <w:szCs w:val="24"/>
          <w:cs/>
        </w:rPr>
        <w:t>日</w:t>
      </w:r>
      <w:r>
        <w:rPr>
          <w:rFonts w:hint="eastAsia" w:ascii="宋体" w:hAnsi="宋体"/>
          <w:kern w:val="0"/>
          <w:sz w:val="24"/>
          <w:szCs w:val="24"/>
          <w:cs/>
        </w:rPr>
        <w:t xml:space="preserve">      </w:t>
      </w:r>
      <w:r>
        <w:rPr>
          <w:rFonts w:hint="cs" w:ascii="宋体" w:hAnsi="宋体"/>
          <w:kern w:val="0"/>
          <w:sz w:val="24"/>
          <w:szCs w:val="24"/>
          <w:cs/>
        </w:rPr>
        <w:t>期：</w:t>
      </w:r>
    </w:p>
    <w:p>
      <w:pPr>
        <w:autoSpaceDE w:val="0"/>
        <w:autoSpaceDN w:val="0"/>
        <w:adjustRightInd w:val="0"/>
        <w:jc w:val="right"/>
        <w:rPr>
          <w:rFonts w:ascii="仿宋" w:eastAsia="华文仿宋" w:cs="仿宋"/>
          <w:kern w:val="0"/>
          <w:sz w:val="28"/>
          <w:szCs w:val="28"/>
        </w:rPr>
      </w:pPr>
    </w:p>
    <w:p>
      <w:pPr>
        <w:autoSpaceDE w:val="0"/>
        <w:autoSpaceDN w:val="0"/>
        <w:adjustRightInd w:val="0"/>
        <w:jc w:val="right"/>
        <w:rPr>
          <w:rFonts w:ascii="宋体" w:hAnsi="宋体" w:cs="仿宋"/>
          <w:kern w:val="0"/>
        </w:rPr>
      </w:pP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备注：</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1、项目不分标段的，第</w:t>
      </w:r>
      <w:r>
        <w:rPr>
          <w:rFonts w:ascii="宋体" w:hAnsi="宋体"/>
          <w:kern w:val="0"/>
          <w:sz w:val="18"/>
          <w:szCs w:val="18"/>
        </w:rPr>
        <w:t>___</w:t>
      </w:r>
      <w:r>
        <w:rPr>
          <w:rFonts w:hint="eastAsia" w:ascii="宋体" w:hAnsi="宋体"/>
          <w:kern w:val="0"/>
          <w:sz w:val="18"/>
          <w:szCs w:val="18"/>
        </w:rPr>
        <w:t>标段空白处填写“</w:t>
      </w:r>
      <w:r>
        <w:rPr>
          <w:rFonts w:ascii="宋体" w:hAnsi="宋体"/>
          <w:kern w:val="0"/>
          <w:sz w:val="18"/>
          <w:szCs w:val="18"/>
        </w:rPr>
        <w:t>/</w:t>
      </w:r>
      <w:r>
        <w:rPr>
          <w:rFonts w:hint="eastAsia" w:ascii="宋体" w:hAnsi="宋体"/>
          <w:kern w:val="0"/>
          <w:sz w:val="18"/>
          <w:szCs w:val="18"/>
        </w:rPr>
        <w:t>”。</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2、根据《财政部民政部中国残疾人联合会关于促进残疾人就业政府采购政策的通知》（财库【</w:t>
      </w:r>
      <w:r>
        <w:rPr>
          <w:rFonts w:ascii="宋体" w:hAnsi="宋体"/>
          <w:kern w:val="0"/>
          <w:sz w:val="18"/>
          <w:szCs w:val="18"/>
        </w:rPr>
        <w:t>2017</w:t>
      </w:r>
      <w:r>
        <w:rPr>
          <w:rFonts w:hint="eastAsia" w:ascii="宋体" w:hAnsi="宋体"/>
          <w:kern w:val="0"/>
          <w:sz w:val="18"/>
          <w:szCs w:val="18"/>
        </w:rPr>
        <w:t>】</w:t>
      </w:r>
      <w:r>
        <w:rPr>
          <w:rFonts w:ascii="宋体" w:hAnsi="宋体"/>
          <w:kern w:val="0"/>
          <w:sz w:val="18"/>
          <w:szCs w:val="18"/>
        </w:rPr>
        <w:t xml:space="preserve">141 </w:t>
      </w:r>
      <w:r>
        <w:rPr>
          <w:rFonts w:hint="eastAsia" w:ascii="宋体" w:hAnsi="宋体"/>
          <w:kern w:val="0"/>
          <w:sz w:val="18"/>
          <w:szCs w:val="18"/>
        </w:rPr>
        <w:t>号）的规定：</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 xml:space="preserve"> 一、享受政府采购支持政策的残疾人福利性单位应当同时满足以下条件：</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（1）安置的残疾人占本单位在职职工人数的比例不低于</w:t>
      </w:r>
      <w:r>
        <w:rPr>
          <w:rFonts w:ascii="宋体" w:hAnsi="宋体" w:cs="仿宋"/>
          <w:kern w:val="0"/>
          <w:sz w:val="18"/>
          <w:szCs w:val="18"/>
        </w:rPr>
        <w:t>25</w:t>
      </w:r>
      <w:r>
        <w:rPr>
          <w:rFonts w:ascii="宋体" w:hAnsi="宋体"/>
          <w:kern w:val="0"/>
          <w:sz w:val="18"/>
          <w:szCs w:val="18"/>
        </w:rPr>
        <w:t>%</w:t>
      </w:r>
      <w:r>
        <w:rPr>
          <w:rFonts w:hint="eastAsia" w:ascii="宋体" w:hAnsi="宋体"/>
          <w:kern w:val="0"/>
          <w:sz w:val="18"/>
          <w:szCs w:val="18"/>
        </w:rPr>
        <w:t>（含</w:t>
      </w:r>
      <w:r>
        <w:rPr>
          <w:rFonts w:ascii="宋体" w:hAnsi="宋体" w:cs="仿宋"/>
          <w:kern w:val="0"/>
          <w:sz w:val="18"/>
          <w:szCs w:val="18"/>
        </w:rPr>
        <w:t>25</w:t>
      </w:r>
      <w:r>
        <w:rPr>
          <w:rFonts w:ascii="宋体" w:hAnsi="宋体"/>
          <w:kern w:val="0"/>
          <w:sz w:val="18"/>
          <w:szCs w:val="18"/>
        </w:rPr>
        <w:t>%</w:t>
      </w:r>
      <w:r>
        <w:rPr>
          <w:rFonts w:hint="eastAsia" w:ascii="宋体" w:hAnsi="宋体"/>
          <w:kern w:val="0"/>
          <w:sz w:val="18"/>
          <w:szCs w:val="18"/>
        </w:rPr>
        <w:t>），并且安置的残疾人人数不少于</w:t>
      </w:r>
      <w:r>
        <w:rPr>
          <w:rFonts w:ascii="宋体" w:hAnsi="宋体"/>
          <w:kern w:val="0"/>
          <w:sz w:val="18"/>
          <w:szCs w:val="18"/>
        </w:rPr>
        <w:t xml:space="preserve">10 </w:t>
      </w:r>
      <w:r>
        <w:rPr>
          <w:rFonts w:hint="eastAsia" w:ascii="宋体" w:hAnsi="宋体"/>
          <w:kern w:val="0"/>
          <w:sz w:val="18"/>
          <w:szCs w:val="18"/>
        </w:rPr>
        <w:t>人（含</w:t>
      </w:r>
      <w:r>
        <w:rPr>
          <w:rFonts w:ascii="宋体" w:hAnsi="宋体"/>
          <w:kern w:val="0"/>
          <w:sz w:val="18"/>
          <w:szCs w:val="18"/>
        </w:rPr>
        <w:t xml:space="preserve">10 </w:t>
      </w:r>
      <w:r>
        <w:rPr>
          <w:rFonts w:hint="eastAsia" w:ascii="宋体" w:hAnsi="宋体"/>
          <w:kern w:val="0"/>
          <w:sz w:val="18"/>
          <w:szCs w:val="18"/>
        </w:rPr>
        <w:t>人）；</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（2）依法与安置的每位残疾人签订了一年以上（含一年）的劳动合同或服务协议；</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（3）为安置的每位残疾人按月足额缴纳了基本养老保险、基本医疗保险、失业保险、工伤保险和生育保险等社会保险费；</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（4）通过银行等金融机构向安置的每位残疾人，按月支付了不低于单位所在区县适用的经省级人民政府批准的月最低工资标准的工资；</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Pr>
          <w:rFonts w:ascii="宋体" w:hAnsi="宋体"/>
          <w:kern w:val="0"/>
          <w:sz w:val="18"/>
          <w:szCs w:val="18"/>
        </w:rPr>
        <w:t xml:space="preserve">1 </w:t>
      </w:r>
      <w:r>
        <w:rPr>
          <w:rFonts w:hint="eastAsia" w:ascii="宋体" w:hAnsi="宋体"/>
          <w:kern w:val="0"/>
          <w:sz w:val="18"/>
          <w:szCs w:val="18"/>
        </w:rPr>
        <w:t>至</w:t>
      </w:r>
      <w:r>
        <w:rPr>
          <w:rFonts w:ascii="宋体" w:hAnsi="宋体"/>
          <w:kern w:val="0"/>
          <w:sz w:val="18"/>
          <w:szCs w:val="18"/>
        </w:rPr>
        <w:t xml:space="preserve">8 </w:t>
      </w:r>
      <w:r>
        <w:rPr>
          <w:rFonts w:hint="eastAsia" w:ascii="宋体" w:hAnsi="宋体"/>
          <w:kern w:val="0"/>
          <w:sz w:val="18"/>
          <w:szCs w:val="18"/>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360" w:lineRule="atLeast"/>
        <w:jc w:val="left"/>
        <w:rPr>
          <w:rFonts w:ascii="宋体" w:hAnsi="宋体"/>
          <w:kern w:val="0"/>
          <w:sz w:val="18"/>
          <w:szCs w:val="18"/>
        </w:rPr>
      </w:pPr>
      <w:r>
        <w:rPr>
          <w:rFonts w:hint="eastAsia" w:ascii="宋体" w:hAnsi="宋体"/>
          <w:kern w:val="0"/>
          <w:sz w:val="18"/>
          <w:szCs w:val="18"/>
        </w:rPr>
        <w:t>二、成交、成交供应商为残疾人福利性单位的，采购人或者其委托的采购代理机构应当随成交、成交结果同时公告其《残疾人福利性单位声明函》，接受社会监督。</w:t>
      </w:r>
    </w:p>
    <w:p>
      <w:pPr>
        <w:autoSpaceDE w:val="0"/>
        <w:autoSpaceDN w:val="0"/>
        <w:adjustRightInd w:val="0"/>
        <w:spacing w:line="360" w:lineRule="atLeast"/>
        <w:jc w:val="left"/>
        <w:rPr>
          <w:rFonts w:ascii="宋体" w:hAnsi="宋体"/>
          <w:b/>
          <w:kern w:val="0"/>
          <w:sz w:val="18"/>
          <w:szCs w:val="18"/>
        </w:rPr>
      </w:pPr>
      <w:r>
        <w:rPr>
          <w:rFonts w:hint="eastAsia" w:ascii="宋体" w:hAnsi="宋体"/>
          <w:b/>
          <w:kern w:val="0"/>
          <w:sz w:val="18"/>
          <w:szCs w:val="18"/>
        </w:rPr>
        <w:t>3、供应商认为其为残疾人福利性单位的应提交本函，并对其真实性负责。（不属于残疾人福利性单位的不需要提供填写本函。</w:t>
      </w:r>
    </w:p>
    <w:p>
      <w:pPr>
        <w:spacing w:line="360" w:lineRule="auto"/>
        <w:jc w:val="left"/>
        <w:rPr>
          <w:rFonts w:ascii="宋体" w:hAnsi="宋体"/>
          <w:b/>
        </w:rPr>
      </w:pPr>
    </w:p>
    <w:p>
      <w:pPr>
        <w:autoSpaceDE w:val="0"/>
        <w:autoSpaceDN w:val="0"/>
        <w:adjustRightInd w:val="0"/>
        <w:jc w:val="center"/>
        <w:rPr>
          <w:rFonts w:ascii="宋体" w:hAnsi="宋体" w:cs="华文仿宋"/>
          <w:b/>
          <w:kern w:val="0"/>
          <w:sz w:val="24"/>
          <w:szCs w:val="24"/>
        </w:rPr>
      </w:pPr>
      <w:r>
        <w:rPr>
          <w:rFonts w:hint="eastAsia" w:ascii="宋体" w:hAnsi="宋体" w:cs="华文仿宋"/>
          <w:b/>
          <w:kern w:val="0"/>
          <w:sz w:val="24"/>
          <w:szCs w:val="24"/>
        </w:rPr>
        <w:t>非联合体不分包投标声明</w:t>
      </w:r>
    </w:p>
    <w:p>
      <w:pPr>
        <w:autoSpaceDE w:val="0"/>
        <w:autoSpaceDN w:val="0"/>
        <w:adjustRightInd w:val="0"/>
        <w:jc w:val="center"/>
        <w:rPr>
          <w:rFonts w:ascii="宋体" w:hAnsi="宋体" w:cs="华文仿宋"/>
          <w:b/>
          <w:kern w:val="0"/>
          <w:sz w:val="24"/>
          <w:szCs w:val="24"/>
        </w:rPr>
      </w:pPr>
    </w:p>
    <w:p>
      <w:pPr>
        <w:autoSpaceDE w:val="0"/>
        <w:autoSpaceDN w:val="0"/>
        <w:adjustRightInd w:val="0"/>
        <w:jc w:val="center"/>
        <w:rPr>
          <w:rFonts w:hAnsi="宋体" w:cs="华文仿宋"/>
          <w:b/>
          <w:szCs w:val="24"/>
        </w:rPr>
      </w:pPr>
    </w:p>
    <w:p>
      <w:pPr>
        <w:autoSpaceDE w:val="0"/>
        <w:autoSpaceDN w:val="0"/>
        <w:adjustRightInd w:val="0"/>
        <w:jc w:val="center"/>
        <w:rPr>
          <w:rFonts w:hAnsi="宋体" w:cs="华文仿宋"/>
          <w:b/>
          <w:szCs w:val="24"/>
        </w:rPr>
      </w:pPr>
    </w:p>
    <w:p>
      <w:pPr>
        <w:autoSpaceDE w:val="0"/>
        <w:autoSpaceDN w:val="0"/>
        <w:adjustRightInd w:val="0"/>
        <w:jc w:val="center"/>
        <w:rPr>
          <w:rFonts w:hAnsi="宋体" w:cs="华文仿宋"/>
          <w:b/>
          <w:szCs w:val="24"/>
        </w:rPr>
      </w:pPr>
    </w:p>
    <w:p>
      <w:pPr>
        <w:autoSpaceDE w:val="0"/>
        <w:autoSpaceDN w:val="0"/>
        <w:adjustRightInd w:val="0"/>
        <w:spacing w:line="360" w:lineRule="auto"/>
        <w:ind w:firstLine="488" w:firstLineChars="200"/>
        <w:jc w:val="left"/>
        <w:rPr>
          <w:rFonts w:hAnsi="宋体" w:cs="华文仿宋"/>
          <w:sz w:val="24"/>
          <w:szCs w:val="24"/>
        </w:rPr>
      </w:pPr>
      <w:r>
        <w:rPr>
          <w:rFonts w:hint="eastAsia" w:hAnsi="宋体" w:cs="华文仿宋"/>
          <w:sz w:val="24"/>
          <w:szCs w:val="24"/>
        </w:rPr>
        <w:t xml:space="preserve">本单位郑重声明，参加 </w:t>
      </w:r>
      <w:r>
        <w:rPr>
          <w:rFonts w:hint="eastAsia" w:hAnsi="宋体" w:cs="华文仿宋"/>
          <w:sz w:val="24"/>
          <w:szCs w:val="24"/>
          <w:u w:val="single"/>
        </w:rPr>
        <w:t xml:space="preserve"> （采购人名称）    </w:t>
      </w:r>
      <w:r>
        <w:rPr>
          <w:rFonts w:hint="eastAsia" w:hAnsi="宋体" w:cs="华文仿宋"/>
          <w:sz w:val="24"/>
          <w:szCs w:val="24"/>
        </w:rPr>
        <w:t xml:space="preserve"> 的   </w:t>
      </w:r>
      <w:r>
        <w:rPr>
          <w:rFonts w:hint="eastAsia" w:hAnsi="宋体" w:cs="华文仿宋"/>
          <w:sz w:val="24"/>
          <w:szCs w:val="24"/>
          <w:u w:val="single"/>
        </w:rPr>
        <w:t xml:space="preserve"> （项目名称  ）   </w:t>
      </w:r>
      <w:r>
        <w:rPr>
          <w:rFonts w:hint="eastAsia" w:hAnsi="宋体" w:cs="华文仿宋"/>
          <w:sz w:val="24"/>
          <w:szCs w:val="24"/>
        </w:rPr>
        <w:t xml:space="preserve"> （项目编号：</w:t>
      </w:r>
      <w:r>
        <w:rPr>
          <w:rFonts w:hint="eastAsia" w:hAnsi="宋体" w:cs="华文仿宋"/>
          <w:sz w:val="24"/>
          <w:szCs w:val="24"/>
          <w:u w:val="single"/>
        </w:rPr>
        <w:t xml:space="preserve">           </w:t>
      </w:r>
      <w:r>
        <w:rPr>
          <w:rFonts w:hAnsi="宋体" w:cs="华文仿宋"/>
          <w:sz w:val="24"/>
          <w:szCs w:val="24"/>
          <w:u w:val="single"/>
        </w:rPr>
        <w:t xml:space="preserve"> </w:t>
      </w:r>
      <w:r>
        <w:rPr>
          <w:rFonts w:hint="eastAsia" w:hAnsi="宋体" w:cs="华文仿宋"/>
          <w:sz w:val="24"/>
          <w:szCs w:val="24"/>
        </w:rPr>
        <w:t>）第</w:t>
      </w:r>
      <w:r>
        <w:rPr>
          <w:rFonts w:hint="eastAsia" w:hAnsi="宋体" w:cs="华文仿宋"/>
          <w:sz w:val="24"/>
          <w:szCs w:val="24"/>
          <w:u w:val="single"/>
        </w:rPr>
        <w:t xml:space="preserve"> / </w:t>
      </w:r>
      <w:r>
        <w:rPr>
          <w:rFonts w:hint="eastAsia" w:hAnsi="宋体" w:cs="华文仿宋"/>
          <w:sz w:val="24"/>
          <w:szCs w:val="24"/>
        </w:rPr>
        <w:t>包采购活动，为非联合体投标，本项目实施过程由本单位独立承担。</w:t>
      </w:r>
    </w:p>
    <w:p>
      <w:pPr>
        <w:autoSpaceDE w:val="0"/>
        <w:autoSpaceDN w:val="0"/>
        <w:adjustRightInd w:val="0"/>
        <w:spacing w:line="360" w:lineRule="auto"/>
        <w:ind w:firstLine="488" w:firstLineChars="200"/>
        <w:jc w:val="left"/>
        <w:rPr>
          <w:rFonts w:hAnsi="宋体" w:cs="华文仿宋"/>
          <w:sz w:val="24"/>
          <w:szCs w:val="24"/>
        </w:rPr>
      </w:pPr>
      <w:r>
        <w:rPr>
          <w:rFonts w:hint="eastAsia" w:hAnsi="宋体" w:cs="华文仿宋"/>
          <w:sz w:val="24"/>
          <w:szCs w:val="24"/>
        </w:rPr>
        <w:t>本单位对上述声明的真实性负责。如有虚假，将依法承担相应责任。</w:t>
      </w:r>
    </w:p>
    <w:p>
      <w:pPr>
        <w:autoSpaceDE w:val="0"/>
        <w:autoSpaceDN w:val="0"/>
        <w:adjustRightInd w:val="0"/>
        <w:spacing w:line="360" w:lineRule="auto"/>
        <w:ind w:firstLine="488" w:firstLineChars="200"/>
        <w:jc w:val="right"/>
        <w:rPr>
          <w:rFonts w:ascii="宋体" w:hAnsi="宋体" w:cs="华文仿宋"/>
          <w:kern w:val="0"/>
          <w:sz w:val="24"/>
          <w:szCs w:val="24"/>
        </w:rPr>
      </w:pPr>
    </w:p>
    <w:p>
      <w:pPr>
        <w:autoSpaceDE w:val="0"/>
        <w:autoSpaceDN w:val="0"/>
        <w:adjustRightInd w:val="0"/>
        <w:spacing w:line="360" w:lineRule="auto"/>
        <w:ind w:firstLine="488" w:firstLineChars="200"/>
        <w:jc w:val="right"/>
        <w:rPr>
          <w:rFonts w:ascii="宋体" w:hAnsi="宋体" w:cs="华文仿宋"/>
          <w:kern w:val="0"/>
          <w:sz w:val="24"/>
          <w:szCs w:val="24"/>
        </w:rPr>
      </w:pPr>
    </w:p>
    <w:p>
      <w:pPr>
        <w:autoSpaceDE w:val="0"/>
        <w:autoSpaceDN w:val="0"/>
        <w:adjustRightInd w:val="0"/>
        <w:spacing w:line="360" w:lineRule="auto"/>
        <w:ind w:right="488" w:firstLine="488" w:firstLineChars="200"/>
        <w:jc w:val="center"/>
        <w:rPr>
          <w:rFonts w:ascii="宋体" w:hAnsi="宋体" w:cs="华文仿宋"/>
          <w:kern w:val="0"/>
          <w:sz w:val="24"/>
          <w:szCs w:val="24"/>
        </w:rPr>
      </w:pPr>
      <w:r>
        <w:rPr>
          <w:rFonts w:hint="eastAsia" w:ascii="宋体" w:hAnsi="宋体" w:cs="华文仿宋"/>
          <w:kern w:val="0"/>
          <w:sz w:val="24"/>
          <w:szCs w:val="24"/>
        </w:rPr>
        <w:t xml:space="preserve">                                       供应商名称（加盖公章）</w:t>
      </w:r>
    </w:p>
    <w:p>
      <w:pPr>
        <w:autoSpaceDE w:val="0"/>
        <w:autoSpaceDN w:val="0"/>
        <w:adjustRightInd w:val="0"/>
        <w:spacing w:line="360" w:lineRule="auto"/>
        <w:ind w:right="488" w:firstLine="488" w:firstLineChars="200"/>
        <w:jc w:val="center"/>
        <w:rPr>
          <w:rFonts w:ascii="宋体" w:hAnsi="宋体" w:cs="华文仿宋"/>
          <w:kern w:val="0"/>
          <w:sz w:val="24"/>
          <w:szCs w:val="24"/>
        </w:rPr>
      </w:pPr>
      <w:r>
        <w:rPr>
          <w:rFonts w:hint="eastAsia" w:ascii="宋体" w:hAnsi="宋体" w:cs="华文仿宋"/>
          <w:kern w:val="0"/>
          <w:sz w:val="24"/>
          <w:szCs w:val="24"/>
        </w:rPr>
        <w:t xml:space="preserve">                             日     期：</w:t>
      </w:r>
      <w:r>
        <w:rPr>
          <w:rFonts w:ascii="宋体" w:hAnsi="宋体" w:cs="华文仿宋"/>
          <w:kern w:val="0"/>
          <w:sz w:val="24"/>
          <w:szCs w:val="24"/>
        </w:rPr>
        <w:t xml:space="preserve"> </w:t>
      </w:r>
    </w:p>
    <w:p>
      <w:pPr>
        <w:widowControl/>
        <w:jc w:val="left"/>
        <w:rPr>
          <w:rFonts w:ascii="宋体" w:hAnsi="宋体"/>
          <w:b/>
          <w:bCs/>
          <w:sz w:val="28"/>
          <w:szCs w:val="32"/>
        </w:rPr>
      </w:pPr>
      <w:r>
        <w:rPr>
          <w:rFonts w:ascii="宋体" w:hAnsi="宋体"/>
          <w:b/>
          <w:bCs/>
          <w:sz w:val="28"/>
          <w:szCs w:val="32"/>
        </w:rPr>
        <w:br w:type="page"/>
      </w:r>
    </w:p>
    <w:p>
      <w:pPr>
        <w:jc w:val="center"/>
        <w:rPr>
          <w:rFonts w:ascii="宋体" w:hAnsi="宋体"/>
          <w:b/>
          <w:bCs/>
          <w:sz w:val="28"/>
          <w:szCs w:val="32"/>
        </w:rPr>
      </w:pPr>
      <w:r>
        <w:rPr>
          <w:rFonts w:hint="eastAsia" w:ascii="宋体" w:hAnsi="宋体"/>
          <w:b/>
          <w:bCs/>
          <w:sz w:val="28"/>
          <w:szCs w:val="32"/>
        </w:rPr>
        <w:t>十一、其他材</w:t>
      </w:r>
      <w:bookmarkEnd w:id="379"/>
      <w:bookmarkEnd w:id="380"/>
      <w:bookmarkEnd w:id="381"/>
      <w:bookmarkEnd w:id="382"/>
      <w:bookmarkEnd w:id="383"/>
      <w:r>
        <w:rPr>
          <w:rFonts w:hint="eastAsia" w:ascii="宋体" w:hAnsi="宋体"/>
          <w:b/>
          <w:bCs/>
          <w:sz w:val="28"/>
          <w:szCs w:val="32"/>
        </w:rPr>
        <w:t>料</w:t>
      </w:r>
      <w:bookmarkEnd w:id="384"/>
      <w:bookmarkEnd w:id="385"/>
    </w:p>
    <w:p>
      <w:pPr>
        <w:spacing w:after="156" w:afterLines="50" w:line="360" w:lineRule="auto"/>
        <w:jc w:val="left"/>
        <w:rPr>
          <w:rFonts w:ascii="宋体" w:hAnsi="宋体"/>
          <w:b/>
          <w:bCs/>
          <w:sz w:val="24"/>
          <w:szCs w:val="24"/>
        </w:rPr>
      </w:pPr>
    </w:p>
    <w:sectPr>
      <w:headerReference r:id="rId15" w:type="first"/>
      <w:footerReference r:id="rId18" w:type="first"/>
      <w:footerReference r:id="rId16" w:type="default"/>
      <w:footerReference r:id="rId17" w:type="even"/>
      <w:pgSz w:w="11906" w:h="16838"/>
      <w:pgMar w:top="1417" w:right="1417" w:bottom="1417" w:left="1701" w:header="851" w:footer="992" w:gutter="0"/>
      <w:pgNumType w:fmt="decimal" w:start="1"/>
      <w:cols w:space="720" w:num="1"/>
      <w:titlePg/>
      <w:docGrid w:type="linesAndChars"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Ligh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rPr>
        <w:rFonts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shape>
          </w:pict>
        </mc:Fallback>
      </mc:AlternateContent>
    </w:r>
  </w:p>
  <w:p>
    <w:pPr>
      <w:pStyle w:val="22"/>
      <w:jc w:val="center"/>
      <w:rPr>
        <w:rFonts w:cs="宋体"/>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p>
    <w:pPr>
      <w:pStyle w:val="22"/>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sdt>
      <w:sdtPr>
        <w:id w:val="1121855"/>
      </w:sdtPr>
      <w:sdtContent/>
    </w:sdt>
  </w:p>
  <w:p>
    <w:pPr>
      <w:pStyle w:val="22"/>
      <w:jc w:val="center"/>
      <w:rPr>
        <w:rFonts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1121843"/>
      </w:sdtPr>
      <w:sdtContent/>
    </w:sdt>
  </w:p>
  <w:p>
    <w:pPr>
      <w:pStyle w:val="22"/>
      <w:jc w:val="center"/>
      <w:rPr>
        <w:rFonts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rPr>
        <w:rFonts w:cs="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1121855"/>
      </w:sdtPr>
      <w:sdtContent/>
    </w:sdt>
  </w:p>
  <w:p>
    <w:pPr>
      <w:pStyle w:val="22"/>
      <w:jc w:val="center"/>
      <w:rPr>
        <w:rFonts w:cs="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rPr>
        <w:rFonts w:cs="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1121855"/>
      </w:sdtPr>
      <w:sdtContent/>
    </w:sdt>
  </w:p>
  <w:p>
    <w:pPr>
      <w:pStyle w:val="22"/>
      <w:jc w:val="center"/>
      <w:rPr>
        <w:rFonts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2" w:space="1"/>
      </w:pBdr>
    </w:pPr>
    <w:r>
      <w:rPr>
        <w:rFonts w:hint="eastAsia"/>
        <w:lang w:eastAsia="zh-CN"/>
      </w:rPr>
      <w:t>操场整修及排水改造工程项目</w:t>
    </w:r>
    <w:r>
      <w:rPr>
        <w:rFonts w:hint="eastAsia"/>
      </w:rPr>
      <w:t xml:space="preserve">                                             </w:t>
    </w:r>
    <w:r>
      <w:rPr>
        <w:rFonts w:hint="eastAsia"/>
        <w:lang w:val="en-US" w:eastAsia="zh-CN"/>
      </w:rPr>
      <w:t xml:space="preserve">    </w:t>
    </w:r>
    <w:r>
      <w:rPr>
        <w:rFonts w:hint="eastAsia"/>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2" w:space="1"/>
      </w:pBdr>
      <w:jc w:val="both"/>
    </w:pPr>
    <w:r>
      <w:rPr>
        <w:rFonts w:hint="eastAsia"/>
        <w:lang w:eastAsia="zh-CN"/>
      </w:rPr>
      <w:t>操场整修及排水改造工程项目</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2" w:space="1"/>
      </w:pBdr>
    </w:pPr>
    <w:r>
      <w:rPr>
        <w:rFonts w:hint="eastAsia"/>
        <w:lang w:eastAsia="zh-CN"/>
      </w:rPr>
      <w:t>操场整修及排水改造工程项目</w:t>
    </w:r>
    <w:r>
      <w:rPr>
        <w:rFonts w:hint="eastAsia"/>
      </w:rPr>
      <w:t xml:space="preserve">                        </w:t>
    </w:r>
    <w:r>
      <w:rPr>
        <w:rFonts w:hint="eastAsia"/>
        <w:lang w:val="en-US" w:eastAsia="zh-CN"/>
      </w:rPr>
      <w:t xml:space="preserve">                  </w:t>
    </w:r>
    <w:r>
      <w:rPr>
        <w:rFonts w:hint="eastAsia"/>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B0189"/>
    <w:multiLevelType w:val="singleLevel"/>
    <w:tmpl w:val="8BAB0189"/>
    <w:lvl w:ilvl="0" w:tentative="0">
      <w:start w:val="1"/>
      <w:numFmt w:val="decimal"/>
      <w:suff w:val="nothing"/>
      <w:lvlText w:val="%1、"/>
      <w:lvlJc w:val="left"/>
    </w:lvl>
  </w:abstractNum>
  <w:abstractNum w:abstractNumId="1">
    <w:nsid w:val="AA138338"/>
    <w:multiLevelType w:val="singleLevel"/>
    <w:tmpl w:val="AA138338"/>
    <w:lvl w:ilvl="0" w:tentative="0">
      <w:start w:val="1"/>
      <w:numFmt w:val="chineseCounting"/>
      <w:suff w:val="nothing"/>
      <w:lvlText w:val="%1、"/>
      <w:lvlJc w:val="left"/>
      <w:rPr>
        <w:rFonts w:hint="eastAsia"/>
      </w:rPr>
    </w:lvl>
  </w:abstractNum>
  <w:abstractNum w:abstractNumId="2">
    <w:nsid w:val="FBAEF0BA"/>
    <w:multiLevelType w:val="singleLevel"/>
    <w:tmpl w:val="FBAEF0BA"/>
    <w:lvl w:ilvl="0" w:tentative="0">
      <w:start w:val="1"/>
      <w:numFmt w:val="decimal"/>
      <w:suff w:val="nothing"/>
      <w:lvlText w:val="（%1）"/>
      <w:lvlJc w:val="left"/>
    </w:lvl>
  </w:abstractNum>
  <w:abstractNum w:abstractNumId="3">
    <w:nsid w:val="5514BF7B"/>
    <w:multiLevelType w:val="multilevel"/>
    <w:tmpl w:val="5514BF7B"/>
    <w:lvl w:ilvl="0" w:tentative="0">
      <w:start w:val="1"/>
      <w:numFmt w:val="chineseCounting"/>
      <w:suff w:val="nothing"/>
      <w:lvlText w:val="%1、"/>
      <w:lvlJc w:val="left"/>
      <w:rPr>
        <w:rFonts w:ascii="Times New Roman" w:hAnsi="Times New Roman" w:eastAsia="宋体" w:cs="Times New Roman"/>
      </w:r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579EA4EF"/>
    <w:multiLevelType w:val="multilevel"/>
    <w:tmpl w:val="579EA4EF"/>
    <w:lvl w:ilvl="0" w:tentative="0">
      <w:start w:val="4"/>
      <w:numFmt w:val="chineseCounting"/>
      <w:suff w:val="nothing"/>
      <w:lvlText w:val="%1、"/>
      <w:lvlJc w:val="left"/>
      <w:rPr>
        <w:rFonts w:ascii="Times New Roman" w:hAnsi="Times New Roman" w:eastAsia="宋体" w:cs="Times New Roman"/>
      </w:r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oNotHyphenateCaps/>
  <w:evenAndOddHeaders w:val="1"/>
  <w:drawingGridHorizontalSpacing w:val="107"/>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Yjk4MmIzYmE4YWZkNDNkOWUwN2Q1MWM0ZTRiMzIifQ=="/>
  </w:docVars>
  <w:rsids>
    <w:rsidRoot w:val="004107D6"/>
    <w:rsid w:val="000006F0"/>
    <w:rsid w:val="00000BCD"/>
    <w:rsid w:val="00004F50"/>
    <w:rsid w:val="0000685D"/>
    <w:rsid w:val="00012284"/>
    <w:rsid w:val="000136E6"/>
    <w:rsid w:val="0001452F"/>
    <w:rsid w:val="0001754C"/>
    <w:rsid w:val="00020A84"/>
    <w:rsid w:val="000240B2"/>
    <w:rsid w:val="0002505F"/>
    <w:rsid w:val="00027264"/>
    <w:rsid w:val="00031995"/>
    <w:rsid w:val="00034408"/>
    <w:rsid w:val="00040ECD"/>
    <w:rsid w:val="00041C27"/>
    <w:rsid w:val="0004586E"/>
    <w:rsid w:val="00046038"/>
    <w:rsid w:val="00047715"/>
    <w:rsid w:val="00056C94"/>
    <w:rsid w:val="00057590"/>
    <w:rsid w:val="00057D16"/>
    <w:rsid w:val="00060002"/>
    <w:rsid w:val="0006272B"/>
    <w:rsid w:val="000628CD"/>
    <w:rsid w:val="00062C1F"/>
    <w:rsid w:val="00062CCD"/>
    <w:rsid w:val="00062DC1"/>
    <w:rsid w:val="00067156"/>
    <w:rsid w:val="00071570"/>
    <w:rsid w:val="00071B23"/>
    <w:rsid w:val="00072BA9"/>
    <w:rsid w:val="00072D07"/>
    <w:rsid w:val="00075E26"/>
    <w:rsid w:val="00076198"/>
    <w:rsid w:val="00077AFF"/>
    <w:rsid w:val="00080D5A"/>
    <w:rsid w:val="00086105"/>
    <w:rsid w:val="000873BC"/>
    <w:rsid w:val="00090561"/>
    <w:rsid w:val="0009263D"/>
    <w:rsid w:val="000954F7"/>
    <w:rsid w:val="00095952"/>
    <w:rsid w:val="00095F66"/>
    <w:rsid w:val="0009774E"/>
    <w:rsid w:val="000A63AD"/>
    <w:rsid w:val="000A7032"/>
    <w:rsid w:val="000B012E"/>
    <w:rsid w:val="000B6ED0"/>
    <w:rsid w:val="000C1857"/>
    <w:rsid w:val="000C1A99"/>
    <w:rsid w:val="000C5BAA"/>
    <w:rsid w:val="000C616F"/>
    <w:rsid w:val="000C6846"/>
    <w:rsid w:val="000D122D"/>
    <w:rsid w:val="000D2316"/>
    <w:rsid w:val="000D61C4"/>
    <w:rsid w:val="000D6E47"/>
    <w:rsid w:val="000E0BD2"/>
    <w:rsid w:val="000E2C38"/>
    <w:rsid w:val="000E5539"/>
    <w:rsid w:val="000E6667"/>
    <w:rsid w:val="000F039B"/>
    <w:rsid w:val="000F1492"/>
    <w:rsid w:val="000F197A"/>
    <w:rsid w:val="000F2F8C"/>
    <w:rsid w:val="000F3361"/>
    <w:rsid w:val="000F735D"/>
    <w:rsid w:val="0010055D"/>
    <w:rsid w:val="00101965"/>
    <w:rsid w:val="00102AE0"/>
    <w:rsid w:val="001108A5"/>
    <w:rsid w:val="001145FE"/>
    <w:rsid w:val="00114B85"/>
    <w:rsid w:val="00115AB8"/>
    <w:rsid w:val="00117BDC"/>
    <w:rsid w:val="00121AC4"/>
    <w:rsid w:val="00126D28"/>
    <w:rsid w:val="0013305F"/>
    <w:rsid w:val="00133ACE"/>
    <w:rsid w:val="00134C79"/>
    <w:rsid w:val="00137F96"/>
    <w:rsid w:val="0014005A"/>
    <w:rsid w:val="00142EC4"/>
    <w:rsid w:val="00144C50"/>
    <w:rsid w:val="00150FDC"/>
    <w:rsid w:val="0015512D"/>
    <w:rsid w:val="00160BFB"/>
    <w:rsid w:val="001631B3"/>
    <w:rsid w:val="00166387"/>
    <w:rsid w:val="00175682"/>
    <w:rsid w:val="00175847"/>
    <w:rsid w:val="001779FD"/>
    <w:rsid w:val="00181CB7"/>
    <w:rsid w:val="0019101E"/>
    <w:rsid w:val="001923F6"/>
    <w:rsid w:val="0019380F"/>
    <w:rsid w:val="001955B5"/>
    <w:rsid w:val="001A5F17"/>
    <w:rsid w:val="001A7EE8"/>
    <w:rsid w:val="001B04CA"/>
    <w:rsid w:val="001B0A1A"/>
    <w:rsid w:val="001B17A7"/>
    <w:rsid w:val="001B3981"/>
    <w:rsid w:val="001B3A7C"/>
    <w:rsid w:val="001B4CD1"/>
    <w:rsid w:val="001B4F2B"/>
    <w:rsid w:val="001B57E5"/>
    <w:rsid w:val="001C335B"/>
    <w:rsid w:val="001C4E20"/>
    <w:rsid w:val="001C7C18"/>
    <w:rsid w:val="001D63B5"/>
    <w:rsid w:val="001D6E06"/>
    <w:rsid w:val="001E24E4"/>
    <w:rsid w:val="001E5E6D"/>
    <w:rsid w:val="001F0640"/>
    <w:rsid w:val="001F6167"/>
    <w:rsid w:val="001F653E"/>
    <w:rsid w:val="001F6F52"/>
    <w:rsid w:val="001F7451"/>
    <w:rsid w:val="002065C1"/>
    <w:rsid w:val="00211236"/>
    <w:rsid w:val="00215135"/>
    <w:rsid w:val="00217B90"/>
    <w:rsid w:val="00221C46"/>
    <w:rsid w:val="00224F94"/>
    <w:rsid w:val="00226A50"/>
    <w:rsid w:val="00230511"/>
    <w:rsid w:val="002323F8"/>
    <w:rsid w:val="00232DBA"/>
    <w:rsid w:val="002373C3"/>
    <w:rsid w:val="00242B3A"/>
    <w:rsid w:val="002440AF"/>
    <w:rsid w:val="00252A3D"/>
    <w:rsid w:val="00254C57"/>
    <w:rsid w:val="0025563C"/>
    <w:rsid w:val="002561C8"/>
    <w:rsid w:val="00260214"/>
    <w:rsid w:val="00261E91"/>
    <w:rsid w:val="002727C1"/>
    <w:rsid w:val="00277D6E"/>
    <w:rsid w:val="002847A3"/>
    <w:rsid w:val="00285A46"/>
    <w:rsid w:val="002868FB"/>
    <w:rsid w:val="00293AA8"/>
    <w:rsid w:val="00293B0A"/>
    <w:rsid w:val="00294C79"/>
    <w:rsid w:val="002A0C98"/>
    <w:rsid w:val="002A3D1D"/>
    <w:rsid w:val="002A5982"/>
    <w:rsid w:val="002A7251"/>
    <w:rsid w:val="002A7329"/>
    <w:rsid w:val="002A7400"/>
    <w:rsid w:val="002B3F4D"/>
    <w:rsid w:val="002B4F77"/>
    <w:rsid w:val="002C6AB2"/>
    <w:rsid w:val="002D4CF8"/>
    <w:rsid w:val="002D7380"/>
    <w:rsid w:val="002E1DF2"/>
    <w:rsid w:val="002E20F5"/>
    <w:rsid w:val="002E24C7"/>
    <w:rsid w:val="002E2E17"/>
    <w:rsid w:val="002E46B0"/>
    <w:rsid w:val="002E5CC0"/>
    <w:rsid w:val="002E65DE"/>
    <w:rsid w:val="002F2A36"/>
    <w:rsid w:val="002F4D07"/>
    <w:rsid w:val="002F6920"/>
    <w:rsid w:val="0030098C"/>
    <w:rsid w:val="00304A39"/>
    <w:rsid w:val="00314BCB"/>
    <w:rsid w:val="00314BFC"/>
    <w:rsid w:val="0031767F"/>
    <w:rsid w:val="00322D67"/>
    <w:rsid w:val="003234B8"/>
    <w:rsid w:val="00323F0F"/>
    <w:rsid w:val="00326F5C"/>
    <w:rsid w:val="00331C5F"/>
    <w:rsid w:val="00332DB9"/>
    <w:rsid w:val="00333404"/>
    <w:rsid w:val="00333F2A"/>
    <w:rsid w:val="003347D0"/>
    <w:rsid w:val="0034113D"/>
    <w:rsid w:val="00342F06"/>
    <w:rsid w:val="003451D3"/>
    <w:rsid w:val="00355B5B"/>
    <w:rsid w:val="00360774"/>
    <w:rsid w:val="00361CEA"/>
    <w:rsid w:val="003641CA"/>
    <w:rsid w:val="00365D4F"/>
    <w:rsid w:val="00366B31"/>
    <w:rsid w:val="00370446"/>
    <w:rsid w:val="00380330"/>
    <w:rsid w:val="00380A03"/>
    <w:rsid w:val="0038204A"/>
    <w:rsid w:val="0038608B"/>
    <w:rsid w:val="003870E2"/>
    <w:rsid w:val="00390DF7"/>
    <w:rsid w:val="00394DED"/>
    <w:rsid w:val="0039507B"/>
    <w:rsid w:val="00395B17"/>
    <w:rsid w:val="003961E7"/>
    <w:rsid w:val="00397F70"/>
    <w:rsid w:val="003A6E23"/>
    <w:rsid w:val="003B0F42"/>
    <w:rsid w:val="003B668E"/>
    <w:rsid w:val="003B76D6"/>
    <w:rsid w:val="003C2163"/>
    <w:rsid w:val="003C2504"/>
    <w:rsid w:val="003C2CFA"/>
    <w:rsid w:val="003C2E28"/>
    <w:rsid w:val="003C2E9E"/>
    <w:rsid w:val="003C4CF9"/>
    <w:rsid w:val="003C71AD"/>
    <w:rsid w:val="003C7C18"/>
    <w:rsid w:val="003D1774"/>
    <w:rsid w:val="003D3FCF"/>
    <w:rsid w:val="003D4340"/>
    <w:rsid w:val="003D49ED"/>
    <w:rsid w:val="003D70C0"/>
    <w:rsid w:val="003D71B0"/>
    <w:rsid w:val="003E120A"/>
    <w:rsid w:val="003F1588"/>
    <w:rsid w:val="003F374B"/>
    <w:rsid w:val="003F7182"/>
    <w:rsid w:val="00401B6A"/>
    <w:rsid w:val="004038A6"/>
    <w:rsid w:val="004045F1"/>
    <w:rsid w:val="004065F2"/>
    <w:rsid w:val="004078E1"/>
    <w:rsid w:val="004107D6"/>
    <w:rsid w:val="00410CFE"/>
    <w:rsid w:val="004116BF"/>
    <w:rsid w:val="004117F2"/>
    <w:rsid w:val="00412BF4"/>
    <w:rsid w:val="00413EC3"/>
    <w:rsid w:val="0041444A"/>
    <w:rsid w:val="00415485"/>
    <w:rsid w:val="004236D9"/>
    <w:rsid w:val="00424CF3"/>
    <w:rsid w:val="00430D01"/>
    <w:rsid w:val="00432596"/>
    <w:rsid w:val="00432CB5"/>
    <w:rsid w:val="00435CFE"/>
    <w:rsid w:val="004364F0"/>
    <w:rsid w:val="00443297"/>
    <w:rsid w:val="0044430D"/>
    <w:rsid w:val="00450440"/>
    <w:rsid w:val="004573C5"/>
    <w:rsid w:val="004574E8"/>
    <w:rsid w:val="0046179B"/>
    <w:rsid w:val="00462F99"/>
    <w:rsid w:val="0046679C"/>
    <w:rsid w:val="00472616"/>
    <w:rsid w:val="004760E2"/>
    <w:rsid w:val="004764D9"/>
    <w:rsid w:val="00480C37"/>
    <w:rsid w:val="00481553"/>
    <w:rsid w:val="00483A42"/>
    <w:rsid w:val="0048543B"/>
    <w:rsid w:val="00487360"/>
    <w:rsid w:val="004910EE"/>
    <w:rsid w:val="00494E68"/>
    <w:rsid w:val="004975CD"/>
    <w:rsid w:val="004A344D"/>
    <w:rsid w:val="004A5948"/>
    <w:rsid w:val="004A5BE0"/>
    <w:rsid w:val="004A62CC"/>
    <w:rsid w:val="004B1698"/>
    <w:rsid w:val="004B275B"/>
    <w:rsid w:val="004B3021"/>
    <w:rsid w:val="004B6627"/>
    <w:rsid w:val="004B7BF6"/>
    <w:rsid w:val="004C22CC"/>
    <w:rsid w:val="004C51AA"/>
    <w:rsid w:val="004C5B06"/>
    <w:rsid w:val="004C6BC8"/>
    <w:rsid w:val="004C6DB7"/>
    <w:rsid w:val="004C71F9"/>
    <w:rsid w:val="004D209E"/>
    <w:rsid w:val="004D5141"/>
    <w:rsid w:val="004D676E"/>
    <w:rsid w:val="004E0639"/>
    <w:rsid w:val="004E5463"/>
    <w:rsid w:val="004E61BE"/>
    <w:rsid w:val="004F6F21"/>
    <w:rsid w:val="004F7CE6"/>
    <w:rsid w:val="0050150B"/>
    <w:rsid w:val="0050176B"/>
    <w:rsid w:val="00502FEB"/>
    <w:rsid w:val="00511A6B"/>
    <w:rsid w:val="00513767"/>
    <w:rsid w:val="00513936"/>
    <w:rsid w:val="00521719"/>
    <w:rsid w:val="00524CC2"/>
    <w:rsid w:val="00526569"/>
    <w:rsid w:val="005301F3"/>
    <w:rsid w:val="005306F3"/>
    <w:rsid w:val="00531B15"/>
    <w:rsid w:val="00540557"/>
    <w:rsid w:val="00540995"/>
    <w:rsid w:val="00546E1D"/>
    <w:rsid w:val="00547C50"/>
    <w:rsid w:val="00550755"/>
    <w:rsid w:val="00555E72"/>
    <w:rsid w:val="00561404"/>
    <w:rsid w:val="00572B31"/>
    <w:rsid w:val="0057623B"/>
    <w:rsid w:val="005819A2"/>
    <w:rsid w:val="00582295"/>
    <w:rsid w:val="00582642"/>
    <w:rsid w:val="00584FD0"/>
    <w:rsid w:val="005852B9"/>
    <w:rsid w:val="00590FEC"/>
    <w:rsid w:val="005939FF"/>
    <w:rsid w:val="005957B5"/>
    <w:rsid w:val="00596586"/>
    <w:rsid w:val="00597C01"/>
    <w:rsid w:val="00597DF5"/>
    <w:rsid w:val="005A00BF"/>
    <w:rsid w:val="005A16CB"/>
    <w:rsid w:val="005A2032"/>
    <w:rsid w:val="005A3B27"/>
    <w:rsid w:val="005A3ED6"/>
    <w:rsid w:val="005A3F8A"/>
    <w:rsid w:val="005B26E3"/>
    <w:rsid w:val="005B2D80"/>
    <w:rsid w:val="005B2F3D"/>
    <w:rsid w:val="005B3DFC"/>
    <w:rsid w:val="005B3E5C"/>
    <w:rsid w:val="005B4390"/>
    <w:rsid w:val="005B7C05"/>
    <w:rsid w:val="005C44C3"/>
    <w:rsid w:val="005D0845"/>
    <w:rsid w:val="005D1479"/>
    <w:rsid w:val="005D5E2B"/>
    <w:rsid w:val="005D7DB6"/>
    <w:rsid w:val="005E3DE6"/>
    <w:rsid w:val="005E5442"/>
    <w:rsid w:val="005E6465"/>
    <w:rsid w:val="005E69CA"/>
    <w:rsid w:val="005E75FC"/>
    <w:rsid w:val="005E7678"/>
    <w:rsid w:val="005F0032"/>
    <w:rsid w:val="005F1963"/>
    <w:rsid w:val="005F1A48"/>
    <w:rsid w:val="00603D3B"/>
    <w:rsid w:val="00603F8E"/>
    <w:rsid w:val="006041EF"/>
    <w:rsid w:val="006052C3"/>
    <w:rsid w:val="00605919"/>
    <w:rsid w:val="006073C2"/>
    <w:rsid w:val="00607D4D"/>
    <w:rsid w:val="006162AD"/>
    <w:rsid w:val="0061712C"/>
    <w:rsid w:val="006205D7"/>
    <w:rsid w:val="00620C02"/>
    <w:rsid w:val="00626BC6"/>
    <w:rsid w:val="0062723A"/>
    <w:rsid w:val="006319DB"/>
    <w:rsid w:val="006320BB"/>
    <w:rsid w:val="006358B8"/>
    <w:rsid w:val="00642EAB"/>
    <w:rsid w:val="00643A55"/>
    <w:rsid w:val="00644245"/>
    <w:rsid w:val="006524AF"/>
    <w:rsid w:val="0065291E"/>
    <w:rsid w:val="00657E51"/>
    <w:rsid w:val="00662872"/>
    <w:rsid w:val="00662D8B"/>
    <w:rsid w:val="006650A3"/>
    <w:rsid w:val="00672B3E"/>
    <w:rsid w:val="006731D1"/>
    <w:rsid w:val="0067472F"/>
    <w:rsid w:val="006760F8"/>
    <w:rsid w:val="0067699C"/>
    <w:rsid w:val="00677BDE"/>
    <w:rsid w:val="00685E26"/>
    <w:rsid w:val="00690326"/>
    <w:rsid w:val="00690936"/>
    <w:rsid w:val="00690B2B"/>
    <w:rsid w:val="00692668"/>
    <w:rsid w:val="00692898"/>
    <w:rsid w:val="00695132"/>
    <w:rsid w:val="006A08B0"/>
    <w:rsid w:val="006A0BA1"/>
    <w:rsid w:val="006A1466"/>
    <w:rsid w:val="006A1C1E"/>
    <w:rsid w:val="006B3070"/>
    <w:rsid w:val="006B4124"/>
    <w:rsid w:val="006B5B59"/>
    <w:rsid w:val="006B6817"/>
    <w:rsid w:val="006B75EC"/>
    <w:rsid w:val="006B7C6B"/>
    <w:rsid w:val="006C1216"/>
    <w:rsid w:val="006C472F"/>
    <w:rsid w:val="006C575C"/>
    <w:rsid w:val="006D080B"/>
    <w:rsid w:val="006D0B13"/>
    <w:rsid w:val="006D2280"/>
    <w:rsid w:val="006D30F2"/>
    <w:rsid w:val="006D4351"/>
    <w:rsid w:val="006D6A07"/>
    <w:rsid w:val="006E084D"/>
    <w:rsid w:val="006E0AD6"/>
    <w:rsid w:val="006E33B5"/>
    <w:rsid w:val="006E5B72"/>
    <w:rsid w:val="006E5D8B"/>
    <w:rsid w:val="006E7760"/>
    <w:rsid w:val="006F0D29"/>
    <w:rsid w:val="006F1F28"/>
    <w:rsid w:val="006F549F"/>
    <w:rsid w:val="00703F1A"/>
    <w:rsid w:val="00704325"/>
    <w:rsid w:val="00706D15"/>
    <w:rsid w:val="00706FDF"/>
    <w:rsid w:val="00710FD4"/>
    <w:rsid w:val="0071387C"/>
    <w:rsid w:val="00715D9D"/>
    <w:rsid w:val="0071728F"/>
    <w:rsid w:val="00717DFC"/>
    <w:rsid w:val="007220FD"/>
    <w:rsid w:val="007237A9"/>
    <w:rsid w:val="00724472"/>
    <w:rsid w:val="00725969"/>
    <w:rsid w:val="00725F7E"/>
    <w:rsid w:val="00740C54"/>
    <w:rsid w:val="00740F53"/>
    <w:rsid w:val="00742B69"/>
    <w:rsid w:val="00743A22"/>
    <w:rsid w:val="00743C1D"/>
    <w:rsid w:val="0074594D"/>
    <w:rsid w:val="00755C35"/>
    <w:rsid w:val="00760EFF"/>
    <w:rsid w:val="007623FA"/>
    <w:rsid w:val="0076395A"/>
    <w:rsid w:val="00764361"/>
    <w:rsid w:val="00765FFB"/>
    <w:rsid w:val="00767CAD"/>
    <w:rsid w:val="0077044B"/>
    <w:rsid w:val="007712ED"/>
    <w:rsid w:val="00772DEC"/>
    <w:rsid w:val="00772E9B"/>
    <w:rsid w:val="00772F4E"/>
    <w:rsid w:val="007752A4"/>
    <w:rsid w:val="00776B61"/>
    <w:rsid w:val="0078094C"/>
    <w:rsid w:val="00783F27"/>
    <w:rsid w:val="00786E1D"/>
    <w:rsid w:val="00787D8C"/>
    <w:rsid w:val="007944F4"/>
    <w:rsid w:val="00794F65"/>
    <w:rsid w:val="00797416"/>
    <w:rsid w:val="00797E77"/>
    <w:rsid w:val="007A2D83"/>
    <w:rsid w:val="007A3118"/>
    <w:rsid w:val="007A3AD5"/>
    <w:rsid w:val="007A5BA7"/>
    <w:rsid w:val="007A6BAB"/>
    <w:rsid w:val="007B2FCF"/>
    <w:rsid w:val="007B3B65"/>
    <w:rsid w:val="007B7EE6"/>
    <w:rsid w:val="007C3C8A"/>
    <w:rsid w:val="007C6545"/>
    <w:rsid w:val="007D0BF5"/>
    <w:rsid w:val="007D2359"/>
    <w:rsid w:val="007D2EB1"/>
    <w:rsid w:val="007D3FCE"/>
    <w:rsid w:val="007D6D99"/>
    <w:rsid w:val="007D6FED"/>
    <w:rsid w:val="007D7A1A"/>
    <w:rsid w:val="007E75EC"/>
    <w:rsid w:val="007E7922"/>
    <w:rsid w:val="007F001E"/>
    <w:rsid w:val="007F1894"/>
    <w:rsid w:val="007F2561"/>
    <w:rsid w:val="007F514D"/>
    <w:rsid w:val="007F66AC"/>
    <w:rsid w:val="007F7623"/>
    <w:rsid w:val="007F7923"/>
    <w:rsid w:val="00800A06"/>
    <w:rsid w:val="0080634D"/>
    <w:rsid w:val="00806FC6"/>
    <w:rsid w:val="0081207A"/>
    <w:rsid w:val="00813E4E"/>
    <w:rsid w:val="00820A93"/>
    <w:rsid w:val="00822DCD"/>
    <w:rsid w:val="00825A0E"/>
    <w:rsid w:val="008309C2"/>
    <w:rsid w:val="0083273C"/>
    <w:rsid w:val="00832EC1"/>
    <w:rsid w:val="00833E11"/>
    <w:rsid w:val="00834BEF"/>
    <w:rsid w:val="008351FB"/>
    <w:rsid w:val="008353FD"/>
    <w:rsid w:val="00840066"/>
    <w:rsid w:val="00840B7A"/>
    <w:rsid w:val="00844042"/>
    <w:rsid w:val="00845A96"/>
    <w:rsid w:val="008461BC"/>
    <w:rsid w:val="00853B3B"/>
    <w:rsid w:val="00855707"/>
    <w:rsid w:val="00857FCD"/>
    <w:rsid w:val="008616B5"/>
    <w:rsid w:val="00863161"/>
    <w:rsid w:val="00863491"/>
    <w:rsid w:val="00863D12"/>
    <w:rsid w:val="008646F0"/>
    <w:rsid w:val="0086581E"/>
    <w:rsid w:val="008672CE"/>
    <w:rsid w:val="0086755E"/>
    <w:rsid w:val="008709E5"/>
    <w:rsid w:val="008725A0"/>
    <w:rsid w:val="00880C52"/>
    <w:rsid w:val="0088693B"/>
    <w:rsid w:val="00887963"/>
    <w:rsid w:val="00890E29"/>
    <w:rsid w:val="00892A5D"/>
    <w:rsid w:val="008937B5"/>
    <w:rsid w:val="00897B5A"/>
    <w:rsid w:val="00897CB5"/>
    <w:rsid w:val="008A2A7D"/>
    <w:rsid w:val="008A3C12"/>
    <w:rsid w:val="008A5614"/>
    <w:rsid w:val="008A5D51"/>
    <w:rsid w:val="008A6FC7"/>
    <w:rsid w:val="008A7CD8"/>
    <w:rsid w:val="008B10C1"/>
    <w:rsid w:val="008B4AE7"/>
    <w:rsid w:val="008B553C"/>
    <w:rsid w:val="008C44CA"/>
    <w:rsid w:val="008C5CED"/>
    <w:rsid w:val="008D1B09"/>
    <w:rsid w:val="008D1B2C"/>
    <w:rsid w:val="008D2013"/>
    <w:rsid w:val="008D2430"/>
    <w:rsid w:val="008D3E24"/>
    <w:rsid w:val="008D4FEA"/>
    <w:rsid w:val="008E08AD"/>
    <w:rsid w:val="008E3E76"/>
    <w:rsid w:val="008E41FD"/>
    <w:rsid w:val="008E5474"/>
    <w:rsid w:val="008E6B4B"/>
    <w:rsid w:val="008E7240"/>
    <w:rsid w:val="008F1C04"/>
    <w:rsid w:val="008F478F"/>
    <w:rsid w:val="008F605E"/>
    <w:rsid w:val="008F6C55"/>
    <w:rsid w:val="00904E26"/>
    <w:rsid w:val="00905644"/>
    <w:rsid w:val="00912FBB"/>
    <w:rsid w:val="00914B72"/>
    <w:rsid w:val="009158BE"/>
    <w:rsid w:val="00915D5B"/>
    <w:rsid w:val="00917C8C"/>
    <w:rsid w:val="0092446B"/>
    <w:rsid w:val="0092535F"/>
    <w:rsid w:val="00925C22"/>
    <w:rsid w:val="009268F9"/>
    <w:rsid w:val="0093088F"/>
    <w:rsid w:val="00930A1A"/>
    <w:rsid w:val="00932553"/>
    <w:rsid w:val="009329D9"/>
    <w:rsid w:val="00932BB1"/>
    <w:rsid w:val="00933F97"/>
    <w:rsid w:val="00942791"/>
    <w:rsid w:val="00942FDB"/>
    <w:rsid w:val="00942FF5"/>
    <w:rsid w:val="00944681"/>
    <w:rsid w:val="0094770A"/>
    <w:rsid w:val="009478BA"/>
    <w:rsid w:val="009520B1"/>
    <w:rsid w:val="00952A92"/>
    <w:rsid w:val="00953538"/>
    <w:rsid w:val="0096266D"/>
    <w:rsid w:val="009626E5"/>
    <w:rsid w:val="00963C9B"/>
    <w:rsid w:val="00966A16"/>
    <w:rsid w:val="009724EA"/>
    <w:rsid w:val="009744D2"/>
    <w:rsid w:val="00975EA3"/>
    <w:rsid w:val="009800D4"/>
    <w:rsid w:val="009857D1"/>
    <w:rsid w:val="00992202"/>
    <w:rsid w:val="00993B61"/>
    <w:rsid w:val="009A1FBE"/>
    <w:rsid w:val="009A2AA8"/>
    <w:rsid w:val="009A4315"/>
    <w:rsid w:val="009A5CEE"/>
    <w:rsid w:val="009B386A"/>
    <w:rsid w:val="009B4FD6"/>
    <w:rsid w:val="009C047E"/>
    <w:rsid w:val="009C6C79"/>
    <w:rsid w:val="009C6CD3"/>
    <w:rsid w:val="009D0B76"/>
    <w:rsid w:val="009D0E48"/>
    <w:rsid w:val="009D3E6A"/>
    <w:rsid w:val="009D511B"/>
    <w:rsid w:val="009D791D"/>
    <w:rsid w:val="009E0688"/>
    <w:rsid w:val="009E1F59"/>
    <w:rsid w:val="009E2901"/>
    <w:rsid w:val="009E42AB"/>
    <w:rsid w:val="009E46D7"/>
    <w:rsid w:val="009F0AEC"/>
    <w:rsid w:val="009F0FAB"/>
    <w:rsid w:val="009F2D10"/>
    <w:rsid w:val="009F4202"/>
    <w:rsid w:val="009F4932"/>
    <w:rsid w:val="009F531C"/>
    <w:rsid w:val="009F597E"/>
    <w:rsid w:val="00A0037E"/>
    <w:rsid w:val="00A01377"/>
    <w:rsid w:val="00A0301B"/>
    <w:rsid w:val="00A03A68"/>
    <w:rsid w:val="00A04A72"/>
    <w:rsid w:val="00A0548E"/>
    <w:rsid w:val="00A077D3"/>
    <w:rsid w:val="00A111D0"/>
    <w:rsid w:val="00A15C83"/>
    <w:rsid w:val="00A16C41"/>
    <w:rsid w:val="00A17368"/>
    <w:rsid w:val="00A2405D"/>
    <w:rsid w:val="00A241EC"/>
    <w:rsid w:val="00A26BD2"/>
    <w:rsid w:val="00A306E1"/>
    <w:rsid w:val="00A3098E"/>
    <w:rsid w:val="00A31B3D"/>
    <w:rsid w:val="00A32213"/>
    <w:rsid w:val="00A332E0"/>
    <w:rsid w:val="00A34DC3"/>
    <w:rsid w:val="00A36487"/>
    <w:rsid w:val="00A4619F"/>
    <w:rsid w:val="00A461C0"/>
    <w:rsid w:val="00A46354"/>
    <w:rsid w:val="00A472D4"/>
    <w:rsid w:val="00A47D73"/>
    <w:rsid w:val="00A52CCE"/>
    <w:rsid w:val="00A55168"/>
    <w:rsid w:val="00A55311"/>
    <w:rsid w:val="00A5668C"/>
    <w:rsid w:val="00A56BFE"/>
    <w:rsid w:val="00A607D7"/>
    <w:rsid w:val="00A61415"/>
    <w:rsid w:val="00A63C45"/>
    <w:rsid w:val="00A654A7"/>
    <w:rsid w:val="00A67F51"/>
    <w:rsid w:val="00A70B27"/>
    <w:rsid w:val="00A730D1"/>
    <w:rsid w:val="00A75211"/>
    <w:rsid w:val="00A76168"/>
    <w:rsid w:val="00A8147C"/>
    <w:rsid w:val="00A8337A"/>
    <w:rsid w:val="00A873F5"/>
    <w:rsid w:val="00A911A1"/>
    <w:rsid w:val="00A96380"/>
    <w:rsid w:val="00A978B8"/>
    <w:rsid w:val="00AA6E69"/>
    <w:rsid w:val="00AA7207"/>
    <w:rsid w:val="00AB08F0"/>
    <w:rsid w:val="00AB1468"/>
    <w:rsid w:val="00AB1A5F"/>
    <w:rsid w:val="00AB2150"/>
    <w:rsid w:val="00AB26A5"/>
    <w:rsid w:val="00AB5727"/>
    <w:rsid w:val="00AB61D8"/>
    <w:rsid w:val="00AB7223"/>
    <w:rsid w:val="00AC0B12"/>
    <w:rsid w:val="00AC3EC5"/>
    <w:rsid w:val="00AC42F8"/>
    <w:rsid w:val="00AC69BE"/>
    <w:rsid w:val="00AC7305"/>
    <w:rsid w:val="00AD11DB"/>
    <w:rsid w:val="00AD3FC0"/>
    <w:rsid w:val="00AD764F"/>
    <w:rsid w:val="00AE1F0A"/>
    <w:rsid w:val="00AE3572"/>
    <w:rsid w:val="00AE538A"/>
    <w:rsid w:val="00AE73F0"/>
    <w:rsid w:val="00AE797A"/>
    <w:rsid w:val="00AF3532"/>
    <w:rsid w:val="00AF72D9"/>
    <w:rsid w:val="00B0354E"/>
    <w:rsid w:val="00B044A0"/>
    <w:rsid w:val="00B04BEB"/>
    <w:rsid w:val="00B06C5E"/>
    <w:rsid w:val="00B074F6"/>
    <w:rsid w:val="00B10EA5"/>
    <w:rsid w:val="00B212F4"/>
    <w:rsid w:val="00B22303"/>
    <w:rsid w:val="00B2325F"/>
    <w:rsid w:val="00B2423B"/>
    <w:rsid w:val="00B27A4B"/>
    <w:rsid w:val="00B30036"/>
    <w:rsid w:val="00B31BE7"/>
    <w:rsid w:val="00B33ACB"/>
    <w:rsid w:val="00B34756"/>
    <w:rsid w:val="00B37F02"/>
    <w:rsid w:val="00B37F9E"/>
    <w:rsid w:val="00B42503"/>
    <w:rsid w:val="00B42CB7"/>
    <w:rsid w:val="00B464C5"/>
    <w:rsid w:val="00B47287"/>
    <w:rsid w:val="00B4742D"/>
    <w:rsid w:val="00B47FAD"/>
    <w:rsid w:val="00B55C8F"/>
    <w:rsid w:val="00B55E80"/>
    <w:rsid w:val="00B56059"/>
    <w:rsid w:val="00B617AB"/>
    <w:rsid w:val="00B63B14"/>
    <w:rsid w:val="00B736C4"/>
    <w:rsid w:val="00B7414F"/>
    <w:rsid w:val="00B74705"/>
    <w:rsid w:val="00B74BCD"/>
    <w:rsid w:val="00B82D5D"/>
    <w:rsid w:val="00B8591B"/>
    <w:rsid w:val="00B904CA"/>
    <w:rsid w:val="00B949FF"/>
    <w:rsid w:val="00B954F3"/>
    <w:rsid w:val="00B96997"/>
    <w:rsid w:val="00BA2A45"/>
    <w:rsid w:val="00BB32C1"/>
    <w:rsid w:val="00BB3991"/>
    <w:rsid w:val="00BB408A"/>
    <w:rsid w:val="00BB487A"/>
    <w:rsid w:val="00BB4C1E"/>
    <w:rsid w:val="00BC25DB"/>
    <w:rsid w:val="00BC3AB4"/>
    <w:rsid w:val="00BC3CAB"/>
    <w:rsid w:val="00BC3D5E"/>
    <w:rsid w:val="00BC6AAA"/>
    <w:rsid w:val="00BC6DB8"/>
    <w:rsid w:val="00BD7A03"/>
    <w:rsid w:val="00BE4C9D"/>
    <w:rsid w:val="00BE6929"/>
    <w:rsid w:val="00BE6931"/>
    <w:rsid w:val="00BE7112"/>
    <w:rsid w:val="00BE7CB5"/>
    <w:rsid w:val="00BF1721"/>
    <w:rsid w:val="00BF1F7E"/>
    <w:rsid w:val="00BF56F3"/>
    <w:rsid w:val="00BF7FC8"/>
    <w:rsid w:val="00C10429"/>
    <w:rsid w:val="00C11089"/>
    <w:rsid w:val="00C14B17"/>
    <w:rsid w:val="00C20859"/>
    <w:rsid w:val="00C21D0E"/>
    <w:rsid w:val="00C22319"/>
    <w:rsid w:val="00C22DE8"/>
    <w:rsid w:val="00C2454A"/>
    <w:rsid w:val="00C250F7"/>
    <w:rsid w:val="00C263E8"/>
    <w:rsid w:val="00C3776D"/>
    <w:rsid w:val="00C4020A"/>
    <w:rsid w:val="00C5069A"/>
    <w:rsid w:val="00C50722"/>
    <w:rsid w:val="00C50FEC"/>
    <w:rsid w:val="00C51ABE"/>
    <w:rsid w:val="00C57364"/>
    <w:rsid w:val="00C57A10"/>
    <w:rsid w:val="00C62055"/>
    <w:rsid w:val="00C65068"/>
    <w:rsid w:val="00C65922"/>
    <w:rsid w:val="00C65E30"/>
    <w:rsid w:val="00C66F4B"/>
    <w:rsid w:val="00C670A8"/>
    <w:rsid w:val="00C7561B"/>
    <w:rsid w:val="00C76F9A"/>
    <w:rsid w:val="00C8057E"/>
    <w:rsid w:val="00C81446"/>
    <w:rsid w:val="00C8167C"/>
    <w:rsid w:val="00C84589"/>
    <w:rsid w:val="00C86085"/>
    <w:rsid w:val="00C8697E"/>
    <w:rsid w:val="00C934DB"/>
    <w:rsid w:val="00C9599C"/>
    <w:rsid w:val="00C97ADC"/>
    <w:rsid w:val="00CA1CA3"/>
    <w:rsid w:val="00CA1F2F"/>
    <w:rsid w:val="00CA44E7"/>
    <w:rsid w:val="00CA7486"/>
    <w:rsid w:val="00CB2386"/>
    <w:rsid w:val="00CB50CF"/>
    <w:rsid w:val="00CB7F16"/>
    <w:rsid w:val="00CC0E1F"/>
    <w:rsid w:val="00CC3C00"/>
    <w:rsid w:val="00CC3D16"/>
    <w:rsid w:val="00CC460F"/>
    <w:rsid w:val="00CC6CFB"/>
    <w:rsid w:val="00CC75C1"/>
    <w:rsid w:val="00CD3448"/>
    <w:rsid w:val="00CD6B8D"/>
    <w:rsid w:val="00CE524A"/>
    <w:rsid w:val="00CE561F"/>
    <w:rsid w:val="00CF4CD4"/>
    <w:rsid w:val="00CF7612"/>
    <w:rsid w:val="00D01215"/>
    <w:rsid w:val="00D02001"/>
    <w:rsid w:val="00D037A8"/>
    <w:rsid w:val="00D105AC"/>
    <w:rsid w:val="00D10E9A"/>
    <w:rsid w:val="00D12823"/>
    <w:rsid w:val="00D12A08"/>
    <w:rsid w:val="00D15F3F"/>
    <w:rsid w:val="00D20AEA"/>
    <w:rsid w:val="00D23521"/>
    <w:rsid w:val="00D23762"/>
    <w:rsid w:val="00D27422"/>
    <w:rsid w:val="00D2783B"/>
    <w:rsid w:val="00D34710"/>
    <w:rsid w:val="00D34D6C"/>
    <w:rsid w:val="00D360F0"/>
    <w:rsid w:val="00D37C4B"/>
    <w:rsid w:val="00D40090"/>
    <w:rsid w:val="00D40171"/>
    <w:rsid w:val="00D40280"/>
    <w:rsid w:val="00D4324E"/>
    <w:rsid w:val="00D43D48"/>
    <w:rsid w:val="00D4420A"/>
    <w:rsid w:val="00D510C3"/>
    <w:rsid w:val="00D512A4"/>
    <w:rsid w:val="00D51795"/>
    <w:rsid w:val="00D53CD1"/>
    <w:rsid w:val="00D547AA"/>
    <w:rsid w:val="00D54F6A"/>
    <w:rsid w:val="00D64ED9"/>
    <w:rsid w:val="00D6748E"/>
    <w:rsid w:val="00D70249"/>
    <w:rsid w:val="00D75354"/>
    <w:rsid w:val="00D8333D"/>
    <w:rsid w:val="00D8387E"/>
    <w:rsid w:val="00D83AF8"/>
    <w:rsid w:val="00D8641E"/>
    <w:rsid w:val="00D926F7"/>
    <w:rsid w:val="00D92A90"/>
    <w:rsid w:val="00D93A82"/>
    <w:rsid w:val="00D97BA4"/>
    <w:rsid w:val="00DA081A"/>
    <w:rsid w:val="00DB3DCA"/>
    <w:rsid w:val="00DB4E19"/>
    <w:rsid w:val="00DB5793"/>
    <w:rsid w:val="00DC3052"/>
    <w:rsid w:val="00DC3F74"/>
    <w:rsid w:val="00DD20F9"/>
    <w:rsid w:val="00DD21EE"/>
    <w:rsid w:val="00DD2C32"/>
    <w:rsid w:val="00DD2C40"/>
    <w:rsid w:val="00DD35D7"/>
    <w:rsid w:val="00DD7551"/>
    <w:rsid w:val="00DE1EA6"/>
    <w:rsid w:val="00DE2F02"/>
    <w:rsid w:val="00DE3FED"/>
    <w:rsid w:val="00DE57C2"/>
    <w:rsid w:val="00DE5C21"/>
    <w:rsid w:val="00DE6682"/>
    <w:rsid w:val="00DF0DC8"/>
    <w:rsid w:val="00E04F12"/>
    <w:rsid w:val="00E0685A"/>
    <w:rsid w:val="00E06FB1"/>
    <w:rsid w:val="00E1090D"/>
    <w:rsid w:val="00E12F84"/>
    <w:rsid w:val="00E144BC"/>
    <w:rsid w:val="00E16B0F"/>
    <w:rsid w:val="00E24EBF"/>
    <w:rsid w:val="00E24F98"/>
    <w:rsid w:val="00E37287"/>
    <w:rsid w:val="00E412F0"/>
    <w:rsid w:val="00E41758"/>
    <w:rsid w:val="00E41E7C"/>
    <w:rsid w:val="00E468C2"/>
    <w:rsid w:val="00E53188"/>
    <w:rsid w:val="00E61AD2"/>
    <w:rsid w:val="00E61FBF"/>
    <w:rsid w:val="00E6523F"/>
    <w:rsid w:val="00E67570"/>
    <w:rsid w:val="00E70102"/>
    <w:rsid w:val="00E71079"/>
    <w:rsid w:val="00E71AFD"/>
    <w:rsid w:val="00E7498D"/>
    <w:rsid w:val="00E77B6F"/>
    <w:rsid w:val="00E843E7"/>
    <w:rsid w:val="00E84FF7"/>
    <w:rsid w:val="00E85BED"/>
    <w:rsid w:val="00E87482"/>
    <w:rsid w:val="00E914F3"/>
    <w:rsid w:val="00E93D2D"/>
    <w:rsid w:val="00E950F5"/>
    <w:rsid w:val="00E97EF5"/>
    <w:rsid w:val="00EA24AC"/>
    <w:rsid w:val="00EA3B72"/>
    <w:rsid w:val="00EA46C7"/>
    <w:rsid w:val="00EA5207"/>
    <w:rsid w:val="00EA5849"/>
    <w:rsid w:val="00EA605E"/>
    <w:rsid w:val="00EA6DA3"/>
    <w:rsid w:val="00EA79F0"/>
    <w:rsid w:val="00EB02D6"/>
    <w:rsid w:val="00EB34B0"/>
    <w:rsid w:val="00EB494A"/>
    <w:rsid w:val="00EB6A34"/>
    <w:rsid w:val="00EB7D91"/>
    <w:rsid w:val="00EC327D"/>
    <w:rsid w:val="00EC405E"/>
    <w:rsid w:val="00EC5105"/>
    <w:rsid w:val="00EC5DD6"/>
    <w:rsid w:val="00ED0F49"/>
    <w:rsid w:val="00ED31F7"/>
    <w:rsid w:val="00ED556D"/>
    <w:rsid w:val="00ED7E01"/>
    <w:rsid w:val="00EE0349"/>
    <w:rsid w:val="00EE664F"/>
    <w:rsid w:val="00EE748D"/>
    <w:rsid w:val="00EF224D"/>
    <w:rsid w:val="00EF7755"/>
    <w:rsid w:val="00F01C15"/>
    <w:rsid w:val="00F04213"/>
    <w:rsid w:val="00F05954"/>
    <w:rsid w:val="00F06FCB"/>
    <w:rsid w:val="00F07034"/>
    <w:rsid w:val="00F117F2"/>
    <w:rsid w:val="00F11B75"/>
    <w:rsid w:val="00F20D64"/>
    <w:rsid w:val="00F214B6"/>
    <w:rsid w:val="00F2356A"/>
    <w:rsid w:val="00F24F13"/>
    <w:rsid w:val="00F270A1"/>
    <w:rsid w:val="00F27DE9"/>
    <w:rsid w:val="00F3295F"/>
    <w:rsid w:val="00F34277"/>
    <w:rsid w:val="00F40639"/>
    <w:rsid w:val="00F40D54"/>
    <w:rsid w:val="00F41BAB"/>
    <w:rsid w:val="00F4497F"/>
    <w:rsid w:val="00F44A8B"/>
    <w:rsid w:val="00F45447"/>
    <w:rsid w:val="00F46DF6"/>
    <w:rsid w:val="00F51DC7"/>
    <w:rsid w:val="00F61269"/>
    <w:rsid w:val="00F6158A"/>
    <w:rsid w:val="00F61FB7"/>
    <w:rsid w:val="00F62C65"/>
    <w:rsid w:val="00F67B81"/>
    <w:rsid w:val="00F72D76"/>
    <w:rsid w:val="00F752B0"/>
    <w:rsid w:val="00F77F01"/>
    <w:rsid w:val="00F8039B"/>
    <w:rsid w:val="00F8354C"/>
    <w:rsid w:val="00F85A5B"/>
    <w:rsid w:val="00F874DE"/>
    <w:rsid w:val="00F903DC"/>
    <w:rsid w:val="00F90ABD"/>
    <w:rsid w:val="00F95617"/>
    <w:rsid w:val="00FA2D77"/>
    <w:rsid w:val="00FA4F21"/>
    <w:rsid w:val="00FB1B7E"/>
    <w:rsid w:val="00FB2752"/>
    <w:rsid w:val="00FB31C7"/>
    <w:rsid w:val="00FC1919"/>
    <w:rsid w:val="00FC3BE3"/>
    <w:rsid w:val="00FD508F"/>
    <w:rsid w:val="00FD61F5"/>
    <w:rsid w:val="00FD6218"/>
    <w:rsid w:val="00FD6491"/>
    <w:rsid w:val="00FD66FB"/>
    <w:rsid w:val="00FE2ECA"/>
    <w:rsid w:val="00FE58CD"/>
    <w:rsid w:val="00FE6A05"/>
    <w:rsid w:val="00FF32CB"/>
    <w:rsid w:val="00FF3978"/>
    <w:rsid w:val="00FF40EA"/>
    <w:rsid w:val="00FF6A01"/>
    <w:rsid w:val="015156BE"/>
    <w:rsid w:val="025E5513"/>
    <w:rsid w:val="042F4233"/>
    <w:rsid w:val="061F3111"/>
    <w:rsid w:val="06921D4F"/>
    <w:rsid w:val="06D7639C"/>
    <w:rsid w:val="07497E39"/>
    <w:rsid w:val="096F4E67"/>
    <w:rsid w:val="099011B0"/>
    <w:rsid w:val="09D42EA7"/>
    <w:rsid w:val="09EA1EC7"/>
    <w:rsid w:val="0AC67F30"/>
    <w:rsid w:val="0B246308"/>
    <w:rsid w:val="0CFF6413"/>
    <w:rsid w:val="0D275825"/>
    <w:rsid w:val="0D5456DB"/>
    <w:rsid w:val="0DFD6BCF"/>
    <w:rsid w:val="10720CEC"/>
    <w:rsid w:val="12353631"/>
    <w:rsid w:val="12C3336B"/>
    <w:rsid w:val="143B1F85"/>
    <w:rsid w:val="14D94437"/>
    <w:rsid w:val="17321DA9"/>
    <w:rsid w:val="17D51587"/>
    <w:rsid w:val="190D501A"/>
    <w:rsid w:val="1A3E2664"/>
    <w:rsid w:val="1B98413F"/>
    <w:rsid w:val="1F380764"/>
    <w:rsid w:val="1F7E6510"/>
    <w:rsid w:val="1FE7674E"/>
    <w:rsid w:val="20AB30EE"/>
    <w:rsid w:val="20DE1686"/>
    <w:rsid w:val="21173979"/>
    <w:rsid w:val="226F090E"/>
    <w:rsid w:val="23406840"/>
    <w:rsid w:val="24161886"/>
    <w:rsid w:val="24434484"/>
    <w:rsid w:val="26606141"/>
    <w:rsid w:val="27C7603D"/>
    <w:rsid w:val="28CD205C"/>
    <w:rsid w:val="2966400C"/>
    <w:rsid w:val="2AB83D33"/>
    <w:rsid w:val="2AFB27A1"/>
    <w:rsid w:val="2B7808BB"/>
    <w:rsid w:val="2C4352B2"/>
    <w:rsid w:val="2E7C64C6"/>
    <w:rsid w:val="31A06522"/>
    <w:rsid w:val="31B64FA3"/>
    <w:rsid w:val="31FB62E8"/>
    <w:rsid w:val="3500790B"/>
    <w:rsid w:val="352A34B3"/>
    <w:rsid w:val="35682545"/>
    <w:rsid w:val="368C164A"/>
    <w:rsid w:val="377C5E8A"/>
    <w:rsid w:val="3AE9770C"/>
    <w:rsid w:val="3BBC7E19"/>
    <w:rsid w:val="3DE362BC"/>
    <w:rsid w:val="3E8D53D8"/>
    <w:rsid w:val="41022298"/>
    <w:rsid w:val="41125323"/>
    <w:rsid w:val="43F1393E"/>
    <w:rsid w:val="44143750"/>
    <w:rsid w:val="45116E9E"/>
    <w:rsid w:val="4A744E61"/>
    <w:rsid w:val="4ABE05EF"/>
    <w:rsid w:val="4AC4665E"/>
    <w:rsid w:val="4C355FF8"/>
    <w:rsid w:val="4D135A90"/>
    <w:rsid w:val="4D8E638F"/>
    <w:rsid w:val="4F5E2C96"/>
    <w:rsid w:val="50E26D07"/>
    <w:rsid w:val="52EF284A"/>
    <w:rsid w:val="559A42F8"/>
    <w:rsid w:val="580E5364"/>
    <w:rsid w:val="588B7A79"/>
    <w:rsid w:val="59EE0157"/>
    <w:rsid w:val="5B107AF9"/>
    <w:rsid w:val="5B6D1BBB"/>
    <w:rsid w:val="5C1276F5"/>
    <w:rsid w:val="602C1D4D"/>
    <w:rsid w:val="60350941"/>
    <w:rsid w:val="60785DD7"/>
    <w:rsid w:val="643708C6"/>
    <w:rsid w:val="66A77155"/>
    <w:rsid w:val="67166797"/>
    <w:rsid w:val="676012D3"/>
    <w:rsid w:val="67726F30"/>
    <w:rsid w:val="677D3E23"/>
    <w:rsid w:val="67812DA2"/>
    <w:rsid w:val="68082A6E"/>
    <w:rsid w:val="68A21877"/>
    <w:rsid w:val="69534ADF"/>
    <w:rsid w:val="6BAD0ABA"/>
    <w:rsid w:val="6BD52DC7"/>
    <w:rsid w:val="6C5B5870"/>
    <w:rsid w:val="6D4877E1"/>
    <w:rsid w:val="6E060D2A"/>
    <w:rsid w:val="6E430497"/>
    <w:rsid w:val="6F186900"/>
    <w:rsid w:val="6FCB6DED"/>
    <w:rsid w:val="73A50E79"/>
    <w:rsid w:val="746D116A"/>
    <w:rsid w:val="79FC0EEA"/>
    <w:rsid w:val="7ABC0DCD"/>
    <w:rsid w:val="7B5A3A44"/>
    <w:rsid w:val="7C1D5DA7"/>
    <w:rsid w:val="7CDF18BB"/>
    <w:rsid w:val="7F394AAF"/>
    <w:rsid w:val="7F8A56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99" w:semiHidden="0" w:name="heading 5"/>
    <w:lsdException w:qFormat="1" w:unhideWhenUsed="0" w:uiPriority="9" w:semiHidden="0" w:name="heading 6"/>
    <w:lsdException w:qFormat="1" w:uiPriority="0" w:name="heading 7" w:locked="1"/>
    <w:lsdException w:qFormat="1" w:uiPriority="0" w:name="heading 8" w:locked="1"/>
    <w:lsdException w:qFormat="1" w:uiPriority="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1" w:name="Default Paragraph Font"/>
    <w:lsdException w:qFormat="1" w:uiPriority="99"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iPriority="99"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qFormat="1" w:uiPriority="99" w:semiHidden="0" w:name="Body Text 2"/>
    <w:lsdException w:qFormat="1" w:unhideWhenUsed="0" w:uiPriority="0" w:semiHidden="0" w:name="Body Text 3"/>
    <w:lsdException w:qFormat="1" w:uiPriority="99" w:semiHidden="0" w:name="Body Text Indent 2"/>
    <w:lsdException w:qFormat="1" w:uiPriority="99"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ocked="1"/>
    <w:lsdException w:qFormat="1" w:uiPriority="99" w:semiHidden="0" w:name="Document Map"/>
    <w:lsdException w:qFormat="1" w:uiPriority="99"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iPriority="99" w:semiHidden="0" w:name="Balloon Text"/>
    <w:lsdException w:qFormat="1" w:unhideWhenUsed="0" w:uiPriority="99" w:semiHidden="0" w:name="Table Grid" w:locked="1"/>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6"/>
    <w:qFormat/>
    <w:uiPriority w:val="0"/>
    <w:pPr>
      <w:widowControl w:val="0"/>
      <w:jc w:val="both"/>
    </w:pPr>
    <w:rPr>
      <w:rFonts w:ascii="Times New Roman" w:hAnsi="Times New Roman" w:eastAsia="宋体" w:cs="宋体"/>
      <w:kern w:val="2"/>
      <w:sz w:val="21"/>
      <w:szCs w:val="21"/>
      <w:lang w:val="en-US" w:eastAsia="zh-CN" w:bidi="ar-SA"/>
    </w:rPr>
  </w:style>
  <w:style w:type="paragraph" w:styleId="4">
    <w:name w:val="heading 1"/>
    <w:basedOn w:val="1"/>
    <w:next w:val="1"/>
    <w:link w:val="61"/>
    <w:qFormat/>
    <w:uiPriority w:val="99"/>
    <w:pPr>
      <w:keepNext/>
      <w:keepLines/>
      <w:spacing w:line="360" w:lineRule="auto"/>
      <w:outlineLvl w:val="0"/>
    </w:pPr>
    <w:rPr>
      <w:rFonts w:cs="Times New Roman"/>
      <w:b/>
      <w:bCs/>
      <w:kern w:val="44"/>
      <w:sz w:val="44"/>
      <w:szCs w:val="44"/>
    </w:rPr>
  </w:style>
  <w:style w:type="paragraph" w:styleId="5">
    <w:name w:val="heading 2"/>
    <w:basedOn w:val="1"/>
    <w:next w:val="1"/>
    <w:link w:val="42"/>
    <w:qFormat/>
    <w:uiPriority w:val="99"/>
    <w:pPr>
      <w:keepNext/>
      <w:keepLines/>
      <w:spacing w:before="260" w:after="260" w:line="416" w:lineRule="auto"/>
      <w:jc w:val="left"/>
      <w:outlineLvl w:val="1"/>
    </w:pPr>
    <w:rPr>
      <w:rFonts w:ascii="Cambria" w:cs="Times New Roman"/>
      <w:b/>
      <w:bCs/>
      <w:sz w:val="32"/>
      <w:szCs w:val="32"/>
    </w:rPr>
  </w:style>
  <w:style w:type="paragraph" w:styleId="6">
    <w:name w:val="heading 3"/>
    <w:basedOn w:val="1"/>
    <w:next w:val="1"/>
    <w:link w:val="53"/>
    <w:qFormat/>
    <w:uiPriority w:val="99"/>
    <w:pPr>
      <w:keepNext/>
      <w:keepLines/>
      <w:spacing w:line="360" w:lineRule="auto"/>
      <w:outlineLvl w:val="2"/>
    </w:pPr>
    <w:rPr>
      <w:rFonts w:cs="Times New Roman"/>
      <w:b/>
      <w:bCs/>
      <w:sz w:val="32"/>
      <w:szCs w:val="32"/>
    </w:rPr>
  </w:style>
  <w:style w:type="paragraph" w:styleId="7">
    <w:name w:val="heading 4"/>
    <w:basedOn w:val="1"/>
    <w:next w:val="1"/>
    <w:link w:val="66"/>
    <w:qFormat/>
    <w:uiPriority w:val="9"/>
    <w:pPr>
      <w:keepNext/>
      <w:keepLines/>
      <w:spacing w:line="360" w:lineRule="auto"/>
      <w:outlineLvl w:val="3"/>
    </w:pPr>
    <w:rPr>
      <w:rFonts w:ascii="Cambria" w:cs="Times New Roman"/>
      <w:b/>
      <w:bCs/>
      <w:kern w:val="0"/>
      <w:sz w:val="28"/>
      <w:szCs w:val="28"/>
    </w:rPr>
  </w:style>
  <w:style w:type="paragraph" w:styleId="8">
    <w:name w:val="heading 5"/>
    <w:basedOn w:val="1"/>
    <w:next w:val="1"/>
    <w:link w:val="54"/>
    <w:qFormat/>
    <w:uiPriority w:val="99"/>
    <w:pPr>
      <w:keepNext/>
      <w:keepLines/>
      <w:spacing w:before="280" w:after="290" w:line="376" w:lineRule="auto"/>
      <w:outlineLvl w:val="4"/>
    </w:pPr>
    <w:rPr>
      <w:rFonts w:cs="Times New Roman"/>
      <w:b/>
      <w:bCs/>
      <w:sz w:val="28"/>
      <w:szCs w:val="28"/>
    </w:rPr>
  </w:style>
  <w:style w:type="paragraph" w:styleId="9">
    <w:name w:val="heading 6"/>
    <w:basedOn w:val="1"/>
    <w:next w:val="1"/>
    <w:link w:val="48"/>
    <w:qFormat/>
    <w:uiPriority w:val="9"/>
    <w:pPr>
      <w:keepNext/>
      <w:keepLines/>
      <w:spacing w:before="240" w:after="64" w:line="320" w:lineRule="auto"/>
      <w:outlineLvl w:val="5"/>
    </w:pPr>
    <w:rPr>
      <w:rFonts w:ascii="Cambria" w:cs="Times New Roman"/>
      <w:b/>
      <w:bCs/>
      <w:kern w:val="0"/>
      <w:sz w:val="20"/>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szCs w:val="24"/>
    </w:rPr>
  </w:style>
  <w:style w:type="paragraph" w:styleId="3">
    <w:name w:val="Body Text"/>
    <w:basedOn w:val="1"/>
    <w:next w:val="1"/>
    <w:link w:val="63"/>
    <w:unhideWhenUsed/>
    <w:qFormat/>
    <w:uiPriority w:val="99"/>
    <w:pPr>
      <w:jc w:val="center"/>
    </w:pPr>
    <w:rPr>
      <w:rFonts w:cs="Times New Roman"/>
    </w:rPr>
  </w:style>
  <w:style w:type="paragraph" w:styleId="10">
    <w:name w:val="toc 7"/>
    <w:basedOn w:val="1"/>
    <w:next w:val="1"/>
    <w:unhideWhenUsed/>
    <w:qFormat/>
    <w:uiPriority w:val="99"/>
    <w:pPr>
      <w:ind w:left="1260"/>
      <w:jc w:val="left"/>
    </w:pPr>
    <w:rPr>
      <w:sz w:val="18"/>
      <w:szCs w:val="18"/>
    </w:rPr>
  </w:style>
  <w:style w:type="paragraph" w:styleId="11">
    <w:name w:val="Normal Indent"/>
    <w:basedOn w:val="1"/>
    <w:link w:val="55"/>
    <w:unhideWhenUsed/>
    <w:qFormat/>
    <w:uiPriority w:val="0"/>
    <w:pPr>
      <w:ind w:firstLine="420"/>
    </w:pPr>
    <w:rPr>
      <w:rFonts w:cs="Times New Roman"/>
    </w:rPr>
  </w:style>
  <w:style w:type="paragraph" w:styleId="12">
    <w:name w:val="Document Map"/>
    <w:basedOn w:val="1"/>
    <w:link w:val="70"/>
    <w:unhideWhenUsed/>
    <w:qFormat/>
    <w:uiPriority w:val="99"/>
    <w:pPr>
      <w:shd w:val="clear" w:color="auto" w:fill="000080"/>
    </w:pPr>
    <w:rPr>
      <w:rFonts w:ascii="宋体" w:cs="Times New Roman"/>
      <w:kern w:val="0"/>
      <w:sz w:val="18"/>
      <w:szCs w:val="18"/>
    </w:rPr>
  </w:style>
  <w:style w:type="paragraph" w:styleId="13">
    <w:name w:val="annotation text"/>
    <w:basedOn w:val="1"/>
    <w:link w:val="57"/>
    <w:unhideWhenUsed/>
    <w:qFormat/>
    <w:uiPriority w:val="99"/>
    <w:pPr>
      <w:jc w:val="left"/>
    </w:pPr>
    <w:rPr>
      <w:rFonts w:cs="Times New Roman"/>
    </w:rPr>
  </w:style>
  <w:style w:type="paragraph" w:styleId="14">
    <w:name w:val="Body Text Indent"/>
    <w:basedOn w:val="1"/>
    <w:link w:val="51"/>
    <w:unhideWhenUsed/>
    <w:qFormat/>
    <w:uiPriority w:val="99"/>
    <w:pPr>
      <w:spacing w:line="360" w:lineRule="auto"/>
      <w:ind w:left="424" w:leftChars="202" w:firstLine="567"/>
    </w:pPr>
    <w:rPr>
      <w:rFonts w:cs="Times New Roman"/>
    </w:rPr>
  </w:style>
  <w:style w:type="paragraph" w:styleId="15">
    <w:name w:val="toc 5"/>
    <w:basedOn w:val="1"/>
    <w:next w:val="1"/>
    <w:unhideWhenUsed/>
    <w:qFormat/>
    <w:uiPriority w:val="99"/>
    <w:pPr>
      <w:ind w:left="840"/>
      <w:jc w:val="left"/>
    </w:pPr>
    <w:rPr>
      <w:sz w:val="18"/>
      <w:szCs w:val="18"/>
    </w:rPr>
  </w:style>
  <w:style w:type="paragraph" w:styleId="16">
    <w:name w:val="toc 3"/>
    <w:basedOn w:val="1"/>
    <w:next w:val="1"/>
    <w:unhideWhenUsed/>
    <w:qFormat/>
    <w:uiPriority w:val="99"/>
    <w:pPr>
      <w:ind w:left="420"/>
      <w:jc w:val="left"/>
    </w:pPr>
    <w:rPr>
      <w:i/>
      <w:iCs/>
      <w:sz w:val="20"/>
      <w:szCs w:val="20"/>
    </w:rPr>
  </w:style>
  <w:style w:type="paragraph" w:styleId="17">
    <w:name w:val="Plain Text"/>
    <w:basedOn w:val="1"/>
    <w:link w:val="43"/>
    <w:unhideWhenUsed/>
    <w:qFormat/>
    <w:uiPriority w:val="99"/>
    <w:rPr>
      <w:rFonts w:ascii="宋体" w:hAnsi="Courier New" w:cs="Times New Roman"/>
      <w:kern w:val="0"/>
    </w:rPr>
  </w:style>
  <w:style w:type="paragraph" w:styleId="18">
    <w:name w:val="toc 8"/>
    <w:basedOn w:val="1"/>
    <w:next w:val="1"/>
    <w:unhideWhenUsed/>
    <w:qFormat/>
    <w:uiPriority w:val="99"/>
    <w:pPr>
      <w:ind w:left="1470"/>
      <w:jc w:val="left"/>
    </w:pPr>
    <w:rPr>
      <w:sz w:val="18"/>
      <w:szCs w:val="18"/>
    </w:rPr>
  </w:style>
  <w:style w:type="paragraph" w:styleId="19">
    <w:name w:val="Date"/>
    <w:basedOn w:val="1"/>
    <w:next w:val="1"/>
    <w:link w:val="65"/>
    <w:unhideWhenUsed/>
    <w:qFormat/>
    <w:uiPriority w:val="99"/>
    <w:pPr>
      <w:ind w:left="100" w:leftChars="2500"/>
    </w:pPr>
    <w:rPr>
      <w:rFonts w:cs="Times New Roman"/>
    </w:rPr>
  </w:style>
  <w:style w:type="paragraph" w:styleId="20">
    <w:name w:val="Body Text Indent 2"/>
    <w:basedOn w:val="1"/>
    <w:link w:val="47"/>
    <w:unhideWhenUsed/>
    <w:qFormat/>
    <w:uiPriority w:val="99"/>
    <w:pPr>
      <w:spacing w:line="480" w:lineRule="exact"/>
      <w:ind w:left="-1"/>
    </w:pPr>
    <w:rPr>
      <w:rFonts w:cs="Times New Roman"/>
    </w:rPr>
  </w:style>
  <w:style w:type="paragraph" w:styleId="21">
    <w:name w:val="Balloon Text"/>
    <w:basedOn w:val="1"/>
    <w:link w:val="72"/>
    <w:unhideWhenUsed/>
    <w:qFormat/>
    <w:uiPriority w:val="99"/>
    <w:rPr>
      <w:rFonts w:cs="Times New Roman"/>
      <w:kern w:val="0"/>
      <w:sz w:val="18"/>
      <w:szCs w:val="18"/>
    </w:rPr>
  </w:style>
  <w:style w:type="paragraph" w:styleId="22">
    <w:name w:val="footer"/>
    <w:basedOn w:val="1"/>
    <w:link w:val="68"/>
    <w:unhideWhenUsed/>
    <w:qFormat/>
    <w:uiPriority w:val="99"/>
    <w:pPr>
      <w:tabs>
        <w:tab w:val="center" w:pos="4153"/>
        <w:tab w:val="right" w:pos="8306"/>
      </w:tabs>
      <w:snapToGrid w:val="0"/>
      <w:jc w:val="left"/>
    </w:pPr>
    <w:rPr>
      <w:rFonts w:cs="Times New Roman"/>
      <w:sz w:val="18"/>
      <w:szCs w:val="18"/>
    </w:rPr>
  </w:style>
  <w:style w:type="paragraph" w:styleId="23">
    <w:name w:val="header"/>
    <w:basedOn w:val="1"/>
    <w:link w:val="45"/>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4">
    <w:name w:val="toc 1"/>
    <w:basedOn w:val="1"/>
    <w:next w:val="1"/>
    <w:unhideWhenUsed/>
    <w:qFormat/>
    <w:uiPriority w:val="39"/>
    <w:pPr>
      <w:spacing w:before="120" w:after="120"/>
      <w:jc w:val="left"/>
    </w:pPr>
    <w:rPr>
      <w:b/>
      <w:bCs/>
      <w:caps/>
      <w:sz w:val="20"/>
      <w:szCs w:val="20"/>
    </w:rPr>
  </w:style>
  <w:style w:type="paragraph" w:styleId="25">
    <w:name w:val="toc 4"/>
    <w:basedOn w:val="1"/>
    <w:next w:val="1"/>
    <w:unhideWhenUsed/>
    <w:qFormat/>
    <w:uiPriority w:val="99"/>
    <w:pPr>
      <w:ind w:left="630"/>
      <w:jc w:val="left"/>
    </w:pPr>
    <w:rPr>
      <w:sz w:val="18"/>
      <w:szCs w:val="18"/>
    </w:rPr>
  </w:style>
  <w:style w:type="paragraph" w:styleId="26">
    <w:name w:val="toc 6"/>
    <w:basedOn w:val="1"/>
    <w:next w:val="1"/>
    <w:unhideWhenUsed/>
    <w:qFormat/>
    <w:uiPriority w:val="99"/>
    <w:pPr>
      <w:ind w:left="1050"/>
      <w:jc w:val="left"/>
    </w:pPr>
    <w:rPr>
      <w:sz w:val="18"/>
      <w:szCs w:val="18"/>
    </w:rPr>
  </w:style>
  <w:style w:type="paragraph" w:styleId="27">
    <w:name w:val="Body Text Indent 3"/>
    <w:basedOn w:val="1"/>
    <w:link w:val="67"/>
    <w:unhideWhenUsed/>
    <w:qFormat/>
    <w:uiPriority w:val="99"/>
    <w:pPr>
      <w:spacing w:line="360" w:lineRule="auto"/>
      <w:ind w:left="420" w:firstLine="480"/>
    </w:pPr>
    <w:rPr>
      <w:rFonts w:cs="Times New Roman"/>
      <w:sz w:val="16"/>
      <w:szCs w:val="16"/>
    </w:rPr>
  </w:style>
  <w:style w:type="paragraph" w:styleId="28">
    <w:name w:val="toc 2"/>
    <w:basedOn w:val="1"/>
    <w:next w:val="1"/>
    <w:unhideWhenUsed/>
    <w:qFormat/>
    <w:uiPriority w:val="39"/>
    <w:pPr>
      <w:ind w:left="210"/>
      <w:jc w:val="left"/>
    </w:pPr>
    <w:rPr>
      <w:smallCaps/>
      <w:sz w:val="20"/>
      <w:szCs w:val="20"/>
    </w:rPr>
  </w:style>
  <w:style w:type="paragraph" w:styleId="29">
    <w:name w:val="toc 9"/>
    <w:basedOn w:val="1"/>
    <w:next w:val="1"/>
    <w:unhideWhenUsed/>
    <w:qFormat/>
    <w:uiPriority w:val="99"/>
    <w:pPr>
      <w:ind w:left="1680"/>
      <w:jc w:val="left"/>
    </w:pPr>
    <w:rPr>
      <w:sz w:val="18"/>
      <w:szCs w:val="18"/>
    </w:rPr>
  </w:style>
  <w:style w:type="paragraph" w:styleId="30">
    <w:name w:val="Body Text 2"/>
    <w:basedOn w:val="1"/>
    <w:link w:val="46"/>
    <w:unhideWhenUsed/>
    <w:qFormat/>
    <w:uiPriority w:val="99"/>
    <w:pPr>
      <w:adjustRightInd w:val="0"/>
      <w:snapToGrid w:val="0"/>
      <w:spacing w:before="60" w:after="60" w:line="300" w:lineRule="auto"/>
    </w:pPr>
    <w:rPr>
      <w:rFonts w:cs="Times New Roman"/>
      <w:kern w:val="0"/>
    </w:rPr>
  </w:style>
  <w:style w:type="paragraph" w:styleId="31">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 w:type="paragraph" w:styleId="32">
    <w:name w:val="Normal (Web)"/>
    <w:basedOn w:val="1"/>
    <w:unhideWhenUsed/>
    <w:qFormat/>
    <w:uiPriority w:val="0"/>
    <w:pPr>
      <w:widowControl/>
      <w:spacing w:before="100" w:beforeAutospacing="1" w:after="100" w:afterAutospacing="1"/>
      <w:jc w:val="left"/>
    </w:pPr>
    <w:rPr>
      <w:rFonts w:ascii="宋体" w:hAnsi="宋体"/>
      <w:sz w:val="24"/>
      <w:szCs w:val="24"/>
    </w:rPr>
  </w:style>
  <w:style w:type="paragraph" w:styleId="33">
    <w:name w:val="annotation subject"/>
    <w:basedOn w:val="13"/>
    <w:next w:val="13"/>
    <w:link w:val="59"/>
    <w:unhideWhenUsed/>
    <w:qFormat/>
    <w:uiPriority w:val="99"/>
    <w:rPr>
      <w:b/>
      <w:bCs/>
    </w:rPr>
  </w:style>
  <w:style w:type="table" w:styleId="35">
    <w:name w:val="Table Grid"/>
    <w:basedOn w:val="34"/>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22"/>
    <w:rPr>
      <w:rFonts w:cs="Times New Roman"/>
      <w:b/>
      <w:bCs/>
    </w:rPr>
  </w:style>
  <w:style w:type="character" w:styleId="38">
    <w:name w:val="page number"/>
    <w:unhideWhenUsed/>
    <w:qFormat/>
    <w:uiPriority w:val="99"/>
    <w:rPr>
      <w:rFonts w:cs="Times New Roman"/>
    </w:rPr>
  </w:style>
  <w:style w:type="character" w:styleId="39">
    <w:name w:val="FollowedHyperlink"/>
    <w:unhideWhenUsed/>
    <w:qFormat/>
    <w:uiPriority w:val="99"/>
    <w:rPr>
      <w:rFonts w:cs="Times New Roman"/>
      <w:color w:val="800080"/>
      <w:u w:val="single"/>
    </w:rPr>
  </w:style>
  <w:style w:type="character" w:styleId="40">
    <w:name w:val="Hyperlink"/>
    <w:unhideWhenUsed/>
    <w:qFormat/>
    <w:uiPriority w:val="99"/>
    <w:rPr>
      <w:rFonts w:cs="Times New Roman"/>
      <w:color w:val="0000FF"/>
      <w:u w:val="single"/>
    </w:rPr>
  </w:style>
  <w:style w:type="character" w:styleId="41">
    <w:name w:val="annotation reference"/>
    <w:unhideWhenUsed/>
    <w:qFormat/>
    <w:uiPriority w:val="99"/>
    <w:rPr>
      <w:rFonts w:cs="Times New Roman"/>
      <w:sz w:val="21"/>
      <w:szCs w:val="21"/>
    </w:rPr>
  </w:style>
  <w:style w:type="character" w:customStyle="1" w:styleId="42">
    <w:name w:val="标题 2 字符"/>
    <w:link w:val="5"/>
    <w:unhideWhenUsed/>
    <w:qFormat/>
    <w:locked/>
    <w:uiPriority w:val="99"/>
    <w:rPr>
      <w:rFonts w:ascii="Cambria" w:cs="Cambria"/>
      <w:b/>
      <w:bCs/>
      <w:kern w:val="2"/>
      <w:sz w:val="32"/>
      <w:szCs w:val="32"/>
    </w:rPr>
  </w:style>
  <w:style w:type="character" w:customStyle="1" w:styleId="43">
    <w:name w:val="纯文本 字符"/>
    <w:link w:val="17"/>
    <w:semiHidden/>
    <w:qFormat/>
    <w:locked/>
    <w:uiPriority w:val="99"/>
    <w:rPr>
      <w:rFonts w:ascii="宋体" w:hAnsi="Courier New" w:cs="Courier New"/>
      <w:sz w:val="21"/>
      <w:szCs w:val="21"/>
    </w:rPr>
  </w:style>
  <w:style w:type="character" w:customStyle="1" w:styleId="44">
    <w:name w:val="t_tag"/>
    <w:unhideWhenUsed/>
    <w:qFormat/>
    <w:uiPriority w:val="99"/>
    <w:rPr>
      <w:rFonts w:cs="Times New Roman"/>
    </w:rPr>
  </w:style>
  <w:style w:type="character" w:customStyle="1" w:styleId="45">
    <w:name w:val="页眉 字符"/>
    <w:link w:val="23"/>
    <w:qFormat/>
    <w:locked/>
    <w:uiPriority w:val="99"/>
    <w:rPr>
      <w:rFonts w:cs="宋体"/>
      <w:kern w:val="2"/>
      <w:sz w:val="18"/>
      <w:szCs w:val="18"/>
    </w:rPr>
  </w:style>
  <w:style w:type="character" w:customStyle="1" w:styleId="46">
    <w:name w:val="正文文本 2 字符"/>
    <w:link w:val="30"/>
    <w:semiHidden/>
    <w:qFormat/>
    <w:locked/>
    <w:uiPriority w:val="99"/>
    <w:rPr>
      <w:rFonts w:cs="宋体"/>
      <w:sz w:val="21"/>
      <w:szCs w:val="21"/>
    </w:rPr>
  </w:style>
  <w:style w:type="character" w:customStyle="1" w:styleId="47">
    <w:name w:val="正文文本缩进 2 字符"/>
    <w:link w:val="20"/>
    <w:semiHidden/>
    <w:qFormat/>
    <w:locked/>
    <w:uiPriority w:val="99"/>
    <w:rPr>
      <w:rFonts w:cs="宋体"/>
      <w:kern w:val="2"/>
      <w:sz w:val="21"/>
      <w:szCs w:val="21"/>
    </w:rPr>
  </w:style>
  <w:style w:type="character" w:customStyle="1" w:styleId="48">
    <w:name w:val="标题 6 字符"/>
    <w:link w:val="9"/>
    <w:unhideWhenUsed/>
    <w:qFormat/>
    <w:locked/>
    <w:uiPriority w:val="9"/>
    <w:rPr>
      <w:rFonts w:ascii="Cambria" w:cs="Cambria"/>
      <w:b/>
      <w:bCs/>
    </w:rPr>
  </w:style>
  <w:style w:type="character" w:customStyle="1" w:styleId="49">
    <w:name w:val="HTML 预设格式 字符"/>
    <w:link w:val="31"/>
    <w:qFormat/>
    <w:uiPriority w:val="0"/>
    <w:rPr>
      <w:rFonts w:ascii="黑体" w:hAnsi="Courier New" w:eastAsia="黑体" w:cs="Courier New"/>
    </w:rPr>
  </w:style>
  <w:style w:type="character" w:customStyle="1" w:styleId="50">
    <w:name w:val="正文文本 Char1"/>
    <w:unhideWhenUsed/>
    <w:qFormat/>
    <w:locked/>
    <w:uiPriority w:val="99"/>
    <w:rPr>
      <w:kern w:val="2"/>
      <w:sz w:val="21"/>
    </w:rPr>
  </w:style>
  <w:style w:type="character" w:customStyle="1" w:styleId="51">
    <w:name w:val="正文文本缩进 字符"/>
    <w:link w:val="14"/>
    <w:semiHidden/>
    <w:qFormat/>
    <w:locked/>
    <w:uiPriority w:val="99"/>
    <w:rPr>
      <w:rFonts w:cs="宋体"/>
      <w:kern w:val="2"/>
      <w:sz w:val="21"/>
      <w:szCs w:val="21"/>
    </w:rPr>
  </w:style>
  <w:style w:type="character" w:customStyle="1" w:styleId="52">
    <w:name w:val="Char Char24"/>
    <w:unhideWhenUsed/>
    <w:qFormat/>
    <w:locked/>
    <w:uiPriority w:val="99"/>
    <w:rPr>
      <w:b/>
      <w:kern w:val="2"/>
      <w:sz w:val="32"/>
    </w:rPr>
  </w:style>
  <w:style w:type="character" w:customStyle="1" w:styleId="53">
    <w:name w:val="标题 3 字符"/>
    <w:link w:val="6"/>
    <w:unhideWhenUsed/>
    <w:qFormat/>
    <w:locked/>
    <w:uiPriority w:val="99"/>
    <w:rPr>
      <w:rFonts w:cs="Times New Roman"/>
      <w:b/>
      <w:bCs/>
      <w:kern w:val="2"/>
      <w:sz w:val="32"/>
      <w:szCs w:val="32"/>
    </w:rPr>
  </w:style>
  <w:style w:type="character" w:customStyle="1" w:styleId="54">
    <w:name w:val="标题 5 字符"/>
    <w:link w:val="8"/>
    <w:unhideWhenUsed/>
    <w:qFormat/>
    <w:locked/>
    <w:uiPriority w:val="99"/>
    <w:rPr>
      <w:rFonts w:cs="Times New Roman"/>
      <w:b/>
      <w:bCs/>
      <w:kern w:val="2"/>
      <w:sz w:val="28"/>
      <w:szCs w:val="28"/>
    </w:rPr>
  </w:style>
  <w:style w:type="character" w:customStyle="1" w:styleId="55">
    <w:name w:val="正文缩进 字符"/>
    <w:link w:val="11"/>
    <w:qFormat/>
    <w:locked/>
    <w:uiPriority w:val="0"/>
    <w:rPr>
      <w:rFonts w:cs="宋体"/>
      <w:kern w:val="2"/>
      <w:sz w:val="21"/>
      <w:szCs w:val="21"/>
    </w:rPr>
  </w:style>
  <w:style w:type="character" w:customStyle="1" w:styleId="56">
    <w:name w:val="Char Char3"/>
    <w:unhideWhenUsed/>
    <w:qFormat/>
    <w:uiPriority w:val="99"/>
    <w:rPr>
      <w:kern w:val="2"/>
    </w:rPr>
  </w:style>
  <w:style w:type="character" w:customStyle="1" w:styleId="57">
    <w:name w:val="批注文字 字符"/>
    <w:link w:val="13"/>
    <w:semiHidden/>
    <w:qFormat/>
    <w:locked/>
    <w:uiPriority w:val="99"/>
    <w:rPr>
      <w:rFonts w:cs="宋体"/>
      <w:kern w:val="2"/>
      <w:sz w:val="21"/>
      <w:szCs w:val="21"/>
    </w:rPr>
  </w:style>
  <w:style w:type="character" w:customStyle="1" w:styleId="58">
    <w:name w:val="正文文本缩进 Char1"/>
    <w:unhideWhenUsed/>
    <w:qFormat/>
    <w:locked/>
    <w:uiPriority w:val="99"/>
    <w:rPr>
      <w:snapToGrid w:val="0"/>
    </w:rPr>
  </w:style>
  <w:style w:type="character" w:customStyle="1" w:styleId="59">
    <w:name w:val="批注主题 字符"/>
    <w:link w:val="33"/>
    <w:semiHidden/>
    <w:qFormat/>
    <w:locked/>
    <w:uiPriority w:val="99"/>
    <w:rPr>
      <w:rFonts w:cs="宋体"/>
      <w:b/>
      <w:bCs/>
      <w:kern w:val="2"/>
      <w:sz w:val="21"/>
      <w:szCs w:val="21"/>
    </w:rPr>
  </w:style>
  <w:style w:type="character" w:customStyle="1" w:styleId="60">
    <w:name w:val="批注框文本 Char1"/>
    <w:unhideWhenUsed/>
    <w:qFormat/>
    <w:locked/>
    <w:uiPriority w:val="99"/>
    <w:rPr>
      <w:kern w:val="2"/>
      <w:sz w:val="18"/>
    </w:rPr>
  </w:style>
  <w:style w:type="character" w:customStyle="1" w:styleId="61">
    <w:name w:val="标题 1 字符"/>
    <w:link w:val="4"/>
    <w:unhideWhenUsed/>
    <w:qFormat/>
    <w:locked/>
    <w:uiPriority w:val="99"/>
    <w:rPr>
      <w:rFonts w:cs="Times New Roman"/>
      <w:b/>
      <w:bCs/>
      <w:kern w:val="44"/>
      <w:sz w:val="44"/>
      <w:szCs w:val="44"/>
    </w:rPr>
  </w:style>
  <w:style w:type="character" w:customStyle="1" w:styleId="62">
    <w:name w:val="纯文本 Char1"/>
    <w:unhideWhenUsed/>
    <w:qFormat/>
    <w:locked/>
    <w:uiPriority w:val="99"/>
    <w:rPr>
      <w:rFonts w:ascii="宋体" w:hAnsi="Courier New"/>
      <w:kern w:val="2"/>
      <w:sz w:val="21"/>
    </w:rPr>
  </w:style>
  <w:style w:type="character" w:customStyle="1" w:styleId="63">
    <w:name w:val="正文文本 字符"/>
    <w:link w:val="3"/>
    <w:semiHidden/>
    <w:qFormat/>
    <w:locked/>
    <w:uiPriority w:val="99"/>
    <w:rPr>
      <w:rFonts w:cs="宋体"/>
      <w:kern w:val="2"/>
      <w:sz w:val="21"/>
      <w:szCs w:val="21"/>
    </w:rPr>
  </w:style>
  <w:style w:type="character" w:customStyle="1" w:styleId="64">
    <w:name w:val="HTML 预设格式 Char1"/>
    <w:qFormat/>
    <w:uiPriority w:val="0"/>
    <w:rPr>
      <w:rFonts w:ascii="Courier New" w:hAnsi="Courier New" w:cs="Courier New"/>
      <w:kern w:val="2"/>
    </w:rPr>
  </w:style>
  <w:style w:type="character" w:customStyle="1" w:styleId="65">
    <w:name w:val="日期 字符"/>
    <w:link w:val="19"/>
    <w:semiHidden/>
    <w:qFormat/>
    <w:locked/>
    <w:uiPriority w:val="99"/>
    <w:rPr>
      <w:rFonts w:cs="宋体"/>
      <w:kern w:val="2"/>
      <w:sz w:val="21"/>
      <w:szCs w:val="21"/>
    </w:rPr>
  </w:style>
  <w:style w:type="character" w:customStyle="1" w:styleId="66">
    <w:name w:val="标题 4 字符"/>
    <w:link w:val="7"/>
    <w:unhideWhenUsed/>
    <w:qFormat/>
    <w:locked/>
    <w:uiPriority w:val="9"/>
    <w:rPr>
      <w:rFonts w:ascii="Cambria" w:cs="Cambria"/>
      <w:b/>
      <w:bCs/>
      <w:sz w:val="28"/>
      <w:szCs w:val="28"/>
    </w:rPr>
  </w:style>
  <w:style w:type="character" w:customStyle="1" w:styleId="67">
    <w:name w:val="正文文本缩进 3 字符"/>
    <w:link w:val="27"/>
    <w:semiHidden/>
    <w:qFormat/>
    <w:locked/>
    <w:uiPriority w:val="99"/>
    <w:rPr>
      <w:rFonts w:cs="宋体"/>
      <w:kern w:val="2"/>
      <w:sz w:val="16"/>
      <w:szCs w:val="16"/>
    </w:rPr>
  </w:style>
  <w:style w:type="character" w:customStyle="1" w:styleId="68">
    <w:name w:val="页脚 字符"/>
    <w:link w:val="22"/>
    <w:qFormat/>
    <w:locked/>
    <w:uiPriority w:val="99"/>
    <w:rPr>
      <w:rFonts w:cs="宋体"/>
      <w:kern w:val="2"/>
      <w:sz w:val="18"/>
      <w:szCs w:val="18"/>
    </w:rPr>
  </w:style>
  <w:style w:type="character" w:customStyle="1" w:styleId="69">
    <w:name w:val="正文文本 2 Char1"/>
    <w:unhideWhenUsed/>
    <w:qFormat/>
    <w:locked/>
    <w:uiPriority w:val="99"/>
    <w:rPr>
      <w:rFonts w:ascii="宋体"/>
      <w:kern w:val="2"/>
    </w:rPr>
  </w:style>
  <w:style w:type="character" w:customStyle="1" w:styleId="70">
    <w:name w:val="文档结构图 字符"/>
    <w:link w:val="12"/>
    <w:semiHidden/>
    <w:qFormat/>
    <w:locked/>
    <w:uiPriority w:val="99"/>
    <w:rPr>
      <w:rFonts w:ascii="宋体" w:cs="宋体"/>
      <w:sz w:val="18"/>
      <w:szCs w:val="18"/>
    </w:rPr>
  </w:style>
  <w:style w:type="character" w:customStyle="1" w:styleId="71">
    <w:name w:val="正文文本缩进 2 Char1"/>
    <w:unhideWhenUsed/>
    <w:qFormat/>
    <w:locked/>
    <w:uiPriority w:val="99"/>
    <w:rPr>
      <w:snapToGrid w:val="0"/>
    </w:rPr>
  </w:style>
  <w:style w:type="character" w:customStyle="1" w:styleId="72">
    <w:name w:val="批注框文本 字符"/>
    <w:link w:val="21"/>
    <w:semiHidden/>
    <w:qFormat/>
    <w:locked/>
    <w:uiPriority w:val="99"/>
    <w:rPr>
      <w:rFonts w:cs="宋体"/>
      <w:sz w:val="18"/>
      <w:szCs w:val="18"/>
    </w:rPr>
  </w:style>
  <w:style w:type="paragraph" w:customStyle="1" w:styleId="73">
    <w:name w:val="保留正文"/>
    <w:basedOn w:val="3"/>
    <w:unhideWhenUsed/>
    <w:qFormat/>
    <w:uiPriority w:val="99"/>
    <w:pPr>
      <w:keepNext/>
      <w:spacing w:after="160"/>
      <w:jc w:val="both"/>
    </w:pPr>
  </w:style>
  <w:style w:type="paragraph" w:customStyle="1" w:styleId="74">
    <w:name w:val="普通 (Web)"/>
    <w:basedOn w:val="1"/>
    <w:unhideWhenUsed/>
    <w:qFormat/>
    <w:uiPriority w:val="99"/>
    <w:pPr>
      <w:widowControl/>
      <w:spacing w:before="100" w:beforeAutospacing="1" w:after="100" w:afterAutospacing="1"/>
      <w:jc w:val="left"/>
    </w:pPr>
    <w:rPr>
      <w:rFonts w:ascii="宋体" w:hAnsi="宋体"/>
      <w:sz w:val="24"/>
      <w:szCs w:val="24"/>
    </w:rPr>
  </w:style>
  <w:style w:type="paragraph" w:customStyle="1" w:styleId="75">
    <w:name w:val="Char"/>
    <w:basedOn w:val="1"/>
    <w:unhideWhenUsed/>
    <w:qFormat/>
    <w:uiPriority w:val="99"/>
    <w:pPr>
      <w:spacing w:line="360" w:lineRule="auto"/>
    </w:pPr>
    <w:rPr>
      <w:rFonts w:ascii="仿宋_GB2312" w:eastAsia="仿宋_GB2312" w:cs="仿宋_GB2312"/>
      <w:b/>
      <w:bCs/>
      <w:sz w:val="32"/>
      <w:szCs w:val="32"/>
    </w:rPr>
  </w:style>
  <w:style w:type="paragraph" w:customStyle="1" w:styleId="76">
    <w:name w:val="目录"/>
    <w:basedOn w:val="1"/>
    <w:unhideWhenUsed/>
    <w:qFormat/>
    <w:uiPriority w:val="99"/>
    <w:pPr>
      <w:widowControl/>
      <w:jc w:val="center"/>
    </w:pPr>
    <w:rPr>
      <w:rFonts w:ascii="宋体"/>
      <w:b/>
      <w:bCs/>
      <w:sz w:val="36"/>
      <w:szCs w:val="36"/>
    </w:rPr>
  </w:style>
  <w:style w:type="paragraph" w:customStyle="1" w:styleId="7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8">
    <w:name w:val="列出段落1"/>
    <w:basedOn w:val="1"/>
    <w:unhideWhenUsed/>
    <w:qFormat/>
    <w:uiPriority w:val="99"/>
    <w:pPr>
      <w:ind w:firstLine="420" w:firstLineChars="200"/>
    </w:pPr>
  </w:style>
  <w:style w:type="paragraph" w:customStyle="1" w:styleId="79">
    <w:name w:val="Char Char Char Char"/>
    <w:basedOn w:val="1"/>
    <w:unhideWhenUsed/>
    <w:qFormat/>
    <w:uiPriority w:val="99"/>
    <w:rPr>
      <w:rFonts w:ascii="Tahoma" w:hAnsi="Tahoma"/>
      <w:sz w:val="24"/>
      <w:szCs w:val="24"/>
    </w:rPr>
  </w:style>
  <w:style w:type="paragraph" w:customStyle="1" w:styleId="80">
    <w:name w:val="Char Char Char Char1"/>
    <w:basedOn w:val="1"/>
    <w:unhideWhenUsed/>
    <w:qFormat/>
    <w:uiPriority w:val="99"/>
    <w:pPr>
      <w:adjustRightInd w:val="0"/>
      <w:spacing w:line="440" w:lineRule="exact"/>
    </w:pPr>
    <w:rPr>
      <w:sz w:val="20"/>
      <w:szCs w:val="20"/>
    </w:rPr>
  </w:style>
  <w:style w:type="paragraph" w:customStyle="1" w:styleId="81">
    <w:name w:val="Char Char Char"/>
    <w:basedOn w:val="1"/>
    <w:unhideWhenUsed/>
    <w:qFormat/>
    <w:uiPriority w:val="99"/>
    <w:pPr>
      <w:spacing w:line="360" w:lineRule="auto"/>
    </w:pPr>
  </w:style>
  <w:style w:type="paragraph" w:customStyle="1" w:styleId="82">
    <w:name w:val="title12"/>
    <w:basedOn w:val="1"/>
    <w:qFormat/>
    <w:uiPriority w:val="0"/>
    <w:pPr>
      <w:widowControl/>
      <w:spacing w:before="167" w:line="569" w:lineRule="atLeast"/>
      <w:jc w:val="left"/>
    </w:pPr>
    <w:rPr>
      <w:rFonts w:ascii="宋体" w:hAnsi="宋体"/>
      <w:b/>
      <w:bCs/>
      <w:kern w:val="0"/>
      <w:sz w:val="25"/>
      <w:szCs w:val="25"/>
    </w:rPr>
  </w:style>
  <w:style w:type="paragraph" w:customStyle="1" w:styleId="83">
    <w:name w:val="表格文字中"/>
    <w:basedOn w:val="1"/>
    <w:qFormat/>
    <w:uiPriority w:val="0"/>
    <w:pPr>
      <w:adjustRightInd w:val="0"/>
      <w:snapToGrid w:val="0"/>
      <w:ind w:left="22" w:leftChars="8"/>
      <w:jc w:val="center"/>
    </w:pPr>
    <w:rPr>
      <w:rFonts w:ascii="Calibri" w:hAnsi="Calibri" w:cs="Times New Roman"/>
      <w:kern w:val="0"/>
      <w:szCs w:val="24"/>
    </w:rPr>
  </w:style>
  <w:style w:type="paragraph" w:customStyle="1" w:styleId="84">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ascii="Calibri" w:hAnsi="Calibri"/>
      <w:b/>
      <w:bCs/>
      <w:color w:val="000000"/>
      <w:kern w:val="20"/>
      <w:sz w:val="24"/>
      <w:szCs w:val="20"/>
    </w:rPr>
  </w:style>
  <w:style w:type="paragraph" w:customStyle="1" w:styleId="85">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86">
    <w:name w:val="NormalCharacter"/>
    <w:link w:val="1"/>
    <w:qFormat/>
    <w:uiPriority w:val="0"/>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82318-B1FA-4F21-8F51-D34A8568A9F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83</Pages>
  <Words>33544</Words>
  <Characters>36242</Characters>
  <Lines>292</Lines>
  <Paragraphs>82</Paragraphs>
  <TotalTime>2</TotalTime>
  <ScaleCrop>false</ScaleCrop>
  <LinksUpToDate>false</LinksUpToDate>
  <CharactersWithSpaces>38200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2019-12-11T06:22:00Z</dcterms:created>
  <dc:creator>Administrator</dc:creator>
  <cp:lastModifiedBy>L</cp:lastModifiedBy>
  <cp:lastPrinted>2022-06-06T00:35:00Z</cp:lastPrinted>
  <dcterms:modified xsi:type="dcterms:W3CDTF">2022-06-28T08:36:51Z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92A3D3813D064D45BEBFC41E4CD8BD37</vt:lpwstr>
  </property>
</Properties>
</file>