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100" w:afterLines="100"/>
        <w:rPr>
          <w:rFonts w:hint="eastAsia" w:ascii="楷体" w:hAnsi="楷体" w:eastAsia="楷体" w:cs="楷体"/>
          <w:b/>
          <w:bCs/>
          <w:sz w:val="36"/>
          <w:szCs w:val="36"/>
          <w:shd w:val="clear" w:color="auto" w:fill="FFFFFF" w:themeFill="background1"/>
        </w:rPr>
      </w:pPr>
      <w:r>
        <w:rPr>
          <w:rFonts w:hint="eastAsia" w:ascii="楷体" w:hAnsi="楷体" w:eastAsia="楷体" w:cs="楷体"/>
          <w:b/>
          <w:bCs/>
          <w:sz w:val="36"/>
          <w:szCs w:val="36"/>
          <w:shd w:val="clear" w:color="auto" w:fill="FFFFFF" w:themeFill="background1"/>
        </w:rPr>
        <w:t>常规理化生实验室硬件提升项目采购项目</w:t>
      </w:r>
    </w:p>
    <w:p>
      <w:pPr>
        <w:pStyle w:val="3"/>
        <w:spacing w:beforeLines="100" w:afterLines="100"/>
        <w:rPr>
          <w:rFonts w:ascii="楷体" w:hAnsi="楷体" w:eastAsia="楷体" w:cs="楷体"/>
          <w:b/>
          <w:bCs/>
          <w:sz w:val="36"/>
          <w:szCs w:val="36"/>
          <w:shd w:val="clear" w:color="auto" w:fill="FFFFFF" w:themeFill="background1"/>
        </w:rPr>
      </w:pPr>
      <w:bookmarkStart w:id="0" w:name="_GoBack"/>
      <w:bookmarkEnd w:id="0"/>
      <w:r>
        <w:rPr>
          <w:rFonts w:hint="eastAsia" w:ascii="楷体" w:hAnsi="楷体" w:eastAsia="楷体" w:cs="楷体"/>
          <w:b/>
          <w:bCs/>
          <w:sz w:val="36"/>
          <w:szCs w:val="36"/>
          <w:shd w:val="clear" w:color="auto" w:fill="FFFFFF" w:themeFill="background1"/>
        </w:rPr>
        <w:t>竞争性谈判公告</w:t>
      </w:r>
    </w:p>
    <w:p>
      <w:pPr>
        <w:pStyle w:val="5"/>
        <w:widowControl/>
        <w:shd w:val="clear" w:color="auto" w:fill="FFFFFF"/>
        <w:spacing w:line="360" w:lineRule="auto"/>
        <w:rPr>
          <w:rFonts w:hint="eastAsia" w:ascii="楷体" w:hAnsi="楷体" w:eastAsia="楷体" w:cs="楷体"/>
          <w:b/>
          <w:color w:val="333333"/>
          <w:szCs w:val="24"/>
          <w:shd w:val="clear" w:color="auto" w:fill="FFFFFF" w:themeFill="background1"/>
          <w:lang w:eastAsia="zh-CN"/>
        </w:rPr>
      </w:pPr>
      <w:r>
        <w:rPr>
          <w:rFonts w:hint="eastAsia" w:ascii="楷体" w:hAnsi="楷体" w:eastAsia="楷体" w:cs="楷体"/>
          <w:b/>
          <w:color w:val="333333"/>
          <w:szCs w:val="24"/>
          <w:shd w:val="clear" w:color="auto" w:fill="FFFFFF" w:themeFill="background1"/>
          <w:lang w:eastAsia="zh-CN"/>
        </w:rPr>
        <w:t>项目概况</w:t>
      </w:r>
    </w:p>
    <w:p>
      <w:pPr>
        <w:pStyle w:val="5"/>
        <w:widowControl/>
        <w:shd w:val="clear" w:color="auto" w:fill="FFFFFF"/>
        <w:spacing w:line="360" w:lineRule="auto"/>
        <w:ind w:firstLine="482" w:firstLineChars="200"/>
        <w:rPr>
          <w:rFonts w:hint="eastAsia" w:ascii="楷体" w:hAnsi="楷体" w:eastAsia="楷体" w:cs="楷体"/>
          <w:b/>
          <w:color w:val="333333"/>
          <w:szCs w:val="24"/>
          <w:shd w:val="clear" w:color="auto" w:fill="FFFFFF" w:themeFill="background1"/>
          <w:lang w:eastAsia="zh-CN"/>
        </w:rPr>
      </w:pPr>
      <w:r>
        <w:rPr>
          <w:rFonts w:hint="eastAsia" w:ascii="楷体" w:hAnsi="楷体" w:eastAsia="楷体" w:cs="楷体"/>
          <w:b/>
          <w:color w:val="333333"/>
          <w:szCs w:val="24"/>
          <w:shd w:val="clear" w:color="auto" w:fill="FFFFFF" w:themeFill="background1"/>
          <w:lang w:eastAsia="zh-CN"/>
        </w:rPr>
        <w:t>常规理化生实验室硬件提升项目采购项目的潜在供应商应在西安市经开区凤城五路赛高街区A座902室获取采购文件，并于2022年0</w:t>
      </w:r>
      <w:r>
        <w:rPr>
          <w:rFonts w:hint="eastAsia" w:ascii="楷体" w:hAnsi="楷体" w:eastAsia="楷体" w:cs="楷体"/>
          <w:b/>
          <w:color w:val="333333"/>
          <w:szCs w:val="24"/>
          <w:shd w:val="clear" w:color="auto" w:fill="FFFFFF" w:themeFill="background1"/>
          <w:lang w:val="en-US" w:eastAsia="zh-CN"/>
        </w:rPr>
        <w:t>8</w:t>
      </w:r>
      <w:r>
        <w:rPr>
          <w:rFonts w:hint="eastAsia" w:ascii="楷体" w:hAnsi="楷体" w:eastAsia="楷体" w:cs="楷体"/>
          <w:b/>
          <w:color w:val="333333"/>
          <w:szCs w:val="24"/>
          <w:shd w:val="clear" w:color="auto" w:fill="FFFFFF" w:themeFill="background1"/>
          <w:lang w:eastAsia="zh-CN"/>
        </w:rPr>
        <w:t>月</w:t>
      </w:r>
      <w:r>
        <w:rPr>
          <w:rFonts w:hint="eastAsia" w:ascii="楷体" w:hAnsi="楷体" w:eastAsia="楷体" w:cs="楷体"/>
          <w:b/>
          <w:color w:val="333333"/>
          <w:szCs w:val="24"/>
          <w:shd w:val="clear" w:color="auto" w:fill="FFFFFF" w:themeFill="background1"/>
          <w:lang w:val="en-US" w:eastAsia="zh-CN"/>
        </w:rPr>
        <w:t>01</w:t>
      </w:r>
      <w:r>
        <w:rPr>
          <w:rFonts w:hint="eastAsia" w:ascii="楷体" w:hAnsi="楷体" w:eastAsia="楷体" w:cs="楷体"/>
          <w:b/>
          <w:color w:val="333333"/>
          <w:szCs w:val="24"/>
          <w:shd w:val="clear" w:color="auto" w:fill="FFFFFF" w:themeFill="background1"/>
          <w:lang w:eastAsia="zh-CN"/>
        </w:rPr>
        <w:t>日09时30分（北京时间）前提交响应文件。</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一、项目基本情况：</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项目编号：</w:t>
      </w:r>
      <w:r>
        <w:rPr>
          <w:rFonts w:hint="eastAsia" w:ascii="楷体" w:hAnsi="楷体" w:eastAsia="楷体" w:cs="楷体"/>
          <w:color w:val="333333"/>
          <w:szCs w:val="24"/>
          <w:shd w:val="clear" w:color="auto" w:fill="FFFFFF" w:themeFill="background1"/>
          <w:lang w:val="en-US" w:eastAsia="zh-CN"/>
        </w:rPr>
        <w:t>SXZHZB2022-ZC060-JT</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项目名称：</w:t>
      </w:r>
      <w:r>
        <w:rPr>
          <w:rFonts w:hint="eastAsia" w:ascii="楷体" w:hAnsi="楷体" w:eastAsia="楷体" w:cs="楷体"/>
          <w:color w:val="333333"/>
          <w:szCs w:val="24"/>
          <w:shd w:val="clear" w:color="auto" w:fill="FFFFFF" w:themeFill="background1"/>
          <w:lang w:eastAsia="zh-CN"/>
        </w:rPr>
        <w:t>常规理化生实验室硬件提升项目</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default" w:ascii="楷体" w:hAnsi="楷体" w:eastAsia="楷体" w:cs="楷体"/>
          <w:color w:val="333333"/>
          <w:szCs w:val="24"/>
          <w:shd w:val="clear" w:color="auto" w:fill="FFFFFF" w:themeFill="background1"/>
          <w:lang w:val="en-US" w:eastAsia="zh-CN"/>
        </w:rPr>
      </w:pPr>
      <w:r>
        <w:rPr>
          <w:rFonts w:hint="eastAsia" w:ascii="楷体" w:hAnsi="楷体" w:eastAsia="楷体" w:cs="楷体"/>
          <w:color w:val="333333"/>
          <w:szCs w:val="24"/>
          <w:shd w:val="clear" w:color="auto" w:fill="FFFFFF" w:themeFill="background1"/>
          <w:lang w:val="en-US" w:eastAsia="zh-CN"/>
        </w:rPr>
        <w:t>采购方式：竞争性谈判</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预算金额：749289.00元</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采购需求：</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lang w:val="en-US" w:eastAsia="zh-CN"/>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zCs w:val="24"/>
          <w:shd w:val="clear" w:color="auto" w:fill="FFFFFF" w:themeFill="background1"/>
          <w:lang w:val="en-US" w:eastAsia="zh-CN"/>
        </w:rPr>
        <w:t>）：</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合同包预算金额：</w:t>
      </w:r>
      <w:r>
        <w:rPr>
          <w:rFonts w:hint="eastAsia" w:ascii="楷体" w:hAnsi="楷体" w:eastAsia="楷体" w:cs="楷体"/>
          <w:color w:val="333333"/>
          <w:szCs w:val="24"/>
          <w:shd w:val="clear" w:color="auto" w:fill="FFFFFF" w:themeFill="background1"/>
          <w:lang w:eastAsia="zh-CN"/>
        </w:rPr>
        <w:t>749289.00元</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9"/>
        <w:gridCol w:w="1456"/>
        <w:gridCol w:w="1456"/>
        <w:gridCol w:w="1288"/>
        <w:gridCol w:w="1616"/>
        <w:gridCol w:w="1445"/>
        <w:gridCol w:w="1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品目号</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采购标的</w:t>
            </w:r>
          </w:p>
        </w:tc>
        <w:tc>
          <w:tcPr>
            <w:tcW w:w="12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（单位）</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技术规格、参数及要求</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品目预算(元)</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1-1</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理化生实验室硬件专用设备</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常规理化生实验室硬件提升项目</w:t>
            </w:r>
          </w:p>
        </w:tc>
        <w:tc>
          <w:tcPr>
            <w:tcW w:w="12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1(批)</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详见采购文件</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749289.00</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749289.00</w:t>
            </w:r>
          </w:p>
        </w:tc>
      </w:tr>
    </w:tbl>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720" w:firstLineChars="3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本合同包不接受联合体投标</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720" w:firstLineChars="3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合同履行期限：</w:t>
      </w:r>
      <w:r>
        <w:rPr>
          <w:rFonts w:hint="eastAsia" w:ascii="楷体" w:hAnsi="楷体" w:eastAsia="楷体" w:cs="楷体"/>
          <w:color w:val="333333"/>
          <w:highlight w:val="none"/>
          <w:shd w:val="clear" w:color="auto" w:fill="FFFFFF"/>
        </w:rPr>
        <w:t>合同签订之日起</w:t>
      </w:r>
      <w:r>
        <w:rPr>
          <w:rFonts w:hint="eastAsia" w:ascii="楷体" w:hAnsi="楷体" w:eastAsia="楷体" w:cs="楷体"/>
          <w:color w:val="333333"/>
          <w:highlight w:val="none"/>
          <w:shd w:val="clear" w:color="auto" w:fill="FFFFFF"/>
          <w:lang w:val="en-US" w:eastAsia="zh-CN"/>
        </w:rPr>
        <w:t>15</w:t>
      </w:r>
      <w:r>
        <w:rPr>
          <w:rFonts w:hint="eastAsia" w:ascii="楷体" w:hAnsi="楷体" w:eastAsia="楷体" w:cs="楷体"/>
          <w:color w:val="333333"/>
          <w:highlight w:val="none"/>
          <w:shd w:val="clear" w:color="auto" w:fill="FFFFFF"/>
          <w:lang w:eastAsia="zh-CN"/>
        </w:rPr>
        <w:t>个日历日</w:t>
      </w:r>
      <w:r>
        <w:rPr>
          <w:rFonts w:hint="eastAsia" w:ascii="楷体" w:hAnsi="楷体" w:eastAsia="楷体" w:cs="楷体"/>
          <w:color w:val="333333"/>
          <w:highlight w:val="none"/>
          <w:shd w:val="clear" w:color="auto" w:fill="FFFFFF"/>
        </w:rPr>
        <w:t>。（具体</w:t>
      </w:r>
      <w:r>
        <w:rPr>
          <w:rFonts w:hint="eastAsia" w:ascii="楷体" w:hAnsi="楷体" w:eastAsia="楷体" w:cs="楷体"/>
          <w:color w:val="333333"/>
          <w:shd w:val="clear" w:color="auto" w:fill="FFFFFF"/>
        </w:rPr>
        <w:t>服务起止日期可随合同签订时间相应顺延）</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二、 申请人的资格要求</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1</w:t>
      </w:r>
      <w:r>
        <w:rPr>
          <w:rFonts w:hint="eastAsia" w:ascii="楷体" w:hAnsi="楷体" w:eastAsia="楷体" w:cs="楷体"/>
          <w:color w:val="333333"/>
          <w:shd w:val="clear" w:color="auto" w:fill="FFFFFF"/>
        </w:rPr>
        <w:t>.</w:t>
      </w:r>
      <w:r>
        <w:rPr>
          <w:rFonts w:hint="eastAsia" w:ascii="楷体" w:hAnsi="楷体" w:eastAsia="楷体" w:cs="楷体"/>
          <w:color w:val="333333"/>
          <w:szCs w:val="24"/>
          <w:shd w:val="clear" w:color="auto" w:fill="FFFFFF" w:themeFill="background1"/>
        </w:rPr>
        <w:t>满足《中华人民共和国政府采购法》第二十二条规定</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2.落实政府采购政策需满足的资格要求：</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hd w:val="clear" w:color="auto" w:fill="FFFFFF"/>
        </w:rPr>
        <w:t>)落实政府采购政策需满足的资格要求如下:</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本项目</w:t>
      </w:r>
      <w:r>
        <w:rPr>
          <w:rFonts w:hint="eastAsia" w:ascii="楷体" w:hAnsi="楷体" w:eastAsia="楷体" w:cs="楷体"/>
          <w:color w:val="333333"/>
          <w:shd w:val="clear" w:color="auto" w:fill="FFFFFF"/>
          <w:lang w:val="en-US" w:eastAsia="zh-CN"/>
        </w:rPr>
        <w:t>非</w:t>
      </w:r>
      <w:r>
        <w:rPr>
          <w:rFonts w:hint="eastAsia" w:ascii="楷体" w:hAnsi="楷体" w:eastAsia="楷体" w:cs="楷体"/>
          <w:color w:val="333333"/>
          <w:shd w:val="clear" w:color="auto" w:fill="FFFFFF"/>
        </w:rPr>
        <w:t>专门面向中小企业</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3</w:t>
      </w:r>
      <w:r>
        <w:rPr>
          <w:rFonts w:hint="eastAsia" w:ascii="楷体" w:hAnsi="楷体" w:eastAsia="楷体" w:cs="楷体"/>
          <w:color w:val="333333"/>
          <w:szCs w:val="24"/>
          <w:shd w:val="clear" w:color="auto" w:fill="FFFFFF" w:themeFill="background1"/>
          <w:lang w:val="en-US" w:eastAsia="zh-CN"/>
        </w:rPr>
        <w:t>.</w:t>
      </w:r>
      <w:r>
        <w:rPr>
          <w:rFonts w:hint="eastAsia" w:ascii="楷体" w:hAnsi="楷体" w:eastAsia="楷体" w:cs="楷体"/>
          <w:color w:val="333333"/>
          <w:szCs w:val="24"/>
          <w:shd w:val="clear" w:color="auto" w:fill="FFFFFF" w:themeFill="background1"/>
        </w:rPr>
        <w:t>本项目的特定资格要求：</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hd w:val="clear" w:color="auto" w:fill="FFFFFF"/>
        </w:rPr>
        <w:t>)</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（1）法定代表人授权书（附法定代表人、被授权人身份证复印件）及被授权人身份证（法定代表人直接参加投标，须提供法定代表人身份证明及身份证原件）；</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2）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 </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（3）控股管理关系：单位负责人为同一人或者存在直接控股、管理关系的供应商，不得参加同一合同下的政府采购活动;</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（4）为本项目提供过整体设计、规范编制或者项目管理、监理、检测等服务的供应商，不得再参加本项目采购活动。</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lang w:val="en-US" w:eastAsia="zh-CN"/>
        </w:rPr>
      </w:pPr>
      <w:r>
        <w:rPr>
          <w:rFonts w:hint="eastAsia" w:ascii="楷体" w:hAnsi="楷体" w:eastAsia="楷体" w:cs="楷体"/>
          <w:b/>
          <w:color w:val="333333"/>
          <w:szCs w:val="24"/>
          <w:shd w:val="clear" w:color="auto" w:fill="FFFFFF" w:themeFill="background1"/>
          <w:lang w:val="en-US" w:eastAsia="zh-CN"/>
        </w:rPr>
        <w:t>三、获取采购文件</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时间： 2022年07月27日 至 2022年07月29日，每天上午 09:00:00 至 12:00:00 ，下午 14:00:00 至 17:00:00 （北京时间,法定节假日除外）</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地点：西安市经开区凤城五路赛高街区A座902室</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方式：现场获取</w:t>
      </w:r>
    </w:p>
    <w:p>
      <w:pPr>
        <w:pStyle w:val="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售价：免费获取</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highlight w:val="none"/>
          <w:shd w:val="clear" w:color="auto" w:fill="FFFFFF" w:themeFill="background1"/>
          <w:lang w:val="en-US" w:eastAsia="zh-CN"/>
        </w:rPr>
      </w:pPr>
      <w:r>
        <w:rPr>
          <w:rFonts w:hint="eastAsia" w:ascii="楷体" w:hAnsi="楷体" w:eastAsia="楷体" w:cs="楷体"/>
          <w:b/>
          <w:color w:val="333333"/>
          <w:szCs w:val="24"/>
          <w:highlight w:val="none"/>
          <w:shd w:val="clear" w:color="auto" w:fill="FFFFFF" w:themeFill="background1"/>
          <w:lang w:val="en-US" w:eastAsia="zh-CN"/>
        </w:rPr>
        <w:t>四、响应文件递交</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截止时间：2022年</w:t>
      </w:r>
      <w:r>
        <w:rPr>
          <w:rFonts w:hint="eastAsia" w:ascii="楷体" w:hAnsi="楷体" w:eastAsia="楷体" w:cs="楷体"/>
          <w:color w:val="333333"/>
          <w:szCs w:val="24"/>
          <w:highlight w:val="none"/>
          <w:shd w:val="clear" w:color="auto" w:fill="FFFFFF" w:themeFill="background1"/>
          <w:lang w:val="en-US" w:eastAsia="zh-CN"/>
        </w:rPr>
        <w:t>08</w:t>
      </w:r>
      <w:r>
        <w:rPr>
          <w:rFonts w:hint="eastAsia" w:ascii="楷体" w:hAnsi="楷体" w:eastAsia="楷体" w:cs="楷体"/>
          <w:color w:val="333333"/>
          <w:szCs w:val="24"/>
          <w:highlight w:val="none"/>
          <w:shd w:val="clear" w:color="auto" w:fill="FFFFFF" w:themeFill="background1"/>
        </w:rPr>
        <w:t>月</w:t>
      </w:r>
      <w:r>
        <w:rPr>
          <w:rFonts w:hint="eastAsia" w:ascii="楷体" w:hAnsi="楷体" w:eastAsia="楷体" w:cs="楷体"/>
          <w:color w:val="333333"/>
          <w:szCs w:val="24"/>
          <w:highlight w:val="none"/>
          <w:shd w:val="clear" w:color="auto" w:fill="FFFFFF" w:themeFill="background1"/>
          <w:lang w:val="en-US" w:eastAsia="zh-CN"/>
        </w:rPr>
        <w:t>01</w:t>
      </w:r>
      <w:r>
        <w:rPr>
          <w:rFonts w:hint="eastAsia" w:ascii="楷体" w:hAnsi="楷体" w:eastAsia="楷体" w:cs="楷体"/>
          <w:color w:val="333333"/>
          <w:szCs w:val="24"/>
          <w:highlight w:val="none"/>
          <w:shd w:val="clear" w:color="auto" w:fill="FFFFFF" w:themeFill="background1"/>
        </w:rPr>
        <w:t>日</w:t>
      </w:r>
      <w:r>
        <w:rPr>
          <w:rFonts w:hint="eastAsia" w:ascii="楷体" w:hAnsi="楷体" w:eastAsia="楷体" w:cs="楷体"/>
          <w:color w:val="333333"/>
          <w:szCs w:val="24"/>
          <w:highlight w:val="none"/>
          <w:shd w:val="clear" w:color="auto" w:fill="FFFFFF" w:themeFill="background1"/>
          <w:lang w:val="en-US" w:eastAsia="zh-CN"/>
        </w:rPr>
        <w:t>09</w:t>
      </w:r>
      <w:r>
        <w:rPr>
          <w:rFonts w:hint="eastAsia" w:ascii="楷体" w:hAnsi="楷体" w:eastAsia="楷体" w:cs="楷体"/>
          <w:color w:val="333333"/>
          <w:szCs w:val="24"/>
          <w:highlight w:val="none"/>
          <w:shd w:val="clear" w:color="auto" w:fill="FFFFFF" w:themeFill="background1"/>
        </w:rPr>
        <w:t>时30分00秒 （北京时间）</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地点：西安市经开区凤城五路赛高街区A座902室</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highlight w:val="none"/>
          <w:shd w:val="clear" w:color="auto" w:fill="FFFFFF" w:themeFill="background1"/>
          <w:lang w:val="en-US" w:eastAsia="zh-CN"/>
        </w:rPr>
      </w:pPr>
      <w:r>
        <w:rPr>
          <w:rFonts w:hint="eastAsia" w:ascii="楷体" w:hAnsi="楷体" w:eastAsia="楷体" w:cs="楷体"/>
          <w:b/>
          <w:color w:val="333333"/>
          <w:szCs w:val="24"/>
          <w:highlight w:val="none"/>
          <w:shd w:val="clear" w:color="auto" w:fill="FFFFFF" w:themeFill="background1"/>
          <w:lang w:val="en-US" w:eastAsia="zh-CN"/>
        </w:rPr>
        <w:t>五、开启</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时间：2022年</w:t>
      </w:r>
      <w:r>
        <w:rPr>
          <w:rFonts w:hint="eastAsia" w:ascii="楷体" w:hAnsi="楷体" w:eastAsia="楷体" w:cs="楷体"/>
          <w:color w:val="333333"/>
          <w:szCs w:val="24"/>
          <w:highlight w:val="none"/>
          <w:shd w:val="clear" w:color="auto" w:fill="FFFFFF" w:themeFill="background1"/>
          <w:lang w:val="en-US" w:eastAsia="zh-CN"/>
        </w:rPr>
        <w:t>08</w:t>
      </w:r>
      <w:r>
        <w:rPr>
          <w:rFonts w:hint="eastAsia" w:ascii="楷体" w:hAnsi="楷体" w:eastAsia="楷体" w:cs="楷体"/>
          <w:color w:val="333333"/>
          <w:szCs w:val="24"/>
          <w:highlight w:val="none"/>
          <w:shd w:val="clear" w:color="auto" w:fill="FFFFFF" w:themeFill="background1"/>
        </w:rPr>
        <w:t>月</w:t>
      </w:r>
      <w:r>
        <w:rPr>
          <w:rFonts w:hint="eastAsia" w:ascii="楷体" w:hAnsi="楷体" w:eastAsia="楷体" w:cs="楷体"/>
          <w:color w:val="333333"/>
          <w:szCs w:val="24"/>
          <w:highlight w:val="none"/>
          <w:shd w:val="clear" w:color="auto" w:fill="FFFFFF" w:themeFill="background1"/>
          <w:lang w:val="en-US" w:eastAsia="zh-CN"/>
        </w:rPr>
        <w:t>01</w:t>
      </w:r>
      <w:r>
        <w:rPr>
          <w:rFonts w:hint="eastAsia" w:ascii="楷体" w:hAnsi="楷体" w:eastAsia="楷体" w:cs="楷体"/>
          <w:color w:val="333333"/>
          <w:szCs w:val="24"/>
          <w:highlight w:val="none"/>
          <w:shd w:val="clear" w:color="auto" w:fill="FFFFFF" w:themeFill="background1"/>
        </w:rPr>
        <w:t xml:space="preserve">日 </w:t>
      </w:r>
      <w:r>
        <w:rPr>
          <w:rFonts w:hint="eastAsia" w:ascii="楷体" w:hAnsi="楷体" w:eastAsia="楷体" w:cs="楷体"/>
          <w:color w:val="333333"/>
          <w:szCs w:val="24"/>
          <w:highlight w:val="none"/>
          <w:shd w:val="clear" w:color="auto" w:fill="FFFFFF" w:themeFill="background1"/>
          <w:lang w:val="en-US" w:eastAsia="zh-CN"/>
        </w:rPr>
        <w:t>09</w:t>
      </w:r>
      <w:r>
        <w:rPr>
          <w:rFonts w:hint="eastAsia" w:ascii="楷体" w:hAnsi="楷体" w:eastAsia="楷体" w:cs="楷体"/>
          <w:color w:val="333333"/>
          <w:szCs w:val="24"/>
          <w:highlight w:val="none"/>
          <w:shd w:val="clear" w:color="auto" w:fill="FFFFFF" w:themeFill="background1"/>
        </w:rPr>
        <w:t>时30分00秒 （北京时间）</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地点：西安市经开区凤城五路赛高街区A座902室</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lang w:val="en-US" w:eastAsia="zh-CN"/>
        </w:rPr>
        <w:t>六</w:t>
      </w:r>
      <w:r>
        <w:rPr>
          <w:rFonts w:hint="eastAsia" w:ascii="楷体" w:hAnsi="楷体" w:eastAsia="楷体" w:cs="楷体"/>
          <w:b/>
          <w:color w:val="333333"/>
          <w:szCs w:val="24"/>
          <w:shd w:val="clear" w:color="auto" w:fill="FFFFFF" w:themeFill="background1"/>
        </w:rPr>
        <w:t>、公告期限</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自本公告发布之日起3个工作日。</w:t>
      </w:r>
    </w:p>
    <w:p>
      <w:pPr>
        <w:pStyle w:val="5"/>
        <w:keepNext w:val="0"/>
        <w:keepLines w:val="0"/>
        <w:pageBreakBefore w:val="0"/>
        <w:widowControl/>
        <w:numPr>
          <w:ilvl w:val="0"/>
          <w:numId w:val="1"/>
        </w:numPr>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本项目开标地点：西安市经开区凤城五路赛高街区A座902室开标一室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领取谈判文件请携带单位介绍信原件，经办人身份证原件及加盖供应商公章的身份证复印件。(提示: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2、需要落实的政府采购政策：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 《财政部司法部关于政府采购支持监狱企业发展有关问题的通知》（财库〔2014〕68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（3）《国务院办公厅关于建立政府强制采购节能产品制度的通知》（国发办〔2007〕51号）；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（4）《节能产品政府采购实施意见》（财库〔2004〕185号）；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（5）《环境标志产品政府采购实施的意见》（财库〔2006〕90号）；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（6）《三部门联合发布关于促进残疾人就业政府采购政策的通知》（财库〔2017〕141号）；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（7）《财政部发展改革委生态环境部市场监管总局关于调整优化节能产品、环境标志产品政府采购执行机制的通知》（财库〔2019〕9号）；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（8）陕西省财政厅关于印发《陕西省中小企业政府采购信用融资办法》（陕财办采〔2018〕23号）；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（9）《财政部 农业农村部 国家乡村振兴局关于运用政府采购政策支持乡村产业振兴的通知》（财库〔2021〕19号）；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（10）《财政部农业农村部国家 乡村振兴局 中华全国供销合作总社关于印发&lt;关于深入开展政府采购脱贫地区农副产 品工作推进乡村产业振兴的实施意见&gt;的通知》（财库〔2021〕20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 xml:space="preserve">（11）《陕西 省财政厅关于进一步加强政府绿色采购有关问题的通知》（陕财办采〔2021〕29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（12）《财政部关于在政府采购活动中落实平等对待内外资企业有关政策的通知》（财 库〔2021〕35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（13）陕西省财政厅《关于加快推进我省中小企业 政府采购信用融资工作 的通知》（陕财办采〔2020〕15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leftChars="200" w:right="120" w:firstLine="0" w:firstLineChars="0"/>
        <w:jc w:val="left"/>
        <w:rPr>
          <w:rFonts w:hint="eastAsia" w:ascii="楷体" w:hAnsi="楷体" w:eastAsia="楷体" w:cs="楷体"/>
          <w:bCs w:val="0"/>
          <w:kern w:val="2"/>
          <w:sz w:val="24"/>
          <w:szCs w:val="24"/>
          <w:lang w:val="en-US" w:eastAsia="zh-CN" w:bidi="ar-SA"/>
        </w:rPr>
      </w:pPr>
      <w:r>
        <w:rPr>
          <w:rFonts w:hint="eastAsia" w:ascii="楷体" w:hAnsi="楷体" w:eastAsia="楷体" w:cs="楷体"/>
          <w:color w:val="auto"/>
          <w:highlight w:val="none"/>
          <w:lang w:val="en-US" w:eastAsia="zh-CN"/>
        </w:rPr>
        <w:t>（14）</w:t>
      </w:r>
      <w:r>
        <w:rPr>
          <w:rFonts w:hint="eastAsia" w:ascii="楷体" w:hAnsi="楷体" w:eastAsia="楷体" w:cs="楷体"/>
          <w:bCs w:val="0"/>
          <w:kern w:val="2"/>
          <w:sz w:val="24"/>
          <w:szCs w:val="24"/>
          <w:lang w:val="en-US" w:eastAsia="zh-CN" w:bidi="ar-SA"/>
        </w:rPr>
        <w:t>《关于进一步加大政府采购支持中小企业力度的通知》（财库〔2022〕19号）；（15）其他需要落实的 政府采购政策，详见谈判文件。</w:t>
      </w:r>
    </w:p>
    <w:p>
      <w:pPr>
        <w:pStyle w:val="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lang w:val="en-US" w:eastAsia="zh-CN"/>
        </w:rPr>
        <w:t>八</w:t>
      </w:r>
      <w:r>
        <w:rPr>
          <w:rFonts w:hint="eastAsia" w:ascii="楷体" w:hAnsi="楷体" w:eastAsia="楷体" w:cs="楷体"/>
          <w:b/>
          <w:color w:val="333333"/>
          <w:szCs w:val="24"/>
          <w:shd w:val="clear" w:color="auto" w:fill="FFFFFF" w:themeFill="background1"/>
        </w:rPr>
        <w:t>、凡对本次采购提出询问，请按以下方式联系。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1.釆购人信息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名称：西安市第二中学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地址：东关龙渠堡61号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联系方式：029-82489516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楷体" w:hAnsi="楷体" w:eastAsia="楷体" w:cs="楷体"/>
          <w:bCs w:val="0"/>
          <w:kern w:val="2"/>
          <w:sz w:val="24"/>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2.釆购代理机构信息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名称：陕西纵横项目管理有限公司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地址：西安市经开区凤城五路赛高街区A座902室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联系方式：029-86252018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项目联系人：秦工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电话：029-86252018</w:t>
      </w:r>
    </w:p>
    <w:p>
      <w:pPr>
        <w:pStyle w:val="5"/>
        <w:keepNext w:val="0"/>
        <w:keepLines w:val="0"/>
        <w:pageBreakBefore w:val="0"/>
        <w:widowControl/>
        <w:kinsoku/>
        <w:overflowPunct/>
        <w:topLinePunct w:val="0"/>
        <w:autoSpaceDE/>
        <w:autoSpaceDN/>
        <w:bidi w:val="0"/>
        <w:adjustRightInd/>
        <w:snapToGrid w:val="0"/>
        <w:spacing w:line="360" w:lineRule="auto"/>
        <w:textAlignment w:val="auto"/>
        <w:rPr>
          <w:rFonts w:ascii="楷体" w:hAnsi="楷体" w:eastAsia="楷体" w:cs="楷体"/>
          <w:b/>
          <w:szCs w:val="24"/>
          <w:shd w:val="clear" w:color="auto" w:fill="FFFFFF" w:themeFill="background1"/>
        </w:rPr>
      </w:pPr>
    </w:p>
    <w:p>
      <w:pPr>
        <w:pStyle w:val="5"/>
        <w:keepNext w:val="0"/>
        <w:keepLines w:val="0"/>
        <w:pageBreakBefore w:val="0"/>
        <w:widowControl/>
        <w:kinsoku/>
        <w:overflowPunct/>
        <w:topLinePunct w:val="0"/>
        <w:autoSpaceDE/>
        <w:autoSpaceDN/>
        <w:bidi w:val="0"/>
        <w:adjustRightInd/>
        <w:snapToGrid w:val="0"/>
        <w:spacing w:line="360" w:lineRule="auto"/>
        <w:ind w:firstLine="420"/>
        <w:jc w:val="right"/>
        <w:textAlignment w:val="auto"/>
        <w:rPr>
          <w:rFonts w:ascii="楷体" w:hAnsi="楷体" w:eastAsia="楷体" w:cs="楷体"/>
          <w:szCs w:val="24"/>
          <w:shd w:val="clear" w:color="auto" w:fill="FFFFFF" w:themeFill="background1"/>
        </w:rPr>
      </w:pPr>
      <w:r>
        <w:rPr>
          <w:rFonts w:hint="eastAsia" w:ascii="楷体" w:hAnsi="楷体" w:eastAsia="楷体" w:cs="楷体"/>
          <w:color w:val="333333"/>
          <w:szCs w:val="24"/>
          <w:shd w:val="clear" w:color="auto" w:fill="FFFFFF" w:themeFill="background1"/>
        </w:rPr>
        <w:t xml:space="preserve">                           </w:t>
      </w:r>
      <w:r>
        <w:rPr>
          <w:rFonts w:hint="eastAsia" w:ascii="楷体" w:hAnsi="楷体" w:eastAsia="楷体" w:cs="楷体"/>
          <w:color w:val="333333"/>
          <w:shd w:val="clear" w:color="auto" w:fill="FFFFFF" w:themeFill="background1"/>
        </w:rPr>
        <w:t>陕西纵横项目管理有限公司</w:t>
      </w:r>
    </w:p>
    <w:p>
      <w:pPr>
        <w:pStyle w:val="5"/>
        <w:keepNext w:val="0"/>
        <w:keepLines w:val="0"/>
        <w:pageBreakBefore w:val="0"/>
        <w:widowControl/>
        <w:kinsoku/>
        <w:overflowPunct/>
        <w:topLinePunct w:val="0"/>
        <w:autoSpaceDE/>
        <w:autoSpaceDN/>
        <w:bidi w:val="0"/>
        <w:adjustRightInd/>
        <w:snapToGrid w:val="0"/>
        <w:spacing w:line="360" w:lineRule="auto"/>
        <w:ind w:firstLine="420"/>
        <w:jc w:val="right"/>
        <w:textAlignment w:val="auto"/>
        <w:rPr>
          <w:rFonts w:ascii="楷体" w:hAnsi="楷体" w:eastAsia="楷体" w:cs="楷体"/>
          <w:szCs w:val="24"/>
          <w:shd w:val="clear" w:color="auto" w:fill="FFFFFF" w:themeFill="background1"/>
        </w:rPr>
      </w:pPr>
      <w:r>
        <w:rPr>
          <w:rFonts w:hint="eastAsia" w:ascii="楷体" w:hAnsi="楷体" w:eastAsia="楷体" w:cs="楷体"/>
          <w:color w:val="333333"/>
          <w:szCs w:val="24"/>
          <w:shd w:val="clear" w:color="auto" w:fill="FFFFFF" w:themeFill="background1"/>
        </w:rPr>
        <w:t xml:space="preserve">                          202</w:t>
      </w:r>
      <w:r>
        <w:rPr>
          <w:rFonts w:hint="eastAsia" w:ascii="楷体" w:hAnsi="楷体" w:eastAsia="楷体" w:cs="楷体"/>
          <w:color w:val="333333"/>
          <w:szCs w:val="24"/>
          <w:shd w:val="clear" w:color="auto" w:fill="FFFFFF" w:themeFill="background1"/>
          <w:lang w:val="en-US" w:eastAsia="zh-CN"/>
        </w:rPr>
        <w:t>2</w:t>
      </w:r>
      <w:r>
        <w:rPr>
          <w:rFonts w:hint="eastAsia" w:ascii="楷体" w:hAnsi="楷体" w:eastAsia="楷体" w:cs="楷体"/>
          <w:color w:val="333333"/>
          <w:szCs w:val="24"/>
          <w:shd w:val="clear" w:color="auto" w:fill="FFFFFF" w:themeFill="background1"/>
        </w:rPr>
        <w:t>年</w:t>
      </w:r>
      <w:r>
        <w:rPr>
          <w:rFonts w:hint="eastAsia" w:ascii="楷体" w:hAnsi="楷体" w:eastAsia="楷体" w:cs="楷体"/>
          <w:color w:val="333333"/>
          <w:szCs w:val="24"/>
          <w:shd w:val="clear" w:color="auto" w:fill="FFFFFF" w:themeFill="background1"/>
          <w:lang w:val="en-US" w:eastAsia="zh-CN"/>
        </w:rPr>
        <w:t>07</w:t>
      </w:r>
      <w:r>
        <w:rPr>
          <w:rFonts w:hint="eastAsia" w:ascii="楷体" w:hAnsi="楷体" w:eastAsia="楷体" w:cs="楷体"/>
          <w:color w:val="333333"/>
          <w:szCs w:val="24"/>
          <w:shd w:val="clear" w:color="auto" w:fill="FFFFFF" w:themeFill="background1"/>
        </w:rPr>
        <w:t>月</w:t>
      </w:r>
      <w:r>
        <w:rPr>
          <w:rFonts w:hint="eastAsia" w:ascii="楷体" w:hAnsi="楷体" w:eastAsia="楷体" w:cs="楷体"/>
          <w:color w:val="333333"/>
          <w:szCs w:val="24"/>
          <w:shd w:val="clear" w:color="auto" w:fill="FFFFFF" w:themeFill="background1"/>
          <w:lang w:val="en-US" w:eastAsia="zh-CN"/>
        </w:rPr>
        <w:t>26</w:t>
      </w:r>
      <w:r>
        <w:rPr>
          <w:rFonts w:hint="eastAsia" w:ascii="楷体" w:hAnsi="楷体" w:eastAsia="楷体" w:cs="楷体"/>
          <w:color w:val="333333"/>
          <w:szCs w:val="24"/>
          <w:shd w:val="clear" w:color="auto" w:fill="FFFFFF" w:themeFill="background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46AD7"/>
    <w:multiLevelType w:val="singleLevel"/>
    <w:tmpl w:val="CAF46AD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MzMxNWNmNmM5MDYxZTg2ZTdhMWNiMDU3NjE3N2MifQ=="/>
  </w:docVars>
  <w:rsids>
    <w:rsidRoot w:val="447C2777"/>
    <w:rsid w:val="447C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6"/>
    <w:basedOn w:val="1"/>
    <w:next w:val="1"/>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Web)"/>
    <w:basedOn w:val="1"/>
    <w:unhideWhenUsed/>
    <w:qFormat/>
    <w:uiPriority w:val="99"/>
    <w:rPr>
      <w:color w:val="3D3D3D"/>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2022-07-26T10:55:00Z</dcterms:created>
  <dc:creator>小芝麻･ө･</dc:creator>
  <cp:lastModifiedBy>小芝麻･ө･</cp:lastModifiedBy>
  <dcterms:modified xsi:type="dcterms:W3CDTF">2022-07-26T10:56:11Z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59ECCB13FFE94C989ED7DC2962F78D57</vt:lpwstr>
  </property>
</Properties>
</file>