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C8" w:rsidRDefault="00001281">
      <w:pPr>
        <w:pStyle w:val="1"/>
      </w:pPr>
      <w:bookmarkStart w:id="0" w:name="_Toc27551"/>
      <w:r>
        <w:rPr>
          <w:rFonts w:hint="eastAsia"/>
        </w:rPr>
        <w:t>关于</w:t>
      </w:r>
      <w:bookmarkStart w:id="1" w:name="_GoBack"/>
      <w:bookmarkEnd w:id="1"/>
      <w:r>
        <w:rPr>
          <w:rFonts w:hint="eastAsia"/>
        </w:rPr>
        <w:t>西安市碑林区教育局</w:t>
      </w:r>
      <w:r>
        <w:rPr>
          <w:rFonts w:hint="eastAsia"/>
        </w:rPr>
        <w:t>2022-2023</w:t>
      </w:r>
      <w:r>
        <w:rPr>
          <w:rFonts w:hint="eastAsia"/>
        </w:rPr>
        <w:t>年度上学期</w:t>
      </w:r>
      <w:r>
        <w:rPr>
          <w:rFonts w:hint="eastAsia"/>
        </w:rPr>
        <w:t>43</w:t>
      </w:r>
      <w:r>
        <w:rPr>
          <w:rFonts w:hint="eastAsia"/>
        </w:rPr>
        <w:t>所学校营养餐采购项目招标公告</w:t>
      </w:r>
      <w:bookmarkEnd w:id="0"/>
    </w:p>
    <w:p w:rsidR="00001281" w:rsidRDefault="00001281" w:rsidP="00001281">
      <w:pPr>
        <w:pStyle w:val="6"/>
        <w:keepNext w:val="0"/>
        <w:keepLines w:val="0"/>
        <w:widowControl/>
        <w:wordWrap w:val="0"/>
        <w:spacing w:before="120" w:after="120" w:line="360" w:lineRule="auto"/>
        <w:jc w:val="left"/>
        <w:rPr>
          <w:rFonts w:ascii="宋体" w:eastAsia="宋体" w:hAnsi="宋体" w:cs="宋体" w:hint="eastAsia"/>
          <w:b w:val="0"/>
          <w:sz w:val="21"/>
          <w:szCs w:val="21"/>
        </w:rPr>
      </w:pPr>
      <w:r>
        <w:rPr>
          <w:rStyle w:val="a5"/>
          <w:rFonts w:ascii="宋体" w:eastAsia="宋体" w:hAnsi="宋体" w:cs="宋体" w:hint="eastAsia"/>
          <w:bCs w:val="0"/>
          <w:sz w:val="21"/>
          <w:szCs w:val="21"/>
          <w:shd w:val="clear" w:color="auto" w:fill="FFFFFF"/>
        </w:rPr>
        <w:t>项目概况</w:t>
      </w:r>
    </w:p>
    <w:p w:rsidR="00001281" w:rsidRDefault="00001281" w:rsidP="00001281">
      <w:pPr>
        <w:pStyle w:val="a4"/>
        <w:wordWrap w:val="0"/>
        <w:spacing w:before="120" w:beforeAutospacing="0" w:after="120" w:afterAutospacing="0" w:line="360" w:lineRule="auto"/>
        <w:ind w:firstLine="384"/>
        <w:jc w:val="both"/>
        <w:rPr>
          <w:rFonts w:cs="宋体" w:hint="eastAsia"/>
          <w:sz w:val="21"/>
          <w:szCs w:val="21"/>
        </w:rPr>
      </w:pPr>
      <w:r>
        <w:rPr>
          <w:rFonts w:cs="宋体" w:hint="eastAsia"/>
          <w:sz w:val="21"/>
          <w:szCs w:val="21"/>
          <w:shd w:val="clear" w:color="auto" w:fill="FFFFFF"/>
        </w:rPr>
        <w:t>西安市碑林区教育局2022-2023年度上学期43所学校营养餐采购项目招标项目的潜在投标人应在网上报名，邮箱：1664036266@qq.com获取招标文件，并于 2022年08月23日 09时30分 （北京时间）前递交投标文件。</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一、项目基本情况</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项目编号：SXLX22-02-067Z（F）</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项目名称：西安市碑林区教育局2022-2023年度上学期43所学校营养餐采购项目</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采购方式：公开招标</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预算金额：5956335元</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采购需求：</w:t>
      </w:r>
    </w:p>
    <w:tbl>
      <w:tblPr>
        <w:tblW w:w="4997"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65"/>
        <w:gridCol w:w="1674"/>
        <w:gridCol w:w="1232"/>
        <w:gridCol w:w="1277"/>
        <w:gridCol w:w="890"/>
        <w:gridCol w:w="2655"/>
      </w:tblGrid>
      <w:tr w:rsidR="00001281" w:rsidTr="009F500E">
        <w:trPr>
          <w:trHeight w:val="728"/>
          <w:tblHeader/>
        </w:trPr>
        <w:tc>
          <w:tcPr>
            <w:tcW w:w="450"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proofErr w:type="gramStart"/>
            <w:r>
              <w:rPr>
                <w:rFonts w:ascii="宋体" w:hAnsi="宋体" w:cs="宋体" w:hint="eastAsia"/>
                <w:b/>
                <w:bCs/>
                <w:kern w:val="0"/>
                <w:szCs w:val="21"/>
                <w:lang/>
              </w:rPr>
              <w:t>合同包号</w:t>
            </w:r>
            <w:proofErr w:type="gramEnd"/>
          </w:p>
        </w:tc>
        <w:tc>
          <w:tcPr>
            <w:tcW w:w="98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r>
              <w:rPr>
                <w:rFonts w:ascii="宋体" w:hAnsi="宋体" w:cs="宋体" w:hint="eastAsia"/>
                <w:b/>
                <w:bCs/>
                <w:kern w:val="0"/>
                <w:szCs w:val="21"/>
                <w:lang/>
              </w:rPr>
              <w:t>合同包名称</w:t>
            </w:r>
          </w:p>
        </w:tc>
        <w:tc>
          <w:tcPr>
            <w:tcW w:w="725"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r>
              <w:rPr>
                <w:rFonts w:ascii="宋体" w:hAnsi="宋体" w:cs="宋体" w:hint="eastAsia"/>
                <w:b/>
                <w:bCs/>
                <w:kern w:val="0"/>
                <w:szCs w:val="21"/>
                <w:lang/>
              </w:rPr>
              <w:t>技术规格、参数及要求</w:t>
            </w:r>
          </w:p>
        </w:tc>
        <w:tc>
          <w:tcPr>
            <w:tcW w:w="75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r>
              <w:rPr>
                <w:rFonts w:ascii="宋体" w:hAnsi="宋体" w:cs="宋体" w:hint="eastAsia"/>
                <w:b/>
                <w:bCs/>
                <w:kern w:val="0"/>
                <w:szCs w:val="21"/>
                <w:lang/>
              </w:rPr>
              <w:t>预算金额（元）</w:t>
            </w:r>
          </w:p>
        </w:tc>
        <w:tc>
          <w:tcPr>
            <w:tcW w:w="52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r>
              <w:rPr>
                <w:rFonts w:ascii="宋体" w:hAnsi="宋体" w:cs="宋体" w:hint="eastAsia"/>
                <w:b/>
                <w:bCs/>
                <w:kern w:val="0"/>
                <w:szCs w:val="21"/>
                <w:lang/>
              </w:rPr>
              <w:t>是否接受联合体</w:t>
            </w:r>
          </w:p>
        </w:tc>
        <w:tc>
          <w:tcPr>
            <w:tcW w:w="156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b/>
                <w:bCs/>
                <w:szCs w:val="21"/>
              </w:rPr>
            </w:pPr>
            <w:r>
              <w:rPr>
                <w:rFonts w:ascii="宋体" w:hAnsi="宋体" w:cs="宋体" w:hint="eastAsia"/>
                <w:b/>
                <w:bCs/>
                <w:kern w:val="0"/>
                <w:szCs w:val="21"/>
                <w:lang/>
              </w:rPr>
              <w:t>合同履行期限</w:t>
            </w:r>
          </w:p>
        </w:tc>
      </w:tr>
      <w:tr w:rsidR="00001281" w:rsidTr="009F500E">
        <w:trPr>
          <w:trHeight w:val="384"/>
        </w:trPr>
        <w:tc>
          <w:tcPr>
            <w:tcW w:w="450"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1</w:t>
            </w:r>
          </w:p>
        </w:tc>
        <w:tc>
          <w:tcPr>
            <w:tcW w:w="98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szCs w:val="21"/>
              </w:rPr>
              <w:t>17所学校营养餐采购项目</w:t>
            </w:r>
          </w:p>
        </w:tc>
        <w:tc>
          <w:tcPr>
            <w:tcW w:w="725"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详见采购文件</w:t>
            </w:r>
          </w:p>
        </w:tc>
        <w:tc>
          <w:tcPr>
            <w:tcW w:w="75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rPr>
              <w:t>2741310元</w:t>
            </w:r>
          </w:p>
        </w:tc>
        <w:tc>
          <w:tcPr>
            <w:tcW w:w="52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否</w:t>
            </w:r>
          </w:p>
        </w:tc>
        <w:tc>
          <w:tcPr>
            <w:tcW w:w="156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hint="eastAsia"/>
                <w:szCs w:val="21"/>
              </w:rPr>
              <w:t>90</w:t>
            </w:r>
            <w:r>
              <w:rPr>
                <w:rFonts w:hint="eastAsia"/>
                <w:szCs w:val="21"/>
              </w:rPr>
              <w:t>天（具体服务起止日期可</w:t>
            </w:r>
            <w:proofErr w:type="gramStart"/>
            <w:r>
              <w:rPr>
                <w:rFonts w:hint="eastAsia"/>
                <w:szCs w:val="21"/>
              </w:rPr>
              <w:t>随合同</w:t>
            </w:r>
            <w:proofErr w:type="gramEnd"/>
            <w:r>
              <w:rPr>
                <w:rFonts w:hint="eastAsia"/>
                <w:szCs w:val="21"/>
              </w:rPr>
              <w:t>签订时间相应顺延）</w:t>
            </w:r>
          </w:p>
        </w:tc>
      </w:tr>
      <w:tr w:rsidR="00001281" w:rsidTr="009F500E">
        <w:trPr>
          <w:trHeight w:val="384"/>
        </w:trPr>
        <w:tc>
          <w:tcPr>
            <w:tcW w:w="450"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2</w:t>
            </w:r>
          </w:p>
        </w:tc>
        <w:tc>
          <w:tcPr>
            <w:tcW w:w="98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szCs w:val="21"/>
              </w:rPr>
              <w:t>26所学校营养餐采购项目</w:t>
            </w:r>
          </w:p>
        </w:tc>
        <w:tc>
          <w:tcPr>
            <w:tcW w:w="725"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详见采购文件</w:t>
            </w:r>
          </w:p>
        </w:tc>
        <w:tc>
          <w:tcPr>
            <w:tcW w:w="75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rPr>
              <w:t>3215025元</w:t>
            </w:r>
          </w:p>
        </w:tc>
        <w:tc>
          <w:tcPr>
            <w:tcW w:w="524"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ascii="宋体" w:hAnsi="宋体" w:cs="宋体" w:hint="eastAsia"/>
                <w:kern w:val="0"/>
                <w:szCs w:val="21"/>
                <w:lang/>
              </w:rPr>
              <w:t>否</w:t>
            </w:r>
          </w:p>
        </w:tc>
        <w:tc>
          <w:tcPr>
            <w:tcW w:w="1562" w:type="pct"/>
            <w:tcBorders>
              <w:top w:val="single" w:sz="4" w:space="0" w:color="333333"/>
              <w:left w:val="single" w:sz="4" w:space="0" w:color="333333"/>
              <w:bottom w:val="single" w:sz="4" w:space="0" w:color="333333"/>
              <w:right w:val="single" w:sz="4" w:space="0" w:color="333333"/>
            </w:tcBorders>
            <w:tcMar>
              <w:top w:w="60" w:type="dxa"/>
              <w:left w:w="96" w:type="dxa"/>
              <w:bottom w:w="60" w:type="dxa"/>
              <w:right w:w="96" w:type="dxa"/>
            </w:tcMar>
            <w:vAlign w:val="center"/>
          </w:tcPr>
          <w:p w:rsidR="00001281" w:rsidRDefault="00001281" w:rsidP="009F500E">
            <w:pPr>
              <w:widowControl/>
              <w:wordWrap w:val="0"/>
              <w:spacing w:line="360" w:lineRule="auto"/>
              <w:jc w:val="center"/>
              <w:rPr>
                <w:rFonts w:ascii="宋体" w:hAnsi="宋体" w:cs="宋体" w:hint="eastAsia"/>
                <w:szCs w:val="21"/>
              </w:rPr>
            </w:pPr>
            <w:r>
              <w:rPr>
                <w:rFonts w:hint="eastAsia"/>
                <w:szCs w:val="21"/>
              </w:rPr>
              <w:t>90</w:t>
            </w:r>
            <w:r>
              <w:rPr>
                <w:rFonts w:hint="eastAsia"/>
                <w:szCs w:val="21"/>
              </w:rPr>
              <w:t>天（具体服务起止日期可</w:t>
            </w:r>
            <w:proofErr w:type="gramStart"/>
            <w:r>
              <w:rPr>
                <w:rFonts w:hint="eastAsia"/>
                <w:szCs w:val="21"/>
              </w:rPr>
              <w:t>随合同</w:t>
            </w:r>
            <w:proofErr w:type="gramEnd"/>
            <w:r>
              <w:rPr>
                <w:rFonts w:hint="eastAsia"/>
                <w:szCs w:val="21"/>
              </w:rPr>
              <w:t>签订时间相应顺延）</w:t>
            </w:r>
          </w:p>
        </w:tc>
      </w:tr>
    </w:tbl>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二、申请人的资格要求：</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1.满足《中华人民共和国政府采购法》第二十二条规定；</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2.落实政府采购政策需满足的资格要求：</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合同包1(17所学校营养餐采购项目)落实政府采购政策需满足的资格要求如下:</w:t>
      </w:r>
    </w:p>
    <w:p w:rsidR="00001281" w:rsidRDefault="00001281" w:rsidP="00001281">
      <w:pPr>
        <w:pStyle w:val="a4"/>
        <w:wordWrap w:val="0"/>
        <w:spacing w:before="0" w:beforeAutospacing="0" w:after="0" w:afterAutospacing="0" w:line="360" w:lineRule="auto"/>
        <w:ind w:left="384"/>
        <w:jc w:val="both"/>
        <w:rPr>
          <w:rFonts w:cs="宋体" w:hint="eastAsia"/>
          <w:sz w:val="21"/>
          <w:szCs w:val="21"/>
        </w:rPr>
      </w:pPr>
      <w:r>
        <w:rPr>
          <w:rFonts w:cs="宋体" w:hint="eastAsia"/>
          <w:sz w:val="21"/>
          <w:szCs w:val="21"/>
          <w:shd w:val="clear" w:color="auto" w:fill="FFFFFF"/>
        </w:rPr>
        <w:t>本项目专门面向中小企业采购，投标人应为中小企业或者为残疾人福利性单位或者为监狱企业。</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lastRenderedPageBreak/>
        <w:t>合同包2(26所学校营养餐采购项目)落实政府采购政策需满足的资格要求如下:</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本项目专门面向中小企业采购，投标人应为中小企业或者为残疾人福利性单位或者为监狱企业。</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3.本项目的特定资格要求：</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合同包1(17所学校营养餐采购项目)特定资格要求如下:</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①投标人须是正规熟食类早餐生产者,须具有食品经营许可证（必须是集体用餐配送类）；</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②纯牛奶等预包装类产品要求：须提供食品生产许可证；</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合同包2(26所学校营养餐采购项目)特定资格要求如下:</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①投标人须是正规熟食类早餐生产者,须具有食品经营许可证（必须是集体用餐配送类）；</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shd w:val="clear" w:color="auto" w:fill="FFFFFF"/>
        </w:rPr>
      </w:pPr>
      <w:r>
        <w:rPr>
          <w:rFonts w:cs="宋体" w:hint="eastAsia"/>
          <w:sz w:val="21"/>
          <w:szCs w:val="21"/>
          <w:shd w:val="clear" w:color="auto" w:fill="FFFFFF"/>
        </w:rPr>
        <w:t>②纯牛奶等预包装类产品要求：须提供食品生产许可证；</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三、获取招标文件</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时间：2022年07月29日至2022年08月05日 ，每天上午 09:00:00 至 12:00:00 ，下午 14:00:00 至 17:00:00 （北京时间,法定节假日除外）</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地点：网上报名，邮箱：1664036266@qq.com</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方式：在线获取</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售价：免费获取</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四、提交投标文件截止时间、开标时间和地点</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2022年8月23日09时30分00秒 （北京时间）</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地点：西安市</w:t>
      </w:r>
      <w:proofErr w:type="gramStart"/>
      <w:r>
        <w:rPr>
          <w:rFonts w:cs="宋体" w:hint="eastAsia"/>
          <w:sz w:val="21"/>
          <w:szCs w:val="21"/>
          <w:shd w:val="clear" w:color="auto" w:fill="FFFFFF"/>
        </w:rPr>
        <w:t>莲</w:t>
      </w:r>
      <w:proofErr w:type="gramEnd"/>
      <w:r>
        <w:rPr>
          <w:rFonts w:cs="宋体" w:hint="eastAsia"/>
          <w:sz w:val="21"/>
          <w:szCs w:val="21"/>
          <w:shd w:val="clear" w:color="auto" w:fill="FFFFFF"/>
        </w:rPr>
        <w:t>湖区丰登南路9号</w:t>
      </w:r>
      <w:proofErr w:type="gramStart"/>
      <w:r>
        <w:rPr>
          <w:rFonts w:cs="宋体" w:hint="eastAsia"/>
          <w:sz w:val="21"/>
          <w:szCs w:val="21"/>
          <w:shd w:val="clear" w:color="auto" w:fill="FFFFFF"/>
        </w:rPr>
        <w:t>怡</w:t>
      </w:r>
      <w:proofErr w:type="gramEnd"/>
      <w:r>
        <w:rPr>
          <w:rFonts w:cs="宋体" w:hint="eastAsia"/>
          <w:sz w:val="21"/>
          <w:szCs w:val="21"/>
          <w:shd w:val="clear" w:color="auto" w:fill="FFFFFF"/>
        </w:rPr>
        <w:t>景花园酒店裙楼（A座）二层第二会议室</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五、公告期限</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自本公告发布之日起5个工作日。</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六、其他补充事宜</w:t>
      </w:r>
    </w:p>
    <w:p w:rsidR="00001281" w:rsidRDefault="00001281" w:rsidP="00001281">
      <w:pPr>
        <w:pStyle w:val="a4"/>
        <w:wordWrap w:val="0"/>
        <w:spacing w:before="0" w:beforeAutospacing="0" w:after="0" w:afterAutospacing="0" w:line="360" w:lineRule="auto"/>
        <w:ind w:firstLine="480"/>
        <w:jc w:val="both"/>
        <w:rPr>
          <w:rFonts w:cs="宋体" w:hint="eastAsia"/>
          <w:sz w:val="21"/>
          <w:szCs w:val="21"/>
        </w:rPr>
      </w:pPr>
      <w:r>
        <w:rPr>
          <w:rFonts w:cs="宋体" w:hint="eastAsia"/>
          <w:sz w:val="21"/>
          <w:szCs w:val="21"/>
          <w:shd w:val="clear" w:color="auto" w:fill="FFFFFF"/>
        </w:rPr>
        <w:t>1.在采购文件获取时间内通过电子邮箱发送电子版资料的方式获取采购文件，请将投标人出具的对获取人的授权委托书或介绍信（写明所购买项目的项目名称、项目编号、项目包号）以及获取人的身份证复印件，加盖公章后以扫描</w:t>
      </w:r>
      <w:proofErr w:type="gramStart"/>
      <w:r>
        <w:rPr>
          <w:rFonts w:cs="宋体" w:hint="eastAsia"/>
          <w:sz w:val="21"/>
          <w:szCs w:val="21"/>
          <w:shd w:val="clear" w:color="auto" w:fill="FFFFFF"/>
        </w:rPr>
        <w:t>件形式</w:t>
      </w:r>
      <w:proofErr w:type="gramEnd"/>
      <w:r>
        <w:rPr>
          <w:rFonts w:cs="宋体" w:hint="eastAsia"/>
          <w:sz w:val="21"/>
          <w:szCs w:val="21"/>
          <w:shd w:val="clear" w:color="auto" w:fill="FFFFFF"/>
        </w:rPr>
        <w:t>发送至1664036266@qq.com邮箱，邮箱标题请以项目名称-</w:t>
      </w:r>
      <w:proofErr w:type="gramStart"/>
      <w:r>
        <w:rPr>
          <w:rFonts w:cs="宋体" w:hint="eastAsia"/>
          <w:sz w:val="21"/>
          <w:szCs w:val="21"/>
          <w:shd w:val="clear" w:color="auto" w:fill="FFFFFF"/>
        </w:rPr>
        <w:t>项目包号</w:t>
      </w:r>
      <w:proofErr w:type="gramEnd"/>
      <w:r>
        <w:rPr>
          <w:rFonts w:cs="宋体" w:hint="eastAsia"/>
          <w:sz w:val="21"/>
          <w:szCs w:val="21"/>
          <w:shd w:val="clear" w:color="auto" w:fill="FFFFFF"/>
        </w:rPr>
        <w:t>-投标单位名称-联系人-联系电话-邮箱的方式命名，采购文件将通过邮箱发送，无需现场获取。</w:t>
      </w:r>
    </w:p>
    <w:p w:rsidR="00001281" w:rsidRDefault="00001281" w:rsidP="00001281">
      <w:pPr>
        <w:pStyle w:val="a4"/>
        <w:wordWrap w:val="0"/>
        <w:spacing w:before="0" w:beforeAutospacing="0" w:after="0" w:afterAutospacing="0" w:line="360" w:lineRule="auto"/>
        <w:ind w:right="-156" w:firstLine="480"/>
        <w:rPr>
          <w:rFonts w:cs="宋体" w:hint="eastAsia"/>
          <w:sz w:val="21"/>
          <w:szCs w:val="21"/>
        </w:rPr>
      </w:pPr>
      <w:r>
        <w:rPr>
          <w:rFonts w:cs="宋体" w:hint="eastAsia"/>
          <w:sz w:val="21"/>
          <w:szCs w:val="21"/>
          <w:shd w:val="clear" w:color="auto" w:fill="FFFFFF"/>
        </w:rPr>
        <w:lastRenderedPageBreak/>
        <w:t>2.请潜在供应商务</w:t>
      </w:r>
      <w:proofErr w:type="gramStart"/>
      <w:r>
        <w:rPr>
          <w:rFonts w:cs="宋体" w:hint="eastAsia"/>
          <w:sz w:val="21"/>
          <w:szCs w:val="21"/>
          <w:shd w:val="clear" w:color="auto" w:fill="FFFFFF"/>
        </w:rPr>
        <w:t>必按照</w:t>
      </w:r>
      <w:proofErr w:type="gramEnd"/>
      <w:r>
        <w:rPr>
          <w:rFonts w:cs="宋体" w:hint="eastAsia"/>
          <w:sz w:val="21"/>
          <w:szCs w:val="21"/>
          <w:shd w:val="clear" w:color="auto" w:fill="FFFFFF"/>
        </w:rPr>
        <w:t>《陕西省财政厅关于政府采购供应商注册登记有关事项的通知》要求，通过陕西省政府采购网（http://www.ccgp-shaanxi.gov.cn/）进行陕西政府采购统一身份认证注册登记。</w:t>
      </w:r>
    </w:p>
    <w:p w:rsidR="00001281" w:rsidRDefault="00001281" w:rsidP="00001281">
      <w:pPr>
        <w:pStyle w:val="a4"/>
        <w:wordWrap w:val="0"/>
        <w:spacing w:before="0" w:beforeAutospacing="0" w:after="0" w:afterAutospacing="0" w:line="360" w:lineRule="auto"/>
        <w:ind w:right="-156" w:firstLine="480"/>
        <w:rPr>
          <w:rFonts w:cs="宋体" w:hint="eastAsia"/>
          <w:sz w:val="21"/>
          <w:szCs w:val="21"/>
        </w:rPr>
      </w:pPr>
      <w:r>
        <w:rPr>
          <w:rFonts w:cs="宋体" w:hint="eastAsia"/>
          <w:sz w:val="21"/>
          <w:szCs w:val="21"/>
          <w:shd w:val="clear" w:color="auto" w:fill="FFFFFF"/>
        </w:rPr>
        <w:t>3.本项目需要落实的政府采购政策：</w:t>
      </w:r>
    </w:p>
    <w:p w:rsidR="00001281" w:rsidRDefault="00001281" w:rsidP="00001281">
      <w:pPr>
        <w:pStyle w:val="a4"/>
        <w:wordWrap w:val="0"/>
        <w:spacing w:before="0" w:beforeAutospacing="0" w:after="0" w:afterAutospacing="0" w:line="360" w:lineRule="auto"/>
        <w:ind w:firstLine="480"/>
        <w:jc w:val="both"/>
        <w:rPr>
          <w:rFonts w:cs="宋体" w:hint="eastAsia"/>
          <w:sz w:val="21"/>
          <w:szCs w:val="21"/>
        </w:rPr>
      </w:pPr>
      <w:r>
        <w:rPr>
          <w:rFonts w:cs="宋体" w:hint="eastAsia"/>
          <w:sz w:val="21"/>
          <w:szCs w:val="21"/>
          <w:shd w:val="clear" w:color="auto"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001281" w:rsidRDefault="00001281" w:rsidP="00001281">
      <w:pPr>
        <w:pStyle w:val="a4"/>
        <w:wordWrap w:val="0"/>
        <w:spacing w:before="0" w:beforeAutospacing="0" w:after="0" w:afterAutospacing="0" w:line="360" w:lineRule="auto"/>
        <w:ind w:firstLine="480"/>
        <w:jc w:val="both"/>
        <w:rPr>
          <w:rFonts w:cs="宋体" w:hint="eastAsia"/>
          <w:sz w:val="21"/>
          <w:szCs w:val="21"/>
        </w:rPr>
      </w:pPr>
      <w:r>
        <w:rPr>
          <w:rFonts w:cs="宋体" w:hint="eastAsia"/>
          <w:sz w:val="21"/>
          <w:szCs w:val="21"/>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001281" w:rsidRDefault="00001281" w:rsidP="00001281">
      <w:pPr>
        <w:pStyle w:val="a4"/>
        <w:wordWrap w:val="0"/>
        <w:spacing w:before="0" w:beforeAutospacing="0" w:after="0" w:afterAutospacing="0" w:line="360" w:lineRule="auto"/>
        <w:ind w:firstLine="480"/>
        <w:jc w:val="both"/>
        <w:rPr>
          <w:rFonts w:cs="宋体" w:hint="eastAsia"/>
          <w:sz w:val="21"/>
          <w:szCs w:val="21"/>
        </w:rPr>
      </w:pPr>
      <w:r>
        <w:rPr>
          <w:rFonts w:cs="宋体" w:hint="eastAsia"/>
          <w:sz w:val="21"/>
          <w:szCs w:val="21"/>
          <w:shd w:val="clear" w:color="auto" w:fill="FFFFFF"/>
        </w:rPr>
        <w:t>（3）支持本国产业政策：《财政部关于印发&lt;进口产品管理办法&gt;的通知》（财库[2007]119号）；《财政部办公厅关于政府采购进口产品管理有关问题的通知》（财办库[2008]248号）。</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 （4）支持创新等政府采购政策。</w:t>
      </w:r>
    </w:p>
    <w:p w:rsidR="00001281" w:rsidRDefault="00001281" w:rsidP="00001281">
      <w:pPr>
        <w:pStyle w:val="4"/>
        <w:keepNext w:val="0"/>
        <w:keepLines w:val="0"/>
        <w:widowControl/>
        <w:wordWrap w:val="0"/>
        <w:spacing w:before="120" w:after="0" w:line="360" w:lineRule="auto"/>
        <w:jc w:val="left"/>
        <w:rPr>
          <w:rFonts w:ascii="宋体" w:eastAsia="宋体" w:hAnsi="宋体" w:cs="宋体" w:hint="eastAsia"/>
          <w:b w:val="0"/>
          <w:bCs w:val="0"/>
          <w:sz w:val="21"/>
          <w:szCs w:val="21"/>
        </w:rPr>
      </w:pPr>
      <w:r>
        <w:rPr>
          <w:rStyle w:val="a5"/>
          <w:rFonts w:ascii="宋体" w:eastAsia="宋体" w:hAnsi="宋体" w:cs="宋体" w:hint="eastAsia"/>
          <w:sz w:val="21"/>
          <w:szCs w:val="21"/>
          <w:shd w:val="clear" w:color="auto" w:fill="FFFFFF"/>
        </w:rPr>
        <w:t>七、对本次招标提出询问，请按以下方式联系。</w:t>
      </w:r>
    </w:p>
    <w:p w:rsidR="00001281" w:rsidRDefault="00001281" w:rsidP="00001281">
      <w:pPr>
        <w:pStyle w:val="6"/>
        <w:keepNext w:val="0"/>
        <w:keepLines w:val="0"/>
        <w:widowControl/>
        <w:wordWrap w:val="0"/>
        <w:spacing w:before="0" w:after="0" w:line="360" w:lineRule="auto"/>
        <w:jc w:val="left"/>
        <w:rPr>
          <w:rFonts w:ascii="宋体" w:eastAsia="宋体" w:hAnsi="宋体" w:cs="宋体" w:hint="eastAsia"/>
          <w:b w:val="0"/>
          <w:sz w:val="21"/>
          <w:szCs w:val="21"/>
        </w:rPr>
      </w:pPr>
      <w:r>
        <w:rPr>
          <w:rFonts w:ascii="宋体" w:eastAsia="宋体" w:hAnsi="宋体" w:cs="宋体" w:hint="eastAsia"/>
          <w:b w:val="0"/>
          <w:sz w:val="21"/>
          <w:szCs w:val="21"/>
          <w:shd w:val="clear" w:color="auto" w:fill="FFFFFF"/>
        </w:rPr>
        <w:t>1.采购人信息</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名称：西安市碑林区教育局（本级）</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地址：西安市碑林区卫华巷15号</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联系方式：029-87518920</w:t>
      </w:r>
    </w:p>
    <w:p w:rsidR="00001281" w:rsidRDefault="00001281" w:rsidP="00001281">
      <w:pPr>
        <w:pStyle w:val="6"/>
        <w:keepNext w:val="0"/>
        <w:keepLines w:val="0"/>
        <w:widowControl/>
        <w:wordWrap w:val="0"/>
        <w:spacing w:before="0" w:after="0" w:line="360" w:lineRule="auto"/>
        <w:jc w:val="left"/>
        <w:rPr>
          <w:rFonts w:ascii="宋体" w:eastAsia="宋体" w:hAnsi="宋体" w:cs="宋体" w:hint="eastAsia"/>
          <w:b w:val="0"/>
          <w:sz w:val="21"/>
          <w:szCs w:val="21"/>
        </w:rPr>
      </w:pPr>
      <w:r>
        <w:rPr>
          <w:rFonts w:ascii="宋体" w:eastAsia="宋体" w:hAnsi="宋体" w:cs="宋体" w:hint="eastAsia"/>
          <w:b w:val="0"/>
          <w:sz w:val="21"/>
          <w:szCs w:val="21"/>
          <w:shd w:val="clear" w:color="auto" w:fill="FFFFFF"/>
        </w:rPr>
        <w:t>2.采购代理机构信息</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名称：</w:t>
      </w:r>
      <w:proofErr w:type="gramStart"/>
      <w:r>
        <w:rPr>
          <w:rFonts w:cs="宋体" w:hint="eastAsia"/>
          <w:sz w:val="21"/>
          <w:szCs w:val="21"/>
          <w:shd w:val="clear" w:color="auto" w:fill="FFFFFF"/>
        </w:rPr>
        <w:t>陕西隆信项目管理</w:t>
      </w:r>
      <w:proofErr w:type="gramEnd"/>
      <w:r>
        <w:rPr>
          <w:rFonts w:cs="宋体" w:hint="eastAsia"/>
          <w:sz w:val="21"/>
          <w:szCs w:val="21"/>
          <w:shd w:val="clear" w:color="auto" w:fill="FFFFFF"/>
        </w:rPr>
        <w:t>有限公司</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地址：西安市</w:t>
      </w:r>
      <w:proofErr w:type="gramStart"/>
      <w:r>
        <w:rPr>
          <w:rFonts w:cs="宋体" w:hint="eastAsia"/>
          <w:sz w:val="21"/>
          <w:szCs w:val="21"/>
          <w:shd w:val="clear" w:color="auto" w:fill="FFFFFF"/>
        </w:rPr>
        <w:t>莲</w:t>
      </w:r>
      <w:proofErr w:type="gramEnd"/>
      <w:r>
        <w:rPr>
          <w:rFonts w:cs="宋体" w:hint="eastAsia"/>
          <w:sz w:val="21"/>
          <w:szCs w:val="21"/>
          <w:shd w:val="clear" w:color="auto" w:fill="FFFFFF"/>
        </w:rPr>
        <w:t>湖区丰登南路9号</w:t>
      </w:r>
      <w:proofErr w:type="gramStart"/>
      <w:r>
        <w:rPr>
          <w:rFonts w:cs="宋体" w:hint="eastAsia"/>
          <w:sz w:val="21"/>
          <w:szCs w:val="21"/>
          <w:shd w:val="clear" w:color="auto" w:fill="FFFFFF"/>
        </w:rPr>
        <w:t>怡</w:t>
      </w:r>
      <w:proofErr w:type="gramEnd"/>
      <w:r>
        <w:rPr>
          <w:rFonts w:cs="宋体" w:hint="eastAsia"/>
          <w:sz w:val="21"/>
          <w:szCs w:val="21"/>
          <w:shd w:val="clear" w:color="auto" w:fill="FFFFFF"/>
        </w:rPr>
        <w:t>景花园酒店裙楼（A座）二层</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联系方式：029-88489979-8208</w:t>
      </w:r>
    </w:p>
    <w:p w:rsidR="00001281" w:rsidRDefault="00001281" w:rsidP="00001281">
      <w:pPr>
        <w:pStyle w:val="6"/>
        <w:keepNext w:val="0"/>
        <w:keepLines w:val="0"/>
        <w:widowControl/>
        <w:wordWrap w:val="0"/>
        <w:spacing w:before="0" w:after="0" w:line="360" w:lineRule="auto"/>
        <w:jc w:val="left"/>
        <w:rPr>
          <w:rFonts w:ascii="宋体" w:eastAsia="宋体" w:hAnsi="宋体" w:cs="宋体" w:hint="eastAsia"/>
          <w:b w:val="0"/>
          <w:sz w:val="21"/>
          <w:szCs w:val="21"/>
        </w:rPr>
      </w:pPr>
      <w:r>
        <w:rPr>
          <w:rFonts w:ascii="宋体" w:eastAsia="宋体" w:hAnsi="宋体" w:cs="宋体" w:hint="eastAsia"/>
          <w:b w:val="0"/>
          <w:sz w:val="21"/>
          <w:szCs w:val="21"/>
          <w:shd w:val="clear" w:color="auto" w:fill="FFFFFF"/>
        </w:rPr>
        <w:t>3.项目联系方式</w:t>
      </w:r>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lastRenderedPageBreak/>
        <w:t xml:space="preserve">项目联系人：杜航 </w:t>
      </w:r>
      <w:proofErr w:type="gramStart"/>
      <w:r>
        <w:rPr>
          <w:rFonts w:cs="宋体" w:hint="eastAsia"/>
          <w:sz w:val="21"/>
          <w:szCs w:val="21"/>
          <w:shd w:val="clear" w:color="auto" w:fill="FFFFFF"/>
        </w:rPr>
        <w:t>寇翠萍</w:t>
      </w:r>
      <w:proofErr w:type="gramEnd"/>
    </w:p>
    <w:p w:rsidR="00001281" w:rsidRDefault="00001281" w:rsidP="00001281">
      <w:pPr>
        <w:pStyle w:val="a4"/>
        <w:wordWrap w:val="0"/>
        <w:spacing w:before="0" w:beforeAutospacing="0" w:after="0" w:afterAutospacing="0" w:line="360" w:lineRule="auto"/>
        <w:ind w:firstLine="384"/>
        <w:jc w:val="both"/>
        <w:rPr>
          <w:rFonts w:cs="宋体" w:hint="eastAsia"/>
          <w:sz w:val="21"/>
          <w:szCs w:val="21"/>
        </w:rPr>
      </w:pPr>
      <w:r>
        <w:rPr>
          <w:rFonts w:cs="宋体" w:hint="eastAsia"/>
          <w:sz w:val="21"/>
          <w:szCs w:val="21"/>
          <w:shd w:val="clear" w:color="auto" w:fill="FFFFFF"/>
        </w:rPr>
        <w:t>电话：029-88489979-8208</w:t>
      </w:r>
    </w:p>
    <w:p w:rsidR="002B18C8" w:rsidRDefault="00001281" w:rsidP="00001281">
      <w:pPr>
        <w:spacing w:line="360" w:lineRule="auto"/>
        <w:ind w:firstLineChars="200" w:firstLine="420"/>
        <w:jc w:val="right"/>
        <w:rPr>
          <w:rFonts w:ascii="宋体" w:hAnsi="宋体" w:cs="宋体"/>
          <w:kern w:val="0"/>
          <w:szCs w:val="21"/>
        </w:rPr>
      </w:pPr>
      <w:proofErr w:type="gramStart"/>
      <w:r>
        <w:rPr>
          <w:rFonts w:ascii="宋体" w:hAnsi="宋体" w:cs="宋体" w:hint="eastAsia"/>
          <w:szCs w:val="21"/>
          <w:shd w:val="clear" w:color="auto" w:fill="FFFFFF"/>
        </w:rPr>
        <w:t>陕西隆信项目管理</w:t>
      </w:r>
      <w:proofErr w:type="gramEnd"/>
      <w:r>
        <w:rPr>
          <w:rFonts w:ascii="宋体" w:hAnsi="宋体" w:cs="宋体" w:hint="eastAsia"/>
          <w:szCs w:val="21"/>
          <w:shd w:val="clear" w:color="auto" w:fill="FFFFFF"/>
        </w:rPr>
        <w:t>有限公司</w:t>
      </w:r>
    </w:p>
    <w:p w:rsidR="002B18C8" w:rsidRDefault="002B18C8"/>
    <w:sectPr w:rsidR="002B18C8" w:rsidSect="002B18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81" w:rsidRDefault="00001281" w:rsidP="00001281">
      <w:r>
        <w:separator/>
      </w:r>
    </w:p>
  </w:endnote>
  <w:endnote w:type="continuationSeparator" w:id="0">
    <w:p w:rsidR="00001281" w:rsidRDefault="00001281" w:rsidP="000012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81" w:rsidRDefault="00001281" w:rsidP="00001281">
      <w:r>
        <w:separator/>
      </w:r>
    </w:p>
  </w:footnote>
  <w:footnote w:type="continuationSeparator" w:id="0">
    <w:p w:rsidR="00001281" w:rsidRDefault="00001281" w:rsidP="000012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JiYjUzMWU5ZGY1Y2Y3YzIwMWQ3YjE3YjEzYmJlYTcifQ=="/>
  </w:docVars>
  <w:rsids>
    <w:rsidRoot w:val="002B18C8"/>
    <w:rsid w:val="00001281"/>
    <w:rsid w:val="002B18C8"/>
    <w:rsid w:val="72D61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B18C8"/>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2B18C8"/>
    <w:pPr>
      <w:keepNext/>
      <w:keepLines/>
      <w:spacing w:line="360" w:lineRule="auto"/>
      <w:jc w:val="center"/>
      <w:outlineLvl w:val="0"/>
    </w:pPr>
    <w:rPr>
      <w:b/>
      <w:kern w:val="44"/>
      <w:sz w:val="44"/>
      <w:szCs w:val="20"/>
    </w:rPr>
  </w:style>
  <w:style w:type="paragraph" w:styleId="4">
    <w:name w:val="heading 4"/>
    <w:basedOn w:val="a"/>
    <w:next w:val="a"/>
    <w:link w:val="4Char"/>
    <w:qFormat/>
    <w:rsid w:val="002B18C8"/>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rsid w:val="002B18C8"/>
    <w:pPr>
      <w:keepNext/>
      <w:keepLines/>
      <w:spacing w:before="240" w:after="64" w:line="316"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rsid w:val="002B18C8"/>
    <w:pPr>
      <w:tabs>
        <w:tab w:val="center" w:pos="4153"/>
        <w:tab w:val="right" w:pos="8306"/>
      </w:tabs>
      <w:snapToGrid w:val="0"/>
      <w:jc w:val="left"/>
    </w:pPr>
    <w:rPr>
      <w:sz w:val="18"/>
      <w:szCs w:val="20"/>
    </w:rPr>
  </w:style>
  <w:style w:type="paragraph" w:styleId="a4">
    <w:name w:val="Normal (Web)"/>
    <w:basedOn w:val="a"/>
    <w:rsid w:val="002B18C8"/>
    <w:pPr>
      <w:widowControl/>
      <w:spacing w:before="100" w:beforeAutospacing="1" w:after="100" w:afterAutospacing="1"/>
      <w:jc w:val="left"/>
    </w:pPr>
    <w:rPr>
      <w:rFonts w:ascii="宋体" w:hAnsi="宋体"/>
      <w:kern w:val="0"/>
      <w:sz w:val="18"/>
      <w:szCs w:val="18"/>
    </w:rPr>
  </w:style>
  <w:style w:type="character" w:styleId="a5">
    <w:name w:val="Strong"/>
    <w:basedOn w:val="a1"/>
    <w:qFormat/>
    <w:rsid w:val="002B18C8"/>
    <w:rPr>
      <w:b/>
      <w:bCs/>
    </w:rPr>
  </w:style>
  <w:style w:type="paragraph" w:styleId="a6">
    <w:name w:val="header"/>
    <w:basedOn w:val="a"/>
    <w:link w:val="Char"/>
    <w:rsid w:val="00001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01281"/>
    <w:rPr>
      <w:rFonts w:ascii="Times New Roman" w:eastAsia="宋体" w:hAnsi="Times New Roman" w:cs="Times New Roman"/>
      <w:kern w:val="2"/>
      <w:sz w:val="18"/>
      <w:szCs w:val="18"/>
    </w:rPr>
  </w:style>
  <w:style w:type="character" w:customStyle="1" w:styleId="4Char">
    <w:name w:val="标题 4 Char"/>
    <w:link w:val="4"/>
    <w:locked/>
    <w:rsid w:val="00001281"/>
    <w:rPr>
      <w:rFonts w:ascii="Arial" w:eastAsia="黑体" w:hAnsi="Arial"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429</Characters>
  <Application>Microsoft Office Word</Application>
  <DocSecurity>0</DocSecurity>
  <Lines>3</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2014-10-29T12:08:00Z</dcterms:created>
  <dcterms:modified xsi:type="dcterms:W3CDTF">2022-07-29T03:45:00Z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5196BD7B9DD940E79BCCCAF18CF01B52</vt:lpwstr>
  </property>
</Properties>
</file>