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before="0" w:beforeAutospacing="0" w:after="0" w:afterAutospacing="0" w:line="240" w:lineRule="auto"/>
        <w:ind w:right="100"/>
        <w:jc w:val="left"/>
        <w:textAlignment w:val="baseline"/>
        <w:rPr>
          <w:rStyle w:val="25"/>
          <w:rFonts w:hint="default" w:ascii="宋体" w:hAnsi="宋体" w:eastAsia="宋体" w:cs="宋体"/>
          <w:b/>
          <w:bCs/>
          <w:i w:val="0"/>
          <w:caps w:val="0"/>
          <w:spacing w:val="0"/>
          <w:w w:val="100"/>
          <w:kern w:val="2"/>
          <w:sz w:val="28"/>
          <w:szCs w:val="24"/>
          <w:highlight w:val="none"/>
          <w:lang w:val="en-US" w:eastAsia="zh-CN" w:bidi="ar-SA"/>
          <w14:shadow w14:blurRad="50800" w14:dist="38100" w14:dir="2700000" w14:sx="100000" w14:sy="100000" w14:kx="0" w14:ky="0" w14:algn="tl">
            <w14:srgbClr w14:val="000000">
              <w14:alpha w14:val="60000"/>
            </w14:srgbClr>
          </w14:shadow>
        </w:rPr>
      </w:pPr>
      <w:r>
        <w:rPr>
          <w:rStyle w:val="25"/>
          <w:rFonts w:ascii="宋体" w:hAnsi="宋体" w:eastAsia="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项目编号：</w:t>
      </w:r>
      <w:r>
        <w:rPr>
          <w:rStyle w:val="25"/>
          <w:rFonts w:hint="eastAsia" w:ascii="宋体" w:hAnsi="宋体" w:cs="宋体"/>
          <w:b/>
          <w:bCs/>
          <w:i w:val="0"/>
          <w:caps w:val="0"/>
          <w:spacing w:val="0"/>
          <w:w w:val="100"/>
          <w:kern w:val="2"/>
          <w:sz w:val="30"/>
          <w:szCs w:val="30"/>
          <w:highlight w:val="none"/>
          <w:lang w:val="en-US" w:eastAsia="zh-CN" w:bidi="ar-SA"/>
          <w14:shadow w14:blurRad="50800" w14:dist="38100" w14:dir="2700000" w14:sx="100000" w14:sy="100000" w14:kx="0" w14:ky="0" w14:algn="tl">
            <w14:srgbClr w14:val="000000">
              <w14:alpha w14:val="60000"/>
            </w14:srgbClr>
          </w14:shadow>
        </w:rPr>
        <w:t>SXJTZB-ZC-CS20220610</w:t>
      </w:r>
    </w:p>
    <w:p>
      <w:pPr>
        <w:shd w:val="clear" w:color="auto" w:fill="FFFFFF"/>
        <w:snapToGrid w:val="0"/>
        <w:spacing w:before="0" w:beforeAutospacing="0" w:after="0" w:afterAutospacing="0" w:line="240" w:lineRule="auto"/>
        <w:jc w:val="both"/>
        <w:textAlignment w:val="baseline"/>
        <w:rPr>
          <w:rStyle w:val="25"/>
          <w:rFonts w:ascii="宋体" w:hAnsi="宋体" w:eastAsia="宋体" w:cs="宋体"/>
          <w:b/>
          <w:bCs/>
          <w:i w:val="0"/>
          <w:caps w:val="0"/>
          <w:spacing w:val="0"/>
          <w:w w:val="100"/>
          <w:kern w:val="2"/>
          <w:sz w:val="21"/>
          <w:szCs w:val="24"/>
          <w:highlight w:val="none"/>
          <w:lang w:val="en-US" w:eastAsia="zh-CN" w:bidi="ar-SA"/>
          <w14:shadow w14:blurRad="50800" w14:dist="38100" w14:dir="2700000" w14:sx="100000" w14:sy="100000" w14:kx="0" w14:ky="0" w14:algn="tl">
            <w14:srgbClr w14:val="000000">
              <w14:alpha w14:val="60000"/>
            </w14:srgbClr>
          </w14:shadow>
        </w:rPr>
      </w:pPr>
    </w:p>
    <w:p>
      <w:pPr>
        <w:pStyle w:val="33"/>
        <w:keepLines/>
        <w:widowControl/>
        <w:snapToGrid w:val="0"/>
        <w:spacing w:before="280" w:beforeAutospacing="0" w:after="290" w:afterAutospacing="0" w:line="376" w:lineRule="atLeast"/>
        <w:jc w:val="both"/>
        <w:textAlignment w:val="baseline"/>
        <w:rPr>
          <w:rStyle w:val="25"/>
          <w:rFonts w:ascii="宋体" w:hAnsi="宋体" w:eastAsia="宋体"/>
          <w:b/>
          <w:i w:val="0"/>
          <w:caps w:val="0"/>
          <w:spacing w:val="20"/>
          <w:w w:val="100"/>
          <w:kern w:val="2"/>
          <w:sz w:val="28"/>
          <w:szCs w:val="20"/>
          <w:highlight w:val="none"/>
          <w:lang w:val="en-US" w:eastAsia="zh-CN" w:bidi="ar-SA"/>
        </w:rPr>
      </w:pPr>
    </w:p>
    <w:p>
      <w:pPr>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18"/>
          <w:szCs w:val="21"/>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5"/>
          <w:rFonts w:hint="eastAsia" w:ascii="宋体" w:hAnsi="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5"/>
          <w:rFonts w:hint="eastAsia" w:ascii="宋体" w:hAnsi="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西安市第六中学分校综合楼</w:t>
      </w:r>
    </w:p>
    <w:p>
      <w:pPr>
        <w:shd w:val="clear" w:color="auto" w:fill="FFFFFF"/>
        <w:snapToGrid w:val="0"/>
        <w:spacing w:before="0" w:beforeAutospacing="0" w:after="0" w:afterAutospacing="0" w:line="240" w:lineRule="auto"/>
        <w:jc w:val="center"/>
        <w:textAlignment w:val="baseline"/>
        <w:rPr>
          <w:rStyle w:val="25"/>
          <w:rFonts w:ascii="宋体" w:hAnsi="宋体" w:eastAsia="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pPr>
      <w:r>
        <w:rPr>
          <w:rStyle w:val="25"/>
          <w:rFonts w:hint="eastAsia" w:ascii="宋体" w:hAnsi="宋体" w:cs="宋体"/>
          <w:b/>
          <w:bCs/>
          <w:i w:val="0"/>
          <w:caps w:val="0"/>
          <w:spacing w:val="0"/>
          <w:w w:val="100"/>
          <w:kern w:val="2"/>
          <w:sz w:val="56"/>
          <w:szCs w:val="56"/>
          <w:highlight w:val="none"/>
          <w:lang w:val="en-US" w:eastAsia="zh-CN" w:bidi="ar-SA"/>
          <w14:shadow w14:blurRad="50800" w14:dist="38100" w14:dir="2700000" w14:sx="100000" w14:sy="100000" w14:kx="0" w14:ky="0" w14:algn="tl">
            <w14:srgbClr w14:val="000000">
              <w14:alpha w14:val="60000"/>
            </w14:srgbClr>
          </w14:shadow>
        </w:rPr>
        <w:t>外立面改造工程</w:t>
      </w:r>
    </w:p>
    <w:p>
      <w:pPr>
        <w:pStyle w:val="29"/>
        <w:rPr>
          <w:highlight w:val="none"/>
          <w:lang w:val="en-US" w:eastAsia="zh-CN"/>
        </w:rPr>
      </w:pPr>
    </w:p>
    <w:p>
      <w:pPr>
        <w:shd w:val="clear" w:color="auto" w:fill="FFFFFF"/>
        <w:snapToGrid w:val="0"/>
        <w:spacing w:before="0" w:beforeAutospacing="0" w:after="0" w:afterAutospacing="0" w:line="240" w:lineRule="auto"/>
        <w:jc w:val="center"/>
        <w:textAlignment w:val="baseline"/>
        <w:rPr>
          <w:rStyle w:val="25"/>
          <w:rFonts w:ascii="宋体" w:hAnsi="宋体" w:eastAsia="宋体" w:cs="宋体"/>
          <w:b/>
          <w:bCs/>
          <w:i w:val="0"/>
          <w:caps w:val="0"/>
          <w:spacing w:val="0"/>
          <w:w w:val="100"/>
          <w:kern w:val="2"/>
          <w:sz w:val="72"/>
          <w:szCs w:val="72"/>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5"/>
          <w:rFonts w:ascii="宋体" w:hAnsi="宋体" w:eastAsia="宋体" w:cs="宋体"/>
          <w:b/>
          <w:bCs/>
          <w:i w:val="0"/>
          <w:caps w:val="0"/>
          <w:spacing w:val="0"/>
          <w:w w:val="100"/>
          <w:kern w:val="2"/>
          <w:sz w:val="72"/>
          <w:szCs w:val="72"/>
          <w:highlight w:val="none"/>
          <w:lang w:val="en-US" w:eastAsia="zh-CN" w:bidi="ar-SA"/>
        </w:rPr>
      </w:pPr>
    </w:p>
    <w:p>
      <w:pPr>
        <w:shd w:val="clear" w:color="auto" w:fill="FFFFFF"/>
        <w:snapToGrid w:val="0"/>
        <w:spacing w:before="0" w:beforeAutospacing="0" w:after="0" w:afterAutospacing="0" w:line="240" w:lineRule="auto"/>
        <w:jc w:val="center"/>
        <w:textAlignment w:val="baseline"/>
        <w:rPr>
          <w:rStyle w:val="25"/>
          <w:rFonts w:ascii="宋体" w:hAnsi="宋体" w:eastAsia="宋体" w:cs="宋体"/>
          <w:b/>
          <w:bCs/>
          <w:i w:val="0"/>
          <w:caps w:val="0"/>
          <w:spacing w:val="0"/>
          <w:w w:val="100"/>
          <w:kern w:val="2"/>
          <w:sz w:val="72"/>
          <w:szCs w:val="72"/>
          <w:highlight w:val="none"/>
          <w:lang w:val="en-US" w:eastAsia="zh-CN" w:bidi="ar-SA"/>
        </w:rPr>
      </w:pPr>
      <w:r>
        <w:rPr>
          <w:rStyle w:val="25"/>
          <w:rFonts w:ascii="宋体" w:hAnsi="宋体" w:eastAsia="宋体" w:cs="宋体"/>
          <w:b/>
          <w:bCs/>
          <w:i w:val="0"/>
          <w:caps w:val="0"/>
          <w:spacing w:val="0"/>
          <w:w w:val="100"/>
          <w:kern w:val="2"/>
          <w:sz w:val="72"/>
          <w:szCs w:val="72"/>
          <w:highlight w:val="none"/>
          <w:lang w:val="en-US" w:eastAsia="zh-CN" w:bidi="ar-SA"/>
        </w:rPr>
        <w:t>竞争性磋商文件</w:t>
      </w:r>
    </w:p>
    <w:p>
      <w:pPr>
        <w:shd w:val="clear" w:color="auto" w:fill="FFFFFF"/>
        <w:snapToGrid w:val="0"/>
        <w:spacing w:before="0" w:beforeAutospacing="0" w:after="0" w:afterAutospacing="0" w:line="240" w:lineRule="auto"/>
        <w:jc w:val="center"/>
        <w:textAlignment w:val="baseline"/>
        <w:rPr>
          <w:rStyle w:val="25"/>
          <w:rFonts w:ascii="宋体" w:hAnsi="宋体" w:eastAsia="宋体" w:cs="宋体"/>
          <w:b/>
          <w:bCs/>
          <w:i w:val="0"/>
          <w:caps w:val="0"/>
          <w:spacing w:val="0"/>
          <w:w w:val="100"/>
          <w:kern w:val="2"/>
          <w:sz w:val="84"/>
          <w:szCs w:val="84"/>
          <w:highlight w:val="none"/>
          <w:lang w:val="en-US" w:eastAsia="zh-CN" w:bidi="ar-SA"/>
          <w14:shadow w14:blurRad="50800" w14:dist="38100" w14:dir="2700000" w14:sx="100000" w14:sy="100000" w14:kx="0" w14:ky="0" w14:algn="tl">
            <w14:srgbClr w14:val="000000">
              <w14:alpha w14:val="60000"/>
            </w14:srgbClr>
          </w14:shadow>
        </w:rPr>
      </w:pPr>
    </w:p>
    <w:p>
      <w:pPr>
        <w:shd w:val="clear" w:color="auto" w:fill="FFFFFF"/>
        <w:snapToGrid w:val="0"/>
        <w:spacing w:before="0" w:beforeAutospacing="0" w:after="0" w:afterAutospacing="0" w:line="240" w:lineRule="auto"/>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hd w:val="clear" w:color="auto" w:fill="FFFFFF"/>
        <w:snapToGrid w:val="0"/>
        <w:spacing w:before="0" w:beforeAutospacing="0" w:after="0" w:afterAutospacing="0" w:line="240" w:lineRule="auto"/>
        <w:ind w:firstLine="1285" w:firstLineChars="400"/>
        <w:jc w:val="both"/>
        <w:textAlignment w:val="baseline"/>
        <w:rPr>
          <w:rStyle w:val="25"/>
          <w:rFonts w:ascii="宋体" w:hAnsi="宋体" w:eastAsia="宋体"/>
          <w:b/>
          <w:i w:val="0"/>
          <w:caps w:val="0"/>
          <w:spacing w:val="0"/>
          <w:w w:val="100"/>
          <w:kern w:val="2"/>
          <w:sz w:val="32"/>
          <w:szCs w:val="32"/>
          <w:highlight w:val="none"/>
          <w:lang w:val="en-US" w:eastAsia="zh-CN" w:bidi="ar-SA"/>
        </w:rPr>
      </w:pPr>
    </w:p>
    <w:p>
      <w:pPr>
        <w:pStyle w:val="29"/>
        <w:rPr>
          <w:highlight w:val="none"/>
          <w:lang w:val="en-US" w:eastAsia="zh-CN"/>
        </w:rPr>
      </w:pPr>
    </w:p>
    <w:p>
      <w:pPr>
        <w:snapToGrid w:val="0"/>
        <w:spacing w:before="0" w:beforeAutospacing="0" w:after="0" w:afterAutospacing="0" w:line="360" w:lineRule="auto"/>
        <w:ind w:firstLine="1606" w:firstLineChars="500"/>
        <w:jc w:val="left"/>
        <w:textAlignment w:val="baseline"/>
        <w:rPr>
          <w:rStyle w:val="25"/>
          <w:rFonts w:hint="eastAsia" w:ascii="宋体" w:hAnsi="宋体" w:cs="Times New Roman"/>
          <w:b/>
          <w:i w:val="0"/>
          <w:caps w:val="0"/>
          <w:spacing w:val="0"/>
          <w:w w:val="100"/>
          <w:kern w:val="2"/>
          <w:sz w:val="32"/>
          <w:szCs w:val="32"/>
          <w:highlight w:val="none"/>
          <w:lang w:val="en-US" w:eastAsia="zh-CN" w:bidi="ar-SA"/>
        </w:rPr>
      </w:pPr>
      <w:r>
        <w:rPr>
          <w:rStyle w:val="25"/>
          <w:rFonts w:hint="eastAsia" w:ascii="宋体" w:hAnsi="宋体" w:cs="Times New Roman"/>
          <w:b/>
          <w:i w:val="0"/>
          <w:caps w:val="0"/>
          <w:spacing w:val="0"/>
          <w:w w:val="100"/>
          <w:kern w:val="2"/>
          <w:sz w:val="32"/>
          <w:szCs w:val="32"/>
          <w:highlight w:val="none"/>
          <w:lang w:val="en-US" w:eastAsia="zh-CN" w:bidi="ar-SA"/>
        </w:rPr>
        <w:t xml:space="preserve">采   购   人：西安市第六中学分校      </w:t>
      </w:r>
    </w:p>
    <w:p>
      <w:pPr>
        <w:snapToGrid w:val="0"/>
        <w:spacing w:before="0" w:beforeAutospacing="0" w:after="0" w:afterAutospacing="0" w:line="360" w:lineRule="auto"/>
        <w:ind w:firstLine="1606" w:firstLineChars="500"/>
        <w:jc w:val="left"/>
        <w:textAlignment w:val="baseline"/>
        <w:rPr>
          <w:rStyle w:val="25"/>
          <w:rFonts w:hint="eastAsia" w:ascii="宋体" w:hAnsi="宋体" w:cs="Times New Roman"/>
          <w:b/>
          <w:i w:val="0"/>
          <w:caps w:val="0"/>
          <w:spacing w:val="0"/>
          <w:w w:val="100"/>
          <w:kern w:val="2"/>
          <w:sz w:val="32"/>
          <w:szCs w:val="32"/>
          <w:highlight w:val="none"/>
          <w:lang w:val="en-US" w:eastAsia="zh-CN" w:bidi="ar-SA"/>
        </w:rPr>
      </w:pPr>
      <w:r>
        <w:rPr>
          <w:rStyle w:val="25"/>
          <w:rFonts w:hint="eastAsia" w:ascii="宋体" w:hAnsi="宋体" w:cs="Times New Roman"/>
          <w:b/>
          <w:i w:val="0"/>
          <w:caps w:val="0"/>
          <w:spacing w:val="0"/>
          <w:w w:val="100"/>
          <w:kern w:val="2"/>
          <w:sz w:val="32"/>
          <w:szCs w:val="32"/>
          <w:highlight w:val="none"/>
          <w:lang w:val="en-US" w:eastAsia="zh-CN" w:bidi="ar-SA"/>
        </w:rPr>
        <w:t>采购代理机构：陕西嘉唐建设项目管理有限公司</w:t>
      </w:r>
    </w:p>
    <w:p>
      <w:pPr>
        <w:shd w:val="clear" w:color="auto" w:fill="FFFFFF"/>
        <w:snapToGrid w:val="0"/>
        <w:spacing w:before="0" w:beforeAutospacing="0" w:after="0" w:afterAutospacing="0" w:line="240" w:lineRule="auto"/>
        <w:jc w:val="center"/>
        <w:textAlignment w:val="baseline"/>
        <w:rPr>
          <w:rStyle w:val="25"/>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44"/>
          <w:szCs w:val="44"/>
          <w:highlight w:val="none"/>
          <w:lang w:val="en-US" w:eastAsia="zh-CN" w:bidi="ar-SA"/>
        </w:rPr>
        <w:sectPr>
          <w:footerReference r:id="rId5" w:type="first"/>
          <w:headerReference r:id="rId3" w:type="default"/>
          <w:footerReference r:id="rId4" w:type="default"/>
          <w:pgSz w:w="11907" w:h="16840"/>
          <w:pgMar w:top="1134" w:right="1080" w:bottom="1247" w:left="1080" w:header="794" w:footer="567" w:gutter="0"/>
          <w:pgBorders>
            <w:top w:val="none" w:sz="0" w:space="0"/>
            <w:left w:val="none" w:sz="0" w:space="0"/>
            <w:bottom w:val="none" w:sz="0" w:space="0"/>
            <w:right w:val="none" w:sz="0" w:space="0"/>
          </w:pgBorders>
          <w:lnNumType w:countBy="0"/>
          <w:pgNumType w:fmt="decimal" w:start="1"/>
          <w:cols w:space="425" w:num="1"/>
          <w:titlePg/>
          <w:vAlign w:val="top"/>
          <w:docGrid w:linePitch="326" w:charSpace="0"/>
        </w:sectPr>
      </w:pPr>
      <w:r>
        <w:rPr>
          <w:rStyle w:val="25"/>
          <w:rFonts w:ascii="宋体" w:hAnsi="宋体" w:eastAsia="宋体"/>
          <w:b/>
          <w:i w:val="0"/>
          <w:caps w:val="0"/>
          <w:spacing w:val="0"/>
          <w:w w:val="100"/>
          <w:kern w:val="2"/>
          <w:sz w:val="32"/>
          <w:szCs w:val="32"/>
          <w:highlight w:val="none"/>
          <w:lang w:val="en-US" w:eastAsia="zh-CN" w:bidi="ar-SA"/>
        </w:rPr>
        <w:t>二〇二</w:t>
      </w:r>
      <w:r>
        <w:rPr>
          <w:rStyle w:val="25"/>
          <w:rFonts w:hint="eastAsia" w:ascii="宋体" w:hAnsi="宋体"/>
          <w:b/>
          <w:i w:val="0"/>
          <w:caps w:val="0"/>
          <w:spacing w:val="0"/>
          <w:w w:val="100"/>
          <w:kern w:val="2"/>
          <w:sz w:val="32"/>
          <w:szCs w:val="32"/>
          <w:highlight w:val="none"/>
          <w:lang w:val="en-US" w:eastAsia="zh-CN" w:bidi="ar-SA"/>
        </w:rPr>
        <w:t>二</w:t>
      </w:r>
      <w:r>
        <w:rPr>
          <w:rStyle w:val="25"/>
          <w:rFonts w:ascii="宋体" w:hAnsi="宋体" w:eastAsia="宋体"/>
          <w:b/>
          <w:i w:val="0"/>
          <w:caps w:val="0"/>
          <w:spacing w:val="0"/>
          <w:w w:val="100"/>
          <w:kern w:val="2"/>
          <w:sz w:val="32"/>
          <w:szCs w:val="32"/>
          <w:highlight w:val="none"/>
          <w:lang w:val="en-US" w:eastAsia="zh-CN" w:bidi="ar-SA"/>
        </w:rPr>
        <w:t>年</w:t>
      </w:r>
      <w:r>
        <w:rPr>
          <w:rStyle w:val="25"/>
          <w:rFonts w:hint="eastAsia" w:ascii="宋体" w:hAnsi="宋体"/>
          <w:b/>
          <w:i w:val="0"/>
          <w:caps w:val="0"/>
          <w:spacing w:val="0"/>
          <w:w w:val="100"/>
          <w:kern w:val="2"/>
          <w:sz w:val="32"/>
          <w:szCs w:val="32"/>
          <w:highlight w:val="none"/>
          <w:lang w:val="en-US" w:eastAsia="zh-CN" w:bidi="ar-SA"/>
        </w:rPr>
        <w:t>六</w:t>
      </w:r>
      <w:r>
        <w:rPr>
          <w:rStyle w:val="25"/>
          <w:rFonts w:ascii="宋体" w:hAnsi="宋体" w:eastAsia="宋体"/>
          <w:b/>
          <w:i w:val="0"/>
          <w:caps w:val="0"/>
          <w:spacing w:val="0"/>
          <w:w w:val="100"/>
          <w:kern w:val="2"/>
          <w:sz w:val="32"/>
          <w:szCs w:val="32"/>
          <w:highlight w:val="none"/>
          <w:lang w:val="en-US" w:eastAsia="zh-CN" w:bidi="ar-SA"/>
        </w:rPr>
        <w:t>月</w:t>
      </w: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44"/>
          <w:szCs w:val="44"/>
          <w:highlight w:val="none"/>
          <w:lang w:val="en-US" w:eastAsia="zh-CN" w:bidi="ar-SA"/>
        </w:rPr>
      </w:pPr>
      <w:r>
        <w:rPr>
          <w:rStyle w:val="25"/>
          <w:rFonts w:ascii="宋体" w:hAnsi="宋体" w:eastAsia="宋体"/>
          <w:b/>
          <w:i w:val="0"/>
          <w:caps w:val="0"/>
          <w:spacing w:val="0"/>
          <w:w w:val="100"/>
          <w:kern w:val="2"/>
          <w:sz w:val="44"/>
          <w:szCs w:val="44"/>
          <w:highlight w:val="none"/>
          <w:lang w:val="en-US" w:eastAsia="zh-CN" w:bidi="ar-SA"/>
        </w:rPr>
        <w:t>目   录</w:t>
      </w:r>
    </w:p>
    <w:p>
      <w:pPr>
        <w:snapToGrid w:val="0"/>
        <w:spacing w:before="0" w:beforeAutospacing="0" w:after="0" w:afterAutospacing="0" w:line="240" w:lineRule="auto"/>
        <w:ind w:left="0" w:leftChars="0" w:right="0" w:firstLineChars="0"/>
        <w:jc w:val="center"/>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sz w:val="28"/>
          <w:szCs w:val="36"/>
          <w:highlight w:val="none"/>
        </w:rPr>
        <w:fldChar w:fldCharType="begin"/>
      </w:r>
      <w:r>
        <w:rPr>
          <w:sz w:val="28"/>
          <w:szCs w:val="36"/>
          <w:highlight w:val="none"/>
        </w:rPr>
        <w:instrText xml:space="preserve">TOC \o "1-3" \h \u </w:instrText>
      </w:r>
      <w:r>
        <w:rPr>
          <w:sz w:val="28"/>
          <w:szCs w:val="36"/>
          <w:highlight w:val="none"/>
        </w:rPr>
        <w:fldChar w:fldCharType="separate"/>
      </w:r>
      <w:r>
        <w:rPr>
          <w:b/>
          <w:bCs/>
          <w:sz w:val="28"/>
          <w:szCs w:val="48"/>
          <w:highlight w:val="none"/>
        </w:rPr>
        <w:fldChar w:fldCharType="begin"/>
      </w:r>
      <w:r>
        <w:rPr>
          <w:b/>
          <w:bCs/>
          <w:sz w:val="28"/>
          <w:szCs w:val="48"/>
          <w:highlight w:val="none"/>
        </w:rPr>
        <w:instrText xml:space="preserve"> HYPERLINK \l _Toc20870 </w:instrText>
      </w:r>
      <w:r>
        <w:rPr>
          <w:b/>
          <w:bCs/>
          <w:sz w:val="28"/>
          <w:szCs w:val="48"/>
          <w:highlight w:val="none"/>
        </w:rPr>
        <w:fldChar w:fldCharType="separate"/>
      </w:r>
      <w:r>
        <w:rPr>
          <w:b/>
          <w:bCs/>
          <w:sz w:val="28"/>
          <w:szCs w:val="40"/>
          <w:highlight w:val="none"/>
          <w:lang w:val="en-US" w:eastAsia="zh-CN"/>
        </w:rPr>
        <w:t>第一部分 磋商公告</w:t>
      </w:r>
      <w:r>
        <w:rPr>
          <w:b/>
          <w:bCs/>
          <w:sz w:val="28"/>
          <w:szCs w:val="36"/>
          <w:highlight w:val="none"/>
        </w:rPr>
        <w:tab/>
      </w:r>
      <w:r>
        <w:rPr>
          <w:b/>
          <w:bCs/>
          <w:sz w:val="28"/>
          <w:szCs w:val="36"/>
          <w:highlight w:val="none"/>
        </w:rPr>
        <w:fldChar w:fldCharType="begin"/>
      </w:r>
      <w:r>
        <w:rPr>
          <w:b/>
          <w:bCs/>
          <w:sz w:val="28"/>
          <w:szCs w:val="36"/>
          <w:highlight w:val="none"/>
        </w:rPr>
        <w:instrText xml:space="preserve"> PAGEREF _Toc20870 \h </w:instrText>
      </w:r>
      <w:r>
        <w:rPr>
          <w:b/>
          <w:bCs/>
          <w:sz w:val="28"/>
          <w:szCs w:val="36"/>
          <w:highlight w:val="none"/>
        </w:rPr>
        <w:fldChar w:fldCharType="separate"/>
      </w:r>
      <w:r>
        <w:rPr>
          <w:b/>
          <w:bCs/>
          <w:sz w:val="28"/>
          <w:szCs w:val="36"/>
          <w:highlight w:val="none"/>
        </w:rPr>
        <w:t>3</w:t>
      </w:r>
      <w:r>
        <w:rPr>
          <w:b/>
          <w:bCs/>
          <w:sz w:val="28"/>
          <w:szCs w:val="36"/>
          <w:highlight w:val="none"/>
        </w:rPr>
        <w:fldChar w:fldCharType="end"/>
      </w:r>
      <w:r>
        <w:rPr>
          <w:b/>
          <w:bCs/>
          <w:sz w:val="28"/>
          <w:szCs w:val="48"/>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_Toc32549 </w:instrText>
      </w:r>
      <w:r>
        <w:rPr>
          <w:b/>
          <w:bCs/>
          <w:sz w:val="28"/>
          <w:szCs w:val="36"/>
          <w:highlight w:val="none"/>
        </w:rPr>
        <w:fldChar w:fldCharType="separate"/>
      </w:r>
      <w:r>
        <w:rPr>
          <w:b/>
          <w:bCs/>
          <w:sz w:val="28"/>
          <w:szCs w:val="28"/>
          <w:highlight w:val="none"/>
          <w:lang w:val="en-US" w:eastAsia="zh-CN"/>
        </w:rPr>
        <w:t>第二部分 磋商供应商须知</w:t>
      </w:r>
      <w:r>
        <w:rPr>
          <w:b/>
          <w:bCs/>
          <w:sz w:val="28"/>
          <w:szCs w:val="36"/>
          <w:highlight w:val="none"/>
        </w:rPr>
        <w:tab/>
      </w:r>
      <w:r>
        <w:rPr>
          <w:b/>
          <w:bCs/>
          <w:sz w:val="28"/>
          <w:szCs w:val="36"/>
          <w:highlight w:val="none"/>
        </w:rPr>
        <w:fldChar w:fldCharType="begin"/>
      </w:r>
      <w:r>
        <w:rPr>
          <w:b/>
          <w:bCs/>
          <w:sz w:val="28"/>
          <w:szCs w:val="36"/>
          <w:highlight w:val="none"/>
        </w:rPr>
        <w:instrText xml:space="preserve"> PAGEREF _Toc32549 \h </w:instrText>
      </w:r>
      <w:r>
        <w:rPr>
          <w:b/>
          <w:bCs/>
          <w:sz w:val="28"/>
          <w:szCs w:val="36"/>
          <w:highlight w:val="none"/>
        </w:rPr>
        <w:fldChar w:fldCharType="separate"/>
      </w:r>
      <w:r>
        <w:rPr>
          <w:b/>
          <w:bCs/>
          <w:sz w:val="28"/>
          <w:szCs w:val="36"/>
          <w:highlight w:val="none"/>
        </w:rPr>
        <w:t>6</w:t>
      </w:r>
      <w:r>
        <w:rPr>
          <w:b/>
          <w:bCs/>
          <w:sz w:val="28"/>
          <w:szCs w:val="36"/>
          <w:highlight w:val="none"/>
        </w:rPr>
        <w:fldChar w:fldCharType="end"/>
      </w:r>
      <w:r>
        <w:rPr>
          <w:b/>
          <w:bCs/>
          <w:sz w:val="28"/>
          <w:szCs w:val="36"/>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_Toc9058 </w:instrText>
      </w:r>
      <w:r>
        <w:rPr>
          <w:b/>
          <w:bCs/>
          <w:sz w:val="28"/>
          <w:szCs w:val="36"/>
          <w:highlight w:val="none"/>
        </w:rPr>
        <w:fldChar w:fldCharType="separate"/>
      </w:r>
      <w:r>
        <w:rPr>
          <w:rFonts w:hint="eastAsia"/>
          <w:b/>
          <w:bCs/>
          <w:sz w:val="28"/>
          <w:szCs w:val="22"/>
          <w:highlight w:val="none"/>
          <w:lang w:val="en-US" w:eastAsia="zh-CN"/>
        </w:rPr>
        <w:t>第三部分</w:t>
      </w:r>
      <w:r>
        <w:rPr>
          <w:b/>
          <w:bCs/>
          <w:sz w:val="28"/>
          <w:szCs w:val="22"/>
          <w:highlight w:val="none"/>
          <w:lang w:val="en-US" w:eastAsia="zh-CN"/>
        </w:rPr>
        <w:t xml:space="preserve"> 采购内容及技术要求</w:t>
      </w:r>
      <w:r>
        <w:rPr>
          <w:b/>
          <w:bCs/>
          <w:sz w:val="28"/>
          <w:szCs w:val="36"/>
          <w:highlight w:val="none"/>
        </w:rPr>
        <w:tab/>
      </w:r>
      <w:r>
        <w:rPr>
          <w:b/>
          <w:bCs/>
          <w:sz w:val="28"/>
          <w:szCs w:val="36"/>
          <w:highlight w:val="none"/>
        </w:rPr>
        <w:fldChar w:fldCharType="begin"/>
      </w:r>
      <w:r>
        <w:rPr>
          <w:b/>
          <w:bCs/>
          <w:sz w:val="28"/>
          <w:szCs w:val="36"/>
          <w:highlight w:val="none"/>
        </w:rPr>
        <w:instrText xml:space="preserve"> PAGEREF _Toc9058 \h </w:instrText>
      </w:r>
      <w:r>
        <w:rPr>
          <w:b/>
          <w:bCs/>
          <w:sz w:val="28"/>
          <w:szCs w:val="36"/>
          <w:highlight w:val="none"/>
        </w:rPr>
        <w:fldChar w:fldCharType="separate"/>
      </w:r>
      <w:r>
        <w:rPr>
          <w:b/>
          <w:bCs/>
          <w:sz w:val="28"/>
          <w:szCs w:val="36"/>
          <w:highlight w:val="none"/>
        </w:rPr>
        <w:t>30</w:t>
      </w:r>
      <w:r>
        <w:rPr>
          <w:b/>
          <w:bCs/>
          <w:sz w:val="28"/>
          <w:szCs w:val="36"/>
          <w:highlight w:val="none"/>
        </w:rPr>
        <w:fldChar w:fldCharType="end"/>
      </w:r>
      <w:r>
        <w:rPr>
          <w:b/>
          <w:bCs/>
          <w:sz w:val="28"/>
          <w:szCs w:val="36"/>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_Toc26060 </w:instrText>
      </w:r>
      <w:r>
        <w:rPr>
          <w:b/>
          <w:bCs/>
          <w:sz w:val="28"/>
          <w:szCs w:val="36"/>
          <w:highlight w:val="none"/>
        </w:rPr>
        <w:fldChar w:fldCharType="separate"/>
      </w:r>
      <w:r>
        <w:rPr>
          <w:b/>
          <w:bCs/>
          <w:sz w:val="28"/>
          <w:szCs w:val="22"/>
          <w:highlight w:val="none"/>
          <w:lang w:val="en-US" w:eastAsia="zh-CN"/>
        </w:rPr>
        <w:t>第四部分 工程量清单</w:t>
      </w:r>
      <w:r>
        <w:rPr>
          <w:rFonts w:hint="eastAsia"/>
          <w:b/>
          <w:bCs/>
          <w:sz w:val="28"/>
          <w:szCs w:val="22"/>
          <w:highlight w:val="none"/>
        </w:rPr>
        <w:t>编制说明</w:t>
      </w:r>
      <w:r>
        <w:rPr>
          <w:b/>
          <w:bCs/>
          <w:sz w:val="28"/>
          <w:szCs w:val="36"/>
          <w:highlight w:val="none"/>
        </w:rPr>
        <w:tab/>
      </w:r>
      <w:r>
        <w:rPr>
          <w:b/>
          <w:bCs/>
          <w:sz w:val="28"/>
          <w:szCs w:val="36"/>
          <w:highlight w:val="none"/>
        </w:rPr>
        <w:fldChar w:fldCharType="begin"/>
      </w:r>
      <w:r>
        <w:rPr>
          <w:b/>
          <w:bCs/>
          <w:sz w:val="28"/>
          <w:szCs w:val="36"/>
          <w:highlight w:val="none"/>
        </w:rPr>
        <w:instrText xml:space="preserve"> PAGEREF _Toc26060 \h </w:instrText>
      </w:r>
      <w:r>
        <w:rPr>
          <w:b/>
          <w:bCs/>
          <w:sz w:val="28"/>
          <w:szCs w:val="36"/>
          <w:highlight w:val="none"/>
        </w:rPr>
        <w:fldChar w:fldCharType="separate"/>
      </w:r>
      <w:r>
        <w:rPr>
          <w:b/>
          <w:bCs/>
          <w:sz w:val="28"/>
          <w:szCs w:val="36"/>
          <w:highlight w:val="none"/>
        </w:rPr>
        <w:t>49</w:t>
      </w:r>
      <w:r>
        <w:rPr>
          <w:b/>
          <w:bCs/>
          <w:sz w:val="28"/>
          <w:szCs w:val="36"/>
          <w:highlight w:val="none"/>
        </w:rPr>
        <w:fldChar w:fldCharType="end"/>
      </w:r>
      <w:r>
        <w:rPr>
          <w:b/>
          <w:bCs/>
          <w:sz w:val="28"/>
          <w:szCs w:val="36"/>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_Toc11744 </w:instrText>
      </w:r>
      <w:r>
        <w:rPr>
          <w:b/>
          <w:bCs/>
          <w:sz w:val="28"/>
          <w:szCs w:val="36"/>
          <w:highlight w:val="none"/>
        </w:rPr>
        <w:fldChar w:fldCharType="separate"/>
      </w:r>
      <w:r>
        <w:rPr>
          <w:rFonts w:ascii="Times New Roman" w:hAnsi="Times New Roman" w:eastAsia="宋体"/>
          <w:b/>
          <w:bCs/>
          <w:sz w:val="28"/>
          <w:szCs w:val="22"/>
          <w:highlight w:val="none"/>
          <w:lang w:val="en-US" w:eastAsia="zh-CN"/>
        </w:rPr>
        <w:t>第五部分 商务要求合同示范文本</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_Toc11744 \h </w:instrText>
      </w:r>
      <w:r>
        <w:rPr>
          <w:b/>
          <w:bCs/>
          <w:sz w:val="28"/>
          <w:szCs w:val="36"/>
          <w:highlight w:val="none"/>
        </w:rPr>
        <w:fldChar w:fldCharType="separate"/>
      </w:r>
      <w:r>
        <w:rPr>
          <w:b/>
          <w:bCs/>
          <w:sz w:val="28"/>
          <w:szCs w:val="36"/>
          <w:highlight w:val="none"/>
        </w:rPr>
        <w:t>50</w:t>
      </w:r>
      <w:r>
        <w:rPr>
          <w:b/>
          <w:bCs/>
          <w:sz w:val="28"/>
          <w:szCs w:val="36"/>
          <w:highlight w:val="none"/>
        </w:rPr>
        <w:fldChar w:fldCharType="end"/>
      </w:r>
      <w:r>
        <w:rPr>
          <w:b/>
          <w:bCs/>
          <w:sz w:val="28"/>
          <w:szCs w:val="36"/>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_Toc4510 </w:instrText>
      </w:r>
      <w:r>
        <w:rPr>
          <w:b/>
          <w:bCs/>
          <w:sz w:val="28"/>
          <w:szCs w:val="36"/>
          <w:highlight w:val="none"/>
        </w:rPr>
        <w:fldChar w:fldCharType="separate"/>
      </w:r>
      <w:r>
        <w:rPr>
          <w:b/>
          <w:bCs/>
          <w:sz w:val="28"/>
          <w:szCs w:val="22"/>
          <w:highlight w:val="none"/>
          <w:lang w:val="en-US" w:eastAsia="zh-CN"/>
        </w:rPr>
        <w:t>第六部分 竞争性磋商响应文件格式</w:t>
      </w:r>
      <w:r>
        <w:rPr>
          <w:b/>
          <w:bCs/>
          <w:sz w:val="28"/>
          <w:szCs w:val="36"/>
          <w:highlight w:val="none"/>
        </w:rPr>
        <w:tab/>
      </w:r>
      <w:r>
        <w:rPr>
          <w:b/>
          <w:bCs/>
          <w:sz w:val="28"/>
          <w:szCs w:val="36"/>
          <w:highlight w:val="none"/>
        </w:rPr>
        <w:fldChar w:fldCharType="begin"/>
      </w:r>
      <w:r>
        <w:rPr>
          <w:b/>
          <w:bCs/>
          <w:sz w:val="28"/>
          <w:szCs w:val="36"/>
          <w:highlight w:val="none"/>
        </w:rPr>
        <w:instrText xml:space="preserve"> PAGEREF _Toc4510 \h </w:instrText>
      </w:r>
      <w:r>
        <w:rPr>
          <w:b/>
          <w:bCs/>
          <w:sz w:val="28"/>
          <w:szCs w:val="36"/>
          <w:highlight w:val="none"/>
        </w:rPr>
        <w:fldChar w:fldCharType="separate"/>
      </w:r>
      <w:r>
        <w:rPr>
          <w:b/>
          <w:bCs/>
          <w:sz w:val="28"/>
          <w:szCs w:val="36"/>
          <w:highlight w:val="none"/>
        </w:rPr>
        <w:t>74</w:t>
      </w:r>
      <w:r>
        <w:rPr>
          <w:b/>
          <w:bCs/>
          <w:sz w:val="28"/>
          <w:szCs w:val="36"/>
          <w:highlight w:val="none"/>
        </w:rPr>
        <w:fldChar w:fldCharType="end"/>
      </w:r>
      <w:r>
        <w:rPr>
          <w:b/>
          <w:bCs/>
          <w:sz w:val="28"/>
          <w:szCs w:val="36"/>
          <w:highlight w:val="none"/>
        </w:rPr>
        <w:fldChar w:fldCharType="end"/>
      </w:r>
    </w:p>
    <w:p>
      <w:pPr>
        <w:pStyle w:val="14"/>
        <w:keepNext w:val="0"/>
        <w:keepLines w:val="0"/>
        <w:pageBreakBefore w:val="0"/>
        <w:widowControl/>
        <w:tabs>
          <w:tab w:val="right" w:leader="dot" w:pos="9026"/>
        </w:tabs>
        <w:kinsoku/>
        <w:wordWrap/>
        <w:overflowPunct/>
        <w:topLinePunct w:val="0"/>
        <w:autoSpaceDE/>
        <w:autoSpaceDN/>
        <w:bidi w:val="0"/>
        <w:adjustRightInd/>
        <w:snapToGrid/>
        <w:spacing w:line="600" w:lineRule="atLeast"/>
        <w:textAlignment w:val="baseline"/>
        <w:rPr>
          <w:b/>
          <w:bCs/>
          <w:sz w:val="28"/>
          <w:szCs w:val="36"/>
          <w:highlight w:val="none"/>
        </w:rPr>
      </w:pPr>
      <w:r>
        <w:rPr>
          <w:b/>
          <w:bCs/>
          <w:sz w:val="28"/>
          <w:szCs w:val="36"/>
          <w:highlight w:val="none"/>
        </w:rPr>
        <w:fldChar w:fldCharType="begin"/>
      </w:r>
      <w:r>
        <w:rPr>
          <w:b/>
          <w:bCs/>
          <w:sz w:val="28"/>
          <w:szCs w:val="36"/>
          <w:highlight w:val="none"/>
        </w:rPr>
        <w:instrText xml:space="preserve"> HYPERLINK \l _Toc17432 </w:instrText>
      </w:r>
      <w:r>
        <w:rPr>
          <w:b/>
          <w:bCs/>
          <w:sz w:val="28"/>
          <w:szCs w:val="36"/>
          <w:highlight w:val="none"/>
        </w:rPr>
        <w:fldChar w:fldCharType="separate"/>
      </w:r>
      <w:r>
        <w:rPr>
          <w:b/>
          <w:bCs/>
          <w:sz w:val="28"/>
          <w:szCs w:val="22"/>
          <w:highlight w:val="none"/>
          <w:lang w:val="en-US" w:eastAsia="zh-CN"/>
        </w:rPr>
        <w:t>第七部分 封袋正面标识式样</w:t>
      </w:r>
      <w:r>
        <w:rPr>
          <w:b/>
          <w:bCs/>
          <w:sz w:val="28"/>
          <w:szCs w:val="36"/>
          <w:highlight w:val="none"/>
        </w:rPr>
        <w:tab/>
      </w:r>
      <w:r>
        <w:rPr>
          <w:b/>
          <w:bCs/>
          <w:sz w:val="28"/>
          <w:szCs w:val="36"/>
          <w:highlight w:val="none"/>
        </w:rPr>
        <w:fldChar w:fldCharType="begin"/>
      </w:r>
      <w:r>
        <w:rPr>
          <w:b/>
          <w:bCs/>
          <w:sz w:val="28"/>
          <w:szCs w:val="36"/>
          <w:highlight w:val="none"/>
        </w:rPr>
        <w:instrText xml:space="preserve"> PAGEREF _Toc17432 \h </w:instrText>
      </w:r>
      <w:r>
        <w:rPr>
          <w:b/>
          <w:bCs/>
          <w:sz w:val="28"/>
          <w:szCs w:val="36"/>
          <w:highlight w:val="none"/>
        </w:rPr>
        <w:fldChar w:fldCharType="separate"/>
      </w:r>
      <w:r>
        <w:rPr>
          <w:b/>
          <w:bCs/>
          <w:sz w:val="28"/>
          <w:szCs w:val="36"/>
          <w:highlight w:val="none"/>
        </w:rPr>
        <w:t>96</w:t>
      </w:r>
      <w:r>
        <w:rPr>
          <w:b/>
          <w:bCs/>
          <w:sz w:val="28"/>
          <w:szCs w:val="36"/>
          <w:highlight w:val="none"/>
        </w:rPr>
        <w:fldChar w:fldCharType="end"/>
      </w:r>
      <w:r>
        <w:rPr>
          <w:b/>
          <w:bCs/>
          <w:sz w:val="28"/>
          <w:szCs w:val="36"/>
          <w:highlight w:val="none"/>
        </w:rPr>
        <w:fldChar w:fldCharType="end"/>
      </w:r>
    </w:p>
    <w:p>
      <w:pPr>
        <w:rPr>
          <w:b/>
          <w:bCs/>
          <w:sz w:val="28"/>
          <w:szCs w:val="36"/>
          <w:highlight w:val="none"/>
        </w:rPr>
      </w:pPr>
      <w:r>
        <w:rPr>
          <w:b/>
          <w:bCs/>
          <w:sz w:val="28"/>
          <w:szCs w:val="36"/>
          <w:highlight w:val="none"/>
        </w:rPr>
        <w:br w:type="page"/>
      </w:r>
    </w:p>
    <w:p>
      <w:pPr>
        <w:pStyle w:val="3"/>
        <w:bidi w:val="0"/>
        <w:jc w:val="center"/>
        <w:rPr>
          <w:rStyle w:val="175"/>
          <w:b/>
          <w:sz w:val="28"/>
          <w:szCs w:val="28"/>
          <w:highlight w:val="none"/>
          <w:lang w:val="en-US" w:eastAsia="zh-CN"/>
        </w:rPr>
      </w:pPr>
      <w:r>
        <w:rPr>
          <w:szCs w:val="24"/>
          <w:highlight w:val="none"/>
        </w:rPr>
        <w:fldChar w:fldCharType="end"/>
      </w:r>
      <w:bookmarkStart w:id="0" w:name="_Toc3518"/>
      <w:bookmarkStart w:id="1" w:name="_Toc8917"/>
      <w:bookmarkStart w:id="2" w:name="_Toc4031"/>
      <w:bookmarkStart w:id="3" w:name="_Toc20870"/>
      <w:bookmarkStart w:id="4" w:name="_Toc32660"/>
      <w:bookmarkStart w:id="5" w:name="_Toc8065"/>
      <w:r>
        <w:rPr>
          <w:rStyle w:val="175"/>
          <w:b/>
          <w:sz w:val="28"/>
          <w:szCs w:val="28"/>
          <w:highlight w:val="none"/>
          <w:lang w:val="en-US" w:eastAsia="zh-CN"/>
        </w:rPr>
        <w:t>第一部分 磋商公告</w:t>
      </w:r>
      <w:bookmarkEnd w:id="0"/>
      <w:bookmarkEnd w:id="1"/>
      <w:bookmarkEnd w:id="2"/>
      <w:bookmarkEnd w:id="3"/>
      <w:bookmarkEnd w:id="4"/>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vertAlign w:val="baseline"/>
              </w:rPr>
            </w:pPr>
            <w:r>
              <w:rPr>
                <w:rFonts w:hint="eastAsia" w:ascii="宋体" w:hAnsi="宋体" w:cs="宋体"/>
                <w:sz w:val="24"/>
                <w:highlight w:val="none"/>
                <w:lang w:eastAsia="zh-CN"/>
              </w:rPr>
              <w:t>西安市第六中学分校综合楼外立面改造工程</w:t>
            </w:r>
            <w:r>
              <w:rPr>
                <w:rFonts w:hint="eastAsia" w:ascii="宋体" w:hAnsi="宋体" w:eastAsia="宋体" w:cs="宋体"/>
                <w:sz w:val="24"/>
                <w:highlight w:val="none"/>
              </w:rPr>
              <w:t>潜在的供应商</w:t>
            </w:r>
            <w:r>
              <w:rPr>
                <w:rFonts w:hint="eastAsia" w:ascii="宋体" w:hAnsi="宋体" w:eastAsia="宋体" w:cs="宋体"/>
                <w:sz w:val="24"/>
                <w:highlight w:val="none"/>
                <w:lang w:eastAsia="zh-CN"/>
              </w:rPr>
              <w:t>应</w:t>
            </w:r>
            <w:r>
              <w:rPr>
                <w:rFonts w:hint="eastAsia" w:ascii="宋体" w:hAnsi="宋体" w:eastAsia="宋体" w:cs="宋体"/>
                <w:sz w:val="24"/>
                <w:highlight w:val="none"/>
              </w:rPr>
              <w:t>在西安市未央区凤城五路与明光路十字天朗经开中心10楼11002室获取</w:t>
            </w:r>
            <w:r>
              <w:rPr>
                <w:rFonts w:hint="eastAsia" w:ascii="宋体" w:hAnsi="宋体" w:eastAsia="宋体" w:cs="宋体"/>
                <w:sz w:val="24"/>
                <w:highlight w:val="none"/>
                <w:lang w:eastAsia="zh-CN"/>
              </w:rPr>
              <w:t>采购</w:t>
            </w:r>
            <w:r>
              <w:rPr>
                <w:rFonts w:hint="eastAsia" w:ascii="宋体" w:hAnsi="宋体" w:eastAsia="宋体" w:cs="宋体"/>
                <w:sz w:val="24"/>
                <w:highlight w:val="none"/>
              </w:rPr>
              <w:t>文件，并于2022年</w:t>
            </w:r>
            <w:r>
              <w:rPr>
                <w:rFonts w:hint="eastAsia" w:ascii="宋体" w:hAnsi="宋体" w:cs="宋体"/>
                <w:sz w:val="24"/>
                <w:highlight w:val="none"/>
                <w:lang w:val="en-US" w:eastAsia="zh-CN"/>
              </w:rPr>
              <w:t>06</w:t>
            </w:r>
            <w:r>
              <w:rPr>
                <w:rFonts w:hint="eastAsia" w:ascii="宋体" w:hAnsi="宋体" w:eastAsia="宋体" w:cs="宋体"/>
                <w:sz w:val="24"/>
                <w:highlight w:val="none"/>
              </w:rPr>
              <w:t>月</w:t>
            </w:r>
            <w:r>
              <w:rPr>
                <w:rFonts w:hint="eastAsia" w:ascii="宋体" w:hAnsi="宋体" w:cs="宋体"/>
                <w:sz w:val="24"/>
                <w:highlight w:val="none"/>
                <w:lang w:val="en-US" w:eastAsia="zh-CN"/>
              </w:rPr>
              <w:t>27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分（北京时间）前提交响应文件。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bCs/>
          <w:spacing w:val="0"/>
          <w:kern w:val="2"/>
          <w:sz w:val="24"/>
          <w:szCs w:val="24"/>
          <w:highlight w:val="none"/>
          <w:lang w:val="en-US" w:eastAsia="zh-CN" w:bidi="ar-SA"/>
        </w:rPr>
      </w:pPr>
      <w:r>
        <w:rPr>
          <w:rFonts w:hint="eastAsia" w:ascii="宋体" w:hAnsi="宋体" w:eastAsia="宋体" w:cs="宋体"/>
          <w:b/>
          <w:bCs/>
          <w:spacing w:val="0"/>
          <w:kern w:val="2"/>
          <w:sz w:val="24"/>
          <w:szCs w:val="24"/>
          <w:highlight w:val="none"/>
          <w:lang w:val="en-US" w:eastAsia="zh-CN" w:bidi="ar-SA"/>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eastAsia="zh-CN"/>
        </w:rPr>
        <w:t>SXJTZB-ZC-CS20220610</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1679" w:leftChars="228" w:hanging="1200" w:hangingChars="5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eastAsia="zh-CN"/>
        </w:rPr>
        <w:t>项目名称：</w:t>
      </w:r>
      <w:r>
        <w:rPr>
          <w:rFonts w:hint="eastAsia" w:ascii="宋体" w:hAnsi="宋体" w:cs="宋体"/>
          <w:sz w:val="24"/>
          <w:highlight w:val="none"/>
          <w:lang w:eastAsia="zh-CN"/>
        </w:rPr>
        <w:t>西安市第六中学分校综合楼外立面改造工程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highlight w:val="none"/>
          <w:lang w:eastAsia="zh-CN"/>
        </w:rPr>
        <w:t>预算金额：</w:t>
      </w:r>
      <w:r>
        <w:rPr>
          <w:rFonts w:hint="eastAsia" w:ascii="宋体" w:hAnsi="宋体" w:cs="宋体"/>
          <w:sz w:val="24"/>
          <w:highlight w:val="none"/>
          <w:lang w:eastAsia="zh-CN"/>
        </w:rPr>
        <w:t>1366472.62</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12" w:lineRule="auto"/>
        <w:ind w:left="1198" w:leftChars="456" w:hanging="240" w:hangingChars="1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合同包</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w:t>
      </w:r>
      <w:r>
        <w:rPr>
          <w:rFonts w:hint="eastAsia" w:ascii="宋体" w:hAnsi="宋体" w:cs="宋体"/>
          <w:sz w:val="24"/>
          <w:highlight w:val="none"/>
          <w:lang w:eastAsia="zh-CN"/>
        </w:rPr>
        <w:t>西安市第六中学分校综合楼外立面改造工程</w:t>
      </w:r>
      <w:r>
        <w:rPr>
          <w:rFonts w:hint="eastAsia" w:ascii="宋体" w:hAnsi="宋体" w:eastAsia="宋体" w:cs="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合同包预算金额：</w:t>
      </w:r>
      <w:r>
        <w:rPr>
          <w:rFonts w:hint="eastAsia" w:ascii="宋体" w:hAnsi="宋体" w:cs="宋体"/>
          <w:sz w:val="24"/>
          <w:highlight w:val="none"/>
          <w:lang w:val="en-US" w:eastAsia="zh-CN"/>
        </w:rPr>
        <w:t>1366472.62</w:t>
      </w:r>
      <w:r>
        <w:rPr>
          <w:rFonts w:hint="eastAsia" w:ascii="宋体" w:hAnsi="宋体" w:eastAsia="宋体" w:cs="宋体"/>
          <w:sz w:val="24"/>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312"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合同包最高限价：</w:t>
      </w:r>
      <w:r>
        <w:rPr>
          <w:rFonts w:hint="eastAsia" w:ascii="宋体" w:hAnsi="宋体" w:cs="宋体"/>
          <w:sz w:val="24"/>
          <w:highlight w:val="none"/>
          <w:lang w:val="en-US" w:eastAsia="zh-CN"/>
        </w:rPr>
        <w:t>1366472.62</w:t>
      </w:r>
      <w:r>
        <w:rPr>
          <w:rFonts w:hint="eastAsia" w:ascii="宋体" w:hAnsi="宋体" w:eastAsia="宋体" w:cs="宋体"/>
          <w:sz w:val="24"/>
          <w:highlight w:val="none"/>
          <w:lang w:val="en-US" w:eastAsia="zh-CN"/>
        </w:rPr>
        <w:t>元</w:t>
      </w:r>
    </w:p>
    <w:tbl>
      <w:tblPr>
        <w:tblStyle w:val="2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217"/>
        <w:gridCol w:w="1816"/>
        <w:gridCol w:w="1001"/>
        <w:gridCol w:w="1430"/>
        <w:gridCol w:w="15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品目号</w:t>
            </w:r>
          </w:p>
        </w:tc>
        <w:tc>
          <w:tcPr>
            <w:tcW w:w="1217"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品目名称</w:t>
            </w:r>
          </w:p>
        </w:tc>
        <w:tc>
          <w:tcPr>
            <w:tcW w:w="1816"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采购标的</w:t>
            </w:r>
          </w:p>
        </w:tc>
        <w:tc>
          <w:tcPr>
            <w:tcW w:w="1001" w:type="dxa"/>
            <w:noWrap w:val="0"/>
            <w:vAlign w:val="center"/>
          </w:tcPr>
          <w:p>
            <w:pPr>
              <w:pStyle w:val="17"/>
              <w:widowControl w:val="0"/>
              <w:spacing w:before="0" w:beforeAutospacing="0" w:after="0" w:afterAutospacing="0" w:line="510" w:lineRule="atLeast"/>
              <w:jc w:val="center"/>
              <w:rPr>
                <w:rFonts w:hint="eastAsia" w:cs="宋体"/>
                <w:b/>
                <w:bCs/>
                <w:color w:val="000000"/>
                <w:highlight w:val="none"/>
                <w:vertAlign w:val="baseline"/>
                <w:lang w:val="en-US" w:eastAsia="zh-CN"/>
              </w:rPr>
            </w:pPr>
            <w:r>
              <w:rPr>
                <w:rFonts w:hint="eastAsia" w:cs="宋体"/>
                <w:b/>
                <w:bCs/>
                <w:color w:val="000000"/>
                <w:highlight w:val="none"/>
                <w:vertAlign w:val="baseline"/>
                <w:lang w:val="en-US" w:eastAsia="zh-CN"/>
              </w:rPr>
              <w:t>数量</w:t>
            </w:r>
          </w:p>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eastAsia" w:cs="宋体"/>
                <w:b/>
                <w:bCs/>
                <w:color w:val="000000"/>
                <w:highlight w:val="none"/>
                <w:vertAlign w:val="baseline"/>
                <w:lang w:val="en-US" w:eastAsia="zh-CN"/>
              </w:rPr>
              <w:t>单位</w:t>
            </w:r>
          </w:p>
        </w:tc>
        <w:tc>
          <w:tcPr>
            <w:tcW w:w="1430"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技术规格、参数及</w:t>
            </w:r>
            <w:r>
              <w:rPr>
                <w:rFonts w:hint="eastAsia" w:cs="宋体"/>
                <w:b/>
                <w:bCs/>
                <w:color w:val="000000"/>
                <w:highlight w:val="none"/>
                <w:vertAlign w:val="baseline"/>
                <w:lang w:val="en-US" w:eastAsia="zh-CN"/>
              </w:rPr>
              <w:t>要求</w:t>
            </w:r>
          </w:p>
        </w:tc>
        <w:tc>
          <w:tcPr>
            <w:tcW w:w="1594"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品目预算</w:t>
            </w:r>
            <w:r>
              <w:rPr>
                <w:rFonts w:hint="eastAsia" w:cs="宋体"/>
                <w:b/>
                <w:bCs/>
                <w:color w:val="000000"/>
                <w:highlight w:val="none"/>
                <w:vertAlign w:val="baseline"/>
                <w:lang w:val="en-US" w:eastAsia="zh-CN"/>
              </w:rPr>
              <w:t>（元）</w:t>
            </w:r>
          </w:p>
        </w:tc>
        <w:tc>
          <w:tcPr>
            <w:tcW w:w="1513" w:type="dxa"/>
            <w:noWrap w:val="0"/>
            <w:vAlign w:val="center"/>
          </w:tcPr>
          <w:p>
            <w:pPr>
              <w:pStyle w:val="17"/>
              <w:widowControl w:val="0"/>
              <w:spacing w:before="0" w:beforeAutospacing="0" w:after="0" w:afterAutospacing="0" w:line="510" w:lineRule="atLeast"/>
              <w:jc w:val="center"/>
              <w:rPr>
                <w:rFonts w:hint="default" w:cs="宋体"/>
                <w:b/>
                <w:bCs/>
                <w:color w:val="000000"/>
                <w:highlight w:val="none"/>
                <w:vertAlign w:val="baseline"/>
                <w:lang w:val="en-US" w:eastAsia="zh-CN"/>
              </w:rPr>
            </w:pPr>
            <w:r>
              <w:rPr>
                <w:rFonts w:hint="default" w:cs="宋体"/>
                <w:b/>
                <w:bCs/>
                <w:color w:val="000000"/>
                <w:highlight w:val="none"/>
                <w:vertAlign w:val="baseline"/>
                <w:lang w:val="en-US" w:eastAsia="zh-CN"/>
              </w:rPr>
              <w:t>最高限价</w:t>
            </w:r>
            <w:r>
              <w:rPr>
                <w:rFonts w:hint="eastAsia" w:cs="宋体"/>
                <w:b/>
                <w:bCs/>
                <w:color w:val="000000"/>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45" w:type="dxa"/>
            <w:noWrap w:val="0"/>
            <w:vAlign w:val="center"/>
          </w:tcPr>
          <w:p>
            <w:pPr>
              <w:pStyle w:val="17"/>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1-1</w:t>
            </w:r>
          </w:p>
        </w:tc>
        <w:tc>
          <w:tcPr>
            <w:tcW w:w="1217" w:type="dxa"/>
            <w:noWrap w:val="0"/>
            <w:vAlign w:val="center"/>
          </w:tcPr>
          <w:p>
            <w:pPr>
              <w:pStyle w:val="17"/>
              <w:widowControl w:val="0"/>
              <w:spacing w:before="0" w:beforeAutospacing="0" w:after="0" w:afterAutospacing="0" w:line="510" w:lineRule="atLeast"/>
              <w:jc w:val="center"/>
              <w:rPr>
                <w:rFonts w:hint="eastAsia" w:eastAsia="宋体" w:cs="宋体"/>
                <w:color w:val="000000"/>
                <w:highlight w:val="none"/>
                <w:vertAlign w:val="baseline"/>
                <w:lang w:val="en-US" w:eastAsia="zh-CN"/>
              </w:rPr>
            </w:pPr>
            <w:r>
              <w:rPr>
                <w:rFonts w:hint="default" w:cs="宋体"/>
                <w:color w:val="000000"/>
                <w:highlight w:val="none"/>
                <w:vertAlign w:val="baseline"/>
                <w:lang w:val="en-US" w:eastAsia="zh-CN"/>
              </w:rPr>
              <w:t>其他建筑</w:t>
            </w:r>
            <w:r>
              <w:rPr>
                <w:rFonts w:hint="eastAsia" w:cs="宋体"/>
                <w:color w:val="000000"/>
                <w:highlight w:val="none"/>
                <w:vertAlign w:val="baseline"/>
                <w:lang w:val="en-US" w:eastAsia="zh-CN"/>
              </w:rPr>
              <w:t>物施工</w:t>
            </w:r>
          </w:p>
        </w:tc>
        <w:tc>
          <w:tcPr>
            <w:tcW w:w="1816" w:type="dxa"/>
            <w:noWrap w:val="0"/>
            <w:vAlign w:val="center"/>
          </w:tcPr>
          <w:p>
            <w:pPr>
              <w:pStyle w:val="17"/>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西安市</w:t>
            </w:r>
          </w:p>
          <w:p>
            <w:pPr>
              <w:pStyle w:val="17"/>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第六中学分校</w:t>
            </w:r>
          </w:p>
          <w:p>
            <w:pPr>
              <w:pStyle w:val="17"/>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综合楼外立面</w:t>
            </w:r>
          </w:p>
          <w:p>
            <w:pPr>
              <w:pStyle w:val="17"/>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改造工程</w:t>
            </w:r>
          </w:p>
        </w:tc>
        <w:tc>
          <w:tcPr>
            <w:tcW w:w="1001" w:type="dxa"/>
            <w:noWrap w:val="0"/>
            <w:vAlign w:val="center"/>
          </w:tcPr>
          <w:p>
            <w:pPr>
              <w:pStyle w:val="17"/>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1（项）</w:t>
            </w:r>
          </w:p>
        </w:tc>
        <w:tc>
          <w:tcPr>
            <w:tcW w:w="1430" w:type="dxa"/>
            <w:noWrap w:val="0"/>
            <w:vAlign w:val="center"/>
          </w:tcPr>
          <w:p>
            <w:pPr>
              <w:pStyle w:val="17"/>
              <w:widowControl w:val="0"/>
              <w:spacing w:before="0" w:beforeAutospacing="0" w:after="0" w:afterAutospacing="0" w:line="510" w:lineRule="atLeast"/>
              <w:jc w:val="center"/>
              <w:rPr>
                <w:rFonts w:hint="eastAsia" w:cs="宋体"/>
                <w:color w:val="000000"/>
                <w:highlight w:val="none"/>
                <w:vertAlign w:val="baseline"/>
                <w:lang w:val="en-US" w:eastAsia="zh-CN"/>
              </w:rPr>
            </w:pPr>
            <w:r>
              <w:rPr>
                <w:rFonts w:hint="eastAsia" w:cs="宋体"/>
                <w:color w:val="000000"/>
                <w:highlight w:val="none"/>
                <w:vertAlign w:val="baseline"/>
                <w:lang w:val="en-US" w:eastAsia="zh-CN"/>
              </w:rPr>
              <w:t>详见采购</w:t>
            </w:r>
          </w:p>
          <w:p>
            <w:pPr>
              <w:pStyle w:val="17"/>
              <w:widowControl w:val="0"/>
              <w:spacing w:before="0" w:beforeAutospacing="0" w:after="0" w:afterAutospacing="0" w:line="510" w:lineRule="atLeast"/>
              <w:jc w:val="center"/>
              <w:rPr>
                <w:rFonts w:hint="default" w:cs="宋体"/>
                <w:color w:val="000000"/>
                <w:highlight w:val="none"/>
                <w:vertAlign w:val="baseline"/>
                <w:lang w:val="en-US" w:eastAsia="zh-CN"/>
              </w:rPr>
            </w:pPr>
            <w:r>
              <w:rPr>
                <w:rFonts w:hint="eastAsia" w:cs="宋体"/>
                <w:color w:val="000000"/>
                <w:highlight w:val="none"/>
                <w:vertAlign w:val="baseline"/>
                <w:lang w:val="en-US" w:eastAsia="zh-CN"/>
              </w:rPr>
              <w:t>文件</w:t>
            </w:r>
          </w:p>
        </w:tc>
        <w:tc>
          <w:tcPr>
            <w:tcW w:w="1594" w:type="dxa"/>
            <w:noWrap w:val="0"/>
            <w:vAlign w:val="center"/>
          </w:tcPr>
          <w:p>
            <w:pPr>
              <w:pStyle w:val="17"/>
              <w:widowControl w:val="0"/>
              <w:spacing w:before="0" w:beforeAutospacing="0" w:after="0" w:afterAutospacing="0" w:line="510" w:lineRule="atLeast"/>
              <w:jc w:val="center"/>
              <w:rPr>
                <w:rFonts w:hint="default" w:ascii="Times New Roman" w:hAnsi="Times New Roman" w:eastAsia="宋体" w:cs="宋体"/>
                <w:color w:val="000000"/>
                <w:highlight w:val="none"/>
                <w:vertAlign w:val="baseline"/>
                <w:lang w:val="en-US" w:eastAsia="zh-CN"/>
              </w:rPr>
            </w:pPr>
            <w:r>
              <w:rPr>
                <w:rFonts w:hint="eastAsia" w:ascii="宋体" w:hAnsi="宋体" w:cs="宋体"/>
                <w:sz w:val="24"/>
                <w:highlight w:val="none"/>
                <w:lang w:val="en-US" w:eastAsia="zh-CN"/>
              </w:rPr>
              <w:t>1366472.62</w:t>
            </w:r>
          </w:p>
        </w:tc>
        <w:tc>
          <w:tcPr>
            <w:tcW w:w="1513" w:type="dxa"/>
            <w:noWrap w:val="0"/>
            <w:vAlign w:val="center"/>
          </w:tcPr>
          <w:p>
            <w:pPr>
              <w:pStyle w:val="17"/>
              <w:widowControl w:val="0"/>
              <w:spacing w:before="0" w:beforeAutospacing="0" w:after="0" w:afterAutospacing="0" w:line="510" w:lineRule="atLeas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1366472.62</w:t>
            </w:r>
          </w:p>
        </w:tc>
      </w:tr>
    </w:tbl>
    <w:p>
      <w:pPr>
        <w:keepNext w:val="0"/>
        <w:keepLines w:val="0"/>
        <w:pageBreakBefore w:val="0"/>
        <w:widowControl w:val="0"/>
        <w:kinsoku/>
        <w:wordWrap/>
        <w:overflowPunct/>
        <w:topLinePunct w:val="0"/>
        <w:autoSpaceDE/>
        <w:autoSpaceDN/>
        <w:bidi w:val="0"/>
        <w:adjustRightInd/>
        <w:snapToGrid/>
        <w:spacing w:before="313" w:beforeLines="100"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本合同包不接受联合体投标</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合同履行期限：自合同签订之日起至2022年8月20日前</w:t>
      </w:r>
      <w:r>
        <w:rPr>
          <w:rFonts w:hint="eastAsia" w:ascii="宋体" w:hAnsi="宋体" w:cs="宋体"/>
          <w:color w:val="000000"/>
          <w:kern w:val="0"/>
          <w:sz w:val="24"/>
          <w:highlight w:val="none"/>
          <w:lang w:eastAsia="zh-CN"/>
        </w:rPr>
        <w:t>完</w:t>
      </w:r>
      <w:r>
        <w:rPr>
          <w:rFonts w:hint="eastAsia" w:ascii="宋体" w:hAnsi="宋体" w:eastAsia="宋体" w:cs="宋体"/>
          <w:color w:val="000000"/>
          <w:kern w:val="0"/>
          <w:sz w:val="24"/>
          <w:highlight w:val="none"/>
        </w:rPr>
        <w:t>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合同包1（</w:t>
      </w:r>
      <w:r>
        <w:rPr>
          <w:rFonts w:hint="eastAsia" w:ascii="宋体" w:hAnsi="宋体" w:cs="宋体"/>
          <w:color w:val="000000"/>
          <w:kern w:val="0"/>
          <w:sz w:val="24"/>
          <w:highlight w:val="none"/>
          <w:lang w:eastAsia="zh-CN"/>
        </w:rPr>
        <w:t>西安市第六中学分校综合楼外立面改造工程</w:t>
      </w:r>
      <w:r>
        <w:rPr>
          <w:rFonts w:hint="eastAsia" w:ascii="宋体" w:hAnsi="宋体" w:eastAsia="宋体" w:cs="宋体"/>
          <w:color w:val="000000"/>
          <w:kern w:val="0"/>
          <w:sz w:val="24"/>
          <w:highlight w:val="none"/>
          <w:lang w:eastAsia="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本项目专门面向中小企业采购（残疾人福利性单位及监狱企业视同小型、微型企业）（提供声明函）。</w:t>
      </w:r>
    </w:p>
    <w:p>
      <w:pPr>
        <w:numPr>
          <w:ilvl w:val="0"/>
          <w:numId w:val="1"/>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本项目的特定资格要求：</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合同包1（</w:t>
      </w:r>
      <w:r>
        <w:rPr>
          <w:rFonts w:hint="eastAsia" w:ascii="宋体" w:hAnsi="宋体" w:cs="宋体"/>
          <w:sz w:val="24"/>
          <w:highlight w:val="none"/>
          <w:lang w:val="en-US" w:eastAsia="zh-CN"/>
        </w:rPr>
        <w:t>西安市第六中学分校综合楼外立面改造工程）</w:t>
      </w:r>
      <w:r>
        <w:rPr>
          <w:rFonts w:hint="eastAsia" w:ascii="宋体" w:hAnsi="宋体" w:eastAsia="宋体" w:cs="宋体"/>
          <w:sz w:val="24"/>
          <w:highlight w:val="none"/>
          <w:lang w:val="en-US" w:eastAsia="zh-CN"/>
        </w:rPr>
        <w:t>特定资格要求如下：</w:t>
      </w:r>
    </w:p>
    <w:p>
      <w:pPr>
        <w:numPr>
          <w:ilvl w:val="0"/>
          <w:numId w:val="0"/>
        </w:num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val="en-US" w:eastAsia="zh-CN"/>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r>
        <w:rPr>
          <w:rFonts w:hint="eastAsia" w:ascii="宋体" w:hAnsi="宋体" w:eastAsia="宋体" w:cs="宋体"/>
          <w:sz w:val="24"/>
          <w:highlight w:val="none"/>
          <w:lang w:val="en-US" w:eastAsia="zh-CN"/>
        </w:rPr>
        <w:t>；</w:t>
      </w:r>
    </w:p>
    <w:p>
      <w:pPr>
        <w:numPr>
          <w:ilvl w:val="0"/>
          <w:numId w:val="0"/>
        </w:numPr>
        <w:spacing w:line="360" w:lineRule="auto"/>
        <w:ind w:firstLine="480" w:firstLineChars="200"/>
        <w:rPr>
          <w:rFonts w:hint="eastAsia"/>
          <w:highlight w:val="none"/>
          <w:lang w:eastAsia="zh-CN"/>
        </w:rPr>
      </w:pPr>
      <w:r>
        <w:rPr>
          <w:rFonts w:hint="eastAsia" w:ascii="宋体" w:hAnsi="宋体" w:eastAsia="宋体" w:cs="宋体"/>
          <w:sz w:val="24"/>
          <w:highlight w:val="none"/>
          <w:lang w:eastAsia="zh-CN"/>
        </w:rPr>
        <w:t>②</w:t>
      </w:r>
      <w:r>
        <w:rPr>
          <w:rFonts w:hint="eastAsia" w:ascii="宋体" w:hAnsi="宋体" w:cs="宋体"/>
          <w:sz w:val="24"/>
          <w:highlight w:val="none"/>
          <w:lang w:eastAsia="zh-CN"/>
        </w:rPr>
        <w:t>供应商具有建设行政主管部门核发的建筑工程施工总承包三级及以上资质；且具备合格有效的安全生产许可证</w:t>
      </w:r>
      <w:r>
        <w:rPr>
          <w:rFonts w:hint="eastAsia" w:ascii="宋体" w:hAnsi="宋体" w:eastAsia="宋体" w:cs="宋体"/>
          <w:sz w:val="24"/>
          <w:highlight w:val="none"/>
          <w:lang w:eastAsia="zh-CN"/>
        </w:rPr>
        <w:t>；</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③拟派项目经理具有建筑工程专业二级及以上注册建造师证书，具备有效的安全生产考核合格证书（B证），且无不良信用记录，无在建工程（提供承诺书）；</w:t>
      </w:r>
    </w:p>
    <w:p>
      <w:pPr>
        <w:numPr>
          <w:ilvl w:val="0"/>
          <w:numId w:val="0"/>
        </w:num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④企业基本信息及项目经理（注册建造师）执业基本信息应在“陕西省住房和城乡建设厅（http://js.shaanxi.gov.cn/ ）陕西省建筑市场监管与诚信信息发布平台”可查询；</w:t>
      </w:r>
    </w:p>
    <w:p>
      <w:pPr>
        <w:numPr>
          <w:ilvl w:val="0"/>
          <w:numId w:val="0"/>
        </w:numPr>
        <w:spacing w:line="360" w:lineRule="auto"/>
        <w:ind w:firstLine="480" w:firstLineChars="200"/>
        <w:rPr>
          <w:rFonts w:hint="eastAsia" w:ascii="宋体" w:hAnsi="宋体" w:eastAsia="宋体" w:cs="宋体"/>
          <w:color w:val="000000"/>
          <w:kern w:val="0"/>
          <w:sz w:val="24"/>
          <w:highlight w:val="none"/>
          <w:lang w:eastAsia="zh-CN"/>
        </w:rPr>
      </w:pPr>
      <w:r>
        <w:rPr>
          <w:rFonts w:hint="eastAsia" w:ascii="宋体" w:hAnsi="宋体" w:eastAsia="宋体" w:cs="宋体"/>
          <w:sz w:val="24"/>
          <w:highlight w:val="none"/>
          <w:lang w:eastAsia="zh-CN"/>
        </w:rPr>
        <w:t>⑤本项目不接受联合体</w:t>
      </w:r>
      <w:r>
        <w:rPr>
          <w:rFonts w:hint="eastAsia" w:ascii="宋体" w:hAnsi="宋体" w:cs="宋体"/>
          <w:sz w:val="24"/>
          <w:highlight w:val="none"/>
          <w:lang w:eastAsia="zh-CN"/>
        </w:rPr>
        <w:t>磋商</w:t>
      </w:r>
      <w:r>
        <w:rPr>
          <w:rFonts w:hint="eastAsia" w:ascii="宋体" w:hAnsi="宋体" w:eastAsia="宋体" w:cs="宋体"/>
          <w:sz w:val="24"/>
          <w:highlight w:val="none"/>
          <w:lang w:eastAsia="zh-CN"/>
        </w:rPr>
        <w:t>（提供书面声明材料）。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color w:val="000000"/>
          <w:kern w:val="0"/>
          <w:sz w:val="24"/>
          <w:highlight w:val="none"/>
          <w:lang w:val="en-US" w:eastAsia="zh-CN"/>
        </w:rPr>
        <w:t>06月16</w:t>
      </w:r>
      <w:r>
        <w:rPr>
          <w:rFonts w:hint="eastAsia" w:ascii="宋体" w:hAnsi="宋体" w:eastAsia="宋体" w:cs="宋体"/>
          <w:color w:val="000000"/>
          <w:kern w:val="0"/>
          <w:sz w:val="24"/>
          <w:highlight w:val="none"/>
          <w:lang w:eastAsia="zh-CN"/>
        </w:rPr>
        <w:t>日至2022年</w:t>
      </w:r>
      <w:r>
        <w:rPr>
          <w:rFonts w:hint="eastAsia" w:ascii="宋体" w:hAnsi="宋体" w:cs="宋体"/>
          <w:color w:val="000000"/>
          <w:kern w:val="0"/>
          <w:sz w:val="24"/>
          <w:highlight w:val="none"/>
          <w:lang w:val="en-US" w:eastAsia="zh-CN"/>
        </w:rPr>
        <w:t>06</w:t>
      </w:r>
      <w:r>
        <w:rPr>
          <w:rFonts w:hint="eastAsia" w:ascii="宋体" w:hAnsi="宋体" w:eastAsia="宋体" w:cs="宋体"/>
          <w:color w:val="000000"/>
          <w:kern w:val="0"/>
          <w:sz w:val="24"/>
          <w:highlight w:val="none"/>
          <w:lang w:eastAsia="zh-CN"/>
        </w:rPr>
        <w:t>月</w:t>
      </w:r>
      <w:r>
        <w:rPr>
          <w:rFonts w:hint="eastAsia" w:ascii="宋体" w:hAnsi="宋体" w:cs="宋体"/>
          <w:color w:val="000000"/>
          <w:kern w:val="0"/>
          <w:sz w:val="24"/>
          <w:highlight w:val="none"/>
          <w:lang w:val="en-US" w:eastAsia="zh-CN"/>
        </w:rPr>
        <w:t>22</w:t>
      </w:r>
      <w:r>
        <w:rPr>
          <w:rFonts w:hint="eastAsia" w:ascii="宋体" w:hAnsi="宋体" w:eastAsia="宋体" w:cs="宋体"/>
          <w:color w:val="000000"/>
          <w:kern w:val="0"/>
          <w:sz w:val="24"/>
          <w:highlight w:val="none"/>
          <w:lang w:eastAsia="zh-CN"/>
        </w:rPr>
        <w:t xml:space="preserve">日，每天上午09:00:00至12:00:00，下午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方式：现场获取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color w:val="000000"/>
          <w:kern w:val="0"/>
          <w:sz w:val="24"/>
          <w:highlight w:val="none"/>
          <w:lang w:eastAsia="zh-CN"/>
        </w:rPr>
        <w:t>售价：免费获取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四、响应文件提交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color w:val="FF0000"/>
          <w:kern w:val="0"/>
          <w:sz w:val="24"/>
          <w:highlight w:val="none"/>
          <w:lang w:eastAsia="zh-CN"/>
        </w:rPr>
      </w:pPr>
      <w:r>
        <w:rPr>
          <w:rFonts w:hint="eastAsia" w:ascii="宋体" w:hAnsi="宋体" w:eastAsia="宋体" w:cs="宋体"/>
          <w:color w:val="000000"/>
          <w:kern w:val="0"/>
          <w:sz w:val="24"/>
          <w:highlight w:val="none"/>
          <w:lang w:eastAsia="zh-CN"/>
        </w:rPr>
        <w:t>截止时间：</w:t>
      </w:r>
      <w:r>
        <w:rPr>
          <w:rFonts w:hint="eastAsia" w:ascii="宋体" w:hAnsi="宋体" w:cs="宋体"/>
          <w:color w:val="000000"/>
          <w:kern w:val="0"/>
          <w:sz w:val="24"/>
          <w:highlight w:val="none"/>
          <w:lang w:val="en-US" w:eastAsia="zh-CN"/>
        </w:rPr>
        <w:t>2022年</w:t>
      </w:r>
      <w:r>
        <w:rPr>
          <w:rFonts w:hint="eastAsia" w:ascii="宋体" w:hAnsi="宋体" w:cs="宋体"/>
          <w:sz w:val="24"/>
          <w:highlight w:val="none"/>
          <w:lang w:val="en-US" w:eastAsia="zh-CN"/>
        </w:rPr>
        <w:t>06</w:t>
      </w:r>
      <w:r>
        <w:rPr>
          <w:rFonts w:hint="eastAsia" w:ascii="宋体" w:hAnsi="宋体" w:eastAsia="宋体" w:cs="宋体"/>
          <w:sz w:val="24"/>
          <w:highlight w:val="none"/>
        </w:rPr>
        <w:t>月</w:t>
      </w:r>
      <w:r>
        <w:rPr>
          <w:rFonts w:hint="eastAsia" w:ascii="宋体" w:hAnsi="宋体" w:cs="宋体"/>
          <w:sz w:val="24"/>
          <w:highlight w:val="none"/>
          <w:lang w:val="en-US" w:eastAsia="zh-CN"/>
        </w:rPr>
        <w:t>27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五、开启</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时间：2022年</w:t>
      </w:r>
      <w:r>
        <w:rPr>
          <w:rFonts w:hint="eastAsia" w:ascii="宋体" w:hAnsi="宋体" w:cs="宋体"/>
          <w:sz w:val="24"/>
          <w:highlight w:val="none"/>
          <w:lang w:val="en-US" w:eastAsia="zh-CN"/>
        </w:rPr>
        <w:t>06</w:t>
      </w:r>
      <w:r>
        <w:rPr>
          <w:rFonts w:hint="eastAsia" w:ascii="宋体" w:hAnsi="宋体" w:eastAsia="宋体" w:cs="宋体"/>
          <w:sz w:val="24"/>
          <w:highlight w:val="none"/>
        </w:rPr>
        <w:t>月</w:t>
      </w:r>
      <w:r>
        <w:rPr>
          <w:rFonts w:hint="eastAsia" w:ascii="宋体" w:hAnsi="宋体" w:cs="宋体"/>
          <w:sz w:val="24"/>
          <w:highlight w:val="none"/>
          <w:lang w:val="en-US" w:eastAsia="zh-CN"/>
        </w:rPr>
        <w:t>27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 （北京时间）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地点：西安市未央区凤城五路与明光路十字天朗经开中心10楼11002室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六、公告期限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eastAsia="zh-CN"/>
        </w:rPr>
        <w:t>自本公告发布之日起3个工作日。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七、其他补充事宜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1、落实的政府采购政策</w:t>
      </w:r>
      <w:r>
        <w:rPr>
          <w:rFonts w:hint="eastAsia" w:ascii="宋体" w:hAnsi="宋体" w:cs="宋体"/>
          <w:color w:val="000000"/>
          <w:kern w:val="0"/>
          <w:sz w:val="24"/>
          <w:highlight w:val="none"/>
          <w:lang w:val="en-US" w:eastAsia="zh-CN"/>
        </w:rPr>
        <w:t>：</w:t>
      </w:r>
      <w:r>
        <w:rPr>
          <w:rFonts w:hint="eastAsia" w:ascii="宋体" w:hAnsi="宋体" w:eastAsia="宋体" w:cs="宋体"/>
          <w:color w:val="000000"/>
          <w:kern w:val="0"/>
          <w:sz w:val="24"/>
          <w:highlight w:val="none"/>
          <w:lang w:val="en-US" w:eastAsia="zh-CN"/>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eastAsia="宋体" w:cs="宋体"/>
          <w:color w:val="000000"/>
          <w:kern w:val="0"/>
          <w:sz w:val="24"/>
          <w:highlight w:val="none"/>
          <w:lang w:val="en-US" w:eastAsia="zh-CN"/>
        </w:rPr>
        <w:t>2.领取磋商文件请携带单位介绍信原件、经办人身份证原件及复印件加盖公章。</w:t>
      </w:r>
      <w:r>
        <w:rPr>
          <w:rFonts w:hint="eastAsia" w:ascii="宋体" w:hAnsi="宋体" w:cs="宋体"/>
          <w:color w:val="000000"/>
          <w:kern w:val="0"/>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eastAsia="zh-CN"/>
        </w:rPr>
        <w:t>八、凡对本次采购提出询问，请按以下方式联系。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名称：</w:t>
      </w:r>
      <w:r>
        <w:rPr>
          <w:rFonts w:hint="eastAsia" w:ascii="宋体" w:hAnsi="宋体" w:cs="宋体"/>
          <w:color w:val="000000"/>
          <w:kern w:val="0"/>
          <w:sz w:val="24"/>
          <w:highlight w:val="none"/>
          <w:lang w:val="en-US" w:eastAsia="zh-CN"/>
        </w:rPr>
        <w:t>西安市第六中学分校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地址：</w:t>
      </w:r>
      <w:r>
        <w:rPr>
          <w:rFonts w:hint="eastAsia" w:ascii="宋体" w:hAnsi="宋体" w:cs="宋体"/>
          <w:color w:val="000000"/>
          <w:kern w:val="0"/>
          <w:sz w:val="24"/>
          <w:highlight w:val="none"/>
          <w:lang w:val="en-US" w:eastAsia="zh-CN"/>
        </w:rPr>
        <w:t>西安市碑林区五味十字街31号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联系方式：</w:t>
      </w:r>
      <w:r>
        <w:rPr>
          <w:rFonts w:hint="eastAsia" w:ascii="宋体" w:hAnsi="宋体" w:cs="宋体"/>
          <w:color w:val="000000"/>
          <w:kern w:val="0"/>
          <w:sz w:val="24"/>
          <w:highlight w:val="none"/>
          <w:lang w:val="en-US" w:eastAsia="zh-CN"/>
        </w:rPr>
        <w:t>029-87616814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2、采购代理机构信息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 xml:space="preserve">名称：陕西嘉唐建设项目管理有限公司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地址：西安市未央区凤城五路与明光路十字天朗经开中心10楼11002室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联系方式：029-89351397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3、项目联系方式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项目联系人：王梦娜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Fonts w:hint="eastAsia" w:ascii="宋体" w:hAnsi="宋体" w:eastAsia="宋体" w:cs="宋体"/>
          <w:color w:val="000000"/>
          <w:kern w:val="0"/>
          <w:sz w:val="24"/>
          <w:highlight w:val="none"/>
          <w:lang w:eastAsia="zh-CN"/>
        </w:rPr>
        <w:t>电 话：</w:t>
      </w:r>
      <w:r>
        <w:rPr>
          <w:rStyle w:val="25"/>
          <w:rFonts w:ascii="宋体" w:hAnsi="宋体" w:eastAsia="宋体"/>
          <w:b w:val="0"/>
          <w:i w:val="0"/>
          <w:caps w:val="0"/>
          <w:spacing w:val="0"/>
          <w:w w:val="100"/>
          <w:kern w:val="2"/>
          <w:sz w:val="24"/>
          <w:szCs w:val="24"/>
          <w:highlight w:val="none"/>
          <w:lang w:val="en-US" w:eastAsia="zh-CN" w:bidi="ar-SA"/>
        </w:rPr>
        <w:t>029-89351397</w:t>
      </w:r>
    </w:p>
    <w:p>
      <w:pPr>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br w:type="page"/>
      </w:r>
    </w:p>
    <w:p>
      <w:pPr>
        <w:pStyle w:val="3"/>
        <w:bidi w:val="0"/>
        <w:jc w:val="center"/>
        <w:rPr>
          <w:sz w:val="36"/>
          <w:szCs w:val="21"/>
          <w:highlight w:val="none"/>
          <w:lang w:val="en-US" w:eastAsia="zh-CN"/>
        </w:rPr>
      </w:pPr>
      <w:bookmarkStart w:id="6" w:name="_Toc14742"/>
      <w:bookmarkStart w:id="7" w:name="_Toc5"/>
      <w:bookmarkStart w:id="8" w:name="_Toc32549"/>
      <w:bookmarkStart w:id="9" w:name="_Toc8916"/>
      <w:bookmarkStart w:id="10" w:name="_Toc10261"/>
      <w:bookmarkStart w:id="11" w:name="_Toc19295"/>
      <w:r>
        <w:rPr>
          <w:sz w:val="36"/>
          <w:szCs w:val="21"/>
          <w:highlight w:val="none"/>
          <w:lang w:val="en-US" w:eastAsia="zh-CN"/>
        </w:rPr>
        <w:t>第二部分 磋商供应商须知</w:t>
      </w:r>
      <w:bookmarkEnd w:id="6"/>
      <w:bookmarkEnd w:id="7"/>
      <w:bookmarkEnd w:id="8"/>
      <w:bookmarkEnd w:id="9"/>
      <w:bookmarkEnd w:id="10"/>
      <w:bookmarkEnd w:id="11"/>
    </w:p>
    <w:tbl>
      <w:tblPr>
        <w:tblStyle w:val="21"/>
        <w:tblpPr w:leftFromText="180" w:rightFromText="180" w:vertAnchor="text" w:horzAnchor="page" w:tblpX="1052" w:tblpY="511"/>
        <w:tblOverlap w:val="never"/>
        <w:tblW w:w="9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985"/>
        <w:gridCol w:w="7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0"/>
                <w:szCs w:val="22"/>
                <w:highlight w:val="none"/>
                <w:lang w:val="en-US" w:eastAsia="zh-CN" w:bidi="ar-SA"/>
              </w:rPr>
            </w:pPr>
            <w:r>
              <w:rPr>
                <w:rStyle w:val="25"/>
                <w:rFonts w:ascii="宋体" w:hAnsi="宋体" w:eastAsia="宋体"/>
                <w:b/>
                <w:i w:val="0"/>
                <w:caps w:val="0"/>
                <w:spacing w:val="0"/>
                <w:w w:val="100"/>
                <w:kern w:val="2"/>
                <w:sz w:val="24"/>
                <w:szCs w:val="24"/>
                <w:highlight w:val="none"/>
                <w:lang w:val="en-US" w:eastAsia="zh-CN" w:bidi="ar-SA"/>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0"/>
                <w:szCs w:val="22"/>
                <w:highlight w:val="none"/>
                <w:lang w:val="en-US" w:eastAsia="zh-CN" w:bidi="ar-SA"/>
              </w:rPr>
            </w:pPr>
            <w:r>
              <w:rPr>
                <w:rStyle w:val="25"/>
                <w:rFonts w:ascii="宋体" w:hAnsi="宋体" w:eastAsia="宋体"/>
                <w:b/>
                <w:i w:val="0"/>
                <w:caps w:val="0"/>
                <w:spacing w:val="0"/>
                <w:w w:val="100"/>
                <w:kern w:val="2"/>
                <w:sz w:val="24"/>
                <w:szCs w:val="24"/>
                <w:highlight w:val="none"/>
                <w:lang w:val="en-US" w:eastAsia="zh-CN" w:bidi="ar-SA"/>
              </w:rPr>
              <w:t>条款名称</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0"/>
                <w:szCs w:val="22"/>
                <w:highlight w:val="none"/>
                <w:lang w:val="en-US" w:eastAsia="zh-CN" w:bidi="ar-SA"/>
              </w:rPr>
            </w:pPr>
            <w:r>
              <w:rPr>
                <w:rStyle w:val="25"/>
                <w:rFonts w:ascii="宋体" w:hAnsi="宋体" w:eastAsia="宋体"/>
                <w:b/>
                <w:i w:val="0"/>
                <w:caps w:val="0"/>
                <w:spacing w:val="0"/>
                <w:w w:val="100"/>
                <w:kern w:val="2"/>
                <w:sz w:val="24"/>
                <w:szCs w:val="24"/>
                <w:highlight w:val="none"/>
                <w:lang w:val="en-US" w:eastAsia="zh-CN" w:bidi="ar-SA"/>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采购人</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采购人名称：</w:t>
            </w:r>
            <w:r>
              <w:rPr>
                <w:rStyle w:val="25"/>
                <w:rFonts w:hint="eastAsia" w:ascii="宋体" w:hAnsi="宋体"/>
                <w:b w:val="0"/>
                <w:i w:val="0"/>
                <w:caps w:val="0"/>
                <w:spacing w:val="0"/>
                <w:w w:val="100"/>
                <w:kern w:val="2"/>
                <w:sz w:val="24"/>
                <w:szCs w:val="24"/>
                <w:highlight w:val="none"/>
                <w:lang w:val="en-US" w:eastAsia="zh-CN" w:bidi="ar-SA"/>
              </w:rPr>
              <w:t>西安市第六中学分校</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地      址：</w:t>
            </w:r>
            <w:r>
              <w:rPr>
                <w:rStyle w:val="25"/>
                <w:rFonts w:hint="eastAsia" w:ascii="宋体" w:hAnsi="宋体"/>
                <w:b w:val="0"/>
                <w:i w:val="0"/>
                <w:caps w:val="0"/>
                <w:spacing w:val="0"/>
                <w:w w:val="100"/>
                <w:kern w:val="2"/>
                <w:sz w:val="24"/>
                <w:szCs w:val="24"/>
                <w:highlight w:val="none"/>
                <w:lang w:val="en-US" w:eastAsia="zh-CN" w:bidi="ar-SA"/>
              </w:rPr>
              <w:t>西安市碑林区五味十字街31号</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  系  人：</w:t>
            </w:r>
            <w:r>
              <w:rPr>
                <w:rStyle w:val="25"/>
                <w:rFonts w:hint="eastAsia" w:ascii="宋体" w:hAnsi="宋体"/>
                <w:b w:val="0"/>
                <w:i w:val="0"/>
                <w:caps w:val="0"/>
                <w:spacing w:val="0"/>
                <w:w w:val="100"/>
                <w:kern w:val="2"/>
                <w:sz w:val="24"/>
                <w:szCs w:val="24"/>
                <w:highlight w:val="none"/>
                <w:lang w:val="en-US" w:eastAsia="zh-CN" w:bidi="ar-SA"/>
              </w:rPr>
              <w:t>孙主任</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 系 方 式：</w:t>
            </w:r>
            <w:r>
              <w:rPr>
                <w:rStyle w:val="25"/>
                <w:rFonts w:hint="eastAsia" w:ascii="宋体" w:hAnsi="宋体"/>
                <w:b w:val="0"/>
                <w:i w:val="0"/>
                <w:caps w:val="0"/>
                <w:spacing w:val="0"/>
                <w:w w:val="100"/>
                <w:kern w:val="2"/>
                <w:sz w:val="24"/>
                <w:szCs w:val="24"/>
                <w:highlight w:val="none"/>
                <w:lang w:val="en-US" w:eastAsia="zh-CN" w:bidi="ar-SA"/>
              </w:rPr>
              <w:t>029-87616814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采购代理机构</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名称：陕西嘉唐建设项目管理有限公司</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地址：西安市未央区凤城五路与明光路十字天朗经开中心10楼11002室</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联系人：</w:t>
            </w:r>
            <w:r>
              <w:rPr>
                <w:rStyle w:val="25"/>
                <w:rFonts w:hint="eastAsia" w:ascii="宋体" w:hAnsi="宋体"/>
                <w:b w:val="0"/>
                <w:i w:val="0"/>
                <w:caps w:val="0"/>
                <w:spacing w:val="0"/>
                <w:w w:val="100"/>
                <w:kern w:val="2"/>
                <w:sz w:val="24"/>
                <w:szCs w:val="24"/>
                <w:highlight w:val="none"/>
                <w:lang w:val="en-US" w:eastAsia="zh-CN" w:bidi="ar-SA"/>
              </w:rPr>
              <w:t>王梦娜</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联系方式：029-89351397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项目名称</w:t>
            </w:r>
          </w:p>
        </w:tc>
        <w:tc>
          <w:tcPr>
            <w:tcW w:w="7042" w:type="dxa"/>
            <w:tcBorders>
              <w:top w:val="single" w:color="000000" w:sz="4" w:space="0"/>
              <w:left w:val="single" w:color="000000" w:sz="4" w:space="0"/>
              <w:bottom w:val="single" w:color="000000" w:sz="4" w:space="0"/>
              <w:right w:val="single" w:color="000000" w:sz="4" w:space="0"/>
            </w:tcBorders>
            <w:vAlign w:val="bottom"/>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西安市第六中学分校综合楼外立面改造工程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项目编号</w:t>
            </w:r>
          </w:p>
        </w:tc>
        <w:tc>
          <w:tcPr>
            <w:tcW w:w="7042" w:type="dxa"/>
            <w:tcBorders>
              <w:top w:val="single" w:color="000000" w:sz="4" w:space="0"/>
              <w:left w:val="single" w:color="000000" w:sz="4" w:space="0"/>
              <w:bottom w:val="single" w:color="000000" w:sz="4" w:space="0"/>
              <w:right w:val="single" w:color="000000" w:sz="4" w:space="0"/>
            </w:tcBorders>
            <w:vAlign w:val="center"/>
          </w:tcPr>
          <w:p>
            <w:pPr>
              <w:tabs>
                <w:tab w:val="left" w:pos="2331"/>
              </w:tabs>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SXJTZB-ZC-CS20220610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项目性质</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资金落实情况</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最高限价</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本项目最高限价为：</w:t>
            </w:r>
            <w:r>
              <w:rPr>
                <w:rStyle w:val="25"/>
                <w:rFonts w:hint="eastAsia" w:ascii="宋体" w:hAnsi="宋体"/>
                <w:b w:val="0"/>
                <w:i w:val="0"/>
                <w:caps w:val="0"/>
                <w:spacing w:val="0"/>
                <w:w w:val="100"/>
                <w:kern w:val="2"/>
                <w:sz w:val="24"/>
                <w:szCs w:val="24"/>
                <w:highlight w:val="none"/>
                <w:lang w:val="en-US" w:eastAsia="zh-CN" w:bidi="ar-SA"/>
              </w:rPr>
              <w:t>1366472.62</w:t>
            </w:r>
            <w:r>
              <w:rPr>
                <w:rStyle w:val="25"/>
                <w:rFonts w:hint="eastAsia" w:ascii="宋体" w:hAnsi="宋体" w:eastAsia="宋体"/>
                <w:b w:val="0"/>
                <w:i w:val="0"/>
                <w:caps w:val="0"/>
                <w:spacing w:val="0"/>
                <w:w w:val="100"/>
                <w:kern w:val="2"/>
                <w:sz w:val="24"/>
                <w:szCs w:val="24"/>
                <w:highlight w:val="none"/>
                <w:lang w:val="en-US" w:eastAsia="zh-CN" w:bidi="ar-SA"/>
              </w:rPr>
              <w:t>元</w:t>
            </w:r>
            <w:r>
              <w:rPr>
                <w:rStyle w:val="25"/>
                <w:rFonts w:ascii="宋体" w:hAnsi="宋体" w:eastAsia="宋体"/>
                <w:b w:val="0"/>
                <w:i w:val="0"/>
                <w:caps w:val="0"/>
                <w:spacing w:val="0"/>
                <w:w w:val="100"/>
                <w:kern w:val="2"/>
                <w:sz w:val="24"/>
                <w:szCs w:val="24"/>
                <w:highlight w:val="none"/>
                <w:lang w:val="en-US" w:eastAsia="zh-CN" w:bidi="ar-SA"/>
              </w:rPr>
              <w:t>。供应商报价超出最高限价，作为不实质性磋商响应文件，按无效响应文件处理。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项目用途</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西安市第六中学分校综合楼外立面改造工程</w:t>
            </w:r>
            <w:r>
              <w:rPr>
                <w:rStyle w:val="25"/>
                <w:rFonts w:ascii="宋体" w:hAnsi="宋体" w:eastAsia="宋体"/>
                <w:b w:val="0"/>
                <w:i w:val="0"/>
                <w:caps w:val="0"/>
                <w:spacing w:val="0"/>
                <w:w w:val="100"/>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采购内容</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西安市第六中学分校综合楼外立面改造工程</w:t>
            </w:r>
            <w:r>
              <w:rPr>
                <w:rStyle w:val="25"/>
                <w:rFonts w:ascii="宋体" w:hAnsi="宋体" w:eastAsia="宋体"/>
                <w:b w:val="0"/>
                <w:i w:val="0"/>
                <w:caps w:val="0"/>
                <w:color w:val="000000"/>
                <w:spacing w:val="0"/>
                <w:w w:val="100"/>
                <w:kern w:val="0"/>
                <w:sz w:val="24"/>
                <w:szCs w:val="24"/>
                <w:highlight w:val="none"/>
                <w:lang w:val="en-US" w:eastAsia="zh-CN" w:bidi="ar-SA"/>
              </w:rPr>
              <w:t>，具体内容详见磋商文件采购内容与技术要求。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工期、地点</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工期：</w:t>
            </w:r>
            <w:r>
              <w:rPr>
                <w:rStyle w:val="25"/>
                <w:rFonts w:hint="eastAsia" w:ascii="宋体" w:hAnsi="宋体" w:eastAsia="宋体"/>
                <w:b w:val="0"/>
                <w:i w:val="0"/>
                <w:caps w:val="0"/>
                <w:color w:val="000000"/>
                <w:spacing w:val="0"/>
                <w:w w:val="100"/>
                <w:kern w:val="2"/>
                <w:sz w:val="24"/>
                <w:szCs w:val="24"/>
                <w:highlight w:val="none"/>
                <w:lang w:val="en-US" w:eastAsia="zh-CN" w:bidi="ar-SA"/>
              </w:rPr>
              <w:t>自合同签订之日起至202</w:t>
            </w:r>
            <w:r>
              <w:rPr>
                <w:rStyle w:val="25"/>
                <w:rFonts w:hint="eastAsia" w:ascii="宋体" w:hAnsi="宋体"/>
                <w:b w:val="0"/>
                <w:i w:val="0"/>
                <w:caps w:val="0"/>
                <w:color w:val="000000"/>
                <w:spacing w:val="0"/>
                <w:w w:val="100"/>
                <w:kern w:val="2"/>
                <w:sz w:val="24"/>
                <w:szCs w:val="24"/>
                <w:highlight w:val="none"/>
                <w:lang w:val="en-US" w:eastAsia="zh-CN" w:bidi="ar-SA"/>
              </w:rPr>
              <w:t>2</w:t>
            </w:r>
            <w:r>
              <w:rPr>
                <w:rStyle w:val="25"/>
                <w:rFonts w:hint="eastAsia" w:ascii="宋体" w:hAnsi="宋体" w:eastAsia="宋体"/>
                <w:b w:val="0"/>
                <w:i w:val="0"/>
                <w:caps w:val="0"/>
                <w:color w:val="000000"/>
                <w:spacing w:val="0"/>
                <w:w w:val="100"/>
                <w:kern w:val="2"/>
                <w:sz w:val="24"/>
                <w:szCs w:val="24"/>
                <w:highlight w:val="none"/>
                <w:lang w:val="en-US" w:eastAsia="zh-CN" w:bidi="ar-SA"/>
              </w:rPr>
              <w:t>年8月</w:t>
            </w:r>
            <w:r>
              <w:rPr>
                <w:rStyle w:val="25"/>
                <w:rFonts w:hint="eastAsia" w:ascii="宋体" w:hAnsi="宋体"/>
                <w:b w:val="0"/>
                <w:i w:val="0"/>
                <w:caps w:val="0"/>
                <w:color w:val="000000"/>
                <w:spacing w:val="0"/>
                <w:w w:val="100"/>
                <w:kern w:val="2"/>
                <w:sz w:val="24"/>
                <w:szCs w:val="24"/>
                <w:highlight w:val="none"/>
                <w:lang w:val="en-US" w:eastAsia="zh-CN" w:bidi="ar-SA"/>
              </w:rPr>
              <w:t>20</w:t>
            </w:r>
            <w:r>
              <w:rPr>
                <w:rStyle w:val="25"/>
                <w:rFonts w:hint="eastAsia" w:ascii="宋体" w:hAnsi="宋体" w:eastAsia="宋体"/>
                <w:b w:val="0"/>
                <w:i w:val="0"/>
                <w:caps w:val="0"/>
                <w:color w:val="000000"/>
                <w:spacing w:val="0"/>
                <w:w w:val="100"/>
                <w:kern w:val="2"/>
                <w:sz w:val="24"/>
                <w:szCs w:val="24"/>
                <w:highlight w:val="none"/>
                <w:lang w:val="en-US" w:eastAsia="zh-CN" w:bidi="ar-SA"/>
              </w:rPr>
              <w:t>日前</w:t>
            </w:r>
            <w:r>
              <w:rPr>
                <w:rStyle w:val="25"/>
                <w:rFonts w:hint="eastAsia" w:ascii="宋体" w:hAnsi="宋体"/>
                <w:b w:val="0"/>
                <w:i w:val="0"/>
                <w:caps w:val="0"/>
                <w:color w:val="000000"/>
                <w:spacing w:val="0"/>
                <w:w w:val="100"/>
                <w:kern w:val="2"/>
                <w:sz w:val="24"/>
                <w:szCs w:val="24"/>
                <w:highlight w:val="none"/>
                <w:lang w:val="en-US" w:eastAsia="zh-CN" w:bidi="ar-SA"/>
              </w:rPr>
              <w:t>完</w:t>
            </w:r>
            <w:r>
              <w:rPr>
                <w:rStyle w:val="25"/>
                <w:rFonts w:hint="eastAsia" w:ascii="宋体" w:hAnsi="宋体" w:eastAsia="宋体"/>
                <w:b w:val="0"/>
                <w:i w:val="0"/>
                <w:caps w:val="0"/>
                <w:color w:val="000000"/>
                <w:spacing w:val="0"/>
                <w:w w:val="100"/>
                <w:kern w:val="2"/>
                <w:sz w:val="24"/>
                <w:szCs w:val="24"/>
                <w:highlight w:val="none"/>
                <w:lang w:val="en-US" w:eastAsia="zh-CN" w:bidi="ar-SA"/>
              </w:rPr>
              <w:t>工</w:t>
            </w:r>
            <w:r>
              <w:rPr>
                <w:rStyle w:val="25"/>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地点：</w:t>
            </w:r>
            <w:r>
              <w:rPr>
                <w:rStyle w:val="25"/>
                <w:rFonts w:ascii="宋体" w:hAnsi="宋体" w:eastAsia="宋体"/>
                <w:b w:val="0"/>
                <w:i w:val="0"/>
                <w:caps w:val="0"/>
                <w:spacing w:val="0"/>
                <w:w w:val="100"/>
                <w:kern w:val="2"/>
                <w:sz w:val="24"/>
                <w:szCs w:val="24"/>
                <w:highlight w:val="none"/>
                <w:lang w:val="en-US" w:eastAsia="zh-CN" w:bidi="ar-SA"/>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磋商文件发售</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2"/>
                <w:sz w:val="24"/>
                <w:szCs w:val="24"/>
                <w:highlight w:val="none"/>
                <w:lang w:val="en-US" w:eastAsia="zh-CN" w:bidi="ar-SA"/>
              </w:rPr>
              <w:t>领取</w:t>
            </w:r>
            <w:r>
              <w:rPr>
                <w:rStyle w:val="25"/>
                <w:rFonts w:ascii="宋体" w:hAnsi="宋体" w:eastAsia="宋体"/>
                <w:b w:val="0"/>
                <w:i w:val="0"/>
                <w:caps w:val="0"/>
                <w:color w:val="000000"/>
                <w:spacing w:val="0"/>
                <w:w w:val="100"/>
                <w:kern w:val="2"/>
                <w:sz w:val="24"/>
                <w:szCs w:val="24"/>
                <w:highlight w:val="none"/>
                <w:lang w:val="en-US" w:eastAsia="zh-CN" w:bidi="ar-SA"/>
              </w:rPr>
              <w:t>时间：</w:t>
            </w:r>
            <w:r>
              <w:rPr>
                <w:rStyle w:val="25"/>
                <w:rFonts w:hint="eastAsia" w:ascii="宋体" w:hAnsi="宋体" w:eastAsia="宋体"/>
                <w:b w:val="0"/>
                <w:i w:val="0"/>
                <w:caps w:val="0"/>
                <w:color w:val="000000"/>
                <w:spacing w:val="0"/>
                <w:w w:val="100"/>
                <w:kern w:val="2"/>
                <w:sz w:val="24"/>
                <w:szCs w:val="24"/>
                <w:highlight w:val="none"/>
                <w:lang w:val="en-US" w:eastAsia="zh-CN" w:bidi="ar-SA"/>
              </w:rPr>
              <w:t>2022年</w:t>
            </w:r>
            <w:r>
              <w:rPr>
                <w:rStyle w:val="25"/>
                <w:rFonts w:hint="eastAsia" w:ascii="宋体" w:hAnsi="宋体"/>
                <w:b w:val="0"/>
                <w:i w:val="0"/>
                <w:caps w:val="0"/>
                <w:color w:val="000000"/>
                <w:spacing w:val="0"/>
                <w:w w:val="100"/>
                <w:kern w:val="2"/>
                <w:sz w:val="24"/>
                <w:szCs w:val="24"/>
                <w:highlight w:val="none"/>
                <w:lang w:val="en-US" w:eastAsia="zh-CN" w:bidi="ar-SA"/>
              </w:rPr>
              <w:t>06</w:t>
            </w:r>
            <w:r>
              <w:rPr>
                <w:rStyle w:val="25"/>
                <w:rFonts w:hint="eastAsia" w:ascii="宋体" w:hAnsi="宋体" w:eastAsia="宋体"/>
                <w:b w:val="0"/>
                <w:i w:val="0"/>
                <w:caps w:val="0"/>
                <w:color w:val="000000"/>
                <w:spacing w:val="0"/>
                <w:w w:val="100"/>
                <w:kern w:val="2"/>
                <w:sz w:val="24"/>
                <w:szCs w:val="24"/>
                <w:highlight w:val="none"/>
                <w:lang w:val="en-US" w:eastAsia="zh-CN" w:bidi="ar-SA"/>
              </w:rPr>
              <w:t>月</w:t>
            </w:r>
            <w:r>
              <w:rPr>
                <w:rStyle w:val="25"/>
                <w:rFonts w:hint="eastAsia" w:ascii="宋体" w:hAnsi="宋体"/>
                <w:b w:val="0"/>
                <w:i w:val="0"/>
                <w:caps w:val="0"/>
                <w:color w:val="000000"/>
                <w:spacing w:val="0"/>
                <w:w w:val="100"/>
                <w:kern w:val="2"/>
                <w:sz w:val="24"/>
                <w:szCs w:val="24"/>
                <w:highlight w:val="none"/>
                <w:lang w:val="en-US" w:eastAsia="zh-CN" w:bidi="ar-SA"/>
              </w:rPr>
              <w:t>16</w:t>
            </w:r>
            <w:r>
              <w:rPr>
                <w:rStyle w:val="25"/>
                <w:rFonts w:hint="eastAsia" w:ascii="宋体" w:hAnsi="宋体" w:eastAsia="宋体"/>
                <w:b w:val="0"/>
                <w:i w:val="0"/>
                <w:caps w:val="0"/>
                <w:color w:val="000000"/>
                <w:spacing w:val="0"/>
                <w:w w:val="100"/>
                <w:kern w:val="2"/>
                <w:sz w:val="24"/>
                <w:szCs w:val="24"/>
                <w:highlight w:val="none"/>
                <w:lang w:val="en-US" w:eastAsia="zh-CN" w:bidi="ar-SA"/>
              </w:rPr>
              <w:t>日至2022年</w:t>
            </w:r>
            <w:r>
              <w:rPr>
                <w:rStyle w:val="25"/>
                <w:rFonts w:hint="eastAsia" w:ascii="宋体" w:hAnsi="宋体"/>
                <w:b w:val="0"/>
                <w:i w:val="0"/>
                <w:caps w:val="0"/>
                <w:color w:val="000000"/>
                <w:spacing w:val="0"/>
                <w:w w:val="100"/>
                <w:kern w:val="2"/>
                <w:sz w:val="24"/>
                <w:szCs w:val="24"/>
                <w:highlight w:val="none"/>
                <w:lang w:val="en-US" w:eastAsia="zh-CN" w:bidi="ar-SA"/>
              </w:rPr>
              <w:t>06</w:t>
            </w:r>
            <w:r>
              <w:rPr>
                <w:rStyle w:val="25"/>
                <w:rFonts w:hint="eastAsia" w:ascii="宋体" w:hAnsi="宋体" w:eastAsia="宋体"/>
                <w:b w:val="0"/>
                <w:i w:val="0"/>
                <w:caps w:val="0"/>
                <w:color w:val="000000"/>
                <w:spacing w:val="0"/>
                <w:w w:val="100"/>
                <w:kern w:val="2"/>
                <w:sz w:val="24"/>
                <w:szCs w:val="24"/>
                <w:highlight w:val="none"/>
                <w:lang w:val="en-US" w:eastAsia="zh-CN" w:bidi="ar-SA"/>
              </w:rPr>
              <w:t>月</w:t>
            </w:r>
            <w:r>
              <w:rPr>
                <w:rStyle w:val="25"/>
                <w:rFonts w:hint="eastAsia" w:ascii="宋体" w:hAnsi="宋体"/>
                <w:b w:val="0"/>
                <w:i w:val="0"/>
                <w:caps w:val="0"/>
                <w:color w:val="000000"/>
                <w:spacing w:val="0"/>
                <w:w w:val="100"/>
                <w:kern w:val="2"/>
                <w:sz w:val="24"/>
                <w:szCs w:val="24"/>
                <w:highlight w:val="none"/>
                <w:lang w:val="en-US" w:eastAsia="zh-CN" w:bidi="ar-SA"/>
              </w:rPr>
              <w:t>22</w:t>
            </w:r>
            <w:r>
              <w:rPr>
                <w:rStyle w:val="25"/>
                <w:rFonts w:hint="eastAsia" w:ascii="宋体" w:hAnsi="宋体" w:eastAsia="宋体"/>
                <w:b w:val="0"/>
                <w:i w:val="0"/>
                <w:caps w:val="0"/>
                <w:color w:val="000000"/>
                <w:spacing w:val="0"/>
                <w:w w:val="100"/>
                <w:kern w:val="2"/>
                <w:sz w:val="24"/>
                <w:szCs w:val="24"/>
                <w:highlight w:val="none"/>
                <w:lang w:val="en-US" w:eastAsia="zh-CN" w:bidi="ar-SA"/>
              </w:rPr>
              <w:t>日</w:t>
            </w:r>
            <w:r>
              <w:rPr>
                <w:rFonts w:hint="eastAsia" w:ascii="宋体" w:hAnsi="宋体" w:eastAsia="宋体" w:cs="宋体"/>
                <w:color w:val="000000"/>
                <w:kern w:val="0"/>
                <w:sz w:val="24"/>
                <w:highlight w:val="none"/>
                <w:lang w:eastAsia="zh-CN"/>
              </w:rPr>
              <w:t xml:space="preserve">，每天上午09:00:00至12:00:00，下午 </w:t>
            </w:r>
            <w:r>
              <w:rPr>
                <w:rFonts w:hint="eastAsia" w:ascii="宋体" w:hAnsi="宋体" w:cs="宋体"/>
                <w:color w:val="000000"/>
                <w:kern w:val="0"/>
                <w:sz w:val="24"/>
                <w:highlight w:val="none"/>
                <w:lang w:val="en-US" w:eastAsia="zh-CN"/>
              </w:rPr>
              <w:t>14</w:t>
            </w:r>
            <w:r>
              <w:rPr>
                <w:rFonts w:hint="eastAsia" w:ascii="宋体" w:hAnsi="宋体" w:eastAsia="宋体" w:cs="宋体"/>
                <w:color w:val="000000"/>
                <w:kern w:val="0"/>
                <w:sz w:val="24"/>
                <w:highlight w:val="none"/>
                <w:lang w:eastAsia="zh-CN"/>
              </w:rPr>
              <w:t>:00:00 至 1</w:t>
            </w:r>
            <w:r>
              <w:rPr>
                <w:rFonts w:hint="eastAsia" w:ascii="宋体" w:hAnsi="宋体" w:cs="宋体"/>
                <w:color w:val="000000"/>
                <w:kern w:val="0"/>
                <w:sz w:val="24"/>
                <w:highlight w:val="none"/>
                <w:lang w:val="en-US" w:eastAsia="zh-CN"/>
              </w:rPr>
              <w:t>8</w:t>
            </w:r>
            <w:r>
              <w:rPr>
                <w:rFonts w:hint="eastAsia" w:ascii="宋体" w:hAnsi="宋体" w:eastAsia="宋体" w:cs="宋体"/>
                <w:color w:val="000000"/>
                <w:kern w:val="0"/>
                <w:sz w:val="24"/>
                <w:highlight w:val="none"/>
                <w:lang w:eastAsia="zh-CN"/>
              </w:rPr>
              <w:t>:00:00 （北京时间,法定节假日除外）</w:t>
            </w: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2"/>
                <w:sz w:val="24"/>
                <w:szCs w:val="24"/>
                <w:highlight w:val="none"/>
                <w:lang w:val="en-US" w:eastAsia="zh-CN" w:bidi="ar-SA"/>
              </w:rPr>
              <w:t>领取</w:t>
            </w:r>
            <w:r>
              <w:rPr>
                <w:rStyle w:val="25"/>
                <w:rFonts w:ascii="宋体" w:hAnsi="宋体" w:eastAsia="宋体"/>
                <w:b w:val="0"/>
                <w:i w:val="0"/>
                <w:caps w:val="0"/>
                <w:color w:val="000000"/>
                <w:spacing w:val="0"/>
                <w:w w:val="100"/>
                <w:kern w:val="2"/>
                <w:sz w:val="24"/>
                <w:szCs w:val="24"/>
                <w:highlight w:val="none"/>
                <w:lang w:val="en-US" w:eastAsia="zh-CN" w:bidi="ar-SA"/>
              </w:rPr>
              <w:t>地点：西安市未央区凤城五路与明光路十字天朗经开中心10楼11002室。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联合体磋商</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zh-CN" w:eastAsia="zh-CN" w:bidi="ar-SA"/>
              </w:rPr>
              <w:t>考察现场、标前答疑会</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zh-CN" w:eastAsia="zh-CN" w:bidi="ar-SA"/>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14</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供应商对磋商文件提出问题的截止时间</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磋商文件递交截止时间3日前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采购代理机构答疑的时间</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自收到供应商疑问2日内答疑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16</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构成磋商文件的其他文件</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磋商文件的澄清、修改书及有关补充通知为磋商文件的有效组成部分。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17</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磋商文件递交截止时间和地点</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1.磋商文件截止时间：</w:t>
            </w:r>
            <w:r>
              <w:rPr>
                <w:rFonts w:hint="eastAsia" w:ascii="宋体" w:hAnsi="宋体" w:cs="宋体"/>
                <w:color w:val="000000"/>
                <w:kern w:val="0"/>
                <w:sz w:val="24"/>
                <w:highlight w:val="none"/>
                <w:lang w:val="en-US" w:eastAsia="zh-CN"/>
              </w:rPr>
              <w:t>2022年</w:t>
            </w:r>
            <w:r>
              <w:rPr>
                <w:rFonts w:hint="eastAsia" w:ascii="宋体" w:hAnsi="宋体" w:cs="宋体"/>
                <w:sz w:val="24"/>
                <w:highlight w:val="none"/>
                <w:lang w:val="en-US" w:eastAsia="zh-CN"/>
              </w:rPr>
              <w:t>06</w:t>
            </w:r>
            <w:r>
              <w:rPr>
                <w:rFonts w:hint="eastAsia" w:ascii="宋体" w:hAnsi="宋体" w:eastAsia="宋体" w:cs="宋体"/>
                <w:sz w:val="24"/>
                <w:highlight w:val="none"/>
              </w:rPr>
              <w:t>月</w:t>
            </w:r>
            <w:r>
              <w:rPr>
                <w:rFonts w:hint="eastAsia" w:ascii="宋体" w:hAnsi="宋体" w:cs="宋体"/>
                <w:sz w:val="24"/>
                <w:highlight w:val="none"/>
                <w:lang w:val="en-US" w:eastAsia="zh-CN"/>
              </w:rPr>
              <w:t>27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w:t>
            </w:r>
            <w:r>
              <w:rPr>
                <w:rFonts w:hint="eastAsia" w:ascii="宋体" w:hAnsi="宋体" w:cs="宋体"/>
                <w:color w:val="000000"/>
                <w:kern w:val="0"/>
                <w:sz w:val="24"/>
                <w:highlight w:val="none"/>
                <w:lang w:val="en-US" w:eastAsia="zh-CN"/>
              </w:rPr>
              <w:t>00</w:t>
            </w:r>
            <w:r>
              <w:rPr>
                <w:rFonts w:hint="eastAsia" w:ascii="宋体" w:hAnsi="宋体" w:eastAsia="宋体" w:cs="宋体"/>
                <w:color w:val="000000"/>
                <w:kern w:val="0"/>
                <w:sz w:val="24"/>
                <w:highlight w:val="none"/>
                <w:lang w:eastAsia="zh-CN"/>
              </w:rPr>
              <w:t>秒（北京时间）</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2.磋商时间：</w:t>
            </w:r>
            <w:r>
              <w:rPr>
                <w:rFonts w:hint="eastAsia" w:ascii="宋体" w:hAnsi="宋体" w:cs="宋体"/>
                <w:color w:val="000000"/>
                <w:kern w:val="0"/>
                <w:sz w:val="24"/>
                <w:highlight w:val="none"/>
                <w:lang w:val="en-US" w:eastAsia="zh-CN"/>
              </w:rPr>
              <w:t>2022年</w:t>
            </w:r>
            <w:r>
              <w:rPr>
                <w:rFonts w:hint="eastAsia" w:ascii="宋体" w:hAnsi="宋体" w:cs="宋体"/>
                <w:sz w:val="24"/>
                <w:highlight w:val="none"/>
                <w:lang w:val="en-US" w:eastAsia="zh-CN"/>
              </w:rPr>
              <w:t>06</w:t>
            </w:r>
            <w:r>
              <w:rPr>
                <w:rFonts w:hint="eastAsia" w:ascii="宋体" w:hAnsi="宋体" w:eastAsia="宋体" w:cs="宋体"/>
                <w:sz w:val="24"/>
                <w:highlight w:val="none"/>
              </w:rPr>
              <w:t>月</w:t>
            </w:r>
            <w:r>
              <w:rPr>
                <w:rFonts w:hint="eastAsia" w:ascii="宋体" w:hAnsi="宋体" w:cs="宋体"/>
                <w:sz w:val="24"/>
                <w:highlight w:val="none"/>
                <w:lang w:val="en-US" w:eastAsia="zh-CN"/>
              </w:rPr>
              <w:t>27</w:t>
            </w:r>
            <w:r>
              <w:rPr>
                <w:rFonts w:hint="eastAsia" w:ascii="宋体" w:hAnsi="宋体" w:eastAsia="宋体" w:cs="宋体"/>
                <w:sz w:val="24"/>
                <w:highlight w:val="none"/>
              </w:rPr>
              <w:t>日</w:t>
            </w:r>
            <w:r>
              <w:rPr>
                <w:rFonts w:hint="eastAsia" w:ascii="宋体" w:hAnsi="宋体" w:cs="宋体"/>
                <w:sz w:val="24"/>
                <w:highlight w:val="none"/>
                <w:lang w:val="en-US" w:eastAsia="zh-CN"/>
              </w:rPr>
              <w:t>09</w:t>
            </w:r>
            <w:r>
              <w:rPr>
                <w:rFonts w:hint="eastAsia" w:ascii="宋体" w:hAnsi="宋体" w:eastAsia="宋体" w:cs="宋体"/>
                <w:sz w:val="24"/>
                <w:highlight w:val="none"/>
              </w:rPr>
              <w:t>时</w:t>
            </w:r>
            <w:r>
              <w:rPr>
                <w:rFonts w:hint="eastAsia" w:ascii="宋体" w:hAnsi="宋体" w:cs="宋体"/>
                <w:sz w:val="24"/>
                <w:highlight w:val="none"/>
                <w:lang w:val="en-US" w:eastAsia="zh-CN"/>
              </w:rPr>
              <w:t>30</w:t>
            </w:r>
            <w:r>
              <w:rPr>
                <w:rFonts w:hint="eastAsia" w:ascii="宋体" w:hAnsi="宋体" w:eastAsia="宋体" w:cs="宋体"/>
                <w:sz w:val="24"/>
                <w:highlight w:val="none"/>
              </w:rPr>
              <w:t>分</w:t>
            </w:r>
            <w:r>
              <w:rPr>
                <w:rStyle w:val="25"/>
                <w:rFonts w:hint="eastAsia" w:ascii="宋体" w:hAnsi="宋体" w:eastAsia="宋体"/>
                <w:b w:val="0"/>
                <w:i w:val="0"/>
                <w:caps w:val="0"/>
                <w:spacing w:val="0"/>
                <w:w w:val="100"/>
                <w:kern w:val="2"/>
                <w:sz w:val="24"/>
                <w:szCs w:val="24"/>
                <w:highlight w:val="none"/>
                <w:lang w:val="en-US" w:eastAsia="zh-CN" w:bidi="ar-SA"/>
              </w:rPr>
              <w:t>00秒</w:t>
            </w:r>
            <w:r>
              <w:rPr>
                <w:rFonts w:hint="eastAsia" w:ascii="宋体" w:hAnsi="宋体" w:eastAsia="宋体" w:cs="宋体"/>
                <w:color w:val="000000"/>
                <w:kern w:val="0"/>
                <w:sz w:val="24"/>
                <w:highlight w:val="none"/>
                <w:lang w:eastAsia="zh-CN"/>
              </w:rPr>
              <w:t>（北京时间）</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3.磋商地点：</w:t>
            </w:r>
            <w:r>
              <w:rPr>
                <w:rStyle w:val="25"/>
                <w:rFonts w:ascii="宋体" w:hAnsi="宋体" w:eastAsia="宋体"/>
                <w:b w:val="0"/>
                <w:i w:val="0"/>
                <w:caps w:val="0"/>
                <w:color w:val="000000"/>
                <w:spacing w:val="0"/>
                <w:w w:val="100"/>
                <w:kern w:val="2"/>
                <w:sz w:val="24"/>
                <w:szCs w:val="24"/>
                <w:highlight w:val="none"/>
                <w:lang w:val="en-US" w:eastAsia="zh-CN" w:bidi="ar-SA"/>
              </w:rPr>
              <w:t>西安市未央区凤城五路与明光路十字天朗经开中心10楼11002室。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18</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磋商小组的组建</w:t>
            </w:r>
          </w:p>
        </w:tc>
        <w:tc>
          <w:tcPr>
            <w:tcW w:w="7042" w:type="dxa"/>
            <w:tcBorders>
              <w:top w:val="single" w:color="000000" w:sz="4" w:space="0"/>
              <w:left w:val="single" w:color="000000" w:sz="4" w:space="0"/>
              <w:bottom w:val="single" w:color="000000" w:sz="4" w:space="0"/>
              <w:right w:val="single" w:color="000000" w:sz="4" w:space="0"/>
            </w:tcBorders>
            <w:vAlign w:val="center"/>
          </w:tcPr>
          <w:p>
            <w:pPr>
              <w:tabs>
                <w:tab w:val="left" w:pos="1845"/>
                <w:tab w:val="right" w:pos="9014"/>
              </w:tabs>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磋商小组构成：3人。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1"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磋商有效期</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磋商供应商具有法律约束力，成交供应商的磋商响应文件有效期延长至合同执行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磋商保证金</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21</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盖章签字</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供应商必须按照磋商文件的规定和要求盖章、签字。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22</w:t>
            </w:r>
          </w:p>
        </w:tc>
        <w:tc>
          <w:tcPr>
            <w:tcW w:w="1985" w:type="dxa"/>
            <w:tcBorders>
              <w:top w:val="single" w:color="000000" w:sz="4" w:space="0"/>
              <w:left w:val="single" w:color="000000" w:sz="4" w:space="0"/>
              <w:bottom w:val="single" w:color="000000" w:sz="4" w:space="0"/>
              <w:right w:val="single" w:color="000000" w:sz="4" w:space="0"/>
            </w:tcBorders>
            <w:vAlign w:val="center"/>
          </w:tcPr>
          <w:p>
            <w:pPr>
              <w:tabs>
                <w:tab w:val="left" w:pos="586"/>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是否允许递交备选磋商文件方案</w:t>
            </w:r>
          </w:p>
        </w:tc>
        <w:tc>
          <w:tcPr>
            <w:tcW w:w="7042"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23</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磋商响应文件的装订、数量</w:t>
            </w:r>
          </w:p>
        </w:tc>
        <w:tc>
          <w:tcPr>
            <w:tcW w:w="7042" w:type="dxa"/>
            <w:tcBorders>
              <w:top w:val="single" w:color="000000" w:sz="4" w:space="0"/>
              <w:left w:val="single" w:color="000000" w:sz="4" w:space="0"/>
              <w:bottom w:val="single" w:color="000000" w:sz="4" w:space="0"/>
              <w:right w:val="single" w:color="000000" w:sz="4" w:space="0"/>
            </w:tcBorders>
            <w:vAlign w:val="center"/>
          </w:tcPr>
          <w:p>
            <w:pPr>
              <w:tabs>
                <w:tab w:val="left" w:pos="7013"/>
              </w:tabs>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磋商响应文件一律采用书籍（胶装）方式装订。</w:t>
            </w:r>
            <w:r>
              <w:rPr>
                <w:rStyle w:val="25"/>
                <w:rFonts w:ascii="宋体" w:hAnsi="宋体" w:eastAsia="宋体" w:cs="宋体"/>
                <w:b/>
                <w:bCs/>
                <w:i w:val="0"/>
                <w:caps w:val="0"/>
                <w:color w:val="000000"/>
                <w:spacing w:val="0"/>
                <w:w w:val="100"/>
                <w:kern w:val="2"/>
                <w:sz w:val="24"/>
                <w:szCs w:val="24"/>
                <w:highlight w:val="none"/>
                <w:lang w:val="en-US" w:eastAsia="zh-CN" w:bidi="ar-SA"/>
              </w:rPr>
              <w:t>磋商响应文件正本壹份、副本贰份、</w:t>
            </w:r>
            <w:r>
              <w:rPr>
                <w:rStyle w:val="25"/>
                <w:rFonts w:hint="eastAsia" w:ascii="宋体" w:hAnsi="宋体" w:cs="宋体"/>
                <w:b/>
                <w:bCs/>
                <w:i w:val="0"/>
                <w:caps w:val="0"/>
                <w:color w:val="000000"/>
                <w:spacing w:val="0"/>
                <w:w w:val="100"/>
                <w:kern w:val="2"/>
                <w:sz w:val="24"/>
                <w:szCs w:val="24"/>
                <w:highlight w:val="none"/>
                <w:lang w:val="en-US" w:eastAsia="zh-CN" w:bidi="ar-SA"/>
              </w:rPr>
              <w:t>报价一览表壹份、</w:t>
            </w:r>
            <w:r>
              <w:rPr>
                <w:rStyle w:val="25"/>
                <w:rFonts w:ascii="宋体" w:hAnsi="宋体" w:eastAsia="宋体" w:cs="宋体"/>
                <w:b/>
                <w:bCs/>
                <w:i w:val="0"/>
                <w:caps w:val="0"/>
                <w:color w:val="000000"/>
                <w:spacing w:val="0"/>
                <w:w w:val="100"/>
                <w:kern w:val="2"/>
                <w:sz w:val="24"/>
                <w:szCs w:val="24"/>
                <w:highlight w:val="none"/>
                <w:lang w:val="en-US" w:eastAsia="zh-CN" w:bidi="ar-SA"/>
              </w:rPr>
              <w:t>电子版（U盘）贰份（U盘储存Word及PDF</w:t>
            </w:r>
            <w:r>
              <w:rPr>
                <w:rStyle w:val="25"/>
                <w:rFonts w:ascii="宋体" w:hAnsi="宋体" w:eastAsia="宋体" w:cs="宋体"/>
                <w:b/>
                <w:bCs/>
                <w:i w:val="0"/>
                <w:caps w:val="0"/>
                <w:spacing w:val="0"/>
                <w:w w:val="100"/>
                <w:kern w:val="2"/>
                <w:sz w:val="24"/>
                <w:szCs w:val="24"/>
                <w:highlight w:val="none"/>
                <w:lang w:val="en-US" w:eastAsia="zh-CN" w:bidi="ar-SA"/>
              </w:rPr>
              <w:t>格式，</w:t>
            </w:r>
            <w:r>
              <w:rPr>
                <w:rStyle w:val="25"/>
                <w:rFonts w:ascii="宋体" w:hAnsi="宋体" w:eastAsia="宋体" w:cs="宋体"/>
                <w:b/>
                <w:bCs/>
                <w:i w:val="0"/>
                <w:caps w:val="0"/>
                <w:color w:val="000000"/>
                <w:spacing w:val="0"/>
                <w:w w:val="100"/>
                <w:kern w:val="2"/>
                <w:sz w:val="24"/>
                <w:szCs w:val="24"/>
                <w:highlight w:val="none"/>
                <w:lang w:val="en-US" w:eastAsia="zh-CN" w:bidi="ar-SA"/>
              </w:rPr>
              <w:t>包含磋商响应文件所有内容</w:t>
            </w:r>
            <w:r>
              <w:rPr>
                <w:rStyle w:val="25"/>
                <w:rFonts w:hint="eastAsia" w:ascii="宋体" w:hAnsi="宋体" w:cs="宋体"/>
                <w:b/>
                <w:bCs/>
                <w:i w:val="0"/>
                <w:caps w:val="0"/>
                <w:color w:val="000000"/>
                <w:spacing w:val="0"/>
                <w:w w:val="100"/>
                <w:kern w:val="2"/>
                <w:sz w:val="24"/>
                <w:szCs w:val="24"/>
                <w:highlight w:val="none"/>
                <w:lang w:val="en-US" w:eastAsia="zh-CN" w:bidi="ar-SA"/>
              </w:rPr>
              <w:t>，同时须有已标价工程量清单采用广联达GCCP6.0编制，版本号(6.3000.23.110)。</w:t>
            </w:r>
            <w:r>
              <w:rPr>
                <w:rStyle w:val="25"/>
                <w:rFonts w:ascii="宋体" w:hAnsi="宋体" w:eastAsia="宋体"/>
                <w:b w:val="0"/>
                <w:i w:val="0"/>
                <w:caps w:val="0"/>
                <w:color w:val="000000"/>
                <w:spacing w:val="0"/>
                <w:w w:val="100"/>
                <w:kern w:val="2"/>
                <w:sz w:val="24"/>
                <w:szCs w:val="24"/>
                <w:highlight w:val="none"/>
                <w:lang w:val="en-US" w:eastAsia="zh-CN" w:bidi="ar-SA"/>
              </w:rPr>
              <w:t>纸质磋商响应文件正、副本分别各自装订成册并编制目录和页码，正本、所有副本</w:t>
            </w:r>
            <w:r>
              <w:rPr>
                <w:rStyle w:val="25"/>
                <w:rFonts w:ascii="宋体" w:hAnsi="宋体" w:eastAsia="宋体"/>
                <w:b w:val="0"/>
                <w:i w:val="0"/>
                <w:caps w:val="0"/>
                <w:spacing w:val="0"/>
                <w:w w:val="100"/>
                <w:kern w:val="2"/>
                <w:sz w:val="24"/>
                <w:szCs w:val="24"/>
                <w:highlight w:val="none"/>
                <w:lang w:val="en-US" w:eastAsia="zh-CN" w:bidi="ar-SA"/>
              </w:rPr>
              <w:t>单独密封、报价一览表、电子版单独密封并加贴不掉标贴，注写磋商供应商名称。</w:t>
            </w:r>
            <w:r>
              <w:rPr>
                <w:rStyle w:val="25"/>
                <w:rFonts w:ascii="宋体" w:hAnsi="宋体" w:eastAsia="宋体"/>
                <w:b/>
                <w:i w:val="0"/>
                <w:caps w:val="0"/>
                <w:spacing w:val="0"/>
                <w:w w:val="100"/>
                <w:kern w:val="2"/>
                <w:sz w:val="24"/>
                <w:szCs w:val="24"/>
                <w:highlight w:val="none"/>
                <w:lang w:val="en-US" w:eastAsia="zh-CN" w:bidi="ar-SA"/>
              </w:rPr>
              <w:t>对未按磋商文件要求方式装订和递交的磋商响应文件，将作为无效文件处理。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24</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封套上写明</w:t>
            </w:r>
          </w:p>
        </w:tc>
        <w:tc>
          <w:tcPr>
            <w:tcW w:w="7042"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项目名称：</w:t>
            </w:r>
          </w:p>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项目编号：</w:t>
            </w:r>
          </w:p>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供应商名称：</w:t>
            </w:r>
          </w:p>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磋商响应文件在</w:t>
            </w:r>
            <w:r>
              <w:rPr>
                <w:rStyle w:val="25"/>
                <w:rFonts w:hint="eastAsia" w:ascii="宋体" w:hAnsi="宋体"/>
                <w:b w:val="0"/>
                <w:i w:val="0"/>
                <w:caps w:val="0"/>
                <w:spacing w:val="0"/>
                <w:w w:val="100"/>
                <w:kern w:val="0"/>
                <w:sz w:val="24"/>
                <w:szCs w:val="24"/>
                <w:highlight w:val="none"/>
                <w:lang w:val="en-US" w:eastAsia="zh-CN" w:bidi="ar-SA"/>
              </w:rPr>
              <w:t>2022</w:t>
            </w:r>
            <w:r>
              <w:rPr>
                <w:rStyle w:val="25"/>
                <w:rFonts w:ascii="宋体" w:hAnsi="宋体" w:eastAsia="宋体"/>
                <w:b w:val="0"/>
                <w:i w:val="0"/>
                <w:caps w:val="0"/>
                <w:spacing w:val="0"/>
                <w:w w:val="100"/>
                <w:kern w:val="0"/>
                <w:sz w:val="24"/>
                <w:szCs w:val="24"/>
                <w:highlight w:val="none"/>
                <w:lang w:val="en-US" w:eastAsia="zh-CN" w:bidi="ar-SA"/>
              </w:rPr>
              <w:t>年</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0"/>
                <w:sz w:val="24"/>
                <w:szCs w:val="24"/>
                <w:highlight w:val="none"/>
                <w:lang w:val="en-US" w:eastAsia="zh-CN" w:bidi="ar-SA"/>
              </w:rPr>
              <w:t>月</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0"/>
                <w:sz w:val="24"/>
                <w:szCs w:val="24"/>
                <w:highlight w:val="none"/>
                <w:lang w:val="en-US" w:eastAsia="zh-CN" w:bidi="ar-SA"/>
              </w:rPr>
              <w:t>日</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0"/>
                <w:sz w:val="24"/>
                <w:szCs w:val="24"/>
                <w:highlight w:val="none"/>
                <w:lang w:val="en-US" w:eastAsia="zh-CN" w:bidi="ar-SA"/>
              </w:rPr>
              <w:t>时</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0"/>
                <w:sz w:val="24"/>
                <w:szCs w:val="24"/>
                <w:highlight w:val="none"/>
                <w:lang w:val="en-US" w:eastAsia="zh-CN" w:bidi="ar-SA"/>
              </w:rPr>
              <w:t>分前“不得开启”字样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25</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供应商资质条件</w:t>
            </w:r>
          </w:p>
        </w:tc>
        <w:tc>
          <w:tcPr>
            <w:tcW w:w="7042"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满足《中华人民共和国政府采购法》第二十二条规定：</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1</w:t>
            </w:r>
            <w:r>
              <w:rPr>
                <w:rStyle w:val="25"/>
                <w:rFonts w:ascii="宋体" w:hAnsi="宋体" w:eastAsia="宋体"/>
                <w:b w:val="0"/>
                <w:i w:val="0"/>
                <w:caps w:val="0"/>
                <w:spacing w:val="0"/>
                <w:w w:val="100"/>
                <w:kern w:val="0"/>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2</w:t>
            </w:r>
            <w:r>
              <w:rPr>
                <w:rStyle w:val="25"/>
                <w:rFonts w:ascii="宋体" w:hAnsi="宋体" w:eastAsia="宋体"/>
                <w:b w:val="0"/>
                <w:i w:val="0"/>
                <w:caps w:val="0"/>
                <w:spacing w:val="0"/>
                <w:w w:val="100"/>
                <w:kern w:val="0"/>
                <w:sz w:val="24"/>
                <w:szCs w:val="24"/>
                <w:highlight w:val="none"/>
                <w:lang w:val="en-US" w:eastAsia="zh-CN" w:bidi="ar-SA"/>
              </w:rPr>
              <w:t>.财务状况报告：</w:t>
            </w:r>
            <w:r>
              <w:rPr>
                <w:rStyle w:val="25"/>
                <w:rFonts w:hint="eastAsia" w:ascii="宋体" w:hAnsi="宋体"/>
                <w:b w:val="0"/>
                <w:i w:val="0"/>
                <w:caps w:val="0"/>
                <w:spacing w:val="0"/>
                <w:w w:val="100"/>
                <w:kern w:val="0"/>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r>
              <w:rPr>
                <w:rStyle w:val="25"/>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3</w:t>
            </w:r>
            <w:r>
              <w:rPr>
                <w:rStyle w:val="25"/>
                <w:rFonts w:ascii="宋体" w:hAnsi="宋体" w:eastAsia="宋体"/>
                <w:b w:val="0"/>
                <w:i w:val="0"/>
                <w:caps w:val="0"/>
                <w:spacing w:val="0"/>
                <w:w w:val="100"/>
                <w:kern w:val="0"/>
                <w:sz w:val="24"/>
                <w:szCs w:val="24"/>
                <w:highlight w:val="none"/>
                <w:lang w:val="en-US" w:eastAsia="zh-CN" w:bidi="ar-SA"/>
              </w:rPr>
              <w:t>.税收缴纳证明：</w:t>
            </w:r>
            <w:r>
              <w:rPr>
                <w:rStyle w:val="25"/>
                <w:rFonts w:hint="eastAsia" w:ascii="宋体" w:hAnsi="宋体"/>
                <w:b w:val="0"/>
                <w:i w:val="0"/>
                <w:caps w:val="0"/>
                <w:spacing w:val="0"/>
                <w:w w:val="100"/>
                <w:kern w:val="0"/>
                <w:sz w:val="24"/>
                <w:szCs w:val="24"/>
                <w:highlight w:val="none"/>
                <w:lang w:val="en-US" w:eastAsia="zh-CN" w:bidi="ar-SA"/>
              </w:rPr>
              <w:t>提供相应证明提供2021年6月至今已缴存的至少一个月的纳税证明或完税证明，依法免税的单位应提供相关证明材料</w:t>
            </w:r>
            <w:r>
              <w:rPr>
                <w:rStyle w:val="25"/>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4</w:t>
            </w:r>
            <w:r>
              <w:rPr>
                <w:rStyle w:val="25"/>
                <w:rFonts w:ascii="宋体" w:hAnsi="宋体" w:eastAsia="宋体"/>
                <w:b w:val="0"/>
                <w:i w:val="0"/>
                <w:caps w:val="0"/>
                <w:spacing w:val="0"/>
                <w:w w:val="100"/>
                <w:kern w:val="0"/>
                <w:sz w:val="24"/>
                <w:szCs w:val="24"/>
                <w:highlight w:val="none"/>
                <w:lang w:val="en-US" w:eastAsia="zh-CN" w:bidi="ar-SA"/>
              </w:rPr>
              <w:t>.社会保障资金缴纳证明：</w:t>
            </w:r>
            <w:r>
              <w:rPr>
                <w:rStyle w:val="25"/>
                <w:rFonts w:hint="eastAsia" w:ascii="宋体" w:hAnsi="宋体"/>
                <w:b w:val="0"/>
                <w:i w:val="0"/>
                <w:caps w:val="0"/>
                <w:spacing w:val="0"/>
                <w:w w:val="100"/>
                <w:kern w:val="0"/>
                <w:sz w:val="24"/>
                <w:szCs w:val="24"/>
                <w:highlight w:val="none"/>
                <w:lang w:val="en-US" w:eastAsia="zh-CN" w:bidi="ar-SA"/>
              </w:rPr>
              <w:t>提供2021年6月至今已缴存的至少一个月的社会保障资金缴存单据或社保机构开具的社会保险参保缴费情况证明，依法不需要缴纳社会保障资金的单位应提供相关证明材料</w:t>
            </w:r>
            <w:r>
              <w:rPr>
                <w:rStyle w:val="25"/>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5</w:t>
            </w:r>
            <w:r>
              <w:rPr>
                <w:rStyle w:val="25"/>
                <w:rFonts w:ascii="宋体" w:hAnsi="宋体" w:eastAsia="宋体"/>
                <w:b w:val="0"/>
                <w:i w:val="0"/>
                <w:caps w:val="0"/>
                <w:spacing w:val="0"/>
                <w:w w:val="100"/>
                <w:kern w:val="0"/>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6</w:t>
            </w:r>
            <w:r>
              <w:rPr>
                <w:rStyle w:val="25"/>
                <w:rFonts w:ascii="宋体" w:hAnsi="宋体" w:eastAsia="宋体"/>
                <w:b w:val="0"/>
                <w:i w:val="0"/>
                <w:caps w:val="0"/>
                <w:spacing w:val="0"/>
                <w:w w:val="100"/>
                <w:kern w:val="0"/>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二、</w:t>
            </w:r>
            <w:r>
              <w:rPr>
                <w:rStyle w:val="25"/>
                <w:rFonts w:hint="eastAsia" w:ascii="宋体" w:hAnsi="宋体"/>
                <w:b w:val="0"/>
                <w:i w:val="0"/>
                <w:caps w:val="0"/>
                <w:color w:val="000000"/>
                <w:spacing w:val="0"/>
                <w:w w:val="100"/>
                <w:kern w:val="0"/>
                <w:sz w:val="24"/>
                <w:szCs w:val="24"/>
                <w:highlight w:val="none"/>
                <w:lang w:val="en-US" w:eastAsia="zh-CN" w:bidi="ar-SA"/>
              </w:rPr>
              <w:t>落实政府采购政策需满足的资格要求</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三、</w:t>
            </w:r>
            <w:r>
              <w:rPr>
                <w:rStyle w:val="25"/>
                <w:rFonts w:ascii="宋体" w:hAnsi="宋体" w:eastAsia="宋体"/>
                <w:b w:val="0"/>
                <w:i w:val="0"/>
                <w:caps w:val="0"/>
                <w:spacing w:val="0"/>
                <w:w w:val="100"/>
                <w:kern w:val="0"/>
                <w:sz w:val="24"/>
                <w:szCs w:val="24"/>
                <w:highlight w:val="none"/>
                <w:lang w:val="en-US" w:eastAsia="zh-CN" w:bidi="ar-SA"/>
              </w:rPr>
              <w:t>本项目的特定资格要求：</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1.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2.供应商具有建设行政主管部门核发的建筑工程施工总承包三级及以上资质；且具备合格有效的安全生产许可证；</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3.拟派项目经理具有建筑工程专业二级及以上注册建造师证书，具备有效的安全生产考核合格证书（B证），且无不良信用记录，无在建工程（提供承诺书）；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jc w:val="both"/>
              <w:textAlignment w:val="baseline"/>
              <w:rPr>
                <w:rStyle w:val="25"/>
                <w:rFonts w:hint="eastAsia" w:ascii="宋体" w:hAnsi="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4.企业基本信息及项目经理（注册建造师）执业基本信息应在“陕西省住房和城乡建设厅（http://js.shaanxi.gov.cn/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jc w:val="both"/>
              <w:textAlignment w:val="baseline"/>
              <w:rPr>
                <w:rStyle w:val="25"/>
                <w:rFonts w:eastAsia="宋体"/>
                <w:b w:val="0"/>
                <w:i w:val="0"/>
                <w:caps w:val="0"/>
                <w:spacing w:val="0"/>
                <w:w w:val="100"/>
                <w:kern w:val="2"/>
                <w:sz w:val="21"/>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5.本项目不接受联合体磋商（提供书面声明材料）。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3"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26</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磋商企业的政府采购政策</w:t>
            </w:r>
          </w:p>
        </w:tc>
        <w:tc>
          <w:tcPr>
            <w:tcW w:w="704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依据《中华人民共和国政府采购法》和《中华人民共和国政府采购法实施条例》的有关规定，落实政府采购政策，详见竞争性磋商文件。</w:t>
            </w:r>
            <w:r>
              <w:rPr>
                <w:rStyle w:val="25"/>
                <w:rFonts w:hint="eastAsia" w:ascii="宋体" w:hAnsi="宋体" w:eastAsia="宋体"/>
                <w:b w:val="0"/>
                <w:i w:val="0"/>
                <w:caps w:val="0"/>
                <w:color w:val="000000"/>
                <w:spacing w:val="0"/>
                <w:w w:val="100"/>
                <w:kern w:val="0"/>
                <w:sz w:val="24"/>
                <w:szCs w:val="24"/>
                <w:highlight w:val="none"/>
                <w:lang w:val="en-US" w:eastAsia="zh-CN" w:bidi="ar-SA"/>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 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7"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27</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eastAsia="宋体"/>
                <w:b w:val="0"/>
                <w:i w:val="0"/>
                <w:caps w:val="0"/>
                <w:color w:val="000000"/>
                <w:spacing w:val="0"/>
                <w:w w:val="100"/>
                <w:kern w:val="2"/>
                <w:sz w:val="24"/>
                <w:szCs w:val="24"/>
                <w:highlight w:val="none"/>
                <w:lang w:val="en-US" w:eastAsia="zh-CN" w:bidi="ar-SA"/>
              </w:rPr>
              <w:t>招标代理服务费及造价咨询服务费</w:t>
            </w:r>
          </w:p>
        </w:tc>
        <w:tc>
          <w:tcPr>
            <w:tcW w:w="7042"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1.</w:t>
            </w:r>
            <w:r>
              <w:rPr>
                <w:rStyle w:val="25"/>
                <w:rFonts w:ascii="宋体" w:hAnsi="宋体" w:eastAsia="宋体"/>
                <w:b w:val="0"/>
                <w:i w:val="0"/>
                <w:caps w:val="0"/>
                <w:color w:val="000000"/>
                <w:spacing w:val="0"/>
                <w:w w:val="100"/>
                <w:kern w:val="0"/>
                <w:sz w:val="24"/>
                <w:szCs w:val="24"/>
                <w:highlight w:val="none"/>
                <w:lang w:val="en-US" w:eastAsia="zh-CN" w:bidi="ar-SA"/>
              </w:rPr>
              <w:t>成交</w:t>
            </w:r>
            <w:r>
              <w:rPr>
                <w:rStyle w:val="25"/>
                <w:rFonts w:hint="eastAsia" w:ascii="宋体" w:hAnsi="宋体"/>
                <w:b w:val="0"/>
                <w:i w:val="0"/>
                <w:caps w:val="0"/>
                <w:color w:val="000000"/>
                <w:spacing w:val="0"/>
                <w:w w:val="100"/>
                <w:kern w:val="0"/>
                <w:sz w:val="24"/>
                <w:szCs w:val="24"/>
                <w:highlight w:val="none"/>
                <w:lang w:val="en-US" w:eastAsia="zh-CN" w:bidi="ar-SA"/>
              </w:rPr>
              <w:t>供应商</w:t>
            </w:r>
            <w:r>
              <w:rPr>
                <w:rStyle w:val="25"/>
                <w:rFonts w:ascii="宋体" w:hAnsi="宋体" w:eastAsia="宋体"/>
                <w:b w:val="0"/>
                <w:i w:val="0"/>
                <w:caps w:val="0"/>
                <w:color w:val="000000"/>
                <w:spacing w:val="0"/>
                <w:w w:val="100"/>
                <w:kern w:val="0"/>
                <w:sz w:val="24"/>
                <w:szCs w:val="24"/>
                <w:highlight w:val="none"/>
                <w:lang w:val="en-US" w:eastAsia="zh-CN" w:bidi="ar-SA"/>
              </w:rPr>
              <w:t>应</w:t>
            </w:r>
            <w:r>
              <w:rPr>
                <w:rStyle w:val="25"/>
                <w:rFonts w:hint="eastAsia" w:ascii="宋体" w:hAnsi="宋体"/>
                <w:b w:val="0"/>
                <w:i w:val="0"/>
                <w:caps w:val="0"/>
                <w:color w:val="000000"/>
                <w:spacing w:val="0"/>
                <w:w w:val="100"/>
                <w:kern w:val="0"/>
                <w:sz w:val="24"/>
                <w:szCs w:val="24"/>
                <w:highlight w:val="none"/>
                <w:lang w:val="en-US" w:eastAsia="zh-CN" w:bidi="ar-SA"/>
              </w:rPr>
              <w:t>在领取通知书前</w:t>
            </w:r>
            <w:r>
              <w:rPr>
                <w:rStyle w:val="25"/>
                <w:rFonts w:ascii="宋体" w:hAnsi="宋体" w:eastAsia="宋体"/>
                <w:b w:val="0"/>
                <w:i w:val="0"/>
                <w:caps w:val="0"/>
                <w:color w:val="000000"/>
                <w:spacing w:val="0"/>
                <w:w w:val="100"/>
                <w:kern w:val="0"/>
                <w:sz w:val="24"/>
                <w:szCs w:val="24"/>
                <w:highlight w:val="none"/>
                <w:lang w:val="en-US" w:eastAsia="zh-CN" w:bidi="ar-SA"/>
              </w:rPr>
              <w:t>向</w:t>
            </w:r>
            <w:r>
              <w:rPr>
                <w:rStyle w:val="25"/>
                <w:rFonts w:hint="eastAsia" w:ascii="宋体" w:hAnsi="宋体"/>
                <w:b w:val="0"/>
                <w:i w:val="0"/>
                <w:caps w:val="0"/>
                <w:color w:val="000000"/>
                <w:spacing w:val="0"/>
                <w:w w:val="100"/>
                <w:kern w:val="0"/>
                <w:sz w:val="24"/>
                <w:szCs w:val="24"/>
                <w:highlight w:val="none"/>
                <w:lang w:val="en-US" w:eastAsia="zh-CN" w:bidi="ar-SA"/>
              </w:rPr>
              <w:t>招标</w:t>
            </w:r>
            <w:r>
              <w:rPr>
                <w:rStyle w:val="25"/>
                <w:rFonts w:ascii="宋体" w:hAnsi="宋体" w:eastAsia="宋体"/>
                <w:b w:val="0"/>
                <w:i w:val="0"/>
                <w:caps w:val="0"/>
                <w:color w:val="000000"/>
                <w:spacing w:val="0"/>
                <w:w w:val="100"/>
                <w:kern w:val="0"/>
                <w:sz w:val="24"/>
                <w:szCs w:val="24"/>
                <w:highlight w:val="none"/>
                <w:lang w:val="en-US" w:eastAsia="zh-CN" w:bidi="ar-SA"/>
              </w:rPr>
              <w:t>代理机构缴纳代理服务费</w:t>
            </w:r>
            <w:r>
              <w:rPr>
                <w:rStyle w:val="25"/>
                <w:rFonts w:hint="eastAsia" w:ascii="宋体" w:hAnsi="宋体"/>
                <w:b w:val="0"/>
                <w:i w:val="0"/>
                <w:caps w:val="0"/>
                <w:color w:val="000000"/>
                <w:spacing w:val="0"/>
                <w:w w:val="100"/>
                <w:kern w:val="0"/>
                <w:sz w:val="24"/>
                <w:szCs w:val="24"/>
                <w:highlight w:val="none"/>
                <w:lang w:val="en-US" w:eastAsia="zh-CN" w:bidi="ar-SA"/>
              </w:rPr>
              <w:t>和</w:t>
            </w:r>
            <w:r>
              <w:rPr>
                <w:rStyle w:val="25"/>
                <w:rFonts w:hint="eastAsia" w:ascii="宋体" w:hAnsi="宋体" w:eastAsia="宋体"/>
                <w:b w:val="0"/>
                <w:i w:val="0"/>
                <w:caps w:val="0"/>
                <w:color w:val="000000"/>
                <w:spacing w:val="0"/>
                <w:w w:val="100"/>
                <w:kern w:val="2"/>
                <w:sz w:val="24"/>
                <w:szCs w:val="24"/>
                <w:highlight w:val="none"/>
                <w:lang w:val="en-US" w:eastAsia="zh-CN" w:bidi="ar-SA"/>
              </w:rPr>
              <w:t>造价咨询服务费</w:t>
            </w:r>
            <w:r>
              <w:rPr>
                <w:rStyle w:val="25"/>
                <w:rFonts w:hint="eastAsia" w:ascii="宋体" w:hAnsi="宋体"/>
                <w:b w:val="0"/>
                <w:i w:val="0"/>
                <w:caps w:val="0"/>
                <w:color w:val="000000"/>
                <w:spacing w:val="0"/>
                <w:w w:val="100"/>
                <w:kern w:val="0"/>
                <w:sz w:val="24"/>
                <w:szCs w:val="24"/>
                <w:highlight w:val="none"/>
                <w:lang w:val="en-US" w:eastAsia="zh-CN" w:bidi="ar-SA"/>
              </w:rPr>
              <w:t>。</w:t>
            </w:r>
            <w:r>
              <w:rPr>
                <w:rStyle w:val="25"/>
                <w:rFonts w:ascii="宋体" w:hAnsi="宋体" w:eastAsia="宋体"/>
                <w:b w:val="0"/>
                <w:i w:val="0"/>
                <w:caps w:val="0"/>
                <w:color w:val="000000"/>
                <w:spacing w:val="0"/>
                <w:w w:val="100"/>
                <w:kern w:val="0"/>
                <w:sz w:val="24"/>
                <w:szCs w:val="24"/>
                <w:highlight w:val="none"/>
                <w:lang w:val="en-US" w:eastAsia="zh-CN" w:bidi="ar-SA"/>
              </w:rPr>
              <w:t>招标代理服务费</w:t>
            </w:r>
            <w:r>
              <w:rPr>
                <w:rStyle w:val="25"/>
                <w:rFonts w:ascii="宋体" w:hAnsi="宋体" w:eastAsia="宋体" w:cs="Times New Roman"/>
                <w:b w:val="0"/>
                <w:i w:val="0"/>
                <w:caps w:val="0"/>
                <w:color w:val="000000"/>
                <w:spacing w:val="0"/>
                <w:w w:val="100"/>
                <w:kern w:val="0"/>
                <w:sz w:val="24"/>
                <w:szCs w:val="24"/>
                <w:highlight w:val="none"/>
                <w:lang w:val="en-US" w:eastAsia="zh-CN" w:bidi="ar-SA"/>
              </w:rPr>
              <w:t>收取</w:t>
            </w:r>
            <w:r>
              <w:rPr>
                <w:rStyle w:val="25"/>
                <w:rFonts w:hint="eastAsia" w:ascii="宋体" w:hAnsi="宋体" w:eastAsia="宋体" w:cs="Times New Roman"/>
                <w:b w:val="0"/>
                <w:i w:val="0"/>
                <w:caps w:val="0"/>
                <w:color w:val="auto"/>
                <w:spacing w:val="0"/>
                <w:w w:val="100"/>
                <w:kern w:val="0"/>
                <w:sz w:val="24"/>
                <w:szCs w:val="24"/>
                <w:highlight w:val="none"/>
                <w:lang w:val="en-US" w:eastAsia="zh-CN" w:bidi="ar-SA"/>
              </w:rPr>
              <w:t>参照国家计委颁发的《招标代理服务收费管理暂行办法》（计价格[2002]1980号）和国家发展改革委员会办公厅颁发的《关于招标代理服务收费有关问题的通知》（发改办价格[2003]857号）的有关规定执行。</w:t>
            </w:r>
            <w:r>
              <w:rPr>
                <w:rStyle w:val="25"/>
                <w:rFonts w:hint="eastAsia" w:ascii="宋体" w:hAnsi="宋体" w:eastAsia="宋体"/>
                <w:b w:val="0"/>
                <w:i w:val="0"/>
                <w:caps w:val="0"/>
                <w:color w:val="000000"/>
                <w:spacing w:val="0"/>
                <w:w w:val="100"/>
                <w:kern w:val="0"/>
                <w:sz w:val="24"/>
                <w:szCs w:val="24"/>
                <w:highlight w:val="none"/>
                <w:lang w:val="en-US" w:eastAsia="zh-CN" w:bidi="ar-SA"/>
              </w:rPr>
              <w:t>造价咨询服务费</w:t>
            </w:r>
            <w:r>
              <w:rPr>
                <w:rStyle w:val="25"/>
                <w:rFonts w:hint="eastAsia" w:ascii="宋体" w:hAnsi="宋体"/>
                <w:b w:val="0"/>
                <w:i w:val="0"/>
                <w:caps w:val="0"/>
                <w:color w:val="000000"/>
                <w:spacing w:val="0"/>
                <w:w w:val="100"/>
                <w:kern w:val="0"/>
                <w:sz w:val="24"/>
                <w:szCs w:val="24"/>
                <w:highlight w:val="none"/>
                <w:lang w:val="en-US" w:eastAsia="zh-CN" w:bidi="ar-SA"/>
              </w:rPr>
              <w:t>收取</w:t>
            </w:r>
            <w:r>
              <w:rPr>
                <w:rStyle w:val="25"/>
                <w:rFonts w:hint="eastAsia" w:ascii="宋体" w:hAnsi="宋体" w:eastAsia="宋体"/>
                <w:b w:val="0"/>
                <w:i w:val="0"/>
                <w:caps w:val="0"/>
                <w:color w:val="000000"/>
                <w:spacing w:val="0"/>
                <w:w w:val="100"/>
                <w:kern w:val="0"/>
                <w:sz w:val="24"/>
                <w:szCs w:val="24"/>
                <w:highlight w:val="none"/>
                <w:lang w:val="en-US" w:eastAsia="zh-CN" w:bidi="ar-SA"/>
              </w:rPr>
              <w:t>参照陕价行发【2014】88号文的有关规定执行。</w:t>
            </w:r>
            <w:r>
              <w:rPr>
                <w:rStyle w:val="25"/>
                <w:rFonts w:ascii="宋体" w:hAnsi="宋体" w:eastAsia="宋体"/>
                <w:b w:val="0"/>
                <w:i w:val="0"/>
                <w:caps w:val="0"/>
                <w:color w:val="000000"/>
                <w:spacing w:val="0"/>
                <w:w w:val="100"/>
                <w:kern w:val="0"/>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2.服务费</w:t>
            </w:r>
            <w:r>
              <w:rPr>
                <w:rStyle w:val="25"/>
                <w:rFonts w:ascii="宋体" w:hAnsi="宋体" w:eastAsia="宋体"/>
                <w:b w:val="0"/>
                <w:i w:val="0"/>
                <w:caps w:val="0"/>
                <w:spacing w:val="0"/>
                <w:w w:val="100"/>
                <w:kern w:val="2"/>
                <w:sz w:val="24"/>
                <w:szCs w:val="24"/>
                <w:highlight w:val="none"/>
                <w:lang w:val="en-US" w:eastAsia="zh-CN" w:bidi="ar-SA"/>
              </w:rPr>
              <w:t>交纳信息</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公司名称；陕西嘉唐建设项目管理有限公司</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账    号: 112011580000141313</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开 户 行：西安银行股份有限公司含光门支行</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 系 人：</w:t>
            </w:r>
            <w:r>
              <w:rPr>
                <w:rStyle w:val="25"/>
                <w:rFonts w:hint="eastAsia" w:ascii="宋体" w:hAnsi="宋体"/>
                <w:b w:val="0"/>
                <w:i w:val="0"/>
                <w:caps w:val="0"/>
                <w:spacing w:val="0"/>
                <w:w w:val="100"/>
                <w:kern w:val="2"/>
                <w:sz w:val="24"/>
                <w:szCs w:val="24"/>
                <w:highlight w:val="none"/>
                <w:lang w:val="en-US" w:eastAsia="zh-CN" w:bidi="ar-SA"/>
              </w:rPr>
              <w:t>王工</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联系电话：029-89351397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履约担保</w:t>
            </w:r>
          </w:p>
        </w:tc>
        <w:tc>
          <w:tcPr>
            <w:tcW w:w="7042"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本项目不要求提供。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29</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政府采购信用融资政策</w:t>
            </w:r>
          </w:p>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lang w:val="en-US" w:eastAsia="zh-CN" w:bidi="ar-SA"/>
              </w:rPr>
            </w:pPr>
          </w:p>
        </w:tc>
        <w:tc>
          <w:tcPr>
            <w:tcW w:w="7042"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0"/>
                <w:sz w:val="24"/>
                <w:szCs w:val="24"/>
                <w:highlight w:val="none"/>
                <w:lang w:val="en-US" w:eastAsia="zh-CN" w:bidi="ar-SA"/>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Style w:val="17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宋体" w:hAnsi="宋体" w:eastAsia="宋体" w:cs="宋体"/>
                <w:color w:val="auto"/>
                <w:szCs w:val="24"/>
                <w:highlight w:val="none"/>
              </w:rPr>
            </w:pPr>
            <w:r>
              <w:rPr>
                <w:rFonts w:hint="eastAsia" w:ascii="宋体" w:hAnsi="宋体" w:eastAsia="宋体" w:cs="宋体"/>
                <w:sz w:val="24"/>
                <w:highlight w:val="none"/>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pPr>
              <w:pStyle w:val="167"/>
              <w:widowControl/>
              <w:snapToGrid w:val="0"/>
              <w:spacing w:before="0" w:beforeAutospacing="0" w:after="0" w:afterAutospacing="0" w:line="360" w:lineRule="auto"/>
              <w:jc w:val="left"/>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Fonts w:hint="eastAsia" w:ascii="宋体" w:hAnsi="宋体" w:eastAsia="宋体" w:cs="宋体"/>
                <w:sz w:val="24"/>
                <w:highlight w:val="none"/>
              </w:rPr>
              <w:t>网址：http://www.ccgp-shaanxi.gov.cn/zcdservice/zcd/shanxi/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6" w:hRule="atLeast"/>
        </w:trPr>
        <w:tc>
          <w:tcPr>
            <w:tcW w:w="7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hint="default"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其他</w:t>
            </w:r>
          </w:p>
        </w:tc>
        <w:tc>
          <w:tcPr>
            <w:tcW w:w="7042" w:type="dxa"/>
            <w:tcBorders>
              <w:top w:val="single" w:color="000000" w:sz="4" w:space="0"/>
              <w:left w:val="single" w:color="000000" w:sz="4" w:space="0"/>
              <w:bottom w:val="single" w:color="000000" w:sz="4" w:space="0"/>
              <w:right w:val="single" w:color="000000" w:sz="4" w:space="0"/>
            </w:tcBorders>
            <w:vAlign w:val="center"/>
          </w:tcPr>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1.提交磋商响应文件时需要提供以下原件，未携带或经审验后</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不合格，视为无效投标文件，不得进入后续评审：法定代表人授权书（附法定代表人身份证复印件）及被授权人身份证原件及复印件（法定代表人直接参加投标只须提供法定代表人身份证原件）。</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2.本项目采购标的所属行业为建筑业。</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3.按照《西安市财政局关于促进政府采购公平竞争优化营商环境的通知》（市财函〔2021) 431号）规定：供应商登记免费领取招标文件的，如不参与项目投标，应在递交投标文件截止时间前一日以书面形式（格式如下，签字盖章后发回代理机构邮箱shanxijiatang@163.com即可）告知釆购代理机构。否则，采购代理机构可以向财政部门反映情况并提供相应的佐证。供应商一年内累计出现三次该情形，将被监管部门记录为失信行为。</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不参与投标告知函</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（招标代理机构名称）：</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经研究决定，由于    （不参与原因），我单位                  （单位名称）确认不参与关于           （项目名称）的投标活动。</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特此说明！</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单位名称（盖章）：</w:t>
            </w:r>
          </w:p>
          <w:p>
            <w:pPr>
              <w:pStyle w:val="167"/>
              <w:widowControl/>
              <w:snapToGrid w:val="0"/>
              <w:spacing w:before="0" w:beforeAutospacing="0" w:after="0" w:afterAutospacing="0" w:line="360" w:lineRule="auto"/>
              <w:jc w:val="left"/>
              <w:textAlignment w:val="baseline"/>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法定代表人或授权代表（签字或盖章）：</w:t>
            </w:r>
          </w:p>
        </w:tc>
      </w:tr>
    </w:tbl>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hint="eastAsia" w:ascii="宋体" w:hAnsi="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hint="eastAsia" w:ascii="宋体" w:hAnsi="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r>
        <w:rPr>
          <w:rStyle w:val="25"/>
          <w:rFonts w:hint="eastAsia" w:ascii="宋体" w:hAnsi="宋体"/>
          <w:b/>
          <w:i w:val="0"/>
          <w:caps w:val="0"/>
          <w:spacing w:val="0"/>
          <w:w w:val="100"/>
          <w:kern w:val="2"/>
          <w:sz w:val="28"/>
          <w:szCs w:val="28"/>
          <w:highlight w:val="none"/>
          <w:lang w:val="en-US" w:eastAsia="zh-CN" w:bidi="ar-SA"/>
        </w:rPr>
        <w:t>供</w:t>
      </w:r>
      <w:r>
        <w:rPr>
          <w:rStyle w:val="25"/>
          <w:rFonts w:ascii="宋体" w:hAnsi="宋体" w:eastAsia="宋体"/>
          <w:b/>
          <w:i w:val="0"/>
          <w:caps w:val="0"/>
          <w:spacing w:val="0"/>
          <w:w w:val="100"/>
          <w:kern w:val="2"/>
          <w:sz w:val="28"/>
          <w:szCs w:val="28"/>
          <w:highlight w:val="none"/>
          <w:lang w:val="en-US" w:eastAsia="zh-CN" w:bidi="ar-SA"/>
        </w:rPr>
        <w:t>应商须知前附表</w:t>
      </w:r>
    </w:p>
    <w:p>
      <w:pPr>
        <w:snapToGrid w:val="0"/>
        <w:spacing w:before="0" w:beforeAutospacing="0" w:after="0" w:afterAutospacing="0" w:line="360" w:lineRule="auto"/>
        <w:jc w:val="center"/>
        <w:textAlignment w:val="baseline"/>
        <w:rPr>
          <w:rStyle w:val="25"/>
          <w:rFonts w:ascii="宋体" w:hAnsi="宋体" w:eastAsia="宋体"/>
          <w:b/>
          <w:i w:val="0"/>
          <w:caps w:val="0"/>
          <w:color w:val="000000"/>
          <w:spacing w:val="0"/>
          <w:w w:val="100"/>
          <w:kern w:val="2"/>
          <w:sz w:val="32"/>
          <w:szCs w:val="32"/>
          <w:highlight w:val="none"/>
          <w:lang w:val="en-US" w:eastAsia="zh-CN" w:bidi="ar-SA"/>
        </w:rPr>
      </w:pPr>
      <w:r>
        <w:rPr>
          <w:rStyle w:val="25"/>
          <w:rFonts w:ascii="宋体" w:hAnsi="宋体" w:eastAsia="宋体"/>
          <w:b/>
          <w:i w:val="0"/>
          <w:caps w:val="0"/>
          <w:color w:val="000000"/>
          <w:spacing w:val="0"/>
          <w:w w:val="100"/>
          <w:kern w:val="2"/>
          <w:sz w:val="30"/>
          <w:szCs w:val="30"/>
          <w:highlight w:val="none"/>
          <w:lang w:val="en-US" w:eastAsia="zh-CN" w:bidi="ar-SA"/>
        </w:rPr>
        <w:t>磋商供应商须知正文</w:t>
      </w:r>
    </w:p>
    <w:p>
      <w:pPr>
        <w:snapToGrid w:val="0"/>
        <w:spacing w:before="0" w:beforeAutospacing="0" w:after="0" w:afterAutospacing="0" w:line="360" w:lineRule="auto"/>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一、名词解释</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1.采购人：</w:t>
      </w:r>
      <w:r>
        <w:rPr>
          <w:rStyle w:val="25"/>
          <w:rFonts w:hint="eastAsia" w:ascii="宋体" w:hAnsi="宋体"/>
          <w:b w:val="0"/>
          <w:i w:val="0"/>
          <w:caps w:val="0"/>
          <w:color w:val="000000"/>
          <w:spacing w:val="0"/>
          <w:w w:val="100"/>
          <w:kern w:val="2"/>
          <w:sz w:val="24"/>
          <w:szCs w:val="24"/>
          <w:highlight w:val="none"/>
          <w:lang w:val="en-US" w:eastAsia="zh-CN" w:bidi="ar-SA"/>
        </w:rPr>
        <w:t>西安市第六中学分校</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2.监督机构：</w:t>
      </w:r>
      <w:r>
        <w:rPr>
          <w:rStyle w:val="25"/>
          <w:rFonts w:ascii="宋体" w:hAnsi="宋体" w:eastAsia="宋体"/>
          <w:b w:val="0"/>
          <w:i w:val="0"/>
          <w:caps w:val="0"/>
          <w:spacing w:val="0"/>
          <w:w w:val="100"/>
          <w:kern w:val="2"/>
          <w:sz w:val="24"/>
          <w:szCs w:val="24"/>
          <w:highlight w:val="none"/>
          <w:lang w:val="en-US" w:eastAsia="zh-CN" w:bidi="ar-SA"/>
        </w:rPr>
        <w:t>西安市</w:t>
      </w:r>
      <w:r>
        <w:rPr>
          <w:rStyle w:val="25"/>
          <w:rFonts w:hint="eastAsia" w:ascii="宋体" w:hAnsi="宋体"/>
          <w:b w:val="0"/>
          <w:i w:val="0"/>
          <w:caps w:val="0"/>
          <w:color w:val="000000"/>
          <w:spacing w:val="0"/>
          <w:w w:val="100"/>
          <w:kern w:val="2"/>
          <w:sz w:val="24"/>
          <w:szCs w:val="24"/>
          <w:highlight w:val="none"/>
          <w:lang w:val="en-US" w:eastAsia="zh-CN" w:bidi="ar-SA"/>
        </w:rPr>
        <w:t>碑林区</w:t>
      </w:r>
      <w:r>
        <w:rPr>
          <w:rStyle w:val="25"/>
          <w:rFonts w:ascii="宋体" w:hAnsi="宋体" w:eastAsia="宋体"/>
          <w:b w:val="0"/>
          <w:i w:val="0"/>
          <w:caps w:val="0"/>
          <w:color w:val="000000"/>
          <w:spacing w:val="0"/>
          <w:w w:val="100"/>
          <w:kern w:val="2"/>
          <w:sz w:val="24"/>
          <w:szCs w:val="24"/>
          <w:highlight w:val="none"/>
          <w:lang w:val="en-US" w:eastAsia="zh-CN" w:bidi="ar-SA"/>
        </w:rPr>
        <w:t>财政局、西安市</w:t>
      </w:r>
      <w:r>
        <w:rPr>
          <w:rStyle w:val="25"/>
          <w:rFonts w:hint="eastAsia" w:ascii="宋体" w:hAnsi="宋体"/>
          <w:b w:val="0"/>
          <w:i w:val="0"/>
          <w:caps w:val="0"/>
          <w:color w:val="000000"/>
          <w:spacing w:val="0"/>
          <w:w w:val="100"/>
          <w:kern w:val="2"/>
          <w:sz w:val="24"/>
          <w:szCs w:val="24"/>
          <w:highlight w:val="none"/>
          <w:lang w:val="en-US" w:eastAsia="zh-CN" w:bidi="ar-SA"/>
        </w:rPr>
        <w:t>碑林区</w:t>
      </w:r>
      <w:r>
        <w:rPr>
          <w:rStyle w:val="25"/>
          <w:rFonts w:ascii="宋体" w:hAnsi="宋体" w:eastAsia="宋体"/>
          <w:b w:val="0"/>
          <w:i w:val="0"/>
          <w:caps w:val="0"/>
          <w:color w:val="000000"/>
          <w:spacing w:val="0"/>
          <w:w w:val="100"/>
          <w:kern w:val="2"/>
          <w:sz w:val="24"/>
          <w:szCs w:val="24"/>
          <w:highlight w:val="none"/>
          <w:lang w:val="en-US" w:eastAsia="zh-CN" w:bidi="ar-SA"/>
        </w:rPr>
        <w:t>教育局</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3.采购代理机构：陕西嘉唐建设项目管理有限公司</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4.磋商供应商：满足本次磋商要求具有相应资质和完成项目能力的供应商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5.成交供应商：由磋商小组推荐经采购人确认的磋商供应商</w:t>
      </w:r>
    </w:p>
    <w:p>
      <w:pPr>
        <w:snapToGrid w:val="0"/>
        <w:spacing w:before="0" w:beforeAutospacing="0" w:after="0" w:afterAutospacing="0" w:line="360" w:lineRule="auto"/>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二、供应商</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1.合格磋商供应商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（1）具有独立承担民事责任的能力；</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（4）有依法缴纳税收和社会保障资金的良好记录；</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（6）法律、行政法规规定的其它条件。</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2.磋商委托</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如磋商供应商代表不是法定代表人，须持有《法定代表人授权书》（原件）。</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3.磋商费用</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无论磋商结果如何，磋商供应商自行承担参加磋商相关的全部费用。</w:t>
      </w:r>
    </w:p>
    <w:p>
      <w:pPr>
        <w:snapToGrid w:val="0"/>
        <w:spacing w:before="0" w:beforeAutospacing="0" w:after="0" w:afterAutospacing="0" w:line="360" w:lineRule="auto"/>
        <w:ind w:firstLine="482" w:firstLineChars="200"/>
        <w:jc w:val="both"/>
        <w:textAlignment w:val="baseline"/>
        <w:rPr>
          <w:rStyle w:val="25"/>
          <w:rFonts w:hint="eastAsia" w:ascii="宋体" w:hAnsi="宋体" w:eastAsia="宋体" w:cs="Times New Roman"/>
          <w:b/>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bCs/>
          <w:i w:val="0"/>
          <w:caps w:val="0"/>
          <w:color w:val="000000"/>
          <w:spacing w:val="0"/>
          <w:w w:val="100"/>
          <w:kern w:val="2"/>
          <w:sz w:val="24"/>
          <w:szCs w:val="24"/>
          <w:highlight w:val="none"/>
          <w:lang w:val="en-US" w:eastAsia="zh-CN" w:bidi="ar-SA"/>
        </w:rPr>
        <w:t>4.供</w:t>
      </w:r>
      <w:r>
        <w:rPr>
          <w:rStyle w:val="25"/>
          <w:rFonts w:hint="eastAsia" w:ascii="宋体" w:hAnsi="宋体" w:eastAsia="宋体" w:cs="Times New Roman"/>
          <w:b/>
          <w:i w:val="0"/>
          <w:caps w:val="0"/>
          <w:color w:val="000000"/>
          <w:spacing w:val="0"/>
          <w:w w:val="100"/>
          <w:kern w:val="2"/>
          <w:sz w:val="24"/>
          <w:szCs w:val="24"/>
          <w:highlight w:val="none"/>
          <w:lang w:val="en-US" w:eastAsia="zh-CN" w:bidi="ar-SA"/>
        </w:rPr>
        <w:t>应商信用信息</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（1）查询渠道：通过“信用中国”网站(www.creditchina.gov.cn)、中国政府采购网(www.ccgp.gov.cn)等渠道查询相关主体信用记录；</w:t>
      </w:r>
      <w:bookmarkStart w:id="263" w:name="_GoBack"/>
      <w:bookmarkEnd w:id="263"/>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（2）查询截止时点：响应文件递交截止时间后 2 小时</w:t>
      </w:r>
      <w:r>
        <w:rPr>
          <w:rStyle w:val="25"/>
          <w:rFonts w:hint="eastAsia" w:ascii="宋体" w:hAnsi="宋体" w:cs="Times New Roman"/>
          <w:b w:val="0"/>
          <w:i w:val="0"/>
          <w:caps w:val="0"/>
          <w:color w:val="000000"/>
          <w:spacing w:val="0"/>
          <w:w w:val="100"/>
          <w:kern w:val="2"/>
          <w:sz w:val="24"/>
          <w:szCs w:val="24"/>
          <w:highlight w:val="none"/>
          <w:lang w:val="en-US" w:eastAsia="zh-CN" w:bidi="ar-SA"/>
        </w:rPr>
        <w:t>内查询</w:t>
      </w: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（3）查询记录和证据留存方式：（代理机构网站截图留存）；</w:t>
      </w:r>
    </w:p>
    <w:p>
      <w:pPr>
        <w:snapToGrid w:val="0"/>
        <w:spacing w:before="0" w:beforeAutospacing="0" w:after="0" w:afterAutospacing="0" w:line="360" w:lineRule="auto"/>
        <w:ind w:firstLine="480" w:firstLineChars="200"/>
        <w:jc w:val="both"/>
        <w:textAlignment w:val="baseline"/>
        <w:rPr>
          <w:rStyle w:val="25"/>
          <w:rFonts w:hint="default" w:ascii="宋体" w:hAnsi="宋体" w:eastAsia="宋体" w:cs="Times New Roman"/>
          <w:b w:val="0"/>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（4）使用规则：对列入失信被执行人、重大税收违法案件当事人名单、政府采购严重违法失信行为记录名单的供应商，其</w:t>
      </w:r>
      <w:r>
        <w:rPr>
          <w:rStyle w:val="25"/>
          <w:rFonts w:hint="eastAsia" w:ascii="宋体" w:hAnsi="宋体" w:cs="Times New Roman"/>
          <w:b w:val="0"/>
          <w:i w:val="0"/>
          <w:caps w:val="0"/>
          <w:color w:val="000000"/>
          <w:spacing w:val="0"/>
          <w:w w:val="100"/>
          <w:kern w:val="2"/>
          <w:sz w:val="24"/>
          <w:szCs w:val="24"/>
          <w:highlight w:val="none"/>
          <w:lang w:val="en-US" w:eastAsia="zh-CN" w:bidi="ar-SA"/>
        </w:rPr>
        <w:t>磋商</w:t>
      </w: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无效；</w:t>
      </w:r>
    </w:p>
    <w:p>
      <w:pPr>
        <w:snapToGrid w:val="0"/>
        <w:spacing w:before="0" w:beforeAutospacing="0" w:after="0" w:afterAutospacing="0" w:line="360" w:lineRule="auto"/>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三、磋商文件</w:t>
      </w:r>
    </w:p>
    <w:p>
      <w:pPr>
        <w:snapToGrid w:val="0"/>
        <w:spacing w:before="0" w:beforeAutospacing="0" w:after="0" w:afterAutospacing="0" w:line="360" w:lineRule="auto"/>
        <w:ind w:firstLine="241" w:firstLineChars="100"/>
        <w:jc w:val="both"/>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1.磋商文件</w:t>
      </w:r>
    </w:p>
    <w:p>
      <w:pPr>
        <w:snapToGrid w:val="0"/>
        <w:spacing w:before="0" w:beforeAutospacing="0" w:after="0" w:afterAutospacing="0" w:line="360" w:lineRule="auto"/>
        <w:ind w:firstLine="240" w:firstLineChars="1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1）磋商文件由磋商文件总目录所列内容组成；磋商供应商应详细阅读磋商文件中所有的事项、格式、条款和规范要求,在磋商响应文件中对磋商文件的各方面都应做出实质性的响应，按照磋商文件的要求提交全部资料，或没有对磋商文件做出实质性响应，应作废标处理。 </w:t>
      </w:r>
    </w:p>
    <w:p>
      <w:pPr>
        <w:snapToGrid w:val="0"/>
        <w:spacing w:before="0" w:beforeAutospacing="0" w:after="0" w:afterAutospacing="0" w:line="360" w:lineRule="auto"/>
        <w:ind w:firstLine="240" w:firstLineChars="1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（2）采购项目需要落实的政府采购政策：依据《中华人民共和国政府采购法》和《中华人民共和国政府采购实施条例》的有关规定，落实政府采购政策：详见公告要求。 </w:t>
      </w:r>
    </w:p>
    <w:p>
      <w:pPr>
        <w:snapToGrid w:val="0"/>
        <w:spacing w:before="0" w:beforeAutospacing="0" w:after="0" w:afterAutospacing="0" w:line="360" w:lineRule="auto"/>
        <w:ind w:firstLine="240" w:firstLineChars="100"/>
        <w:jc w:val="left"/>
        <w:textAlignment w:val="baseline"/>
        <w:rPr>
          <w:rStyle w:val="25"/>
          <w:rFonts w:ascii="宋体" w:hAnsi="宋体" w:eastAsia="宋体"/>
          <w:b w:val="0"/>
          <w:i w:val="0"/>
          <w:iCs w:val="0"/>
          <w:caps w:val="0"/>
          <w:spacing w:val="0"/>
          <w:w w:val="100"/>
          <w:kern w:val="2"/>
          <w:sz w:val="24"/>
          <w:szCs w:val="24"/>
          <w:highlight w:val="none"/>
          <w:lang w:val="en-US" w:eastAsia="zh-CN" w:bidi="ar-SA"/>
        </w:rPr>
      </w:pPr>
      <w:r>
        <w:rPr>
          <w:rStyle w:val="25"/>
          <w:rFonts w:ascii="宋体" w:hAnsi="宋体" w:eastAsia="宋体"/>
          <w:b w:val="0"/>
          <w:i w:val="0"/>
          <w:iCs w:val="0"/>
          <w:caps w:val="0"/>
          <w:spacing w:val="0"/>
          <w:w w:val="100"/>
          <w:kern w:val="2"/>
          <w:sz w:val="24"/>
          <w:szCs w:val="24"/>
          <w:highlight w:val="none"/>
          <w:lang w:val="en-US" w:eastAsia="zh-CN" w:bidi="ar-SA"/>
        </w:rPr>
        <w:t>（3）在磋商采购中，有《中华人民共和国政府采购法》第三十六条第一款第（二）至第（四）项规定情形之一的，磋商组织机构应当予以废标，并将废标理由通知所有磋商供应商。</w:t>
      </w:r>
    </w:p>
    <w:p>
      <w:pPr>
        <w:snapToGrid w:val="0"/>
        <w:spacing w:before="0" w:beforeAutospacing="0" w:after="0" w:afterAutospacing="0" w:line="360" w:lineRule="auto"/>
        <w:ind w:firstLine="482" w:firstLineChars="200"/>
        <w:jc w:val="both"/>
        <w:textAlignment w:val="baseline"/>
        <w:rPr>
          <w:rStyle w:val="25"/>
          <w:rFonts w:hint="eastAsia" w:ascii="宋体" w:hAnsi="宋体" w:eastAsia="宋体" w:cs="Times New Roman"/>
          <w:b/>
          <w:bCs/>
          <w:i w:val="0"/>
          <w:caps w:val="0"/>
          <w:color w:val="000000"/>
          <w:spacing w:val="0"/>
          <w:w w:val="100"/>
          <w:kern w:val="2"/>
          <w:sz w:val="24"/>
          <w:szCs w:val="24"/>
          <w:highlight w:val="none"/>
          <w:lang w:val="en-US" w:eastAsia="zh-CN" w:bidi="ar-SA"/>
        </w:rPr>
      </w:pPr>
      <w:r>
        <w:rPr>
          <w:rStyle w:val="25"/>
          <w:rFonts w:hint="eastAsia" w:ascii="宋体" w:hAnsi="宋体" w:eastAsia="宋体" w:cs="Times New Roman"/>
          <w:b/>
          <w:bCs/>
          <w:i w:val="0"/>
          <w:caps w:val="0"/>
          <w:color w:val="000000"/>
          <w:spacing w:val="0"/>
          <w:w w:val="100"/>
          <w:kern w:val="2"/>
          <w:sz w:val="24"/>
          <w:szCs w:val="24"/>
          <w:highlight w:val="none"/>
          <w:lang w:val="en-US" w:eastAsia="zh-CN" w:bidi="ar-SA"/>
        </w:rPr>
        <w:t>2.磋商文件的澄清：</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任何要求对磋商文件进行澄清的磋商供应商，均应在磋商截止期三日前按磋商文件中的通讯地址以书面形式通知采购代理机构，采购代理机构对收到的书面澄清将以书面形式在磋商截止期前予以答复，并通知其它购买磋商文件的磋商供应商。</w:t>
      </w:r>
      <w:r>
        <w:rPr>
          <w:rStyle w:val="25"/>
          <w:rFonts w:ascii="宋体" w:hAnsi="宋体" w:eastAsia="宋体"/>
          <w:b/>
          <w:i w:val="0"/>
          <w:caps w:val="0"/>
          <w:color w:val="000000"/>
          <w:spacing w:val="0"/>
          <w:w w:val="100"/>
          <w:kern w:val="2"/>
          <w:sz w:val="24"/>
          <w:szCs w:val="24"/>
          <w:highlight w:val="none"/>
          <w:lang w:val="en-US" w:eastAsia="zh-CN" w:bidi="ar-SA"/>
        </w:rPr>
        <w:t>对磋商文件中有难以理解或参数有疑义的内容，须在规定时间内提交书面资料，否则视为对磋商文件再无疑义，因此带来的一切不利后果由磋商供应商自负。</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2.1质疑和投诉（供应商须在法定质疑期内一次性提出针对同一采购程序环节的质疑）。</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供应商如果认为采购文件中涉及的采购需求（包括供应商资格条件、评审要素及分值设置、采购内容和要求、合同条款等）使自身的合法权益受到损害，可以在法定期限内，以书面形式向采购人提出质疑；供应商如果认为采购程序、采购过程或成交结果使自身的合法权益受到损害，可以在法定期限内，以书面形式向代理机构提出质疑。</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2.2、质疑函应当包括以下主要内容：供应商的姓名或者名称、地址、邮编、联系人及联系电话；质疑项目的名称、编号；具体、明确的质疑事项和与质疑事项相关的请求；事实依据；必要的法律依据；提出质疑的日期。</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2.3、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2.4、有下列情形之一的，属于无效质疑，代理机构和采购人不予受理：</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（1）质疑人不是参与本次政府采购项目的供应商或潜在供应商；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（2）质疑人与质疑事项不存在利害关系的；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（3）未在法定期限内提出质疑的；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（4）质疑未以书面形式提出，或质疑函主要内容构成不完整的，或缺乏必要的证明材料及证明材料不完整的；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（5）质疑函没有合法有效的签字、盖章或授权的；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（6）以非法手段取得证据、材料的；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（7）质疑答复后，同一质疑人就同一事项再次提出质疑的；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（8）不符合法律、法规、规章和政府采购监管机构规定的其他条件的。</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2.5、代理机构或采购人将在收到书面质疑后7个工作日内做出答复，并以书面形式通知质疑人和其他有关供应商。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2.6、质疑人对代理机构或采购人的答复不满意，以及代理机构或采购人未在规定时间内做出答复的，可以在答复期满后15个工作日内向政府采购监管机构提出投诉。</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2.7、供应商投诉的事项不得超出已质疑事项的范围。</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2.8、对捏造事实、提供虚假材料进行质疑、投诉的行为予以严肃处理：</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2.9、对捏造事实诬告陷害他人、诽谤他人的法律适用：</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《中华人民共和国刑法》第243条【诬告陷害罪】捏造事实诬告陷害他人，意图使他人受刑事追究，情节严重的，处三年以下有期徒刑、拘役或者管制；造成严重后果的，处三年以上十年以下有期徒刑。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《中华人民共和国刑法》第246条【侮辱罪、诽谤罪】以暴力或者其他方法公然侮辱他人或者捏造事实诽谤他人，情节严重的，处三年以下有期徒刑、拘役、管制或者剥夺政治权利。</w:t>
      </w:r>
    </w:p>
    <w:p>
      <w:pPr>
        <w:snapToGrid w:val="0"/>
        <w:spacing w:before="0" w:beforeAutospacing="0" w:after="0" w:afterAutospacing="0" w:line="360" w:lineRule="auto"/>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sectPr>
          <w:headerReference r:id="rId7" w:type="first"/>
          <w:footerReference r:id="rId9" w:type="first"/>
          <w:headerReference r:id="rId6" w:type="default"/>
          <w:footerReference r:id="rId8" w:type="default"/>
          <w:pgSz w:w="11906" w:h="16838"/>
          <w:pgMar w:top="1440" w:right="1440" w:bottom="1440" w:left="1440" w:header="90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jc w:val="both"/>
        <w:textAlignment w:val="baseline"/>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t>附件：质疑函范本</w:t>
      </w:r>
    </w:p>
    <w:tbl>
      <w:tblPr>
        <w:tblStyle w:val="21"/>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6" w:hRule="atLeast"/>
          <w:jc w:val="center"/>
        </w:trPr>
        <w:tc>
          <w:tcPr>
            <w:tcW w:w="9280" w:type="dxa"/>
            <w:tcBorders>
              <w:top w:val="single" w:color="000000" w:sz="4" w:space="0"/>
              <w:left w:val="single" w:color="000000" w:sz="4" w:space="0"/>
              <w:bottom w:val="single" w:color="000000" w:sz="4" w:space="0"/>
              <w:right w:val="single" w:color="000000" w:sz="4" w:space="0"/>
            </w:tcBorders>
            <w:vAlign w:val="top"/>
          </w:tcPr>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一、质疑供应商基本信息</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质疑供应商</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地址：                                       邮编：</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联系人：                                     联系电话</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授权代表：</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联系电话：</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地址：                                       邮编：</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二、质疑项目基本情况</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质疑项目的名称：</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质疑项目的编号：</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包号：</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采购人名称：</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采购文件获取日期：</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三、质疑项目具体内容</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质疑事项1：</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事实依据：</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法律依据</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质疑事项2：</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四、与质疑事项相关的质疑请求</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请求：</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签字（签章）：                          公章：</w:t>
            </w:r>
          </w:p>
          <w:p>
            <w:pPr>
              <w:pStyle w:val="57"/>
              <w:widowControl/>
              <w:snapToGrid w:val="0"/>
              <w:spacing w:before="0" w:beforeAutospacing="0" w:after="120" w:afterAutospacing="0" w:line="360" w:lineRule="auto"/>
              <w:ind w:firstLine="480" w:firstLineChars="200"/>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日期：</w:t>
            </w:r>
          </w:p>
        </w:tc>
      </w:tr>
    </w:tbl>
    <w:p>
      <w:pPr>
        <w:rPr>
          <w:highlight w:val="none"/>
          <w:lang w:val="en-US" w:eastAsia="zh-CN"/>
        </w:rPr>
      </w:pPr>
      <w:r>
        <w:rPr>
          <w:rStyle w:val="25"/>
          <w:rFonts w:ascii="宋体" w:hAnsi="宋体" w:eastAsia="宋体"/>
          <w:b/>
          <w:i w:val="0"/>
          <w:caps w:val="0"/>
          <w:color w:val="000000"/>
          <w:spacing w:val="0"/>
          <w:w w:val="100"/>
          <w:kern w:val="2"/>
          <w:sz w:val="24"/>
          <w:szCs w:val="24"/>
          <w:highlight w:val="none"/>
          <w:lang w:val="en-US" w:eastAsia="zh-CN" w:bidi="ar-SA"/>
        </w:rPr>
        <w:br w:type="page"/>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3.磋商文件的修改：</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（1）采购代理机构对已发出的磋商文件进行必要澄清或者修改的，在磋商文件要求提交磋商响应文件截止时间五日前，以书面形式通知所有</w:t>
      </w:r>
      <w:r>
        <w:rPr>
          <w:rStyle w:val="25"/>
          <w:rFonts w:hint="eastAsia" w:ascii="宋体" w:hAnsi="宋体" w:cs="宋体"/>
          <w:b w:val="0"/>
          <w:bCs/>
          <w:i w:val="0"/>
          <w:caps w:val="0"/>
          <w:color w:val="000000"/>
          <w:spacing w:val="0"/>
          <w:w w:val="100"/>
          <w:kern w:val="2"/>
          <w:sz w:val="24"/>
          <w:szCs w:val="24"/>
          <w:highlight w:val="none"/>
          <w:lang w:val="en-US" w:eastAsia="zh-CN" w:bidi="ar-SA"/>
        </w:rPr>
        <w:t>领取</w:t>
      </w:r>
      <w:r>
        <w:rPr>
          <w:rStyle w:val="25"/>
          <w:rFonts w:ascii="宋体" w:hAnsi="宋体" w:eastAsia="宋体" w:cs="宋体"/>
          <w:b w:val="0"/>
          <w:bCs/>
          <w:i w:val="0"/>
          <w:caps w:val="0"/>
          <w:color w:val="000000"/>
          <w:spacing w:val="0"/>
          <w:w w:val="100"/>
          <w:kern w:val="2"/>
          <w:sz w:val="24"/>
          <w:szCs w:val="24"/>
          <w:highlight w:val="none"/>
          <w:lang w:val="en-US" w:eastAsia="zh-CN" w:bidi="ar-SA"/>
        </w:rPr>
        <w:t>磋商文件的磋商供应商，该澄清或者修改的内容作为磋商文件的组成部分，与其具有同等法律效力；</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（2）为方便供应商对磋商文件修改或澄清内容有充分的时间进行补充修改，采购代理机构可延长磋商截止时间和磋商时间，均应在磋商文件要求提交磋商响应文件的截止时间五日前，将变更时间书面通知所有</w:t>
      </w:r>
      <w:r>
        <w:rPr>
          <w:rStyle w:val="25"/>
          <w:rFonts w:hint="eastAsia" w:ascii="宋体" w:hAnsi="宋体" w:cs="宋体"/>
          <w:b w:val="0"/>
          <w:bCs/>
          <w:i w:val="0"/>
          <w:caps w:val="0"/>
          <w:color w:val="000000"/>
          <w:spacing w:val="0"/>
          <w:w w:val="100"/>
          <w:kern w:val="2"/>
          <w:sz w:val="24"/>
          <w:szCs w:val="24"/>
          <w:highlight w:val="none"/>
          <w:lang w:val="en-US" w:eastAsia="zh-CN" w:bidi="ar-SA"/>
        </w:rPr>
        <w:t>领取</w:t>
      </w:r>
      <w:r>
        <w:rPr>
          <w:rStyle w:val="25"/>
          <w:rFonts w:ascii="宋体" w:hAnsi="宋体" w:eastAsia="宋体" w:cs="宋体"/>
          <w:b w:val="0"/>
          <w:bCs/>
          <w:i w:val="0"/>
          <w:caps w:val="0"/>
          <w:color w:val="000000"/>
          <w:spacing w:val="0"/>
          <w:w w:val="100"/>
          <w:kern w:val="2"/>
          <w:sz w:val="24"/>
          <w:szCs w:val="24"/>
          <w:highlight w:val="none"/>
          <w:lang w:val="en-US" w:eastAsia="zh-CN" w:bidi="ar-SA"/>
        </w:rPr>
        <w:t>磋商文件的供应商。</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4.磋商文件的领取</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供应商必须从采购代理机构领取磋商文件，供应商自行转让或复制的磋商文件视为无效文件；仅作为本次磋商使用。</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5.磋商的处理依据</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根据《中华人民共和国政府采购法》和《政府采购竞争性磋商采购方式管理暂行办法》的条款，本着公开、公平、公正的原则进行处理。</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6.解释权归属</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本次磋商文件的解释权归采购代理机构。</w:t>
      </w:r>
    </w:p>
    <w:p>
      <w:pPr>
        <w:snapToGrid w:val="0"/>
        <w:spacing w:before="0" w:beforeAutospacing="0" w:after="0" w:afterAutospacing="0" w:line="360" w:lineRule="auto"/>
        <w:jc w:val="left"/>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ascii="宋体" w:hAnsi="宋体" w:eastAsia="宋体"/>
          <w:b/>
          <w:i w:val="0"/>
          <w:caps w:val="0"/>
          <w:spacing w:val="0"/>
          <w:w w:val="100"/>
          <w:kern w:val="2"/>
          <w:sz w:val="24"/>
          <w:szCs w:val="24"/>
          <w:highlight w:val="none"/>
          <w:lang w:val="en-US" w:eastAsia="zh-CN" w:bidi="ar-SA"/>
        </w:rPr>
        <w:t>四、磋商要求</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1.磋商内容</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本次磋商为：</w:t>
      </w:r>
      <w:r>
        <w:rPr>
          <w:rStyle w:val="25"/>
          <w:rFonts w:hint="eastAsia" w:ascii="宋体" w:hAnsi="宋体"/>
          <w:b w:val="0"/>
          <w:i w:val="0"/>
          <w:caps w:val="0"/>
          <w:spacing w:val="0"/>
          <w:w w:val="100"/>
          <w:kern w:val="2"/>
          <w:sz w:val="24"/>
          <w:szCs w:val="24"/>
          <w:highlight w:val="none"/>
          <w:lang w:val="en-US" w:eastAsia="zh-CN" w:bidi="ar-SA"/>
        </w:rPr>
        <w:t>西安市第六中学分校综合楼外立面改造工程</w:t>
      </w:r>
      <w:r>
        <w:rPr>
          <w:rStyle w:val="25"/>
          <w:rFonts w:ascii="宋体" w:hAnsi="宋体" w:eastAsia="宋体" w:cs="宋体"/>
          <w:b w:val="0"/>
          <w:bCs/>
          <w:i w:val="0"/>
          <w:caps w:val="0"/>
          <w:color w:val="000000"/>
          <w:spacing w:val="0"/>
          <w:w w:val="100"/>
          <w:kern w:val="2"/>
          <w:sz w:val="24"/>
          <w:szCs w:val="24"/>
          <w:highlight w:val="none"/>
          <w:lang w:val="en-US" w:eastAsia="zh-CN" w:bidi="ar-SA"/>
        </w:rPr>
        <w:t>。供应商可根据自身的资质情况和经营范围对项目进行磋商，不得将其子目再行分解或只响应其中的一部分内容，否则磋商无效；开标、阅标、磋商、成交、签订合同均以项目为单位进行。</w:t>
      </w:r>
    </w:p>
    <w:p>
      <w:pPr>
        <w:snapToGrid w:val="0"/>
        <w:spacing w:before="0" w:beforeAutospacing="0" w:after="0" w:afterAutospacing="0" w:line="360" w:lineRule="auto"/>
        <w:ind w:firstLine="482" w:firstLineChars="200"/>
        <w:jc w:val="both"/>
        <w:textAlignment w:val="baseline"/>
        <w:rPr>
          <w:rStyle w:val="25"/>
          <w:rFonts w:hint="eastAsia" w:ascii="宋体" w:hAnsi="宋体" w:eastAsia="宋体" w:cs="宋体"/>
          <w:b/>
          <w:bCs w:val="0"/>
          <w:i w:val="0"/>
          <w:caps w:val="0"/>
          <w:color w:val="000000"/>
          <w:spacing w:val="0"/>
          <w:w w:val="100"/>
          <w:kern w:val="2"/>
          <w:sz w:val="24"/>
          <w:szCs w:val="24"/>
          <w:highlight w:val="none"/>
          <w:lang w:val="en-US" w:eastAsia="zh-CN" w:bidi="ar-SA"/>
        </w:rPr>
      </w:pPr>
      <w:r>
        <w:rPr>
          <w:rStyle w:val="25"/>
          <w:rFonts w:ascii="宋体" w:hAnsi="宋体" w:eastAsia="宋体"/>
          <w:b/>
          <w:bCs w:val="0"/>
          <w:i w:val="0"/>
          <w:caps w:val="0"/>
          <w:color w:val="000000"/>
          <w:spacing w:val="0"/>
          <w:w w:val="100"/>
          <w:kern w:val="2"/>
          <w:sz w:val="24"/>
          <w:szCs w:val="24"/>
          <w:highlight w:val="none"/>
          <w:lang w:val="en-US" w:eastAsia="zh-CN" w:bidi="ar-SA"/>
        </w:rPr>
        <w:t>2.供应商须</w:t>
      </w:r>
      <w:r>
        <w:rPr>
          <w:rStyle w:val="25"/>
          <w:rFonts w:hint="eastAsia" w:ascii="宋体" w:hAnsi="宋体" w:eastAsia="宋体" w:cs="宋体"/>
          <w:b/>
          <w:bCs w:val="0"/>
          <w:i w:val="0"/>
          <w:caps w:val="0"/>
          <w:color w:val="000000"/>
          <w:spacing w:val="0"/>
          <w:w w:val="100"/>
          <w:kern w:val="2"/>
          <w:sz w:val="24"/>
          <w:szCs w:val="24"/>
          <w:highlight w:val="none"/>
          <w:lang w:val="en-US" w:eastAsia="zh-CN" w:bidi="ar-SA"/>
        </w:rPr>
        <w:t>满足《中华人民共和国政府采购法》第二十二条规定：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①</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②</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财务状况报告：</w:t>
      </w:r>
      <w:r>
        <w:rPr>
          <w:rStyle w:val="25"/>
          <w:rFonts w:hint="eastAsia" w:ascii="宋体" w:hAnsi="宋体" w:cs="宋体"/>
          <w:b w:val="0"/>
          <w:bCs w:val="0"/>
          <w:i w:val="0"/>
          <w:caps w:val="0"/>
          <w:color w:val="000000"/>
          <w:spacing w:val="0"/>
          <w:w w:val="100"/>
          <w:kern w:val="2"/>
          <w:sz w:val="24"/>
          <w:szCs w:val="24"/>
          <w:highlight w:val="none"/>
          <w:lang w:val="en-US" w:eastAsia="zh-CN" w:bidi="ar-SA"/>
        </w:rPr>
        <w:t>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③</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税收缴纳证明：</w:t>
      </w:r>
      <w:r>
        <w:rPr>
          <w:rStyle w:val="25"/>
          <w:rFonts w:hint="eastAsia" w:ascii="宋体" w:hAnsi="宋体" w:cs="宋体"/>
          <w:b w:val="0"/>
          <w:bCs w:val="0"/>
          <w:i w:val="0"/>
          <w:caps w:val="0"/>
          <w:color w:val="000000"/>
          <w:spacing w:val="0"/>
          <w:w w:val="100"/>
          <w:kern w:val="2"/>
          <w:sz w:val="24"/>
          <w:szCs w:val="24"/>
          <w:highlight w:val="none"/>
          <w:lang w:val="en-US" w:eastAsia="zh-CN" w:bidi="ar-SA"/>
        </w:rPr>
        <w:t>提供相应证明提供2021年6月至今已缴存的至少一个月的纳税证明或完税证明，依法免税的单位应提供相关证明材料</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④</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社会保障资金缴纳证明：</w:t>
      </w:r>
      <w:r>
        <w:rPr>
          <w:rStyle w:val="25"/>
          <w:rFonts w:hint="eastAsia" w:ascii="宋体" w:hAnsi="宋体" w:cs="宋体"/>
          <w:b w:val="0"/>
          <w:bCs w:val="0"/>
          <w:i w:val="0"/>
          <w:caps w:val="0"/>
          <w:color w:val="000000"/>
          <w:spacing w:val="0"/>
          <w:w w:val="100"/>
          <w:kern w:val="2"/>
          <w:sz w:val="24"/>
          <w:szCs w:val="24"/>
          <w:highlight w:val="none"/>
          <w:lang w:val="en-US" w:eastAsia="zh-CN" w:bidi="ar-SA"/>
        </w:rPr>
        <w:t>提供2021年6月至今已缴存的至少一个月的社会保障资金缴存单据或社保机构开具的社会保险参保缴费情况证明，依法不需要缴纳社会保障资金的单位应提供相关证明材料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⑤</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出具参加本次政府采购活动前三年内在经营活动中没有重大违法记录的书面声明；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cs="宋体"/>
          <w:b w:val="0"/>
          <w:bCs w:val="0"/>
          <w:i w:val="0"/>
          <w:caps w:val="0"/>
          <w:color w:val="000000"/>
          <w:spacing w:val="0"/>
          <w:w w:val="100"/>
          <w:kern w:val="2"/>
          <w:sz w:val="24"/>
          <w:szCs w:val="24"/>
          <w:highlight w:val="none"/>
          <w:lang w:val="en-US" w:eastAsia="zh-CN" w:bidi="ar-SA"/>
        </w:rPr>
        <w:t>⑥</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具备履行合同所必需的设备和专业技术能力的证明材料(由供应商根据项目需求提供说明材料或者承诺)；</w:t>
      </w:r>
    </w:p>
    <w:p>
      <w:pPr>
        <w:snapToGrid w:val="0"/>
        <w:spacing w:before="0" w:beforeAutospacing="0" w:after="0" w:afterAutospacing="0" w:line="360" w:lineRule="auto"/>
        <w:ind w:firstLine="482" w:firstLineChars="200"/>
        <w:jc w:val="both"/>
        <w:textAlignment w:val="baseline"/>
        <w:rPr>
          <w:rStyle w:val="25"/>
          <w:rFonts w:hint="eastAsia" w:ascii="宋体" w:hAnsi="宋体" w:eastAsia="宋体" w:cs="宋体"/>
          <w:b/>
          <w:bCs/>
          <w:i w:val="0"/>
          <w:caps w:val="0"/>
          <w:color w:val="000000"/>
          <w:spacing w:val="0"/>
          <w:w w:val="100"/>
          <w:kern w:val="2"/>
          <w:sz w:val="24"/>
          <w:szCs w:val="24"/>
          <w:highlight w:val="none"/>
          <w:lang w:val="en-US" w:eastAsia="zh-CN" w:bidi="ar-SA"/>
        </w:rPr>
      </w:pPr>
      <w:r>
        <w:rPr>
          <w:rStyle w:val="25"/>
          <w:rFonts w:hint="eastAsia" w:ascii="宋体" w:hAnsi="宋体" w:cs="宋体"/>
          <w:b/>
          <w:bCs/>
          <w:i w:val="0"/>
          <w:caps w:val="0"/>
          <w:color w:val="000000"/>
          <w:spacing w:val="0"/>
          <w:w w:val="100"/>
          <w:kern w:val="2"/>
          <w:sz w:val="24"/>
          <w:szCs w:val="24"/>
          <w:highlight w:val="none"/>
          <w:lang w:val="en-US" w:eastAsia="zh-CN" w:bidi="ar-SA"/>
        </w:rPr>
        <w:t>2.1</w:t>
      </w:r>
      <w:r>
        <w:rPr>
          <w:rStyle w:val="25"/>
          <w:rFonts w:hint="eastAsia" w:ascii="宋体" w:hAnsi="宋体" w:eastAsia="宋体" w:cs="宋体"/>
          <w:b/>
          <w:bCs/>
          <w:i w:val="0"/>
          <w:caps w:val="0"/>
          <w:color w:val="000000"/>
          <w:spacing w:val="0"/>
          <w:w w:val="100"/>
          <w:kern w:val="2"/>
          <w:sz w:val="24"/>
          <w:szCs w:val="24"/>
          <w:highlight w:val="none"/>
          <w:lang w:val="en-US" w:eastAsia="zh-CN" w:bidi="ar-SA"/>
        </w:rPr>
        <w:t>落实政府采购政策需满足的资格要求：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p>
    <w:p>
      <w:pPr>
        <w:snapToGrid w:val="0"/>
        <w:spacing w:before="0" w:beforeAutospacing="0" w:after="0" w:afterAutospacing="0" w:line="360" w:lineRule="auto"/>
        <w:ind w:firstLine="482" w:firstLineChars="200"/>
        <w:jc w:val="both"/>
        <w:textAlignment w:val="baseline"/>
        <w:rPr>
          <w:rStyle w:val="25"/>
          <w:rFonts w:hint="eastAsia" w:ascii="宋体" w:hAnsi="宋体" w:eastAsia="宋体" w:cs="宋体"/>
          <w:b/>
          <w:bCs/>
          <w:i w:val="0"/>
          <w:caps w:val="0"/>
          <w:color w:val="000000"/>
          <w:spacing w:val="0"/>
          <w:w w:val="100"/>
          <w:kern w:val="2"/>
          <w:sz w:val="24"/>
          <w:szCs w:val="24"/>
          <w:highlight w:val="none"/>
          <w:lang w:val="en-US" w:eastAsia="zh-CN" w:bidi="ar-SA"/>
        </w:rPr>
      </w:pPr>
      <w:r>
        <w:rPr>
          <w:rStyle w:val="25"/>
          <w:rFonts w:hint="eastAsia" w:ascii="宋体" w:hAnsi="宋体" w:eastAsia="宋体" w:cs="宋体"/>
          <w:b/>
          <w:bCs/>
          <w:i w:val="0"/>
          <w:caps w:val="0"/>
          <w:color w:val="000000"/>
          <w:spacing w:val="0"/>
          <w:w w:val="100"/>
          <w:kern w:val="2"/>
          <w:sz w:val="24"/>
          <w:szCs w:val="24"/>
          <w:highlight w:val="none"/>
          <w:lang w:val="en-US" w:eastAsia="zh-CN" w:bidi="ar-SA"/>
        </w:rPr>
        <w:t>2.2本项目的特定资格要求：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①</w:t>
      </w:r>
      <w:r>
        <w:rPr>
          <w:rFonts w:hint="eastAsia" w:ascii="宋体" w:hAnsi="宋体" w:cs="宋体"/>
          <w:sz w:val="24"/>
          <w:highlight w:val="none"/>
          <w:lang w:eastAsia="zh-CN"/>
        </w:rPr>
        <w:t>供应商应授权合法的人员参加磋商全过程，其中法定代表人直接参加磋商的，须出具法人身份证(原件)，并与营业执照上信息一致。法定代表人授权代表参加磋商的，须出具法定代表人授权书及授权代表身份证(原件)</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②</w:t>
      </w:r>
      <w:r>
        <w:rPr>
          <w:rStyle w:val="25"/>
          <w:rFonts w:hint="eastAsia" w:ascii="宋体" w:hAnsi="宋体" w:cs="宋体"/>
          <w:b w:val="0"/>
          <w:bCs w:val="0"/>
          <w:i w:val="0"/>
          <w:caps w:val="0"/>
          <w:color w:val="000000"/>
          <w:spacing w:val="0"/>
          <w:w w:val="100"/>
          <w:kern w:val="2"/>
          <w:sz w:val="24"/>
          <w:szCs w:val="24"/>
          <w:highlight w:val="none"/>
          <w:lang w:val="en-US" w:eastAsia="zh-CN" w:bidi="ar-SA"/>
        </w:rPr>
        <w:t>供应商具有建设行政主管部门核发的建筑工程施工总承包三级及以上资质；且具备合格有效的安全生产许可证</w:t>
      </w: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Fonts w:hint="eastAsia"/>
          <w:highlight w:val="none"/>
          <w:lang w:val="en-US" w:eastAsia="zh-CN"/>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ascii="宋体" w:hAnsi="宋体" w:eastAsia="宋体" w:cs="宋体"/>
          <w:b/>
          <w:bCs/>
          <w:i w:val="0"/>
          <w:caps w:val="0"/>
          <w:color w:val="000000"/>
          <w:spacing w:val="0"/>
          <w:w w:val="100"/>
          <w:kern w:val="2"/>
          <w:sz w:val="24"/>
          <w:szCs w:val="24"/>
          <w:highlight w:val="none"/>
          <w:lang w:val="en-US" w:eastAsia="zh-CN" w:bidi="ar-SA"/>
        </w:rPr>
        <w:t>3.磋商响应文件的编制</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color w:val="000000"/>
          <w:spacing w:val="0"/>
          <w:w w:val="100"/>
          <w:kern w:val="2"/>
          <w:sz w:val="24"/>
          <w:szCs w:val="24"/>
          <w:highlight w:val="none"/>
          <w:lang w:val="en-US" w:eastAsia="zh-CN" w:bidi="ar-SA"/>
        </w:rPr>
      </w:pPr>
      <w:r>
        <w:rPr>
          <w:rStyle w:val="25"/>
          <w:rFonts w:ascii="宋体" w:hAnsi="宋体" w:eastAsia="宋体" w:cs="宋体"/>
          <w:b/>
          <w:bCs/>
          <w:i w:val="0"/>
          <w:caps w:val="0"/>
          <w:color w:val="000000"/>
          <w:spacing w:val="0"/>
          <w:w w:val="100"/>
          <w:kern w:val="2"/>
          <w:sz w:val="24"/>
          <w:szCs w:val="24"/>
          <w:highlight w:val="none"/>
          <w:lang w:val="en-US" w:eastAsia="zh-CN" w:bidi="ar-SA"/>
        </w:rPr>
        <w:t>磋商响应文件由商务部分和技术部分组成，磋商响应文件的商务部分与技术部分应编制在同一本文件中。</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（1）</w:t>
      </w:r>
      <w:r>
        <w:rPr>
          <w:rStyle w:val="25"/>
          <w:rFonts w:ascii="宋体" w:hAnsi="宋体" w:eastAsia="宋体" w:cs="宋体"/>
          <w:b/>
          <w:bCs/>
          <w:i w:val="0"/>
          <w:caps w:val="0"/>
          <w:spacing w:val="0"/>
          <w:w w:val="100"/>
          <w:kern w:val="2"/>
          <w:sz w:val="24"/>
          <w:szCs w:val="24"/>
          <w:highlight w:val="none"/>
          <w:lang w:val="en-US" w:eastAsia="zh-CN" w:bidi="ar-SA"/>
        </w:rPr>
        <w:t>商务部分</w:t>
      </w:r>
    </w:p>
    <w:p>
      <w:pPr>
        <w:tabs>
          <w:tab w:val="left" w:pos="0"/>
        </w:tabs>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供应商按照磋商文件要求，针对本项目的商务要求作出实质性响应，不得出现重大负偏离。包含以下内容：</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1）磋商函；</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2）法人代表身份证明书；</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3）法定代表人授权；</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4）报价一览表；</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5）对磋商文件及合同条款的承诺；</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6）已标价工程量清单；</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7）必备资格证明文件；</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8）</w:t>
      </w:r>
      <w:r>
        <w:rPr>
          <w:rStyle w:val="25"/>
          <w:rFonts w:ascii="宋体" w:hAnsi="宋体" w:eastAsia="宋体"/>
          <w:b w:val="0"/>
          <w:i w:val="0"/>
          <w:caps w:val="0"/>
          <w:spacing w:val="0"/>
          <w:w w:val="100"/>
          <w:kern w:val="2"/>
          <w:sz w:val="24"/>
          <w:szCs w:val="24"/>
          <w:highlight w:val="none"/>
          <w:lang w:val="en-US" w:eastAsia="zh-CN" w:bidi="ar-SA"/>
        </w:rPr>
        <w:t>业绩；</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9）陕西省政府采购供应商拒绝政府采购领域商业贿赂承诺书；</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10）</w:t>
      </w:r>
      <w:r>
        <w:rPr>
          <w:rStyle w:val="25"/>
          <w:rFonts w:ascii="宋体" w:hAnsi="宋体" w:eastAsia="宋体"/>
          <w:b w:val="0"/>
          <w:i w:val="0"/>
          <w:caps w:val="0"/>
          <w:spacing w:val="0"/>
          <w:w w:val="100"/>
          <w:kern w:val="0"/>
          <w:sz w:val="24"/>
          <w:szCs w:val="24"/>
          <w:highlight w:val="none"/>
          <w:lang w:val="en-US" w:eastAsia="zh-CN" w:bidi="ar-SA"/>
        </w:rPr>
        <w:t>其他证明文件。</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（2）</w:t>
      </w:r>
      <w:r>
        <w:rPr>
          <w:rStyle w:val="25"/>
          <w:rFonts w:ascii="宋体" w:hAnsi="宋体" w:eastAsia="宋体" w:cs="宋体"/>
          <w:b/>
          <w:bCs/>
          <w:i w:val="0"/>
          <w:caps w:val="0"/>
          <w:spacing w:val="0"/>
          <w:w w:val="100"/>
          <w:kern w:val="2"/>
          <w:sz w:val="24"/>
          <w:szCs w:val="24"/>
          <w:highlight w:val="none"/>
          <w:lang w:val="en-US" w:eastAsia="zh-CN" w:bidi="ar-SA"/>
        </w:rPr>
        <w:t>技术部分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①施工总体方案；</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②确保工程质量的技术组织措施；</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③确保安全生产的技术组织措施； </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④确保文明施工的技术组织措施；</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⑤确保环境保护的技术组织措施；</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⑥确保工期的技术组织措施；</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⑦</w:t>
      </w:r>
      <w:r>
        <w:rPr>
          <w:rStyle w:val="25"/>
          <w:rFonts w:hint="eastAsia" w:ascii="宋体" w:hAnsi="宋体"/>
          <w:b w:val="0"/>
          <w:i w:val="0"/>
          <w:caps w:val="0"/>
          <w:color w:val="000000"/>
          <w:spacing w:val="0"/>
          <w:w w:val="100"/>
          <w:kern w:val="2"/>
          <w:sz w:val="24"/>
          <w:szCs w:val="24"/>
          <w:highlight w:val="none"/>
          <w:lang w:val="en-US" w:eastAsia="zh-CN" w:bidi="ar-SA"/>
        </w:rPr>
        <w:t xml:space="preserve">施工组织、项目管理机构与劳动力安排计划 </w:t>
      </w:r>
      <w:r>
        <w:rPr>
          <w:rStyle w:val="25"/>
          <w:rFonts w:ascii="宋体" w:hAnsi="宋体" w:eastAsia="宋体"/>
          <w:b w:val="0"/>
          <w:i w:val="0"/>
          <w:caps w:val="0"/>
          <w:color w:val="00000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⑧施工总平面布置；</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⑨施工机械配备和材料投入计划；</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（3）供应商不得以他人名义投标和串通投标。</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（4）磋商内容填写说明</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1）磋商响应文件格式：供应商提交的磋商响应文件应当使用磋商文件规定的全部格式（表格可以按同样格式扩展）填写，装订成册。</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color w:val="000000"/>
          <w:spacing w:val="-4"/>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2）磋商响应报价表的内容，要求按格式填写。</w:t>
      </w:r>
      <w:r>
        <w:rPr>
          <w:rStyle w:val="25"/>
          <w:rFonts w:ascii="宋体" w:hAnsi="宋体" w:eastAsia="宋体"/>
          <w:b w:val="0"/>
          <w:i w:val="0"/>
          <w:caps w:val="0"/>
          <w:color w:val="000000"/>
          <w:spacing w:val="-4"/>
          <w:w w:val="100"/>
          <w:kern w:val="2"/>
          <w:sz w:val="24"/>
          <w:szCs w:val="24"/>
          <w:highlight w:val="none"/>
          <w:lang w:val="en-US" w:eastAsia="zh-CN" w:bidi="ar-SA"/>
        </w:rPr>
        <w:t>若供应商填写有误，采购代理机构将默认为磋商文件要求格式。</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（5）磋商响应文件的计量单位</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FF0000"/>
          <w:spacing w:val="0"/>
          <w:w w:val="100"/>
          <w:kern w:val="0"/>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磋商响应文件中所使用的计量单位，除有特殊要求外，均采用国家法定计量单位。</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4.磋商报价</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1）磋商报价，应依据采购人提供的采购清单结合自身企业情况与市场情况自主报价,但不得低于成本报价。报价包括人工费、材料费、机械费、措施费、运输费、安装费、检测费、缺陷修复费、管理费、利润、税金、招标代理服务费</w:t>
      </w:r>
      <w:r>
        <w:rPr>
          <w:rStyle w:val="25"/>
          <w:rFonts w:hint="eastAsia" w:ascii="宋体" w:hAnsi="宋体" w:cs="宋体"/>
          <w:b w:val="0"/>
          <w:bCs/>
          <w:i w:val="0"/>
          <w:caps w:val="0"/>
          <w:color w:val="000000"/>
          <w:spacing w:val="0"/>
          <w:w w:val="100"/>
          <w:kern w:val="2"/>
          <w:sz w:val="24"/>
          <w:szCs w:val="24"/>
          <w:highlight w:val="none"/>
          <w:lang w:val="en-US" w:eastAsia="zh-CN" w:bidi="ar-SA"/>
        </w:rPr>
        <w:t>、造价咨询服务费</w:t>
      </w:r>
      <w:r>
        <w:rPr>
          <w:rStyle w:val="25"/>
          <w:rFonts w:ascii="宋体" w:hAnsi="宋体" w:eastAsia="宋体" w:cs="宋体"/>
          <w:b w:val="0"/>
          <w:bCs/>
          <w:i w:val="0"/>
          <w:caps w:val="0"/>
          <w:color w:val="000000"/>
          <w:spacing w:val="0"/>
          <w:w w:val="100"/>
          <w:kern w:val="2"/>
          <w:sz w:val="24"/>
          <w:szCs w:val="24"/>
          <w:highlight w:val="none"/>
          <w:lang w:val="en-US" w:eastAsia="zh-CN" w:bidi="ar-SA"/>
        </w:rPr>
        <w:t>等完成全部工作内容的全部费用，在合同实施期间,综合单价不因市场变化因素而变动。</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（2）供应商应在磋商响应文件中的响应报价表上，标明费用组成；任何有选择的报价不予接受；</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（3）磋商货币：人民币；单位：元（精确到小数点后两位）；</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（4）响应报价表应有法定代表人或被授权人的签字；</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（5）合同价格：经磋商小组确认的某一供应商的最终报价，在合同执行过程中是固定不变的，不受外汇汇率及市场价格变化的影响；</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（6）凡因供应商对磋商文件阅读不深、理解不透、误解、疏漏、或因市场行情了解不清造成的后果和风险均由供应商自负；</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7）供应商不得以低于成本的报价参加磋商。当磋商小组认为某个供应商的磋商价或者某些分项报价明显不合理或者低于成本，有可能影响设计质量和不能诚信履约的，可要求该供应商在规定的期限内提供书面文件予以解释说明，并提交相关证明材料；否则，磋商小组可以取消该供应商的成交候选资格。</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5.磋商保证金：无</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6.磋商响应文件的有效期</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有效期为从提交磋商响应文件的截止时间起九十（90）个日历日；磋商响应文件中必须载明磋商有效期，磋商响应文件中载明的磋商有效期可以长于磋商文件规定的期限，但不得短于磋商文件规定的期限。否则，其磋商响应文件作为无效处理。在有效期内磋商响应文件对供应商具有法律约束力，成交供应商的磋商响应文件有效期延长至合同执行完毕。</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7.磋商响应文件的签署及规定</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（1）供应商须依据磋商文件内容和磋商响应文件格式的要求编制磋商响应文件；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（2）磋商响应文件的正本和所有的副本均需打印或用不褪色的蓝（黑）墨水填写，注明“正本/副本”字样。当副本和正本不一致时，以正本为准。统一胶装、编码，在每一页的正下方清楚标明页码；</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w:t>
      </w:r>
      <w:r>
        <w:rPr>
          <w:rStyle w:val="25"/>
          <w:rFonts w:ascii="宋体" w:hAnsi="宋体" w:eastAsia="宋体" w:cs="宋体"/>
          <w:b w:val="0"/>
          <w:bCs/>
          <w:i w:val="0"/>
          <w:caps w:val="0"/>
          <w:spacing w:val="0"/>
          <w:w w:val="100"/>
          <w:kern w:val="2"/>
          <w:sz w:val="24"/>
          <w:szCs w:val="24"/>
          <w:highlight w:val="none"/>
          <w:lang w:val="en-US" w:eastAsia="zh-CN" w:bidi="ar-SA"/>
        </w:rPr>
        <w:t>磋商响应文件一律采用书籍（胶装）方式装订。</w:t>
      </w:r>
      <w:r>
        <w:rPr>
          <w:rStyle w:val="25"/>
          <w:rFonts w:ascii="宋体" w:hAnsi="宋体" w:eastAsia="宋体"/>
          <w:b/>
          <w:i w:val="0"/>
          <w:caps w:val="0"/>
          <w:spacing w:val="0"/>
          <w:w w:val="100"/>
          <w:kern w:val="2"/>
          <w:sz w:val="24"/>
          <w:szCs w:val="24"/>
          <w:highlight w:val="none"/>
          <w:lang w:val="en-US" w:eastAsia="zh-CN" w:bidi="ar-SA"/>
        </w:rPr>
        <w:t>磋商响应文件正本壹份、副本贰份、</w:t>
      </w:r>
      <w:r>
        <w:rPr>
          <w:rStyle w:val="25"/>
          <w:rFonts w:hint="eastAsia" w:ascii="宋体" w:hAnsi="宋体"/>
          <w:b/>
          <w:i w:val="0"/>
          <w:caps w:val="0"/>
          <w:spacing w:val="0"/>
          <w:w w:val="100"/>
          <w:kern w:val="2"/>
          <w:sz w:val="24"/>
          <w:szCs w:val="24"/>
          <w:highlight w:val="none"/>
          <w:lang w:val="en-US" w:eastAsia="zh-CN" w:bidi="ar-SA"/>
        </w:rPr>
        <w:t>报价一览表壹份、</w:t>
      </w:r>
      <w:r>
        <w:rPr>
          <w:rStyle w:val="25"/>
          <w:rFonts w:ascii="宋体" w:hAnsi="宋体" w:eastAsia="宋体"/>
          <w:b/>
          <w:i w:val="0"/>
          <w:caps w:val="0"/>
          <w:spacing w:val="0"/>
          <w:w w:val="100"/>
          <w:kern w:val="2"/>
          <w:sz w:val="24"/>
          <w:szCs w:val="24"/>
          <w:highlight w:val="none"/>
          <w:lang w:val="en-US" w:eastAsia="zh-CN" w:bidi="ar-SA"/>
        </w:rPr>
        <w:t>电子版（U盘）贰份（U盘储存word及PDF格式，包含磋商响应文件所有内容</w:t>
      </w:r>
      <w:r>
        <w:rPr>
          <w:rStyle w:val="25"/>
          <w:rFonts w:hint="eastAsia" w:ascii="宋体" w:hAnsi="宋体"/>
          <w:b/>
          <w:i w:val="0"/>
          <w:caps w:val="0"/>
          <w:spacing w:val="0"/>
          <w:w w:val="100"/>
          <w:kern w:val="2"/>
          <w:sz w:val="24"/>
          <w:szCs w:val="24"/>
          <w:highlight w:val="none"/>
          <w:lang w:val="en-US" w:eastAsia="zh-CN" w:bidi="ar-SA"/>
        </w:rPr>
        <w:t>，同时须有已标价工程量清单采用广联达GCCP6.0编制，版本号(6.3000.23.110)。</w:t>
      </w:r>
      <w:r>
        <w:rPr>
          <w:rStyle w:val="25"/>
          <w:rFonts w:ascii="宋体" w:hAnsi="宋体" w:eastAsia="宋体" w:cs="宋体"/>
          <w:b w:val="0"/>
          <w:bCs/>
          <w:i w:val="0"/>
          <w:caps w:val="0"/>
          <w:spacing w:val="0"/>
          <w:w w:val="100"/>
          <w:kern w:val="2"/>
          <w:sz w:val="24"/>
          <w:szCs w:val="24"/>
          <w:highlight w:val="none"/>
          <w:lang w:val="en-US" w:eastAsia="zh-CN" w:bidi="ar-SA"/>
        </w:rPr>
        <w:t>纸质磋商响应文件正、副本分别各自装订成册并编制目录和页码，</w:t>
      </w:r>
      <w:r>
        <w:rPr>
          <w:rStyle w:val="25"/>
          <w:rFonts w:ascii="宋体" w:hAnsi="宋体" w:eastAsia="宋体"/>
          <w:b w:val="0"/>
          <w:i w:val="0"/>
          <w:caps w:val="0"/>
          <w:color w:val="000000"/>
          <w:spacing w:val="0"/>
          <w:w w:val="100"/>
          <w:kern w:val="2"/>
          <w:sz w:val="24"/>
          <w:szCs w:val="24"/>
          <w:highlight w:val="none"/>
          <w:lang w:val="en-US" w:eastAsia="zh-CN" w:bidi="ar-SA"/>
        </w:rPr>
        <w:t>正本、所有副本</w:t>
      </w:r>
      <w:r>
        <w:rPr>
          <w:rStyle w:val="25"/>
          <w:rFonts w:ascii="宋体" w:hAnsi="宋体" w:eastAsia="宋体"/>
          <w:b w:val="0"/>
          <w:i w:val="0"/>
          <w:caps w:val="0"/>
          <w:spacing w:val="0"/>
          <w:w w:val="100"/>
          <w:kern w:val="2"/>
          <w:sz w:val="24"/>
          <w:szCs w:val="24"/>
          <w:highlight w:val="none"/>
          <w:lang w:val="en-US" w:eastAsia="zh-CN" w:bidi="ar-SA"/>
        </w:rPr>
        <w:t>单独密封。电子版单独密封并加贴不掉标贴，注写磋商供应商名称。</w:t>
      </w:r>
      <w:r>
        <w:rPr>
          <w:rStyle w:val="25"/>
          <w:rFonts w:ascii="宋体" w:hAnsi="宋体" w:eastAsia="宋体" w:cs="宋体"/>
          <w:b w:val="0"/>
          <w:bCs/>
          <w:i w:val="0"/>
          <w:caps w:val="0"/>
          <w:spacing w:val="0"/>
          <w:w w:val="100"/>
          <w:kern w:val="2"/>
          <w:sz w:val="24"/>
          <w:szCs w:val="24"/>
          <w:highlight w:val="none"/>
          <w:lang w:val="en-US" w:eastAsia="zh-CN" w:bidi="ar-SA"/>
        </w:rPr>
        <w:t>对未按磋商文件要求方式装订和递交的磋商响应文件，将作为无效文件处理。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（4）供应商在磋商响应文件中指定的页面落款处，必须按磋商文件要求加盖印章或签字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（5）供应商名称应填写全称，同时加盖公章；</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（6）磋商响应文件的任何行间插字、涂改和增删，必须由法定代表人或被授权人在改动处旁签字方为有效；</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（7）磋商响应文件因字迹潦草或表达不清所引起的后果由供应商负责。</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8.文字要求</w:t>
      </w:r>
    </w:p>
    <w:p>
      <w:pPr>
        <w:snapToGrid w:val="0"/>
        <w:spacing w:before="0" w:beforeAutospacing="0" w:after="0" w:afterAutospacing="0" w:line="360" w:lineRule="auto"/>
        <w:ind w:firstLine="360" w:firstLineChars="15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本次磋商只接受简体中文文字的磋商响应文件。</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9.联合磋商</w:t>
      </w:r>
    </w:p>
    <w:p>
      <w:pPr>
        <w:snapToGrid w:val="0"/>
        <w:spacing w:before="0" w:beforeAutospacing="0" w:after="0" w:afterAutospacing="0" w:line="360" w:lineRule="auto"/>
        <w:ind w:firstLine="360" w:firstLineChars="15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本项目不接受联合体磋商。</w:t>
      </w:r>
    </w:p>
    <w:p>
      <w:pPr>
        <w:snapToGrid w:val="0"/>
        <w:spacing w:before="0" w:beforeAutospacing="0" w:after="0" w:afterAutospacing="0" w:line="360" w:lineRule="auto"/>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五、磋商响应文件封装、递交</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1.磋商响应文件的封装及标记</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（1）磋商响应文件应按以下要求封装：</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color w:val="000000"/>
          <w:spacing w:val="6"/>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A.</w:t>
      </w:r>
      <w:r>
        <w:rPr>
          <w:rStyle w:val="25"/>
          <w:rFonts w:ascii="宋体" w:hAnsi="宋体" w:eastAsia="宋体"/>
          <w:b w:val="0"/>
          <w:i w:val="0"/>
          <w:caps w:val="0"/>
          <w:color w:val="000000"/>
          <w:spacing w:val="6"/>
          <w:w w:val="100"/>
          <w:kern w:val="2"/>
          <w:sz w:val="24"/>
          <w:szCs w:val="24"/>
          <w:highlight w:val="none"/>
          <w:lang w:val="en-US" w:eastAsia="zh-CN" w:bidi="ar-SA"/>
        </w:rPr>
        <w:t>供应商应将磋商响应文件的正本、所有副本、电子版标书（U盘）应单独密封（封袋不得有破损），在封袋上标明“正本/副本/电子版”字样，封线处加盖供应商公章，封袋正面要粘贴标识。磋商响应文件中资质证明文件为复印件加盖供应商公章；</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B.封袋</w:t>
      </w:r>
      <w:r>
        <w:rPr>
          <w:rStyle w:val="25"/>
          <w:rFonts w:ascii="宋体" w:hAnsi="宋体" w:eastAsia="宋体"/>
          <w:b w:val="0"/>
          <w:i w:val="0"/>
          <w:caps w:val="0"/>
          <w:color w:val="000000"/>
          <w:spacing w:val="6"/>
          <w:w w:val="100"/>
          <w:kern w:val="2"/>
          <w:sz w:val="24"/>
          <w:szCs w:val="24"/>
          <w:highlight w:val="none"/>
          <w:lang w:val="en-US" w:eastAsia="zh-CN" w:bidi="ar-SA"/>
        </w:rPr>
        <w:t>正面</w:t>
      </w:r>
      <w:r>
        <w:rPr>
          <w:rStyle w:val="25"/>
          <w:rFonts w:ascii="宋体" w:hAnsi="宋体" w:eastAsia="宋体"/>
          <w:b w:val="0"/>
          <w:i w:val="0"/>
          <w:caps w:val="0"/>
          <w:spacing w:val="0"/>
          <w:w w:val="100"/>
          <w:kern w:val="2"/>
          <w:sz w:val="24"/>
          <w:szCs w:val="24"/>
          <w:highlight w:val="none"/>
          <w:lang w:val="en-US" w:eastAsia="zh-CN" w:bidi="ar-SA"/>
        </w:rPr>
        <w:t>标识式样（参见格式A）。</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如果供应商未按上述要求封装及加写标记，误投或过早启封的磋商响应文件，出现此类情况的磋商响应文件，采购代理机构将拒绝接收，并退回供应商。采购代理机构对磋商响应文件的误投和提前启封概不负责。</w:t>
      </w:r>
    </w:p>
    <w:p>
      <w:pPr>
        <w:snapToGrid w:val="0"/>
        <w:spacing w:before="0" w:beforeAutospacing="0" w:after="0" w:afterAutospacing="0" w:line="360" w:lineRule="auto"/>
        <w:ind w:firstLine="482"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2.磋商响应文件递交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（1）供应商必须在磋商文件规定的时间和地点，将全部磋商响应文件递交至采购代理机构项目承办人；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（2）采购代理机构项目承办人在磋商文件规定的磋商响应文件递交截止时间前，只负责磋商响应文件的接收、清点、造册登记工作，并请法定代表人或被授权人签字确认，对其有效性不负任何责任；</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（3）采购代理机构在宣布递交磋商响应文件时间截止之后，拒绝接收任何人送达、递交的磋商响应文件；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（4）无论供应商成交与否或者废标，其磋商响应文件恕不退还。</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3.磋商响应文件递交截止时间</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（1）磋商供应商</w:t>
      </w:r>
      <w:r>
        <w:rPr>
          <w:rStyle w:val="25"/>
          <w:rFonts w:ascii="宋体" w:hAnsi="宋体" w:eastAsia="宋体"/>
          <w:b w:val="0"/>
          <w:i w:val="0"/>
          <w:caps w:val="0"/>
          <w:color w:val="000000"/>
          <w:spacing w:val="6"/>
          <w:w w:val="100"/>
          <w:kern w:val="2"/>
          <w:sz w:val="24"/>
          <w:szCs w:val="24"/>
          <w:highlight w:val="none"/>
          <w:lang w:val="en-US" w:eastAsia="zh-CN" w:bidi="ar-SA"/>
        </w:rPr>
        <w:t>必须在磋商文件规定的递交截止时间之前递交磋商响应文件，</w:t>
      </w:r>
      <w:r>
        <w:rPr>
          <w:rStyle w:val="25"/>
          <w:rFonts w:ascii="宋体" w:hAnsi="宋体" w:eastAsia="宋体"/>
          <w:b w:val="0"/>
          <w:i w:val="0"/>
          <w:caps w:val="0"/>
          <w:color w:val="000000"/>
          <w:spacing w:val="0"/>
          <w:w w:val="100"/>
          <w:kern w:val="2"/>
          <w:sz w:val="24"/>
          <w:szCs w:val="24"/>
          <w:highlight w:val="none"/>
          <w:lang w:val="en-US" w:eastAsia="zh-CN" w:bidi="ar-SA"/>
        </w:rPr>
        <w:t>采购代理机构在截止时间后拒绝接收任何磋商响应文件。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（2）采购代理机构因采购人推迟磋商截止时间时，应以书面的形式，通知所有供应商；在这种情况下，采购代理机构和磋商供应商的权利和义务将受到新的截止期的约束。</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4.磋商响应文件的修改和撤回</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（1）磋商响应文件递交后，如果供应商提出书面修改和撤回磋商响应文件要求，在磋商截止时间前以书面形式送达采购代理机构；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（2）供应商修改磋商响应文件的书面材料，须密封送达采购代理机构，修改或补充的内容应按磋商文件要求签署、盖章、密封、标记，并作为磋商响应文件的组成部分；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（3）撤回磋商响应文件应以书面的形式通知采购代理机构，撤回磋商响应文件的时间以送达采购代理机构到达日期为准；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（4）在磋商截止时间后到磋商文件规定的磋商有效期满之间的这段时间内，供应商不得撤回其磋商响应文件；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（5）供应商在磋商响应文件递交截止时间后，不得对其磋商响应文件做任何修改。</w:t>
      </w:r>
    </w:p>
    <w:p>
      <w:pPr>
        <w:snapToGrid w:val="0"/>
        <w:spacing w:before="0" w:beforeAutospacing="0" w:after="0" w:afterAutospacing="0" w:line="360" w:lineRule="auto"/>
        <w:jc w:val="left"/>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六、磋商、澄清、成交</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1.磋商方法</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bCs/>
          <w:i w:val="0"/>
          <w:caps w:val="0"/>
          <w:color w:val="FF0000"/>
          <w:spacing w:val="0"/>
          <w:w w:val="100"/>
          <w:kern w:val="2"/>
          <w:sz w:val="24"/>
          <w:szCs w:val="24"/>
          <w:highlight w:val="none"/>
          <w:u w:val="single" w:color="FF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（1）磋商方法：</w:t>
      </w:r>
      <w:r>
        <w:rPr>
          <w:rStyle w:val="25"/>
          <w:rFonts w:ascii="宋体" w:hAnsi="宋体" w:eastAsia="宋体"/>
          <w:b w:val="0"/>
          <w:i w:val="0"/>
          <w:caps w:val="0"/>
          <w:spacing w:val="0"/>
          <w:w w:val="100"/>
          <w:kern w:val="2"/>
          <w:sz w:val="24"/>
          <w:szCs w:val="24"/>
          <w:highlight w:val="none"/>
          <w:lang w:val="en-US" w:eastAsia="zh-CN" w:bidi="ar-SA"/>
        </w:rPr>
        <w:t>采用综合评分法</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2.磋商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采购代理机构按竞争性磋商采购邀请书规定的时间、地点组织磋商；磋商大会由采购人代表、磋商小组成员、监督机构代表、供应商代表及采购代理机构工作人员参加，参会代表应签名报到，以证明其出席；</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（2）为确保磋商工作公开、公平、公正，依法成立磋商小组。磋商小组由有关专家组成，其中技术、经济等方面的专家不少于磋商小组成员总数的三分之二，磋商小组成员应当遵守并履行下列责任和义务：</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A.要严格遵守政府采购相关法律制度，依法履行各自职责，公正、客观、审慎地组织和参与评审工作；</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B.对磋商响应文件进行资格性、符合性检查，并做出评价；</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 xml:space="preserve">C.按竞争性磋商采购邀请书规定的评审方法和标准，进行比较和评价； </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D.要求供应商对磋商响应文件有关事项作出解释或澄清；</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E.要依法独立评审，按照竞争性磋商采购邀请书的要求和评标标准进行评标，推荐成交候选供应商名单，对评审意见承担个人责任；</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 xml:space="preserve">F.对需要共同认定的事项存在争议的，按照少数服从多数的原则做出结论。持不同意见的磋商小组成员应当在评审报告上签署不同意见并说明理由，否则视为同意； </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G.对评审情况以及在评审过程中获悉的国家秘密、商业秘密负有保密责任；</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H.配合财政部门的投诉处理工作；</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I.配合采购人、采购代理机构答复供应商提出的质疑。</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3.</w:t>
      </w:r>
      <w:r>
        <w:rPr>
          <w:rStyle w:val="25"/>
          <w:rFonts w:ascii="宋体" w:hAnsi="宋体" w:eastAsia="宋体"/>
          <w:b/>
          <w:i w:val="0"/>
          <w:caps w:val="0"/>
          <w:spacing w:val="0"/>
          <w:w w:val="100"/>
          <w:kern w:val="2"/>
          <w:sz w:val="24"/>
          <w:szCs w:val="24"/>
          <w:highlight w:val="none"/>
          <w:lang w:val="en-US" w:eastAsia="zh-CN" w:bidi="ar-SA"/>
        </w:rPr>
        <w:t>1竞争性磋商响应文件初审（含资格性审查和符合性审查）</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竞争性磋商响应文件初审分为资格性审查和符合性审查。分别按照以下内容对响应文件进行检查，一项不合格即按照无效响应处理。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竞争性磋商响应文件审查合格的为实质性响应磋商文件要求的供应商。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（1）资格性审查：</w:t>
      </w:r>
      <w:r>
        <w:rPr>
          <w:rStyle w:val="25"/>
          <w:rFonts w:hint="eastAsia" w:ascii="宋体" w:hAnsi="宋体"/>
          <w:b w:val="0"/>
          <w:i w:val="0"/>
          <w:caps w:val="0"/>
          <w:color w:val="000000"/>
          <w:spacing w:val="0"/>
          <w:w w:val="100"/>
          <w:kern w:val="2"/>
          <w:sz w:val="24"/>
          <w:szCs w:val="24"/>
          <w:highlight w:val="none"/>
          <w:lang w:val="en-US" w:eastAsia="zh-CN" w:bidi="ar-SA"/>
        </w:rPr>
        <w:t>采购人</w:t>
      </w:r>
      <w:r>
        <w:rPr>
          <w:rStyle w:val="25"/>
          <w:rFonts w:ascii="宋体" w:hAnsi="宋体" w:eastAsia="宋体"/>
          <w:b w:val="0"/>
          <w:i w:val="0"/>
          <w:caps w:val="0"/>
          <w:color w:val="000000"/>
          <w:spacing w:val="0"/>
          <w:w w:val="100"/>
          <w:kern w:val="2"/>
          <w:sz w:val="24"/>
          <w:szCs w:val="24"/>
          <w:highlight w:val="none"/>
          <w:lang w:val="en-US" w:eastAsia="zh-CN" w:bidi="ar-SA"/>
        </w:rPr>
        <w:t>对资格证明文件进行审查，资审合格的供应商将进行符合性审查阶段，资审不合格的供应商经磋商小组确认后按无效磋商执行。</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（2）符合性审查：磋商小组将对资格审查合格的供应商进行以下审查</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①响应文件的完整性(按要求编制)；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②响应文件的有效性(按要求签署盖章)；</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③响应文件的响应性(实质上响应磋商文件，磋商文件允许偏离的除外)；</w:t>
      </w:r>
    </w:p>
    <w:p>
      <w:pPr>
        <w:pStyle w:val="57"/>
        <w:widowControl/>
        <w:snapToGrid w:val="0"/>
        <w:spacing w:before="0" w:beforeAutospacing="0" w:after="120" w:afterAutospacing="0" w:line="24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④磋商报价是否超过最高限价。</w:t>
      </w:r>
    </w:p>
    <w:p>
      <w:pPr>
        <w:snapToGrid w:val="0"/>
        <w:spacing w:before="0" w:beforeAutospacing="0" w:after="0" w:afterAutospacing="0" w:line="360" w:lineRule="auto"/>
        <w:ind w:firstLine="482"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cs="宋体"/>
          <w:b/>
          <w:bCs/>
          <w:i w:val="0"/>
          <w:caps w:val="0"/>
          <w:color w:val="000000"/>
          <w:spacing w:val="0"/>
          <w:w w:val="100"/>
          <w:kern w:val="2"/>
          <w:sz w:val="24"/>
          <w:szCs w:val="24"/>
          <w:highlight w:val="none"/>
          <w:lang w:val="en-US" w:eastAsia="zh-CN" w:bidi="ar-SA"/>
        </w:rPr>
        <w:t>3.2</w:t>
      </w:r>
      <w:r>
        <w:rPr>
          <w:rStyle w:val="25"/>
          <w:rFonts w:ascii="宋体" w:hAnsi="宋体" w:eastAsia="宋体"/>
          <w:b w:val="0"/>
          <w:i w:val="0"/>
          <w:caps w:val="0"/>
          <w:color w:val="000000"/>
          <w:spacing w:val="0"/>
          <w:w w:val="100"/>
          <w:kern w:val="2"/>
          <w:sz w:val="24"/>
          <w:szCs w:val="24"/>
          <w:highlight w:val="none"/>
          <w:lang w:val="en-US" w:eastAsia="zh-CN" w:bidi="ar-SA"/>
        </w:rPr>
        <w:t>在详细评审之前，根据3.3</w:t>
      </w:r>
      <w:r>
        <w:rPr>
          <w:rStyle w:val="25"/>
          <w:rFonts w:ascii="宋体" w:hAnsi="宋体" w:eastAsia="宋体" w:cs="宋体"/>
          <w:b/>
          <w:bCs/>
          <w:i w:val="0"/>
          <w:caps w:val="0"/>
          <w:color w:val="000000"/>
          <w:spacing w:val="0"/>
          <w:w w:val="100"/>
          <w:kern w:val="2"/>
          <w:sz w:val="24"/>
          <w:szCs w:val="24"/>
          <w:highlight w:val="none"/>
          <w:lang w:val="en-US" w:eastAsia="zh-CN" w:bidi="ar-SA"/>
        </w:rPr>
        <w:t>无效磋商或磋商无效</w:t>
      </w:r>
      <w:r>
        <w:rPr>
          <w:rStyle w:val="25"/>
          <w:rFonts w:ascii="宋体" w:hAnsi="宋体" w:eastAsia="宋体"/>
          <w:b w:val="0"/>
          <w:i w:val="0"/>
          <w:caps w:val="0"/>
          <w:color w:val="000000"/>
          <w:spacing w:val="0"/>
          <w:w w:val="100"/>
          <w:kern w:val="2"/>
          <w:sz w:val="24"/>
          <w:szCs w:val="24"/>
          <w:highlight w:val="none"/>
          <w:lang w:val="en-US" w:eastAsia="zh-CN" w:bidi="ar-SA"/>
        </w:rPr>
        <w:t>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color w:val="000000"/>
          <w:spacing w:val="0"/>
          <w:w w:val="100"/>
          <w:kern w:val="2"/>
          <w:sz w:val="24"/>
          <w:szCs w:val="24"/>
          <w:highlight w:val="none"/>
          <w:lang w:val="en-US" w:eastAsia="zh-CN" w:bidi="ar-SA"/>
        </w:rPr>
      </w:pPr>
      <w:r>
        <w:rPr>
          <w:rStyle w:val="25"/>
          <w:rFonts w:ascii="宋体" w:hAnsi="宋体" w:eastAsia="宋体" w:cs="宋体"/>
          <w:b/>
          <w:bCs/>
          <w:i w:val="0"/>
          <w:caps w:val="0"/>
          <w:color w:val="000000"/>
          <w:spacing w:val="0"/>
          <w:w w:val="100"/>
          <w:kern w:val="2"/>
          <w:sz w:val="24"/>
          <w:szCs w:val="24"/>
          <w:highlight w:val="none"/>
          <w:lang w:val="en-US" w:eastAsia="zh-CN" w:bidi="ar-SA"/>
        </w:rPr>
        <w:t>3.3无效磋商或磋商无效</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实质上没有响应竞争性磋商文件要求的磋商将被拒绝。供应商不得通过修正或撤销不合要求的偏离从而使其磋商成为实质性响应的磋商。如发现下列情况之一的，其磋商将构成非实质性响应，按无效磋商处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1）没有按照竞争性磋商文件要求提供的竞争性磋商响应文件或竞争性磋商响应文件构成有重大缺项；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2）竞争性磋商响应文件未按竞争性磋商文件要求密封、签署、盖章的；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3）资格证明文件不全的或无效的，或不符合国家规定的；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4）竞争性磋商响应文件无供应商公章、无法定代表人签字或签字人无法定代表人有效委托书的；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5）无磋商有效期或有效期达不到竞争性磋商文件要求的；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6）供应商在同一份竞争性磋商响应文件中，有两个或多个报价的；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7）存在有重大缺漏项和重大偏离的；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8）供应商有串通磋商、以他人名义磋商、行贿、提供虚假证明（包括第三方提供的虚假证明），开具虚假资质，出现虚假应答的，除按无效文件处理外，还将按照招投标的有关规定进行处罚；</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9）磋商报价低于成本</w:t>
      </w:r>
      <w:r>
        <w:rPr>
          <w:rStyle w:val="25"/>
          <w:rFonts w:ascii="宋体" w:hAnsi="宋体" w:eastAsia="宋体" w:cs="宋体"/>
          <w:b w:val="0"/>
          <w:bCs/>
          <w:i w:val="0"/>
          <w:caps w:val="0"/>
          <w:spacing w:val="0"/>
          <w:w w:val="100"/>
          <w:kern w:val="2"/>
          <w:sz w:val="24"/>
          <w:szCs w:val="24"/>
          <w:highlight w:val="none"/>
          <w:lang w:val="en-US" w:eastAsia="zh-CN" w:bidi="ar-SA"/>
        </w:rPr>
        <w:t>价，涉嫌不正当竞争；（如果磋商小组认为某磋商报价明显不合理或者低于成本，应当要求该供应商在评审现场合理时间内作出书面说明并提供相关证明材料；供应商不能证明其报价合理性的，磋商小组应当将其作为无效磋商或者无效响应处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10）磋商</w:t>
      </w:r>
      <w:r>
        <w:rPr>
          <w:rStyle w:val="25"/>
          <w:rFonts w:ascii="宋体" w:hAnsi="宋体" w:eastAsia="宋体"/>
          <w:b w:val="0"/>
          <w:i w:val="0"/>
          <w:caps w:val="0"/>
          <w:spacing w:val="0"/>
          <w:w w:val="100"/>
          <w:kern w:val="2"/>
          <w:sz w:val="24"/>
          <w:szCs w:val="24"/>
          <w:highlight w:val="none"/>
          <w:lang w:val="en-US" w:eastAsia="zh-CN" w:bidi="ar-SA"/>
        </w:rPr>
        <w:t>报价超过磋商文件中规定的预算金额或者最高限价的；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11）竞争性磋商响应文件含有采购人不能接受的附加条件的；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12）竞争性磋商响应文件不符合法律法规要求的。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（2）供应商有下列情形之一的，视为供应商串通磋商，其磋商无效：</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1）不同供应商的响应文件由同一单位或者个人编制；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2）不同供应商委托同一单位或者个人办理磋商事宜；</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3）不同供应商的响应文件载明的项目管理成员或者联系人员为同一人；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4）不同供应商的响应文件异常一致或者磋商报价呈规律性差异；</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5）不同供应商的响应文件相互混装；</w:t>
      </w:r>
    </w:p>
    <w:p>
      <w:pPr>
        <w:snapToGrid w:val="0"/>
        <w:spacing w:before="0" w:beforeAutospacing="0" w:after="0" w:afterAutospacing="0" w:line="360" w:lineRule="auto"/>
        <w:ind w:firstLine="480"/>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6）不同供应商的单位负责人为同一人或者存在控股、管理关系的不同单位，参与同一“包/标段”或者未划分“包/标段”的同一磋商项目。</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spacing w:val="0"/>
          <w:w w:val="100"/>
          <w:kern w:val="2"/>
          <w:sz w:val="24"/>
          <w:szCs w:val="24"/>
          <w:highlight w:val="none"/>
          <w:lang w:val="en-US" w:eastAsia="zh-CN" w:bidi="ar-SA"/>
        </w:rPr>
        <w:t>3.4在资格性审查阶段，不符合磋商文件要求的，不得进入符合性审查，在符合性审查时未通过的，不得进入后续评审环节。</w:t>
      </w:r>
    </w:p>
    <w:p>
      <w:pPr>
        <w:snapToGrid w:val="0"/>
        <w:spacing w:before="0" w:beforeAutospacing="0" w:after="0" w:afterAutospacing="0" w:line="360" w:lineRule="auto"/>
        <w:ind w:firstLine="482"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4.磋商澄清</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（1）磋商小组有权就磋商响应文件中含混之处向上述步骤初审合格的磋商供应商提出询问或澄清要求；磋商供应商将有关询标澄清、补正、说明的内容应以书面形式提交；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（3）供应商对磋商响应文件的澄清不得改变磋商报价及实质内容。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磋商时，磋商响应文件中出现下列情况，修正原则为：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A.磋商响应文件中响应报价表内容与磋商响应文件中明细内容不一致的，以响应报价表为准；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B.磋商报价的大写金额和小写金额不一致的，以大写金额为准；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C.总价金额与按单价汇总金额不一致的，以单价金额计算结果为准；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D.单价金额小数点有明显错位的，以总价为准，并修改单价；</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E.磋商响应文件正本与副本不一致的，以正本为准；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F.多处内容交叉不符时，以磋商小组成员会评审结果为准；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G.文字与图表不符时以文字为准；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snapToGrid w:val="0"/>
        <w:spacing w:before="0" w:beforeAutospacing="0" w:after="0" w:afterAutospacing="0" w:line="360" w:lineRule="auto"/>
        <w:ind w:firstLine="482"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5.评审方法及内容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采用综合评分法：最后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成交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（3）磋商小组根据以下内容进行综合比较，自主打分，按最后得分由高到低汇总排序，推荐成交候选供应商；磋商小组根据磋商结果写出磋商意见。</w:t>
      </w:r>
    </w:p>
    <w:p>
      <w:pPr>
        <w:snapToGrid w:val="0"/>
        <w:spacing w:before="0" w:beforeAutospacing="0" w:after="0" w:afterAutospacing="0" w:line="460" w:lineRule="atLeast"/>
        <w:ind w:firstLine="240" w:firstLineChars="100"/>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（6）评审指标分值构成（总计100分）</w:t>
      </w:r>
    </w:p>
    <w:tbl>
      <w:tblPr>
        <w:tblStyle w:val="21"/>
        <w:tblW w:w="9045"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2305"/>
        <w:gridCol w:w="5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bCs/>
                <w:i w:val="0"/>
                <w:caps w:val="0"/>
                <w:color w:val="000000"/>
                <w:spacing w:val="0"/>
                <w:w w:val="100"/>
                <w:kern w:val="2"/>
                <w:sz w:val="24"/>
                <w:szCs w:val="24"/>
                <w:highlight w:val="none"/>
                <w:lang w:val="en-US" w:eastAsia="zh-CN" w:bidi="ar-SA"/>
              </w:rPr>
              <w:t>投标报价（30分）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1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val="0"/>
                <w:bCs/>
                <w:i w:val="0"/>
                <w:caps w:val="0"/>
                <w:color w:val="000000"/>
                <w:spacing w:val="0"/>
                <w:w w:val="100"/>
                <w:kern w:val="2"/>
                <w:sz w:val="24"/>
                <w:szCs w:val="24"/>
                <w:highlight w:val="none"/>
                <w:lang w:val="en-US" w:eastAsia="zh-CN" w:bidi="ar-SA"/>
              </w:rPr>
              <w:t>报价评分标准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val="0"/>
                <w:bCs/>
                <w:i w:val="0"/>
                <w:caps w:val="0"/>
                <w:color w:val="000000"/>
                <w:spacing w:val="0"/>
                <w:w w:val="100"/>
                <w:kern w:val="2"/>
                <w:sz w:val="24"/>
                <w:szCs w:val="24"/>
                <w:highlight w:val="none"/>
                <w:lang w:val="en-US" w:eastAsia="zh-CN" w:bidi="ar-SA"/>
              </w:rPr>
              <w:t>磋商总报价</w:t>
            </w:r>
          </w:p>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val="0"/>
                <w:bCs/>
                <w:i w:val="0"/>
                <w:caps w:val="0"/>
                <w:color w:val="000000"/>
                <w:spacing w:val="0"/>
                <w:w w:val="100"/>
                <w:kern w:val="2"/>
                <w:sz w:val="24"/>
                <w:szCs w:val="24"/>
                <w:highlight w:val="none"/>
                <w:lang w:val="en-US" w:eastAsia="zh-CN" w:bidi="ar-SA"/>
              </w:rPr>
              <w:t>（30分）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（1）本次招标设最高限价。供应商的</w:t>
            </w:r>
            <w:r>
              <w:rPr>
                <w:rStyle w:val="25"/>
                <w:rFonts w:hint="eastAsia" w:ascii="宋体" w:hAnsi="宋体"/>
                <w:b w:val="0"/>
                <w:i w:val="0"/>
                <w:caps w:val="0"/>
                <w:color w:val="000000"/>
                <w:spacing w:val="0"/>
                <w:w w:val="100"/>
                <w:kern w:val="2"/>
                <w:sz w:val="24"/>
                <w:szCs w:val="24"/>
                <w:highlight w:val="none"/>
                <w:lang w:val="en-US" w:eastAsia="zh-CN" w:bidi="ar-SA"/>
              </w:rPr>
              <w:t>磋商</w:t>
            </w:r>
            <w:r>
              <w:rPr>
                <w:rStyle w:val="25"/>
                <w:rFonts w:ascii="宋体" w:hAnsi="宋体" w:eastAsia="宋体"/>
                <w:b w:val="0"/>
                <w:i w:val="0"/>
                <w:caps w:val="0"/>
                <w:color w:val="000000"/>
                <w:spacing w:val="0"/>
                <w:w w:val="100"/>
                <w:kern w:val="2"/>
                <w:sz w:val="24"/>
                <w:szCs w:val="24"/>
                <w:highlight w:val="none"/>
                <w:lang w:val="en-US" w:eastAsia="zh-CN" w:bidi="ar-SA"/>
              </w:rPr>
              <w:t>总</w:t>
            </w:r>
            <w:r>
              <w:rPr>
                <w:rStyle w:val="25"/>
                <w:rFonts w:hint="eastAsia" w:ascii="宋体" w:hAnsi="宋体"/>
                <w:b w:val="0"/>
                <w:i w:val="0"/>
                <w:caps w:val="0"/>
                <w:color w:val="000000"/>
                <w:spacing w:val="0"/>
                <w:w w:val="100"/>
                <w:kern w:val="2"/>
                <w:sz w:val="24"/>
                <w:szCs w:val="24"/>
                <w:highlight w:val="none"/>
                <w:lang w:val="en-US" w:eastAsia="zh-CN" w:bidi="ar-SA"/>
              </w:rPr>
              <w:t>报</w:t>
            </w:r>
            <w:r>
              <w:rPr>
                <w:rStyle w:val="25"/>
                <w:rFonts w:ascii="宋体" w:hAnsi="宋体" w:eastAsia="宋体"/>
                <w:b w:val="0"/>
                <w:i w:val="0"/>
                <w:caps w:val="0"/>
                <w:color w:val="000000"/>
                <w:spacing w:val="0"/>
                <w:w w:val="100"/>
                <w:kern w:val="2"/>
                <w:sz w:val="24"/>
                <w:szCs w:val="24"/>
                <w:highlight w:val="none"/>
                <w:lang w:val="en-US" w:eastAsia="zh-CN" w:bidi="ar-SA"/>
              </w:rPr>
              <w:t>价超过最高限价的视为无效</w:t>
            </w:r>
            <w:r>
              <w:rPr>
                <w:rStyle w:val="25"/>
                <w:rFonts w:hint="eastAsia" w:ascii="宋体" w:hAnsi="宋体"/>
                <w:b w:val="0"/>
                <w:i w:val="0"/>
                <w:caps w:val="0"/>
                <w:color w:val="000000"/>
                <w:spacing w:val="0"/>
                <w:w w:val="100"/>
                <w:kern w:val="2"/>
                <w:sz w:val="24"/>
                <w:szCs w:val="24"/>
                <w:highlight w:val="none"/>
                <w:lang w:val="en-US" w:eastAsia="zh-CN" w:bidi="ar-SA"/>
              </w:rPr>
              <w:t>磋商</w:t>
            </w:r>
            <w:r>
              <w:rPr>
                <w:rStyle w:val="25"/>
                <w:rFonts w:ascii="宋体" w:hAnsi="宋体" w:eastAsia="宋体"/>
                <w:b w:val="0"/>
                <w:i w:val="0"/>
                <w:caps w:val="0"/>
                <w:color w:val="000000"/>
                <w:spacing w:val="0"/>
                <w:w w:val="100"/>
                <w:kern w:val="2"/>
                <w:sz w:val="24"/>
                <w:szCs w:val="24"/>
                <w:highlight w:val="none"/>
                <w:lang w:val="en-US" w:eastAsia="zh-CN" w:bidi="ar-SA"/>
              </w:rPr>
              <w:t>，不再参与下一步评审。</w:t>
            </w:r>
          </w:p>
          <w:p>
            <w:pPr>
              <w:snapToGrid w:val="0"/>
              <w:spacing w:before="0" w:beforeAutospacing="0" w:after="0" w:afterAutospacing="0" w:line="360" w:lineRule="auto"/>
              <w:jc w:val="both"/>
              <w:textAlignment w:val="baseline"/>
              <w:rPr>
                <w:rStyle w:val="25"/>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b w:val="0"/>
                <w:i w:val="0"/>
                <w:caps w:val="0"/>
                <w:color w:val="000000"/>
                <w:spacing w:val="0"/>
                <w:w w:val="100"/>
                <w:kern w:val="2"/>
                <w:sz w:val="24"/>
                <w:szCs w:val="24"/>
                <w:highlight w:val="none"/>
                <w:lang w:val="en-US" w:eastAsia="zh-CN" w:bidi="ar-SA"/>
              </w:rPr>
              <w:t>2</w:t>
            </w: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满足磋商文件实质性要求且最终报价最低的供应商的价格为磋商基准价，其价格分为满分30分。</w:t>
            </w:r>
          </w:p>
          <w:p>
            <w:pPr>
              <w:snapToGrid w:val="0"/>
              <w:spacing w:before="0" w:beforeAutospacing="0" w:after="0" w:afterAutospacing="0" w:line="360" w:lineRule="auto"/>
              <w:jc w:val="both"/>
              <w:textAlignment w:val="baseline"/>
              <w:rPr>
                <w:rStyle w:val="25"/>
                <w:rFonts w:hint="eastAsia" w:ascii="宋体" w:hAnsi="宋体" w:eastAsia="宋体" w:cs="Times New Roman"/>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b w:val="0"/>
                <w:i w:val="0"/>
                <w:caps w:val="0"/>
                <w:color w:val="000000"/>
                <w:spacing w:val="0"/>
                <w:w w:val="100"/>
                <w:kern w:val="2"/>
                <w:sz w:val="24"/>
                <w:szCs w:val="24"/>
                <w:highlight w:val="none"/>
                <w:lang w:val="en-US" w:eastAsia="zh-CN" w:bidi="ar-SA"/>
              </w:rPr>
              <w:t>3</w:t>
            </w: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磋商报价得分=（磋商基准价/最终磋商报价）×30。</w:t>
            </w:r>
          </w:p>
          <w:p>
            <w:pPr>
              <w:snapToGrid w:val="0"/>
              <w:spacing w:before="0" w:beforeAutospacing="0" w:after="0" w:afterAutospacing="0" w:line="36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b w:val="0"/>
                <w:i w:val="0"/>
                <w:caps w:val="0"/>
                <w:color w:val="000000"/>
                <w:spacing w:val="0"/>
                <w:w w:val="100"/>
                <w:kern w:val="2"/>
                <w:sz w:val="24"/>
                <w:szCs w:val="24"/>
                <w:highlight w:val="none"/>
                <w:lang w:val="en-US" w:eastAsia="zh-CN" w:bidi="ar-SA"/>
              </w:rPr>
              <w:t>4</w:t>
            </w:r>
            <w:r>
              <w:rPr>
                <w:rStyle w:val="25"/>
                <w:rFonts w:ascii="宋体" w:hAnsi="宋体" w:eastAsia="宋体"/>
                <w:b w:val="0"/>
                <w:i w:val="0"/>
                <w:caps w:val="0"/>
                <w:color w:val="000000"/>
                <w:spacing w:val="0"/>
                <w:w w:val="100"/>
                <w:kern w:val="2"/>
                <w:sz w:val="24"/>
                <w:szCs w:val="24"/>
                <w:highlight w:val="none"/>
                <w:lang w:val="en-US" w:eastAsia="zh-CN" w:bidi="ar-SA"/>
              </w:rPr>
              <w:t>）</w:t>
            </w:r>
            <w:r>
              <w:rPr>
                <w:rStyle w:val="25"/>
                <w:rFonts w:hint="eastAsia" w:ascii="宋体" w:hAnsi="宋体" w:eastAsia="宋体" w:cs="Times New Roman"/>
                <w:b w:val="0"/>
                <w:i w:val="0"/>
                <w:caps w:val="0"/>
                <w:color w:val="000000"/>
                <w:spacing w:val="0"/>
                <w:w w:val="100"/>
                <w:kern w:val="2"/>
                <w:sz w:val="24"/>
                <w:szCs w:val="24"/>
                <w:highlight w:val="none"/>
                <w:lang w:val="en-US" w:eastAsia="zh-CN" w:bidi="ar-SA"/>
              </w:rPr>
              <w:t>磋商报价不完整的，不进入磋商基准价的计算，本项得0分。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4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cs="Times New Roman"/>
                <w:b/>
                <w:bCs/>
                <w:i w:val="0"/>
                <w:caps w:val="0"/>
                <w:color w:val="000000"/>
                <w:spacing w:val="0"/>
                <w:w w:val="100"/>
                <w:kern w:val="2"/>
                <w:sz w:val="24"/>
                <w:szCs w:val="24"/>
                <w:highlight w:val="none"/>
                <w:lang w:val="en-US" w:eastAsia="zh-CN" w:bidi="ar-SA"/>
              </w:rPr>
            </w:pPr>
            <w:r>
              <w:rPr>
                <w:rStyle w:val="25"/>
                <w:rFonts w:ascii="宋体" w:hAnsi="宋体" w:cs="Times New Roman"/>
                <w:b/>
                <w:bCs/>
                <w:i w:val="0"/>
                <w:caps w:val="0"/>
                <w:color w:val="000000"/>
                <w:spacing w:val="0"/>
                <w:w w:val="100"/>
                <w:kern w:val="2"/>
                <w:sz w:val="24"/>
                <w:szCs w:val="24"/>
                <w:highlight w:val="none"/>
                <w:lang w:val="en-US" w:eastAsia="zh-CN" w:bidi="ar-SA"/>
              </w:rPr>
              <w:t>技术部分（54分）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val="0"/>
                <w:bCs/>
                <w:i w:val="0"/>
                <w:caps w:val="0"/>
                <w:color w:val="000000"/>
                <w:spacing w:val="0"/>
                <w:w w:val="100"/>
                <w:kern w:val="2"/>
                <w:sz w:val="24"/>
                <w:szCs w:val="24"/>
                <w:highlight w:val="none"/>
                <w:lang w:val="en-US" w:eastAsia="zh-CN" w:bidi="ar-SA"/>
              </w:rPr>
              <w:t>技术部分评分标准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ascii="宋体" w:hAnsi="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施工总体方案</w:t>
            </w:r>
            <w:r>
              <w:rPr>
                <w:rStyle w:val="25"/>
                <w:rFonts w:hint="eastAsia" w:ascii="宋体" w:hAnsi="宋体"/>
                <w:b w:val="0"/>
                <w:i w:val="0"/>
                <w:caps w:val="0"/>
                <w:color w:val="000000"/>
                <w:spacing w:val="0"/>
                <w:w w:val="100"/>
                <w:kern w:val="2"/>
                <w:sz w:val="24"/>
                <w:szCs w:val="24"/>
                <w:highlight w:val="none"/>
                <w:lang w:val="en-US" w:eastAsia="zh-CN" w:bidi="ar-SA"/>
              </w:rPr>
              <w:t>（10分）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1、方案明确、细节考虑到位，赋</w:t>
            </w:r>
            <w:r>
              <w:rPr>
                <w:rFonts w:hint="eastAsia" w:ascii="宋体" w:hAnsi="宋体" w:cs="宋体"/>
                <w:color w:val="000000"/>
                <w:sz w:val="24"/>
                <w:szCs w:val="24"/>
                <w:highlight w:val="none"/>
                <w:lang w:val="en-US" w:eastAsia="zh-CN"/>
              </w:rPr>
              <w:t>7-10</w:t>
            </w:r>
            <w:r>
              <w:rPr>
                <w:rFonts w:hint="eastAsia" w:ascii="宋体" w:hAnsi="宋体" w:eastAsia="宋体" w:cs="宋体"/>
                <w:color w:val="000000"/>
                <w:sz w:val="24"/>
                <w:szCs w:val="24"/>
                <w:highlight w:val="none"/>
              </w:rPr>
              <w:t>分；</w:t>
            </w:r>
          </w:p>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2、方案、细节基本明确，描述良好，赋</w:t>
            </w:r>
            <w:r>
              <w:rPr>
                <w:rFonts w:hint="eastAsia" w:ascii="宋体" w:hAnsi="宋体" w:cs="宋体"/>
                <w:color w:val="000000"/>
                <w:sz w:val="24"/>
                <w:szCs w:val="24"/>
                <w:highlight w:val="none"/>
                <w:lang w:val="en-US" w:eastAsia="zh-CN"/>
              </w:rPr>
              <w:t>3-7</w:t>
            </w:r>
            <w:r>
              <w:rPr>
                <w:rFonts w:hint="eastAsia" w:ascii="宋体" w:hAnsi="宋体" w:eastAsia="宋体" w:cs="宋体"/>
                <w:color w:val="000000"/>
                <w:sz w:val="24"/>
                <w:szCs w:val="24"/>
                <w:highlight w:val="none"/>
              </w:rPr>
              <w:t>（含）分；</w:t>
            </w:r>
          </w:p>
          <w:p>
            <w:pPr>
              <w:snapToGrid w:val="0"/>
              <w:spacing w:before="0" w:beforeAutospacing="0" w:after="0" w:afterAutospacing="0" w:line="360" w:lineRule="auto"/>
              <w:jc w:val="both"/>
              <w:textAlignment w:val="baseline"/>
              <w:rPr>
                <w:highlight w:val="none"/>
                <w:lang w:val="en-US" w:eastAsia="zh-CN"/>
              </w:rPr>
            </w:pPr>
            <w:r>
              <w:rPr>
                <w:rFonts w:hint="eastAsia" w:ascii="宋体" w:hAnsi="宋体" w:eastAsia="宋体" w:cs="宋体"/>
                <w:color w:val="000000"/>
                <w:sz w:val="24"/>
                <w:szCs w:val="24"/>
                <w:highlight w:val="none"/>
              </w:rPr>
              <w:t>3、描述符合</w:t>
            </w:r>
            <w:r>
              <w:rPr>
                <w:rFonts w:hint="eastAsia" w:ascii="宋体" w:hAnsi="宋体" w:cs="宋体"/>
                <w:color w:val="000000"/>
                <w:sz w:val="24"/>
                <w:szCs w:val="24"/>
                <w:highlight w:val="none"/>
                <w:lang w:eastAsia="zh-CN"/>
              </w:rPr>
              <w:t>招标</w:t>
            </w:r>
            <w:r>
              <w:rPr>
                <w:rFonts w:hint="eastAsia" w:ascii="宋体" w:hAnsi="宋体" w:eastAsia="宋体" w:cs="宋体"/>
                <w:color w:val="000000"/>
                <w:sz w:val="24"/>
                <w:szCs w:val="24"/>
                <w:highlight w:val="none"/>
              </w:rPr>
              <w:t>文件要求，内容一般，赋</w:t>
            </w:r>
            <w:r>
              <w:rPr>
                <w:rFonts w:hint="eastAsia" w:ascii="宋体" w:hAnsi="宋体" w:cs="宋体"/>
                <w:color w:val="000000"/>
                <w:sz w:val="24"/>
                <w:szCs w:val="24"/>
                <w:highlight w:val="none"/>
                <w:lang w:val="en-US" w:eastAsia="zh-CN"/>
              </w:rPr>
              <w:t>0-3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确保工程质量的技术组织措施（6分）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center"/>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确保安全生产的技术组织措施（6分）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确保文明施工的技术组织措施（6分）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确保环境保护的技术组织措施</w:t>
            </w: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1、措施详尽、合理、可行性度高，赋</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Fonts w:hint="eastAsia" w:ascii="宋体" w:hAnsi="宋体" w:eastAsia="宋体" w:cs="宋体"/>
                <w:color w:val="000000"/>
                <w:sz w:val="24"/>
                <w:szCs w:val="24"/>
                <w:highlight w:val="none"/>
              </w:rPr>
              <w:t>2、措施基本完善、较为合理、可行性一般，赋0-</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（含）分</w:t>
            </w:r>
            <w:r>
              <w:rPr>
                <w:rFonts w:hint="eastAsia" w:ascii="宋体" w:hAnsi="宋体" w:cs="宋体"/>
                <w:color w:val="000000"/>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确保工期的技术组织措施</w:t>
            </w: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1、措施详尽、合理、可行性度高，赋2-5分；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2、措施基本完善、较为合理、可行性一般，赋0-2（含）分。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施工组织、项目管理机构与劳动力安排计划 </w:t>
            </w: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（5分）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1、人员配备合理、分工明确、管理制度完善，赋3-5分；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2、人员配备、分工较为明确、管理制度较为完善，赋0-3（含）分；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施工总平面布置</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（4分）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合理、可行计0-4分。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both"/>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施工机械配备和材料投入计划</w:t>
            </w: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（6分）</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1、提供的证明材料齐全，满足项目要求，赋3-6分；</w:t>
            </w:r>
          </w:p>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2、提供的证明材料一般，赋0-3（含）分。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045"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25"/>
                <w:rFonts w:ascii="宋体" w:hAnsi="宋体" w:cs="Times New Roman"/>
                <w:b w:val="0"/>
                <w:bCs/>
                <w:i w:val="0"/>
                <w:caps w:val="0"/>
                <w:color w:val="000000"/>
                <w:spacing w:val="0"/>
                <w:w w:val="100"/>
                <w:kern w:val="2"/>
                <w:sz w:val="24"/>
                <w:szCs w:val="24"/>
                <w:highlight w:val="none"/>
                <w:lang w:val="en-US" w:eastAsia="zh-CN" w:bidi="ar-SA"/>
              </w:rPr>
            </w:pPr>
            <w:r>
              <w:rPr>
                <w:rStyle w:val="25"/>
                <w:rFonts w:ascii="宋体" w:hAnsi="宋体" w:cs="Times New Roman"/>
                <w:b/>
                <w:bCs/>
                <w:i w:val="0"/>
                <w:caps w:val="0"/>
                <w:color w:val="000000"/>
                <w:spacing w:val="0"/>
                <w:w w:val="100"/>
                <w:kern w:val="2"/>
                <w:sz w:val="24"/>
                <w:szCs w:val="24"/>
                <w:highlight w:val="none"/>
                <w:lang w:val="en-US" w:eastAsia="zh-CN" w:bidi="ar-SA"/>
              </w:rPr>
              <w:t>商务部分（16分）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11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商务部分评分标准</w:t>
            </w: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项目完工后的维修及保修承诺</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项目完工后的维修服务及保修承诺：全面、可行、完善计7-10分，一般可行、较全面计3-7（含）分，不太可行、不够全面计0-3（含）分。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1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p>
        </w:tc>
        <w:tc>
          <w:tcPr>
            <w:tcW w:w="230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bCs/>
                <w:i w:val="0"/>
                <w:caps w:val="0"/>
                <w:color w:val="000000"/>
                <w:spacing w:val="0"/>
                <w:w w:val="100"/>
                <w:kern w:val="2"/>
                <w:sz w:val="24"/>
                <w:szCs w:val="24"/>
                <w:highlight w:val="none"/>
                <w:lang w:val="en-US" w:eastAsia="zh-CN" w:bidi="ar-SA"/>
              </w:rPr>
              <w:t>业绩</w:t>
            </w:r>
          </w:p>
        </w:tc>
        <w:tc>
          <w:tcPr>
            <w:tcW w:w="56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left"/>
              <w:textAlignment w:val="baseline"/>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提供2019年6月至今供应商类似项目业绩，每个业绩得1分，满分6分；（合同复印件加盖公章，附在投标文件中）。备注：须附合同关键页（含签订合同双方单位名称、项目名称、签订合同双方的落款盖章、签订日期的关键页）复印件作为业绩评审资料,资料不全不得分。</w:t>
            </w:r>
          </w:p>
        </w:tc>
      </w:tr>
    </w:tbl>
    <w:p>
      <w:pPr>
        <w:snapToGrid w:val="0"/>
        <w:spacing w:before="0" w:beforeAutospacing="0" w:after="0" w:afterAutospacing="0" w:line="360" w:lineRule="auto"/>
        <w:ind w:left="480" w:hanging="480"/>
        <w:jc w:val="both"/>
        <w:textAlignment w:val="baseline"/>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80" w:hanging="480"/>
        <w:jc w:val="both"/>
        <w:textAlignment w:val="baseline"/>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注：①磋商小组打分超过得分界限或未按本方法赋分时，磋商小组的打分按废票处理</w:t>
      </w:r>
    </w:p>
    <w:p>
      <w:pPr>
        <w:snapToGrid w:val="0"/>
        <w:spacing w:before="0" w:beforeAutospacing="0" w:after="0" w:afterAutospacing="0" w:line="360" w:lineRule="auto"/>
        <w:ind w:left="479" w:leftChars="228"/>
        <w:jc w:val="both"/>
        <w:textAlignment w:val="baseline"/>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 xml:space="preserve">②各种计算数字均保留两位小数，第三位“四舍五入”。 </w:t>
      </w:r>
    </w:p>
    <w:p>
      <w:pPr>
        <w:snapToGrid w:val="0"/>
        <w:spacing w:before="0" w:beforeAutospacing="0" w:after="0" w:afterAutospacing="0" w:line="360" w:lineRule="auto"/>
        <w:ind w:left="479" w:leftChars="228" w:firstLineChars="0"/>
        <w:jc w:val="both"/>
        <w:textAlignment w:val="baseline"/>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spacing w:val="0"/>
          <w:w w:val="100"/>
          <w:kern w:val="2"/>
          <w:sz w:val="24"/>
          <w:szCs w:val="24"/>
          <w:highlight w:val="none"/>
          <w:lang w:val="en-US" w:eastAsia="zh-CN" w:bidi="ar-SA"/>
        </w:rPr>
        <w:t>③关于小微企业、监狱企业、福利性单位的说明：</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Theme="minorEastAsia" w:hAnsiTheme="minorEastAsia" w:eastAsiaTheme="minorEastAsia" w:cstheme="minorEastAsia"/>
          <w:b w:val="0"/>
          <w:i w:val="0"/>
          <w:caps w:val="0"/>
          <w:color w:val="000000"/>
          <w:spacing w:val="0"/>
          <w:w w:val="100"/>
          <w:kern w:val="2"/>
          <w:sz w:val="24"/>
          <w:szCs w:val="24"/>
          <w:highlight w:val="none"/>
          <w:lang w:val="en-US" w:eastAsia="zh-CN" w:bidi="ar-SA"/>
        </w:rPr>
        <w:t>A.扣除后的价格只作为其评标价，但不作为其中标价格。</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B.满足价格扣除的，须在报价一览表备注栏中注明扣除类型，并按格式要求填写声明函、提供相应证明材料，对未在报价一览表备注栏中注明是否属于小微企业、监狱企业、福利性单位的或未填写声明函的或填写后没有附证明材料的，在评审时不予扣除； </w:t>
      </w:r>
    </w:p>
    <w:p>
      <w:pPr>
        <w:snapToGrid w:val="0"/>
        <w:spacing w:before="0" w:beforeAutospacing="0" w:after="0" w:afterAutospacing="0" w:line="360" w:lineRule="auto"/>
        <w:ind w:firstLine="482" w:firstLineChars="200"/>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6.成交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采购代理机构在磋商结束后二个工作日内将磋商结果报告送达采购人，采购人在收到磋商结果报告后五个工作日内，按照磋商结果报告中推荐的成交候选供应商确定成交供应商，同时书面复函采购代理机构；</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（2）采购代理机构收到采购人“成交复函”后，在财政部门指定的政府采购信息媒体上发布公告，向成交供应商发出“成交通知书”。</w:t>
      </w:r>
    </w:p>
    <w:p>
      <w:pPr>
        <w:snapToGrid w:val="0"/>
        <w:spacing w:before="0" w:beforeAutospacing="0" w:after="0" w:afterAutospacing="0" w:line="360" w:lineRule="auto"/>
        <w:ind w:firstLine="482" w:firstLineChars="200"/>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hint="eastAsia" w:ascii="宋体" w:hAnsi="宋体"/>
          <w:b/>
          <w:i w:val="0"/>
          <w:caps w:val="0"/>
          <w:color w:val="000000"/>
          <w:spacing w:val="0"/>
          <w:w w:val="100"/>
          <w:kern w:val="2"/>
          <w:sz w:val="24"/>
          <w:szCs w:val="24"/>
          <w:highlight w:val="none"/>
          <w:lang w:val="en-US" w:eastAsia="zh-CN" w:bidi="ar-SA"/>
        </w:rPr>
        <w:t>7.</w:t>
      </w:r>
      <w:r>
        <w:rPr>
          <w:rStyle w:val="25"/>
          <w:rFonts w:ascii="宋体" w:hAnsi="宋体" w:eastAsia="宋体"/>
          <w:b/>
          <w:i w:val="0"/>
          <w:caps w:val="0"/>
          <w:color w:val="000000"/>
          <w:spacing w:val="0"/>
          <w:w w:val="100"/>
          <w:kern w:val="2"/>
          <w:sz w:val="24"/>
          <w:szCs w:val="24"/>
          <w:highlight w:val="none"/>
          <w:lang w:val="en-US" w:eastAsia="zh-CN" w:bidi="ar-SA"/>
        </w:rPr>
        <w:t>签订合同</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2"/>
          <w:sz w:val="24"/>
          <w:szCs w:val="24"/>
          <w:highlight w:val="none"/>
          <w:lang w:val="en-US" w:eastAsia="zh-CN" w:bidi="ar-SA"/>
        </w:rPr>
        <w:t>（1）</w:t>
      </w:r>
      <w:r>
        <w:rPr>
          <w:rStyle w:val="25"/>
          <w:rFonts w:ascii="宋体" w:hAnsi="宋体" w:eastAsia="宋体"/>
          <w:b w:val="0"/>
          <w:i w:val="0"/>
          <w:caps w:val="0"/>
          <w:color w:val="000000"/>
          <w:spacing w:val="0"/>
          <w:w w:val="100"/>
          <w:kern w:val="2"/>
          <w:sz w:val="24"/>
          <w:szCs w:val="24"/>
          <w:highlight w:val="none"/>
          <w:lang w:val="en-US" w:eastAsia="zh-CN" w:bidi="ar-SA"/>
        </w:rPr>
        <w:t>成交后，成交供应商（单位）在收到成交通知书后三十个日历日内，应按磋商文件的要求与采购人洽谈合同条款，并签订施工合同，同时送监督机构备案，磋商文件及成交供应商（单位）的磋商响应文件均作为合同的组成部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2"/>
          <w:sz w:val="24"/>
          <w:szCs w:val="24"/>
          <w:highlight w:val="none"/>
          <w:lang w:val="en-US" w:eastAsia="zh-CN" w:bidi="ar-SA"/>
        </w:rPr>
        <w:t>(2)</w:t>
      </w:r>
      <w:r>
        <w:rPr>
          <w:rStyle w:val="25"/>
          <w:rFonts w:ascii="宋体" w:hAnsi="宋体" w:eastAsia="宋体"/>
          <w:b w:val="0"/>
          <w:i w:val="0"/>
          <w:caps w:val="0"/>
          <w:color w:val="000000"/>
          <w:spacing w:val="0"/>
          <w:w w:val="100"/>
          <w:kern w:val="2"/>
          <w:sz w:val="24"/>
          <w:szCs w:val="24"/>
          <w:highlight w:val="none"/>
          <w:lang w:val="en-US" w:eastAsia="zh-CN" w:bidi="ar-SA"/>
        </w:rPr>
        <w:t>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hint="eastAsia" w:ascii="宋体" w:hAnsi="宋体"/>
          <w:b w:val="0"/>
          <w:i w:val="0"/>
          <w:caps w:val="0"/>
          <w:color w:val="000000"/>
          <w:spacing w:val="0"/>
          <w:w w:val="100"/>
          <w:kern w:val="2"/>
          <w:sz w:val="24"/>
          <w:szCs w:val="24"/>
          <w:highlight w:val="none"/>
          <w:lang w:val="en-US" w:eastAsia="zh-CN" w:bidi="ar-SA"/>
        </w:rPr>
        <w:t>(3)</w:t>
      </w:r>
      <w:r>
        <w:rPr>
          <w:rStyle w:val="25"/>
          <w:rFonts w:ascii="宋体" w:hAnsi="宋体" w:eastAsia="宋体"/>
          <w:b w:val="0"/>
          <w:i w:val="0"/>
          <w:caps w:val="0"/>
          <w:color w:val="000000"/>
          <w:spacing w:val="0"/>
          <w:w w:val="100"/>
          <w:kern w:val="2"/>
          <w:sz w:val="24"/>
          <w:szCs w:val="24"/>
          <w:highlight w:val="none"/>
          <w:lang w:val="en-US" w:eastAsia="zh-CN" w:bidi="ar-SA"/>
        </w:rPr>
        <w:t>根据需要，采购代理机构可会同采购人负责监督、协调和处理履约过程中出现的问题。</w:t>
      </w:r>
    </w:p>
    <w:p>
      <w:pPr>
        <w:snapToGrid w:val="0"/>
        <w:spacing w:before="0" w:beforeAutospacing="0" w:after="0" w:afterAutospacing="0" w:line="360" w:lineRule="auto"/>
        <w:ind w:firstLine="482" w:firstLineChars="200"/>
        <w:jc w:val="left"/>
        <w:textAlignment w:val="baseline"/>
        <w:rPr>
          <w:rStyle w:val="25"/>
          <w:rFonts w:ascii="宋体" w:hAnsi="宋体" w:eastAsia="宋体"/>
          <w:b/>
          <w:i w:val="0"/>
          <w:caps w:val="0"/>
          <w:spacing w:val="0"/>
          <w:w w:val="100"/>
          <w:kern w:val="2"/>
          <w:sz w:val="24"/>
          <w:szCs w:val="24"/>
          <w:highlight w:val="none"/>
          <w:lang w:val="en-US" w:eastAsia="zh-CN" w:bidi="ar-SA"/>
        </w:rPr>
      </w:pPr>
      <w:r>
        <w:rPr>
          <w:rStyle w:val="25"/>
          <w:rFonts w:hint="eastAsia" w:ascii="宋体" w:hAnsi="宋体"/>
          <w:b/>
          <w:i w:val="0"/>
          <w:caps w:val="0"/>
          <w:spacing w:val="0"/>
          <w:w w:val="100"/>
          <w:kern w:val="2"/>
          <w:sz w:val="24"/>
          <w:szCs w:val="24"/>
          <w:highlight w:val="none"/>
          <w:lang w:val="en-US" w:eastAsia="zh-CN" w:bidi="ar-SA"/>
        </w:rPr>
        <w:t>8.</w:t>
      </w:r>
      <w:r>
        <w:rPr>
          <w:rStyle w:val="25"/>
          <w:rFonts w:ascii="宋体" w:hAnsi="宋体" w:eastAsia="宋体"/>
          <w:b/>
          <w:i w:val="0"/>
          <w:caps w:val="0"/>
          <w:spacing w:val="0"/>
          <w:w w:val="100"/>
          <w:kern w:val="2"/>
          <w:sz w:val="24"/>
          <w:szCs w:val="24"/>
          <w:highlight w:val="none"/>
          <w:lang w:val="en-US" w:eastAsia="zh-CN" w:bidi="ar-SA"/>
        </w:rPr>
        <w:t>成交服务费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(1)</w:t>
      </w:r>
      <w:r>
        <w:rPr>
          <w:rStyle w:val="25"/>
          <w:rFonts w:ascii="宋体" w:hAnsi="宋体" w:eastAsia="宋体"/>
          <w:b w:val="0"/>
          <w:i w:val="0"/>
          <w:caps w:val="0"/>
          <w:spacing w:val="0"/>
          <w:w w:val="100"/>
          <w:kern w:val="2"/>
          <w:sz w:val="24"/>
          <w:szCs w:val="24"/>
          <w:highlight w:val="none"/>
          <w:lang w:val="en-US" w:eastAsia="zh-CN" w:bidi="ar-SA"/>
        </w:rPr>
        <w:t>招标代理服务费</w:t>
      </w:r>
      <w:r>
        <w:rPr>
          <w:rStyle w:val="25"/>
          <w:rFonts w:hint="eastAsia" w:ascii="宋体" w:hAnsi="宋体"/>
          <w:b w:val="0"/>
          <w:i w:val="0"/>
          <w:caps w:val="0"/>
          <w:spacing w:val="0"/>
          <w:w w:val="100"/>
          <w:kern w:val="2"/>
          <w:sz w:val="24"/>
          <w:szCs w:val="24"/>
          <w:highlight w:val="none"/>
          <w:lang w:val="en-US" w:eastAsia="zh-CN" w:bidi="ar-SA"/>
        </w:rPr>
        <w:t>、</w:t>
      </w:r>
      <w:r>
        <w:rPr>
          <w:rStyle w:val="25"/>
          <w:rFonts w:hint="eastAsia" w:ascii="宋体" w:hAnsi="宋体" w:eastAsia="宋体"/>
          <w:b w:val="0"/>
          <w:i w:val="0"/>
          <w:caps w:val="0"/>
          <w:spacing w:val="0"/>
          <w:w w:val="100"/>
          <w:kern w:val="2"/>
          <w:sz w:val="24"/>
          <w:szCs w:val="24"/>
          <w:highlight w:val="none"/>
          <w:lang w:val="en-US" w:eastAsia="zh-CN" w:bidi="ar-SA"/>
        </w:rPr>
        <w:t>造价咨询服务费</w:t>
      </w:r>
      <w:r>
        <w:rPr>
          <w:rStyle w:val="25"/>
          <w:rFonts w:ascii="宋体" w:hAnsi="宋体" w:eastAsia="宋体"/>
          <w:b w:val="0"/>
          <w:i w:val="0"/>
          <w:caps w:val="0"/>
          <w:spacing w:val="0"/>
          <w:w w:val="100"/>
          <w:kern w:val="2"/>
          <w:sz w:val="24"/>
          <w:szCs w:val="24"/>
          <w:highlight w:val="none"/>
          <w:lang w:val="en-US" w:eastAsia="zh-CN" w:bidi="ar-SA"/>
        </w:rPr>
        <w:t>由成交人缴纳。</w:t>
      </w:r>
    </w:p>
    <w:p>
      <w:pPr>
        <w:pStyle w:val="167"/>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0"/>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(2)成交供应商应在领取通知书前向招标代理机构缴纳招标代理服务费和造价咨询服务费</w:t>
      </w:r>
      <w:r>
        <w:rPr>
          <w:rStyle w:val="25"/>
          <w:rFonts w:ascii="宋体" w:hAnsi="宋体" w:eastAsia="宋体"/>
          <w:b w:val="0"/>
          <w:i w:val="0"/>
          <w:caps w:val="0"/>
          <w:color w:val="000000"/>
          <w:spacing w:val="0"/>
          <w:w w:val="100"/>
          <w:kern w:val="2"/>
          <w:sz w:val="24"/>
          <w:szCs w:val="24"/>
          <w:highlight w:val="none"/>
          <w:lang w:val="en-US" w:eastAsia="zh-CN" w:bidi="ar-SA"/>
        </w:rPr>
        <w:t>，招标代理服务费收取参照国家计委颁布的《招标代理服务收费管理暂行办法》（计价格〔2002〕1980号）和（发改办价格〔2003〕857号）文收费标准计取</w:t>
      </w:r>
      <w:r>
        <w:rPr>
          <w:rStyle w:val="25"/>
          <w:rFonts w:hint="eastAsia" w:ascii="宋体" w:hAnsi="宋体"/>
          <w:b w:val="0"/>
          <w:i w:val="0"/>
          <w:caps w:val="0"/>
          <w:color w:val="000000"/>
          <w:spacing w:val="0"/>
          <w:w w:val="100"/>
          <w:kern w:val="2"/>
          <w:sz w:val="24"/>
          <w:szCs w:val="24"/>
          <w:highlight w:val="none"/>
          <w:lang w:val="en-US" w:eastAsia="zh-CN" w:bidi="ar-SA"/>
        </w:rPr>
        <w:t>；</w:t>
      </w:r>
      <w:r>
        <w:rPr>
          <w:rStyle w:val="25"/>
          <w:rFonts w:hint="eastAsia" w:ascii="宋体" w:hAnsi="宋体"/>
          <w:b w:val="0"/>
          <w:i w:val="0"/>
          <w:caps w:val="0"/>
          <w:color w:val="000000"/>
          <w:spacing w:val="0"/>
          <w:w w:val="100"/>
          <w:kern w:val="0"/>
          <w:sz w:val="24"/>
          <w:szCs w:val="24"/>
          <w:highlight w:val="none"/>
          <w:lang w:val="en-US" w:eastAsia="zh-CN" w:bidi="ar-SA"/>
        </w:rPr>
        <w:t>造价咨询服务费收取</w:t>
      </w:r>
      <w:r>
        <w:rPr>
          <w:rStyle w:val="25"/>
          <w:rFonts w:hint="eastAsia" w:ascii="宋体" w:hAnsi="宋体" w:eastAsia="宋体"/>
          <w:b w:val="0"/>
          <w:i w:val="0"/>
          <w:caps w:val="0"/>
          <w:color w:val="000000"/>
          <w:spacing w:val="0"/>
          <w:w w:val="100"/>
          <w:kern w:val="0"/>
          <w:sz w:val="24"/>
          <w:szCs w:val="24"/>
          <w:highlight w:val="none"/>
          <w:lang w:val="en-US" w:eastAsia="zh-CN" w:bidi="ar-SA"/>
        </w:rPr>
        <w:t>参照陕价行发【2014】88号文的有关规定执行。</w:t>
      </w:r>
      <w:r>
        <w:rPr>
          <w:rStyle w:val="25"/>
          <w:rFonts w:ascii="宋体" w:hAnsi="宋体" w:eastAsia="宋体"/>
          <w:b w:val="0"/>
          <w:i w:val="0"/>
          <w:caps w:val="0"/>
          <w:color w:val="000000"/>
          <w:spacing w:val="0"/>
          <w:w w:val="100"/>
          <w:kern w:val="0"/>
          <w:sz w:val="24"/>
          <w:szCs w:val="24"/>
          <w:highlight w:val="none"/>
          <w:lang w:val="en-US" w:eastAsia="zh-CN" w:bidi="ar-SA"/>
        </w:rPr>
        <w:t>此服务费应计入磋商报价中，但不需要单独开列。</w:t>
      </w:r>
    </w:p>
    <w:p>
      <w:pPr>
        <w:snapToGrid w:val="0"/>
        <w:spacing w:before="0" w:beforeAutospacing="0" w:after="0" w:afterAutospacing="0" w:line="360" w:lineRule="auto"/>
        <w:ind w:firstLine="482" w:firstLineChars="200"/>
        <w:jc w:val="left"/>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hint="eastAsia" w:ascii="宋体" w:hAnsi="宋体"/>
          <w:b/>
          <w:i w:val="0"/>
          <w:caps w:val="0"/>
          <w:color w:val="000000"/>
          <w:spacing w:val="0"/>
          <w:w w:val="100"/>
          <w:kern w:val="2"/>
          <w:sz w:val="24"/>
          <w:szCs w:val="24"/>
          <w:highlight w:val="none"/>
          <w:lang w:val="en-US" w:eastAsia="zh-CN" w:bidi="ar-SA"/>
        </w:rPr>
        <w:t>9.</w:t>
      </w:r>
      <w:r>
        <w:rPr>
          <w:rStyle w:val="25"/>
          <w:rFonts w:ascii="宋体" w:hAnsi="宋体" w:eastAsia="宋体"/>
          <w:b/>
          <w:i w:val="0"/>
          <w:caps w:val="0"/>
          <w:color w:val="000000"/>
          <w:spacing w:val="0"/>
          <w:w w:val="100"/>
          <w:kern w:val="2"/>
          <w:sz w:val="24"/>
          <w:szCs w:val="24"/>
          <w:highlight w:val="none"/>
          <w:lang w:val="en-US" w:eastAsia="zh-CN" w:bidi="ar-SA"/>
        </w:rPr>
        <w:t>其它事项</w:t>
      </w:r>
    </w:p>
    <w:p>
      <w:pPr>
        <w:snapToGrid w:val="0"/>
        <w:spacing w:before="0" w:beforeAutospacing="0" w:after="0" w:afterAutospacing="0" w:line="450" w:lineRule="exact"/>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(1)</w:t>
      </w:r>
      <w:r>
        <w:rPr>
          <w:rStyle w:val="25"/>
          <w:rFonts w:ascii="宋体" w:hAnsi="宋体" w:eastAsia="宋体"/>
          <w:b w:val="0"/>
          <w:i w:val="0"/>
          <w:caps w:val="0"/>
          <w:spacing w:val="0"/>
          <w:w w:val="100"/>
          <w:kern w:val="2"/>
          <w:sz w:val="24"/>
          <w:szCs w:val="24"/>
          <w:highlight w:val="none"/>
          <w:lang w:val="en-US" w:eastAsia="zh-CN" w:bidi="ar-SA"/>
        </w:rPr>
        <w:t>磋商后，如果发生有效供应商不足三家(财库〔2015〕124号规定的情形、陕财办采资〔2018〕26号规定的特殊情形处理除外)或所有供应商的报价均超过采购预算，采购人不能支付的情况，可决定废标或选用其它采购方式进行采购。</w:t>
      </w:r>
    </w:p>
    <w:p>
      <w:pPr>
        <w:snapToGrid w:val="0"/>
        <w:spacing w:before="0" w:beforeAutospacing="0" w:after="0" w:afterAutospacing="0" w:line="450" w:lineRule="exact"/>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(2)</w:t>
      </w:r>
      <w:r>
        <w:rPr>
          <w:rStyle w:val="25"/>
          <w:rFonts w:ascii="宋体" w:hAnsi="宋体" w:eastAsia="宋体"/>
          <w:b w:val="0"/>
          <w:i w:val="0"/>
          <w:caps w:val="0"/>
          <w:spacing w:val="0"/>
          <w:w w:val="100"/>
          <w:kern w:val="2"/>
          <w:sz w:val="24"/>
          <w:szCs w:val="24"/>
          <w:highlight w:val="none"/>
          <w:lang w:val="en-US" w:eastAsia="zh-CN" w:bidi="ar-SA"/>
        </w:rPr>
        <w:t>成交供应商确定后，成交供应商无正当理由拖延或拒签合同的，或未能按照规定的时间提供履约担保，采购人有权取消其成交资格，并按评审顺序重新确定成交供应商。同时报请监督机构予以通报，并没收其保证金。给采购人造成损失超过磋商保证金额的，还应当对超过部分予以赔偿，并依法承担相应法律责任。</w:t>
      </w:r>
    </w:p>
    <w:p>
      <w:pPr>
        <w:snapToGrid w:val="0"/>
        <w:spacing w:before="0" w:beforeAutospacing="0" w:after="0" w:afterAutospacing="0" w:line="360" w:lineRule="auto"/>
        <w:ind w:firstLine="480" w:firstLineChars="200"/>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br w:type="page"/>
      </w:r>
    </w:p>
    <w:p>
      <w:pPr>
        <w:pStyle w:val="3"/>
        <w:bidi w:val="0"/>
        <w:jc w:val="center"/>
        <w:rPr>
          <w:sz w:val="28"/>
          <w:szCs w:val="18"/>
          <w:highlight w:val="none"/>
          <w:lang w:val="en-US" w:eastAsia="zh-CN"/>
        </w:rPr>
      </w:pPr>
      <w:bookmarkStart w:id="12" w:name="_Toc4101"/>
      <w:bookmarkStart w:id="13" w:name="_Toc9058"/>
      <w:r>
        <w:rPr>
          <w:rFonts w:hint="eastAsia"/>
          <w:sz w:val="28"/>
          <w:szCs w:val="18"/>
          <w:highlight w:val="none"/>
          <w:lang w:val="en-US" w:eastAsia="zh-CN"/>
        </w:rPr>
        <w:t>第三部分</w:t>
      </w:r>
      <w:r>
        <w:rPr>
          <w:sz w:val="28"/>
          <w:szCs w:val="18"/>
          <w:highlight w:val="none"/>
          <w:lang w:val="en-US" w:eastAsia="zh-CN"/>
        </w:rPr>
        <w:t xml:space="preserve"> 采购内容及技术要求</w:t>
      </w:r>
      <w:bookmarkEnd w:id="12"/>
      <w:bookmarkEnd w:id="13"/>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一、项目概况</w:t>
      </w:r>
    </w:p>
    <w:p>
      <w:pPr>
        <w:snapToGrid w:val="0"/>
        <w:spacing w:before="0" w:beforeAutospacing="0" w:after="0" w:afterAutospacing="0" w:line="450" w:lineRule="exact"/>
        <w:ind w:firstLine="480" w:firstLineChars="200"/>
        <w:jc w:val="both"/>
        <w:textAlignment w:val="baseline"/>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西安市第六中学分校综合楼外立面改造项目，本项目位于陕西省西安市内。工作内容包括实验楼外立面改造，行政楼外立面改造，教学楼外立面改造等招标最高限价清单所包含的工程内容。</w:t>
      </w:r>
    </w:p>
    <w:p>
      <w:pPr>
        <w:spacing w:line="360" w:lineRule="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二、工程内容和施工地点、计划工期、缺陷责任期、质量保修期 </w:t>
      </w:r>
    </w:p>
    <w:p>
      <w:pPr>
        <w:snapToGrid w:val="0"/>
        <w:spacing w:before="0" w:beforeAutospacing="0" w:after="0" w:afterAutospacing="0" w:line="450" w:lineRule="exact"/>
        <w:ind w:firstLine="480" w:firstLineChars="200"/>
        <w:jc w:val="both"/>
        <w:textAlignment w:val="baseline"/>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（一）工程内容：西安市第六中学分校综合楼外立面改造项目，本项目位于陕西省西安市内。工作内容包括实验楼外立面改造，行政楼外立面改造，教学楼外立面改造等招标最高限价清单所包含的工程内容。</w:t>
      </w:r>
    </w:p>
    <w:p>
      <w:pPr>
        <w:snapToGrid w:val="0"/>
        <w:spacing w:before="0" w:beforeAutospacing="0" w:after="0" w:afterAutospacing="0" w:line="450" w:lineRule="exact"/>
        <w:ind w:firstLine="480" w:firstLineChars="200"/>
        <w:jc w:val="both"/>
        <w:textAlignment w:val="baseline"/>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（二）工程地点：</w:t>
      </w:r>
      <w:r>
        <w:rPr>
          <w:rStyle w:val="25"/>
          <w:rFonts w:hint="eastAsia" w:ascii="宋体" w:hAnsi="宋体" w:cs="Times New Roman"/>
          <w:b w:val="0"/>
          <w:i w:val="0"/>
          <w:caps w:val="0"/>
          <w:spacing w:val="0"/>
          <w:w w:val="100"/>
          <w:kern w:val="2"/>
          <w:sz w:val="24"/>
          <w:szCs w:val="24"/>
          <w:highlight w:val="none"/>
          <w:lang w:val="en-US" w:eastAsia="zh-CN" w:bidi="ar-SA"/>
        </w:rPr>
        <w:t>西安市碑林区五味十字街31号</w:t>
      </w:r>
      <w:r>
        <w:rPr>
          <w:rStyle w:val="25"/>
          <w:rFonts w:hint="eastAsia" w:ascii="宋体" w:hAnsi="宋体" w:eastAsia="宋体" w:cs="Times New Roman"/>
          <w:b w:val="0"/>
          <w:i w:val="0"/>
          <w:caps w:val="0"/>
          <w:spacing w:val="0"/>
          <w:w w:val="100"/>
          <w:kern w:val="2"/>
          <w:sz w:val="24"/>
          <w:szCs w:val="24"/>
          <w:highlight w:val="none"/>
          <w:lang w:val="en-US" w:eastAsia="zh-CN" w:bidi="ar-SA"/>
        </w:rPr>
        <w:t>。</w:t>
      </w:r>
    </w:p>
    <w:p>
      <w:pPr>
        <w:snapToGrid w:val="0"/>
        <w:spacing w:before="0" w:beforeAutospacing="0" w:after="0" w:afterAutospacing="0" w:line="450" w:lineRule="exact"/>
        <w:ind w:firstLine="480" w:firstLineChars="200"/>
        <w:jc w:val="both"/>
        <w:textAlignment w:val="baseline"/>
        <w:rPr>
          <w:rStyle w:val="25"/>
          <w:rFonts w:hint="default"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（三）工期：自合同签订之日起至2022年8月20日前</w:t>
      </w:r>
      <w:r>
        <w:rPr>
          <w:rStyle w:val="25"/>
          <w:rFonts w:hint="eastAsia" w:ascii="宋体" w:hAnsi="宋体" w:cs="Times New Roman"/>
          <w:b w:val="0"/>
          <w:i w:val="0"/>
          <w:caps w:val="0"/>
          <w:spacing w:val="0"/>
          <w:w w:val="100"/>
          <w:kern w:val="2"/>
          <w:sz w:val="24"/>
          <w:szCs w:val="24"/>
          <w:highlight w:val="none"/>
          <w:lang w:val="en-US" w:eastAsia="zh-CN" w:bidi="ar-SA"/>
        </w:rPr>
        <w:t>完</w:t>
      </w:r>
      <w:r>
        <w:rPr>
          <w:rStyle w:val="25"/>
          <w:rFonts w:hint="eastAsia" w:ascii="宋体" w:hAnsi="宋体" w:eastAsia="宋体" w:cs="Times New Roman"/>
          <w:b w:val="0"/>
          <w:i w:val="0"/>
          <w:caps w:val="0"/>
          <w:spacing w:val="0"/>
          <w:w w:val="100"/>
          <w:kern w:val="2"/>
          <w:sz w:val="24"/>
          <w:szCs w:val="24"/>
          <w:highlight w:val="none"/>
          <w:lang w:val="en-US" w:eastAsia="zh-CN" w:bidi="ar-SA"/>
        </w:rPr>
        <w:t>工。</w:t>
      </w:r>
    </w:p>
    <w:p>
      <w:pPr>
        <w:snapToGrid w:val="0"/>
        <w:spacing w:before="0" w:beforeAutospacing="0" w:after="0" w:afterAutospacing="0" w:line="450" w:lineRule="exact"/>
        <w:ind w:firstLine="480" w:firstLineChars="200"/>
        <w:jc w:val="both"/>
        <w:textAlignment w:val="baseline"/>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（四）缺陷责任期（与质保金的退还有关）：12个月。</w:t>
      </w:r>
    </w:p>
    <w:p>
      <w:pPr>
        <w:snapToGrid w:val="0"/>
        <w:spacing w:before="0" w:beforeAutospacing="0" w:after="0" w:afterAutospacing="0" w:line="450" w:lineRule="exact"/>
        <w:ind w:firstLine="480" w:firstLineChars="200"/>
        <w:jc w:val="both"/>
        <w:textAlignment w:val="baseline"/>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t>（五）质量保修期（与质保金的退还无关）：1年</w:t>
      </w:r>
    </w:p>
    <w:p>
      <w:pP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eastAsia="zh-CN"/>
        </w:rPr>
        <w:t>三、</w:t>
      </w:r>
      <w:r>
        <w:rPr>
          <w:rFonts w:hint="eastAsia" w:ascii="宋体" w:hAnsi="宋体" w:eastAsia="宋体" w:cs="宋体"/>
          <w:b/>
          <w:bCs/>
          <w:sz w:val="28"/>
          <w:szCs w:val="28"/>
          <w:highlight w:val="none"/>
        </w:rPr>
        <w:t>工程量清单：</w:t>
      </w:r>
      <w:r>
        <w:rPr>
          <w:rFonts w:hint="eastAsia" w:ascii="宋体" w:hAnsi="宋体" w:cs="宋体"/>
          <w:b/>
          <w:bCs/>
          <w:sz w:val="28"/>
          <w:szCs w:val="28"/>
          <w:highlight w:val="none"/>
          <w:lang w:eastAsia="zh-CN"/>
        </w:rPr>
        <w:t>另附</w:t>
      </w: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5"/>
        <w:gridCol w:w="4642"/>
        <w:gridCol w:w="39"/>
        <w:gridCol w:w="2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898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highlight w:val="none"/>
                <w:u w:val="none"/>
              </w:rPr>
            </w:pPr>
            <w:r>
              <w:rPr>
                <w:rFonts w:hint="eastAsia" w:ascii="宋体" w:hAnsi="宋体" w:eastAsia="宋体" w:cs="宋体"/>
                <w:i w:val="0"/>
                <w:iCs w:val="0"/>
                <w:color w:val="000000"/>
                <w:kern w:val="0"/>
                <w:sz w:val="40"/>
                <w:szCs w:val="40"/>
                <w:highlight w:val="none"/>
                <w:u w:val="none"/>
                <w:lang w:val="en-US" w:eastAsia="zh-CN" w:bidi="ar"/>
              </w:rPr>
              <w:t>工程项目总造价表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6017"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工程名称：西安市第六中学分校综合楼外立面改造项目</w:t>
            </w:r>
          </w:p>
        </w:tc>
        <w:tc>
          <w:tcPr>
            <w:tcW w:w="2963"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37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68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单项工程名称</w:t>
            </w:r>
          </w:p>
        </w:tc>
        <w:tc>
          <w:tcPr>
            <w:tcW w:w="292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实验楼外立面改造</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实验楼装饰装修工程</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行政楼外立面改造</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行政楼装饰装修工程</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教学楼外立面改造</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468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教学楼装饰装修工程</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056"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92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8980"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大写：</w:t>
            </w:r>
          </w:p>
        </w:tc>
      </w:tr>
    </w:tbl>
    <w:p>
      <w:pPr>
        <w:rPr>
          <w:rFonts w:hint="eastAsia" w:ascii="宋体" w:hAnsi="宋体" w:eastAsia="宋体" w:cs="宋体"/>
          <w:b/>
          <w:bCs/>
          <w:sz w:val="28"/>
          <w:szCs w:val="28"/>
          <w:highlight w:val="none"/>
          <w:lang w:eastAsia="zh-CN"/>
        </w:rPr>
      </w:pPr>
    </w:p>
    <w:p>
      <w:pPr>
        <w:pStyle w:val="2"/>
        <w:rPr>
          <w:rFonts w:hint="eastAsia"/>
          <w:highlight w:val="none"/>
          <w:lang w:eastAsia="zh-CN"/>
        </w:rPr>
      </w:pPr>
    </w:p>
    <w:tbl>
      <w:tblPr>
        <w:tblStyle w:val="21"/>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355"/>
        <w:gridCol w:w="946"/>
        <w:gridCol w:w="760"/>
        <w:gridCol w:w="760"/>
        <w:gridCol w:w="760"/>
        <w:gridCol w:w="742"/>
        <w:gridCol w:w="290"/>
        <w:gridCol w:w="602"/>
        <w:gridCol w:w="857"/>
        <w:gridCol w:w="742"/>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08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工程项目总造价表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6107"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项目名称：西安市第六中学分校综合楼外立面改造项目</w:t>
            </w:r>
          </w:p>
        </w:tc>
        <w:tc>
          <w:tcPr>
            <w:tcW w:w="2973"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5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3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9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w:t>
            </w:r>
          </w:p>
        </w:tc>
        <w:tc>
          <w:tcPr>
            <w:tcW w:w="6307" w:type="dxa"/>
            <w:gridSpan w:val="9"/>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5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13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95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分部分项合计</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措施项目合计</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其他项目合计</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增值税销项税额</w:t>
            </w: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附加税</w:t>
            </w: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劳保费用</w:t>
            </w: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实验楼外立面改造</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实验楼装饰装修工程</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行政楼外立面改造</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行政楼装饰装修工程</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教学楼外立面改造</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5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3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教学楼装饰装修工程</w:t>
            </w:r>
          </w:p>
        </w:tc>
        <w:tc>
          <w:tcPr>
            <w:tcW w:w="9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81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95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90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8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4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c>
          <w:tcPr>
            <w:tcW w:w="75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5"/>
        <w:gridCol w:w="5153"/>
        <w:gridCol w:w="94"/>
        <w:gridCol w:w="2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16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448"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工程名称：实验楼外立面改造</w:t>
            </w:r>
          </w:p>
        </w:tc>
        <w:tc>
          <w:tcPr>
            <w:tcW w:w="2712"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29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524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单位工程名称</w:t>
            </w:r>
          </w:p>
        </w:tc>
        <w:tc>
          <w:tcPr>
            <w:tcW w:w="2618"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9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4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实验楼装饰装修工程</w:t>
            </w:r>
          </w:p>
        </w:tc>
        <w:tc>
          <w:tcPr>
            <w:tcW w:w="261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42"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61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rPr>
          <w:rFonts w:hint="eastAsia"/>
          <w:highlight w:val="none"/>
          <w:lang w:eastAsia="zh-CN"/>
        </w:rPr>
      </w:pPr>
      <w:r>
        <w:rPr>
          <w:rFonts w:hint="eastAsia" w:ascii="宋体" w:hAnsi="宋体" w:eastAsia="宋体" w:cs="宋体"/>
          <w:b/>
          <w:bCs/>
          <w:sz w:val="28"/>
          <w:szCs w:val="28"/>
          <w:highlight w:val="none"/>
          <w:lang w:eastAsia="zh-CN"/>
        </w:rPr>
        <w:br w:type="page"/>
      </w: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1278"/>
        <w:gridCol w:w="1131"/>
        <w:gridCol w:w="918"/>
        <w:gridCol w:w="879"/>
        <w:gridCol w:w="665"/>
        <w:gridCol w:w="572"/>
        <w:gridCol w:w="255"/>
        <w:gridCol w:w="716"/>
        <w:gridCol w:w="1078"/>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90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217"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工程名称：实验楼外立面改造</w:t>
            </w:r>
          </w:p>
        </w:tc>
        <w:tc>
          <w:tcPr>
            <w:tcW w:w="2823"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7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单位工程名称</w:t>
            </w:r>
          </w:p>
        </w:tc>
        <w:tc>
          <w:tcPr>
            <w:tcW w:w="113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分部分项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工程费</w:t>
            </w:r>
          </w:p>
        </w:tc>
        <w:tc>
          <w:tcPr>
            <w:tcW w:w="179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66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其它项目费</w:t>
            </w:r>
          </w:p>
        </w:tc>
        <w:tc>
          <w:tcPr>
            <w:tcW w:w="57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规费</w:t>
            </w:r>
          </w:p>
        </w:tc>
        <w:tc>
          <w:tcPr>
            <w:tcW w:w="971"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增值税销项税额</w:t>
            </w:r>
          </w:p>
        </w:tc>
        <w:tc>
          <w:tcPr>
            <w:tcW w:w="107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附加税额</w:t>
            </w:r>
          </w:p>
        </w:tc>
        <w:tc>
          <w:tcPr>
            <w:tcW w:w="1029"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含税单位工程造价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1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3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其中：安全文明施工费</w:t>
            </w:r>
          </w:p>
        </w:tc>
        <w:tc>
          <w:tcPr>
            <w:tcW w:w="66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57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71"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9"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51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实验楼装饰装修工程</w:t>
            </w:r>
          </w:p>
        </w:tc>
        <w:tc>
          <w:tcPr>
            <w:tcW w:w="11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797"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13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7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7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9"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rPr>
          <w:rFonts w:hint="eastAsia" w:ascii="宋体" w:hAnsi="宋体" w:eastAsia="宋体" w:cs="宋体"/>
          <w:b/>
          <w:bCs/>
          <w:sz w:val="28"/>
          <w:szCs w:val="28"/>
          <w:highlight w:val="none"/>
          <w:lang w:eastAsia="zh-CN"/>
        </w:rPr>
      </w:pPr>
    </w:p>
    <w:tbl>
      <w:tblPr>
        <w:tblStyle w:val="21"/>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5018"/>
        <w:gridCol w:w="92"/>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892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27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工程名称：行政楼外立面改造</w:t>
            </w:r>
          </w:p>
        </w:tc>
        <w:tc>
          <w:tcPr>
            <w:tcW w:w="2641"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26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51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单位工程名称</w:t>
            </w:r>
          </w:p>
        </w:tc>
        <w:tc>
          <w:tcPr>
            <w:tcW w:w="2549"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行政楼装饰装修工程</w:t>
            </w:r>
          </w:p>
        </w:tc>
        <w:tc>
          <w:tcPr>
            <w:tcW w:w="254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6371"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549"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pStyle w:val="2"/>
        <w:rPr>
          <w:rFonts w:hint="eastAsia"/>
          <w:highlight w:val="none"/>
          <w:lang w:eastAsia="zh-CN"/>
        </w:rPr>
      </w:pP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1269"/>
        <w:gridCol w:w="1124"/>
        <w:gridCol w:w="912"/>
        <w:gridCol w:w="873"/>
        <w:gridCol w:w="661"/>
        <w:gridCol w:w="568"/>
        <w:gridCol w:w="254"/>
        <w:gridCol w:w="711"/>
        <w:gridCol w:w="1071"/>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98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6176"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工程名称：行政楼外立面改造</w:t>
            </w:r>
          </w:p>
        </w:tc>
        <w:tc>
          <w:tcPr>
            <w:tcW w:w="2804"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51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单位工程名称</w:t>
            </w:r>
          </w:p>
        </w:tc>
        <w:tc>
          <w:tcPr>
            <w:tcW w:w="112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分部分项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工程费</w:t>
            </w:r>
          </w:p>
        </w:tc>
        <w:tc>
          <w:tcPr>
            <w:tcW w:w="17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6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其它项目费</w:t>
            </w:r>
          </w:p>
        </w:tc>
        <w:tc>
          <w:tcPr>
            <w:tcW w:w="5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规费</w:t>
            </w:r>
          </w:p>
        </w:tc>
        <w:tc>
          <w:tcPr>
            <w:tcW w:w="9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增值税销项税额</w:t>
            </w:r>
          </w:p>
        </w:tc>
        <w:tc>
          <w:tcPr>
            <w:tcW w:w="10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附加税额</w:t>
            </w:r>
          </w:p>
        </w:tc>
        <w:tc>
          <w:tcPr>
            <w:tcW w:w="1022"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含税单位工程造价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51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2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8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其中：安全文明施工费</w:t>
            </w:r>
          </w:p>
        </w:tc>
        <w:tc>
          <w:tcPr>
            <w:tcW w:w="6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5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2"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5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行政楼装饰装修工程</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784"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12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6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6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tbl>
      <w:tblPr>
        <w:tblStyle w:val="21"/>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0"/>
        <w:gridCol w:w="5098"/>
        <w:gridCol w:w="92"/>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60" w:type="dxa"/>
            <w:gridSpan w:val="4"/>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378"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工程名称：教学楼外立面改造</w:t>
            </w:r>
          </w:p>
        </w:tc>
        <w:tc>
          <w:tcPr>
            <w:tcW w:w="2682"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2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51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单位工程名称</w:t>
            </w:r>
          </w:p>
        </w:tc>
        <w:tc>
          <w:tcPr>
            <w:tcW w:w="259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8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教学楼装饰装修工程</w:t>
            </w:r>
          </w:p>
        </w:tc>
        <w:tc>
          <w:tcPr>
            <w:tcW w:w="2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70"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59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pStyle w:val="2"/>
        <w:rPr>
          <w:rFonts w:hint="eastAsia"/>
          <w:highlight w:val="none"/>
          <w:lang w:eastAsia="zh-CN"/>
        </w:rPr>
      </w:pPr>
    </w:p>
    <w:tbl>
      <w:tblPr>
        <w:tblStyle w:val="21"/>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272"/>
        <w:gridCol w:w="1126"/>
        <w:gridCol w:w="914"/>
        <w:gridCol w:w="875"/>
        <w:gridCol w:w="662"/>
        <w:gridCol w:w="569"/>
        <w:gridCol w:w="255"/>
        <w:gridCol w:w="712"/>
        <w:gridCol w:w="1073"/>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00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单项工程造价汇总表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189" w:type="dxa"/>
            <w:gridSpan w:val="8"/>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工程名称：教学楼外立面改造</w:t>
            </w:r>
          </w:p>
        </w:tc>
        <w:tc>
          <w:tcPr>
            <w:tcW w:w="2811" w:type="dxa"/>
            <w:gridSpan w:val="3"/>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5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序号</w:t>
            </w:r>
          </w:p>
        </w:tc>
        <w:tc>
          <w:tcPr>
            <w:tcW w:w="127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单位工程名称</w:t>
            </w:r>
          </w:p>
        </w:tc>
        <w:tc>
          <w:tcPr>
            <w:tcW w:w="112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分部分项</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工程费</w:t>
            </w:r>
          </w:p>
        </w:tc>
        <w:tc>
          <w:tcPr>
            <w:tcW w:w="178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6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其它项目费</w:t>
            </w:r>
          </w:p>
        </w:tc>
        <w:tc>
          <w:tcPr>
            <w:tcW w:w="56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规费</w:t>
            </w:r>
          </w:p>
        </w:tc>
        <w:tc>
          <w:tcPr>
            <w:tcW w:w="96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增值税销项税额</w:t>
            </w:r>
          </w:p>
        </w:tc>
        <w:tc>
          <w:tcPr>
            <w:tcW w:w="107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附加税额</w:t>
            </w:r>
          </w:p>
        </w:tc>
        <w:tc>
          <w:tcPr>
            <w:tcW w:w="1026"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含税单位工程造价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27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12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措施项目费</w:t>
            </w:r>
          </w:p>
        </w:tc>
        <w:tc>
          <w:tcPr>
            <w:tcW w:w="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其中：安全文明施工费</w:t>
            </w:r>
          </w:p>
        </w:tc>
        <w:tc>
          <w:tcPr>
            <w:tcW w:w="6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56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96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1026"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5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教学楼装饰装修工程</w:t>
            </w:r>
          </w:p>
        </w:tc>
        <w:tc>
          <w:tcPr>
            <w:tcW w:w="11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6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88"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   计</w:t>
            </w:r>
          </w:p>
        </w:tc>
        <w:tc>
          <w:tcPr>
            <w:tcW w:w="112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1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8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66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56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96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7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c>
          <w:tcPr>
            <w:tcW w:w="102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highlight w:val="none"/>
                <w:u w:val="none"/>
              </w:rPr>
            </w:pP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1553"/>
        <w:gridCol w:w="2287"/>
        <w:gridCol w:w="1339"/>
        <w:gridCol w:w="812"/>
        <w:gridCol w:w="17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902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689"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工程名称：实验楼装饰装修工程</w:t>
            </w:r>
          </w:p>
        </w:tc>
        <w:tc>
          <w:tcPr>
            <w:tcW w:w="2151"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8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4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55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362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98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外立面装修</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2"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011608002001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铲除原外墙饰面层（含外墙涂料、乳胶漆、墙裙）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1.铲除部位名称:原外墙饰面层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2.控制扬尘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4.建渣场内、外运输</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6"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外墙真石漆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1.做法：陕09J01外涂4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2.位置：外墙-全部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3.罩面涂料一遍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4.涂饰丙烯酸真石涂料两遍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5.采用10mm宽胶带条分格120*240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6.涂饰耐碱弹性封底涂料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7.刮防水腻子两遍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8.1:2.5水泥砂浆一道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9.清理基层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3.刷、喷涂料</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8"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一层走廊墙体粉刷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1.做法：陕09J01内涂1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2.位置：走廊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3.涂饰第二遍面层涂料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4.涂饰面层涂料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5.涂饰底涂料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6.局部腻子，磨平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7.清理基层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3.刷、喷涂料</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9"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020507001003</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蓝色防火漆墙裙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1.做法：陕09J01室内58、裙5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2.刷防火漆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3.6厚1∶0.3∶2.5水泥石灰膏砂浆压实抹光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4.10厚1∶1∶6水泥石灰膏砂浆打底扫光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3.刷、喷涂料</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020406004002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空调百叶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1.空调百叶与建筑外墙可靠连接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1.窗制作、运输、安装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2.五金、玻璃安装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3.刷防护材料、油漆</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3"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010702004001</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更换落水管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1.拆除原有水落管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2.更换水落口及落水管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1.排水管及配件安装、固定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2.雨水斗、雨水箅子安装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3.接缝、嵌缝</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84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55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010702004002</w:t>
            </w:r>
          </w:p>
        </w:tc>
        <w:tc>
          <w:tcPr>
            <w:tcW w:w="36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冷凝水管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1.增加Φ50PVC空调冷凝水管，预留洞口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1.排水管及配件安装、固定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2.雨水斗、雨水箅子安装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3.接缝、嵌缝</w:t>
            </w:r>
          </w:p>
        </w:tc>
        <w:tc>
          <w:tcPr>
            <w:tcW w:w="9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9"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55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BB001</w:t>
            </w:r>
          </w:p>
        </w:tc>
        <w:tc>
          <w:tcPr>
            <w:tcW w:w="36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1.原有地面、墙面、天棚垃圾外运</w:t>
            </w:r>
          </w:p>
        </w:tc>
        <w:tc>
          <w:tcPr>
            <w:tcW w:w="98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0"/>
        <w:gridCol w:w="3483"/>
        <w:gridCol w:w="800"/>
        <w:gridCol w:w="1441"/>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906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723"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工程名称：实验楼装饰装修工程</w:t>
            </w:r>
          </w:p>
        </w:tc>
        <w:tc>
          <w:tcPr>
            <w:tcW w:w="2241"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96"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124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2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44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9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通用项目</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安全文明施工(含环境保护、文明施工、安全施工、临时设施、扬尘污染治理)</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环境保护(含工程排污费)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临时设施</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扬尘污染治理费(建筑工程)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扬尘污染治理费(装饰工程)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冬雨季、夜间施工措施费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二次搬运</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测量放线、定位复测、检测试验</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大型机械设备进出场及安拆</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施工排水</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施工降水</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施工影响场地周边地上、地下设施及建筑物安全的临时保护设施</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已完工程及设备保护</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混凝土、钢筋混凝土模板及支架</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建筑工程垂直运输机械、超高降效</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装饰工程垂直运输机械、超高降效</w:t>
            </w:r>
          </w:p>
        </w:tc>
        <w:tc>
          <w:tcPr>
            <w:tcW w:w="1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4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室内空气污染测试</w:t>
            </w:r>
          </w:p>
        </w:tc>
        <w:tc>
          <w:tcPr>
            <w:tcW w:w="144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9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06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注：安全文明施工措施费为不可竞争费用，应按规定在规费、税金项目清单计价表计算。</w:t>
            </w:r>
          </w:p>
        </w:tc>
      </w:tr>
    </w:tbl>
    <w:p>
      <w:pPr>
        <w:rPr>
          <w:rFonts w:hint="eastAsia" w:ascii="宋体" w:hAnsi="宋体" w:eastAsia="宋体" w:cs="宋体"/>
          <w:b/>
          <w:bCs/>
          <w:sz w:val="28"/>
          <w:szCs w:val="28"/>
          <w:highlight w:val="none"/>
          <w:lang w:eastAsia="zh-CN"/>
        </w:rPr>
      </w:pP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3452"/>
        <w:gridCol w:w="1110"/>
        <w:gridCol w:w="1204"/>
        <w:gridCol w:w="131"/>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898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58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工程名称：实验楼装饰装修工程</w:t>
            </w:r>
          </w:p>
        </w:tc>
        <w:tc>
          <w:tcPr>
            <w:tcW w:w="231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77"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3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56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94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专业工程暂估价</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计日工</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137"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56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总承包服务费</w:t>
            </w:r>
          </w:p>
        </w:tc>
        <w:tc>
          <w:tcPr>
            <w:tcW w:w="13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rPr>
          <w:rFonts w:hint="eastAsia" w:ascii="宋体" w:hAnsi="宋体" w:eastAsia="宋体" w:cs="宋体"/>
          <w:b/>
          <w:bCs/>
          <w:sz w:val="28"/>
          <w:szCs w:val="28"/>
          <w:highlight w:val="none"/>
          <w:lang w:eastAsia="zh-CN"/>
        </w:rPr>
      </w:pP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3492"/>
        <w:gridCol w:w="1083"/>
        <w:gridCol w:w="1046"/>
        <w:gridCol w:w="289"/>
        <w:gridCol w:w="2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898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3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工程名称：实验楼装饰装修工程</w:t>
            </w:r>
          </w:p>
        </w:tc>
        <w:tc>
          <w:tcPr>
            <w:tcW w:w="212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31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04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5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2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社会保障费</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养老保险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失业保险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医疗保险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工伤保险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残疾人就业保险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女工生育保险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住房公积金</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建筑施工安全生产责任保险</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04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5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2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7"/>
        <w:gridCol w:w="3597"/>
        <w:gridCol w:w="529"/>
        <w:gridCol w:w="1084"/>
        <w:gridCol w:w="423"/>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98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77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工程名称：实验楼装饰装修工程</w:t>
            </w:r>
          </w:p>
        </w:tc>
        <w:tc>
          <w:tcPr>
            <w:tcW w:w="2036"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7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12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 名 称</w:t>
            </w:r>
          </w:p>
        </w:tc>
        <w:tc>
          <w:tcPr>
            <w:tcW w:w="108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593"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77"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12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w:t>
            </w:r>
          </w:p>
        </w:tc>
        <w:tc>
          <w:tcPr>
            <w:tcW w:w="108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元</w:t>
            </w:r>
          </w:p>
        </w:tc>
        <w:tc>
          <w:tcPr>
            <w:tcW w:w="2593"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50000</w:t>
            </w: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1"/>
        <w:gridCol w:w="1557"/>
        <w:gridCol w:w="2291"/>
        <w:gridCol w:w="1343"/>
        <w:gridCol w:w="813"/>
        <w:gridCol w:w="171"/>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904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4699"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工程名称：行政楼装饰装修工程</w:t>
            </w:r>
          </w:p>
        </w:tc>
        <w:tc>
          <w:tcPr>
            <w:tcW w:w="215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85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55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363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9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1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8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外立面装修</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7" w:hRule="atLeast"/>
        </w:trPr>
        <w:tc>
          <w:tcPr>
            <w:tcW w:w="8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011608002001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铲除原外墙饰面层（含外墙涂料、乳胶漆、墙裙）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1.铲除部位名称:原外墙饰面层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2.控制扬尘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4.建渣场内、外运输</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5" w:hRule="atLeast"/>
        </w:trPr>
        <w:tc>
          <w:tcPr>
            <w:tcW w:w="8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外墙真石漆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1.做法：陕09J01外涂4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2.位置：外墙-全部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3.罩面涂料一遍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4.涂饰丙烯酸真石涂料两遍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5.采用10mm宽胶带条分格120*240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6.涂饰耐碱弹性封底涂料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7.刮防水腻子两遍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8.1:2.5水泥砂浆一道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9.清理基层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3.刷、喷涂料</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1" w:hRule="atLeast"/>
        </w:trPr>
        <w:tc>
          <w:tcPr>
            <w:tcW w:w="8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020406004001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空调百叶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1.空调百叶与建筑外墙可靠连接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1.窗制作、运输、安装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2.五金、玻璃安装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3.刷防护材料、油漆</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4" w:hRule="atLeast"/>
        </w:trPr>
        <w:tc>
          <w:tcPr>
            <w:tcW w:w="8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010702004002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冷凝水管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1.增加Φ50PVC空调冷凝水管，预留洞口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1.排水管及配件安装、固定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2.雨水斗、雨水箅子安装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3.接缝、嵌缝</w:t>
            </w:r>
          </w:p>
        </w:tc>
        <w:tc>
          <w:tcPr>
            <w:tcW w:w="9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20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51"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5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BB001</w:t>
            </w:r>
          </w:p>
        </w:tc>
        <w:tc>
          <w:tcPr>
            <w:tcW w:w="363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1.原有地面、墙面、天棚垃圾外运</w:t>
            </w:r>
          </w:p>
        </w:tc>
        <w:tc>
          <w:tcPr>
            <w:tcW w:w="9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4"/>
        <w:gridCol w:w="3468"/>
        <w:gridCol w:w="796"/>
        <w:gridCol w:w="1434"/>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4702"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工程名称：行政楼装饰装修工程</w:t>
            </w:r>
          </w:p>
        </w:tc>
        <w:tc>
          <w:tcPr>
            <w:tcW w:w="2230"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88"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23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26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43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88"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通用项目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安全文明施工(含环境保护、文明施工、安全施工、临时设施、扬尘污染治理)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环境保护(含工程排污费)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临时设施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扬尘污染治理费(建筑工程)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扬尘污染治理费(装饰工程)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冬雨季、夜间施工措施费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二次搬运</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测量放线、定位复测、检测试验</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大型机械设备进出场及安拆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施工排水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施工降水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施工影响场地周边地上、地下设施及建筑物安全的临时保护设施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已完工程及设备保护</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混凝土、钢筋混凝土模板及支架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建筑工程垂直运输机械、超高降效</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装饰工程垂直运输机械、超高降效</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34"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6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室内空气污染测试</w:t>
            </w:r>
          </w:p>
        </w:tc>
        <w:tc>
          <w:tcPr>
            <w:tcW w:w="143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注：安全文明施工措施费为不可竞争费用，应按规定在规费、税金项目清单计价表计算。</w:t>
            </w:r>
          </w:p>
        </w:tc>
      </w:tr>
    </w:tbl>
    <w:p>
      <w:pPr>
        <w:rPr>
          <w:rFonts w:hint="eastAsia"/>
          <w:highlight w:val="none"/>
          <w:lang w:eastAsia="zh-CN"/>
        </w:rPr>
      </w:pPr>
      <w:r>
        <w:rPr>
          <w:rFonts w:hint="eastAsia" w:ascii="宋体" w:hAnsi="宋体" w:eastAsia="宋体" w:cs="宋体"/>
          <w:b/>
          <w:bCs/>
          <w:sz w:val="28"/>
          <w:szCs w:val="28"/>
          <w:highlight w:val="none"/>
          <w:lang w:eastAsia="zh-CN"/>
        </w:rPr>
        <w:br w:type="page"/>
      </w:r>
    </w:p>
    <w:tbl>
      <w:tblPr>
        <w:tblStyle w:val="21"/>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7"/>
        <w:gridCol w:w="3452"/>
        <w:gridCol w:w="1110"/>
        <w:gridCol w:w="1204"/>
        <w:gridCol w:w="131"/>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898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8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工程名称：行政楼装饰装修工程</w:t>
            </w:r>
          </w:p>
        </w:tc>
        <w:tc>
          <w:tcPr>
            <w:tcW w:w="231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77"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3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56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946"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专业工程暂估价</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1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6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计日工</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37"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56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总承包服务费</w:t>
            </w:r>
          </w:p>
        </w:tc>
        <w:tc>
          <w:tcPr>
            <w:tcW w:w="133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4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p>
    <w:tbl>
      <w:tblPr>
        <w:tblStyle w:val="21"/>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3468"/>
        <w:gridCol w:w="1077"/>
        <w:gridCol w:w="1038"/>
        <w:gridCol w:w="288"/>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892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450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工程名称：行政楼装饰装修工程</w:t>
            </w:r>
          </w:p>
        </w:tc>
        <w:tc>
          <w:tcPr>
            <w:tcW w:w="211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30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3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54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2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12"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社会保障费</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养老保险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失业保险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医疗保险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工伤保险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残疾人就业保险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女工生育保险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住房公积金</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建筑施工安全生产责任保险</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w:t>
            </w: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3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bl>
    <w:p>
      <w:pPr>
        <w:rPr>
          <w:rFonts w:hint="eastAsia"/>
          <w:highlight w:val="none"/>
          <w:lang w:eastAsia="zh-CN"/>
        </w:rPr>
      </w:pPr>
      <w:r>
        <w:rPr>
          <w:rFonts w:hint="eastAsia" w:ascii="宋体" w:hAnsi="宋体" w:eastAsia="宋体" w:cs="宋体"/>
          <w:b/>
          <w:bCs/>
          <w:sz w:val="28"/>
          <w:szCs w:val="28"/>
          <w:highlight w:val="none"/>
          <w:lang w:eastAsia="zh-CN"/>
        </w:rPr>
        <w:br w:type="page"/>
      </w: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2"/>
        <w:gridCol w:w="3613"/>
        <w:gridCol w:w="531"/>
        <w:gridCol w:w="1089"/>
        <w:gridCol w:w="425"/>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902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4795"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工程名称：行政楼装饰装修工程</w:t>
            </w:r>
          </w:p>
        </w:tc>
        <w:tc>
          <w:tcPr>
            <w:tcW w:w="2045"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80"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118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14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 名 称</w:t>
            </w:r>
          </w:p>
        </w:tc>
        <w:tc>
          <w:tcPr>
            <w:tcW w:w="108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60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18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14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08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605" w:type="dxa"/>
            <w:gridSpan w:val="2"/>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rPr>
          <w:rFonts w:hint="eastAsia"/>
          <w:highlight w:val="none"/>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1557"/>
        <w:gridCol w:w="2290"/>
        <w:gridCol w:w="1344"/>
        <w:gridCol w:w="812"/>
        <w:gridCol w:w="173"/>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04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分部分项工程量清单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4699"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工程名称：教学楼装饰装修工程</w:t>
            </w:r>
          </w:p>
        </w:tc>
        <w:tc>
          <w:tcPr>
            <w:tcW w:w="2156"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8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5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55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项目编码</w:t>
            </w:r>
          </w:p>
        </w:tc>
        <w:tc>
          <w:tcPr>
            <w:tcW w:w="363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9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12"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外立面装修</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011608002001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铲除原外墙饰面层（含外墙涂料、乳胶漆、墙裙）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1.铲除部位名称:原外墙饰面层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2.控制扬尘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4.建渣场内、外运输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1.铲除部位名称:原外墙饰面层</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5"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外墙真石漆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1.做法：陕09J01外涂4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2.位置：外墙-全部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3.罩面涂料一遍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4.涂饰丙烯酸真石涂料两遍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5.采用10mm宽胶带条分格120*240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6.涂饰耐碱弹性封底涂料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7.刮防水腻子两遍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8.1:2.5水泥砂浆一道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9.清理基层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3.刷、喷涂料</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3349.69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9"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020507001002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一层走廊、窗上沿墙体粉刷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1.做法：陕09J01内涂1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2.位置：走廊、窗上沿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3.涂饰第二遍面层涂料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4.涂饰面层涂料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5.涂饰底涂料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6.局部腻子，磨平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7.清理基层</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020406004001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空调百叶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1.空调百叶与建筑外墙可靠连接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1.窗制作、运输、安装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2.五金、玻璃安装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3.刷防护材料、油漆</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8"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010702004001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更换落水管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1.拆除原有水落管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2.更换水落口及落水管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1.排水管及配件安装、固定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2.雨水斗、雨水箅子安装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3.接缝、嵌缝</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010702004002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冷凝水管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1.增加Φ50PVC空调冷凝水管，预留洞口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1.排水管及配件安装、固定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2.雨水斗、雨水箅子安装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3.接缝、嵌缝</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BB005</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1.原有墙面垃圾外运</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东侧楼梯间</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更新粉刷所有墙面部分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1.铲除原有墙面乳胶漆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2.1.5m以上墙面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3.新刷乳胶漆两道</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020102002001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修补地面破损瓷砖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1.拆除原地面破损瓷砖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2.按35%计算修补破损瓷砖面积37.8平方米，实际用量以施工核实为准。</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020204003001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修补墙裙破损瓷砖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1.拆除原有墙裙破损瓷砖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2.修补墙面1500mm以下部分墙裙破损瓷砖，按40%计算修补破损瓷砖面积55.8平方米，实际用量以施工核实为准。</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020506001005</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顶棚粉刷乳胶漆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1.铲除原顶棚乳胶漆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2.乳胶漆两道</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1.原有地面、墙面、天棚垃圾外运</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西侧楼梯间</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更新粉刷所有墙面部分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1.铲除原有墙面乳胶漆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2.1.5m以上墙面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3.新刷乳胶漆两道</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020204003002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修补墙裙破损瓷砖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1.拆除原有墙裙破损瓷砖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2.更新楼梯间内墙面1.5m以下墙裙瓷砖</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020102002002</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修补地面破损瓷砖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1.拆除原地面破损瓷砖</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2.修补地面破损瓷砖按35%计算修补破损瓷砖面积72.54平方米，实际用量以施工核实为准。</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020506001003</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翻新原有栏板油漆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1.铲除原栏板乳胶漆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2.栏板内侧油漆高度500mm，栏板外侧油漆高度950mm.</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翻新楼梯间顶层栏杆防锈油漆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1.原栏杆除锈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2.新刷防锈漆</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020506001006</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顶棚粉刷乳胶漆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1.铲除原有顶棚乳胶漆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2.新做乳胶漆两道</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BB003</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1.原有地面、墙面、天棚垃圾外运</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家长接待室</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020506001004</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粉刷家长接待室房间所有墙面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1.铲除原有墙面乳胶漆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2.室内净高：北侧3.2m，南侧3m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3.乳胶漆两道</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010702001001</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修补屋顶漏水部分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1.东西两侧增加1.5m宽度不锈钢板材</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BB004</w:t>
            </w: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垃圾外运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1.原有墙面垃圾外运</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5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5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走廊装修</w:t>
            </w:r>
          </w:p>
        </w:tc>
        <w:tc>
          <w:tcPr>
            <w:tcW w:w="9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85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55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020506001007</w:t>
            </w:r>
          </w:p>
        </w:tc>
        <w:tc>
          <w:tcPr>
            <w:tcW w:w="363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一-六层走廊墙体粉刷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[项目特征]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1.铲除原有墙面乳胶漆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2.做法：陕09J01 内1内涂1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3.位置：一-六层走廊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4.A饰面：1、乳胶漆涂料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[工作内容]</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1.基层清理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2.刮腻子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3.刷防护材料、油漆</w:t>
            </w:r>
          </w:p>
        </w:tc>
        <w:tc>
          <w:tcPr>
            <w:tcW w:w="98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m2</w:t>
            </w:r>
          </w:p>
        </w:tc>
        <w:tc>
          <w:tcPr>
            <w:tcW w:w="2012"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859.96</w:t>
            </w:r>
          </w:p>
        </w:tc>
      </w:tr>
    </w:tbl>
    <w:p>
      <w:pPr>
        <w:rPr>
          <w:rFonts w:hint="eastAsia"/>
          <w:highlight w:val="none"/>
          <w:lang w:eastAsia="zh-CN"/>
        </w:rPr>
      </w:pPr>
      <w:r>
        <w:rPr>
          <w:rFonts w:hint="eastAsia"/>
          <w:highlight w:val="none"/>
          <w:lang w:eastAsia="zh-CN"/>
        </w:rPr>
        <w:br w:type="page"/>
      </w: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5"/>
        <w:gridCol w:w="3467"/>
        <w:gridCol w:w="797"/>
        <w:gridCol w:w="1434"/>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措施项目清单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702"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工程名称：教学楼装饰装修工程</w:t>
            </w:r>
          </w:p>
        </w:tc>
        <w:tc>
          <w:tcPr>
            <w:tcW w:w="2231"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87" w:type="dxa"/>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2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26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43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8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通用项目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安全文明施工(含环境保护、文明施工、安全施工、临时设施、扬尘污染治理)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安全文明施工费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环境保护(含工程排污费)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临时设施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扬尘污染治理费(建筑工程)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扬尘污染治理费(装饰工程)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冬雨季、夜间施工措施费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二次搬运</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测量放线、定位复测、检测试验</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人工土石方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机械土石方</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桩基工程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一般土建</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装饰装修</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大型机械设备进出场及安拆</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施工排水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施工降水</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施工影响场地周边地上、地下设施及建筑物安全的临时保护设施</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已完工程及设备保护</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混凝土、钢筋混凝土模板及支架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建筑工程垂直运输机械、超高降效</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脚手架</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2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装饰工程垂直运输机械、超高降效</w:t>
            </w:r>
          </w:p>
        </w:tc>
        <w:tc>
          <w:tcPr>
            <w:tcW w:w="14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3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26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室内空气污染测试</w:t>
            </w:r>
          </w:p>
        </w:tc>
        <w:tc>
          <w:tcPr>
            <w:tcW w:w="143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8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020"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注：安全文明施工措施费为不可竞争费用，应按规定在规费、税金项目清单计价表计算。</w:t>
            </w:r>
          </w:p>
        </w:tc>
      </w:tr>
    </w:tbl>
    <w:p>
      <w:pPr>
        <w:rPr>
          <w:rFonts w:hint="eastAsia"/>
          <w:highlight w:val="none"/>
          <w:lang w:eastAsia="zh-CN"/>
        </w:rPr>
      </w:pPr>
    </w:p>
    <w:tbl>
      <w:tblPr>
        <w:tblStyle w:val="21"/>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3467"/>
        <w:gridCol w:w="1116"/>
        <w:gridCol w:w="1208"/>
        <w:gridCol w:w="133"/>
        <w:gridCol w:w="1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02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其他项目清单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609"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工程名称：教学楼装饰装修工程</w:t>
            </w:r>
          </w:p>
        </w:tc>
        <w:tc>
          <w:tcPr>
            <w:tcW w:w="2324" w:type="dxa"/>
            <w:gridSpan w:val="2"/>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087"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14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58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41"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195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专业工程暂估价</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1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58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计日工</w:t>
            </w:r>
          </w:p>
        </w:tc>
        <w:tc>
          <w:tcPr>
            <w:tcW w:w="13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5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142"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583"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总承包服务费</w:t>
            </w:r>
          </w:p>
        </w:tc>
        <w:tc>
          <w:tcPr>
            <w:tcW w:w="1341"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954"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pPr>
        <w:pStyle w:val="2"/>
        <w:rPr>
          <w:rFonts w:hint="eastAsia"/>
          <w:highlight w:val="none"/>
          <w:lang w:eastAsia="zh-CN"/>
        </w:rPr>
      </w:pPr>
    </w:p>
    <w:tbl>
      <w:tblPr>
        <w:tblStyle w:val="21"/>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28"/>
        <w:gridCol w:w="3387"/>
        <w:gridCol w:w="218"/>
        <w:gridCol w:w="530"/>
        <w:gridCol w:w="343"/>
        <w:gridCol w:w="743"/>
        <w:gridCol w:w="309"/>
        <w:gridCol w:w="116"/>
        <w:gridCol w:w="176"/>
        <w:gridCol w:w="1999"/>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040"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规费、税金项目清单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566" w:type="dxa"/>
            <w:gridSpan w:val="3"/>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工程名称：教学楼装饰装修工程</w:t>
            </w:r>
          </w:p>
        </w:tc>
        <w:tc>
          <w:tcPr>
            <w:tcW w:w="214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331" w:type="dxa"/>
            <w:gridSpan w:val="4"/>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606"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134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039"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社会保障费</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养老保险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失业保险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医疗保险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工伤保险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残疾人就业保险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女工生育保险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住房公积金</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建筑施工安全生产责任保险</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w:t>
            </w: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w:t>
            </w: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460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highlight w:val="none"/>
                <w:u w:val="none"/>
              </w:rPr>
            </w:pPr>
          </w:p>
        </w:tc>
        <w:tc>
          <w:tcPr>
            <w:tcW w:w="134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c>
          <w:tcPr>
            <w:tcW w:w="2039"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764" w:hRule="atLeast"/>
        </w:trPr>
        <w:tc>
          <w:tcPr>
            <w:tcW w:w="900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793" w:hRule="atLeast"/>
        </w:trPr>
        <w:tc>
          <w:tcPr>
            <w:tcW w:w="4784" w:type="dxa"/>
            <w:gridSpan w:val="4"/>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工程名称：教学楼装饰装修工程</w:t>
            </w:r>
          </w:p>
        </w:tc>
        <w:tc>
          <w:tcPr>
            <w:tcW w:w="2041"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专业：土建工程</w:t>
            </w:r>
          </w:p>
        </w:tc>
        <w:tc>
          <w:tcPr>
            <w:tcW w:w="2175"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 w:type="dxa"/>
          <w:trHeight w:val="351" w:hRule="atLeast"/>
        </w:trPr>
        <w:tc>
          <w:tcPr>
            <w:tcW w:w="1179"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413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 目 名 称</w:t>
            </w:r>
          </w:p>
        </w:tc>
        <w:tc>
          <w:tcPr>
            <w:tcW w:w="108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计量单位</w:t>
            </w:r>
          </w:p>
        </w:tc>
        <w:tc>
          <w:tcPr>
            <w:tcW w:w="2600"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暂定金额（元）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61" w:hRule="atLeast"/>
        </w:trPr>
        <w:tc>
          <w:tcPr>
            <w:tcW w:w="117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13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highlight w:val="none"/>
                <w:u w:val="none"/>
              </w:rPr>
            </w:pPr>
          </w:p>
        </w:tc>
        <w:tc>
          <w:tcPr>
            <w:tcW w:w="108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highlight w:val="none"/>
                <w:u w:val="none"/>
              </w:rPr>
            </w:pPr>
          </w:p>
        </w:tc>
        <w:tc>
          <w:tcPr>
            <w:tcW w:w="2600" w:type="dxa"/>
            <w:gridSpan w:val="4"/>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highlight w:val="none"/>
                <w:u w:val="none"/>
              </w:rPr>
            </w:pPr>
          </w:p>
        </w:tc>
      </w:tr>
    </w:tbl>
    <w:p>
      <w:pPr>
        <w:pStyle w:val="2"/>
        <w:rPr>
          <w:rFonts w:hint="eastAsia"/>
          <w:highlight w:val="none"/>
          <w:lang w:eastAsia="zh-CN"/>
        </w:rPr>
      </w:pPr>
    </w:p>
    <w:p>
      <w:pPr>
        <w:rPr>
          <w:rFonts w:hint="eastAsia" w:ascii="宋体" w:hAnsi="宋体" w:eastAsia="宋体" w:cs="宋体"/>
          <w:b/>
          <w:bCs/>
          <w:sz w:val="28"/>
          <w:szCs w:val="28"/>
          <w:highlight w:val="none"/>
          <w:lang w:eastAsia="zh-CN"/>
        </w:rPr>
      </w:pPr>
    </w:p>
    <w:p>
      <w:pP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lang w:eastAsia="zh-CN"/>
        </w:rPr>
        <w:br w:type="page"/>
      </w:r>
    </w:p>
    <w:p>
      <w:pPr>
        <w:pStyle w:val="3"/>
        <w:bidi w:val="0"/>
        <w:jc w:val="center"/>
        <w:rPr>
          <w:sz w:val="28"/>
          <w:szCs w:val="18"/>
          <w:highlight w:val="none"/>
        </w:rPr>
      </w:pPr>
      <w:bookmarkStart w:id="14" w:name="_Toc26060"/>
      <w:bookmarkStart w:id="15" w:name="_Toc5845"/>
      <w:r>
        <w:rPr>
          <w:sz w:val="28"/>
          <w:szCs w:val="18"/>
          <w:highlight w:val="none"/>
          <w:lang w:val="en-US" w:eastAsia="zh-CN"/>
        </w:rPr>
        <w:t>第四部分  工程量清单</w:t>
      </w:r>
      <w:r>
        <w:rPr>
          <w:rFonts w:hint="eastAsia"/>
          <w:sz w:val="28"/>
          <w:szCs w:val="18"/>
          <w:highlight w:val="none"/>
        </w:rPr>
        <w:t>编制说明</w:t>
      </w:r>
      <w:bookmarkEnd w:id="14"/>
      <w:bookmarkEnd w:id="15"/>
    </w:p>
    <w:p>
      <w:pPr>
        <w:numPr>
          <w:ilvl w:val="0"/>
          <w:numId w:val="3"/>
        </w:num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工程概况</w:t>
      </w:r>
    </w:p>
    <w:p>
      <w:pPr>
        <w:pStyle w:val="8"/>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西安市第六中学分校综合楼外立面改造项目，本项目位于陕西省西安市内。工作内容包括实验楼外立面改造，行政楼外立面改造，教学楼外立面改造等招标清单所包含的工程内容。</w:t>
      </w:r>
    </w:p>
    <w:p>
      <w:pPr>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二、编制依据</w:t>
      </w:r>
      <w:r>
        <w:rPr>
          <w:rFonts w:hint="eastAsia" w:ascii="宋体" w:hAnsi="宋体" w:eastAsia="宋体" w:cs="宋体"/>
          <w:b/>
          <w:bCs/>
          <w:sz w:val="28"/>
          <w:szCs w:val="28"/>
          <w:highlight w:val="none"/>
        </w:rPr>
        <w:tab/>
      </w:r>
    </w:p>
    <w:p>
      <w:pPr>
        <w:spacing w:beforeLines="50" w:after="0" w:line="360" w:lineRule="auto"/>
        <w:rPr>
          <w:rFonts w:ascii="宋体" w:hAnsi="宋体" w:eastAsia="宋体"/>
          <w:sz w:val="24"/>
          <w:szCs w:val="24"/>
          <w:highlight w:val="none"/>
        </w:rPr>
      </w:pPr>
      <w:bookmarkStart w:id="16" w:name="_Toc5501"/>
      <w:r>
        <w:rPr>
          <w:rFonts w:ascii="宋体" w:hAnsi="宋体" w:eastAsia="宋体"/>
          <w:sz w:val="24"/>
          <w:szCs w:val="24"/>
          <w:highlight w:val="none"/>
        </w:rPr>
        <w:t>1.</w:t>
      </w:r>
      <w:r>
        <w:rPr>
          <w:rFonts w:hint="eastAsia" w:ascii="宋体" w:hAnsi="宋体" w:eastAsia="宋体"/>
          <w:sz w:val="24"/>
          <w:szCs w:val="24"/>
          <w:highlight w:val="none"/>
        </w:rPr>
        <w:t>《建设工程工程量清单计价规范》</w:t>
      </w:r>
      <w:r>
        <w:rPr>
          <w:rFonts w:ascii="宋体" w:hAnsi="宋体" w:eastAsia="宋体"/>
          <w:sz w:val="24"/>
          <w:szCs w:val="24"/>
          <w:highlight w:val="none"/>
        </w:rPr>
        <w:t xml:space="preserve"> </w:t>
      </w:r>
      <w:r>
        <w:rPr>
          <w:rFonts w:hint="eastAsia" w:ascii="宋体" w:hAnsi="宋体" w:eastAsia="宋体"/>
          <w:sz w:val="24"/>
          <w:szCs w:val="24"/>
          <w:highlight w:val="none"/>
        </w:rPr>
        <w:t>（</w:t>
      </w:r>
      <w:r>
        <w:rPr>
          <w:rFonts w:ascii="宋体" w:hAnsi="宋体" w:eastAsia="宋体"/>
          <w:sz w:val="24"/>
          <w:szCs w:val="24"/>
          <w:highlight w:val="none"/>
        </w:rPr>
        <w:t>GB50500-2008</w:t>
      </w:r>
      <w:r>
        <w:rPr>
          <w:rFonts w:hint="eastAsia" w:ascii="宋体" w:hAnsi="宋体" w:eastAsia="宋体"/>
          <w:sz w:val="24"/>
          <w:szCs w:val="24"/>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《陕西省建设工程工程量清单计价规则》</w:t>
      </w:r>
      <w:r>
        <w:rPr>
          <w:rFonts w:ascii="宋体" w:hAnsi="宋体" w:eastAsia="宋体"/>
          <w:sz w:val="24"/>
          <w:szCs w:val="24"/>
          <w:highlight w:val="none"/>
        </w:rPr>
        <w:t xml:space="preserve"> </w:t>
      </w:r>
      <w:r>
        <w:rPr>
          <w:rFonts w:hint="eastAsia" w:ascii="宋体" w:hAnsi="宋体" w:eastAsia="宋体"/>
          <w:sz w:val="24"/>
          <w:szCs w:val="24"/>
          <w:highlight w:val="none"/>
        </w:rPr>
        <w:t>（</w:t>
      </w:r>
      <w:r>
        <w:rPr>
          <w:rFonts w:ascii="宋体" w:hAnsi="宋体" w:eastAsia="宋体"/>
          <w:sz w:val="24"/>
          <w:szCs w:val="24"/>
          <w:highlight w:val="none"/>
        </w:rPr>
        <w:t>2009</w:t>
      </w:r>
      <w:r>
        <w:rPr>
          <w:rFonts w:hint="eastAsia" w:ascii="宋体" w:hAnsi="宋体" w:eastAsia="宋体"/>
          <w:sz w:val="24"/>
          <w:szCs w:val="24"/>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《陕西省建设工程工程量清单计价费率》（</w:t>
      </w:r>
      <w:r>
        <w:rPr>
          <w:rFonts w:ascii="宋体" w:hAnsi="宋体" w:eastAsia="宋体"/>
          <w:sz w:val="24"/>
          <w:szCs w:val="24"/>
          <w:highlight w:val="none"/>
        </w:rPr>
        <w:t>2009</w:t>
      </w:r>
      <w:r>
        <w:rPr>
          <w:rFonts w:hint="eastAsia" w:ascii="宋体" w:hAnsi="宋体" w:eastAsia="宋体"/>
          <w:sz w:val="24"/>
          <w:szCs w:val="24"/>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《陕西省建筑、装饰、安装、市政、园林绿化工程价目表</w:t>
      </w:r>
      <w:r>
        <w:rPr>
          <w:rFonts w:ascii="宋体" w:hAnsi="宋体" w:eastAsia="宋体"/>
          <w:sz w:val="24"/>
          <w:szCs w:val="24"/>
          <w:highlight w:val="none"/>
        </w:rPr>
        <w:t>(2009)</w:t>
      </w:r>
      <w:r>
        <w:rPr>
          <w:rFonts w:hint="eastAsia" w:ascii="宋体" w:hAnsi="宋体" w:eastAsia="宋体"/>
          <w:sz w:val="24"/>
          <w:szCs w:val="24"/>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5.</w:t>
      </w:r>
      <w:r>
        <w:rPr>
          <w:rFonts w:hint="eastAsia" w:ascii="宋体" w:hAnsi="宋体" w:eastAsia="宋体"/>
          <w:sz w:val="24"/>
          <w:szCs w:val="24"/>
          <w:highlight w:val="none"/>
        </w:rPr>
        <w:t>《陕西省建设工程消耗量定额</w:t>
      </w:r>
      <w:r>
        <w:rPr>
          <w:rFonts w:ascii="宋体" w:hAnsi="宋体" w:eastAsia="宋体"/>
          <w:sz w:val="24"/>
          <w:szCs w:val="24"/>
          <w:highlight w:val="none"/>
        </w:rPr>
        <w:t>(2004)</w:t>
      </w:r>
      <w:r>
        <w:rPr>
          <w:rFonts w:hint="eastAsia" w:ascii="宋体" w:hAnsi="宋体" w:eastAsia="宋体"/>
          <w:sz w:val="24"/>
          <w:szCs w:val="24"/>
          <w:highlight w:val="none"/>
        </w:rPr>
        <w:t>及</w:t>
      </w:r>
      <w:r>
        <w:rPr>
          <w:rFonts w:ascii="宋体" w:hAnsi="宋体" w:eastAsia="宋体"/>
          <w:sz w:val="24"/>
          <w:szCs w:val="24"/>
          <w:highlight w:val="none"/>
        </w:rPr>
        <w:t>09</w:t>
      </w:r>
      <w:r>
        <w:rPr>
          <w:rFonts w:hint="eastAsia" w:ascii="宋体" w:hAnsi="宋体" w:eastAsia="宋体"/>
          <w:sz w:val="24"/>
          <w:szCs w:val="24"/>
          <w:highlight w:val="none"/>
        </w:rPr>
        <w:t>补充定额》</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6.</w:t>
      </w:r>
      <w:r>
        <w:rPr>
          <w:rFonts w:hint="eastAsia" w:ascii="宋体" w:hAnsi="宋体" w:eastAsia="宋体"/>
          <w:sz w:val="24"/>
          <w:szCs w:val="24"/>
          <w:highlight w:val="none"/>
        </w:rPr>
        <w:t>《</w:t>
      </w:r>
      <w:r>
        <w:rPr>
          <w:rFonts w:hint="eastAsia" w:ascii="宋体" w:hAnsi="宋体"/>
          <w:sz w:val="24"/>
          <w:szCs w:val="24"/>
          <w:highlight w:val="none"/>
          <w:lang w:eastAsia="zh-CN"/>
        </w:rPr>
        <w:t>西安市第六中学分校综合楼外立面改造工程</w:t>
      </w:r>
      <w:r>
        <w:rPr>
          <w:rFonts w:hint="eastAsia" w:ascii="宋体" w:hAnsi="宋体" w:eastAsia="宋体"/>
          <w:sz w:val="24"/>
          <w:szCs w:val="24"/>
          <w:highlight w:val="none"/>
        </w:rPr>
        <w:t>》图纸。</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正常的施工组织及方法、施工规范和验收规范等。</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8.</w:t>
      </w:r>
      <w:r>
        <w:rPr>
          <w:rFonts w:hint="eastAsia" w:ascii="宋体" w:hAnsi="宋体" w:eastAsia="宋体"/>
          <w:sz w:val="24"/>
          <w:szCs w:val="24"/>
          <w:highlight w:val="none"/>
        </w:rPr>
        <w:t>其它与本项目有关的资料等。</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9.</w:t>
      </w:r>
      <w:r>
        <w:rPr>
          <w:rFonts w:hint="eastAsia" w:ascii="宋体" w:hAnsi="宋体" w:eastAsia="宋体"/>
          <w:sz w:val="24"/>
          <w:szCs w:val="24"/>
          <w:highlight w:val="none"/>
        </w:rPr>
        <w:t>材料价格依据陕西省工程造价信息</w:t>
      </w:r>
      <w:r>
        <w:rPr>
          <w:rFonts w:ascii="宋体" w:hAnsi="宋体" w:eastAsia="宋体"/>
          <w:sz w:val="24"/>
          <w:szCs w:val="24"/>
          <w:highlight w:val="none"/>
        </w:rPr>
        <w:t>202</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年第</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期并结合市场价。</w:t>
      </w:r>
    </w:p>
    <w:p>
      <w:pPr>
        <w:pStyle w:val="173"/>
        <w:numPr>
          <w:ilvl w:val="0"/>
          <w:numId w:val="0"/>
        </w:numPr>
        <w:spacing w:beforeLines="50" w:after="0" w:line="360" w:lineRule="auto"/>
        <w:ind w:leftChars="0"/>
        <w:rPr>
          <w:rFonts w:hint="eastAsia" w:ascii="宋体" w:hAnsi="宋体" w:eastAsia="宋体"/>
          <w:sz w:val="24"/>
          <w:szCs w:val="24"/>
          <w:lang w:val="en-US" w:eastAsia="zh-CN"/>
        </w:rPr>
      </w:pPr>
      <w:r>
        <w:rPr>
          <w:rFonts w:hint="eastAsia" w:ascii="宋体" w:hAnsi="宋体"/>
          <w:sz w:val="24"/>
          <w:szCs w:val="24"/>
          <w:lang w:val="en-US" w:eastAsia="zh-CN"/>
        </w:rPr>
        <w:t>10.</w:t>
      </w:r>
      <w:r>
        <w:rPr>
          <w:rFonts w:hint="eastAsia" w:ascii="宋体" w:hAnsi="宋体" w:eastAsia="宋体"/>
          <w:sz w:val="24"/>
          <w:szCs w:val="24"/>
          <w:lang w:val="en-US" w:eastAsia="zh-CN"/>
        </w:rPr>
        <w:t>暂列金50000元计入装饰工程此单位工程内。</w:t>
      </w:r>
    </w:p>
    <w:p>
      <w:pPr>
        <w:pStyle w:val="173"/>
        <w:numPr>
          <w:ilvl w:val="0"/>
          <w:numId w:val="0"/>
        </w:numPr>
        <w:spacing w:beforeLines="50" w:after="0" w:line="360" w:lineRule="auto"/>
        <w:ind w:leftChars="0"/>
        <w:rPr>
          <w:rFonts w:ascii="宋体" w:hAnsi="宋体" w:eastAsia="宋体"/>
          <w:b/>
          <w:bCs/>
          <w:sz w:val="28"/>
          <w:szCs w:val="28"/>
          <w:highlight w:val="none"/>
        </w:rPr>
      </w:pPr>
      <w:r>
        <w:rPr>
          <w:rFonts w:hint="eastAsia" w:ascii="宋体" w:hAnsi="宋体"/>
          <w:b/>
          <w:bCs/>
          <w:sz w:val="28"/>
          <w:szCs w:val="28"/>
          <w:highlight w:val="none"/>
          <w:lang w:eastAsia="zh-CN"/>
        </w:rPr>
        <w:t>三、</w:t>
      </w:r>
      <w:r>
        <w:rPr>
          <w:rFonts w:hint="eastAsia" w:ascii="宋体" w:hAnsi="宋体" w:eastAsia="宋体"/>
          <w:b/>
          <w:bCs/>
          <w:sz w:val="28"/>
          <w:szCs w:val="28"/>
          <w:highlight w:val="none"/>
        </w:rPr>
        <w:t>取</w:t>
      </w:r>
      <w:r>
        <w:rPr>
          <w:rFonts w:hint="eastAsia" w:ascii="宋体" w:hAnsi="宋体" w:eastAsia="宋体" w:cs="宋体"/>
          <w:b/>
          <w:bCs/>
          <w:kern w:val="2"/>
          <w:sz w:val="28"/>
          <w:szCs w:val="28"/>
          <w:highlight w:val="none"/>
          <w:lang w:val="en-US" w:eastAsia="zh-CN" w:bidi="ar-SA"/>
        </w:rPr>
        <w:t>费说明</w:t>
      </w:r>
      <w:r>
        <w:rPr>
          <w:rFonts w:hint="eastAsia" w:ascii="宋体" w:hAnsi="宋体" w:eastAsia="宋体"/>
          <w:b/>
          <w:bCs/>
          <w:sz w:val="28"/>
          <w:szCs w:val="28"/>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1.</w:t>
      </w:r>
      <w:r>
        <w:rPr>
          <w:rFonts w:hint="eastAsia" w:ascii="宋体" w:hAnsi="宋体" w:eastAsia="宋体"/>
          <w:sz w:val="24"/>
          <w:szCs w:val="24"/>
          <w:highlight w:val="none"/>
        </w:rPr>
        <w:t>税率执行陕建发﹝</w:t>
      </w:r>
      <w:r>
        <w:rPr>
          <w:rFonts w:ascii="宋体" w:hAnsi="宋体" w:eastAsia="宋体"/>
          <w:sz w:val="24"/>
          <w:szCs w:val="24"/>
          <w:highlight w:val="none"/>
        </w:rPr>
        <w:t>2019</w:t>
      </w:r>
      <w:r>
        <w:rPr>
          <w:rFonts w:hint="eastAsia" w:ascii="宋体" w:hAnsi="宋体" w:eastAsia="宋体"/>
          <w:sz w:val="24"/>
          <w:szCs w:val="24"/>
          <w:highlight w:val="none"/>
        </w:rPr>
        <w:t>﹞</w:t>
      </w:r>
      <w:r>
        <w:rPr>
          <w:rFonts w:ascii="宋体" w:hAnsi="宋体" w:eastAsia="宋体"/>
          <w:sz w:val="24"/>
          <w:szCs w:val="24"/>
          <w:highlight w:val="none"/>
        </w:rPr>
        <w:t>45</w:t>
      </w:r>
      <w:r>
        <w:rPr>
          <w:rFonts w:hint="eastAsia" w:ascii="宋体" w:hAnsi="宋体" w:eastAsia="宋体"/>
          <w:sz w:val="24"/>
          <w:szCs w:val="24"/>
          <w:highlight w:val="none"/>
        </w:rPr>
        <w:t>号文件。</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安全文明施工、规费按陕建发﹝</w:t>
      </w:r>
      <w:r>
        <w:rPr>
          <w:rFonts w:ascii="宋体" w:hAnsi="宋体" w:eastAsia="宋体"/>
          <w:sz w:val="24"/>
          <w:szCs w:val="24"/>
          <w:highlight w:val="none"/>
        </w:rPr>
        <w:t>2019</w:t>
      </w:r>
      <w:r>
        <w:rPr>
          <w:rFonts w:hint="eastAsia" w:ascii="宋体" w:hAnsi="宋体" w:eastAsia="宋体"/>
          <w:sz w:val="24"/>
          <w:szCs w:val="24"/>
          <w:highlight w:val="none"/>
        </w:rPr>
        <w:t>﹞</w:t>
      </w:r>
      <w:r>
        <w:rPr>
          <w:rFonts w:ascii="宋体" w:hAnsi="宋体" w:eastAsia="宋体"/>
          <w:sz w:val="24"/>
          <w:szCs w:val="24"/>
          <w:highlight w:val="none"/>
        </w:rPr>
        <w:t>1246</w:t>
      </w:r>
      <w:r>
        <w:rPr>
          <w:rFonts w:hint="eastAsia" w:ascii="宋体" w:hAnsi="宋体" w:eastAsia="宋体"/>
          <w:sz w:val="24"/>
          <w:szCs w:val="24"/>
          <w:highlight w:val="none"/>
        </w:rPr>
        <w:t>号文件计入。</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3.</w:t>
      </w:r>
      <w:r>
        <w:rPr>
          <w:rFonts w:hint="eastAsia" w:ascii="宋体" w:hAnsi="宋体" w:eastAsia="宋体"/>
          <w:sz w:val="24"/>
          <w:szCs w:val="24"/>
          <w:highlight w:val="none"/>
        </w:rPr>
        <w:t>人工费调整依据陕建发﹝</w:t>
      </w:r>
      <w:r>
        <w:rPr>
          <w:rFonts w:hint="eastAsia" w:ascii="宋体" w:hAnsi="宋体" w:eastAsia="宋体"/>
          <w:sz w:val="24"/>
          <w:szCs w:val="24"/>
          <w:highlight w:val="none"/>
          <w:lang w:val="en-US" w:eastAsia="zh-CN"/>
        </w:rPr>
        <w:t>2021</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1097</w:t>
      </w:r>
      <w:r>
        <w:rPr>
          <w:rFonts w:hint="eastAsia" w:ascii="宋体" w:hAnsi="宋体" w:eastAsia="宋体"/>
          <w:sz w:val="24"/>
          <w:szCs w:val="24"/>
          <w:highlight w:val="none"/>
        </w:rPr>
        <w:t>号文件</w:t>
      </w:r>
      <w:r>
        <w:rPr>
          <w:rFonts w:hint="eastAsia" w:ascii="宋体" w:hAnsi="宋体" w:eastAsia="宋体"/>
          <w:sz w:val="24"/>
          <w:szCs w:val="24"/>
          <w:highlight w:val="none"/>
          <w:lang w:val="en-US" w:eastAsia="zh-CN"/>
        </w:rPr>
        <w:t>计入</w:t>
      </w:r>
      <w:r>
        <w:rPr>
          <w:rFonts w:hint="eastAsia" w:ascii="宋体" w:hAnsi="宋体" w:eastAsia="宋体"/>
          <w:sz w:val="24"/>
          <w:szCs w:val="24"/>
          <w:highlight w:val="none"/>
        </w:rPr>
        <w:t>。</w:t>
      </w:r>
    </w:p>
    <w:p>
      <w:pPr>
        <w:spacing w:beforeLines="50" w:after="0" w:line="360" w:lineRule="auto"/>
        <w:rPr>
          <w:rFonts w:ascii="宋体" w:hAnsi="宋体" w:eastAsia="宋体"/>
          <w:sz w:val="24"/>
          <w:szCs w:val="24"/>
          <w:highlight w:val="none"/>
        </w:rPr>
      </w:pPr>
      <w:r>
        <w:rPr>
          <w:rFonts w:ascii="宋体" w:hAnsi="宋体" w:eastAsia="宋体"/>
          <w:sz w:val="24"/>
          <w:szCs w:val="24"/>
          <w:highlight w:val="none"/>
        </w:rPr>
        <w:t>4.</w:t>
      </w:r>
      <w:r>
        <w:rPr>
          <w:rFonts w:hint="eastAsia" w:ascii="宋体" w:hAnsi="宋体" w:eastAsia="宋体"/>
          <w:sz w:val="24"/>
          <w:szCs w:val="24"/>
          <w:highlight w:val="none"/>
        </w:rPr>
        <w:t>劳保统筹调整依据陕建发﹝</w:t>
      </w:r>
      <w:r>
        <w:rPr>
          <w:rFonts w:ascii="宋体" w:hAnsi="宋体" w:eastAsia="宋体"/>
          <w:sz w:val="24"/>
          <w:szCs w:val="24"/>
          <w:highlight w:val="none"/>
        </w:rPr>
        <w:t>2021</w:t>
      </w:r>
      <w:r>
        <w:rPr>
          <w:rFonts w:hint="eastAsia" w:ascii="宋体" w:hAnsi="宋体" w:eastAsia="宋体"/>
          <w:sz w:val="24"/>
          <w:szCs w:val="24"/>
          <w:highlight w:val="none"/>
        </w:rPr>
        <w:t>﹞</w:t>
      </w:r>
      <w:r>
        <w:rPr>
          <w:rFonts w:ascii="宋体" w:hAnsi="宋体" w:eastAsia="宋体"/>
          <w:sz w:val="24"/>
          <w:szCs w:val="24"/>
          <w:highlight w:val="none"/>
        </w:rPr>
        <w:t>1021</w:t>
      </w:r>
      <w:r>
        <w:rPr>
          <w:rFonts w:hint="eastAsia" w:ascii="宋体" w:hAnsi="宋体" w:eastAsia="宋体"/>
          <w:sz w:val="24"/>
          <w:szCs w:val="24"/>
          <w:highlight w:val="none"/>
        </w:rPr>
        <w:t>号文件计入。</w:t>
      </w:r>
    </w:p>
    <w:p>
      <w:pPr>
        <w:spacing w:beforeLines="50" w:after="0" w:line="360" w:lineRule="auto"/>
        <w:rPr>
          <w:rFonts w:hint="eastAsia" w:ascii="宋体" w:hAnsi="宋体" w:eastAsia="宋体"/>
          <w:sz w:val="24"/>
          <w:szCs w:val="24"/>
          <w:highlight w:val="none"/>
        </w:rPr>
      </w:pPr>
      <w:r>
        <w:rPr>
          <w:rFonts w:hint="eastAsia" w:ascii="宋体" w:hAnsi="宋体" w:eastAsia="宋体"/>
          <w:sz w:val="24"/>
          <w:szCs w:val="24"/>
          <w:highlight w:val="none"/>
        </w:rPr>
        <w:t>5.工程量清单电子版采用广联达云计价平台GCCP6.0编制，版本号(6.3000.23.</w:t>
      </w:r>
      <w:r>
        <w:rPr>
          <w:rFonts w:hint="eastAsia" w:ascii="宋体" w:hAnsi="宋体" w:eastAsia="宋体"/>
          <w:sz w:val="24"/>
          <w:szCs w:val="24"/>
          <w:highlight w:val="none"/>
          <w:lang w:val="en-US" w:eastAsia="zh-CN"/>
        </w:rPr>
        <w:t>110</w:t>
      </w:r>
      <w:r>
        <w:rPr>
          <w:rFonts w:hint="eastAsia" w:ascii="宋体" w:hAnsi="宋体" w:eastAsia="宋体"/>
          <w:sz w:val="24"/>
          <w:szCs w:val="24"/>
          <w:highlight w:val="none"/>
        </w:rPr>
        <w:t>)。</w:t>
      </w:r>
    </w:p>
    <w:p>
      <w:pPr>
        <w:rPr>
          <w:rStyle w:val="25"/>
          <w:rFonts w:hint="eastAsia" w:ascii="宋体" w:hAnsi="宋体" w:eastAsia="宋体" w:cs="Times New Roman"/>
          <w:b w:val="0"/>
          <w:i w:val="0"/>
          <w:caps w:val="0"/>
          <w:spacing w:val="0"/>
          <w:w w:val="100"/>
          <w:kern w:val="2"/>
          <w:sz w:val="24"/>
          <w:szCs w:val="24"/>
          <w:highlight w:val="none"/>
          <w:lang w:val="en-US" w:eastAsia="zh-CN" w:bidi="ar-SA"/>
        </w:rPr>
      </w:pPr>
      <w:r>
        <w:rPr>
          <w:rStyle w:val="25"/>
          <w:rFonts w:hint="eastAsia" w:ascii="宋体" w:hAnsi="宋体" w:eastAsia="宋体" w:cs="Times New Roman"/>
          <w:b w:val="0"/>
          <w:i w:val="0"/>
          <w:caps w:val="0"/>
          <w:spacing w:val="0"/>
          <w:w w:val="100"/>
          <w:kern w:val="2"/>
          <w:sz w:val="24"/>
          <w:szCs w:val="24"/>
          <w:highlight w:val="none"/>
          <w:lang w:val="en-US" w:eastAsia="zh-CN" w:bidi="ar-SA"/>
        </w:rPr>
        <w:br w:type="page"/>
      </w:r>
    </w:p>
    <w:p>
      <w:pPr>
        <w:pStyle w:val="3"/>
        <w:bidi w:val="0"/>
        <w:jc w:val="center"/>
        <w:rPr>
          <w:rFonts w:ascii="Times New Roman" w:hAnsi="Times New Roman" w:eastAsia="宋体"/>
          <w:sz w:val="28"/>
          <w:szCs w:val="18"/>
          <w:highlight w:val="none"/>
          <w:lang w:val="en-US" w:eastAsia="zh-CN"/>
        </w:rPr>
      </w:pPr>
      <w:bookmarkStart w:id="17" w:name="_Toc11744"/>
      <w:r>
        <w:rPr>
          <w:rFonts w:ascii="Times New Roman" w:hAnsi="Times New Roman" w:eastAsia="宋体"/>
          <w:sz w:val="28"/>
          <w:szCs w:val="18"/>
          <w:highlight w:val="none"/>
          <w:lang w:val="en-US" w:eastAsia="zh-CN"/>
        </w:rPr>
        <w:t>第五部分 商务要求合同示范文本</w:t>
      </w:r>
      <w:bookmarkEnd w:id="16"/>
      <w:bookmarkEnd w:id="17"/>
    </w:p>
    <w:p>
      <w:pPr>
        <w:snapToGrid w:val="0"/>
        <w:spacing w:before="0" w:beforeAutospacing="0" w:after="0" w:afterAutospacing="0" w:line="24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numPr>
          <w:ilvl w:val="0"/>
          <w:numId w:val="4"/>
        </w:numPr>
        <w:snapToGrid w:val="0"/>
        <w:spacing w:before="0" w:beforeAutospacing="0" w:after="0" w:afterAutospacing="0" w:line="480" w:lineRule="auto"/>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项目名称：</w:t>
      </w:r>
      <w:r>
        <w:rPr>
          <w:rStyle w:val="25"/>
          <w:rFonts w:hint="eastAsia" w:ascii="宋体" w:hAnsi="宋体"/>
          <w:b w:val="0"/>
          <w:i w:val="0"/>
          <w:caps w:val="0"/>
          <w:spacing w:val="0"/>
          <w:w w:val="100"/>
          <w:kern w:val="2"/>
          <w:sz w:val="24"/>
          <w:szCs w:val="24"/>
          <w:highlight w:val="none"/>
          <w:lang w:val="en-US" w:eastAsia="zh-CN" w:bidi="ar-SA"/>
        </w:rPr>
        <w:t>西安市第六中学分校综合楼外立面改造工程</w:t>
      </w:r>
    </w:p>
    <w:p>
      <w:pPr>
        <w:snapToGrid w:val="0"/>
        <w:spacing w:before="0" w:beforeAutospacing="0" w:after="0" w:afterAutospacing="0" w:line="480" w:lineRule="auto"/>
        <w:jc w:val="both"/>
        <w:textAlignment w:val="baseline"/>
        <w:rPr>
          <w:rStyle w:val="25"/>
          <w:rFonts w:ascii="宋体" w:hAnsi="宋体" w:eastAsia="宋体" w:cs="宋体"/>
          <w:b w:val="0"/>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二、项目地点：</w:t>
      </w:r>
      <w:r>
        <w:rPr>
          <w:rStyle w:val="25"/>
          <w:rFonts w:ascii="宋体" w:hAnsi="宋体" w:eastAsia="宋体"/>
          <w:b w:val="0"/>
          <w:bCs w:val="0"/>
          <w:i w:val="0"/>
          <w:caps w:val="0"/>
          <w:spacing w:val="0"/>
          <w:w w:val="100"/>
          <w:kern w:val="2"/>
          <w:sz w:val="24"/>
          <w:szCs w:val="24"/>
          <w:highlight w:val="none"/>
          <w:lang w:val="en-US" w:eastAsia="zh-CN" w:bidi="ar-SA"/>
        </w:rPr>
        <w:t>采购人指定地点</w:t>
      </w:r>
    </w:p>
    <w:p>
      <w:pPr>
        <w:snapToGrid w:val="0"/>
        <w:spacing w:before="0" w:beforeAutospacing="0" w:after="0" w:afterAutospacing="0" w:line="480" w:lineRule="auto"/>
        <w:ind w:left="2"/>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三、项目内容：</w:t>
      </w:r>
      <w:r>
        <w:rPr>
          <w:rStyle w:val="25"/>
          <w:rFonts w:hint="eastAsia" w:ascii="宋体" w:hAnsi="宋体" w:eastAsia="宋体" w:cs="宋体"/>
          <w:b w:val="0"/>
          <w:bCs w:val="0"/>
          <w:i w:val="0"/>
          <w:caps w:val="0"/>
          <w:spacing w:val="0"/>
          <w:w w:val="100"/>
          <w:kern w:val="2"/>
          <w:sz w:val="24"/>
          <w:szCs w:val="24"/>
          <w:highlight w:val="none"/>
          <w:lang w:val="en-US" w:eastAsia="zh-CN" w:bidi="ar-SA"/>
        </w:rPr>
        <w:t>西安市第六中学分校综合楼外立面改造项目，本项目位于陕西省西安市内。工作内容包括实验楼外立面改造，行政楼外立面改造，教学楼外立面改造等招标最高限价清单所包含的工程内容</w:t>
      </w:r>
      <w:r>
        <w:rPr>
          <w:rStyle w:val="25"/>
          <w:rFonts w:ascii="宋体" w:hAnsi="宋体" w:eastAsia="宋体" w:cs="Times New Roman"/>
          <w:b w:val="0"/>
          <w:bCs w:val="0"/>
          <w:i w:val="0"/>
          <w:caps w:val="0"/>
          <w:color w:val="auto"/>
          <w:spacing w:val="0"/>
          <w:w w:val="100"/>
          <w:kern w:val="2"/>
          <w:sz w:val="24"/>
          <w:szCs w:val="24"/>
          <w:highlight w:val="none"/>
          <w:u w:val="none"/>
          <w:lang w:val="en-US" w:eastAsia="zh-CN" w:bidi="ar-SA"/>
        </w:rPr>
        <w:t>。</w:t>
      </w:r>
    </w:p>
    <w:p>
      <w:pPr>
        <w:snapToGrid w:val="0"/>
        <w:spacing w:before="0" w:beforeAutospacing="0" w:after="0" w:afterAutospacing="0" w:line="480" w:lineRule="auto"/>
        <w:ind w:left="1858" w:hanging="1858"/>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四、质量标准：</w:t>
      </w:r>
      <w:r>
        <w:rPr>
          <w:rStyle w:val="25"/>
          <w:rFonts w:ascii="宋体" w:hAnsi="宋体" w:eastAsia="宋体"/>
          <w:b w:val="0"/>
          <w:i w:val="0"/>
          <w:caps w:val="0"/>
          <w:spacing w:val="0"/>
          <w:w w:val="100"/>
          <w:kern w:val="2"/>
          <w:sz w:val="24"/>
          <w:szCs w:val="24"/>
          <w:highlight w:val="none"/>
          <w:lang w:val="en-US" w:eastAsia="zh-CN" w:bidi="ar-SA"/>
        </w:rPr>
        <w:t>合格。</w:t>
      </w:r>
    </w:p>
    <w:p>
      <w:pPr>
        <w:snapToGrid w:val="0"/>
        <w:spacing w:before="0" w:beforeAutospacing="0" w:after="0" w:afterAutospacing="0" w:line="480" w:lineRule="auto"/>
        <w:ind w:left="1446" w:hanging="1446"/>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五、工    期：</w:t>
      </w:r>
      <w:r>
        <w:rPr>
          <w:rStyle w:val="25"/>
          <w:rFonts w:hint="eastAsia" w:ascii="宋体" w:hAnsi="宋体" w:eastAsia="宋体" w:cs="宋体"/>
          <w:b w:val="0"/>
          <w:bCs w:val="0"/>
          <w:i w:val="0"/>
          <w:caps w:val="0"/>
          <w:spacing w:val="0"/>
          <w:w w:val="100"/>
          <w:kern w:val="2"/>
          <w:sz w:val="24"/>
          <w:szCs w:val="24"/>
          <w:highlight w:val="none"/>
          <w:lang w:val="en-US" w:eastAsia="zh-CN" w:bidi="ar-SA"/>
        </w:rPr>
        <w:t>自合同签订之日起至2022年8月20日前</w:t>
      </w:r>
      <w:r>
        <w:rPr>
          <w:rStyle w:val="25"/>
          <w:rFonts w:hint="eastAsia" w:ascii="宋体" w:hAnsi="宋体" w:cs="宋体"/>
          <w:b w:val="0"/>
          <w:bCs w:val="0"/>
          <w:i w:val="0"/>
          <w:caps w:val="0"/>
          <w:spacing w:val="0"/>
          <w:w w:val="100"/>
          <w:kern w:val="2"/>
          <w:sz w:val="24"/>
          <w:szCs w:val="24"/>
          <w:highlight w:val="none"/>
          <w:lang w:val="en-US" w:eastAsia="zh-CN" w:bidi="ar-SA"/>
        </w:rPr>
        <w:t>完</w:t>
      </w:r>
      <w:r>
        <w:rPr>
          <w:rStyle w:val="25"/>
          <w:rFonts w:hint="eastAsia" w:ascii="宋体" w:hAnsi="宋体" w:eastAsia="宋体" w:cs="宋体"/>
          <w:b w:val="0"/>
          <w:bCs w:val="0"/>
          <w:i w:val="0"/>
          <w:caps w:val="0"/>
          <w:spacing w:val="0"/>
          <w:w w:val="100"/>
          <w:kern w:val="2"/>
          <w:sz w:val="24"/>
          <w:szCs w:val="24"/>
          <w:highlight w:val="none"/>
          <w:lang w:val="en-US" w:eastAsia="zh-CN" w:bidi="ar-SA"/>
        </w:rPr>
        <w:t>工。</w:t>
      </w:r>
    </w:p>
    <w:p>
      <w:pPr>
        <w:pStyle w:val="57"/>
        <w:widowControl/>
        <w:snapToGrid w:val="0"/>
        <w:spacing w:before="0" w:beforeAutospacing="0" w:after="120" w:afterAutospacing="0" w:line="480" w:lineRule="auto"/>
        <w:jc w:val="both"/>
        <w:textAlignment w:val="baseline"/>
        <w:rPr>
          <w:rStyle w:val="25"/>
          <w:rFonts w:hint="eastAsia"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六、</w:t>
      </w:r>
      <w:r>
        <w:rPr>
          <w:rStyle w:val="25"/>
          <w:rFonts w:hint="eastAsia" w:cs="宋体"/>
          <w:b/>
          <w:bCs/>
          <w:i w:val="0"/>
          <w:caps w:val="0"/>
          <w:spacing w:val="0"/>
          <w:w w:val="100"/>
          <w:kern w:val="2"/>
          <w:sz w:val="24"/>
          <w:szCs w:val="24"/>
          <w:highlight w:val="none"/>
          <w:lang w:val="en-US" w:eastAsia="zh-CN" w:bidi="ar-SA"/>
        </w:rPr>
        <w:t>缺陷责任期：</w:t>
      </w:r>
      <w:r>
        <w:rPr>
          <w:rStyle w:val="25"/>
          <w:rFonts w:hint="eastAsia" w:cs="宋体"/>
          <w:b w:val="0"/>
          <w:bCs w:val="0"/>
          <w:i w:val="0"/>
          <w:caps w:val="0"/>
          <w:spacing w:val="0"/>
          <w:w w:val="100"/>
          <w:kern w:val="2"/>
          <w:sz w:val="24"/>
          <w:szCs w:val="24"/>
          <w:highlight w:val="none"/>
          <w:lang w:val="en-US" w:eastAsia="zh-CN" w:bidi="ar-SA"/>
        </w:rPr>
        <w:t>12个月</w:t>
      </w:r>
    </w:p>
    <w:p>
      <w:pPr>
        <w:pStyle w:val="57"/>
        <w:widowControl/>
        <w:snapToGrid w:val="0"/>
        <w:spacing w:before="0" w:beforeAutospacing="0" w:after="120" w:afterAutospacing="0" w:line="48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七、</w:t>
      </w:r>
      <w:r>
        <w:rPr>
          <w:rStyle w:val="25"/>
          <w:rFonts w:hint="eastAsia" w:ascii="宋体" w:hAnsi="宋体" w:cs="宋体"/>
          <w:b/>
          <w:bCs/>
          <w:i w:val="0"/>
          <w:caps w:val="0"/>
          <w:spacing w:val="0"/>
          <w:w w:val="100"/>
          <w:kern w:val="2"/>
          <w:sz w:val="24"/>
          <w:szCs w:val="24"/>
          <w:highlight w:val="none"/>
          <w:lang w:val="en-US" w:eastAsia="zh-CN" w:bidi="ar-SA"/>
        </w:rPr>
        <w:t>质量</w:t>
      </w:r>
      <w:r>
        <w:rPr>
          <w:rStyle w:val="25"/>
          <w:rFonts w:ascii="宋体" w:hAnsi="宋体" w:eastAsia="宋体" w:cs="宋体"/>
          <w:b/>
          <w:bCs/>
          <w:i w:val="0"/>
          <w:caps w:val="0"/>
          <w:spacing w:val="0"/>
          <w:w w:val="100"/>
          <w:kern w:val="2"/>
          <w:sz w:val="24"/>
          <w:szCs w:val="24"/>
          <w:highlight w:val="none"/>
          <w:lang w:val="en-US" w:eastAsia="zh-CN" w:bidi="ar-SA"/>
        </w:rPr>
        <w:t>保修期：</w:t>
      </w:r>
      <w:r>
        <w:rPr>
          <w:rStyle w:val="25"/>
          <w:rFonts w:ascii="宋体" w:hAnsi="宋体" w:eastAsia="宋体"/>
          <w:b w:val="0"/>
          <w:i w:val="0"/>
          <w:caps w:val="0"/>
          <w:spacing w:val="0"/>
          <w:w w:val="100"/>
          <w:kern w:val="2"/>
          <w:sz w:val="24"/>
          <w:szCs w:val="24"/>
          <w:highlight w:val="none"/>
          <w:lang w:val="en-US" w:eastAsia="zh-CN" w:bidi="ar-SA"/>
        </w:rPr>
        <w:t>项目整体验收合格后1年。</w:t>
      </w:r>
    </w:p>
    <w:p>
      <w:pPr>
        <w:snapToGrid w:val="0"/>
        <w:spacing w:before="0" w:beforeAutospacing="0" w:after="0" w:afterAutospacing="0" w:line="480" w:lineRule="auto"/>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b/>
          <w:bCs/>
          <w:i w:val="0"/>
          <w:caps w:val="0"/>
          <w:spacing w:val="0"/>
          <w:w w:val="100"/>
          <w:kern w:val="2"/>
          <w:sz w:val="24"/>
          <w:szCs w:val="24"/>
          <w:highlight w:val="none"/>
          <w:lang w:val="en-US" w:eastAsia="zh-CN" w:bidi="ar-SA"/>
        </w:rPr>
        <w:t>八</w:t>
      </w:r>
      <w:r>
        <w:rPr>
          <w:rStyle w:val="25"/>
          <w:rFonts w:hint="eastAsia" w:ascii="宋体" w:hAnsi="宋体" w:eastAsia="宋体" w:cs="Times New Roman"/>
          <w:b/>
          <w:bCs/>
          <w:i w:val="0"/>
          <w:caps w:val="0"/>
          <w:spacing w:val="0"/>
          <w:w w:val="100"/>
          <w:kern w:val="0"/>
          <w:sz w:val="24"/>
          <w:szCs w:val="24"/>
          <w:highlight w:val="none"/>
          <w:lang w:val="en-US" w:eastAsia="zh-CN"/>
        </w:rPr>
        <w:t>、商务要求</w:t>
      </w:r>
      <w:r>
        <w:rPr>
          <w:rStyle w:val="25"/>
          <w:rFonts w:hint="eastAsia" w:ascii="宋体" w:hAnsi="宋体" w:eastAsia="宋体" w:cs="Times New Roman"/>
          <w:b w:val="0"/>
          <w:bCs w:val="0"/>
          <w:i w:val="0"/>
          <w:caps w:val="0"/>
          <w:spacing w:val="0"/>
          <w:w w:val="100"/>
          <w:kern w:val="0"/>
          <w:sz w:val="24"/>
          <w:szCs w:val="24"/>
          <w:highlight w:val="none"/>
          <w:lang w:val="en-US" w:eastAsia="zh-CN"/>
        </w:rPr>
        <w:t>（如合同价款及结算方式等）工程项目的质保金为本项目合同金额的3%。</w:t>
      </w:r>
    </w:p>
    <w:p>
      <w:pPr>
        <w:snapToGrid w:val="0"/>
        <w:spacing w:before="0" w:beforeAutospacing="0" w:after="0" w:afterAutospacing="0" w:line="480" w:lineRule="auto"/>
        <w:ind w:left="485" w:leftChars="199" w:hanging="67" w:hangingChars="28"/>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eastAsia="宋体" w:cs="Times New Roman"/>
          <w:b w:val="0"/>
          <w:bCs w:val="0"/>
          <w:i w:val="0"/>
          <w:caps w:val="0"/>
          <w:spacing w:val="0"/>
          <w:w w:val="100"/>
          <w:kern w:val="0"/>
          <w:sz w:val="24"/>
          <w:szCs w:val="24"/>
          <w:highlight w:val="none"/>
          <w:lang w:val="en-US" w:eastAsia="zh-CN"/>
        </w:rPr>
        <w:t>1</w:t>
      </w:r>
      <w:r>
        <w:rPr>
          <w:rStyle w:val="25"/>
          <w:rFonts w:hint="eastAsia" w:ascii="宋体" w:hAnsi="宋体" w:cs="Times New Roman"/>
          <w:b w:val="0"/>
          <w:bCs w:val="0"/>
          <w:i w:val="0"/>
          <w:caps w:val="0"/>
          <w:spacing w:val="0"/>
          <w:w w:val="100"/>
          <w:kern w:val="0"/>
          <w:sz w:val="24"/>
          <w:szCs w:val="24"/>
          <w:highlight w:val="none"/>
          <w:lang w:val="en-US" w:eastAsia="zh-CN"/>
        </w:rPr>
        <w:t>.</w:t>
      </w:r>
      <w:r>
        <w:rPr>
          <w:rStyle w:val="25"/>
          <w:rFonts w:hint="eastAsia" w:ascii="宋体" w:hAnsi="宋体" w:eastAsia="宋体" w:cs="Times New Roman"/>
          <w:b w:val="0"/>
          <w:bCs w:val="0"/>
          <w:i w:val="0"/>
          <w:caps w:val="0"/>
          <w:spacing w:val="0"/>
          <w:w w:val="100"/>
          <w:kern w:val="0"/>
          <w:sz w:val="24"/>
          <w:szCs w:val="24"/>
          <w:highlight w:val="none"/>
          <w:lang w:val="en-US" w:eastAsia="zh-CN"/>
        </w:rPr>
        <w:t>本项目为交钥匙工程。</w:t>
      </w:r>
    </w:p>
    <w:p>
      <w:pPr>
        <w:snapToGrid w:val="0"/>
        <w:spacing w:before="0" w:beforeAutospacing="0" w:after="0" w:afterAutospacing="0" w:line="480" w:lineRule="auto"/>
        <w:ind w:left="485" w:leftChars="199" w:hanging="67" w:hangingChars="28"/>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eastAsia="宋体" w:cs="Times New Roman"/>
          <w:b w:val="0"/>
          <w:bCs w:val="0"/>
          <w:i w:val="0"/>
          <w:caps w:val="0"/>
          <w:spacing w:val="0"/>
          <w:w w:val="100"/>
          <w:kern w:val="0"/>
          <w:sz w:val="24"/>
          <w:szCs w:val="24"/>
          <w:highlight w:val="none"/>
          <w:lang w:val="en-US" w:eastAsia="zh-CN"/>
        </w:rPr>
        <w:t>2</w:t>
      </w:r>
      <w:r>
        <w:rPr>
          <w:rStyle w:val="25"/>
          <w:rFonts w:hint="eastAsia" w:ascii="宋体" w:hAnsi="宋体" w:cs="Times New Roman"/>
          <w:b w:val="0"/>
          <w:bCs w:val="0"/>
          <w:i w:val="0"/>
          <w:caps w:val="0"/>
          <w:spacing w:val="0"/>
          <w:w w:val="100"/>
          <w:kern w:val="0"/>
          <w:sz w:val="24"/>
          <w:szCs w:val="24"/>
          <w:highlight w:val="none"/>
          <w:lang w:val="en-US" w:eastAsia="zh-CN"/>
        </w:rPr>
        <w:t>.</w:t>
      </w:r>
      <w:r>
        <w:rPr>
          <w:rStyle w:val="25"/>
          <w:rFonts w:hint="eastAsia" w:ascii="宋体" w:hAnsi="宋体" w:eastAsia="宋体" w:cs="Times New Roman"/>
          <w:b w:val="0"/>
          <w:bCs w:val="0"/>
          <w:i w:val="0"/>
          <w:caps w:val="0"/>
          <w:spacing w:val="0"/>
          <w:w w:val="100"/>
          <w:kern w:val="0"/>
          <w:sz w:val="24"/>
          <w:szCs w:val="24"/>
          <w:highlight w:val="none"/>
          <w:lang w:val="en-US" w:eastAsia="zh-CN"/>
        </w:rPr>
        <w:t>款项结算：</w:t>
      </w:r>
    </w:p>
    <w:p>
      <w:pPr>
        <w:snapToGrid w:val="0"/>
        <w:spacing w:before="0" w:beforeAutospacing="0" w:after="0" w:afterAutospacing="0" w:line="480" w:lineRule="auto"/>
        <w:ind w:left="485" w:leftChars="199" w:hanging="67" w:hangingChars="28"/>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eastAsia="宋体" w:cs="Times New Roman"/>
          <w:b w:val="0"/>
          <w:bCs w:val="0"/>
          <w:i w:val="0"/>
          <w:caps w:val="0"/>
          <w:spacing w:val="0"/>
          <w:w w:val="100"/>
          <w:kern w:val="0"/>
          <w:sz w:val="24"/>
          <w:szCs w:val="24"/>
          <w:highlight w:val="none"/>
          <w:lang w:val="en-US" w:eastAsia="zh-CN"/>
        </w:rPr>
        <w:t>（1）合同签订后10个工作日内支付合同总价款30%作为预付款;</w:t>
      </w:r>
    </w:p>
    <w:p>
      <w:pPr>
        <w:snapToGrid w:val="0"/>
        <w:spacing w:before="0" w:beforeAutospacing="0" w:after="0" w:afterAutospacing="0" w:line="480" w:lineRule="auto"/>
        <w:ind w:left="485" w:leftChars="199" w:hanging="67" w:hangingChars="28"/>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eastAsia="宋体" w:cs="Times New Roman"/>
          <w:b w:val="0"/>
          <w:bCs w:val="0"/>
          <w:i w:val="0"/>
          <w:caps w:val="0"/>
          <w:spacing w:val="0"/>
          <w:w w:val="100"/>
          <w:kern w:val="0"/>
          <w:sz w:val="24"/>
          <w:szCs w:val="24"/>
          <w:highlight w:val="none"/>
          <w:lang w:val="en-US" w:eastAsia="zh-CN"/>
        </w:rPr>
        <w:t>（2）工程竣工、验收合格后15个工作日内支付合同总价款的 67%;</w:t>
      </w:r>
    </w:p>
    <w:p>
      <w:pPr>
        <w:snapToGrid w:val="0"/>
        <w:spacing w:before="0" w:beforeAutospacing="0" w:after="0" w:afterAutospacing="0" w:line="480" w:lineRule="auto"/>
        <w:ind w:left="485" w:leftChars="199" w:hanging="67" w:hangingChars="28"/>
        <w:jc w:val="both"/>
        <w:textAlignment w:val="baseline"/>
        <w:rPr>
          <w:rStyle w:val="25"/>
          <w:rFonts w:hint="eastAsia" w:ascii="宋体" w:hAnsi="宋体" w:eastAsia="宋体" w:cs="Times New Roman"/>
          <w:b w:val="0"/>
          <w:bCs w:val="0"/>
          <w:i w:val="0"/>
          <w:caps w:val="0"/>
          <w:spacing w:val="0"/>
          <w:w w:val="100"/>
          <w:kern w:val="0"/>
          <w:sz w:val="24"/>
          <w:szCs w:val="24"/>
          <w:highlight w:val="none"/>
          <w:lang w:val="en-US" w:eastAsia="zh-CN"/>
        </w:rPr>
      </w:pPr>
      <w:r>
        <w:rPr>
          <w:rStyle w:val="25"/>
          <w:rFonts w:hint="eastAsia" w:ascii="宋体" w:hAnsi="宋体" w:eastAsia="宋体" w:cs="Times New Roman"/>
          <w:b w:val="0"/>
          <w:bCs w:val="0"/>
          <w:i w:val="0"/>
          <w:caps w:val="0"/>
          <w:spacing w:val="0"/>
          <w:w w:val="100"/>
          <w:kern w:val="0"/>
          <w:sz w:val="24"/>
          <w:szCs w:val="24"/>
          <w:highlight w:val="none"/>
          <w:lang w:val="en-US" w:eastAsia="zh-CN"/>
        </w:rPr>
        <w:t>（3）留合同总价款3%的质保金，在竣工验收合格一年后7个工作日内支付。</w:t>
      </w:r>
    </w:p>
    <w:p>
      <w:pPr>
        <w:snapToGrid w:val="0"/>
        <w:spacing w:before="0" w:beforeAutospacing="0" w:after="0" w:afterAutospacing="0" w:line="480" w:lineRule="auto"/>
        <w:ind w:left="482" w:leftChars="0" w:hanging="482"/>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hint="eastAsia" w:ascii="宋体" w:hAnsi="宋体" w:cs="宋体"/>
          <w:b/>
          <w:bCs/>
          <w:i w:val="0"/>
          <w:caps w:val="0"/>
          <w:spacing w:val="0"/>
          <w:w w:val="100"/>
          <w:kern w:val="2"/>
          <w:sz w:val="24"/>
          <w:szCs w:val="24"/>
          <w:highlight w:val="none"/>
          <w:lang w:val="en-US" w:eastAsia="zh-CN" w:bidi="ar-SA"/>
        </w:rPr>
        <w:t>九</w:t>
      </w:r>
      <w:r>
        <w:rPr>
          <w:rStyle w:val="25"/>
          <w:rFonts w:ascii="宋体" w:hAnsi="宋体" w:eastAsia="宋体" w:cs="宋体"/>
          <w:b/>
          <w:bCs/>
          <w:i w:val="0"/>
          <w:caps w:val="0"/>
          <w:spacing w:val="0"/>
          <w:w w:val="100"/>
          <w:kern w:val="2"/>
          <w:sz w:val="24"/>
          <w:szCs w:val="24"/>
          <w:highlight w:val="none"/>
          <w:lang w:val="en-US" w:eastAsia="zh-CN" w:bidi="ar-SA"/>
        </w:rPr>
        <w:t>、施工计划</w:t>
      </w:r>
    </w:p>
    <w:p>
      <w:pPr>
        <w:snapToGrid w:val="0"/>
        <w:spacing w:before="0" w:beforeAutospacing="0" w:after="0" w:afterAutospacing="0" w:line="480" w:lineRule="auto"/>
        <w:ind w:left="481" w:leftChars="229" w:firstLineChars="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1、施工顺序由施工单位确定，施工过程中及时清理建筑垃圾。</w:t>
      </w:r>
    </w:p>
    <w:p>
      <w:pPr>
        <w:snapToGrid w:val="0"/>
        <w:spacing w:before="0" w:beforeAutospacing="0" w:after="0" w:afterAutospacing="0" w:line="480" w:lineRule="auto"/>
        <w:ind w:left="481" w:leftChars="229"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w:t>
      </w:r>
      <w:r>
        <w:rPr>
          <w:rStyle w:val="25"/>
          <w:rFonts w:hint="eastAsia" w:ascii="宋体" w:hAnsi="宋体" w:eastAsia="宋体" w:cs="Times New Roman"/>
          <w:b w:val="0"/>
          <w:i w:val="0"/>
          <w:caps w:val="0"/>
          <w:spacing w:val="0"/>
          <w:w w:val="100"/>
          <w:kern w:val="2"/>
          <w:sz w:val="24"/>
          <w:szCs w:val="24"/>
          <w:highlight w:val="none"/>
          <w:lang w:val="en-US" w:eastAsia="zh-CN" w:bidi="ar-SA"/>
        </w:rPr>
        <w:t>自合同签订之日起至2022年8月20日前</w:t>
      </w:r>
      <w:r>
        <w:rPr>
          <w:rStyle w:val="25"/>
          <w:rFonts w:hint="eastAsia" w:ascii="宋体" w:hAnsi="宋体" w:cs="Times New Roman"/>
          <w:b w:val="0"/>
          <w:i w:val="0"/>
          <w:caps w:val="0"/>
          <w:spacing w:val="0"/>
          <w:w w:val="100"/>
          <w:kern w:val="2"/>
          <w:sz w:val="24"/>
          <w:szCs w:val="24"/>
          <w:highlight w:val="none"/>
          <w:lang w:val="en-US" w:eastAsia="zh-CN" w:bidi="ar-SA"/>
        </w:rPr>
        <w:t>完</w:t>
      </w:r>
      <w:r>
        <w:rPr>
          <w:rStyle w:val="25"/>
          <w:rFonts w:hint="eastAsia" w:ascii="宋体" w:hAnsi="宋体" w:eastAsia="宋体" w:cs="Times New Roman"/>
          <w:b w:val="0"/>
          <w:i w:val="0"/>
          <w:caps w:val="0"/>
          <w:spacing w:val="0"/>
          <w:w w:val="100"/>
          <w:kern w:val="2"/>
          <w:sz w:val="24"/>
          <w:szCs w:val="24"/>
          <w:highlight w:val="none"/>
          <w:lang w:val="en-US" w:eastAsia="zh-CN" w:bidi="ar-SA"/>
        </w:rPr>
        <w:t>工</w:t>
      </w:r>
      <w:r>
        <w:rPr>
          <w:rStyle w:val="25"/>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480" w:lineRule="auto"/>
        <w:ind w:left="482" w:hanging="482"/>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hint="eastAsia" w:ascii="宋体" w:hAnsi="宋体" w:cs="宋体"/>
          <w:b/>
          <w:bCs/>
          <w:i w:val="0"/>
          <w:caps w:val="0"/>
          <w:spacing w:val="0"/>
          <w:w w:val="100"/>
          <w:kern w:val="2"/>
          <w:sz w:val="24"/>
          <w:szCs w:val="24"/>
          <w:highlight w:val="none"/>
          <w:lang w:val="en-US" w:eastAsia="zh-CN" w:bidi="ar-SA"/>
        </w:rPr>
        <w:t>十</w:t>
      </w:r>
      <w:r>
        <w:rPr>
          <w:rStyle w:val="25"/>
          <w:rFonts w:ascii="宋体" w:hAnsi="宋体" w:eastAsia="宋体" w:cs="宋体"/>
          <w:b/>
          <w:bCs/>
          <w:i w:val="0"/>
          <w:caps w:val="0"/>
          <w:spacing w:val="0"/>
          <w:w w:val="100"/>
          <w:kern w:val="2"/>
          <w:sz w:val="24"/>
          <w:szCs w:val="24"/>
          <w:highlight w:val="none"/>
          <w:lang w:val="en-US" w:eastAsia="zh-CN" w:bidi="ar-SA"/>
        </w:rPr>
        <w:t>、施工准备</w:t>
      </w:r>
    </w:p>
    <w:p>
      <w:pPr>
        <w:snapToGrid w:val="0"/>
        <w:spacing w:before="0" w:beforeAutospacing="0" w:after="0" w:afterAutospacing="0" w:line="480" w:lineRule="auto"/>
        <w:ind w:left="485" w:leftChars="199" w:hanging="67" w:hangingChars="28"/>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1、测量放线，依据学校提供=轴线位置及标高，确定本工程的位置。</w:t>
      </w:r>
    </w:p>
    <w:p>
      <w:pPr>
        <w:snapToGrid w:val="0"/>
        <w:spacing w:before="0" w:beforeAutospacing="0" w:after="0" w:afterAutospacing="0" w:line="480" w:lineRule="auto"/>
        <w:ind w:left="485" w:leftChars="199" w:hanging="67" w:hangingChars="28"/>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2、组织学习、熟悉施工图纸、领会设计意图，做好设计交底和图纸会审工作。</w:t>
      </w:r>
    </w:p>
    <w:p>
      <w:pPr>
        <w:snapToGrid w:val="0"/>
        <w:spacing w:before="0" w:beforeAutospacing="0" w:after="0" w:afterAutospacing="0" w:line="480" w:lineRule="auto"/>
        <w:ind w:left="485" w:leftChars="199" w:hanging="67" w:hangingChars="28"/>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3、对施工技术人员和操作工人组织培训学习，进行分级交底。</w:t>
      </w:r>
    </w:p>
    <w:p>
      <w:pPr>
        <w:snapToGrid w:val="0"/>
        <w:spacing w:before="0" w:beforeAutospacing="0" w:after="0" w:afterAutospacing="0" w:line="480" w:lineRule="auto"/>
        <w:ind w:left="485" w:leftChars="199" w:hanging="67" w:hangingChars="28"/>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4、编制施工进度控制实施细则，分解工程进度控制目标，明确各自职责，确保工期。</w:t>
      </w:r>
    </w:p>
    <w:p>
      <w:pPr>
        <w:snapToGrid w:val="0"/>
        <w:spacing w:before="0" w:beforeAutospacing="0" w:after="0" w:afterAutospacing="0" w:line="480" w:lineRule="auto"/>
        <w:ind w:firstLine="241" w:firstLineChars="1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hint="eastAsia" w:ascii="宋体" w:hAnsi="宋体" w:cs="宋体"/>
          <w:b/>
          <w:bCs/>
          <w:i w:val="0"/>
          <w:caps w:val="0"/>
          <w:spacing w:val="0"/>
          <w:w w:val="100"/>
          <w:kern w:val="2"/>
          <w:sz w:val="24"/>
          <w:szCs w:val="24"/>
          <w:highlight w:val="none"/>
          <w:lang w:val="en-US" w:eastAsia="zh-CN" w:bidi="ar-SA"/>
        </w:rPr>
        <w:t>十一</w:t>
      </w:r>
      <w:r>
        <w:rPr>
          <w:rStyle w:val="25"/>
          <w:rFonts w:ascii="宋体" w:hAnsi="宋体" w:eastAsia="宋体" w:cs="宋体"/>
          <w:b/>
          <w:bCs/>
          <w:i w:val="0"/>
          <w:caps w:val="0"/>
          <w:spacing w:val="0"/>
          <w:w w:val="100"/>
          <w:kern w:val="2"/>
          <w:sz w:val="24"/>
          <w:szCs w:val="24"/>
          <w:highlight w:val="none"/>
          <w:lang w:val="en-US" w:eastAsia="zh-CN" w:bidi="ar-SA"/>
        </w:rPr>
        <w:t>、 施工要求</w:t>
      </w:r>
    </w:p>
    <w:p>
      <w:pPr>
        <w:snapToGrid w:val="0"/>
        <w:spacing w:before="0" w:beforeAutospacing="0" w:after="0" w:afterAutospacing="0" w:line="480" w:lineRule="auto"/>
        <w:ind w:left="479" w:leftChars="228" w:firstLine="480" w:firstLineChars="200"/>
        <w:jc w:val="both"/>
        <w:textAlignment w:val="baseline"/>
        <w:rPr>
          <w:rStyle w:val="25"/>
          <w:rFonts w:hint="eastAsia" w:ascii="宋体" w:hAnsi="宋体" w:eastAsia="宋体" w:cs="Times New Roman"/>
          <w:b w:val="0"/>
          <w:i w:val="0"/>
          <w:caps w:val="0"/>
          <w:spacing w:val="0"/>
          <w:w w:val="100"/>
          <w:kern w:val="0"/>
          <w:sz w:val="24"/>
          <w:szCs w:val="24"/>
          <w:highlight w:val="none"/>
          <w:lang w:val="en-US" w:eastAsia="zh-CN"/>
        </w:rPr>
      </w:pPr>
      <w:r>
        <w:rPr>
          <w:rStyle w:val="25"/>
          <w:rFonts w:hint="eastAsia" w:ascii="宋体" w:hAnsi="宋体" w:eastAsia="宋体" w:cs="Times New Roman"/>
          <w:b w:val="0"/>
          <w:i w:val="0"/>
          <w:caps w:val="0"/>
          <w:spacing w:val="0"/>
          <w:w w:val="100"/>
          <w:kern w:val="0"/>
          <w:sz w:val="24"/>
          <w:szCs w:val="24"/>
          <w:highlight w:val="none"/>
          <w:lang w:val="en-US" w:eastAsia="zh-CN"/>
        </w:rPr>
        <w:t>在施工期间，中标供应商必须注意院内人员安全，加强安全措施，并对施工人员进行安全教育。施工人员必须持证上岗。因采购人工作的特殊性，要求中标供应商在施工中做到封闭性施工。另：</w:t>
      </w:r>
    </w:p>
    <w:p>
      <w:pPr>
        <w:snapToGrid w:val="0"/>
        <w:spacing w:before="0" w:beforeAutospacing="0" w:after="0" w:afterAutospacing="0" w:line="480" w:lineRule="auto"/>
        <w:ind w:left="479" w:leftChars="228" w:firstLineChars="0"/>
        <w:jc w:val="both"/>
        <w:textAlignment w:val="baseline"/>
        <w:rPr>
          <w:rStyle w:val="25"/>
          <w:rFonts w:hint="eastAsia" w:ascii="宋体" w:hAnsi="宋体" w:eastAsia="宋体" w:cs="Times New Roman"/>
          <w:b w:val="0"/>
          <w:i w:val="0"/>
          <w:caps w:val="0"/>
          <w:spacing w:val="0"/>
          <w:w w:val="100"/>
          <w:kern w:val="0"/>
          <w:sz w:val="24"/>
          <w:szCs w:val="24"/>
          <w:highlight w:val="none"/>
          <w:lang w:val="en-US" w:eastAsia="zh-CN"/>
        </w:rPr>
      </w:pPr>
      <w:r>
        <w:rPr>
          <w:rStyle w:val="25"/>
          <w:rFonts w:hint="eastAsia" w:ascii="宋体" w:hAnsi="宋体" w:eastAsia="宋体" w:cs="Times New Roman"/>
          <w:b w:val="0"/>
          <w:i w:val="0"/>
          <w:caps w:val="0"/>
          <w:spacing w:val="0"/>
          <w:w w:val="100"/>
          <w:kern w:val="0"/>
          <w:sz w:val="24"/>
          <w:szCs w:val="24"/>
          <w:highlight w:val="none"/>
          <w:lang w:val="en-US" w:eastAsia="zh-CN"/>
        </w:rPr>
        <w:t>1.严格执行国家现行规范、标准，严格按照设计要求组织施工。</w:t>
      </w:r>
    </w:p>
    <w:p>
      <w:pPr>
        <w:snapToGrid w:val="0"/>
        <w:spacing w:before="0" w:beforeAutospacing="0" w:after="0" w:afterAutospacing="0" w:line="480" w:lineRule="auto"/>
        <w:ind w:left="479" w:leftChars="228" w:firstLineChars="0"/>
        <w:jc w:val="both"/>
        <w:textAlignment w:val="baseline"/>
        <w:rPr>
          <w:rStyle w:val="25"/>
          <w:rFonts w:hint="eastAsia" w:ascii="宋体" w:hAnsi="宋体" w:eastAsia="宋体" w:cs="Times New Roman"/>
          <w:b w:val="0"/>
          <w:i w:val="0"/>
          <w:caps w:val="0"/>
          <w:spacing w:val="0"/>
          <w:w w:val="100"/>
          <w:kern w:val="0"/>
          <w:sz w:val="24"/>
          <w:szCs w:val="24"/>
          <w:highlight w:val="none"/>
          <w:lang w:val="en-US" w:eastAsia="zh-CN"/>
        </w:rPr>
      </w:pPr>
      <w:r>
        <w:rPr>
          <w:rStyle w:val="25"/>
          <w:rFonts w:hint="eastAsia" w:ascii="宋体" w:hAnsi="宋体" w:eastAsia="宋体" w:cs="Times New Roman"/>
          <w:b w:val="0"/>
          <w:i w:val="0"/>
          <w:caps w:val="0"/>
          <w:spacing w:val="0"/>
          <w:w w:val="100"/>
          <w:kern w:val="0"/>
          <w:sz w:val="24"/>
          <w:szCs w:val="24"/>
          <w:highlight w:val="none"/>
          <w:lang w:val="en-US" w:eastAsia="zh-CN"/>
        </w:rPr>
        <w:t>2.明确职责，严格岗位责任，齐心协力做好工作。确保工程按计划进行。</w:t>
      </w:r>
    </w:p>
    <w:p>
      <w:pPr>
        <w:snapToGrid w:val="0"/>
        <w:spacing w:before="0" w:beforeAutospacing="0" w:after="0" w:afterAutospacing="0" w:line="480" w:lineRule="auto"/>
        <w:ind w:left="479" w:leftChars="228" w:firstLineChars="0"/>
        <w:jc w:val="both"/>
        <w:textAlignment w:val="baseline"/>
        <w:rPr>
          <w:rStyle w:val="25"/>
          <w:rFonts w:hint="eastAsia" w:ascii="宋体" w:hAnsi="宋体" w:eastAsia="宋体" w:cs="Times New Roman"/>
          <w:b w:val="0"/>
          <w:i w:val="0"/>
          <w:caps w:val="0"/>
          <w:spacing w:val="0"/>
          <w:w w:val="100"/>
          <w:kern w:val="0"/>
          <w:sz w:val="24"/>
          <w:szCs w:val="24"/>
          <w:highlight w:val="none"/>
          <w:lang w:val="en-US" w:eastAsia="zh-CN"/>
        </w:rPr>
      </w:pPr>
      <w:r>
        <w:rPr>
          <w:rStyle w:val="25"/>
          <w:rFonts w:hint="eastAsia" w:ascii="宋体" w:hAnsi="宋体" w:eastAsia="宋体" w:cs="Times New Roman"/>
          <w:b w:val="0"/>
          <w:i w:val="0"/>
          <w:caps w:val="0"/>
          <w:spacing w:val="0"/>
          <w:w w:val="100"/>
          <w:kern w:val="0"/>
          <w:sz w:val="24"/>
          <w:szCs w:val="24"/>
          <w:highlight w:val="none"/>
          <w:lang w:val="en-US" w:eastAsia="zh-CN"/>
        </w:rPr>
        <w:t>3.加强管理，确保施工中的人员安全。</w:t>
      </w:r>
    </w:p>
    <w:p>
      <w:pPr>
        <w:pStyle w:val="172"/>
        <w:widowControl/>
        <w:snapToGrid w:val="0"/>
        <w:spacing w:before="0" w:beforeAutospacing="0" w:after="140" w:afterAutospacing="0" w:line="390" w:lineRule="exact"/>
        <w:ind w:left="0" w:leftChars="0" w:right="0" w:firstLine="400" w:firstLineChars="0"/>
        <w:jc w:val="both"/>
        <w:textAlignment w:val="baseline"/>
        <w:rPr>
          <w:rStyle w:val="25"/>
          <w:rFonts w:ascii="宋体" w:hAnsi="宋体" w:eastAsia="宋体" w:cs="宋体"/>
          <w:b/>
          <w:bCs/>
          <w:i w:val="0"/>
          <w:caps w:val="0"/>
          <w:spacing w:val="0"/>
          <w:w w:val="100"/>
          <w:kern w:val="2"/>
          <w:sz w:val="24"/>
          <w:szCs w:val="24"/>
          <w:highlight w:val="none"/>
          <w:lang w:val="en-US" w:eastAsia="zh-CN" w:bidi="zh-TW"/>
        </w:rPr>
      </w:pPr>
      <w:r>
        <w:rPr>
          <w:rStyle w:val="25"/>
          <w:rFonts w:ascii="宋体" w:hAnsi="宋体" w:eastAsia="宋体" w:cs="宋体"/>
          <w:b/>
          <w:bCs/>
          <w:i w:val="0"/>
          <w:caps w:val="0"/>
          <w:spacing w:val="0"/>
          <w:w w:val="100"/>
          <w:kern w:val="2"/>
          <w:sz w:val="24"/>
          <w:szCs w:val="24"/>
          <w:highlight w:val="none"/>
          <w:lang w:val="en-US" w:eastAsia="zh-CN" w:bidi="zh-TW"/>
        </w:rPr>
        <w:t>十</w:t>
      </w:r>
      <w:r>
        <w:rPr>
          <w:rStyle w:val="25"/>
          <w:rFonts w:hint="eastAsia" w:cs="宋体"/>
          <w:b/>
          <w:bCs/>
          <w:i w:val="0"/>
          <w:caps w:val="0"/>
          <w:spacing w:val="0"/>
          <w:w w:val="100"/>
          <w:kern w:val="2"/>
          <w:sz w:val="24"/>
          <w:szCs w:val="24"/>
          <w:highlight w:val="none"/>
          <w:lang w:val="en-US" w:eastAsia="zh-CN" w:bidi="zh-TW"/>
        </w:rPr>
        <w:t>二</w:t>
      </w:r>
      <w:r>
        <w:rPr>
          <w:rStyle w:val="25"/>
          <w:rFonts w:ascii="宋体" w:hAnsi="宋体" w:eastAsia="宋体" w:cs="宋体"/>
          <w:b/>
          <w:bCs/>
          <w:i w:val="0"/>
          <w:caps w:val="0"/>
          <w:spacing w:val="0"/>
          <w:w w:val="100"/>
          <w:kern w:val="2"/>
          <w:sz w:val="24"/>
          <w:szCs w:val="24"/>
          <w:highlight w:val="none"/>
          <w:lang w:val="en-US" w:eastAsia="zh-CN" w:bidi="zh-TW"/>
        </w:rPr>
        <w:t>、治污减霾工作方案</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0"/>
          <w:sz w:val="24"/>
          <w:szCs w:val="24"/>
          <w:highlight w:val="none"/>
          <w:lang w:val="en-US" w:eastAsia="zh-CN"/>
        </w:rPr>
      </w:pPr>
      <w:r>
        <w:rPr>
          <w:rStyle w:val="25"/>
          <w:rFonts w:ascii="宋体" w:hAnsi="宋体" w:eastAsia="宋体"/>
          <w:b w:val="0"/>
          <w:i w:val="0"/>
          <w:caps w:val="0"/>
          <w:spacing w:val="0"/>
          <w:w w:val="100"/>
          <w:kern w:val="0"/>
          <w:sz w:val="24"/>
          <w:szCs w:val="24"/>
          <w:highlight w:val="none"/>
          <w:lang w:val="en-US" w:eastAsia="zh-CN"/>
        </w:rPr>
        <w:t>1.设立专门人员组织协调落实安全文明施工与治污减霾工作。</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0"/>
          <w:sz w:val="24"/>
          <w:szCs w:val="24"/>
          <w:highlight w:val="none"/>
          <w:lang w:val="en-US" w:eastAsia="zh-CN"/>
        </w:rPr>
      </w:pPr>
      <w:r>
        <w:rPr>
          <w:rStyle w:val="25"/>
          <w:rFonts w:ascii="宋体" w:hAnsi="宋体" w:eastAsia="宋体"/>
          <w:b w:val="0"/>
          <w:i w:val="0"/>
          <w:caps w:val="0"/>
          <w:spacing w:val="0"/>
          <w:w w:val="100"/>
          <w:kern w:val="0"/>
          <w:sz w:val="24"/>
          <w:szCs w:val="24"/>
          <w:highlight w:val="none"/>
          <w:lang w:val="en-US" w:eastAsia="zh-CN"/>
        </w:rPr>
        <w:t>2.所有工程车辆运入及运出垃圾必须进行水管冲洗车轮，严谨将工地泥土带出大门。</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0"/>
          <w:sz w:val="24"/>
          <w:szCs w:val="24"/>
          <w:highlight w:val="none"/>
          <w:lang w:val="en-US" w:eastAsia="zh-CN"/>
        </w:rPr>
      </w:pPr>
      <w:r>
        <w:rPr>
          <w:rStyle w:val="25"/>
          <w:rFonts w:ascii="宋体" w:hAnsi="宋体" w:eastAsia="宋体"/>
          <w:b w:val="0"/>
          <w:i w:val="0"/>
          <w:caps w:val="0"/>
          <w:spacing w:val="0"/>
          <w:w w:val="100"/>
          <w:kern w:val="0"/>
          <w:sz w:val="24"/>
          <w:szCs w:val="24"/>
          <w:highlight w:val="none"/>
          <w:lang w:val="en-US" w:eastAsia="zh-CN"/>
        </w:rPr>
        <w:t>3.现场没有包装的材料何可能产生扬尘的材料，现场所产生的建筑垃圾必须覆盖，覆盖刻使用防尘网或篷布覆盖。</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0"/>
          <w:sz w:val="24"/>
          <w:szCs w:val="24"/>
          <w:highlight w:val="none"/>
          <w:lang w:val="en-US" w:eastAsia="zh-CN"/>
        </w:rPr>
      </w:pPr>
      <w:r>
        <w:rPr>
          <w:rStyle w:val="25"/>
          <w:rFonts w:ascii="宋体" w:hAnsi="宋体" w:eastAsia="宋体"/>
          <w:b w:val="0"/>
          <w:i w:val="0"/>
          <w:caps w:val="0"/>
          <w:spacing w:val="0"/>
          <w:w w:val="100"/>
          <w:kern w:val="0"/>
          <w:sz w:val="24"/>
          <w:szCs w:val="24"/>
          <w:highlight w:val="none"/>
          <w:lang w:val="en-US" w:eastAsia="zh-CN"/>
        </w:rPr>
        <w:t>4.现场定时定点进行洒水处理，在拆除和运输产生扬尘的材料时必须进行洒水降尘。</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0"/>
          <w:sz w:val="24"/>
          <w:szCs w:val="24"/>
          <w:highlight w:val="none"/>
          <w:lang w:val="en-US" w:eastAsia="zh-CN"/>
        </w:rPr>
      </w:pPr>
      <w:r>
        <w:rPr>
          <w:rStyle w:val="25"/>
          <w:rFonts w:ascii="宋体" w:hAnsi="宋体" w:eastAsia="宋体"/>
          <w:b w:val="0"/>
          <w:i w:val="0"/>
          <w:caps w:val="0"/>
          <w:spacing w:val="0"/>
          <w:w w:val="100"/>
          <w:kern w:val="0"/>
          <w:sz w:val="24"/>
          <w:szCs w:val="24"/>
          <w:highlight w:val="none"/>
          <w:lang w:val="en-US" w:eastAsia="zh-CN"/>
        </w:rPr>
        <w:t>5.材料仓库及垃圾堆放点定时撒水处理。</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rPr>
        <w:t>6.施工现场禁止吸烟，安全员负责巡查，负责各区域的工作落实。</w:t>
      </w:r>
    </w:p>
    <w:p>
      <w:pPr>
        <w:snapToGrid w:val="0"/>
        <w:spacing w:before="0" w:beforeAutospacing="0" w:after="0" w:afterAutospacing="0" w:line="480" w:lineRule="auto"/>
        <w:ind w:left="2" w:firstLine="241" w:firstLineChars="1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hint="eastAsia" w:ascii="宋体" w:hAnsi="宋体" w:cs="宋体"/>
          <w:b/>
          <w:bCs/>
          <w:i w:val="0"/>
          <w:caps w:val="0"/>
          <w:spacing w:val="0"/>
          <w:w w:val="100"/>
          <w:kern w:val="2"/>
          <w:sz w:val="24"/>
          <w:szCs w:val="24"/>
          <w:highlight w:val="none"/>
          <w:lang w:val="en-US" w:eastAsia="zh-CN" w:bidi="ar-SA"/>
        </w:rPr>
        <w:t>十三</w:t>
      </w:r>
      <w:r>
        <w:rPr>
          <w:rStyle w:val="25"/>
          <w:rFonts w:ascii="宋体" w:hAnsi="宋体" w:eastAsia="宋体" w:cs="宋体"/>
          <w:b/>
          <w:bCs/>
          <w:i w:val="0"/>
          <w:caps w:val="0"/>
          <w:spacing w:val="0"/>
          <w:w w:val="100"/>
          <w:kern w:val="2"/>
          <w:sz w:val="24"/>
          <w:szCs w:val="24"/>
          <w:highlight w:val="none"/>
          <w:lang w:val="en-US" w:eastAsia="zh-CN" w:bidi="ar-SA"/>
        </w:rPr>
        <w:t>、安全文明施工</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1、现场施工应遵守国家和地方关于劳动安全，劳务用工法律法规及规章制度，保证其用工的合法性。施工方必须按国家有关规定，为施工人员进行人身保险，配备合格的劳动防护用品、安全用具。</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2、开工前，必须对全体施工人员进行安全教育，保证施工过程中危险事情的发生。</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3、开工前，应组织人员对施工区域、作业环境及使用甲方提供的设施设备、工器具等进行检查，确认符合安全要求，一经开工，就表示施工方已确认施工现场、作业环境、设施设备、工器具符合安全要求并处于安全状态。</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4、在施工过程中需使用电、水源，应事先与甲方取得联系，不得私拉乱接。中断作业或遇故障应立即切断有关开关。</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5、施工过程中应做到工完、料尽、场地清，确保安全文明施工。</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6、必须接受甲方的监督、检查，对甲方提出的安全整改意见必须及时整改。</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7、严禁向建筑物外抛掷垃圾。</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8、施工过程中进行强噪作业时，必须严格控制作业时间，一般不超过12h。必须昼夜连续作业的，要采取降噪措施，并做好周围群众工作，报环保主管部门备案后，方可施工。</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9、施工现场提倡文明施工，杜绝施工人员大声喧哗，降低噪声污染。</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10、认真执行工完场清制度，每一道工序完成以后，必须按要求对施工中造成的污染进行认真的清理。</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11、垃圾清运：施工现场应设置密闭式垃圾站，施工垃圾、生活垃圾应分类存放。</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12、严格遵守国家、地方、行业及企业所有适用的安全规则，严格执行《建设工程安全管理条例》。</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13、严格执行业务合同中的所有安全要求和规定，自觉接受甲方、监理人等单位的监督检查。负责业务合同执行过程中作业现场所有人员、设备的安全。</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bCs w:val="0"/>
          <w:i w:val="0"/>
          <w:caps w:val="0"/>
          <w:spacing w:val="0"/>
          <w:w w:val="100"/>
          <w:kern w:val="2"/>
          <w:sz w:val="24"/>
          <w:szCs w:val="24"/>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14、坚持“安全第一、预防为主、综合治理”的原则，建立健全安全管理机构和安全管理制度。必须由一名主管领导分管安全工作；按比例配置专职安全管理人员，专门负责安全工作。</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b w:val="0"/>
          <w:i w:val="0"/>
          <w:caps w:val="0"/>
          <w:spacing w:val="0"/>
          <w:w w:val="100"/>
          <w:kern w:val="2"/>
          <w:sz w:val="24"/>
          <w:szCs w:val="32"/>
          <w:highlight w:val="none"/>
          <w:lang w:val="en-US" w:eastAsia="zh-CN" w:bidi="ar-SA"/>
        </w:rPr>
      </w:pPr>
      <w:r>
        <w:rPr>
          <w:rStyle w:val="25"/>
          <w:rFonts w:ascii="宋体" w:hAnsi="宋体" w:eastAsia="宋体"/>
          <w:b w:val="0"/>
          <w:bCs w:val="0"/>
          <w:i w:val="0"/>
          <w:caps w:val="0"/>
          <w:spacing w:val="0"/>
          <w:w w:val="100"/>
          <w:kern w:val="2"/>
          <w:sz w:val="24"/>
          <w:szCs w:val="24"/>
          <w:highlight w:val="none"/>
          <w:lang w:val="en-US" w:eastAsia="zh-CN" w:bidi="ar-SA"/>
        </w:rPr>
        <w:t>15、建立健全安全作业责任制。在实施本项目中不发生安全生产事故、不发生人员伤亡事故，达到安全生产零事故率、零死亡率。</w:t>
      </w:r>
    </w:p>
    <w:p>
      <w:pPr>
        <w:snapToGrid w:val="0"/>
        <w:spacing w:before="0" w:beforeAutospacing="0" w:after="0" w:afterAutospacing="0" w:line="480" w:lineRule="auto"/>
        <w:ind w:left="2"/>
        <w:jc w:val="both"/>
        <w:textAlignment w:val="baseline"/>
        <w:rPr>
          <w:rStyle w:val="25"/>
          <w:rFonts w:hint="eastAsia" w:ascii="宋体" w:hAnsi="宋体" w:eastAsia="宋体" w:cs="宋体"/>
          <w:b/>
          <w:bCs/>
          <w:i w:val="0"/>
          <w:caps w:val="0"/>
          <w:spacing w:val="0"/>
          <w:w w:val="100"/>
          <w:kern w:val="2"/>
          <w:sz w:val="24"/>
          <w:szCs w:val="24"/>
          <w:highlight w:val="none"/>
          <w:lang w:val="en-US" w:eastAsia="zh-CN" w:bidi="ar-SA"/>
        </w:rPr>
      </w:pPr>
      <w:r>
        <w:rPr>
          <w:rStyle w:val="25"/>
          <w:rFonts w:hint="eastAsia" w:ascii="宋体" w:hAnsi="宋体" w:eastAsia="宋体" w:cs="宋体"/>
          <w:b/>
          <w:bCs/>
          <w:i w:val="0"/>
          <w:caps w:val="0"/>
          <w:spacing w:val="0"/>
          <w:w w:val="100"/>
          <w:kern w:val="2"/>
          <w:sz w:val="24"/>
          <w:szCs w:val="24"/>
          <w:highlight w:val="none"/>
          <w:lang w:val="en-US" w:eastAsia="zh-CN" w:bidi="ar-SA"/>
        </w:rPr>
        <w:t>十四、其他</w:t>
      </w:r>
    </w:p>
    <w:p>
      <w:pPr>
        <w:snapToGrid w:val="0"/>
        <w:spacing w:before="0" w:beforeAutospacing="0" w:after="0" w:afterAutospacing="0" w:line="480" w:lineRule="auto"/>
        <w:ind w:left="479" w:leftChars="228" w:firstLineChars="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1.质量验收标准或规范</w:t>
      </w:r>
    </w:p>
    <w:p>
      <w:pPr>
        <w:snapToGrid w:val="0"/>
        <w:spacing w:before="0" w:beforeAutospacing="0" w:after="0" w:afterAutospacing="0" w:line="480" w:lineRule="auto"/>
        <w:ind w:left="479" w:leftChars="228" w:firstLine="480" w:firstLineChars="20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按照《中华人民共和国建筑法》、《中华人民共和国民法典》、《中华人民共和国政府采购法》、国务院《拆除工程质量管理条例》、国务院《拆除工程安全生产管理条例》、建设部《房屋建筑工程和市政基础设施工程竣工验收备案管理暂行办法》、建设部《房屋建筑工程质量保修办法》、《陕西省拆除工程工程内容计价规则》（2009版）、中华人民共和国《工程建设标准强制性条文》、现行《建筑工程质量验收统一标准》、《建筑工程施工及验收规范》等国家、部门及地方现行及后续的有关法律、法规、规章、规范性文件，达到国家现行施工验收规范“合格”标准。</w:t>
      </w:r>
    </w:p>
    <w:p>
      <w:pPr>
        <w:snapToGrid w:val="0"/>
        <w:spacing w:before="0" w:beforeAutospacing="0" w:after="0" w:afterAutospacing="0" w:line="480" w:lineRule="auto"/>
        <w:ind w:left="479" w:leftChars="228" w:firstLineChars="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2.违约责任：按照《中华人民共和国民法典》中对于违约责任执行。</w:t>
      </w:r>
    </w:p>
    <w:p>
      <w:pPr>
        <w:snapToGrid w:val="0"/>
        <w:spacing w:before="0" w:beforeAutospacing="0" w:after="0" w:afterAutospacing="0" w:line="480" w:lineRule="auto"/>
        <w:ind w:left="479" w:leftChars="228" w:firstLineChars="0"/>
        <w:jc w:val="both"/>
        <w:textAlignment w:val="baseline"/>
        <w:rPr>
          <w:rStyle w:val="25"/>
          <w:rFonts w:ascii="宋体" w:hAnsi="宋体" w:eastAsia="宋体" w:cs="Times New Roman"/>
          <w:b w:val="0"/>
          <w:bCs w:val="0"/>
          <w:i w:val="0"/>
          <w:caps w:val="0"/>
          <w:spacing w:val="0"/>
          <w:w w:val="100"/>
          <w:kern w:val="2"/>
          <w:sz w:val="24"/>
          <w:szCs w:val="24"/>
          <w:highlight w:val="none"/>
          <w:lang w:val="en-US" w:eastAsia="zh-CN" w:bidi="ar-SA"/>
        </w:rPr>
      </w:pPr>
    </w:p>
    <w:p>
      <w:pPr>
        <w:snapToGrid w:val="0"/>
        <w:spacing w:before="0" w:beforeAutospacing="0" w:after="0" w:afterAutospacing="0" w:line="480" w:lineRule="auto"/>
        <w:ind w:left="479" w:leftChars="228" w:firstLineChars="0"/>
        <w:jc w:val="both"/>
        <w:textAlignment w:val="baseline"/>
        <w:rPr>
          <w:rStyle w:val="25"/>
          <w:rFonts w:ascii="宋体" w:hAnsi="宋体" w:eastAsia="宋体" w:cs="Times New Roman"/>
          <w:b w:val="0"/>
          <w:bCs w:val="0"/>
          <w:i w:val="0"/>
          <w:caps w:val="0"/>
          <w:spacing w:val="0"/>
          <w:w w:val="100"/>
          <w:kern w:val="2"/>
          <w:sz w:val="24"/>
          <w:szCs w:val="24"/>
          <w:highlight w:val="none"/>
          <w:lang w:val="en-US" w:eastAsia="zh-CN" w:bidi="ar-SA"/>
        </w:rPr>
      </w:pPr>
      <w:r>
        <w:rPr>
          <w:rStyle w:val="25"/>
          <w:rFonts w:ascii="宋体" w:hAnsi="宋体" w:eastAsia="宋体" w:cs="Times New Roman"/>
          <w:b w:val="0"/>
          <w:bCs w:val="0"/>
          <w:i w:val="0"/>
          <w:caps w:val="0"/>
          <w:spacing w:val="0"/>
          <w:w w:val="100"/>
          <w:kern w:val="2"/>
          <w:sz w:val="24"/>
          <w:szCs w:val="24"/>
          <w:highlight w:val="none"/>
          <w:lang w:val="en-US" w:eastAsia="zh-CN" w:bidi="ar-SA"/>
        </w:rPr>
        <w:br w:type="page"/>
      </w: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snapToGrid w:val="0"/>
        <w:spacing w:before="60" w:beforeAutospacing="0" w:after="60" w:afterAutospacing="0" w:line="360" w:lineRule="auto"/>
        <w:jc w:val="center"/>
        <w:textAlignment w:val="baseline"/>
        <w:rPr>
          <w:rStyle w:val="25"/>
          <w:rFonts w:ascii="宋体" w:hAnsi="宋体" w:cs="宋体"/>
          <w:b/>
          <w:bCs/>
          <w:i w:val="0"/>
          <w:caps w:val="0"/>
          <w:spacing w:val="100"/>
          <w:w w:val="100"/>
          <w:kern w:val="16"/>
          <w:sz w:val="52"/>
          <w:szCs w:val="52"/>
          <w:highlight w:val="none"/>
          <w:lang w:val="en-US" w:eastAsia="zh-CN" w:bidi="ar-SA"/>
        </w:rPr>
      </w:pPr>
      <w:r>
        <w:rPr>
          <w:rStyle w:val="25"/>
          <w:rFonts w:ascii="宋体" w:hAnsi="宋体" w:cs="宋体"/>
          <w:b/>
          <w:bCs/>
          <w:i w:val="0"/>
          <w:caps w:val="0"/>
          <w:spacing w:val="100"/>
          <w:w w:val="100"/>
          <w:kern w:val="16"/>
          <w:sz w:val="52"/>
          <w:szCs w:val="52"/>
          <w:highlight w:val="none"/>
          <w:lang w:val="en-US" w:eastAsia="zh-CN" w:bidi="ar-SA"/>
        </w:rPr>
        <w:t>建设工程施工合同</w:t>
      </w:r>
    </w:p>
    <w:p>
      <w:pPr>
        <w:snapToGrid w:val="0"/>
        <w:spacing w:before="60" w:beforeAutospacing="0" w:after="60" w:afterAutospacing="0" w:line="360" w:lineRule="auto"/>
        <w:jc w:val="center"/>
        <w:textAlignment w:val="baseline"/>
        <w:rPr>
          <w:rStyle w:val="25"/>
          <w:rFonts w:ascii="宋体" w:hAnsi="宋体" w:cs="宋体"/>
          <w:b/>
          <w:bCs/>
          <w:i w:val="0"/>
          <w:caps w:val="0"/>
          <w:spacing w:val="0"/>
          <w:w w:val="100"/>
          <w:kern w:val="2"/>
          <w:sz w:val="36"/>
          <w:szCs w:val="36"/>
          <w:highlight w:val="none"/>
          <w:lang w:val="en-US" w:eastAsia="zh-CN" w:bidi="ar-SA"/>
        </w:rPr>
      </w:pPr>
      <w:r>
        <w:rPr>
          <w:rStyle w:val="25"/>
          <w:rFonts w:ascii="宋体" w:hAnsi="宋体" w:cs="宋体"/>
          <w:b/>
          <w:bCs/>
          <w:i w:val="0"/>
          <w:caps w:val="0"/>
          <w:spacing w:val="0"/>
          <w:w w:val="100"/>
          <w:kern w:val="2"/>
          <w:sz w:val="36"/>
          <w:szCs w:val="36"/>
          <w:highlight w:val="none"/>
          <w:lang w:val="en-US" w:eastAsia="zh-CN" w:bidi="ar-SA"/>
        </w:rPr>
        <w:t>（示范文本）</w:t>
      </w: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5"/>
          <w:rFonts w:ascii="宋体" w:hAnsi="宋体"/>
          <w:b w:val="0"/>
          <w:i w:val="0"/>
          <w:caps w:val="0"/>
          <w:spacing w:val="0"/>
          <w:w w:val="100"/>
          <w:kern w:val="2"/>
          <w:sz w:val="24"/>
          <w:szCs w:val="24"/>
          <w:highlight w:val="none"/>
          <w:lang w:val="en-US" w:eastAsia="zh-CN" w:bidi="ar-SA"/>
        </w:rPr>
      </w:pPr>
    </w:p>
    <w:p>
      <w:pPr>
        <w:tabs>
          <w:tab w:val="left" w:pos="709"/>
          <w:tab w:val="left" w:pos="851"/>
        </w:tabs>
        <w:snapToGrid w:val="0"/>
        <w:spacing w:before="60" w:beforeAutospacing="0" w:after="60" w:afterAutospacing="0" w:line="360" w:lineRule="auto"/>
        <w:ind w:firstLine="2785" w:firstLineChars="867"/>
        <w:jc w:val="both"/>
        <w:textAlignment w:val="baseline"/>
        <w:rPr>
          <w:rStyle w:val="25"/>
          <w:rFonts w:ascii="宋体" w:hAnsi="宋体" w:cs="宋体"/>
          <w:b/>
          <w:bCs/>
          <w:i w:val="0"/>
          <w:caps w:val="0"/>
          <w:spacing w:val="0"/>
          <w:w w:val="100"/>
          <w:kern w:val="2"/>
          <w:sz w:val="32"/>
          <w:szCs w:val="32"/>
          <w:highlight w:val="none"/>
          <w:lang w:val="en-US" w:eastAsia="zh-CN" w:bidi="ar-SA"/>
        </w:rPr>
      </w:pPr>
      <w:r>
        <w:rPr>
          <w:rStyle w:val="25"/>
          <w:rFonts w:ascii="宋体" w:hAnsi="宋体" w:cs="宋体"/>
          <w:b/>
          <w:bCs/>
          <w:i w:val="0"/>
          <w:caps w:val="0"/>
          <w:spacing w:val="0"/>
          <w:w w:val="100"/>
          <w:kern w:val="2"/>
          <w:sz w:val="32"/>
          <w:szCs w:val="32"/>
          <w:highlight w:val="none"/>
          <w:lang w:val="en-US" w:eastAsia="zh-CN" w:bidi="ar-SA"/>
        </w:rPr>
        <w:t>中华人民共和国建设部制定</w:t>
      </w:r>
    </w:p>
    <w:p>
      <w:pPr>
        <w:tabs>
          <w:tab w:val="left" w:pos="709"/>
          <w:tab w:val="left" w:pos="851"/>
        </w:tabs>
        <w:snapToGrid w:val="0"/>
        <w:spacing w:before="60" w:beforeAutospacing="0" w:after="60" w:afterAutospacing="0" w:line="360" w:lineRule="auto"/>
        <w:ind w:firstLine="3132" w:firstLineChars="867"/>
        <w:jc w:val="both"/>
        <w:textAlignment w:val="baseline"/>
        <w:rPr>
          <w:rStyle w:val="25"/>
          <w:rFonts w:ascii="宋体" w:hAnsi="宋体" w:cs="宋体"/>
          <w:b/>
          <w:bCs/>
          <w:i w:val="0"/>
          <w:caps w:val="0"/>
          <w:spacing w:val="20"/>
          <w:w w:val="100"/>
          <w:kern w:val="2"/>
          <w:sz w:val="32"/>
          <w:szCs w:val="32"/>
          <w:highlight w:val="none"/>
          <w:lang w:val="en-US" w:eastAsia="zh-CN" w:bidi="ar-SA"/>
        </w:rPr>
      </w:pPr>
      <w:r>
        <w:rPr>
          <w:rStyle w:val="25"/>
          <w:rFonts w:ascii="宋体" w:hAnsi="宋体" w:cs="宋体"/>
          <w:b/>
          <w:bCs/>
          <w:i w:val="0"/>
          <w:caps w:val="0"/>
          <w:spacing w:val="20"/>
          <w:w w:val="100"/>
          <w:kern w:val="2"/>
          <w:sz w:val="32"/>
          <w:szCs w:val="32"/>
          <w:highlight w:val="none"/>
          <w:lang w:val="en-US" w:eastAsia="zh-CN" w:bidi="ar-SA"/>
        </w:rPr>
        <w:t>国家工商行政管理局</w:t>
      </w:r>
    </w:p>
    <w:p>
      <w:pPr>
        <w:snapToGrid w:val="0"/>
        <w:spacing w:before="60" w:beforeAutospacing="0" w:after="60" w:afterAutospacing="0" w:line="360" w:lineRule="auto"/>
        <w:jc w:val="center"/>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60" w:beforeAutospacing="0" w:after="60" w:afterAutospacing="0" w:line="360" w:lineRule="auto"/>
        <w:jc w:val="center"/>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240" w:lineRule="auto"/>
        <w:jc w:val="both"/>
        <w:textAlignment w:val="baseline"/>
        <w:rPr>
          <w:rStyle w:val="25"/>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both"/>
        <w:textAlignment w:val="baseline"/>
        <w:rPr>
          <w:rStyle w:val="25"/>
          <w:rFonts w:ascii="宋体" w:hAnsi="宋体"/>
          <w:b w:val="0"/>
          <w:i w:val="0"/>
          <w:caps w:val="0"/>
          <w:spacing w:val="0"/>
          <w:w w:val="100"/>
          <w:kern w:val="2"/>
          <w:sz w:val="21"/>
          <w:szCs w:val="24"/>
          <w:highlight w:val="none"/>
          <w:lang w:val="en-US" w:eastAsia="zh-CN" w:bidi="ar-SA"/>
        </w:rPr>
      </w:pPr>
    </w:p>
    <w:p>
      <w:pPr>
        <w:pStyle w:val="57"/>
        <w:widowControl/>
        <w:snapToGrid w:val="0"/>
        <w:spacing w:before="0" w:beforeAutospacing="0" w:after="120" w:afterAutospacing="0" w:line="240" w:lineRule="auto"/>
        <w:jc w:val="both"/>
        <w:textAlignment w:val="baseline"/>
        <w:rPr>
          <w:rStyle w:val="25"/>
          <w:rFonts w:ascii="宋体" w:hAnsi="宋体"/>
          <w:b w:val="0"/>
          <w:i w:val="0"/>
          <w:caps w:val="0"/>
          <w:spacing w:val="0"/>
          <w:w w:val="100"/>
          <w:kern w:val="2"/>
          <w:sz w:val="21"/>
          <w:szCs w:val="24"/>
          <w:highlight w:val="none"/>
          <w:lang w:val="en-US" w:eastAsia="zh-CN" w:bidi="ar-SA"/>
        </w:rPr>
      </w:pPr>
    </w:p>
    <w:p>
      <w:pPr>
        <w:pStyle w:val="57"/>
        <w:widowControl/>
        <w:snapToGrid w:val="0"/>
        <w:spacing w:before="0" w:beforeAutospacing="0" w:after="120" w:afterAutospacing="0" w:line="240" w:lineRule="auto"/>
        <w:jc w:val="both"/>
        <w:textAlignment w:val="baseline"/>
        <w:rPr>
          <w:rStyle w:val="25"/>
          <w:rFonts w:ascii="宋体" w:hAnsi="宋体"/>
          <w:b w:val="0"/>
          <w:i w:val="0"/>
          <w:caps w:val="0"/>
          <w:spacing w:val="0"/>
          <w:w w:val="100"/>
          <w:kern w:val="2"/>
          <w:sz w:val="21"/>
          <w:szCs w:val="24"/>
          <w:highlight w:val="none"/>
          <w:lang w:val="en-US" w:eastAsia="zh-CN" w:bidi="ar-SA"/>
        </w:rPr>
      </w:pPr>
      <w:r>
        <w:rPr>
          <w:rStyle w:val="25"/>
          <w:rFonts w:ascii="宋体" w:hAnsi="宋体"/>
          <w:b w:val="0"/>
          <w:i w:val="0"/>
          <w:caps w:val="0"/>
          <w:spacing w:val="0"/>
          <w:w w:val="100"/>
          <w:kern w:val="2"/>
          <w:sz w:val="21"/>
          <w:szCs w:val="24"/>
          <w:highlight w:val="none"/>
          <w:lang w:val="en-US" w:eastAsia="zh-CN" w:bidi="ar-SA"/>
        </w:rPr>
        <w:br w:type="page"/>
      </w:r>
    </w:p>
    <w:p>
      <w:pPr>
        <w:pStyle w:val="57"/>
        <w:widowControl/>
        <w:snapToGrid w:val="0"/>
        <w:spacing w:before="0" w:beforeAutospacing="0" w:after="120" w:afterAutospacing="0" w:line="240" w:lineRule="auto"/>
        <w:jc w:val="both"/>
        <w:textAlignment w:val="baseline"/>
        <w:rPr>
          <w:rStyle w:val="25"/>
          <w:rFonts w:ascii="宋体" w:hAnsi="宋体"/>
          <w:b w:val="0"/>
          <w:i w:val="0"/>
          <w:caps w:val="0"/>
          <w:spacing w:val="0"/>
          <w:w w:val="100"/>
          <w:kern w:val="2"/>
          <w:sz w:val="21"/>
          <w:szCs w:val="24"/>
          <w:highlight w:val="none"/>
          <w:lang w:val="en-US" w:eastAsia="zh-CN" w:bidi="ar-SA"/>
        </w:rPr>
      </w:pPr>
    </w:p>
    <w:p>
      <w:pPr>
        <w:snapToGrid w:val="0"/>
        <w:spacing w:before="0" w:beforeAutospacing="0" w:after="0" w:afterAutospacing="0" w:line="240" w:lineRule="auto"/>
        <w:jc w:val="center"/>
        <w:textAlignment w:val="baseline"/>
        <w:rPr>
          <w:rStyle w:val="25"/>
          <w:rFonts w:ascii="宋体" w:hAnsi="宋体" w:cs="宋体"/>
          <w:b/>
          <w:bCs/>
          <w:i w:val="0"/>
          <w:caps w:val="0"/>
          <w:spacing w:val="0"/>
          <w:w w:val="100"/>
          <w:kern w:val="2"/>
          <w:sz w:val="32"/>
          <w:szCs w:val="32"/>
          <w:highlight w:val="none"/>
          <w:lang w:val="en-US" w:eastAsia="zh-CN" w:bidi="ar-SA"/>
        </w:rPr>
      </w:pPr>
      <w:r>
        <w:rPr>
          <w:rStyle w:val="25"/>
          <w:rFonts w:ascii="宋体" w:hAnsi="宋体" w:cs="宋体"/>
          <w:b/>
          <w:bCs/>
          <w:i w:val="0"/>
          <w:caps w:val="0"/>
          <w:spacing w:val="0"/>
          <w:w w:val="100"/>
          <w:kern w:val="2"/>
          <w:sz w:val="32"/>
          <w:szCs w:val="32"/>
          <w:highlight w:val="none"/>
          <w:lang w:val="en-US" w:eastAsia="zh-CN" w:bidi="ar-SA"/>
        </w:rPr>
        <w:t>第一部分  合同文件格式</w:t>
      </w:r>
    </w:p>
    <w:p>
      <w:pPr>
        <w:snapToGrid w:val="0"/>
        <w:spacing w:before="0" w:beforeAutospacing="0" w:after="0" w:afterAutospacing="0" w:line="460" w:lineRule="exact"/>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发包人（全称）</w:t>
      </w:r>
      <w:r>
        <w:rPr>
          <w:rStyle w:val="25"/>
          <w:rFonts w:hint="eastAsia" w:ascii="宋体" w:hAnsi="宋体"/>
          <w:b w:val="0"/>
          <w:i w:val="0"/>
          <w:caps w:val="0"/>
          <w:spacing w:val="0"/>
          <w:w w:val="100"/>
          <w:kern w:val="2"/>
          <w:sz w:val="24"/>
          <w:szCs w:val="24"/>
          <w:highlight w:val="none"/>
          <w:u w:val="single" w:color="000000"/>
          <w:lang w:val="en-US" w:eastAsia="zh-CN" w:bidi="ar-SA"/>
        </w:rPr>
        <w:t>西安市第六中学分校</w:t>
      </w:r>
    </w:p>
    <w:p>
      <w:pPr>
        <w:tabs>
          <w:tab w:val="left" w:pos="630"/>
        </w:tabs>
        <w:snapToGrid w:val="0"/>
        <w:spacing w:before="0" w:beforeAutospacing="0" w:after="0" w:afterAutospacing="0" w:line="460" w:lineRule="exact"/>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承包人（全称）</w:t>
      </w:r>
      <w:r>
        <w:rPr>
          <w:rStyle w:val="25"/>
          <w:rFonts w:ascii="宋体" w:hAnsi="宋体"/>
          <w:b w:val="0"/>
          <w:i w:val="0"/>
          <w:caps w:val="0"/>
          <w:spacing w:val="0"/>
          <w:w w:val="100"/>
          <w:kern w:val="2"/>
          <w:sz w:val="24"/>
          <w:szCs w:val="24"/>
          <w:highlight w:val="none"/>
          <w:u w:val="single" w:color="auto"/>
          <w:lang w:val="en-US" w:eastAsia="zh-CN" w:bidi="ar-SA"/>
        </w:rPr>
        <w:t xml:space="preserve">                      </w:t>
      </w:r>
      <w:r>
        <w:rPr>
          <w:rStyle w:val="25"/>
          <w:rFonts w:ascii="宋体" w:hAnsi="宋体"/>
          <w:b w:val="0"/>
          <w:i w:val="0"/>
          <w:caps w:val="0"/>
          <w:spacing w:val="0"/>
          <w:w w:val="100"/>
          <w:kern w:val="2"/>
          <w:sz w:val="24"/>
          <w:szCs w:val="24"/>
          <w:highlight w:val="none"/>
          <w:u w:val="single" w:color="000000"/>
          <w:lang w:val="en-US" w:eastAsia="zh-CN" w:bidi="ar-SA"/>
        </w:rPr>
        <w:t xml:space="preserve">      </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依照《中华人民共和国民法典》、《中华人民共和国建筑法》及其他有关法律、行政法规，遵循平等、自愿、公平和诚实信用的原则，双方就本建设工程施工事项协商一致，订立本合同。</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一、工程概况</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工程名称：</w:t>
      </w:r>
      <w:r>
        <w:rPr>
          <w:rStyle w:val="25"/>
          <w:rFonts w:hint="eastAsia"/>
          <w:b w:val="0"/>
          <w:i w:val="0"/>
          <w:caps w:val="0"/>
          <w:color w:val="000000"/>
          <w:spacing w:val="0"/>
          <w:w w:val="100"/>
          <w:kern w:val="2"/>
          <w:sz w:val="24"/>
          <w:szCs w:val="24"/>
          <w:highlight w:val="none"/>
          <w:u w:val="single"/>
          <w:lang w:val="en-US" w:eastAsia="zh-CN" w:bidi="ar-SA"/>
        </w:rPr>
        <w:t>西安市第六中学分校综合楼外立面改造工程</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b w:val="0"/>
          <w:i w:val="0"/>
          <w:caps w:val="0"/>
          <w:color w:val="000000"/>
          <w:spacing w:val="0"/>
          <w:w w:val="100"/>
          <w:kern w:val="2"/>
          <w:sz w:val="24"/>
          <w:szCs w:val="24"/>
          <w:highlight w:val="none"/>
          <w:u w:val="single" w:color="000000"/>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工程地点：</w:t>
      </w:r>
      <w:r>
        <w:rPr>
          <w:rStyle w:val="25"/>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建筑面积：</w:t>
      </w:r>
      <w:r>
        <w:rPr>
          <w:rStyle w:val="25"/>
          <w:rFonts w:ascii="宋体" w:hAnsi="宋体"/>
          <w:b w:val="0"/>
          <w:i w:val="0"/>
          <w:caps w:val="0"/>
          <w:color w:val="000000"/>
          <w:spacing w:val="0"/>
          <w:w w:val="100"/>
          <w:kern w:val="2"/>
          <w:sz w:val="24"/>
          <w:szCs w:val="24"/>
          <w:highlight w:val="none"/>
          <w:u w:val="single" w:color="000000"/>
          <w:lang w:val="en-US" w:eastAsia="zh-CN" w:bidi="ar-SA"/>
        </w:rPr>
        <w:t xml:space="preserve">                                    </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工程结构类型、层：/</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工程立项批准文号：/</w:t>
      </w:r>
    </w:p>
    <w:p>
      <w:pPr>
        <w:pStyle w:val="71"/>
        <w:widowControl/>
        <w:snapToGrid w:val="0"/>
        <w:spacing w:before="0" w:beforeAutospacing="0" w:after="0" w:afterAutospacing="0" w:line="460" w:lineRule="exact"/>
        <w:ind w:left="0" w:leftChars="0" w:firstLine="480" w:firstLineChars="200"/>
        <w:jc w:val="both"/>
        <w:textAlignment w:val="baseline"/>
        <w:rPr>
          <w:rStyle w:val="25"/>
          <w:rFonts w:ascii="宋体" w:hAnsi="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资金来源：</w:t>
      </w:r>
      <w:r>
        <w:rPr>
          <w:rStyle w:val="25"/>
          <w:rFonts w:ascii="宋体" w:hAnsi="宋体"/>
          <w:b w:val="0"/>
          <w:i w:val="0"/>
          <w:caps w:val="0"/>
          <w:color w:val="000000"/>
          <w:spacing w:val="0"/>
          <w:w w:val="100"/>
          <w:kern w:val="2"/>
          <w:sz w:val="24"/>
          <w:szCs w:val="24"/>
          <w:highlight w:val="none"/>
          <w:u w:val="single" w:color="000000"/>
          <w:lang w:val="en-US" w:eastAsia="zh-CN" w:bidi="ar-SA"/>
        </w:rPr>
        <w:t>财政拨款</w:t>
      </w:r>
    </w:p>
    <w:p>
      <w:pPr>
        <w:tabs>
          <w:tab w:val="left" w:pos="851"/>
        </w:tabs>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二、工程承包范围</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u w:val="single"/>
          <w:lang w:val="en-US" w:eastAsia="zh-CN" w:bidi="ar-SA"/>
        </w:rPr>
      </w:pPr>
      <w:r>
        <w:rPr>
          <w:rStyle w:val="25"/>
          <w:rFonts w:ascii="宋体" w:hAnsi="宋体"/>
          <w:b w:val="0"/>
          <w:i w:val="0"/>
          <w:caps w:val="0"/>
          <w:spacing w:val="0"/>
          <w:w w:val="100"/>
          <w:kern w:val="2"/>
          <w:sz w:val="24"/>
          <w:szCs w:val="24"/>
          <w:highlight w:val="none"/>
          <w:lang w:val="en-US" w:eastAsia="zh-CN" w:bidi="ar-SA"/>
        </w:rPr>
        <w:t>承包范围：</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三、合同工期</w:t>
      </w:r>
    </w:p>
    <w:p>
      <w:pPr>
        <w:snapToGrid w:val="0"/>
        <w:spacing w:before="0" w:beforeAutospacing="0" w:after="0" w:afterAutospacing="0" w:line="460" w:lineRule="exact"/>
        <w:ind w:firstLine="1080" w:firstLineChars="450"/>
        <w:jc w:val="both"/>
        <w:textAlignment w:val="baseline"/>
        <w:rPr>
          <w:highlight w:val="none"/>
          <w:lang w:val="en-US" w:eastAsia="zh-CN"/>
        </w:rPr>
      </w:pPr>
      <w:r>
        <w:rPr>
          <w:rStyle w:val="25"/>
          <w:rFonts w:ascii="宋体" w:hAnsi="宋体"/>
          <w:b w:val="0"/>
          <w:i w:val="0"/>
          <w:caps w:val="0"/>
          <w:spacing w:val="0"/>
          <w:w w:val="100"/>
          <w:kern w:val="2"/>
          <w:sz w:val="24"/>
          <w:szCs w:val="24"/>
          <w:highlight w:val="none"/>
          <w:lang w:val="en-US" w:eastAsia="zh-CN" w:bidi="ar-SA"/>
        </w:rPr>
        <w:t>工期:</w:t>
      </w:r>
      <w:r>
        <w:rPr>
          <w:rStyle w:val="25"/>
          <w:rFonts w:hint="eastAsia" w:ascii="宋体" w:hAnsi="宋体" w:eastAsia="宋体" w:cs="Times New Roman"/>
          <w:b w:val="0"/>
          <w:i w:val="0"/>
          <w:caps w:val="0"/>
          <w:spacing w:val="0"/>
          <w:w w:val="100"/>
          <w:kern w:val="2"/>
          <w:sz w:val="24"/>
          <w:szCs w:val="24"/>
          <w:highlight w:val="none"/>
          <w:lang w:val="en-US" w:eastAsia="zh-CN" w:bidi="ar-SA"/>
        </w:rPr>
        <w:t>自合同签订之日起至2022年8月20日前</w:t>
      </w:r>
      <w:r>
        <w:rPr>
          <w:rStyle w:val="25"/>
          <w:rFonts w:hint="eastAsia" w:ascii="宋体" w:hAnsi="宋体" w:cs="Times New Roman"/>
          <w:b w:val="0"/>
          <w:i w:val="0"/>
          <w:caps w:val="0"/>
          <w:spacing w:val="0"/>
          <w:w w:val="100"/>
          <w:kern w:val="2"/>
          <w:sz w:val="24"/>
          <w:szCs w:val="24"/>
          <w:highlight w:val="none"/>
          <w:lang w:val="en-US" w:eastAsia="zh-CN" w:bidi="ar-SA"/>
        </w:rPr>
        <w:t>完</w:t>
      </w:r>
      <w:r>
        <w:rPr>
          <w:rStyle w:val="25"/>
          <w:rFonts w:hint="eastAsia" w:ascii="宋体" w:hAnsi="宋体" w:eastAsia="宋体" w:cs="Times New Roman"/>
          <w:b w:val="0"/>
          <w:i w:val="0"/>
          <w:caps w:val="0"/>
          <w:spacing w:val="0"/>
          <w:w w:val="100"/>
          <w:kern w:val="2"/>
          <w:sz w:val="24"/>
          <w:szCs w:val="24"/>
          <w:highlight w:val="none"/>
          <w:lang w:val="en-US" w:eastAsia="zh-CN" w:bidi="ar-SA"/>
        </w:rPr>
        <w:t>工。</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四、质量标准</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u w:val="single"/>
          <w:lang w:val="en-US" w:eastAsia="zh-CN" w:bidi="ar-SA"/>
        </w:rPr>
      </w:pPr>
      <w:r>
        <w:rPr>
          <w:rStyle w:val="25"/>
          <w:rFonts w:ascii="宋体" w:hAnsi="宋体"/>
          <w:b w:val="0"/>
          <w:i w:val="0"/>
          <w:caps w:val="0"/>
          <w:spacing w:val="0"/>
          <w:w w:val="100"/>
          <w:kern w:val="2"/>
          <w:sz w:val="24"/>
          <w:szCs w:val="24"/>
          <w:highlight w:val="none"/>
          <w:lang w:val="en-US" w:eastAsia="zh-CN" w:bidi="ar-SA"/>
        </w:rPr>
        <w:t>工程质量标准：</w:t>
      </w:r>
      <w:r>
        <w:rPr>
          <w:rStyle w:val="25"/>
          <w:rFonts w:ascii="宋体" w:hAnsi="宋体"/>
          <w:b w:val="0"/>
          <w:i w:val="0"/>
          <w:caps w:val="0"/>
          <w:spacing w:val="0"/>
          <w:w w:val="100"/>
          <w:kern w:val="2"/>
          <w:sz w:val="24"/>
          <w:szCs w:val="24"/>
          <w:highlight w:val="none"/>
          <w:u w:val="single" w:color="000000"/>
          <w:lang w:val="en-US" w:eastAsia="zh-CN" w:bidi="ar-SA"/>
        </w:rPr>
        <w:t>符合国家现行有关施工质量验收规范“合格”要求。</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五、合同价款</w:t>
      </w:r>
    </w:p>
    <w:p>
      <w:pPr>
        <w:numPr>
          <w:ilvl w:val="0"/>
          <w:numId w:val="0"/>
        </w:num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hint="eastAsia" w:ascii="宋体" w:hAnsi="宋体"/>
          <w:b w:val="0"/>
          <w:i w:val="0"/>
          <w:caps w:val="0"/>
          <w:spacing w:val="0"/>
          <w:w w:val="100"/>
          <w:kern w:val="2"/>
          <w:sz w:val="24"/>
          <w:szCs w:val="24"/>
          <w:highlight w:val="none"/>
          <w:lang w:val="en-US" w:eastAsia="zh-CN" w:bidi="ar-SA"/>
        </w:rPr>
        <w:t>1、款项结算</w:t>
      </w:r>
    </w:p>
    <w:p>
      <w:pPr>
        <w:numPr>
          <w:ilvl w:val="0"/>
          <w:numId w:val="5"/>
        </w:numPr>
        <w:snapToGrid w:val="0"/>
        <w:spacing w:before="0" w:beforeAutospacing="0" w:after="0" w:afterAutospacing="0" w:line="460" w:lineRule="exact"/>
        <w:ind w:firstLine="480" w:firstLineChars="20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合同签订后10个工作日内支付合同总价款30%作为预付款;</w:t>
      </w:r>
    </w:p>
    <w:p>
      <w:pPr>
        <w:numPr>
          <w:ilvl w:val="0"/>
          <w:numId w:val="0"/>
        </w:numPr>
        <w:snapToGrid w:val="0"/>
        <w:spacing w:before="0" w:beforeAutospacing="0" w:after="0" w:afterAutospacing="0" w:line="460" w:lineRule="exact"/>
        <w:ind w:firstLine="480" w:firstLineChars="20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（2）工程竣工、验收合格后15个工作日内支付合同总价款的 67%;</w:t>
      </w:r>
    </w:p>
    <w:p>
      <w:pPr>
        <w:numPr>
          <w:ilvl w:val="0"/>
          <w:numId w:val="0"/>
        </w:numPr>
        <w:snapToGrid w:val="0"/>
        <w:spacing w:before="0" w:beforeAutospacing="0" w:after="0" w:afterAutospacing="0" w:line="460" w:lineRule="exact"/>
        <w:ind w:firstLine="480" w:firstLineChars="200"/>
        <w:jc w:val="both"/>
        <w:textAlignment w:val="baseline"/>
        <w:rPr>
          <w:rStyle w:val="25"/>
          <w:rFonts w:hint="eastAsia" w:ascii="宋体" w:hAnsi="宋体" w:eastAsia="宋体" w:cs="Times New Roman"/>
          <w:b w:val="0"/>
          <w:bCs w:val="0"/>
          <w:i w:val="0"/>
          <w:caps w:val="0"/>
          <w:spacing w:val="0"/>
          <w:w w:val="100"/>
          <w:kern w:val="2"/>
          <w:sz w:val="24"/>
          <w:szCs w:val="24"/>
          <w:highlight w:val="none"/>
          <w:lang w:val="en-US" w:eastAsia="zh-CN" w:bidi="ar-SA"/>
        </w:rPr>
      </w:pPr>
      <w:r>
        <w:rPr>
          <w:rStyle w:val="25"/>
          <w:rFonts w:hint="eastAsia" w:ascii="宋体" w:hAnsi="宋体" w:eastAsia="宋体" w:cs="Times New Roman"/>
          <w:b w:val="0"/>
          <w:bCs w:val="0"/>
          <w:i w:val="0"/>
          <w:caps w:val="0"/>
          <w:spacing w:val="0"/>
          <w:w w:val="100"/>
          <w:kern w:val="2"/>
          <w:sz w:val="24"/>
          <w:szCs w:val="24"/>
          <w:highlight w:val="none"/>
          <w:lang w:val="en-US" w:eastAsia="zh-CN" w:bidi="ar-SA"/>
        </w:rPr>
        <w:t>（3）留合同总价款3%的质保金，在竣工验收合格一年后7个工作日内支付。</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2、工程结算交由发包人或发包人委托的审计单位审计，最终结算以发包人或发包人委托的审计单位出具的审计报告为结算依据。</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color w:val="000000"/>
          <w:spacing w:val="0"/>
          <w:w w:val="100"/>
          <w:kern w:val="2"/>
          <w:sz w:val="24"/>
          <w:szCs w:val="24"/>
          <w:highlight w:val="none"/>
          <w:lang w:val="en-US" w:eastAsia="zh-CN" w:bidi="ar-SA"/>
        </w:rPr>
      </w:pPr>
      <w:r>
        <w:rPr>
          <w:rStyle w:val="25"/>
          <w:rFonts w:ascii="宋体" w:hAnsi="宋体"/>
          <w:b w:val="0"/>
          <w:i w:val="0"/>
          <w:caps w:val="0"/>
          <w:color w:val="000000"/>
          <w:spacing w:val="0"/>
          <w:w w:val="100"/>
          <w:kern w:val="2"/>
          <w:sz w:val="24"/>
          <w:szCs w:val="24"/>
          <w:highlight w:val="none"/>
          <w:lang w:val="en-US" w:eastAsia="zh-CN" w:bidi="ar-SA"/>
        </w:rPr>
        <w:t>3、审计费用：本工程决算审计工作采用在乙方决算书的基础上，甲方由审计部门委托上级主管部门采用以审代决的办法进行审计。根据审计协议双方承担相应的审计费用。</w:t>
      </w:r>
    </w:p>
    <w:p>
      <w:pPr>
        <w:snapToGrid w:val="0"/>
        <w:spacing w:before="0" w:beforeAutospacing="0" w:after="0" w:afterAutospacing="0" w:line="460" w:lineRule="exact"/>
        <w:ind w:firstLine="600" w:firstLineChars="25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六、组成合同的文件</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组成本合同的文件包括：</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本合同协议书</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中标通知书</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投标文件及其附件</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本合同专用条款</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本合同通用条款</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标准、规范及有关技术文件</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图纸</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工程量清单</w:t>
      </w:r>
    </w:p>
    <w:p>
      <w:pPr>
        <w:numPr>
          <w:ilvl w:val="0"/>
          <w:numId w:val="6"/>
        </w:numPr>
        <w:tabs>
          <w:tab w:val="left" w:pos="920"/>
        </w:tabs>
        <w:snapToGrid w:val="0"/>
        <w:spacing w:before="0" w:beforeAutospacing="0" w:after="0" w:afterAutospacing="0" w:line="460" w:lineRule="exact"/>
        <w:ind w:left="920" w:hanging="36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工程报价单或预算书</w:t>
      </w:r>
    </w:p>
    <w:p>
      <w:pPr>
        <w:snapToGrid w:val="0"/>
        <w:spacing w:before="0" w:beforeAutospacing="0" w:after="0" w:afterAutospacing="0" w:line="460" w:lineRule="exact"/>
        <w:ind w:firstLine="480" w:firstLineChars="200"/>
        <w:jc w:val="both"/>
        <w:textAlignment w:val="baseline"/>
        <w:rPr>
          <w:rStyle w:val="25"/>
          <w:rFonts w:ascii="宋体" w:hAnsi="宋体" w:cs="宋体"/>
          <w:b/>
          <w:bCs/>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双方有关工程的洽商、变更等书面协议、文件及招标文件视为本合同的组成部分。</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七、本协议书中有关词语含义与本合同第二部分《通用条款》中分别赋予它们的定义相同。</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八、承包人向发包人承诺按照合同约定进行施工、竣工并在质量保修期内承担工程质量保修责任。</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九、发包人向承包人承诺按照合同约定的期限和方式支付合同价款及其他应当支付的款项。</w:t>
      </w:r>
    </w:p>
    <w:p>
      <w:pPr>
        <w:snapToGrid w:val="0"/>
        <w:spacing w:before="0" w:beforeAutospacing="0" w:after="0" w:afterAutospacing="0" w:line="460" w:lineRule="exact"/>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十、合同生效</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合同订立时间：        年        月        日</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合同订立地点：  ___________________________________</w:t>
      </w:r>
    </w:p>
    <w:p>
      <w:pPr>
        <w:snapToGrid w:val="0"/>
        <w:spacing w:before="0" w:beforeAutospacing="0" w:after="0" w:afterAutospacing="0" w:line="460" w:lineRule="exact"/>
        <w:ind w:firstLine="1080" w:firstLineChars="45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本合同双方约定后生效。</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发包人：（公章）                  承包人：（公章）</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住所：                            住所：</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法定代表人：                      法定代表人：</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委托代表人：                      委托代表人：</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电话：                            电话：</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传真：                            传真：</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开户银行：                        开户银行：</w:t>
      </w:r>
    </w:p>
    <w:p>
      <w:pPr>
        <w:snapToGrid w:val="0"/>
        <w:spacing w:before="0" w:beforeAutospacing="0" w:after="0" w:afterAutospacing="0" w:line="460" w:lineRule="exact"/>
        <w:ind w:firstLine="720" w:firstLineChars="3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帐号：                            帐号：</w:t>
      </w:r>
    </w:p>
    <w:p>
      <w:pPr>
        <w:pStyle w:val="57"/>
        <w:widowControl/>
        <w:snapToGrid w:val="0"/>
        <w:spacing w:before="0" w:beforeAutospacing="0" w:after="120" w:afterAutospacing="0" w:line="360" w:lineRule="auto"/>
        <w:ind w:firstLine="720" w:firstLineChars="3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邮政编码：                        邮政编码：</w:t>
      </w:r>
    </w:p>
    <w:p>
      <w:pPr>
        <w:snapToGrid w:val="0"/>
        <w:spacing w:before="0" w:beforeAutospacing="0" w:after="0" w:afterAutospacing="0" w:line="240" w:lineRule="auto"/>
        <w:jc w:val="center"/>
        <w:textAlignment w:val="baseline"/>
        <w:rPr>
          <w:rStyle w:val="40"/>
          <w:rFonts w:ascii="宋体" w:hAnsi="宋体" w:eastAsia="宋体" w:cs="宋体"/>
          <w:b/>
          <w:bCs/>
          <w:i w:val="0"/>
          <w:caps w:val="0"/>
          <w:spacing w:val="0"/>
          <w:w w:val="100"/>
          <w:kern w:val="44"/>
          <w:sz w:val="32"/>
          <w:szCs w:val="44"/>
          <w:highlight w:val="none"/>
          <w:lang w:val="en-US" w:eastAsia="zh-CN" w:bidi="ar-SA"/>
        </w:rPr>
      </w:pPr>
      <w:r>
        <w:rPr>
          <w:rStyle w:val="40"/>
          <w:rFonts w:ascii="宋体" w:hAnsi="宋体" w:eastAsia="宋体" w:cs="宋体"/>
          <w:b/>
          <w:bCs/>
          <w:i w:val="0"/>
          <w:caps w:val="0"/>
          <w:spacing w:val="0"/>
          <w:w w:val="100"/>
          <w:kern w:val="44"/>
          <w:sz w:val="32"/>
          <w:szCs w:val="44"/>
          <w:highlight w:val="none"/>
          <w:lang w:val="en-US" w:eastAsia="zh-CN" w:bidi="ar-SA"/>
        </w:rPr>
        <w:br w:type="page"/>
      </w:r>
    </w:p>
    <w:p>
      <w:pPr>
        <w:numPr>
          <w:ilvl w:val="0"/>
          <w:numId w:val="7"/>
        </w:numPr>
        <w:snapToGrid w:val="0"/>
        <w:spacing w:before="0" w:beforeAutospacing="0" w:after="0" w:afterAutospacing="0" w:line="240" w:lineRule="auto"/>
        <w:jc w:val="center"/>
        <w:textAlignment w:val="baseline"/>
        <w:rPr>
          <w:rStyle w:val="25"/>
          <w:rFonts w:ascii="宋体" w:hAnsi="宋体" w:cs="宋体"/>
          <w:b/>
          <w:bCs/>
          <w:i w:val="0"/>
          <w:caps w:val="0"/>
          <w:spacing w:val="0"/>
          <w:w w:val="100"/>
          <w:kern w:val="2"/>
          <w:sz w:val="32"/>
          <w:szCs w:val="32"/>
          <w:highlight w:val="none"/>
          <w:lang w:val="en-US" w:eastAsia="zh-CN" w:bidi="ar-SA"/>
        </w:rPr>
      </w:pPr>
      <w:r>
        <w:rPr>
          <w:rStyle w:val="25"/>
          <w:rFonts w:ascii="宋体" w:hAnsi="宋体" w:cs="宋体"/>
          <w:b/>
          <w:bCs/>
          <w:i w:val="0"/>
          <w:caps w:val="0"/>
          <w:spacing w:val="0"/>
          <w:w w:val="100"/>
          <w:kern w:val="2"/>
          <w:sz w:val="32"/>
          <w:szCs w:val="32"/>
          <w:highlight w:val="none"/>
          <w:lang w:val="en-US" w:eastAsia="zh-CN" w:bidi="ar-SA"/>
        </w:rPr>
        <w:t xml:space="preserve"> 通用条款</w:t>
      </w:r>
    </w:p>
    <w:p>
      <w:pPr>
        <w:pStyle w:val="33"/>
        <w:keepLines/>
        <w:widowControl/>
        <w:snapToGrid w:val="0"/>
        <w:spacing w:before="280" w:beforeAutospacing="0" w:after="290" w:afterAutospacing="0" w:line="376" w:lineRule="atLeast"/>
        <w:jc w:val="both"/>
        <w:textAlignment w:val="baseline"/>
        <w:rPr>
          <w:rStyle w:val="25"/>
          <w:rFonts w:ascii="Arial" w:hAnsi="Arial"/>
          <w:b/>
          <w:i w:val="0"/>
          <w:caps w:val="0"/>
          <w:spacing w:val="20"/>
          <w:w w:val="100"/>
          <w:kern w:val="2"/>
          <w:sz w:val="28"/>
          <w:szCs w:val="20"/>
          <w:highlight w:val="none"/>
          <w:lang w:val="en-US" w:eastAsia="zh-CN" w:bidi="ar-SA"/>
        </w:rPr>
      </w:pPr>
    </w:p>
    <w:p>
      <w:pPr>
        <w:snapToGrid w:val="0"/>
        <w:spacing w:before="0" w:beforeAutospacing="0" w:after="0" w:afterAutospacing="0" w:line="360" w:lineRule="auto"/>
        <w:jc w:val="center"/>
        <w:textAlignment w:val="baseline"/>
        <w:rPr>
          <w:rStyle w:val="25"/>
          <w:rFonts w:hAnsi="宋体" w:cs="Times New Roman"/>
          <w:b/>
          <w:bCs/>
          <w:i w:val="0"/>
          <w:caps w:val="0"/>
          <w:spacing w:val="0"/>
          <w:w w:val="100"/>
          <w:kern w:val="2"/>
          <w:sz w:val="24"/>
          <w:szCs w:val="24"/>
          <w:highlight w:val="none"/>
          <w:lang w:val="en-US" w:eastAsia="zh-CN" w:bidi="ar-SA"/>
        </w:rPr>
      </w:pPr>
      <w:r>
        <w:rPr>
          <w:rStyle w:val="25"/>
          <w:rFonts w:hAnsi="宋体" w:cs="Times New Roman"/>
          <w:b/>
          <w:bCs/>
          <w:i w:val="0"/>
          <w:caps w:val="0"/>
          <w:spacing w:val="0"/>
          <w:w w:val="100"/>
          <w:kern w:val="2"/>
          <w:sz w:val="24"/>
          <w:szCs w:val="24"/>
          <w:highlight w:val="none"/>
          <w:lang w:val="en-US" w:eastAsia="zh-CN" w:bidi="ar-SA"/>
        </w:rPr>
        <w:t>执行《陕西省建设工程施工合同》（示范文本）。略</w:t>
      </w:r>
    </w:p>
    <w:p>
      <w:pPr>
        <w:snapToGrid w:val="0"/>
        <w:spacing w:before="0" w:beforeAutospacing="0" w:after="0" w:afterAutospacing="0" w:line="360" w:lineRule="auto"/>
        <w:jc w:val="center"/>
        <w:textAlignment w:val="baseline"/>
        <w:rPr>
          <w:rStyle w:val="25"/>
          <w:rFonts w:hAnsi="宋体" w:cs="Times New Roman"/>
          <w:b/>
          <w:bCs/>
          <w:i w:val="0"/>
          <w:caps w:val="0"/>
          <w:spacing w:val="0"/>
          <w:w w:val="100"/>
          <w:kern w:val="2"/>
          <w:sz w:val="24"/>
          <w:szCs w:val="24"/>
          <w:highlight w:val="none"/>
          <w:lang w:val="en-US" w:eastAsia="zh-CN" w:bidi="ar-SA"/>
        </w:rPr>
      </w:pPr>
      <w:r>
        <w:rPr>
          <w:rStyle w:val="25"/>
          <w:rFonts w:hAnsi="宋体" w:cs="Times New Roman"/>
          <w:b/>
          <w:bCs/>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jc w:val="center"/>
        <w:textAlignment w:val="baseline"/>
        <w:rPr>
          <w:rStyle w:val="25"/>
          <w:rFonts w:ascii="宋体" w:hAnsi="宋体"/>
          <w:b w:val="0"/>
          <w:i w:val="0"/>
          <w:caps w:val="0"/>
          <w:spacing w:val="0"/>
          <w:w w:val="100"/>
          <w:kern w:val="2"/>
          <w:sz w:val="32"/>
          <w:szCs w:val="32"/>
          <w:highlight w:val="none"/>
          <w:lang w:val="en-US" w:eastAsia="zh-CN" w:bidi="ar-SA"/>
        </w:rPr>
      </w:pPr>
      <w:r>
        <w:rPr>
          <w:rStyle w:val="25"/>
          <w:rFonts w:ascii="宋体" w:hAnsi="宋体" w:cs="宋体"/>
          <w:b/>
          <w:bCs/>
          <w:i w:val="0"/>
          <w:caps w:val="0"/>
          <w:spacing w:val="0"/>
          <w:w w:val="100"/>
          <w:kern w:val="2"/>
          <w:sz w:val="32"/>
          <w:szCs w:val="32"/>
          <w:highlight w:val="none"/>
          <w:lang w:val="en-US" w:eastAsia="zh-CN" w:bidi="ar-SA"/>
        </w:rPr>
        <w:t>第三部分  专用条款</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一、词语定义及合同文件</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w:t>
      </w:r>
      <w:r>
        <w:rPr>
          <w:rStyle w:val="25"/>
          <w:rFonts w:ascii="宋体" w:hAnsi="宋体" w:eastAsia="宋体"/>
          <w:b w:val="0"/>
          <w:i w:val="0"/>
          <w:caps w:val="0"/>
          <w:spacing w:val="0"/>
          <w:w w:val="100"/>
          <w:kern w:val="2"/>
          <w:sz w:val="24"/>
          <w:szCs w:val="24"/>
          <w:highlight w:val="none"/>
          <w:u w:val="single" w:color="000000"/>
          <w:lang w:val="en-US" w:eastAsia="zh-CN" w:bidi="ar-SA"/>
        </w:rPr>
        <w:t>专用合同条款是对通用条款中相应条款内容的解释、补充、删除或修改，其序号与通用条款中条款一一对应，未作改动的条款按通用条款执行。</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2、合同文件及解释顺序</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合同文件组成及解释顺序：</w:t>
      </w:r>
      <w:r>
        <w:rPr>
          <w:rStyle w:val="25"/>
          <w:rFonts w:ascii="宋体" w:hAnsi="宋体" w:eastAsia="宋体"/>
          <w:b w:val="0"/>
          <w:i w:val="0"/>
          <w:caps w:val="0"/>
          <w:spacing w:val="0"/>
          <w:w w:val="100"/>
          <w:kern w:val="0"/>
          <w:sz w:val="24"/>
          <w:szCs w:val="24"/>
          <w:highlight w:val="none"/>
          <w:u w:val="single" w:color="000000"/>
          <w:lang w:val="en-US" w:eastAsia="zh-CN" w:bidi="ar-SA"/>
        </w:rPr>
        <w:t>﹙1﹚本合同协议书；﹙2﹚本合同专用条款；﹙3﹚中标通知书；﹙4﹚投标书，工程报价单或预算书及其附件；﹙5﹚招标文件、答疑纪要及工程量清单；﹙6﹚本合同通用条款；﹙7﹚图纸；﹙8﹚标准规范及有关技术文件。</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3、语言文字和适用法律语言文字和适用法律、标准及规范</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3.1  本合同除使用汉语外，还使用______</w:t>
      </w:r>
      <w:r>
        <w:rPr>
          <w:rStyle w:val="25"/>
          <w:rFonts w:ascii="宋体" w:hAnsi="宋体" w:eastAsia="宋体"/>
          <w:b w:val="0"/>
          <w:i w:val="0"/>
          <w:caps w:val="0"/>
          <w:spacing w:val="0"/>
          <w:w w:val="100"/>
          <w:kern w:val="2"/>
          <w:sz w:val="24"/>
          <w:szCs w:val="24"/>
          <w:highlight w:val="none"/>
          <w:u w:val="single" w:color="000000"/>
          <w:lang w:val="en-US" w:eastAsia="zh-CN" w:bidi="ar-SA"/>
        </w:rPr>
        <w:t>/</w:t>
      </w:r>
      <w:r>
        <w:rPr>
          <w:rStyle w:val="25"/>
          <w:rFonts w:ascii="宋体" w:hAnsi="宋体" w:eastAsia="宋体"/>
          <w:b w:val="0"/>
          <w:i w:val="0"/>
          <w:caps w:val="0"/>
          <w:spacing w:val="0"/>
          <w:w w:val="100"/>
          <w:kern w:val="2"/>
          <w:sz w:val="24"/>
          <w:szCs w:val="24"/>
          <w:highlight w:val="none"/>
          <w:lang w:val="en-US" w:eastAsia="zh-CN" w:bidi="ar-SA"/>
        </w:rPr>
        <w:t>______语言文字。</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3.2  适用法律和法规需要明示的法律、行政法规：</w:t>
      </w:r>
      <w:r>
        <w:rPr>
          <w:rStyle w:val="25"/>
          <w:rFonts w:ascii="宋体" w:hAnsi="宋体" w:eastAsia="宋体"/>
          <w:b w:val="0"/>
          <w:i w:val="0"/>
          <w:caps w:val="0"/>
          <w:spacing w:val="0"/>
          <w:w w:val="100"/>
          <w:kern w:val="0"/>
          <w:sz w:val="24"/>
          <w:szCs w:val="24"/>
          <w:highlight w:val="none"/>
          <w:u w:val="single" w:color="000000"/>
          <w:lang w:val="en-US" w:eastAsia="zh-CN" w:bidi="ar-SA"/>
        </w:rPr>
        <w:t>本合同适用于中华人民共和国法律，行政法规,陕西省及西安市地方法规。</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3.3  适用标准、规范</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适用标准、规范的名称：</w:t>
      </w:r>
      <w:r>
        <w:rPr>
          <w:rStyle w:val="25"/>
          <w:rFonts w:ascii="宋体" w:hAnsi="宋体" w:eastAsia="宋体"/>
          <w:b w:val="0"/>
          <w:i w:val="0"/>
          <w:caps w:val="0"/>
          <w:spacing w:val="0"/>
          <w:w w:val="100"/>
          <w:kern w:val="0"/>
          <w:sz w:val="24"/>
          <w:szCs w:val="24"/>
          <w:highlight w:val="none"/>
          <w:u w:val="single" w:color="000000"/>
          <w:lang w:val="en-US" w:eastAsia="zh-CN" w:bidi="ar-SA"/>
        </w:rPr>
        <w:t>﹙1﹚国家现行和相关技术规程；﹙2﹚工程所在地建设主管部门的标准、规范；﹙3﹚工程所在地行业的标准、规范；﹙4﹚发包人施工图纸的具体要求。</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发包人提供标准、规范的时间：</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                    _</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国内没有相应标准、规范时的约定：</w:t>
      </w:r>
      <w:r>
        <w:rPr>
          <w:rStyle w:val="25"/>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0"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w:t>
      </w:r>
      <w:r>
        <w:rPr>
          <w:rStyle w:val="25"/>
          <w:rFonts w:ascii="宋体" w:hAnsi="宋体" w:eastAsia="宋体" w:cs="宋体"/>
          <w:b/>
          <w:bCs/>
          <w:i w:val="0"/>
          <w:caps w:val="0"/>
          <w:spacing w:val="0"/>
          <w:w w:val="100"/>
          <w:kern w:val="2"/>
          <w:sz w:val="24"/>
          <w:szCs w:val="24"/>
          <w:highlight w:val="none"/>
          <w:lang w:val="en-US" w:eastAsia="zh-CN" w:bidi="ar-SA"/>
        </w:rPr>
        <w:t>图纸</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4.1发包人向承包人提供图纸日期和套数：</w:t>
      </w:r>
      <w:r>
        <w:rPr>
          <w:rStyle w:val="25"/>
          <w:rFonts w:ascii="宋体" w:hAnsi="宋体" w:eastAsia="宋体"/>
          <w:b w:val="0"/>
          <w:i w:val="0"/>
          <w:caps w:val="0"/>
          <w:spacing w:val="0"/>
          <w:w w:val="100"/>
          <w:kern w:val="0"/>
          <w:sz w:val="24"/>
          <w:szCs w:val="24"/>
          <w:highlight w:val="none"/>
          <w:u w:val="single" w:color="000000"/>
          <w:lang w:val="en-US" w:eastAsia="zh-CN" w:bidi="ar-SA"/>
        </w:rPr>
        <w:t>合同签订之日起七日内，发包人向承包人提供五套图纸，其中两套竣工图归档﹙工程完工时提供﹚。</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发包人对图纸的保密要求：</w:t>
      </w:r>
      <w:r>
        <w:rPr>
          <w:rStyle w:val="25"/>
          <w:rFonts w:ascii="宋体" w:hAnsi="宋体" w:eastAsia="宋体"/>
          <w:b w:val="0"/>
          <w:i w:val="0"/>
          <w:caps w:val="0"/>
          <w:spacing w:val="0"/>
          <w:w w:val="100"/>
          <w:kern w:val="0"/>
          <w:sz w:val="24"/>
          <w:szCs w:val="24"/>
          <w:highlight w:val="none"/>
          <w:u w:val="single" w:color="000000"/>
          <w:lang w:val="en-US" w:eastAsia="zh-CN" w:bidi="ar-SA"/>
        </w:rPr>
        <w:t>知识产权属发包人所有，承包人不得将此类图纸用于任何与本工程以外的项目。</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使用国外图纸的要求及费用承担：</w:t>
      </w:r>
      <w:r>
        <w:rPr>
          <w:rStyle w:val="25"/>
          <w:rFonts w:ascii="宋体" w:hAnsi="宋体" w:eastAsia="宋体"/>
          <w:b w:val="0"/>
          <w:i w:val="0"/>
          <w:caps w:val="0"/>
          <w:spacing w:val="0"/>
          <w:w w:val="100"/>
          <w:kern w:val="0"/>
          <w:sz w:val="24"/>
          <w:szCs w:val="24"/>
          <w:highlight w:val="none"/>
          <w:u w:val="single" w:color="000000"/>
          <w:lang w:val="en-US" w:eastAsia="zh-CN" w:bidi="ar-SA"/>
        </w:rPr>
        <w:t>无</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二、双方一般权利和义务</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5、工程师</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5.2监理单位委派的工程师</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姓名：________/_______职务：_______/_______</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职权：________/____________________</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5.6不实行监理的，工程师的职权：</w:t>
      </w:r>
      <w:r>
        <w:rPr>
          <w:rStyle w:val="25"/>
          <w:rFonts w:ascii="宋体" w:hAnsi="宋体" w:eastAsia="宋体"/>
          <w:b w:val="0"/>
          <w:i w:val="0"/>
          <w:caps w:val="0"/>
          <w:spacing w:val="0"/>
          <w:w w:val="100"/>
          <w:kern w:val="2"/>
          <w:sz w:val="24"/>
          <w:szCs w:val="24"/>
          <w:highlight w:val="none"/>
          <w:u w:val="single" w:color="000000"/>
          <w:lang w:val="en-US" w:eastAsia="zh-CN" w:bidi="ar-SA"/>
        </w:rPr>
        <w:t>工程师专指发包人派驻施工场地履行合同的代表。工程师应按合同约定，及时向承包人提供所需指令、批准并履行约定的其他义务。</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7、项目经理</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姓名：___________职务：___________________</w:t>
      </w:r>
    </w:p>
    <w:p>
      <w:pPr>
        <w:snapToGrid w:val="0"/>
        <w:spacing w:before="0" w:beforeAutospacing="0" w:after="0" w:afterAutospacing="0" w:line="560" w:lineRule="exact"/>
        <w:ind w:firstLine="475"/>
        <w:jc w:val="left"/>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①本工程项目经理不准在其他工程任职，项目经理必须坚守工地，每周在工程现场工作时间不得少于5天，每天在工地时间不得小于8小时，否则按违约对待，每发现一次承包人支付违约金3000元（由采购人直接从其履约保证金中扣除）；项目经理外出必须征得业主同意，</w:t>
      </w:r>
      <w:r>
        <w:rPr>
          <w:rStyle w:val="25"/>
          <w:rFonts w:ascii="宋体" w:hAnsi="宋体" w:eastAsia="宋体"/>
          <w:b w:val="0"/>
          <w:i w:val="0"/>
          <w:caps w:val="0"/>
          <w:spacing w:val="0"/>
          <w:w w:val="100"/>
          <w:kern w:val="2"/>
          <w:sz w:val="24"/>
          <w:szCs w:val="24"/>
          <w:highlight w:val="none"/>
          <w:u w:val="single" w:color="000000"/>
          <w:lang w:val="en-US" w:eastAsia="zh-CN" w:bidi="ar-SA"/>
        </w:rPr>
        <w:t>同时书面指定委托代理人行使项目经理的全部职责，若项目经理</w:t>
      </w:r>
      <w:r>
        <w:rPr>
          <w:rStyle w:val="25"/>
          <w:rFonts w:ascii="宋体" w:hAnsi="宋体" w:eastAsia="宋体"/>
          <w:b w:val="0"/>
          <w:i w:val="0"/>
          <w:caps w:val="0"/>
          <w:spacing w:val="0"/>
          <w:w w:val="100"/>
          <w:kern w:val="2"/>
          <w:sz w:val="24"/>
          <w:szCs w:val="24"/>
          <w:highlight w:val="none"/>
          <w:u w:val="single" w:color="000000"/>
          <w:lang w:val="zh-CN" w:eastAsia="zh-CN" w:bidi="ar-SA"/>
        </w:rPr>
        <w:t>不在施工现场或未经业主同意外出的，按违约对待，每出现一次承包人支付违约金3000元（由采购人直接从其履约保证金中扣除）；项目经理长期不在工地现场（30天以上）的发包人有权终止合同，由承包人支付违约金，违约金额为合同总价的5％，在工程结算时直接扣除，</w:t>
      </w:r>
      <w:r>
        <w:rPr>
          <w:rStyle w:val="25"/>
          <w:rFonts w:ascii="宋体" w:hAnsi="宋体" w:eastAsia="宋体"/>
          <w:b w:val="0"/>
          <w:i w:val="0"/>
          <w:caps w:val="0"/>
          <w:spacing w:val="0"/>
          <w:w w:val="100"/>
          <w:kern w:val="2"/>
          <w:sz w:val="24"/>
          <w:szCs w:val="24"/>
          <w:highlight w:val="none"/>
          <w:u w:val="single" w:color="000000"/>
          <w:lang w:val="en-US" w:eastAsia="zh-CN" w:bidi="ar-SA"/>
        </w:rPr>
        <w:t>并报建设行政主管相关部门建议记入不良记录。</w:t>
      </w:r>
      <w:r>
        <w:rPr>
          <w:rStyle w:val="25"/>
          <w:rFonts w:ascii="宋体" w:hAnsi="宋体" w:eastAsia="宋体"/>
          <w:b w:val="0"/>
          <w:i w:val="0"/>
          <w:caps w:val="0"/>
          <w:spacing w:val="0"/>
          <w:w w:val="100"/>
          <w:kern w:val="2"/>
          <w:sz w:val="24"/>
          <w:szCs w:val="24"/>
          <w:highlight w:val="none"/>
          <w:u w:val="single" w:color="000000"/>
          <w:lang w:val="zh-CN" w:eastAsia="zh-CN" w:bidi="ar-SA"/>
        </w:rPr>
        <w:t>②承包人未征得发包人同意，不得擅自变更投标时确定的项目经理，否则将视为承包人违约，发包人有权解除合同，并追究由此给发包人带来的一切损失。承包人无论何种理由更换投标项目经理，承包人须承担合同金额</w:t>
      </w:r>
      <w:r>
        <w:rPr>
          <w:rStyle w:val="25"/>
          <w:rFonts w:ascii="宋体" w:hAnsi="宋体" w:eastAsia="宋体"/>
          <w:b w:val="0"/>
          <w:i w:val="0"/>
          <w:caps w:val="0"/>
          <w:spacing w:val="0"/>
          <w:w w:val="100"/>
          <w:kern w:val="2"/>
          <w:sz w:val="24"/>
          <w:szCs w:val="24"/>
          <w:highlight w:val="none"/>
          <w:u w:val="single" w:color="000000"/>
          <w:lang w:val="en-US" w:eastAsia="zh-CN" w:bidi="ar-SA"/>
        </w:rPr>
        <w:t>10万元</w:t>
      </w:r>
      <w:r>
        <w:rPr>
          <w:rStyle w:val="25"/>
          <w:rFonts w:ascii="宋体" w:hAnsi="宋体" w:eastAsia="宋体"/>
          <w:b w:val="0"/>
          <w:i w:val="0"/>
          <w:caps w:val="0"/>
          <w:spacing w:val="0"/>
          <w:w w:val="100"/>
          <w:kern w:val="2"/>
          <w:sz w:val="24"/>
          <w:szCs w:val="24"/>
          <w:highlight w:val="none"/>
          <w:u w:val="single" w:color="000000"/>
          <w:lang w:val="zh-CN" w:eastAsia="zh-CN" w:bidi="ar-SA"/>
        </w:rPr>
        <w:t>的违约金，违约金由发包人直接从其履约保证金或工程款中扣除。③发包人认为该项目经理不称职有权要求更换，承包人应该在5日更换合格的项目经理，且其须具备招标要求相应的资质和能力。④项目经理在接受发包人派驻现场工程师书面通知所述事实后，应按书面通知的要求，采用对应措施并要求取得显著效果，如因项目经理不按要求执行或因工作失职造成损失，视为承包人违约，并承担</w:t>
      </w:r>
      <w:r>
        <w:rPr>
          <w:rStyle w:val="25"/>
          <w:rFonts w:ascii="宋体" w:hAnsi="宋体" w:eastAsia="宋体"/>
          <w:b w:val="0"/>
          <w:i w:val="0"/>
          <w:caps w:val="0"/>
          <w:spacing w:val="0"/>
          <w:w w:val="100"/>
          <w:kern w:val="2"/>
          <w:sz w:val="24"/>
          <w:szCs w:val="24"/>
          <w:highlight w:val="none"/>
          <w:u w:val="single" w:color="000000"/>
          <w:lang w:val="en-US" w:eastAsia="zh-CN" w:bidi="ar-SA"/>
        </w:rPr>
        <w:t>5</w:t>
      </w:r>
      <w:r>
        <w:rPr>
          <w:rStyle w:val="25"/>
          <w:rFonts w:ascii="宋体" w:hAnsi="宋体" w:eastAsia="宋体"/>
          <w:b w:val="0"/>
          <w:i w:val="0"/>
          <w:caps w:val="0"/>
          <w:spacing w:val="0"/>
          <w:w w:val="100"/>
          <w:kern w:val="2"/>
          <w:sz w:val="24"/>
          <w:szCs w:val="24"/>
          <w:highlight w:val="none"/>
          <w:u w:val="single" w:color="000000"/>
          <w:lang w:val="zh-CN" w:eastAsia="zh-CN" w:bidi="ar-SA"/>
        </w:rPr>
        <w:t>万元/次违约金。</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8、发包人工作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8.1发包人应按约定的时间和要求完成以下工作：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（1）施工场地具备施工条件的要求及完成的时间：</w:t>
      </w:r>
      <w:r>
        <w:rPr>
          <w:rStyle w:val="25"/>
          <w:rFonts w:ascii="宋体" w:hAnsi="宋体" w:eastAsia="宋体"/>
          <w:b w:val="0"/>
          <w:i w:val="0"/>
          <w:caps w:val="0"/>
          <w:spacing w:val="0"/>
          <w:w w:val="100"/>
          <w:kern w:val="2"/>
          <w:sz w:val="24"/>
          <w:szCs w:val="24"/>
          <w:highlight w:val="none"/>
          <w:u w:val="single" w:color="000000"/>
          <w:lang w:val="en-US" w:eastAsia="zh-CN" w:bidi="ar-SA"/>
        </w:rPr>
        <w:t>工程开工前五日内完成。</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（2）将施工所需的水、电、电讯线路接至施工场地的时间、地点和供应要求：</w:t>
      </w:r>
      <w:r>
        <w:rPr>
          <w:rStyle w:val="25"/>
          <w:rFonts w:ascii="宋体" w:hAnsi="宋体" w:eastAsia="宋体"/>
          <w:b w:val="0"/>
          <w:i w:val="0"/>
          <w:caps w:val="0"/>
          <w:spacing w:val="0"/>
          <w:w w:val="100"/>
          <w:kern w:val="2"/>
          <w:sz w:val="24"/>
          <w:szCs w:val="24"/>
          <w:highlight w:val="none"/>
          <w:u w:val="single" w:color="000000"/>
          <w:lang w:val="en-US" w:eastAsia="zh-CN" w:bidi="ar-SA"/>
        </w:rPr>
        <w:t>开工前七日内将施工用水、用电接至现场并配备水电表，表外由承包人施工并承担费用。</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其计量和计价方法为：</w:t>
      </w:r>
      <w:r>
        <w:rPr>
          <w:rStyle w:val="25"/>
          <w:rFonts w:ascii="宋体" w:hAnsi="宋体" w:eastAsia="宋体"/>
          <w:b w:val="0"/>
          <w:i w:val="0"/>
          <w:caps w:val="0"/>
          <w:spacing w:val="0"/>
          <w:w w:val="100"/>
          <w:kern w:val="2"/>
          <w:sz w:val="24"/>
          <w:szCs w:val="24"/>
          <w:highlight w:val="none"/>
          <w:u w:val="single" w:color="000000"/>
          <w:lang w:val="en-US" w:eastAsia="zh-CN" w:bidi="ar-SA"/>
        </w:rPr>
        <w:t>由承包人承担费用，按月以表摊量﹙加耗损分摊量﹚计量按西安市建设用水，用电等费用标准计价，结算时不再调整。</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（3）施工场地与公共道路的通道开通时间和要求：</w:t>
      </w:r>
      <w:r>
        <w:rPr>
          <w:rStyle w:val="25"/>
          <w:rFonts w:ascii="宋体" w:hAnsi="宋体" w:eastAsia="宋体"/>
          <w:b w:val="0"/>
          <w:i w:val="0"/>
          <w:caps w:val="0"/>
          <w:spacing w:val="0"/>
          <w:w w:val="100"/>
          <w:kern w:val="2"/>
          <w:sz w:val="24"/>
          <w:szCs w:val="24"/>
          <w:highlight w:val="none"/>
          <w:u w:val="single" w:color="000000"/>
          <w:lang w:val="en-US" w:eastAsia="zh-CN" w:bidi="ar-SA"/>
        </w:rPr>
        <w:t>已通。</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（4）工程地质和地下管线资料的提供时间：</w:t>
      </w:r>
      <w:r>
        <w:rPr>
          <w:rStyle w:val="25"/>
          <w:rFonts w:ascii="宋体" w:hAnsi="宋体" w:eastAsia="宋体"/>
          <w:b w:val="0"/>
          <w:i w:val="0"/>
          <w:caps w:val="0"/>
          <w:spacing w:val="0"/>
          <w:w w:val="100"/>
          <w:kern w:val="2"/>
          <w:sz w:val="24"/>
          <w:szCs w:val="24"/>
          <w:highlight w:val="none"/>
          <w:u w:val="single" w:color="000000"/>
          <w:lang w:val="en-US" w:eastAsia="zh-CN" w:bidi="ar-SA"/>
        </w:rPr>
        <w:t>合同签订七日内提供发包人已知的情况，其它由承包人自行勘测和解决。</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（5）由发包人办理的施工所需证件、批件的名称和完成时间：</w:t>
      </w:r>
      <w:r>
        <w:rPr>
          <w:rStyle w:val="25"/>
          <w:rFonts w:ascii="宋体" w:hAnsi="宋体" w:eastAsia="宋体"/>
          <w:b w:val="0"/>
          <w:i w:val="0"/>
          <w:caps w:val="0"/>
          <w:spacing w:val="0"/>
          <w:w w:val="100"/>
          <w:kern w:val="2"/>
          <w:sz w:val="24"/>
          <w:szCs w:val="24"/>
          <w:highlight w:val="none"/>
          <w:u w:val="single" w:color="000000"/>
          <w:lang w:val="en-US" w:eastAsia="zh-CN" w:bidi="ar-SA"/>
        </w:rPr>
        <w:t>合同签订后发包人积极办理，需要承包人配合的承包人必须积极配合在开工前完成</w:t>
      </w:r>
      <w:r>
        <w:rPr>
          <w:rStyle w:val="25"/>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（6）水准点与座标控制点交验要求：</w:t>
      </w:r>
      <w:r>
        <w:rPr>
          <w:rStyle w:val="25"/>
          <w:rFonts w:ascii="宋体" w:hAnsi="宋体" w:eastAsia="宋体"/>
          <w:b w:val="0"/>
          <w:i w:val="0"/>
          <w:caps w:val="0"/>
          <w:spacing w:val="0"/>
          <w:w w:val="100"/>
          <w:kern w:val="2"/>
          <w:sz w:val="24"/>
          <w:szCs w:val="24"/>
          <w:highlight w:val="none"/>
          <w:u w:val="single" w:color="000000"/>
          <w:lang w:val="en-US" w:eastAsia="zh-CN" w:bidi="ar-SA"/>
        </w:rPr>
        <w:t>进场后七日内。</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（7）图纸会审和设计交底时间：</w:t>
      </w:r>
      <w:r>
        <w:rPr>
          <w:rStyle w:val="25"/>
          <w:rFonts w:ascii="宋体" w:hAnsi="宋体" w:eastAsia="宋体"/>
          <w:b w:val="0"/>
          <w:i w:val="0"/>
          <w:caps w:val="0"/>
          <w:spacing w:val="0"/>
          <w:w w:val="100"/>
          <w:kern w:val="2"/>
          <w:sz w:val="24"/>
          <w:szCs w:val="24"/>
          <w:highlight w:val="none"/>
          <w:u w:val="single" w:color="000000"/>
          <w:lang w:val="en-US" w:eastAsia="zh-CN" w:bidi="ar-SA"/>
        </w:rPr>
        <w:t>开工前十日内完成。</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（8）协调处理施工场地周围地下管线和邻近建筑物、构筑物（含文物保护建筑）、古树名木的保护工作：</w:t>
      </w:r>
      <w:r>
        <w:rPr>
          <w:rStyle w:val="25"/>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（9）双方约定发包人应做的其他工作：</w:t>
      </w:r>
      <w:r>
        <w:rPr>
          <w:rStyle w:val="25"/>
          <w:rFonts w:ascii="宋体" w:hAnsi="宋体" w:eastAsia="宋体"/>
          <w:b w:val="0"/>
          <w:i w:val="0"/>
          <w:caps w:val="0"/>
          <w:spacing w:val="0"/>
          <w:w w:val="100"/>
          <w:kern w:val="2"/>
          <w:sz w:val="24"/>
          <w:szCs w:val="24"/>
          <w:highlight w:val="none"/>
          <w:u w:val="single" w:color="000000"/>
          <w:lang w:val="en-US" w:eastAsia="zh-CN" w:bidi="ar-SA"/>
        </w:rPr>
        <w:t>施工中的协调配合工作。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8.2发包人委托承包人办理的工作：</w:t>
      </w:r>
      <w:r>
        <w:rPr>
          <w:rStyle w:val="25"/>
          <w:rFonts w:ascii="宋体" w:hAnsi="宋体" w:eastAsia="宋体"/>
          <w:b w:val="0"/>
          <w:i w:val="0"/>
          <w:caps w:val="0"/>
          <w:spacing w:val="0"/>
          <w:w w:val="100"/>
          <w:kern w:val="2"/>
          <w:sz w:val="24"/>
          <w:szCs w:val="24"/>
          <w:highlight w:val="none"/>
          <w:u w:val="single" w:color="000000"/>
          <w:lang w:val="en-US" w:eastAsia="zh-CN" w:bidi="ar-SA"/>
        </w:rPr>
        <w:t>配合发包人办理施工许可证、质量监督备案手续。</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9、承包人工作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9.1承包人应按约定时间和要求，完成以下工作：</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（1）需由设计资质等级和业务范围允许的承包人完成的设计文件提交时间：</w:t>
      </w:r>
      <w:r>
        <w:rPr>
          <w:rStyle w:val="25"/>
          <w:rFonts w:ascii="宋体" w:hAnsi="宋体" w:eastAsia="宋体"/>
          <w:b w:val="0"/>
          <w:i w:val="0"/>
          <w:caps w:val="0"/>
          <w:spacing w:val="0"/>
          <w:w w:val="100"/>
          <w:kern w:val="2"/>
          <w:sz w:val="24"/>
          <w:szCs w:val="24"/>
          <w:highlight w:val="none"/>
          <w:u w:val="single" w:color="000000"/>
          <w:lang w:val="en-US" w:eastAsia="zh-CN" w:bidi="ar-SA"/>
        </w:rPr>
        <w:t>按发包人的要求提供。</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（2）应提供计划、报表的名称及完成时间：</w:t>
      </w:r>
      <w:r>
        <w:rPr>
          <w:rStyle w:val="25"/>
          <w:rFonts w:ascii="宋体" w:hAnsi="宋体" w:eastAsia="宋体"/>
          <w:b w:val="0"/>
          <w:i w:val="0"/>
          <w:caps w:val="0"/>
          <w:spacing w:val="0"/>
          <w:w w:val="100"/>
          <w:kern w:val="2"/>
          <w:sz w:val="24"/>
          <w:szCs w:val="24"/>
          <w:highlight w:val="none"/>
          <w:u w:val="single" w:color="000000"/>
          <w:lang w:val="en-US" w:eastAsia="zh-CN" w:bidi="ar-SA"/>
        </w:rPr>
        <w:t>a、合同签订后15日内向发包人提供切实可行的施工方案，项目部组成人员名单（须与投标文件一致，否则视为违约，承包人须要承担违约金，更换项目经理承担10万元违约金，更换技术负责人承担5万元违约金，更换其他人员承担2万元/人违约金）；b、每月26日向发包人提供当月25日以前完成的工程量报表。</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（3）承担施工安全保卫工作及非夜间施工照明的责任和要求：</w:t>
      </w:r>
      <w:r>
        <w:rPr>
          <w:rStyle w:val="25"/>
          <w:rFonts w:ascii="宋体" w:hAnsi="宋体" w:eastAsia="宋体"/>
          <w:b w:val="0"/>
          <w:i w:val="0"/>
          <w:caps w:val="0"/>
          <w:spacing w:val="0"/>
          <w:w w:val="100"/>
          <w:kern w:val="2"/>
          <w:sz w:val="24"/>
          <w:szCs w:val="24"/>
          <w:highlight w:val="none"/>
          <w:u w:val="single" w:color="000000"/>
          <w:lang w:val="en-US" w:eastAsia="zh-CN" w:bidi="ar-SA"/>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（4）向发包人提供的办公和生活房屋及设施的要求：</w:t>
      </w:r>
      <w:r>
        <w:rPr>
          <w:rStyle w:val="25"/>
          <w:rFonts w:ascii="宋体" w:hAnsi="宋体" w:eastAsia="宋体"/>
          <w:b w:val="0"/>
          <w:i w:val="0"/>
          <w:caps w:val="0"/>
          <w:spacing w:val="0"/>
          <w:w w:val="100"/>
          <w:kern w:val="2"/>
          <w:sz w:val="24"/>
          <w:szCs w:val="24"/>
          <w:highlight w:val="none"/>
          <w:u w:val="single" w:color="000000"/>
          <w:lang w:val="en-US" w:eastAsia="zh-CN" w:bidi="ar-SA"/>
        </w:rPr>
        <w:t>免费为发包人提供办公和生活用房，以及必要的办公桌椅和设备。</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（5）需承包人办理的有关施工场地交通、环卫和施工噪音管理等手续：</w:t>
      </w:r>
      <w:r>
        <w:rPr>
          <w:rStyle w:val="25"/>
          <w:rFonts w:ascii="宋体" w:hAnsi="宋体" w:eastAsia="宋体"/>
          <w:b w:val="0"/>
          <w:i w:val="0"/>
          <w:caps w:val="0"/>
          <w:spacing w:val="0"/>
          <w:w w:val="100"/>
          <w:kern w:val="2"/>
          <w:sz w:val="24"/>
          <w:szCs w:val="24"/>
          <w:highlight w:val="none"/>
          <w:u w:val="single" w:color="000000"/>
          <w:lang w:val="en-US" w:eastAsia="zh-CN" w:bidi="ar-SA"/>
        </w:rPr>
        <w:t>由承包人负责各项手续的办理并承担费用。</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（6）已完工程成品保护的特殊要求及费用承担：</w:t>
      </w:r>
      <w:r>
        <w:rPr>
          <w:rStyle w:val="25"/>
          <w:rFonts w:ascii="宋体" w:hAnsi="宋体" w:eastAsia="宋体"/>
          <w:b w:val="0"/>
          <w:i w:val="0"/>
          <w:caps w:val="0"/>
          <w:spacing w:val="0"/>
          <w:w w:val="100"/>
          <w:kern w:val="2"/>
          <w:sz w:val="24"/>
          <w:szCs w:val="24"/>
          <w:highlight w:val="none"/>
          <w:u w:val="single" w:color="000000"/>
          <w:lang w:val="en-US" w:eastAsia="zh-CN" w:bidi="ar-SA"/>
        </w:rPr>
        <w:t>承包人负责，费用由承包人承担。</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（7）施工场地周围地下管线和邻近建筑物、构筑物（含文物保护建筑）、古树名木的保护要求及费用承担：</w:t>
      </w:r>
      <w:r>
        <w:rPr>
          <w:rStyle w:val="25"/>
          <w:rFonts w:ascii="宋体" w:hAnsi="宋体" w:eastAsia="宋体"/>
          <w:b w:val="0"/>
          <w:i w:val="0"/>
          <w:caps w:val="0"/>
          <w:spacing w:val="0"/>
          <w:w w:val="100"/>
          <w:kern w:val="2"/>
          <w:sz w:val="24"/>
          <w:szCs w:val="24"/>
          <w:highlight w:val="none"/>
          <w:u w:val="single" w:color="000000"/>
          <w:lang w:val="en-US" w:eastAsia="zh-CN" w:bidi="ar-SA"/>
        </w:rPr>
        <w:t>由发包人和承包人负责协商确定。</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（8）施工场地清洁卫生的要求：</w:t>
      </w:r>
      <w:r>
        <w:rPr>
          <w:rStyle w:val="25"/>
          <w:rFonts w:ascii="宋体" w:hAnsi="宋体" w:eastAsia="宋体"/>
          <w:b w:val="0"/>
          <w:i w:val="0"/>
          <w:caps w:val="0"/>
          <w:spacing w:val="0"/>
          <w:w w:val="100"/>
          <w:kern w:val="2"/>
          <w:sz w:val="24"/>
          <w:szCs w:val="24"/>
          <w:highlight w:val="none"/>
          <w:u w:val="single" w:color="000000"/>
          <w:lang w:val="en-US" w:eastAsia="zh-CN" w:bidi="ar-SA"/>
        </w:rPr>
        <w:t>由承包人负责。</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（9）双方约定承包人应做的其他工作：</w:t>
      </w:r>
      <w:r>
        <w:rPr>
          <w:rStyle w:val="25"/>
          <w:rFonts w:ascii="宋体" w:hAnsi="宋体" w:eastAsia="宋体"/>
          <w:b w:val="0"/>
          <w:i w:val="0"/>
          <w:caps w:val="0"/>
          <w:spacing w:val="0"/>
          <w:w w:val="100"/>
          <w:kern w:val="2"/>
          <w:sz w:val="24"/>
          <w:szCs w:val="24"/>
          <w:highlight w:val="none"/>
          <w:u w:val="single" w:color="000000"/>
          <w:lang w:val="en-US" w:eastAsia="zh-CN" w:bidi="ar-SA"/>
        </w:rPr>
        <w:t>相关的对外协调工作。</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三、施工组织设计和工期</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10、进度计划</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10.1承包人提供施工组织设计（施工方案）和进度计划的时间：</w:t>
      </w:r>
      <w:r>
        <w:rPr>
          <w:rStyle w:val="25"/>
          <w:rFonts w:ascii="宋体" w:hAnsi="宋体" w:eastAsia="宋体"/>
          <w:b w:val="0"/>
          <w:i w:val="0"/>
          <w:caps w:val="0"/>
          <w:spacing w:val="0"/>
          <w:w w:val="100"/>
          <w:kern w:val="0"/>
          <w:sz w:val="24"/>
          <w:szCs w:val="24"/>
          <w:highlight w:val="none"/>
          <w:u w:val="single" w:color="000000"/>
          <w:lang w:val="en-US" w:eastAsia="zh-CN" w:bidi="ar-SA"/>
        </w:rPr>
        <w:t>合同签订后15日内。</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工程师确认的时间：</w:t>
      </w:r>
      <w:r>
        <w:rPr>
          <w:rStyle w:val="25"/>
          <w:rFonts w:ascii="宋体" w:hAnsi="宋体" w:eastAsia="宋体"/>
          <w:b w:val="0"/>
          <w:i w:val="0"/>
          <w:caps w:val="0"/>
          <w:spacing w:val="0"/>
          <w:w w:val="100"/>
          <w:kern w:val="0"/>
          <w:sz w:val="24"/>
          <w:szCs w:val="24"/>
          <w:highlight w:val="none"/>
          <w:u w:val="single" w:color="000000"/>
          <w:lang w:val="en-US" w:eastAsia="zh-CN" w:bidi="ar-SA"/>
        </w:rPr>
        <w:t>承包人接交之日起七日内。</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10.2群体工程中有关进度计划的要求：</w:t>
      </w:r>
      <w:r>
        <w:rPr>
          <w:rStyle w:val="25"/>
          <w:rFonts w:ascii="宋体" w:hAnsi="宋体" w:eastAsia="宋体"/>
          <w:b w:val="0"/>
          <w:i w:val="0"/>
          <w:caps w:val="0"/>
          <w:spacing w:val="0"/>
          <w:w w:val="100"/>
          <w:kern w:val="0"/>
          <w:sz w:val="24"/>
          <w:szCs w:val="24"/>
          <w:highlight w:val="none"/>
          <w:u w:val="single" w:color="000000"/>
          <w:lang w:val="en-US" w:eastAsia="zh-CN" w:bidi="ar-SA"/>
        </w:rPr>
        <w:t>以发包人的要求为准。</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13、工期延误</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13.1双方约定工期顺延的其他情况：</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执行《通用条款》13条。</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四、质量与检验</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17、隐蔽工程和中间验收</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17.1双方约定中间验收部位：</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执行《通用条款》17条，除按规定进行正常隐蔽工程验收外，中间验收部位：基础验收及竣工验收。</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19、工程试车</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19.5试车费用的承担：</w:t>
      </w:r>
      <w:r>
        <w:rPr>
          <w:rStyle w:val="25"/>
          <w:rFonts w:ascii="宋体" w:hAnsi="宋体" w:eastAsia="宋体"/>
          <w:b w:val="0"/>
          <w:i w:val="0"/>
          <w:caps w:val="0"/>
          <w:spacing w:val="0"/>
          <w:w w:val="100"/>
          <w:kern w:val="0"/>
          <w:sz w:val="24"/>
          <w:szCs w:val="24"/>
          <w:highlight w:val="none"/>
          <w:u w:val="single" w:color="000000"/>
          <w:lang w:val="en-US" w:eastAsia="zh-CN" w:bidi="ar-SA"/>
        </w:rPr>
        <w:t>由承包人承担。</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五、安全防护文明施工</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六、合同价款</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26、合同价款约定</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26.2本合同价款采用</w:t>
      </w:r>
      <w:r>
        <w:rPr>
          <w:rStyle w:val="25"/>
          <w:rFonts w:ascii="宋体" w:hAnsi="宋体" w:eastAsia="宋体"/>
          <w:b w:val="0"/>
          <w:i w:val="0"/>
          <w:caps w:val="0"/>
          <w:spacing w:val="0"/>
          <w:w w:val="100"/>
          <w:kern w:val="2"/>
          <w:sz w:val="24"/>
          <w:szCs w:val="24"/>
          <w:highlight w:val="none"/>
          <w:u w:val="single" w:color="000000"/>
          <w:lang w:val="en-US" w:eastAsia="zh-CN" w:bidi="ar-SA"/>
        </w:rPr>
        <w:t>（2）</w:t>
      </w:r>
      <w:r>
        <w:rPr>
          <w:rStyle w:val="25"/>
          <w:rFonts w:ascii="宋体" w:hAnsi="宋体" w:eastAsia="宋体"/>
          <w:b w:val="0"/>
          <w:i w:val="0"/>
          <w:caps w:val="0"/>
          <w:spacing w:val="0"/>
          <w:w w:val="100"/>
          <w:kern w:val="2"/>
          <w:sz w:val="24"/>
          <w:szCs w:val="24"/>
          <w:highlight w:val="none"/>
          <w:lang w:val="en-US" w:eastAsia="zh-CN" w:bidi="ar-SA"/>
        </w:rPr>
        <w:t>方式确定。</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（1）采用固定总价合同：</w:t>
      </w:r>
    </w:p>
    <w:p>
      <w:pPr>
        <w:snapToGrid w:val="0"/>
        <w:spacing w:before="0" w:beforeAutospacing="0" w:after="0" w:afterAutospacing="0" w:line="360" w:lineRule="auto"/>
        <w:ind w:firstLine="475"/>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（2）采用固定综合单价合同，综合单价中包括的风险范围：</w:t>
      </w:r>
      <w:r>
        <w:rPr>
          <w:rStyle w:val="25"/>
          <w:rFonts w:ascii="宋体" w:hAnsi="宋体" w:eastAsia="宋体"/>
          <w:b w:val="0"/>
          <w:i w:val="0"/>
          <w:caps w:val="0"/>
          <w:spacing w:val="0"/>
          <w:w w:val="100"/>
          <w:kern w:val="2"/>
          <w:sz w:val="24"/>
          <w:szCs w:val="24"/>
          <w:highlight w:val="none"/>
          <w:u w:val="single" w:color="000000"/>
          <w:lang w:val="en-US" w:eastAsia="zh-CN" w:bidi="ar-SA"/>
        </w:rPr>
        <w:t>本合同中确定的各项综合单价均包括承包人投标报价中应考虑的施工期间如下风险内容、幅度内自主报价的风险，具体指：</w:t>
      </w:r>
    </w:p>
    <w:p>
      <w:pPr>
        <w:snapToGrid w:val="0"/>
        <w:spacing w:before="0" w:beforeAutospacing="0" w:after="0" w:afterAutospacing="0" w:line="360" w:lineRule="auto"/>
        <w:ind w:firstLine="47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①主要建筑材料、设备市场价格波动的风险。</w:t>
      </w:r>
    </w:p>
    <w:p>
      <w:pPr>
        <w:snapToGrid w:val="0"/>
        <w:spacing w:before="0" w:beforeAutospacing="0" w:after="0" w:afterAutospacing="0" w:line="360" w:lineRule="auto"/>
        <w:ind w:firstLine="47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②施工项目所耗用的人工、机械的价格，当在基准日后有法律、法规与规章并通过授权的工程造价管理机构发布的政策强制性价格调整时市场价格波动的风险。</w:t>
      </w:r>
    </w:p>
    <w:p>
      <w:pPr>
        <w:snapToGrid w:val="0"/>
        <w:spacing w:before="0" w:beforeAutospacing="0" w:after="0" w:afterAutospacing="0" w:line="360" w:lineRule="auto"/>
        <w:ind w:firstLine="540" w:firstLineChars="22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③施工难易程度、气候条件、地质地基条件的变化以及本合同第43条、第27.1条规定之外发生的其他意外困难事件引起的技术风险和管理风险，即承包人完全能够自我控制的管理费用支出、利润水平高低等的风险。</w:t>
      </w:r>
    </w:p>
    <w:p>
      <w:pPr>
        <w:snapToGrid w:val="0"/>
        <w:spacing w:before="0" w:beforeAutospacing="0" w:after="0" w:afterAutospacing="0" w:line="360" w:lineRule="auto"/>
        <w:ind w:firstLine="475"/>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④施工期间</w:t>
      </w:r>
      <w:r>
        <w:rPr>
          <w:rStyle w:val="25"/>
          <w:rFonts w:ascii="宋体" w:hAnsi="宋体" w:eastAsia="宋体"/>
          <w:b w:val="0"/>
          <w:i w:val="0"/>
          <w:caps w:val="0"/>
          <w:spacing w:val="0"/>
          <w:w w:val="100"/>
          <w:kern w:val="2"/>
          <w:sz w:val="24"/>
          <w:szCs w:val="24"/>
          <w:highlight w:val="none"/>
          <w:u w:val="single" w:color="000000"/>
          <w:lang w:val="zh-CN" w:eastAsia="zh-CN" w:bidi="ar-SA"/>
        </w:rPr>
        <w:t>国家法律、法规、规章和政策变化影响工程造价的。</w:t>
      </w:r>
    </w:p>
    <w:p>
      <w:pPr>
        <w:snapToGrid w:val="0"/>
        <w:spacing w:before="0" w:beforeAutospacing="0" w:after="0" w:afterAutospacing="0" w:line="360" w:lineRule="auto"/>
        <w:ind w:firstLine="475"/>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⑤投标人在招标文件规定的答疑澄清时间内所确定的工程量的变化。</w:t>
      </w:r>
    </w:p>
    <w:p>
      <w:pPr>
        <w:snapToGrid w:val="0"/>
        <w:spacing w:before="0" w:beforeAutospacing="0" w:after="0" w:afterAutospacing="0" w:line="420" w:lineRule="exact"/>
        <w:ind w:firstLine="476"/>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风险范围以外综合单价调整方法：</w:t>
      </w:r>
      <w:r>
        <w:rPr>
          <w:rStyle w:val="25"/>
          <w:rFonts w:ascii="宋体" w:hAnsi="宋体" w:eastAsia="宋体"/>
          <w:b w:val="0"/>
          <w:i w:val="0"/>
          <w:caps w:val="0"/>
          <w:spacing w:val="0"/>
          <w:w w:val="100"/>
          <w:kern w:val="2"/>
          <w:sz w:val="24"/>
          <w:szCs w:val="24"/>
          <w:highlight w:val="none"/>
          <w:u w:val="single" w:color="000000"/>
          <w:lang w:val="en-US" w:eastAsia="zh-CN" w:bidi="ar-SA"/>
        </w:rPr>
        <w:t>当前款约定风险内容、幅度以外的风险因素出现时，调整合同价款，但不进入综合单价，即按“差价”方式处理。具体调整合同价款办法按本合同第27条执行。</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（3）采用可调价格合同，合同价款调整方法：</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27、合同价款调整</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27.1双方约定合同价款的其他调整因素：</w:t>
      </w:r>
    </w:p>
    <w:p>
      <w:pPr>
        <w:snapToGrid w:val="0"/>
        <w:spacing w:before="0" w:beforeAutospacing="0" w:after="0" w:afterAutospacing="0" w:line="360" w:lineRule="auto"/>
        <w:ind w:firstLine="54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（1）施工中出现施工图纸与工程量清单项目特征描述不符的，由承包人按实际施工的项目特征提出新的综合单价[具体方法参照本条款第（3）目]，发包人确认。</w:t>
      </w:r>
    </w:p>
    <w:p>
      <w:pPr>
        <w:snapToGrid w:val="0"/>
        <w:spacing w:before="0" w:beforeAutospacing="0" w:after="0" w:afterAutospacing="0" w:line="360" w:lineRule="auto"/>
        <w:ind w:firstLine="54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（2）因分部分项工程量清单漏项或非承包人原因的设计变更及现场签证造成增加新的工程量清单项目，其对应的综合单价按下列方法确定：</w:t>
      </w:r>
    </w:p>
    <w:p>
      <w:pPr>
        <w:snapToGrid w:val="0"/>
        <w:spacing w:before="0" w:beforeAutospacing="0" w:after="0" w:afterAutospacing="0" w:line="360" w:lineRule="auto"/>
        <w:ind w:firstLine="54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①</w:t>
      </w:r>
      <w:r>
        <w:rPr>
          <w:rStyle w:val="25"/>
          <w:rFonts w:ascii="宋体" w:hAnsi="宋体" w:eastAsia="宋体"/>
          <w:b w:val="0"/>
          <w:i w:val="0"/>
          <w:caps w:val="0"/>
          <w:spacing w:val="0"/>
          <w:w w:val="100"/>
          <w:kern w:val="2"/>
          <w:sz w:val="24"/>
          <w:szCs w:val="24"/>
          <w:highlight w:val="none"/>
          <w:u w:val="single" w:color="000000"/>
          <w:lang w:val="zh-CN" w:eastAsia="zh-CN" w:bidi="ar-SA"/>
        </w:rPr>
        <w:t>合同中已有适用的综合单价，按合同中已有适用的综合单价确定；</w:t>
      </w:r>
    </w:p>
    <w:p>
      <w:pPr>
        <w:snapToGrid w:val="0"/>
        <w:spacing w:before="0" w:beforeAutospacing="0" w:after="0" w:afterAutospacing="0" w:line="360" w:lineRule="auto"/>
        <w:ind w:firstLine="54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②</w:t>
      </w:r>
      <w:r>
        <w:rPr>
          <w:rStyle w:val="25"/>
          <w:rFonts w:ascii="宋体" w:hAnsi="宋体" w:eastAsia="宋体"/>
          <w:b w:val="0"/>
          <w:i w:val="0"/>
          <w:caps w:val="0"/>
          <w:spacing w:val="0"/>
          <w:w w:val="100"/>
          <w:kern w:val="2"/>
          <w:sz w:val="24"/>
          <w:szCs w:val="24"/>
          <w:highlight w:val="none"/>
          <w:u w:val="single" w:color="000000"/>
          <w:lang w:val="zh-CN" w:eastAsia="zh-CN" w:bidi="ar-SA"/>
        </w:rPr>
        <w:t>合同中有类似的综合单价，参照类似的综合单价确定（所谓参照即换算执行）；</w:t>
      </w:r>
    </w:p>
    <w:p>
      <w:pPr>
        <w:snapToGrid w:val="0"/>
        <w:spacing w:before="0" w:beforeAutospacing="0" w:after="0" w:afterAutospacing="0" w:line="360" w:lineRule="auto"/>
        <w:ind w:firstLine="54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③</w:t>
      </w:r>
      <w:r>
        <w:rPr>
          <w:rStyle w:val="25"/>
          <w:rFonts w:ascii="宋体" w:hAnsi="宋体" w:eastAsia="宋体"/>
          <w:b w:val="0"/>
          <w:i w:val="0"/>
          <w:caps w:val="0"/>
          <w:spacing w:val="0"/>
          <w:w w:val="100"/>
          <w:kern w:val="2"/>
          <w:sz w:val="24"/>
          <w:szCs w:val="24"/>
          <w:highlight w:val="none"/>
          <w:u w:val="single" w:color="000000"/>
          <w:lang w:val="zh-CN" w:eastAsia="zh-CN" w:bidi="ar-SA"/>
        </w:rPr>
        <w:t>合同中没有适用或类似的综合单价，由承包人提出，</w:t>
      </w:r>
      <w:r>
        <w:rPr>
          <w:rStyle w:val="25"/>
          <w:rFonts w:ascii="宋体" w:hAnsi="宋体" w:eastAsia="宋体"/>
          <w:b w:val="0"/>
          <w:i w:val="0"/>
          <w:caps w:val="0"/>
          <w:spacing w:val="0"/>
          <w:w w:val="100"/>
          <w:kern w:val="2"/>
          <w:sz w:val="24"/>
          <w:szCs w:val="24"/>
          <w:highlight w:val="none"/>
          <w:u w:val="single" w:color="000000"/>
          <w:lang w:val="en-US" w:eastAsia="zh-CN" w:bidi="ar-SA"/>
        </w:rPr>
        <w:t>按招标最高限价的编制原则先确定一个综合单价，然后再乘以中标总价与招标最高限价的比率作为结算时的综合单价，经发包人确认后执行。</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（3）承包人中标的措施项目为合同价款的组成部分，一般不作调整，当出现下列情况时可做调整：</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①发包人更改已审定的施工方案（修正错误除外），引起措施项目费用增加时予以增加、减少时不予减少。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②由于工程量变化引起的措施项目费用增加时予以增加，减少时予以减少。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上述两类情况发生时，承包人原中标价以综合单价计算的措施项目费按本条款第（3）目规定调整其综合单价后再计算措施项目费，原中标价以系数计算的仍按原中标系数标准执行，按新变化的基数计算、调整相应的措施项目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（4）因非承包人原因引起的工程量增减，当增减幅度在本合同第26.2.(2).④目约定范围以内的，工程量按实计量。</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shd w:val="pct10" w:color="auto" w:fill="FFFFFF"/>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w:t>
      </w:r>
      <w:r>
        <w:rPr>
          <w:rStyle w:val="25"/>
          <w:rFonts w:ascii="宋体" w:hAnsi="宋体" w:eastAsia="宋体"/>
          <w:b w:val="0"/>
          <w:i w:val="0"/>
          <w:caps w:val="0"/>
          <w:spacing w:val="0"/>
          <w:w w:val="100"/>
          <w:kern w:val="2"/>
          <w:sz w:val="24"/>
          <w:szCs w:val="24"/>
          <w:highlight w:val="none"/>
          <w:u w:val="single" w:color="000000"/>
          <w:lang w:val="en-US" w:eastAsia="zh-CN" w:bidi="ar-SA"/>
        </w:rPr>
        <w:t>5</w:t>
      </w:r>
      <w:r>
        <w:rPr>
          <w:rStyle w:val="25"/>
          <w:rFonts w:ascii="宋体" w:hAnsi="宋体" w:eastAsia="宋体"/>
          <w:b w:val="0"/>
          <w:i w:val="0"/>
          <w:caps w:val="0"/>
          <w:spacing w:val="0"/>
          <w:w w:val="100"/>
          <w:kern w:val="2"/>
          <w:sz w:val="24"/>
          <w:szCs w:val="24"/>
          <w:highlight w:val="none"/>
          <w:u w:val="single" w:color="000000"/>
          <w:lang w:val="zh-CN" w:eastAsia="zh-CN" w:bidi="ar-SA"/>
        </w:rPr>
        <w:t>）因不可抗力事件导致的费用及延误的工期由双方按本合同通用条款第43.3条款办理。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w:t>
      </w:r>
      <w:r>
        <w:rPr>
          <w:rStyle w:val="25"/>
          <w:rFonts w:ascii="宋体" w:hAnsi="宋体" w:eastAsia="宋体"/>
          <w:b w:val="0"/>
          <w:i w:val="0"/>
          <w:caps w:val="0"/>
          <w:spacing w:val="0"/>
          <w:w w:val="100"/>
          <w:kern w:val="2"/>
          <w:sz w:val="24"/>
          <w:szCs w:val="24"/>
          <w:highlight w:val="none"/>
          <w:u w:val="single" w:color="000000"/>
          <w:lang w:val="en-US" w:eastAsia="zh-CN" w:bidi="ar-SA"/>
        </w:rPr>
        <w:t>6</w:t>
      </w:r>
      <w:r>
        <w:rPr>
          <w:rStyle w:val="25"/>
          <w:rFonts w:ascii="宋体" w:hAnsi="宋体" w:eastAsia="宋体"/>
          <w:b w:val="0"/>
          <w:i w:val="0"/>
          <w:caps w:val="0"/>
          <w:spacing w:val="0"/>
          <w:w w:val="100"/>
          <w:kern w:val="2"/>
          <w:sz w:val="24"/>
          <w:szCs w:val="24"/>
          <w:highlight w:val="none"/>
          <w:u w:val="single" w:color="000000"/>
          <w:lang w:val="zh-CN" w:eastAsia="zh-CN" w:bidi="ar-SA"/>
        </w:rPr>
        <w:t>）合同价款调整报告应由受益方在调整因素确定后14天内向合同另一方提出，经对方确认后调整合同价款。受益方未在合同约定时间内提出工程价款调整报告的，视为不涉及合同价款的调整。收到工程价款调整报告的一方，应在收到调整报告起之日起14天内确认或提出协商意见，否则，视为调整报告已经确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w:t>
      </w:r>
      <w:r>
        <w:rPr>
          <w:rStyle w:val="25"/>
          <w:rFonts w:ascii="宋体" w:hAnsi="宋体" w:eastAsia="宋体"/>
          <w:b w:val="0"/>
          <w:i w:val="0"/>
          <w:caps w:val="0"/>
          <w:spacing w:val="0"/>
          <w:w w:val="100"/>
          <w:kern w:val="2"/>
          <w:sz w:val="24"/>
          <w:szCs w:val="24"/>
          <w:highlight w:val="none"/>
          <w:u w:val="single" w:color="000000"/>
          <w:lang w:val="en-US" w:eastAsia="zh-CN" w:bidi="ar-SA"/>
        </w:rPr>
        <w:t>7</w:t>
      </w:r>
      <w:r>
        <w:rPr>
          <w:rStyle w:val="25"/>
          <w:rFonts w:ascii="宋体" w:hAnsi="宋体" w:eastAsia="宋体"/>
          <w:b w:val="0"/>
          <w:i w:val="0"/>
          <w:caps w:val="0"/>
          <w:spacing w:val="0"/>
          <w:w w:val="100"/>
          <w:kern w:val="2"/>
          <w:sz w:val="24"/>
          <w:szCs w:val="24"/>
          <w:highlight w:val="none"/>
          <w:u w:val="single" w:color="000000"/>
          <w:lang w:val="zh-CN" w:eastAsia="zh-CN" w:bidi="ar-SA"/>
        </w:rPr>
        <w:t>）经发、承包双方确定调整的工程价款，作为追加（减）合同价款与工程进度款同期支付。</w:t>
      </w:r>
    </w:p>
    <w:p>
      <w:pPr>
        <w:snapToGrid w:val="0"/>
        <w:spacing w:before="0" w:beforeAutospacing="0" w:after="0" w:afterAutospacing="0" w:line="360" w:lineRule="auto"/>
        <w:ind w:firstLine="482" w:firstLineChars="200"/>
        <w:jc w:val="left"/>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28、工程预付款</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发包人向承包人预付工程款的时间和金额或占合同价款总额的比例：</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扣回工程款的时间、比例：</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预付安全防护、文明施工措施费用的比例和时间：</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29、工程量确认</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29.1承包人向工程师提交已完工程量报告的时间：</w:t>
      </w:r>
      <w:r>
        <w:rPr>
          <w:rStyle w:val="25"/>
          <w:rFonts w:ascii="宋体" w:hAnsi="宋体" w:eastAsia="宋体"/>
          <w:b w:val="0"/>
          <w:i w:val="0"/>
          <w:caps w:val="0"/>
          <w:spacing w:val="0"/>
          <w:w w:val="100"/>
          <w:kern w:val="0"/>
          <w:sz w:val="24"/>
          <w:szCs w:val="24"/>
          <w:highlight w:val="none"/>
          <w:u w:val="single" w:color="000000"/>
          <w:lang w:val="en-US" w:eastAsia="zh-CN" w:bidi="ar-SA"/>
        </w:rPr>
        <w:t>每月的26日承包人向发包人提交25日以前已完工程量报告。</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30、工程进度款结算与支付</w:t>
      </w:r>
    </w:p>
    <w:p>
      <w:pPr>
        <w:snapToGrid w:val="0"/>
        <w:spacing w:before="0" w:beforeAutospacing="0" w:after="0" w:afterAutospacing="0" w:line="480" w:lineRule="auto"/>
        <w:ind w:left="2" w:firstLine="480" w:firstLineChars="200"/>
        <w:jc w:val="both"/>
        <w:textAlignment w:val="baseline"/>
        <w:rPr>
          <w:rStyle w:val="25"/>
          <w:rFonts w:hint="eastAsia"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30.</w:t>
      </w:r>
      <w:r>
        <w:rPr>
          <w:rStyle w:val="25"/>
          <w:rFonts w:ascii="宋体" w:hAnsi="宋体" w:eastAsia="宋体"/>
          <w:b w:val="0"/>
          <w:i w:val="0"/>
          <w:caps w:val="0"/>
          <w:spacing w:val="0"/>
          <w:w w:val="100"/>
          <w:kern w:val="2"/>
          <w:sz w:val="24"/>
          <w:szCs w:val="24"/>
          <w:highlight w:val="none"/>
          <w:lang w:val="en-US" w:eastAsia="zh-CN" w:bidi="ar-SA"/>
        </w:rPr>
        <w:t>1.</w:t>
      </w:r>
      <w:r>
        <w:rPr>
          <w:rStyle w:val="25"/>
          <w:rFonts w:hint="eastAsia" w:ascii="宋体" w:hAnsi="宋体" w:eastAsia="宋体"/>
          <w:b w:val="0"/>
          <w:i w:val="0"/>
          <w:caps w:val="0"/>
          <w:spacing w:val="0"/>
          <w:w w:val="100"/>
          <w:kern w:val="2"/>
          <w:sz w:val="24"/>
          <w:szCs w:val="24"/>
          <w:highlight w:val="none"/>
          <w:lang w:val="en-US" w:eastAsia="zh-CN" w:bidi="ar-SA"/>
        </w:rPr>
        <w:t>款项结算</w:t>
      </w:r>
    </w:p>
    <w:p>
      <w:pPr>
        <w:snapToGrid w:val="0"/>
        <w:spacing w:before="0" w:beforeAutospacing="0" w:after="0" w:afterAutospacing="0" w:line="480" w:lineRule="auto"/>
        <w:ind w:left="2" w:firstLine="480" w:firstLineChars="200"/>
        <w:jc w:val="both"/>
        <w:textAlignment w:val="baseline"/>
        <w:rPr>
          <w:rStyle w:val="25"/>
          <w:rFonts w:hint="eastAsia" w:ascii="宋体" w:hAnsi="宋体" w:eastAsia="宋体"/>
          <w:b w:val="0"/>
          <w:i w:val="0"/>
          <w:caps w:val="0"/>
          <w:spacing w:val="0"/>
          <w:w w:val="100"/>
          <w:kern w:val="2"/>
          <w:sz w:val="24"/>
          <w:szCs w:val="24"/>
          <w:highlight w:val="none"/>
          <w:lang w:val="en-US" w:eastAsia="zh-CN" w:bidi="ar-SA"/>
        </w:rPr>
      </w:pPr>
      <w:r>
        <w:rPr>
          <w:rStyle w:val="25"/>
          <w:rFonts w:hint="eastAsia" w:ascii="宋体" w:hAnsi="宋体" w:eastAsia="宋体"/>
          <w:b w:val="0"/>
          <w:i w:val="0"/>
          <w:caps w:val="0"/>
          <w:spacing w:val="0"/>
          <w:w w:val="100"/>
          <w:kern w:val="2"/>
          <w:sz w:val="24"/>
          <w:szCs w:val="24"/>
          <w:highlight w:val="none"/>
          <w:lang w:val="en-US" w:eastAsia="zh-CN" w:bidi="ar-SA"/>
        </w:rPr>
        <w:t>（1）合同签订后10个工作日内支付合同总价款30%作为预付款;</w:t>
      </w:r>
    </w:p>
    <w:p>
      <w:pPr>
        <w:snapToGrid w:val="0"/>
        <w:spacing w:before="0" w:beforeAutospacing="0" w:after="0" w:afterAutospacing="0" w:line="480" w:lineRule="auto"/>
        <w:ind w:left="2" w:firstLine="480" w:firstLineChars="200"/>
        <w:jc w:val="both"/>
        <w:textAlignment w:val="baseline"/>
        <w:rPr>
          <w:rStyle w:val="25"/>
          <w:rFonts w:hint="eastAsia" w:ascii="宋体" w:hAnsi="宋体" w:eastAsia="宋体"/>
          <w:b w:val="0"/>
          <w:i w:val="0"/>
          <w:caps w:val="0"/>
          <w:spacing w:val="0"/>
          <w:w w:val="100"/>
          <w:kern w:val="2"/>
          <w:sz w:val="24"/>
          <w:szCs w:val="24"/>
          <w:highlight w:val="none"/>
          <w:lang w:val="en-US" w:eastAsia="zh-CN" w:bidi="ar-SA"/>
        </w:rPr>
      </w:pPr>
      <w:r>
        <w:rPr>
          <w:rStyle w:val="25"/>
          <w:rFonts w:hint="eastAsia" w:ascii="宋体" w:hAnsi="宋体" w:eastAsia="宋体"/>
          <w:b w:val="0"/>
          <w:i w:val="0"/>
          <w:caps w:val="0"/>
          <w:spacing w:val="0"/>
          <w:w w:val="100"/>
          <w:kern w:val="2"/>
          <w:sz w:val="24"/>
          <w:szCs w:val="24"/>
          <w:highlight w:val="none"/>
          <w:lang w:val="en-US" w:eastAsia="zh-CN" w:bidi="ar-SA"/>
        </w:rPr>
        <w:t>（2）工程竣工、验收合格后15个工作日内支付合同总价款的 67%;</w:t>
      </w:r>
    </w:p>
    <w:p>
      <w:pPr>
        <w:snapToGrid w:val="0"/>
        <w:spacing w:before="0" w:beforeAutospacing="0" w:after="0" w:afterAutospacing="0" w:line="480" w:lineRule="auto"/>
        <w:ind w:left="2"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hint="eastAsia" w:ascii="宋体" w:hAnsi="宋体" w:eastAsia="宋体"/>
          <w:b w:val="0"/>
          <w:i w:val="0"/>
          <w:caps w:val="0"/>
          <w:spacing w:val="0"/>
          <w:w w:val="100"/>
          <w:kern w:val="2"/>
          <w:sz w:val="24"/>
          <w:szCs w:val="24"/>
          <w:highlight w:val="none"/>
          <w:lang w:val="en-US" w:eastAsia="zh-CN" w:bidi="ar-SA"/>
        </w:rPr>
        <w:t>（3）留合同总价款3%的质保金，在竣工验收合格一年后7个工作日内支付。</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30.2工程结算交由发包人或发包人委托的审计单位审计，最终结算以发包人或发包人委托的审计单位出具的审计报告为结算依据。</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30.3审计费用：本工程决算审计工作采用在乙方决算书的基础上，甲方由审计部门委托上级主管部门采用以审代决的办法进行审计。根据审计协议双方承担相应的审计费用。</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七、材料设备供应</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0"/>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31、发包人供应材料设备（无）</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31.4发包人供应的材料设备与一览表不符时，双方约定发包人承担责任如下：</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（1）材料设备单价与一览表不符：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执行《通用条款》31.4.（1）款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（2）材料设备的品种、规格、型号、质量等级与一览表不符：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_执行《通用条款》31.4(2)款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（3）承包人可代为调剂串换的材料：</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执行《通用条款》31.4.（3）款_</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（4）到货地点与一览表不符：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执行《通用条款》31.4.（4）款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（5）供应数量与一览表不符：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执行《通用条款》31.4.（5）款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（6）到货时间与一览表不符：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执行《通用条款》31.4.（6）款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31.6发包人供应材料设备的结算方法：</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0"/>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32、承包人采购材料设备</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32.1承包人采购材料设备的约定：</w:t>
      </w:r>
      <w:r>
        <w:rPr>
          <w:rStyle w:val="25"/>
          <w:rFonts w:ascii="宋体" w:hAnsi="宋体" w:eastAsia="宋体"/>
          <w:b w:val="0"/>
          <w:i w:val="0"/>
          <w:caps w:val="0"/>
          <w:spacing w:val="0"/>
          <w:w w:val="100"/>
          <w:kern w:val="2"/>
          <w:sz w:val="24"/>
          <w:szCs w:val="24"/>
          <w:highlight w:val="none"/>
          <w:u w:val="single" w:color="000000"/>
          <w:lang w:val="en-US" w:eastAsia="zh-CN" w:bidi="ar-SA"/>
        </w:rPr>
        <w:t>中标人报价时所选用的材料必须是符合图纸要求并且达到国家和行业要求的合格产品。</w:t>
      </w:r>
    </w:p>
    <w:p>
      <w:pPr>
        <w:snapToGrid w:val="0"/>
        <w:spacing w:before="0" w:beforeAutospacing="0" w:after="0" w:afterAutospacing="0" w:line="360" w:lineRule="auto"/>
        <w:ind w:firstLine="516" w:firstLineChars="21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32.2</w:t>
      </w:r>
      <w:r>
        <w:rPr>
          <w:rStyle w:val="25"/>
          <w:rFonts w:ascii="宋体" w:hAnsi="宋体" w:eastAsia="宋体"/>
          <w:b w:val="0"/>
          <w:i w:val="0"/>
          <w:caps w:val="0"/>
          <w:spacing w:val="0"/>
          <w:w w:val="100"/>
          <w:kern w:val="2"/>
          <w:sz w:val="24"/>
          <w:szCs w:val="24"/>
          <w:highlight w:val="none"/>
          <w:u w:val="single" w:color="000000"/>
          <w:lang w:val="en-US" w:eastAsia="zh-CN" w:bidi="ar-SA"/>
        </w:rPr>
        <w:t>由承包人采购供应的材料与设备区别下列几种不同情况，分别计价。</w:t>
      </w:r>
    </w:p>
    <w:p>
      <w:pPr>
        <w:snapToGrid w:val="0"/>
        <w:spacing w:before="0" w:beforeAutospacing="0" w:after="0" w:afterAutospacing="0" w:line="360" w:lineRule="auto"/>
        <w:ind w:firstLine="516" w:firstLineChars="21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1）当发包人在风险控制投标单位自主报价材料、设备表即中给出材料、设备的指定品牌与档次时，投标人在保证指定品牌与档次的情况下对其材料、设备单价自主进行报价，且应承担施工期间市场价格波动风险，并据此单价进入对应的工程量清单项目的综合单价内。在施工期间，若发包人没有改变品牌，且市场价格波动未超出上述幅度范围时，任何情况的发生都不得成为其调整此种自主报价材料与设备价格的依据，此种情况对应的工程量清单项目的综合单价亦不做调整。在施工期间，若材料、设备价格市场波动幅度超出上述约定幅度时，超出幅度的部分按本合同专用条款第</w:t>
      </w:r>
      <w:r>
        <w:rPr>
          <w:rStyle w:val="25"/>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5"/>
          <w:rFonts w:ascii="宋体" w:hAnsi="宋体" w:eastAsia="宋体"/>
          <w:b w:val="0"/>
          <w:i w:val="0"/>
          <w:caps w:val="0"/>
          <w:spacing w:val="0"/>
          <w:w w:val="100"/>
          <w:kern w:val="2"/>
          <w:sz w:val="24"/>
          <w:szCs w:val="24"/>
          <w:highlight w:val="none"/>
          <w:u w:val="single" w:color="000000"/>
          <w:lang w:val="en-US" w:eastAsia="zh-CN" w:bidi="ar-SA"/>
        </w:rPr>
        <w:t>。但此种材料或设备对应的工程量清单项目的综合单价不做调整。</w:t>
      </w:r>
    </w:p>
    <w:p>
      <w:pPr>
        <w:snapToGrid w:val="0"/>
        <w:spacing w:before="0" w:beforeAutospacing="0" w:after="0" w:afterAutospacing="0" w:line="360" w:lineRule="auto"/>
        <w:ind w:firstLine="516" w:firstLineChars="21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2）对发包方在“报价表”中没有给出指定品牌、档次的材料与设备，投标方在保证这些材料、设备必须是施工图所要求的“合格产品”的情况下，对其单价按市场价进行自主报价，且应承担施工期间市场价格波动风险。</w:t>
      </w:r>
    </w:p>
    <w:p>
      <w:pPr>
        <w:snapToGrid w:val="0"/>
        <w:spacing w:before="0" w:beforeAutospacing="0" w:after="0" w:afterAutospacing="0" w:line="360" w:lineRule="auto"/>
        <w:ind w:firstLine="516" w:firstLineChars="215"/>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3）在施工期间，若发包人调换指定品牌与档次时，将对实际使用品牌与档次的材料、设备进行认价，结算时以认价结果与该材料、设备单价找差价，与实际使用材料、设备价格的涨跌幅度没有关系，即品牌认价。并按下式计算差价并调整合同总价款：调换指定品牌与档次材料设备的差价=材料消耗量×（确认新品牌单价-合同单价）。但此种材料或设备对应的工程量清单项目的综合单价不做调整。当调换后的品牌与档次在“报价表”中能找到对应者时，按本合同专用条款第</w:t>
      </w:r>
      <w:r>
        <w:rPr>
          <w:rStyle w:val="25"/>
          <w:rFonts w:ascii="宋体" w:hAnsi="宋体" w:eastAsia="宋体"/>
          <w:b w:val="0"/>
          <w:i w:val="0"/>
          <w:caps w:val="0"/>
          <w:spacing w:val="0"/>
          <w:w w:val="100"/>
          <w:kern w:val="2"/>
          <w:sz w:val="24"/>
          <w:szCs w:val="24"/>
          <w:highlight w:val="none"/>
          <w:u w:val="single" w:color="000000"/>
          <w:lang w:val="zh-CN" w:eastAsia="zh-CN" w:bidi="ar-SA"/>
        </w:rPr>
        <w:t>27.1.(6)条款的相应规定处理</w:t>
      </w:r>
      <w:r>
        <w:rPr>
          <w:rStyle w:val="25"/>
          <w:rFonts w:ascii="宋体" w:hAnsi="宋体" w:eastAsia="宋体"/>
          <w:b w:val="0"/>
          <w:i w:val="0"/>
          <w:caps w:val="0"/>
          <w:spacing w:val="0"/>
          <w:w w:val="100"/>
          <w:kern w:val="2"/>
          <w:sz w:val="24"/>
          <w:szCs w:val="24"/>
          <w:highlight w:val="none"/>
          <w:u w:val="single" w:color="000000"/>
          <w:lang w:val="en-US" w:eastAsia="zh-CN" w:bidi="ar-SA"/>
        </w:rPr>
        <w:t>。</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0"/>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八、工程变更</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33、在本工程实施过程中若发生变更，按下列各项执行：</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33.1</w:t>
      </w:r>
      <w:r>
        <w:rPr>
          <w:rStyle w:val="25"/>
          <w:rFonts w:ascii="宋体" w:hAnsi="宋体" w:eastAsia="宋体"/>
          <w:b w:val="0"/>
          <w:i w:val="0"/>
          <w:caps w:val="0"/>
          <w:spacing w:val="0"/>
          <w:w w:val="100"/>
          <w:kern w:val="0"/>
          <w:sz w:val="24"/>
          <w:szCs w:val="24"/>
          <w:highlight w:val="none"/>
          <w:u w:val="single" w:color="000000"/>
          <w:lang w:val="en-US" w:eastAsia="zh-CN" w:bidi="ar-SA"/>
        </w:rPr>
        <w:t>合同中已有使用综合单价的，可参照类似综合单价调整；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33.2</w:t>
      </w:r>
      <w:r>
        <w:rPr>
          <w:rStyle w:val="25"/>
          <w:rFonts w:ascii="宋体" w:hAnsi="宋体" w:eastAsia="宋体"/>
          <w:b w:val="0"/>
          <w:i w:val="0"/>
          <w:caps w:val="0"/>
          <w:spacing w:val="0"/>
          <w:w w:val="100"/>
          <w:kern w:val="0"/>
          <w:sz w:val="24"/>
          <w:szCs w:val="24"/>
          <w:highlight w:val="none"/>
          <w:u w:val="single" w:color="000000"/>
          <w:lang w:val="en-US" w:eastAsia="zh-CN" w:bidi="ar-SA"/>
        </w:rPr>
        <w:t>合同中有类似综合单价的，可参照类似综合单价调整；</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33.3</w:t>
      </w:r>
      <w:r>
        <w:rPr>
          <w:rStyle w:val="25"/>
          <w:rFonts w:ascii="宋体" w:hAnsi="宋体" w:eastAsia="宋体"/>
          <w:b w:val="0"/>
          <w:i w:val="0"/>
          <w:caps w:val="0"/>
          <w:spacing w:val="0"/>
          <w:w w:val="100"/>
          <w:kern w:val="0"/>
          <w:sz w:val="24"/>
          <w:szCs w:val="24"/>
          <w:highlight w:val="none"/>
          <w:u w:val="single" w:color="000000"/>
          <w:lang w:val="en-US" w:eastAsia="zh-CN" w:bidi="ar-SA"/>
        </w:rPr>
        <w:t>合同中没有使用或类似综合单价的发包人和承包人依据2009《陕西省建设工程工程量清单计价规划》、2009《陕西省建筑、装饰工程价目表》、2013《陕西省建筑、装饰工程消耗量定额》和2009陕西省建设工程工程量清单计价费率（管理费、利润、风险费的费率执行投标人报价时所报的费率）</w:t>
      </w:r>
      <w:r>
        <w:rPr>
          <w:rStyle w:val="25"/>
          <w:rFonts w:ascii="宋体" w:hAnsi="宋体" w:eastAsia="宋体"/>
          <w:b w:val="0"/>
          <w:i w:val="0"/>
          <w:caps w:val="0"/>
          <w:spacing w:val="0"/>
          <w:w w:val="100"/>
          <w:kern w:val="2"/>
          <w:sz w:val="24"/>
          <w:szCs w:val="24"/>
          <w:highlight w:val="none"/>
          <w:u w:val="single" w:color="000000"/>
          <w:lang w:val="en-US" w:eastAsia="zh-CN" w:bidi="ar-SA"/>
        </w:rPr>
        <w:t>可根据相关计价规则重新组价，并按中标价与上限控制价的比例进行优惠。</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0"/>
          <w:sz w:val="24"/>
          <w:szCs w:val="24"/>
          <w:highlight w:val="none"/>
          <w:lang w:val="en-US" w:eastAsia="zh-CN" w:bidi="ar-SA"/>
        </w:rPr>
      </w:pPr>
      <w:r>
        <w:rPr>
          <w:rStyle w:val="25"/>
          <w:rFonts w:ascii="宋体" w:hAnsi="宋体" w:eastAsia="宋体" w:cs="宋体"/>
          <w:b/>
          <w:bCs/>
          <w:i w:val="0"/>
          <w:caps w:val="0"/>
          <w:spacing w:val="0"/>
          <w:w w:val="100"/>
          <w:kern w:val="0"/>
          <w:sz w:val="24"/>
          <w:szCs w:val="24"/>
          <w:highlight w:val="none"/>
          <w:lang w:val="en-US" w:eastAsia="zh-CN" w:bidi="ar-SA"/>
        </w:rPr>
        <w:t>九、竣工验收与结算、</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36、竣工验收</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36.1承包人提供竣工图的约定：</w:t>
      </w:r>
      <w:r>
        <w:rPr>
          <w:rStyle w:val="25"/>
          <w:rFonts w:ascii="宋体" w:hAnsi="宋体" w:eastAsia="宋体"/>
          <w:b w:val="0"/>
          <w:i w:val="0"/>
          <w:caps w:val="0"/>
          <w:spacing w:val="0"/>
          <w:w w:val="100"/>
          <w:kern w:val="0"/>
          <w:sz w:val="24"/>
          <w:szCs w:val="24"/>
          <w:highlight w:val="none"/>
          <w:u w:val="single" w:color="000000"/>
          <w:lang w:val="en-US" w:eastAsia="zh-CN" w:bidi="ar-SA"/>
        </w:rPr>
        <w:t>电子文档陆套，晒印蓝图和完整资料文件陆套。</w:t>
      </w:r>
    </w:p>
    <w:p>
      <w:pPr>
        <w:snapToGrid w:val="0"/>
        <w:spacing w:before="0" w:beforeAutospacing="0" w:after="0" w:afterAutospacing="0" w:line="360" w:lineRule="auto"/>
        <w:ind w:firstLine="473"/>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36.6中间交工工程的范围和竣工时间：</w:t>
      </w:r>
      <w:r>
        <w:rPr>
          <w:rStyle w:val="25"/>
          <w:rFonts w:ascii="宋体" w:hAnsi="宋体" w:eastAsia="宋体"/>
          <w:b w:val="0"/>
          <w:i w:val="0"/>
          <w:caps w:val="0"/>
          <w:spacing w:val="0"/>
          <w:w w:val="100"/>
          <w:kern w:val="2"/>
          <w:sz w:val="24"/>
          <w:szCs w:val="24"/>
          <w:highlight w:val="none"/>
          <w:u w:val="single" w:color="000000"/>
          <w:lang w:val="zh-CN" w:eastAsia="zh-CN" w:bidi="ar-SA"/>
        </w:rPr>
        <w:t>视具体工程情况而定</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37、竣工结算</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37.1结算审查期限：</w:t>
      </w:r>
      <w:r>
        <w:rPr>
          <w:rStyle w:val="25"/>
          <w:rFonts w:ascii="宋体" w:hAnsi="宋体" w:eastAsia="宋体"/>
          <w:b w:val="0"/>
          <w:i w:val="0"/>
          <w:caps w:val="0"/>
          <w:spacing w:val="0"/>
          <w:w w:val="100"/>
          <w:kern w:val="2"/>
          <w:sz w:val="24"/>
          <w:szCs w:val="24"/>
          <w:highlight w:val="none"/>
          <w:u w:val="single" w:color="000000"/>
          <w:lang w:val="en-US" w:eastAsia="zh-CN" w:bidi="ar-SA"/>
        </w:rPr>
        <w:t>执行《通用条款》第37.3条。工程竣工验收合格，发包人在收到竣工结算报告及完整的结算资料后，委托审价机构在90日内进行审查确认。若发包人对结算报告及资料没有提出意见，则视同认可。</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2</w:t>
      </w:r>
      <w:r>
        <w:rPr>
          <w:rStyle w:val="25"/>
          <w:rFonts w:ascii="宋体" w:hAnsi="宋体" w:eastAsia="宋体"/>
          <w:b w:val="0"/>
          <w:i w:val="0"/>
          <w:caps w:val="0"/>
          <w:spacing w:val="0"/>
          <w:w w:val="100"/>
          <w:kern w:val="2"/>
          <w:sz w:val="24"/>
          <w:szCs w:val="24"/>
          <w:highlight w:val="none"/>
          <w:lang w:val="zh-CN" w:eastAsia="zh-CN" w:bidi="ar-SA"/>
        </w:rPr>
        <w:t>工程竣工结算依据：</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1）《陕西省建设工程工程量清单计价规则》（2009）；（2）施工合同；（3）投标文件；（4）招标文件；（5）工程竣工图纸及资料；（6）双方确认的工程量；（7）双方确认追加（减）的工程价款；（8）双方确认的索赔、现场签证事项及价款；（9）其他依据。</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3</w:t>
      </w:r>
      <w:r>
        <w:rPr>
          <w:rStyle w:val="25"/>
          <w:rFonts w:ascii="宋体" w:hAnsi="宋体" w:eastAsia="宋体"/>
          <w:b w:val="0"/>
          <w:i w:val="0"/>
          <w:caps w:val="0"/>
          <w:spacing w:val="0"/>
          <w:w w:val="100"/>
          <w:kern w:val="2"/>
          <w:sz w:val="24"/>
          <w:szCs w:val="24"/>
          <w:highlight w:val="none"/>
          <w:u w:val="single" w:color="000000"/>
          <w:lang w:val="zh-CN" w:eastAsia="zh-CN" w:bidi="ar-SA"/>
        </w:rPr>
        <w:t>分部分项工程费依据双方确认的工程量、合同约定的综合单价和按规定应计列的价差计算；如综合单价发生调整的，以发、承包方确认调整的综合单价计算。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4</w:t>
      </w:r>
      <w:r>
        <w:rPr>
          <w:rStyle w:val="25"/>
          <w:rFonts w:ascii="宋体" w:hAnsi="宋体" w:eastAsia="宋体"/>
          <w:b w:val="0"/>
          <w:i w:val="0"/>
          <w:caps w:val="0"/>
          <w:spacing w:val="0"/>
          <w:w w:val="100"/>
          <w:kern w:val="2"/>
          <w:sz w:val="24"/>
          <w:szCs w:val="24"/>
          <w:highlight w:val="none"/>
          <w:u w:val="single" w:color="000000"/>
          <w:lang w:val="zh-CN" w:eastAsia="zh-CN" w:bidi="ar-SA"/>
        </w:rPr>
        <w:t>措施项目费依据合同约定的项目和金额计算；如发生调整的，以发、承包双方确认调整的金额计算，其中安全文明施工措施费为不可竞争费，必须按《陕西省建设工程工程量清单计价规则》（2009）的计价程序和省建设主管部门发布的费率，参照规费计价基数计取。但其基数不包括安全文明施工措施费本身。</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5</w:t>
      </w:r>
      <w:r>
        <w:rPr>
          <w:rStyle w:val="25"/>
          <w:rFonts w:ascii="宋体" w:hAnsi="宋体" w:eastAsia="宋体"/>
          <w:b w:val="0"/>
          <w:i w:val="0"/>
          <w:caps w:val="0"/>
          <w:spacing w:val="0"/>
          <w:w w:val="100"/>
          <w:kern w:val="2"/>
          <w:sz w:val="24"/>
          <w:szCs w:val="24"/>
          <w:highlight w:val="none"/>
          <w:lang w:val="zh-CN" w:eastAsia="zh-CN" w:bidi="ar-SA"/>
        </w:rPr>
        <w:t>其他项目费用按下列规定计算：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（1）计日工按发包人实际签证确认的事项和金额计算；（</w:t>
      </w:r>
      <w:r>
        <w:rPr>
          <w:rStyle w:val="25"/>
          <w:rFonts w:ascii="宋体" w:hAnsi="宋体" w:eastAsia="宋体"/>
          <w:b w:val="0"/>
          <w:i w:val="0"/>
          <w:caps w:val="0"/>
          <w:spacing w:val="0"/>
          <w:w w:val="100"/>
          <w:kern w:val="2"/>
          <w:sz w:val="24"/>
          <w:szCs w:val="24"/>
          <w:highlight w:val="none"/>
          <w:u w:val="single" w:color="000000"/>
          <w:lang w:val="en-US" w:eastAsia="zh-CN" w:bidi="ar-SA"/>
        </w:rPr>
        <w:t>2</w:t>
      </w:r>
      <w:r>
        <w:rPr>
          <w:rStyle w:val="25"/>
          <w:rFonts w:ascii="宋体" w:hAnsi="宋体" w:eastAsia="宋体"/>
          <w:b w:val="0"/>
          <w:i w:val="0"/>
          <w:caps w:val="0"/>
          <w:spacing w:val="0"/>
          <w:w w:val="100"/>
          <w:kern w:val="2"/>
          <w:sz w:val="24"/>
          <w:szCs w:val="24"/>
          <w:highlight w:val="none"/>
          <w:u w:val="single" w:color="000000"/>
          <w:lang w:val="zh-CN" w:eastAsia="zh-CN" w:bidi="ar-SA"/>
        </w:rPr>
        <w:t>）总承包服务费依据合同约定金额计算，如发生调整的，以发、承包双方确认调整的金额计算；（</w:t>
      </w:r>
      <w:r>
        <w:rPr>
          <w:rStyle w:val="25"/>
          <w:rFonts w:ascii="宋体" w:hAnsi="宋体" w:eastAsia="宋体"/>
          <w:b w:val="0"/>
          <w:i w:val="0"/>
          <w:caps w:val="0"/>
          <w:spacing w:val="0"/>
          <w:w w:val="100"/>
          <w:kern w:val="2"/>
          <w:sz w:val="24"/>
          <w:szCs w:val="24"/>
          <w:highlight w:val="none"/>
          <w:u w:val="single" w:color="000000"/>
          <w:lang w:val="en-US" w:eastAsia="zh-CN" w:bidi="ar-SA"/>
        </w:rPr>
        <w:t>3</w:t>
      </w:r>
      <w:r>
        <w:rPr>
          <w:rStyle w:val="25"/>
          <w:rFonts w:ascii="宋体" w:hAnsi="宋体" w:eastAsia="宋体"/>
          <w:b w:val="0"/>
          <w:i w:val="0"/>
          <w:caps w:val="0"/>
          <w:spacing w:val="0"/>
          <w:w w:val="100"/>
          <w:kern w:val="2"/>
          <w:sz w:val="24"/>
          <w:szCs w:val="24"/>
          <w:highlight w:val="none"/>
          <w:u w:val="single" w:color="000000"/>
          <w:lang w:val="zh-CN" w:eastAsia="zh-CN" w:bidi="ar-SA"/>
        </w:rPr>
        <w:t>）索赔费用依据发、承包双方确认的索赔事项和金额计算；（</w:t>
      </w:r>
      <w:r>
        <w:rPr>
          <w:rStyle w:val="25"/>
          <w:rFonts w:ascii="宋体" w:hAnsi="宋体" w:eastAsia="宋体"/>
          <w:b w:val="0"/>
          <w:i w:val="0"/>
          <w:caps w:val="0"/>
          <w:spacing w:val="0"/>
          <w:w w:val="100"/>
          <w:kern w:val="2"/>
          <w:sz w:val="24"/>
          <w:szCs w:val="24"/>
          <w:highlight w:val="none"/>
          <w:u w:val="single" w:color="000000"/>
          <w:lang w:val="en-US" w:eastAsia="zh-CN" w:bidi="ar-SA"/>
        </w:rPr>
        <w:t>4</w:t>
      </w:r>
      <w:r>
        <w:rPr>
          <w:rStyle w:val="25"/>
          <w:rFonts w:ascii="宋体" w:hAnsi="宋体" w:eastAsia="宋体"/>
          <w:b w:val="0"/>
          <w:i w:val="0"/>
          <w:caps w:val="0"/>
          <w:spacing w:val="0"/>
          <w:w w:val="100"/>
          <w:kern w:val="2"/>
          <w:sz w:val="24"/>
          <w:szCs w:val="24"/>
          <w:highlight w:val="none"/>
          <w:u w:val="single" w:color="000000"/>
          <w:lang w:val="zh-CN" w:eastAsia="zh-CN" w:bidi="ar-SA"/>
        </w:rPr>
        <w:t>）现场签证费用依据发、承包双方签证资料确认的金额计算。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6</w:t>
      </w:r>
      <w:r>
        <w:rPr>
          <w:rStyle w:val="25"/>
          <w:rFonts w:ascii="宋体" w:hAnsi="宋体" w:eastAsia="宋体"/>
          <w:b w:val="0"/>
          <w:i w:val="0"/>
          <w:caps w:val="0"/>
          <w:spacing w:val="0"/>
          <w:w w:val="100"/>
          <w:kern w:val="2"/>
          <w:sz w:val="24"/>
          <w:szCs w:val="24"/>
          <w:highlight w:val="none"/>
          <w:u w:val="single" w:color="000000"/>
          <w:lang w:val="zh-CN" w:eastAsia="zh-CN" w:bidi="ar-SA"/>
        </w:rPr>
        <w:t>规费和税金按国家、省政府和省级有关主管部门的规定计算。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7</w:t>
      </w:r>
      <w:r>
        <w:rPr>
          <w:rStyle w:val="25"/>
          <w:rFonts w:ascii="宋体" w:hAnsi="宋体" w:eastAsia="宋体"/>
          <w:b w:val="0"/>
          <w:i w:val="0"/>
          <w:caps w:val="0"/>
          <w:spacing w:val="0"/>
          <w:w w:val="100"/>
          <w:kern w:val="2"/>
          <w:sz w:val="24"/>
          <w:szCs w:val="24"/>
          <w:highlight w:val="none"/>
          <w:u w:val="single" w:color="000000"/>
          <w:lang w:val="zh-CN" w:eastAsia="zh-CN" w:bidi="ar-SA"/>
        </w:rPr>
        <w:t>承包人应在本合同专用条款约定的时间内编制完成竣工结算书，并在提交竣工验收报告的同时递交给发包人。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承包人未在本合同专用条款约定的时间内递交竣工结算书，经发包人催促后仍未提供或没有明确答复的，发包人可以根据已有的资料办理计算。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8</w:t>
      </w:r>
      <w:r>
        <w:rPr>
          <w:rStyle w:val="25"/>
          <w:rFonts w:ascii="宋体" w:hAnsi="宋体" w:eastAsia="宋体"/>
          <w:b w:val="0"/>
          <w:i w:val="0"/>
          <w:caps w:val="0"/>
          <w:spacing w:val="0"/>
          <w:w w:val="100"/>
          <w:kern w:val="2"/>
          <w:sz w:val="24"/>
          <w:szCs w:val="24"/>
          <w:highlight w:val="none"/>
          <w:u w:val="single" w:color="000000"/>
          <w:lang w:val="zh-CN" w:eastAsia="zh-CN" w:bidi="ar-SA"/>
        </w:rPr>
        <w:t>发包人在收到承包人递交的竣工结算书后，应按本合同专用条款约定的时间进行核对。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同一工程竣工结算核对完成，发、承包人双方签字确认后，发包人不得要求承包人与另一个或多个工程造价咨询人重复核对竣工结算，承包人也不得要求发包人重复核对竣工结算。</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w:t>
      </w:r>
      <w:r>
        <w:rPr>
          <w:rStyle w:val="25"/>
          <w:rFonts w:ascii="宋体" w:hAnsi="宋体" w:eastAsia="宋体"/>
          <w:b w:val="0"/>
          <w:i w:val="0"/>
          <w:caps w:val="0"/>
          <w:spacing w:val="0"/>
          <w:w w:val="100"/>
          <w:kern w:val="2"/>
          <w:sz w:val="24"/>
          <w:szCs w:val="24"/>
          <w:highlight w:val="none"/>
          <w:lang w:val="en-US" w:eastAsia="zh-CN" w:bidi="ar-SA"/>
        </w:rPr>
        <w:t>9</w:t>
      </w:r>
      <w:r>
        <w:rPr>
          <w:rStyle w:val="25"/>
          <w:rFonts w:ascii="宋体" w:hAnsi="宋体" w:eastAsia="宋体"/>
          <w:b w:val="0"/>
          <w:i w:val="0"/>
          <w:caps w:val="0"/>
          <w:spacing w:val="0"/>
          <w:w w:val="100"/>
          <w:kern w:val="2"/>
          <w:sz w:val="24"/>
          <w:szCs w:val="24"/>
          <w:highlight w:val="none"/>
          <w:u w:val="single" w:color="000000"/>
          <w:lang w:val="zh-CN" w:eastAsia="zh-CN" w:bidi="ar-SA"/>
        </w:rPr>
        <w:t>发包人收到承包人递交的竣工结算书后，在合同约定时间内，不核对竣工结算或未提出核对意见的，视为承包人递交的竣工结算书已经认可，发包人应向承包人支付工程结算价款。</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承包人在接到发包人提出的核对意见后，在合同约定时间内，不确认也未提出异议的，视为发包人提出的核对意见已经认可，竣工结算办理完毕。</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lang w:val="zh-CN" w:eastAsia="zh-CN" w:bidi="ar-SA"/>
        </w:rPr>
        <w:t>37.1</w:t>
      </w:r>
      <w:r>
        <w:rPr>
          <w:rStyle w:val="25"/>
          <w:rFonts w:ascii="宋体" w:hAnsi="宋体" w:eastAsia="宋体"/>
          <w:b w:val="0"/>
          <w:i w:val="0"/>
          <w:caps w:val="0"/>
          <w:spacing w:val="0"/>
          <w:w w:val="100"/>
          <w:kern w:val="2"/>
          <w:sz w:val="24"/>
          <w:szCs w:val="24"/>
          <w:highlight w:val="none"/>
          <w:lang w:val="en-US" w:eastAsia="zh-CN" w:bidi="ar-SA"/>
        </w:rPr>
        <w:t>0</w:t>
      </w:r>
      <w:r>
        <w:rPr>
          <w:rStyle w:val="25"/>
          <w:rFonts w:ascii="宋体" w:hAnsi="宋体" w:eastAsia="宋体"/>
          <w:b w:val="0"/>
          <w:i w:val="0"/>
          <w:caps w:val="0"/>
          <w:spacing w:val="0"/>
          <w:w w:val="100"/>
          <w:kern w:val="2"/>
          <w:sz w:val="24"/>
          <w:szCs w:val="24"/>
          <w:highlight w:val="none"/>
          <w:u w:val="single" w:color="000000"/>
          <w:lang w:val="zh-CN" w:eastAsia="zh-CN" w:bidi="ar-SA"/>
        </w:rPr>
        <w:t>发包人应对承包人递交的竣工结算书予以签收，拒不签收的，承包人可以不交付竣工工程。</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承包人未在合同约定时间内递交竣工结算书的，发包人要求交付竣工工程，承包人应当交付。</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十、违约、索赔和争议</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39、违约</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39.1  本合同中关于发包人违约的具体责任如下：</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本合同通用条款第28.1条约定发包人违约应承担的违约责任：</w:t>
      </w:r>
      <w:r>
        <w:rPr>
          <w:rStyle w:val="25"/>
          <w:rFonts w:ascii="宋体" w:hAnsi="宋体" w:eastAsia="宋体"/>
          <w:b w:val="0"/>
          <w:i w:val="0"/>
          <w:caps w:val="0"/>
          <w:spacing w:val="0"/>
          <w:w w:val="100"/>
          <w:kern w:val="0"/>
          <w:sz w:val="24"/>
          <w:szCs w:val="24"/>
          <w:highlight w:val="none"/>
          <w:u w:val="single" w:color="000000"/>
          <w:lang w:val="en-US" w:eastAsia="zh-CN" w:bidi="ar-SA"/>
        </w:rPr>
        <w:t>/</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本合同通用条款第30.5款约定发包人违约应承担的违约责任：</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执行《通用条款》30.5款。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本合同通用条款第37.6款约定发包人违约应承担的违约责任：</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执行《通用条款》37.6款。</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双方约定的发包人其他违约责任：</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39.2  本合同中关于承包人违约的具体责任如下：本合同通用条款第14.2款约定承包人违约承担的违约责任：</w:t>
      </w:r>
      <w:r>
        <w:rPr>
          <w:rStyle w:val="25"/>
          <w:rFonts w:ascii="宋体" w:hAnsi="宋体" w:eastAsia="宋体"/>
          <w:b w:val="0"/>
          <w:i w:val="0"/>
          <w:caps w:val="0"/>
          <w:spacing w:val="0"/>
          <w:w w:val="100"/>
          <w:kern w:val="0"/>
          <w:sz w:val="24"/>
          <w:szCs w:val="24"/>
          <w:highlight w:val="none"/>
          <w:u w:val="single" w:color="000000"/>
          <w:lang w:val="en-US" w:eastAsia="zh-CN" w:bidi="ar-SA"/>
        </w:rPr>
        <w:t>承包人工期每推迟一天罚款2000元，若影响到发包人使用另行赔偿给甲方造成的损失。</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本合同通用条款第15.1款约定承包人违约应承担的违约责任：</w:t>
      </w:r>
      <w:r>
        <w:rPr>
          <w:rStyle w:val="25"/>
          <w:rFonts w:ascii="宋体" w:hAnsi="宋体" w:eastAsia="宋体"/>
          <w:b w:val="0"/>
          <w:i w:val="0"/>
          <w:caps w:val="0"/>
          <w:spacing w:val="0"/>
          <w:w w:val="100"/>
          <w:kern w:val="0"/>
          <w:sz w:val="24"/>
          <w:szCs w:val="24"/>
          <w:highlight w:val="none"/>
          <w:u w:val="single" w:color="000000"/>
          <w:lang w:val="en-US" w:eastAsia="zh-CN" w:bidi="ar-SA"/>
        </w:rPr>
        <w:t>承包方除按合同价款的2%承担违约金外，另按国务院279号令有关规定执行。</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双方约定的承包人其他违约责任：</w:t>
      </w:r>
      <w:r>
        <w:rPr>
          <w:rStyle w:val="25"/>
          <w:rFonts w:ascii="宋体" w:hAnsi="宋体" w:eastAsia="宋体"/>
          <w:b w:val="0"/>
          <w:i w:val="0"/>
          <w:caps w:val="0"/>
          <w:spacing w:val="0"/>
          <w:w w:val="100"/>
          <w:kern w:val="0"/>
          <w:sz w:val="24"/>
          <w:szCs w:val="24"/>
          <w:highlight w:val="none"/>
          <w:lang w:val="en-US" w:eastAsia="zh-CN" w:bidi="ar-SA"/>
        </w:rPr>
        <w:t>______</w:t>
      </w:r>
      <w:r>
        <w:rPr>
          <w:rStyle w:val="25"/>
          <w:rFonts w:ascii="宋体" w:hAnsi="宋体" w:eastAsia="宋体"/>
          <w:b w:val="0"/>
          <w:i w:val="0"/>
          <w:caps w:val="0"/>
          <w:spacing w:val="0"/>
          <w:w w:val="100"/>
          <w:kern w:val="0"/>
          <w:sz w:val="24"/>
          <w:szCs w:val="24"/>
          <w:highlight w:val="none"/>
          <w:u w:val="single" w:color="000000"/>
          <w:lang w:val="en-US" w:eastAsia="zh-CN" w:bidi="ar-SA"/>
        </w:rPr>
        <w:t>/</w:t>
      </w:r>
      <w:r>
        <w:rPr>
          <w:rStyle w:val="25"/>
          <w:rFonts w:ascii="宋体" w:hAnsi="宋体" w:eastAsia="宋体"/>
          <w:b w:val="0"/>
          <w:i w:val="0"/>
          <w:caps w:val="0"/>
          <w:spacing w:val="0"/>
          <w:w w:val="100"/>
          <w:kern w:val="0"/>
          <w:sz w:val="24"/>
          <w:szCs w:val="24"/>
          <w:highlight w:val="none"/>
          <w:lang w:val="en-US" w:eastAsia="zh-CN" w:bidi="ar-SA"/>
        </w:rPr>
        <w:t>________</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41、争议</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41.1双方当事人约定，在履行合同过程中产生争议时：</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（1）请</w:t>
      </w:r>
      <w:r>
        <w:rPr>
          <w:rStyle w:val="25"/>
          <w:rFonts w:ascii="宋体" w:hAnsi="宋体" w:eastAsia="宋体"/>
          <w:b w:val="0"/>
          <w:i w:val="0"/>
          <w:caps w:val="0"/>
          <w:spacing w:val="0"/>
          <w:w w:val="100"/>
          <w:kern w:val="2"/>
          <w:sz w:val="24"/>
          <w:szCs w:val="24"/>
          <w:highlight w:val="none"/>
          <w:u w:val="single" w:color="000000"/>
          <w:lang w:val="en-US" w:eastAsia="zh-CN" w:bidi="ar-SA"/>
        </w:rPr>
        <w:t>合同管理部门和其他有关部门</w:t>
      </w:r>
      <w:r>
        <w:rPr>
          <w:rStyle w:val="25"/>
          <w:rFonts w:ascii="宋体" w:hAnsi="宋体" w:eastAsia="宋体"/>
          <w:b w:val="0"/>
          <w:i w:val="0"/>
          <w:caps w:val="0"/>
          <w:spacing w:val="0"/>
          <w:w w:val="100"/>
          <w:kern w:val="2"/>
          <w:sz w:val="24"/>
          <w:szCs w:val="24"/>
          <w:highlight w:val="none"/>
          <w:lang w:val="en-US" w:eastAsia="zh-CN" w:bidi="ar-SA"/>
        </w:rPr>
        <w:t>调解；</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（2）合同争议调解不成的，按下列第</w:t>
      </w:r>
      <w:r>
        <w:rPr>
          <w:rStyle w:val="25"/>
          <w:rFonts w:ascii="宋体" w:hAnsi="宋体" w:eastAsia="宋体"/>
          <w:b w:val="0"/>
          <w:i w:val="0"/>
          <w:caps w:val="0"/>
          <w:spacing w:val="0"/>
          <w:w w:val="100"/>
          <w:kern w:val="2"/>
          <w:sz w:val="24"/>
          <w:szCs w:val="24"/>
          <w:highlight w:val="none"/>
          <w:u w:val="single" w:color="000000"/>
          <w:lang w:val="en-US" w:eastAsia="zh-CN" w:bidi="ar-SA"/>
        </w:rPr>
        <w:t>1）</w:t>
      </w:r>
      <w:r>
        <w:rPr>
          <w:rStyle w:val="25"/>
          <w:rFonts w:ascii="宋体" w:hAnsi="宋体" w:eastAsia="宋体"/>
          <w:b w:val="0"/>
          <w:i w:val="0"/>
          <w:caps w:val="0"/>
          <w:spacing w:val="0"/>
          <w:w w:val="100"/>
          <w:kern w:val="2"/>
          <w:sz w:val="24"/>
          <w:szCs w:val="24"/>
          <w:highlight w:val="none"/>
          <w:lang w:val="en-US" w:eastAsia="zh-CN" w:bidi="ar-SA"/>
        </w:rPr>
        <w:t>种方式解决：</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  1）提交</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仲裁委员会申请仲裁；</w:t>
      </w:r>
    </w:p>
    <w:p>
      <w:pPr>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2）依法向人民法院提起诉讼。</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十一、其他</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42、工程分包</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42.1本工程发包人同意承包人分包的专业工程：</w:t>
      </w:r>
      <w:r>
        <w:rPr>
          <w:rStyle w:val="25"/>
          <w:rFonts w:ascii="宋体" w:hAnsi="宋体" w:eastAsia="宋体"/>
          <w:b w:val="0"/>
          <w:i w:val="0"/>
          <w:caps w:val="0"/>
          <w:spacing w:val="0"/>
          <w:w w:val="100"/>
          <w:kern w:val="0"/>
          <w:sz w:val="24"/>
          <w:szCs w:val="24"/>
          <w:highlight w:val="none"/>
          <w:u w:val="single" w:color="000000"/>
          <w:lang w:val="en-US" w:eastAsia="zh-CN" w:bidi="ar-SA"/>
        </w:rPr>
        <w:t>无</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43、不可抗力</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43.1双方关于不可抗力的约定：</w:t>
      </w:r>
      <w:r>
        <w:rPr>
          <w:rStyle w:val="25"/>
          <w:rFonts w:ascii="宋体" w:hAnsi="宋体" w:eastAsia="宋体"/>
          <w:b w:val="0"/>
          <w:i w:val="0"/>
          <w:caps w:val="0"/>
          <w:spacing w:val="0"/>
          <w:w w:val="100"/>
          <w:kern w:val="0"/>
          <w:sz w:val="24"/>
          <w:szCs w:val="24"/>
          <w:highlight w:val="none"/>
          <w:u w:val="single" w:color="000000"/>
          <w:lang w:val="en-US" w:eastAsia="zh-CN" w:bidi="ar-SA"/>
        </w:rPr>
        <w:t>根据国家的法律规定执行。</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44、保险</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44.6本工程双方约定投保内容如下：</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（1）发包人投保内容：</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执行《通用条款》44.1款，费用由发包人承担。</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发包人委托承包人办理的保险事项：</w:t>
      </w:r>
      <w:r>
        <w:rPr>
          <w:rStyle w:val="25"/>
          <w:rFonts w:ascii="宋体" w:hAnsi="宋体" w:eastAsia="宋体"/>
          <w:b w:val="0"/>
          <w:i w:val="0"/>
          <w:caps w:val="0"/>
          <w:spacing w:val="0"/>
          <w:w w:val="100"/>
          <w:kern w:val="0"/>
          <w:sz w:val="24"/>
          <w:szCs w:val="24"/>
          <w:highlight w:val="none"/>
          <w:lang w:val="en-US" w:eastAsia="zh-CN" w:bidi="ar-SA"/>
        </w:rPr>
        <w:t>____________/________________</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thick"/>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（2）承包人投保内容：</w:t>
      </w:r>
      <w:r>
        <w:rPr>
          <w:rStyle w:val="25"/>
          <w:rFonts w:ascii="宋体" w:hAnsi="宋体" w:eastAsia="宋体"/>
          <w:b w:val="0"/>
          <w:i w:val="0"/>
          <w:caps w:val="0"/>
          <w:spacing w:val="0"/>
          <w:w w:val="100"/>
          <w:kern w:val="0"/>
          <w:sz w:val="24"/>
          <w:szCs w:val="24"/>
          <w:highlight w:val="none"/>
          <w:u w:val="single" w:color="000000"/>
          <w:lang w:val="en-US" w:eastAsia="zh-CN" w:bidi="ar-SA"/>
        </w:rPr>
        <w:t>执行《通用条款》44.4款，费用由承包人承担。</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45、担保</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45.3本工程双方约定担保事项如下：</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（1）发包人向承包人提供支付担保，担保方式为：</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5"/>
          <w:rFonts w:ascii="宋体" w:hAnsi="宋体" w:eastAsia="宋体"/>
          <w:b w:val="0"/>
          <w:i w:val="0"/>
          <w:caps w:val="0"/>
          <w:spacing w:val="0"/>
          <w:w w:val="100"/>
          <w:kern w:val="0"/>
          <w:sz w:val="24"/>
          <w:szCs w:val="24"/>
          <w:highlight w:val="none"/>
          <w:lang w:val="en-US" w:eastAsia="zh-CN" w:bidi="ar-SA"/>
        </w:rPr>
        <w:t>，担保金额：</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5"/>
          <w:rFonts w:ascii="宋体" w:hAnsi="宋体" w:eastAsia="宋体"/>
          <w:b w:val="0"/>
          <w:i w:val="0"/>
          <w:caps w:val="0"/>
          <w:spacing w:val="0"/>
          <w:w w:val="100"/>
          <w:kern w:val="0"/>
          <w:sz w:val="24"/>
          <w:szCs w:val="24"/>
          <w:highlight w:val="none"/>
          <w:lang w:val="en-US" w:eastAsia="zh-CN" w:bidi="ar-SA"/>
        </w:rPr>
        <w:t>，担保有效期：</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r>
        <w:rPr>
          <w:rStyle w:val="25"/>
          <w:rFonts w:ascii="宋体" w:hAnsi="宋体" w:eastAsia="宋体"/>
          <w:b w:val="0"/>
          <w:i w:val="0"/>
          <w:caps w:val="0"/>
          <w:spacing w:val="0"/>
          <w:w w:val="100"/>
          <w:ker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（2）承包人向发包人提供履约担保，</w:t>
      </w:r>
      <w:r>
        <w:rPr>
          <w:rStyle w:val="25"/>
          <w:rFonts w:ascii="宋体" w:hAnsi="宋体" w:eastAsia="宋体"/>
          <w:b w:val="0"/>
          <w:i w:val="0"/>
          <w:caps w:val="0"/>
          <w:spacing w:val="0"/>
          <w:w w:val="100"/>
          <w:kern w:val="0"/>
          <w:sz w:val="24"/>
          <w:szCs w:val="24"/>
          <w:highlight w:val="none"/>
          <w:u w:val="single" w:color="000000"/>
          <w:lang w:val="en-US" w:eastAsia="zh-CN" w:bidi="ar-SA"/>
        </w:rPr>
        <w:t>执行</w:t>
      </w:r>
      <w:r>
        <w:rPr>
          <w:rStyle w:val="25"/>
          <w:rFonts w:ascii="宋体" w:hAnsi="宋体" w:eastAsia="宋体"/>
          <w:b w:val="0"/>
          <w:i w:val="0"/>
          <w:caps w:val="0"/>
          <w:spacing w:val="0"/>
          <w:w w:val="100"/>
          <w:kern w:val="2"/>
          <w:sz w:val="24"/>
          <w:szCs w:val="24"/>
          <w:highlight w:val="none"/>
          <w:u w:val="single" w:color="000000"/>
          <w:lang w:val="en-US" w:eastAsia="zh-CN" w:bidi="ar-SA"/>
        </w:rPr>
        <w:t>履约保证保函，担保金额</w:t>
      </w:r>
      <w:r>
        <w:rPr>
          <w:rStyle w:val="25"/>
          <w:rFonts w:ascii="宋体" w:hAnsi="宋体" w:eastAsia="宋体"/>
          <w:b w:val="0"/>
          <w:i w:val="0"/>
          <w:caps w:val="0"/>
          <w:spacing w:val="0"/>
          <w:w w:val="100"/>
          <w:kern w:val="2"/>
          <w:sz w:val="24"/>
          <w:szCs w:val="24"/>
          <w:highlight w:val="none"/>
          <w:lang w:val="en-US" w:eastAsia="zh-CN" w:bidi="ar-SA"/>
        </w:rPr>
        <w:t>为合同价的10%，担保合同作为本合同附件。</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（3）双方约定的其他担保事项：</w:t>
      </w:r>
      <w:r>
        <w:rPr>
          <w:rStyle w:val="25"/>
          <w:rFonts w:ascii="宋体" w:hAnsi="宋体" w:eastAsia="宋体"/>
          <w:b w:val="0"/>
          <w:i w:val="0"/>
          <w:caps w:val="0"/>
          <w:spacing w:val="0"/>
          <w:w w:val="100"/>
          <w:kern w:val="0"/>
          <w:sz w:val="24"/>
          <w:szCs w:val="24"/>
          <w:highlight w:val="none"/>
          <w:u w:val="single" w:color="000000"/>
          <w:lang w:val="en-US" w:eastAsia="zh-CN" w:bidi="ar-SA"/>
        </w:rPr>
        <w:t xml:space="preserve">           /               </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50、合同份数</w:t>
      </w:r>
    </w:p>
    <w:p>
      <w:pPr>
        <w:widowControl/>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50.2双方约定合同副本份数：</w:t>
      </w:r>
      <w:r>
        <w:rPr>
          <w:rStyle w:val="25"/>
          <w:rFonts w:ascii="宋体" w:hAnsi="宋体" w:eastAsia="宋体"/>
          <w:b w:val="0"/>
          <w:i w:val="0"/>
          <w:caps w:val="0"/>
          <w:spacing w:val="0"/>
          <w:w w:val="100"/>
          <w:kern w:val="0"/>
          <w:sz w:val="24"/>
          <w:szCs w:val="24"/>
          <w:highlight w:val="none"/>
          <w:u w:val="single" w:color="000000"/>
          <w:lang w:val="en-US" w:eastAsia="zh-CN" w:bidi="ar-SA"/>
        </w:rPr>
        <w:t>捌份。</w:t>
      </w:r>
    </w:p>
    <w:p>
      <w:pPr>
        <w:widowControl/>
        <w:snapToGrid w:val="0"/>
        <w:spacing w:before="0" w:beforeAutospacing="0" w:after="0" w:afterAutospacing="0" w:line="360" w:lineRule="auto"/>
        <w:ind w:firstLine="482" w:firstLineChars="2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2"/>
          <w:sz w:val="24"/>
          <w:szCs w:val="24"/>
          <w:highlight w:val="none"/>
          <w:lang w:val="en-US" w:eastAsia="zh-CN" w:bidi="ar-SA"/>
        </w:rPr>
        <w:t>51、补充条款</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51.1</w:t>
      </w:r>
      <w:r>
        <w:rPr>
          <w:rStyle w:val="25"/>
          <w:rFonts w:ascii="宋体" w:hAnsi="宋体" w:eastAsia="宋体"/>
          <w:b w:val="0"/>
          <w:i w:val="0"/>
          <w:caps w:val="0"/>
          <w:spacing w:val="0"/>
          <w:w w:val="100"/>
          <w:kern w:val="2"/>
          <w:sz w:val="24"/>
          <w:szCs w:val="24"/>
          <w:highlight w:val="none"/>
          <w:u w:val="single" w:color="000000"/>
          <w:lang w:val="en-US" w:eastAsia="zh-CN" w:bidi="ar-SA"/>
        </w:rPr>
        <w:t>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由发包人承担由此发生的追加合同价款，相应顺延工期；责任在承包人，由承包人承担费用，不顺延工期；责任在第三人，由承包人按照相关程序追究第三人责任。</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51.2</w:t>
      </w:r>
      <w:r>
        <w:rPr>
          <w:rStyle w:val="25"/>
          <w:rFonts w:ascii="宋体" w:hAnsi="宋体" w:eastAsia="宋体"/>
          <w:b w:val="0"/>
          <w:i w:val="0"/>
          <w:caps w:val="0"/>
          <w:spacing w:val="0"/>
          <w:w w:val="100"/>
          <w:kern w:val="0"/>
          <w:sz w:val="24"/>
          <w:szCs w:val="24"/>
          <w:highlight w:val="none"/>
          <w:u w:val="single" w:color="000000"/>
          <w:lang w:val="en-US" w:eastAsia="zh-CN" w:bidi="ar-SA"/>
        </w:rPr>
        <w:t>承包人须承诺：达到省级文明工地验收标准，严格按安全文明工地和卫生城市标准施工，设立专用垃圾场，不得在施工区内任意堆放或乱倒垃圾，定期将建筑垃圾清理外运。若达不到省级文明工地验收标准处罚承包人合同价款的2%。</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0"/>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51.3</w:t>
      </w:r>
      <w:r>
        <w:rPr>
          <w:rStyle w:val="25"/>
          <w:rFonts w:ascii="宋体" w:hAnsi="宋体" w:eastAsia="宋体"/>
          <w:b w:val="0"/>
          <w:i w:val="0"/>
          <w:caps w:val="0"/>
          <w:spacing w:val="0"/>
          <w:w w:val="100"/>
          <w:kern w:val="0"/>
          <w:sz w:val="24"/>
          <w:szCs w:val="24"/>
          <w:highlight w:val="none"/>
          <w:u w:val="single" w:color="000000"/>
          <w:lang w:val="en-US" w:eastAsia="zh-CN" w:bidi="ar-SA"/>
        </w:rPr>
        <w:t>承包人招聘的农民工工资，当承包人申报当期进度款计划时应一并报发包人，发包人有权监督承包人在支付的当期进度款中发放农民工工资。如承包人未按时发放农民工工资，影响到本工程的施工进度及工程质量，则发包人有权在工程进度款中将承包人所欠的工资额扣除，直接发放给农民工。承包人当月发放完工资后，需将农民工领取后的工作表复印一份加盖公章交发包人备案。农民工工资除按月发放外，其劳务费下余部分应按照劳动分包合同付款办法支付。承包人若未支付，发包人有权在工程款结算期间用其余款支付农民工劳务费,</w:t>
      </w:r>
      <w:r>
        <w:rPr>
          <w:rStyle w:val="25"/>
          <w:rFonts w:ascii="宋体" w:hAnsi="宋体" w:eastAsia="宋体" w:cs="宋体"/>
          <w:b/>
          <w:bCs/>
          <w:i w:val="0"/>
          <w:caps w:val="0"/>
          <w:spacing w:val="0"/>
          <w:w w:val="100"/>
          <w:kern w:val="2"/>
          <w:sz w:val="24"/>
          <w:szCs w:val="24"/>
          <w:highlight w:val="none"/>
          <w:u w:val="single" w:color="000000"/>
          <w:lang w:val="en-US" w:eastAsia="zh-CN" w:bidi="ar-SA"/>
        </w:rPr>
        <w:t>并另按发放金额的50%从承包人的工程结算款中扣除作为罚金。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51.4</w:t>
      </w:r>
      <w:r>
        <w:rPr>
          <w:rStyle w:val="25"/>
          <w:rFonts w:ascii="宋体" w:hAnsi="宋体" w:eastAsia="宋体"/>
          <w:b w:val="0"/>
          <w:i w:val="0"/>
          <w:caps w:val="0"/>
          <w:spacing w:val="0"/>
          <w:w w:val="100"/>
          <w:kern w:val="2"/>
          <w:sz w:val="24"/>
          <w:szCs w:val="24"/>
          <w:highlight w:val="none"/>
          <w:u w:val="single" w:color="000000"/>
          <w:lang w:val="en-US" w:eastAsia="zh-CN" w:bidi="ar-SA"/>
        </w:rPr>
        <w:t>本工程竣工后，应免费将建筑物周围和施工单位生活区周围内施工现场清除干净；无建筑材料、无建筑设备、无建筑垃圾、无坑池渠沟、无掩埋的硬化道路和施工垃圾，做到场地整洁,</w:t>
      </w:r>
      <w:r>
        <w:rPr>
          <w:rStyle w:val="25"/>
          <w:rFonts w:ascii="宋体" w:hAnsi="宋体" w:eastAsia="宋体" w:cs="宋体"/>
          <w:b/>
          <w:bCs/>
          <w:i w:val="0"/>
          <w:caps w:val="0"/>
          <w:spacing w:val="0"/>
          <w:w w:val="100"/>
          <w:kern w:val="2"/>
          <w:sz w:val="24"/>
          <w:szCs w:val="24"/>
          <w:highlight w:val="none"/>
          <w:u w:val="single" w:color="000000"/>
          <w:lang w:val="en-US" w:eastAsia="zh-CN" w:bidi="ar-SA"/>
        </w:rPr>
        <w:t>否则，发包人有权对承包人进行处罚，罚金直接从工程款中扣除。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51.5</w:t>
      </w:r>
      <w:r>
        <w:rPr>
          <w:rStyle w:val="25"/>
          <w:rFonts w:ascii="宋体" w:hAnsi="宋体" w:eastAsia="宋体"/>
          <w:b w:val="0"/>
          <w:i w:val="0"/>
          <w:caps w:val="0"/>
          <w:spacing w:val="0"/>
          <w:w w:val="100"/>
          <w:kern w:val="2"/>
          <w:sz w:val="24"/>
          <w:szCs w:val="24"/>
          <w:highlight w:val="none"/>
          <w:u w:val="single" w:color="000000"/>
          <w:lang w:val="en-US" w:eastAsia="zh-CN" w:bidi="ar-SA"/>
        </w:rPr>
        <w:t>承包人在施工过程中应服从、遵守发包人和当地政府职能部门的管理制度。关于安全防护、文明施工措施费用的其他约定如下：</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1、承包人需提供安全防护、文明施工措施费用的支付计划落实情况；</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2、工程师对承包人落实安全防护、文明施工措施分情况进行现场监理，若发现承包人为落实安全防护、文明施工措施的，有权责令其立即整改；</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3、发包人和承包人应在财务管理中单独列支安全防护、文明施工措施项目费用的支付情况。</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51.6施工过程中，资料和工程进度必须同步。每月发包管理人员对施工进度和资料进行检查，出现问题限期整改，否则罚款1000元人民币。在工程竣工验收前，承包人要按规定将竣工资料交至甲方验收，由甲方出据相应证明后，发包人方可组织验收。</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51.7安全管理人员必须持证上岗，并负责检查现场和施工人员安全情况，如甲方和发包管理人员发现有不安全因素存在，经指出仍未纠正的每次罚款500元人民币；出现任何安全事故，均由承包人自负。</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zh-CN"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51.8现场用电必须按照发包人要求，三相五线制，一机一闸必须带漏电保护，不允许用电炉。如施工现场出现用电漏电或短路跳闸，造成停电、影响发包人用电，每次罚款2000元。</w:t>
      </w:r>
    </w:p>
    <w:p>
      <w:pPr>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zh-CN" w:eastAsia="zh-CN" w:bidi="ar-SA"/>
        </w:rPr>
        <w:t>51.</w:t>
      </w:r>
      <w:r>
        <w:rPr>
          <w:rStyle w:val="25"/>
          <w:rFonts w:ascii="宋体" w:hAnsi="宋体" w:eastAsia="宋体"/>
          <w:b w:val="0"/>
          <w:i w:val="0"/>
          <w:caps w:val="0"/>
          <w:spacing w:val="0"/>
          <w:w w:val="100"/>
          <w:kern w:val="2"/>
          <w:sz w:val="24"/>
          <w:szCs w:val="24"/>
          <w:highlight w:val="none"/>
          <w:u w:val="single" w:color="000000"/>
          <w:lang w:val="en-US" w:eastAsia="zh-CN" w:bidi="ar-SA"/>
        </w:rPr>
        <w:t>9安全防护、文明施工措施费必须专款专用，如果承包人挪用其费用则视为承包人违约，承包人承担挪用金额100%的违约金。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51.10</w:t>
      </w:r>
      <w:r>
        <w:rPr>
          <w:rStyle w:val="25"/>
          <w:rFonts w:ascii="宋体" w:hAnsi="宋体" w:eastAsia="宋体"/>
          <w:b w:val="0"/>
          <w:i w:val="0"/>
          <w:caps w:val="0"/>
          <w:spacing w:val="0"/>
          <w:w w:val="100"/>
          <w:kern w:val="2"/>
          <w:sz w:val="24"/>
          <w:szCs w:val="24"/>
          <w:highlight w:val="none"/>
          <w:u w:val="single" w:color="000000"/>
          <w:lang w:val="zh-CN" w:eastAsia="zh-CN" w:bidi="ar-SA"/>
        </w:rPr>
        <w:t>承包人不得以挂靠、联营、转包或变相转包名义或形式承担本工程，否则视承包人违约，发包人有权终止合同，且有权拒绝支付已完工程费用，承包人无条件退场本项目施工，并承担本项目中标金额或合同金额30%的违约金，</w:t>
      </w:r>
      <w:r>
        <w:rPr>
          <w:rStyle w:val="25"/>
          <w:rFonts w:ascii="宋体" w:hAnsi="宋体" w:eastAsia="宋体"/>
          <w:b w:val="0"/>
          <w:i w:val="0"/>
          <w:caps w:val="0"/>
          <w:spacing w:val="0"/>
          <w:w w:val="100"/>
          <w:kern w:val="2"/>
          <w:sz w:val="24"/>
          <w:szCs w:val="24"/>
          <w:highlight w:val="none"/>
          <w:u w:val="single" w:color="000000"/>
          <w:lang w:val="en-US" w:eastAsia="zh-CN" w:bidi="ar-SA"/>
        </w:rPr>
        <w:t>且因此造成的一切损失由承包人承担，并赔偿因此给发包人造成的损失。</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51.11本工程严格按照合同约定的付款方式执行，承包人须合理安排材料供应商、劳务分包等下游单位所需资金，以确保本工程顺利进行，不得出现工人或材料供应商堵门、围攻项目负责人等恶性事件发生，若发生以上事件或因拖欠工人工资、材料供应商材料款问题被行政主管部门通报等，则视为承包人违约，并须承担50万元/次的违约金。</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51.12承包人须遵守发包人的相关管理规定，且必须服从发包人项目负责人、现场代表及的管理，严禁不听指挥、野蛮施工，否则，视为承包人违约，并须承担5万元/次的违约金，违约金直接从当期工程款中扣除。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51.13本工程的工程款必须专款专用，严禁承包人私自挪用，否则视为承包人违约，并须承担挪用工程款相同数额的违约金，违约金直接从当期工程款中扣除。</w:t>
      </w:r>
    </w:p>
    <w:p>
      <w:pPr>
        <w:snapToGrid w:val="0"/>
        <w:spacing w:before="0" w:beforeAutospacing="0" w:after="0" w:afterAutospacing="0" w:line="560" w:lineRule="exact"/>
        <w:ind w:firstLine="475"/>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51.14合同履行期间，国家法律、法规、规章和政策变化影响工程造价的，不执行任何调价文件。</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51.15承包人在施工过程中偷工减料、违规操作、弄虚作假或因与材料供应商及分包单位不签合同或对其提出任何让利要求而影响工程质量、进度的，则视为承包人违约，发包人有权对承包人进行严厉处罚，且不得延误工期。</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51.16施工过程中，承包人不得以任何理由随意停工（不可抗力除外），否则视为承包人违约，承包人须承担3万元/天的违约金，并赔偿因此给发包人造成的损失，赔偿上限为合同总金额，且工期不予顺延。</w:t>
      </w:r>
    </w:p>
    <w:p>
      <w:pPr>
        <w:snapToGrid w:val="0"/>
        <w:spacing w:before="0" w:beforeAutospacing="0" w:after="0" w:afterAutospacing="0" w:line="560" w:lineRule="exact"/>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u w:val="single" w:color="000000"/>
          <w:lang w:val="en-US" w:eastAsia="zh-CN" w:bidi="ar-SA"/>
        </w:rPr>
        <w:t>51.17本工程在保修期内，承包人均应无条件在接到发包人通知后24小时内进场维修，费用承包人自理。如承包人未能按时派人及时维修，或经过多次维修，依然存在问题，发包人有权自行或委托他人处理，发生的一切费用从承包人的保修款中扣除，不足部分由承包人承担。</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51.18</w:t>
      </w:r>
      <w:r>
        <w:rPr>
          <w:rStyle w:val="25"/>
          <w:rFonts w:ascii="宋体" w:hAnsi="宋体" w:eastAsia="宋体"/>
          <w:b w:val="0"/>
          <w:i w:val="0"/>
          <w:caps w:val="0"/>
          <w:spacing w:val="0"/>
          <w:w w:val="100"/>
          <w:kern w:val="2"/>
          <w:sz w:val="24"/>
          <w:szCs w:val="24"/>
          <w:highlight w:val="none"/>
          <w:u w:val="single" w:color="000000"/>
          <w:lang w:val="en-US" w:eastAsia="zh-CN" w:bidi="ar-SA"/>
        </w:rPr>
        <w:t>在不改变合同其他条款的前提下，甲方有权在合同价款10%的范围内追加与合同标的相同的工程和服务，并就此与乙方签订补充合同，乙方不得拒绝。</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0"/>
          <w:sz w:val="24"/>
          <w:szCs w:val="24"/>
          <w:highlight w:val="none"/>
          <w:u w:val="single" w:color="000000"/>
          <w:lang w:val="en-US" w:eastAsia="zh-CN" w:bidi="ar-SA"/>
        </w:rPr>
        <w:t>51.19以上未尽事宜，双方协商解决或另行签署补充协议。</w:t>
      </w:r>
    </w:p>
    <w:p>
      <w:pPr>
        <w:widowControl/>
        <w:snapToGrid w:val="0"/>
        <w:spacing w:before="0" w:beforeAutospacing="0" w:after="0" w:afterAutospacing="0" w:line="360" w:lineRule="auto"/>
        <w:ind w:firstLine="480" w:firstLineChars="200"/>
        <w:jc w:val="both"/>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br w:type="page"/>
      </w:r>
      <w:r>
        <w:rPr>
          <w:rStyle w:val="25"/>
          <w:rFonts w:ascii="宋体" w:hAnsi="宋体"/>
          <w:b w:val="0"/>
          <w:i w:val="0"/>
          <w:caps w:val="0"/>
          <w:spacing w:val="0"/>
          <w:w w:val="100"/>
          <w:kern w:val="2"/>
          <w:sz w:val="24"/>
          <w:szCs w:val="24"/>
          <w:highlight w:val="none"/>
          <w:lang w:val="en-US" w:eastAsia="zh-CN" w:bidi="ar-SA"/>
        </w:rPr>
        <w:t>附件1：</w:t>
      </w:r>
    </w:p>
    <w:p>
      <w:pPr>
        <w:snapToGrid w:val="0"/>
        <w:spacing w:before="0" w:beforeAutospacing="0" w:after="0" w:afterAutospacing="0" w:line="360" w:lineRule="auto"/>
        <w:ind w:firstLine="803" w:firstLineChars="250"/>
        <w:jc w:val="center"/>
        <w:textAlignment w:val="baseline"/>
        <w:rPr>
          <w:rStyle w:val="25"/>
          <w:rFonts w:ascii="宋体" w:hAnsi="宋体"/>
          <w:b w:val="0"/>
          <w:i w:val="0"/>
          <w:caps w:val="0"/>
          <w:spacing w:val="0"/>
          <w:w w:val="100"/>
          <w:kern w:val="2"/>
          <w:sz w:val="32"/>
          <w:szCs w:val="32"/>
          <w:highlight w:val="none"/>
          <w:lang w:val="en-US" w:eastAsia="zh-CN" w:bidi="ar-SA"/>
        </w:rPr>
      </w:pPr>
      <w:r>
        <w:rPr>
          <w:rStyle w:val="25"/>
          <w:rFonts w:ascii="宋体" w:hAnsi="宋体" w:cs="宋体"/>
          <w:b/>
          <w:bCs/>
          <w:i w:val="0"/>
          <w:caps w:val="0"/>
          <w:spacing w:val="0"/>
          <w:w w:val="100"/>
          <w:kern w:val="2"/>
          <w:sz w:val="32"/>
          <w:szCs w:val="32"/>
          <w:highlight w:val="none"/>
          <w:lang w:val="en-US" w:eastAsia="zh-CN" w:bidi="ar-SA"/>
        </w:rPr>
        <w:t>工程质量保修书</w:t>
      </w:r>
    </w:p>
    <w:p>
      <w:pPr>
        <w:snapToGrid w:val="0"/>
        <w:spacing w:before="0" w:beforeAutospacing="0" w:after="0" w:afterAutospacing="0" w:line="360" w:lineRule="auto"/>
        <w:ind w:left="120" w:hanging="12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发包人(全称)_____________________________________</w:t>
      </w:r>
    </w:p>
    <w:p>
      <w:pPr>
        <w:snapToGrid w:val="0"/>
        <w:spacing w:before="0" w:beforeAutospacing="0" w:after="0" w:afterAutospacing="0" w:line="360" w:lineRule="auto"/>
        <w:ind w:left="120" w:hanging="12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 xml:space="preserve">承包人(全称)： __________________________________ </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为保证____________________________________（工程名称）在合理使用期限内正常使用，发包人、承包人协商一致签订工程质量保修书。承包人在质量保修期内按照有关管理规定及双方约定承担工程质量保修责任。</w:t>
      </w:r>
    </w:p>
    <w:p>
      <w:pPr>
        <w:snapToGrid w:val="0"/>
        <w:spacing w:before="0" w:beforeAutospacing="0" w:after="0" w:afterAutospacing="0" w:line="360" w:lineRule="auto"/>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一、工程质量保修范围和内容</w:t>
      </w:r>
      <w:r>
        <w:rPr>
          <w:rStyle w:val="25"/>
          <w:rFonts w:ascii="宋体" w:hAnsi="宋体"/>
          <w:b w:val="0"/>
          <w:i w:val="0"/>
          <w:caps w:val="0"/>
          <w:spacing w:val="0"/>
          <w:w w:val="100"/>
          <w:kern w:val="2"/>
          <w:sz w:val="24"/>
          <w:szCs w:val="24"/>
          <w:highlight w:val="none"/>
          <w:lang w:val="en-US" w:eastAsia="zh-CN" w:bidi="ar-SA"/>
        </w:rPr>
        <w:t>_______________________________________________________________________________________________________________________________________________________________________________________________________________</w:t>
      </w:r>
    </w:p>
    <w:p>
      <w:pPr>
        <w:snapToGrid w:val="0"/>
        <w:spacing w:before="0" w:beforeAutospacing="0" w:after="0" w:afterAutospacing="0" w:line="360" w:lineRule="auto"/>
        <w:jc w:val="left"/>
        <w:textAlignment w:val="baseline"/>
        <w:rPr>
          <w:rStyle w:val="25"/>
          <w:rFonts w:ascii="宋体" w:hAnsi="宋体" w:cs="宋体"/>
          <w:b/>
          <w:bCs/>
          <w:i w:val="0"/>
          <w:caps w:val="0"/>
          <w:spacing w:val="0"/>
          <w:w w:val="100"/>
          <w:kern w:val="2"/>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二、质量保修期</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质量保修期自工程竣工验收合格之日起计算。分单项竣工验收的工程，按单项工程分别计算质量保修期。双方根据《建设工程质量管理条例》及国家有关规定，结合具体工程约定质量保修期如下：</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1、采暖工程为</w:t>
      </w:r>
      <w:r>
        <w:rPr>
          <w:rStyle w:val="25"/>
          <w:rFonts w:ascii="宋体" w:hAnsi="宋体"/>
          <w:b w:val="0"/>
          <w:i w:val="0"/>
          <w:caps w:val="0"/>
          <w:spacing w:val="0"/>
          <w:w w:val="100"/>
          <w:kern w:val="2"/>
          <w:sz w:val="24"/>
          <w:szCs w:val="24"/>
          <w:highlight w:val="none"/>
          <w:u w:val="single" w:color="000000"/>
          <w:lang w:val="en-US" w:eastAsia="zh-CN" w:bidi="ar-SA"/>
        </w:rPr>
        <w:t xml:space="preserve"> 2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2、电气工程为</w:t>
      </w:r>
      <w:r>
        <w:rPr>
          <w:rStyle w:val="25"/>
          <w:rFonts w:ascii="宋体" w:hAnsi="宋体"/>
          <w:b w:val="0"/>
          <w:i w:val="0"/>
          <w:caps w:val="0"/>
          <w:spacing w:val="0"/>
          <w:w w:val="100"/>
          <w:kern w:val="2"/>
          <w:sz w:val="24"/>
          <w:szCs w:val="24"/>
          <w:highlight w:val="none"/>
          <w:u w:val="single" w:color="000000"/>
          <w:lang w:val="en-US" w:eastAsia="zh-CN" w:bidi="ar-SA"/>
        </w:rPr>
        <w:t xml:space="preserve"> 2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3、给排水工程为</w:t>
      </w:r>
      <w:r>
        <w:rPr>
          <w:rStyle w:val="25"/>
          <w:rFonts w:ascii="宋体" w:hAnsi="宋体"/>
          <w:b w:val="0"/>
          <w:i w:val="0"/>
          <w:caps w:val="0"/>
          <w:spacing w:val="0"/>
          <w:w w:val="100"/>
          <w:kern w:val="2"/>
          <w:sz w:val="24"/>
          <w:szCs w:val="24"/>
          <w:highlight w:val="none"/>
          <w:u w:val="single" w:color="000000"/>
          <w:lang w:val="en-US" w:eastAsia="zh-CN" w:bidi="ar-SA"/>
        </w:rPr>
        <w:t xml:space="preserve"> 2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4、土建工程为：</w:t>
      </w:r>
      <w:r>
        <w:rPr>
          <w:rStyle w:val="25"/>
          <w:rFonts w:ascii="宋体" w:hAnsi="宋体"/>
          <w:b w:val="0"/>
          <w:i w:val="0"/>
          <w:caps w:val="0"/>
          <w:spacing w:val="0"/>
          <w:w w:val="100"/>
          <w:kern w:val="2"/>
          <w:sz w:val="24"/>
          <w:szCs w:val="24"/>
          <w:highlight w:val="none"/>
          <w:u w:val="single" w:color="000000"/>
          <w:lang w:val="en-US" w:eastAsia="zh-CN" w:bidi="ar-SA"/>
        </w:rPr>
        <w:t xml:space="preserve"> 5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u w:val="single"/>
          <w:lang w:val="en-US" w:eastAsia="zh-CN" w:bidi="ar-SA"/>
        </w:rPr>
      </w:pPr>
      <w:r>
        <w:rPr>
          <w:rStyle w:val="25"/>
          <w:rFonts w:ascii="宋体" w:hAnsi="宋体"/>
          <w:b w:val="0"/>
          <w:i w:val="0"/>
          <w:caps w:val="0"/>
          <w:spacing w:val="0"/>
          <w:w w:val="100"/>
          <w:kern w:val="2"/>
          <w:sz w:val="24"/>
          <w:szCs w:val="24"/>
          <w:highlight w:val="none"/>
          <w:lang w:val="en-US" w:eastAsia="zh-CN" w:bidi="ar-SA"/>
        </w:rPr>
        <w:t>5、消防工程：</w:t>
      </w:r>
      <w:r>
        <w:rPr>
          <w:rStyle w:val="25"/>
          <w:rFonts w:ascii="宋体" w:hAnsi="宋体"/>
          <w:b w:val="0"/>
          <w:i w:val="0"/>
          <w:caps w:val="0"/>
          <w:spacing w:val="0"/>
          <w:w w:val="100"/>
          <w:kern w:val="2"/>
          <w:sz w:val="24"/>
          <w:szCs w:val="24"/>
          <w:highlight w:val="none"/>
          <w:u w:val="single" w:color="000000"/>
          <w:lang w:val="en-US" w:eastAsia="zh-CN" w:bidi="ar-SA"/>
        </w:rPr>
        <w:t xml:space="preserve"> 2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6、通风工程：</w:t>
      </w:r>
      <w:r>
        <w:rPr>
          <w:rStyle w:val="25"/>
          <w:rFonts w:ascii="宋体" w:hAnsi="宋体"/>
          <w:b w:val="0"/>
          <w:i w:val="0"/>
          <w:caps w:val="0"/>
          <w:spacing w:val="0"/>
          <w:w w:val="100"/>
          <w:kern w:val="2"/>
          <w:sz w:val="24"/>
          <w:szCs w:val="24"/>
          <w:highlight w:val="none"/>
          <w:u w:val="single" w:color="000000"/>
          <w:lang w:val="en-US" w:eastAsia="zh-CN" w:bidi="ar-SA"/>
        </w:rPr>
        <w:t xml:space="preserve"> 2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ind w:left="479" w:leftChars="228"/>
        <w:jc w:val="left"/>
        <w:textAlignment w:val="baseline"/>
        <w:rPr>
          <w:rStyle w:val="25"/>
          <w:rFonts w:ascii="宋体" w:hAnsi="宋体"/>
          <w:b w:val="0"/>
          <w:i w:val="0"/>
          <w:caps w:val="0"/>
          <w:spacing w:val="0"/>
          <w:w w:val="100"/>
          <w:kern w:val="2"/>
          <w:sz w:val="24"/>
          <w:szCs w:val="24"/>
          <w:highlight w:val="none"/>
          <w:u w:val="single"/>
          <w:lang w:val="en-US" w:eastAsia="zh-CN" w:bidi="ar-SA"/>
        </w:rPr>
      </w:pPr>
      <w:r>
        <w:rPr>
          <w:rStyle w:val="25"/>
          <w:rFonts w:ascii="宋体" w:hAnsi="宋体"/>
          <w:b w:val="0"/>
          <w:i w:val="0"/>
          <w:caps w:val="0"/>
          <w:spacing w:val="0"/>
          <w:w w:val="100"/>
          <w:kern w:val="2"/>
          <w:sz w:val="24"/>
          <w:szCs w:val="24"/>
          <w:highlight w:val="none"/>
          <w:lang w:val="en-US" w:eastAsia="zh-CN" w:bidi="ar-SA"/>
        </w:rPr>
        <w:t>7、其他约定：</w:t>
      </w:r>
      <w:r>
        <w:rPr>
          <w:rStyle w:val="25"/>
          <w:rFonts w:ascii="宋体" w:hAnsi="宋体"/>
          <w:b w:val="0"/>
          <w:i w:val="0"/>
          <w:caps w:val="0"/>
          <w:spacing w:val="0"/>
          <w:w w:val="100"/>
          <w:kern w:val="2"/>
          <w:sz w:val="24"/>
          <w:szCs w:val="24"/>
          <w:highlight w:val="none"/>
          <w:u w:val="single" w:color="000000"/>
          <w:lang w:val="en-US" w:eastAsia="zh-CN" w:bidi="ar-SA"/>
        </w:rPr>
        <w:t xml:space="preserve">      </w:t>
      </w:r>
      <w:r>
        <w:rPr>
          <w:rStyle w:val="25"/>
          <w:rFonts w:ascii="宋体" w:hAnsi="宋体"/>
          <w:b w:val="0"/>
          <w:i w:val="0"/>
          <w:caps w:val="0"/>
          <w:spacing w:val="0"/>
          <w:w w:val="100"/>
          <w:kern w:val="2"/>
          <w:sz w:val="24"/>
          <w:szCs w:val="24"/>
          <w:highlight w:val="none"/>
          <w:lang w:val="en-US" w:eastAsia="zh-CN" w:bidi="ar-SA"/>
        </w:rPr>
        <w:t>工程为</w:t>
      </w:r>
      <w:r>
        <w:rPr>
          <w:rStyle w:val="25"/>
          <w:rFonts w:ascii="宋体" w:hAnsi="宋体"/>
          <w:b w:val="0"/>
          <w:i w:val="0"/>
          <w:caps w:val="0"/>
          <w:spacing w:val="0"/>
          <w:w w:val="100"/>
          <w:kern w:val="2"/>
          <w:sz w:val="24"/>
          <w:szCs w:val="24"/>
          <w:highlight w:val="none"/>
          <w:u w:val="single" w:color="000000"/>
          <w:lang w:val="en-US" w:eastAsia="zh-CN" w:bidi="ar-SA"/>
        </w:rPr>
        <w:t xml:space="preserve">      </w:t>
      </w:r>
      <w:r>
        <w:rPr>
          <w:rStyle w:val="25"/>
          <w:rFonts w:ascii="宋体" w:hAnsi="宋体"/>
          <w:b w:val="0"/>
          <w:i w:val="0"/>
          <w:caps w:val="0"/>
          <w:spacing w:val="0"/>
          <w:w w:val="100"/>
          <w:kern w:val="2"/>
          <w:sz w:val="24"/>
          <w:szCs w:val="24"/>
          <w:highlight w:val="none"/>
          <w:lang w:val="en-US" w:eastAsia="zh-CN" w:bidi="ar-SA"/>
        </w:rPr>
        <w:t>年。</w:t>
      </w:r>
    </w:p>
    <w:p>
      <w:pPr>
        <w:snapToGrid w:val="0"/>
        <w:spacing w:before="0" w:beforeAutospacing="0" w:after="0" w:afterAutospacing="0" w:line="360" w:lineRule="auto"/>
        <w:jc w:val="left"/>
        <w:textAlignment w:val="baseline"/>
        <w:rPr>
          <w:rStyle w:val="25"/>
          <w:rFonts w:ascii="宋体" w:hAnsi="宋体" w:cs="宋体"/>
          <w:b/>
          <w:bCs/>
          <w:i w:val="0"/>
          <w:caps w:val="0"/>
          <w:spacing w:val="0"/>
          <w:w w:val="100"/>
          <w:kern w:val="2"/>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三、质量保修责任</w:t>
      </w:r>
    </w:p>
    <w:p>
      <w:pPr>
        <w:snapToGrid w:val="0"/>
        <w:spacing w:before="0" w:beforeAutospacing="0" w:after="0" w:afterAutospacing="0" w:line="360" w:lineRule="auto"/>
        <w:ind w:firstLine="481"/>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1、属于保修范围和内容的项目，承包人应在接到修理通知之日后7天内派人修理。承包人不在约定期限内派人修理，发包人可委托其他人员修理，保修费用从质量保修金内扣除。</w:t>
      </w:r>
    </w:p>
    <w:p>
      <w:pPr>
        <w:snapToGrid w:val="0"/>
        <w:spacing w:before="0" w:beforeAutospacing="0" w:after="0" w:afterAutospacing="0" w:line="360" w:lineRule="auto"/>
        <w:ind w:firstLine="481"/>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2、发生须紧急抢修事故，承包人接到事故通知后，应立即到达事故现场抢修。非承包人施工质量引起的事故，抢修费用由发包人承担。</w:t>
      </w:r>
    </w:p>
    <w:p>
      <w:pPr>
        <w:snapToGrid w:val="0"/>
        <w:spacing w:before="0" w:beforeAutospacing="0" w:after="0" w:afterAutospacing="0" w:line="360" w:lineRule="auto"/>
        <w:ind w:firstLine="480" w:firstLineChars="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3、在国家规定的工程合理使用期限内，承包人确保地基基础工程和主体结构的质量。因承包人原因致使工程在合理使用期限内造成人身和财产损害的，承包人应承担损害赔偿责任。</w:t>
      </w:r>
    </w:p>
    <w:p>
      <w:pPr>
        <w:numPr>
          <w:ilvl w:val="0"/>
          <w:numId w:val="8"/>
        </w:numPr>
        <w:snapToGrid w:val="0"/>
        <w:spacing w:before="0" w:beforeAutospacing="0" w:after="0" w:afterAutospacing="0" w:line="360" w:lineRule="auto"/>
        <w:jc w:val="left"/>
        <w:textAlignment w:val="baseline"/>
        <w:rPr>
          <w:rStyle w:val="25"/>
          <w:rFonts w:ascii="宋体" w:hAnsi="宋体" w:cs="宋体"/>
          <w:b/>
          <w:bCs/>
          <w:i w:val="0"/>
          <w:caps w:val="0"/>
          <w:spacing w:val="0"/>
          <w:w w:val="100"/>
          <w:kern w:val="0"/>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质量保修金的支付</w:t>
      </w:r>
    </w:p>
    <w:p>
      <w:pPr>
        <w:snapToGrid w:val="0"/>
        <w:spacing w:before="0" w:beforeAutospacing="0" w:after="0" w:afterAutospacing="0" w:line="360" w:lineRule="auto"/>
        <w:jc w:val="left"/>
        <w:textAlignment w:val="baseline"/>
        <w:rPr>
          <w:rStyle w:val="25"/>
          <w:rFonts w:ascii="宋体" w:hAnsi="宋体"/>
          <w:b w:val="0"/>
          <w:i w:val="0"/>
          <w:caps w:val="0"/>
          <w:spacing w:val="0"/>
          <w:w w:val="100"/>
          <w:kern w:val="0"/>
          <w:sz w:val="24"/>
          <w:szCs w:val="24"/>
          <w:highlight w:val="none"/>
          <w:lang w:val="en-US" w:eastAsia="zh-CN" w:bidi="ar-SA"/>
        </w:rPr>
      </w:pPr>
      <w:r>
        <w:rPr>
          <w:rStyle w:val="25"/>
          <w:rFonts w:ascii="宋体" w:hAnsi="宋体"/>
          <w:b w:val="0"/>
          <w:i w:val="0"/>
          <w:caps w:val="0"/>
          <w:spacing w:val="0"/>
          <w:w w:val="100"/>
          <w:kern w:val="0"/>
          <w:sz w:val="24"/>
          <w:szCs w:val="24"/>
          <w:highlight w:val="none"/>
          <w:lang w:val="en-US" w:eastAsia="zh-CN" w:bidi="ar-SA"/>
        </w:rPr>
        <w:t>/</w:t>
      </w:r>
    </w:p>
    <w:p>
      <w:pPr>
        <w:numPr>
          <w:ilvl w:val="0"/>
          <w:numId w:val="8"/>
        </w:numPr>
        <w:snapToGrid w:val="0"/>
        <w:spacing w:before="0" w:beforeAutospacing="0" w:after="0" w:afterAutospacing="0" w:line="360" w:lineRule="auto"/>
        <w:jc w:val="left"/>
        <w:textAlignment w:val="baseline"/>
        <w:rPr>
          <w:rStyle w:val="25"/>
          <w:rFonts w:ascii="宋体" w:hAnsi="宋体" w:cs="宋体"/>
          <w:b/>
          <w:bCs/>
          <w:i w:val="0"/>
          <w:caps w:val="0"/>
          <w:spacing w:val="0"/>
          <w:w w:val="100"/>
          <w:kern w:val="2"/>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质量保修金的返还</w:t>
      </w:r>
    </w:p>
    <w:p>
      <w:pPr>
        <w:snapToGrid w:val="0"/>
        <w:spacing w:before="0" w:beforeAutospacing="0" w:after="0" w:afterAutospacing="0" w:line="360" w:lineRule="auto"/>
        <w:ind w:firstLine="240" w:firstLineChars="1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自验收合格之日起满一年无质量问题一个月内无息支付。</w:t>
      </w:r>
    </w:p>
    <w:p>
      <w:pPr>
        <w:snapToGrid w:val="0"/>
        <w:spacing w:before="0" w:beforeAutospacing="0" w:after="0" w:afterAutospacing="0" w:line="360" w:lineRule="auto"/>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cs="宋体"/>
          <w:b/>
          <w:bCs/>
          <w:i w:val="0"/>
          <w:caps w:val="0"/>
          <w:spacing w:val="0"/>
          <w:w w:val="100"/>
          <w:kern w:val="2"/>
          <w:sz w:val="24"/>
          <w:szCs w:val="24"/>
          <w:highlight w:val="none"/>
          <w:lang w:val="en-US" w:eastAsia="zh-CN" w:bidi="ar-SA"/>
        </w:rPr>
        <w:t>六、其他</w:t>
      </w:r>
    </w:p>
    <w:p>
      <w:pPr>
        <w:snapToGrid w:val="0"/>
        <w:spacing w:before="0" w:beforeAutospacing="0" w:after="0" w:afterAutospacing="0" w:line="360" w:lineRule="auto"/>
        <w:ind w:firstLine="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双方约定的其他工程质量保修事项：</w:t>
      </w:r>
    </w:p>
    <w:p>
      <w:pPr>
        <w:snapToGrid w:val="0"/>
        <w:spacing w:before="0" w:beforeAutospacing="0" w:after="0" w:afterAutospacing="0" w:line="360" w:lineRule="auto"/>
        <w:ind w:left="240" w:hanging="24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______________________________________________________________本工程质量保修作书为施工合同的附件，由施工合同发包人、承包人双方共同签订。</w:t>
      </w:r>
    </w:p>
    <w:p>
      <w:pPr>
        <w:snapToGrid w:val="0"/>
        <w:spacing w:before="0" w:beforeAutospacing="0" w:after="0" w:afterAutospacing="0" w:line="360" w:lineRule="auto"/>
        <w:ind w:left="240" w:hanging="240"/>
        <w:jc w:val="left"/>
        <w:textAlignment w:val="baseline"/>
        <w:rPr>
          <w:rStyle w:val="25"/>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发包人（公章）：______________           承包人（公章）：____________</w:t>
      </w:r>
    </w:p>
    <w:p>
      <w:pPr>
        <w:snapToGrid w:val="0"/>
        <w:spacing w:before="0" w:beforeAutospacing="0" w:after="0" w:afterAutospacing="0" w:line="360" w:lineRule="auto"/>
        <w:ind w:firstLine="200"/>
        <w:jc w:val="left"/>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法定代表人（签字）：法定代表人（签字）：</w:t>
      </w:r>
    </w:p>
    <w:p>
      <w:pPr>
        <w:snapToGrid w:val="0"/>
        <w:spacing w:before="0" w:beforeAutospacing="0" w:after="0" w:afterAutospacing="0" w:line="360" w:lineRule="auto"/>
        <w:jc w:val="center"/>
        <w:textAlignment w:val="baseline"/>
        <w:rPr>
          <w:rStyle w:val="25"/>
          <w:rFonts w:ascii="宋体" w:hAnsi="宋体"/>
          <w:b w:val="0"/>
          <w:i w:val="0"/>
          <w:caps w:val="0"/>
          <w:spacing w:val="0"/>
          <w:w w:val="100"/>
          <w:kern w:val="2"/>
          <w:sz w:val="24"/>
          <w:szCs w:val="24"/>
          <w:highlight w:val="none"/>
          <w:lang w:val="en-US" w:eastAsia="zh-CN" w:bidi="ar-SA"/>
        </w:rPr>
      </w:pPr>
      <w:r>
        <w:rPr>
          <w:rStyle w:val="25"/>
          <w:rFonts w:ascii="宋体" w:hAnsi="宋体"/>
          <w:b w:val="0"/>
          <w:i w:val="0"/>
          <w:caps w:val="0"/>
          <w:spacing w:val="0"/>
          <w:w w:val="100"/>
          <w:kern w:val="2"/>
          <w:sz w:val="24"/>
          <w:szCs w:val="24"/>
          <w:highlight w:val="none"/>
          <w:lang w:val="en-US" w:eastAsia="zh-CN" w:bidi="ar-SA"/>
        </w:rPr>
        <w:t>_____年_____月_____日 _____ 年_____月_____日</w:t>
      </w:r>
    </w:p>
    <w:p>
      <w:pPr>
        <w:snapToGrid w:val="0"/>
        <w:spacing w:before="0" w:beforeAutospacing="0" w:after="0" w:afterAutospacing="0" w:line="360" w:lineRule="auto"/>
        <w:jc w:val="center"/>
        <w:textAlignment w:val="baseline"/>
        <w:rPr>
          <w:rStyle w:val="40"/>
          <w:rFonts w:ascii="宋体" w:hAnsi="宋体" w:eastAsia="宋体" w:cs="宋体"/>
          <w:b/>
          <w:bCs/>
          <w:i w:val="0"/>
          <w:caps w:val="0"/>
          <w:spacing w:val="0"/>
          <w:w w:val="100"/>
          <w:kern w:val="44"/>
          <w:sz w:val="32"/>
          <w:szCs w:val="44"/>
          <w:highlight w:val="none"/>
          <w:lang w:val="en-US" w:eastAsia="zh-CN" w:bidi="ar-SA"/>
        </w:rPr>
      </w:pPr>
      <w:r>
        <w:rPr>
          <w:rStyle w:val="40"/>
          <w:rFonts w:ascii="宋体" w:hAnsi="宋体" w:eastAsia="宋体" w:cs="宋体"/>
          <w:b/>
          <w:bCs/>
          <w:i w:val="0"/>
          <w:caps w:val="0"/>
          <w:spacing w:val="0"/>
          <w:w w:val="100"/>
          <w:kern w:val="44"/>
          <w:sz w:val="32"/>
          <w:szCs w:val="44"/>
          <w:highlight w:val="none"/>
          <w:lang w:val="en-US" w:eastAsia="zh-CN" w:bidi="ar-SA"/>
        </w:rPr>
        <w:br w:type="page"/>
      </w:r>
    </w:p>
    <w:p>
      <w:pPr>
        <w:pStyle w:val="3"/>
        <w:bidi w:val="0"/>
        <w:jc w:val="center"/>
        <w:rPr>
          <w:sz w:val="28"/>
          <w:szCs w:val="18"/>
          <w:highlight w:val="none"/>
          <w:lang w:val="en-US" w:eastAsia="zh-CN"/>
        </w:rPr>
      </w:pPr>
      <w:bookmarkStart w:id="18" w:name="_Toc3055"/>
      <w:bookmarkStart w:id="19" w:name="_Toc4510"/>
      <w:r>
        <w:rPr>
          <w:sz w:val="28"/>
          <w:szCs w:val="18"/>
          <w:highlight w:val="none"/>
          <w:lang w:val="en-US" w:eastAsia="zh-CN"/>
        </w:rPr>
        <w:t>第六部分 竞争性磋商响应文件格式</w:t>
      </w:r>
      <w:bookmarkEnd w:id="18"/>
      <w:bookmarkEnd w:id="19"/>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（注：竞争性磋商响应文件应包含此格式但并不限于此格式。）</w:t>
      </w:r>
    </w:p>
    <w:p>
      <w:pPr>
        <w:pStyle w:val="57"/>
        <w:widowControl/>
        <w:snapToGrid w:val="0"/>
        <w:spacing w:before="0" w:beforeAutospacing="0" w:after="120" w:afterAutospacing="0" w:line="24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color w:val="000000"/>
          <w:spacing w:val="0"/>
          <w:w w:val="100"/>
          <w:kern w:val="2"/>
          <w:sz w:val="32"/>
          <w:szCs w:val="32"/>
          <w:highlight w:val="none"/>
          <w:lang w:val="en-US" w:eastAsia="zh-CN" w:bidi="ar-SA"/>
        </w:rPr>
      </w:pPr>
      <w:r>
        <w:rPr>
          <w:rStyle w:val="25"/>
          <w:rFonts w:ascii="宋体" w:hAnsi="宋体" w:eastAsia="宋体"/>
          <w:b/>
          <w:i w:val="0"/>
          <w:caps w:val="0"/>
          <w:color w:val="000000"/>
          <w:spacing w:val="0"/>
          <w:w w:val="100"/>
          <w:kern w:val="2"/>
          <w:sz w:val="32"/>
          <w:szCs w:val="32"/>
          <w:highlight w:val="none"/>
          <w:lang w:val="en-US" w:eastAsia="zh-CN" w:bidi="ar-SA"/>
        </w:rPr>
        <w:t>竞争性磋商响应文件编制说明</w:t>
      </w: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1.陕西嘉唐建设项目管理有限公司提供的竞争性磋商文件格式，起到样式作用，编制竞争性磋商响应文件前，请详细阅读竞争性磋商文件，理解文件中的每一项要求。</w:t>
      </w:r>
    </w:p>
    <w:p>
      <w:pPr>
        <w:snapToGrid w:val="0"/>
        <w:spacing w:before="0" w:beforeAutospacing="0" w:after="0" w:afterAutospacing="0" w:line="360" w:lineRule="auto"/>
        <w:ind w:firstLine="480" w:firstLineChars="200"/>
        <w:jc w:val="both"/>
        <w:textAlignment w:val="baseline"/>
        <w:rPr>
          <w:rStyle w:val="25"/>
          <w:rFonts w:ascii="宋体" w:hAnsi="宋体" w:eastAsia="宋体" w:cs="宋体"/>
          <w:b/>
          <w:bCs/>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2.竞争性磋商响应文件的编制应按照样本格式提供的内容，做出逐一明确的答复；磋商人认为有必要，还可以做其它补充说明。每一项内容必须在目录中注明具体页码，便于磋商小组评审。</w:t>
      </w:r>
    </w:p>
    <w:p>
      <w:pPr>
        <w:snapToGrid w:val="0"/>
        <w:spacing w:before="0" w:beforeAutospacing="0" w:after="0" w:afterAutospacing="0" w:line="360" w:lineRule="auto"/>
        <w:ind w:firstLine="482" w:firstLineChars="201"/>
        <w:jc w:val="both"/>
        <w:textAlignment w:val="baseline"/>
        <w:rPr>
          <w:rStyle w:val="25"/>
          <w:rFonts w:ascii="宋体" w:hAnsi="宋体" w:eastAsia="宋体"/>
          <w:b w:val="0"/>
          <w:i w:val="0"/>
          <w:caps w:val="0"/>
          <w:color w:val="FF0000"/>
          <w:spacing w:val="0"/>
          <w:w w:val="100"/>
          <w:kern w:val="2"/>
          <w:sz w:val="21"/>
          <w:szCs w:val="21"/>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3.全部编制完成，并加盖印章后，竞争性磋商响应文件正、副本应分别装订成册。</w:t>
      </w: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44"/>
          <w:szCs w:val="4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spacing w:val="0"/>
          <w:w w:val="100"/>
          <w:kern w:val="2"/>
          <w:sz w:val="28"/>
          <w:szCs w:val="28"/>
          <w:highlight w:val="none"/>
          <w:lang w:val="en-US" w:eastAsia="zh-CN" w:bidi="ar-SA"/>
        </w:rPr>
      </w:pPr>
      <w:r>
        <w:rPr>
          <w:rStyle w:val="25"/>
          <w:rFonts w:ascii="宋体" w:hAnsi="宋体" w:eastAsia="宋体"/>
          <w:b/>
          <w:i w:val="0"/>
          <w:caps w:val="0"/>
          <w:spacing w:val="0"/>
          <w:w w:val="100"/>
          <w:kern w:val="2"/>
          <w:sz w:val="28"/>
          <w:szCs w:val="28"/>
          <w:highlight w:val="none"/>
          <w:lang w:val="en-US" w:eastAsia="zh-CN" w:bidi="ar-SA"/>
        </w:rPr>
        <w:t>项目编号:</w:t>
      </w:r>
      <w:r>
        <w:rPr>
          <w:rStyle w:val="25"/>
          <w:rFonts w:hint="eastAsia" w:ascii="宋体" w:hAnsi="宋体"/>
          <w:b/>
          <w:i w:val="0"/>
          <w:caps w:val="0"/>
          <w:spacing w:val="0"/>
          <w:w w:val="100"/>
          <w:kern w:val="2"/>
          <w:sz w:val="28"/>
          <w:szCs w:val="28"/>
          <w:highlight w:val="none"/>
          <w:lang w:val="en-US" w:eastAsia="zh-CN" w:bidi="ar-SA"/>
        </w:rPr>
        <w:t>SXJTZB-ZC-CS20220610</w:t>
      </w:r>
      <w:r>
        <w:rPr>
          <w:rStyle w:val="25"/>
          <w:rFonts w:ascii="宋体" w:hAnsi="宋体" w:eastAsia="宋体"/>
          <w:b/>
          <w:i w:val="0"/>
          <w:caps w:val="0"/>
          <w:spacing w:val="0"/>
          <w:w w:val="100"/>
          <w:kern w:val="2"/>
          <w:sz w:val="28"/>
          <w:szCs w:val="28"/>
          <w:highlight w:val="none"/>
          <w:lang w:val="en-US" w:eastAsia="zh-CN" w:bidi="ar-SA"/>
        </w:rPr>
        <w:t xml:space="preserve">                               </w:t>
      </w:r>
    </w:p>
    <w:p>
      <w:pPr>
        <w:snapToGrid w:val="0"/>
        <w:spacing w:before="0" w:beforeAutospacing="0" w:after="0" w:afterAutospacing="0" w:line="360" w:lineRule="auto"/>
        <w:jc w:val="right"/>
        <w:textAlignment w:val="baseline"/>
        <w:rPr>
          <w:rStyle w:val="25"/>
          <w:rFonts w:ascii="宋体" w:hAnsi="宋体" w:eastAsia="宋体"/>
          <w:b/>
          <w:i w:val="0"/>
          <w:caps w:val="0"/>
          <w:spacing w:val="0"/>
          <w:w w:val="100"/>
          <w:kern w:val="2"/>
          <w:sz w:val="28"/>
          <w:szCs w:val="28"/>
          <w:highlight w:val="none"/>
          <w:lang w:val="en-US" w:eastAsia="zh-CN" w:bidi="ar-SA"/>
        </w:rPr>
      </w:pPr>
      <w:r>
        <w:rPr>
          <w:rStyle w:val="25"/>
          <w:rFonts w:ascii="宋体" w:hAnsi="宋体" w:eastAsia="宋体"/>
          <w:b/>
          <w:i w:val="0"/>
          <w:caps w:val="0"/>
          <w:spacing w:val="0"/>
          <w:w w:val="100"/>
          <w:kern w:val="2"/>
          <w:sz w:val="28"/>
          <w:szCs w:val="28"/>
          <w:highlight w:val="none"/>
          <w:lang w:val="en-US" w:eastAsia="zh-CN" w:bidi="ar-SA"/>
        </w:rPr>
        <w:t>（正本或副本）</w:t>
      </w:r>
    </w:p>
    <w:p>
      <w:pPr>
        <w:snapToGrid w:val="0"/>
        <w:spacing w:before="0" w:beforeAutospacing="0" w:after="0" w:afterAutospacing="0" w:line="360" w:lineRule="auto"/>
        <w:ind w:firstLine="1084" w:firstLineChars="300"/>
        <w:jc w:val="both"/>
        <w:textAlignment w:val="baseline"/>
        <w:rPr>
          <w:rStyle w:val="25"/>
          <w:rFonts w:ascii="宋体" w:hAnsi="宋体" w:eastAsia="宋体"/>
          <w:b/>
          <w:i w:val="0"/>
          <w:caps w:val="0"/>
          <w:spacing w:val="0"/>
          <w:w w:val="100"/>
          <w:kern w:val="2"/>
          <w:sz w:val="36"/>
          <w:szCs w:val="36"/>
          <w:highlight w:val="none"/>
          <w:lang w:val="en-US" w:eastAsia="zh-CN" w:bidi="ar-SA"/>
        </w:rPr>
      </w:pPr>
      <w:r>
        <w:rPr>
          <w:rStyle w:val="25"/>
          <w:rFonts w:ascii="宋体" w:hAnsi="宋体" w:eastAsia="宋体"/>
          <w:b/>
          <w:i w:val="0"/>
          <w:caps w:val="0"/>
          <w:spacing w:val="0"/>
          <w:w w:val="100"/>
          <w:kern w:val="2"/>
          <w:sz w:val="36"/>
          <w:szCs w:val="36"/>
          <w:highlight w:val="none"/>
          <w:lang w:val="en-US" w:eastAsia="zh-CN" w:bidi="ar-SA"/>
        </w:rPr>
        <w:t xml:space="preserve">                            </w:t>
      </w:r>
    </w:p>
    <w:p>
      <w:pPr>
        <w:jc w:val="center"/>
        <w:rPr>
          <w:rFonts w:hint="eastAsia"/>
          <w:b/>
          <w:bCs/>
          <w:sz w:val="48"/>
          <w:szCs w:val="56"/>
          <w:highlight w:val="none"/>
          <w:lang w:val="en-US" w:eastAsia="zh-CN"/>
        </w:rPr>
      </w:pPr>
    </w:p>
    <w:p>
      <w:pPr>
        <w:jc w:val="center"/>
        <w:rPr>
          <w:rFonts w:hint="eastAsia"/>
          <w:b/>
          <w:bCs/>
          <w:sz w:val="48"/>
          <w:szCs w:val="56"/>
          <w:highlight w:val="none"/>
          <w:lang w:val="en-US" w:eastAsia="zh-CN"/>
        </w:rPr>
      </w:pPr>
      <w:r>
        <w:rPr>
          <w:rFonts w:hint="eastAsia"/>
          <w:b/>
          <w:bCs/>
          <w:sz w:val="48"/>
          <w:szCs w:val="56"/>
          <w:highlight w:val="none"/>
          <w:lang w:val="en-US" w:eastAsia="zh-CN"/>
        </w:rPr>
        <w:t>西安市第六中学分校综合楼外立面</w:t>
      </w:r>
    </w:p>
    <w:p>
      <w:pPr>
        <w:jc w:val="center"/>
        <w:rPr>
          <w:rFonts w:hint="eastAsia"/>
          <w:b/>
          <w:bCs/>
          <w:sz w:val="48"/>
          <w:szCs w:val="56"/>
          <w:highlight w:val="none"/>
          <w:lang w:val="en-US" w:eastAsia="zh-CN"/>
        </w:rPr>
      </w:pPr>
      <w:r>
        <w:rPr>
          <w:rFonts w:hint="eastAsia"/>
          <w:b/>
          <w:bCs/>
          <w:sz w:val="48"/>
          <w:szCs w:val="56"/>
          <w:highlight w:val="none"/>
          <w:lang w:val="en-US" w:eastAsia="zh-CN"/>
        </w:rPr>
        <w:t>改造工程</w:t>
      </w:r>
    </w:p>
    <w:p>
      <w:pPr>
        <w:pStyle w:val="29"/>
        <w:rPr>
          <w:rFonts w:hint="eastAsia"/>
          <w:b/>
          <w:bCs/>
          <w:sz w:val="48"/>
          <w:szCs w:val="56"/>
          <w:highlight w:val="none"/>
          <w:lang w:val="en-US" w:eastAsia="zh-CN"/>
        </w:rPr>
      </w:pPr>
    </w:p>
    <w:p>
      <w:pPr>
        <w:pStyle w:val="29"/>
        <w:rPr>
          <w:rFonts w:hint="eastAsia"/>
          <w:b/>
          <w:bCs/>
          <w:sz w:val="48"/>
          <w:szCs w:val="56"/>
          <w:highlight w:val="none"/>
          <w:lang w:val="en-US" w:eastAsia="zh-CN"/>
        </w:rPr>
      </w:pPr>
    </w:p>
    <w:p>
      <w:pPr>
        <w:snapToGrid w:val="0"/>
        <w:spacing w:before="0" w:beforeAutospacing="0" w:after="0" w:afterAutospacing="0" w:line="240" w:lineRule="auto"/>
        <w:jc w:val="center"/>
        <w:textAlignment w:val="baseline"/>
        <w:rPr>
          <w:rStyle w:val="25"/>
          <w:rFonts w:ascii="宋体" w:hAnsi="宋体" w:eastAsia="宋体"/>
          <w:b/>
          <w:i w:val="0"/>
          <w:caps w:val="0"/>
          <w:spacing w:val="0"/>
          <w:w w:val="100"/>
          <w:kern w:val="0"/>
          <w:sz w:val="48"/>
          <w:szCs w:val="48"/>
          <w:highlight w:val="none"/>
          <w:lang w:val="en-US" w:eastAsia="zh-CN" w:bidi="ar-SA"/>
        </w:rPr>
      </w:pPr>
      <w:r>
        <w:rPr>
          <w:rStyle w:val="25"/>
          <w:rFonts w:ascii="宋体" w:hAnsi="宋体" w:eastAsia="宋体"/>
          <w:b/>
          <w:i w:val="0"/>
          <w:caps w:val="0"/>
          <w:spacing w:val="0"/>
          <w:w w:val="100"/>
          <w:kern w:val="0"/>
          <w:sz w:val="48"/>
          <w:szCs w:val="48"/>
          <w:highlight w:val="none"/>
          <w:lang w:val="en-US" w:eastAsia="zh-CN" w:bidi="ar-SA"/>
        </w:rPr>
        <w:t>竞争性磋商响应文件</w:t>
      </w:r>
    </w:p>
    <w:p>
      <w:pPr>
        <w:pStyle w:val="57"/>
        <w:widowControl/>
        <w:snapToGrid w:val="0"/>
        <w:spacing w:before="0" w:beforeAutospacing="0" w:after="120" w:afterAutospacing="0" w:line="240" w:lineRule="auto"/>
        <w:jc w:val="both"/>
        <w:textAlignment w:val="baseline"/>
        <w:rPr>
          <w:rStyle w:val="25"/>
          <w:rFonts w:ascii="Calibri" w:hAnsi="Calibri"/>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48"/>
          <w:szCs w:val="48"/>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32"/>
          <w:szCs w:val="24"/>
          <w:highlight w:val="none"/>
          <w:lang w:val="en-US" w:eastAsia="zh-CN" w:bidi="ar-SA"/>
        </w:rPr>
      </w:pPr>
    </w:p>
    <w:p>
      <w:pPr>
        <w:pStyle w:val="57"/>
        <w:widowControl/>
        <w:snapToGrid w:val="0"/>
        <w:spacing w:before="0" w:beforeAutospacing="0" w:after="120" w:afterAutospacing="0" w:line="24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32"/>
          <w:szCs w:val="24"/>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ind w:firstLine="1077" w:firstLineChars="383"/>
        <w:jc w:val="both"/>
        <w:textAlignment w:val="baseline"/>
        <w:rPr>
          <w:rStyle w:val="25"/>
          <w:rFonts w:ascii="宋体" w:hAnsi="宋体" w:eastAsia="宋体"/>
          <w:b/>
          <w:i w:val="0"/>
          <w:caps w:val="0"/>
          <w:spacing w:val="0"/>
          <w:w w:val="100"/>
          <w:kern w:val="2"/>
          <w:sz w:val="28"/>
          <w:szCs w:val="28"/>
          <w:highlight w:val="none"/>
          <w:u w:val="single"/>
          <w:lang w:val="en-US" w:eastAsia="zh-CN" w:bidi="ar-SA"/>
        </w:rPr>
      </w:pPr>
      <w:r>
        <w:rPr>
          <w:rStyle w:val="25"/>
          <w:rFonts w:ascii="宋体" w:hAnsi="宋体" w:eastAsia="宋体"/>
          <w:b/>
          <w:i w:val="0"/>
          <w:caps w:val="0"/>
          <w:spacing w:val="0"/>
          <w:w w:val="100"/>
          <w:kern w:val="2"/>
          <w:sz w:val="28"/>
          <w:szCs w:val="28"/>
          <w:highlight w:val="none"/>
          <w:lang w:val="en-US" w:eastAsia="zh-CN" w:bidi="ar-SA"/>
        </w:rPr>
        <w:t>供   应   商：</w:t>
      </w:r>
      <w:r>
        <w:rPr>
          <w:rStyle w:val="25"/>
          <w:rFonts w:ascii="宋体" w:hAnsi="宋体" w:eastAsia="宋体"/>
          <w:b/>
          <w:i w:val="0"/>
          <w:caps w:val="0"/>
          <w:spacing w:val="0"/>
          <w:w w:val="100"/>
          <w:kern w:val="2"/>
          <w:sz w:val="28"/>
          <w:szCs w:val="28"/>
          <w:highlight w:val="none"/>
          <w:u w:val="single" w:color="000000"/>
          <w:lang w:val="en-US" w:eastAsia="zh-CN" w:bidi="ar-SA"/>
        </w:rPr>
        <w:t xml:space="preserve">      </w:t>
      </w:r>
      <w:r>
        <w:rPr>
          <w:rStyle w:val="25"/>
          <w:rFonts w:ascii="宋体" w:hAnsi="宋体" w:eastAsia="宋体"/>
          <w:b/>
          <w:i w:val="0"/>
          <w:caps w:val="0"/>
          <w:spacing w:val="0"/>
          <w:w w:val="100"/>
          <w:kern w:val="2"/>
          <w:sz w:val="28"/>
          <w:szCs w:val="28"/>
          <w:highlight w:val="none"/>
          <w:u w:val="single" w:color="000000"/>
          <w:lang w:val="en-US" w:eastAsia="zh-CN" w:bidi="ar-SA"/>
        </w:rPr>
        <w:tab/>
      </w:r>
      <w:r>
        <w:rPr>
          <w:rStyle w:val="25"/>
          <w:rFonts w:ascii="宋体" w:hAnsi="宋体" w:eastAsia="宋体"/>
          <w:b/>
          <w:i w:val="0"/>
          <w:caps w:val="0"/>
          <w:spacing w:val="0"/>
          <w:w w:val="100"/>
          <w:kern w:val="2"/>
          <w:sz w:val="28"/>
          <w:szCs w:val="28"/>
          <w:highlight w:val="none"/>
          <w:u w:val="single" w:color="000000"/>
          <w:lang w:val="en-US" w:eastAsia="zh-CN" w:bidi="ar-SA"/>
        </w:rPr>
        <w:tab/>
      </w:r>
      <w:r>
        <w:rPr>
          <w:rStyle w:val="25"/>
          <w:rFonts w:ascii="宋体" w:hAnsi="宋体" w:eastAsia="宋体"/>
          <w:b/>
          <w:i w:val="0"/>
          <w:caps w:val="0"/>
          <w:spacing w:val="0"/>
          <w:w w:val="100"/>
          <w:kern w:val="2"/>
          <w:sz w:val="28"/>
          <w:szCs w:val="28"/>
          <w:highlight w:val="none"/>
          <w:u w:val="single" w:color="000000"/>
          <w:lang w:val="en-US" w:eastAsia="zh-CN" w:bidi="ar-SA"/>
        </w:rPr>
        <w:t xml:space="preserve">           （盖章）</w:t>
      </w:r>
    </w:p>
    <w:p>
      <w:pPr>
        <w:snapToGrid w:val="0"/>
        <w:spacing w:before="0" w:beforeAutospacing="0" w:after="0" w:afterAutospacing="0" w:line="360" w:lineRule="auto"/>
        <w:ind w:firstLine="1124" w:firstLineChars="400"/>
        <w:jc w:val="both"/>
        <w:textAlignment w:val="baseline"/>
        <w:rPr>
          <w:rStyle w:val="25"/>
          <w:rFonts w:ascii="宋体" w:hAnsi="宋体" w:eastAsia="宋体"/>
          <w:b/>
          <w:i w:val="0"/>
          <w:caps w:val="0"/>
          <w:spacing w:val="0"/>
          <w:w w:val="100"/>
          <w:kern w:val="2"/>
          <w:sz w:val="28"/>
          <w:szCs w:val="28"/>
          <w:highlight w:val="none"/>
          <w:lang w:val="en-US" w:eastAsia="zh-CN" w:bidi="ar-SA"/>
        </w:rPr>
      </w:pPr>
      <w:r>
        <w:rPr>
          <w:rStyle w:val="25"/>
          <w:rFonts w:ascii="宋体" w:hAnsi="宋体" w:eastAsia="宋体"/>
          <w:b/>
          <w:i w:val="0"/>
          <w:caps w:val="0"/>
          <w:spacing w:val="0"/>
          <w:w w:val="100"/>
          <w:kern w:val="2"/>
          <w:sz w:val="28"/>
          <w:szCs w:val="28"/>
          <w:highlight w:val="none"/>
          <w:lang w:val="en-US" w:eastAsia="zh-CN" w:bidi="ar-SA"/>
        </w:rPr>
        <w:t xml:space="preserve">日       期： </w:t>
      </w:r>
      <w:r>
        <w:rPr>
          <w:rStyle w:val="25"/>
          <w:rFonts w:ascii="宋体" w:hAnsi="宋体" w:eastAsia="宋体"/>
          <w:b/>
          <w:i w:val="0"/>
          <w:caps w:val="0"/>
          <w:spacing w:val="0"/>
          <w:w w:val="100"/>
          <w:kern w:val="2"/>
          <w:sz w:val="21"/>
          <w:szCs w:val="24"/>
          <w:highlight w:val="none"/>
          <w:u w:val="single" w:color="000000"/>
          <w:lang w:val="en-US" w:eastAsia="zh-CN" w:bidi="ar-SA"/>
        </w:rPr>
        <w:t xml:space="preserve">            </w:t>
      </w:r>
      <w:r>
        <w:rPr>
          <w:rStyle w:val="25"/>
          <w:rFonts w:ascii="宋体" w:hAnsi="宋体" w:eastAsia="宋体"/>
          <w:b/>
          <w:i w:val="0"/>
          <w:caps w:val="0"/>
          <w:spacing w:val="0"/>
          <w:w w:val="100"/>
          <w:kern w:val="2"/>
          <w:sz w:val="28"/>
          <w:szCs w:val="28"/>
          <w:highlight w:val="none"/>
          <w:lang w:val="en-US" w:eastAsia="zh-CN" w:bidi="ar-SA"/>
        </w:rPr>
        <w:t>年</w:t>
      </w:r>
      <w:r>
        <w:rPr>
          <w:rStyle w:val="25"/>
          <w:rFonts w:ascii="宋体" w:hAnsi="宋体" w:eastAsia="宋体"/>
          <w:b/>
          <w:i w:val="0"/>
          <w:caps w:val="0"/>
          <w:spacing w:val="0"/>
          <w:w w:val="100"/>
          <w:kern w:val="2"/>
          <w:sz w:val="21"/>
          <w:szCs w:val="24"/>
          <w:highlight w:val="none"/>
          <w:u w:val="single" w:color="000000"/>
          <w:lang w:val="en-US" w:eastAsia="zh-CN" w:bidi="ar-SA"/>
        </w:rPr>
        <w:t xml:space="preserve">        </w:t>
      </w:r>
      <w:r>
        <w:rPr>
          <w:rStyle w:val="25"/>
          <w:rFonts w:ascii="宋体" w:hAnsi="宋体" w:eastAsia="宋体"/>
          <w:b/>
          <w:i w:val="0"/>
          <w:caps w:val="0"/>
          <w:spacing w:val="0"/>
          <w:w w:val="100"/>
          <w:kern w:val="2"/>
          <w:sz w:val="28"/>
          <w:szCs w:val="28"/>
          <w:highlight w:val="none"/>
          <w:lang w:val="en-US" w:eastAsia="zh-CN" w:bidi="ar-SA"/>
        </w:rPr>
        <w:t>月</w:t>
      </w:r>
      <w:r>
        <w:rPr>
          <w:rStyle w:val="25"/>
          <w:rFonts w:ascii="宋体" w:hAnsi="宋体" w:eastAsia="宋体"/>
          <w:b/>
          <w:i w:val="0"/>
          <w:caps w:val="0"/>
          <w:spacing w:val="0"/>
          <w:w w:val="100"/>
          <w:kern w:val="2"/>
          <w:sz w:val="21"/>
          <w:szCs w:val="24"/>
          <w:highlight w:val="none"/>
          <w:u w:val="single" w:color="000000"/>
          <w:lang w:val="en-US" w:eastAsia="zh-CN" w:bidi="ar-SA"/>
        </w:rPr>
        <w:t xml:space="preserve">        </w:t>
      </w:r>
      <w:r>
        <w:rPr>
          <w:rStyle w:val="25"/>
          <w:rFonts w:ascii="宋体" w:hAnsi="宋体" w:eastAsia="宋体"/>
          <w:b/>
          <w:i w:val="0"/>
          <w:caps w:val="0"/>
          <w:spacing w:val="0"/>
          <w:w w:val="100"/>
          <w:kern w:val="2"/>
          <w:sz w:val="28"/>
          <w:szCs w:val="28"/>
          <w:highlight w:val="none"/>
          <w:lang w:val="en-US" w:eastAsia="zh-CN" w:bidi="ar-SA"/>
        </w:rPr>
        <w:t>日</w:t>
      </w:r>
    </w:p>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44"/>
          <w:szCs w:val="44"/>
          <w:highlight w:val="none"/>
          <w:lang w:val="en-US" w:eastAsia="zh-CN" w:bidi="ar-SA"/>
        </w:rPr>
      </w:pP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pStyle w:val="19"/>
        <w:rPr>
          <w:rStyle w:val="25"/>
          <w:rFonts w:ascii="Times New Roman" w:hAnsi="Times New Roman" w:eastAsia="宋体"/>
          <w:b w:val="0"/>
          <w:i w:val="0"/>
          <w:caps w:val="0"/>
          <w:spacing w:val="0"/>
          <w:w w:val="100"/>
          <w:kern w:val="2"/>
          <w:sz w:val="21"/>
          <w:szCs w:val="24"/>
          <w:highlight w:val="none"/>
          <w:lang w:val="en-US" w:eastAsia="zh-CN" w:bidi="ar-SA"/>
        </w:rPr>
      </w:pPr>
    </w:p>
    <w:p>
      <w:pPr>
        <w:pStyle w:val="19"/>
        <w:rPr>
          <w:rStyle w:val="25"/>
          <w:rFonts w:ascii="Times New Roman" w:hAnsi="Times New Roman" w:eastAsia="宋体"/>
          <w:b w:val="0"/>
          <w:i w:val="0"/>
          <w:caps w:val="0"/>
          <w:spacing w:val="0"/>
          <w:w w:val="100"/>
          <w:kern w:val="2"/>
          <w:sz w:val="21"/>
          <w:szCs w:val="24"/>
          <w:highlight w:val="none"/>
          <w:lang w:val="en-US" w:eastAsia="zh-CN" w:bidi="ar-SA"/>
        </w:rPr>
      </w:pPr>
    </w:p>
    <w:p>
      <w:pPr>
        <w:pStyle w:val="19"/>
        <w:rPr>
          <w:rStyle w:val="25"/>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ind w:firstLine="210"/>
        <w:jc w:val="center"/>
        <w:textAlignment w:val="baseline"/>
        <w:rPr>
          <w:rStyle w:val="25"/>
          <w:rFonts w:ascii="宋体" w:hAnsi="宋体" w:eastAsia="宋体"/>
          <w:b/>
          <w:i w:val="0"/>
          <w:caps w:val="0"/>
          <w:color w:val="000000"/>
          <w:spacing w:val="0"/>
          <w:w w:val="100"/>
          <w:kern w:val="2"/>
          <w:sz w:val="44"/>
          <w:szCs w:val="44"/>
          <w:highlight w:val="none"/>
          <w:lang w:val="en-US" w:eastAsia="zh-CN" w:bidi="ar-SA"/>
        </w:rPr>
      </w:pPr>
      <w:r>
        <w:rPr>
          <w:rStyle w:val="25"/>
          <w:rFonts w:ascii="宋体" w:hAnsi="宋体" w:eastAsia="宋体"/>
          <w:b/>
          <w:i w:val="0"/>
          <w:caps w:val="0"/>
          <w:color w:val="000000"/>
          <w:spacing w:val="0"/>
          <w:w w:val="100"/>
          <w:kern w:val="2"/>
          <w:sz w:val="44"/>
          <w:szCs w:val="44"/>
          <w:highlight w:val="none"/>
          <w:lang w:val="en-US" w:eastAsia="zh-CN" w:bidi="ar-SA"/>
        </w:rPr>
        <w:t>目   录</w:t>
      </w:r>
    </w:p>
    <w:p>
      <w:pPr>
        <w:bidi w:val="0"/>
        <w:rPr>
          <w:b/>
          <w:bCs/>
          <w:sz w:val="22"/>
          <w:szCs w:val="28"/>
          <w:highlight w:val="none"/>
          <w:lang w:val="en-US" w:eastAsia="zh-CN"/>
        </w:rPr>
      </w:pPr>
      <w:bookmarkStart w:id="20" w:name="_Toc11579"/>
      <w:bookmarkStart w:id="21" w:name="_Toc12652"/>
      <w:bookmarkStart w:id="22" w:name="_Toc5304"/>
      <w:r>
        <w:rPr>
          <w:b/>
          <w:bCs/>
          <w:sz w:val="22"/>
          <w:szCs w:val="28"/>
          <w:highlight w:val="none"/>
          <w:lang w:val="en-US" w:eastAsia="zh-CN"/>
        </w:rPr>
        <w:t>商务部分</w:t>
      </w:r>
      <w:bookmarkEnd w:id="20"/>
      <w:bookmarkEnd w:id="21"/>
      <w:bookmarkEnd w:id="22"/>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23" w:name="_Toc23465"/>
      <w:bookmarkStart w:id="24" w:name="_Toc17459"/>
      <w:r>
        <w:rPr>
          <w:sz w:val="22"/>
          <w:szCs w:val="28"/>
          <w:highlight w:val="none"/>
          <w:lang w:val="en-US" w:eastAsia="zh-CN"/>
        </w:rPr>
        <w:t>一、磋商函</w:t>
      </w:r>
      <w:r>
        <w:rPr>
          <w:rFonts w:hint="default"/>
          <w:sz w:val="22"/>
          <w:szCs w:val="28"/>
          <w:highlight w:val="none"/>
          <w:lang w:val="en-US" w:eastAsia="zh-CN"/>
        </w:rPr>
        <w:t>……………………………………………………………</w:t>
      </w:r>
      <w:r>
        <w:rPr>
          <w:rFonts w:hint="eastAsia"/>
          <w:sz w:val="22"/>
          <w:szCs w:val="28"/>
          <w:highlight w:val="none"/>
          <w:lang w:val="en-US" w:eastAsia="zh-CN"/>
        </w:rPr>
        <w:t>页码</w:t>
      </w:r>
      <w:bookmarkEnd w:id="23"/>
      <w:bookmarkEnd w:id="24"/>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25" w:name="_Toc10143"/>
      <w:bookmarkStart w:id="26" w:name="_Toc7711"/>
      <w:r>
        <w:rPr>
          <w:sz w:val="22"/>
          <w:szCs w:val="28"/>
          <w:highlight w:val="none"/>
          <w:lang w:val="en-US" w:eastAsia="zh-CN"/>
        </w:rPr>
        <w:t>二、法人代表身份证明书</w:t>
      </w:r>
      <w:r>
        <w:rPr>
          <w:rFonts w:hint="default"/>
          <w:sz w:val="22"/>
          <w:szCs w:val="28"/>
          <w:highlight w:val="none"/>
          <w:lang w:val="en-US" w:eastAsia="zh-CN"/>
        </w:rPr>
        <w:t>……………………………………………</w:t>
      </w:r>
      <w:r>
        <w:rPr>
          <w:rFonts w:hint="eastAsia"/>
          <w:sz w:val="22"/>
          <w:szCs w:val="28"/>
          <w:highlight w:val="none"/>
          <w:lang w:val="en-US" w:eastAsia="zh-CN"/>
        </w:rPr>
        <w:t>页码</w:t>
      </w:r>
      <w:bookmarkEnd w:id="25"/>
      <w:bookmarkEnd w:id="26"/>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27" w:name="_Toc4523"/>
      <w:bookmarkStart w:id="28" w:name="_Toc30322"/>
      <w:r>
        <w:rPr>
          <w:sz w:val="22"/>
          <w:szCs w:val="28"/>
          <w:highlight w:val="none"/>
          <w:lang w:val="en-US" w:eastAsia="zh-CN"/>
        </w:rPr>
        <w:t>三、法定代表人授权</w:t>
      </w:r>
      <w:r>
        <w:rPr>
          <w:rFonts w:hint="default"/>
          <w:sz w:val="22"/>
          <w:szCs w:val="28"/>
          <w:highlight w:val="none"/>
          <w:lang w:val="en-US" w:eastAsia="zh-CN"/>
        </w:rPr>
        <w:t>…………………………………………………</w:t>
      </w:r>
      <w:r>
        <w:rPr>
          <w:rFonts w:hint="eastAsia"/>
          <w:sz w:val="22"/>
          <w:szCs w:val="28"/>
          <w:highlight w:val="none"/>
          <w:lang w:val="en-US" w:eastAsia="zh-CN"/>
        </w:rPr>
        <w:t>页码</w:t>
      </w:r>
      <w:bookmarkEnd w:id="27"/>
      <w:bookmarkEnd w:id="28"/>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29" w:name="_Toc7590"/>
      <w:bookmarkStart w:id="30" w:name="_Toc11952"/>
      <w:r>
        <w:rPr>
          <w:sz w:val="22"/>
          <w:szCs w:val="28"/>
          <w:highlight w:val="none"/>
          <w:lang w:val="en-US" w:eastAsia="zh-CN"/>
        </w:rPr>
        <w:t>四、报价一览表</w:t>
      </w:r>
      <w:r>
        <w:rPr>
          <w:rFonts w:hint="default"/>
          <w:sz w:val="22"/>
          <w:szCs w:val="28"/>
          <w:highlight w:val="none"/>
          <w:lang w:val="en-US" w:eastAsia="zh-CN"/>
        </w:rPr>
        <w:t>………………………………………………………</w:t>
      </w:r>
      <w:r>
        <w:rPr>
          <w:rFonts w:hint="eastAsia"/>
          <w:sz w:val="22"/>
          <w:szCs w:val="28"/>
          <w:highlight w:val="none"/>
          <w:lang w:val="en-US" w:eastAsia="zh-CN"/>
        </w:rPr>
        <w:t>页码</w:t>
      </w:r>
      <w:bookmarkEnd w:id="29"/>
      <w:bookmarkEnd w:id="30"/>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31" w:name="_Toc14164"/>
      <w:bookmarkStart w:id="32" w:name="_Toc12335"/>
      <w:r>
        <w:rPr>
          <w:sz w:val="22"/>
          <w:szCs w:val="28"/>
          <w:highlight w:val="none"/>
          <w:lang w:val="en-US" w:eastAsia="zh-CN"/>
        </w:rPr>
        <w:t>五、对磋商文件及合同条款的承诺</w:t>
      </w:r>
      <w:r>
        <w:rPr>
          <w:rFonts w:hint="default"/>
          <w:sz w:val="22"/>
          <w:szCs w:val="28"/>
          <w:highlight w:val="none"/>
          <w:lang w:val="en-US" w:eastAsia="zh-CN"/>
        </w:rPr>
        <w:t>…………………………………</w:t>
      </w:r>
      <w:r>
        <w:rPr>
          <w:rFonts w:hint="eastAsia"/>
          <w:sz w:val="22"/>
          <w:szCs w:val="28"/>
          <w:highlight w:val="none"/>
          <w:lang w:val="en-US" w:eastAsia="zh-CN"/>
        </w:rPr>
        <w:t>页码</w:t>
      </w:r>
      <w:bookmarkEnd w:id="31"/>
      <w:bookmarkEnd w:id="32"/>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33" w:name="_Toc27334"/>
      <w:bookmarkStart w:id="34" w:name="_Toc22038"/>
      <w:r>
        <w:rPr>
          <w:sz w:val="22"/>
          <w:szCs w:val="28"/>
          <w:highlight w:val="none"/>
          <w:lang w:val="en-US" w:eastAsia="zh-CN"/>
        </w:rPr>
        <w:t>六、已标价工程量清单</w:t>
      </w:r>
      <w:r>
        <w:rPr>
          <w:rFonts w:hint="default"/>
          <w:sz w:val="22"/>
          <w:szCs w:val="28"/>
          <w:highlight w:val="none"/>
          <w:lang w:val="en-US" w:eastAsia="zh-CN"/>
        </w:rPr>
        <w:t>………………………………………………</w:t>
      </w:r>
      <w:r>
        <w:rPr>
          <w:rFonts w:hint="eastAsia"/>
          <w:sz w:val="22"/>
          <w:szCs w:val="28"/>
          <w:highlight w:val="none"/>
          <w:lang w:val="en-US" w:eastAsia="zh-CN"/>
        </w:rPr>
        <w:t>页码</w:t>
      </w:r>
      <w:bookmarkEnd w:id="33"/>
      <w:bookmarkEnd w:id="34"/>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35" w:name="_Toc25345"/>
      <w:bookmarkStart w:id="36" w:name="_Toc10764"/>
      <w:r>
        <w:rPr>
          <w:sz w:val="22"/>
          <w:szCs w:val="28"/>
          <w:highlight w:val="none"/>
          <w:lang w:val="en-US" w:eastAsia="zh-CN"/>
        </w:rPr>
        <w:t>七、必备资格证明文件</w:t>
      </w:r>
      <w:r>
        <w:rPr>
          <w:rFonts w:hint="default"/>
          <w:sz w:val="22"/>
          <w:szCs w:val="28"/>
          <w:highlight w:val="none"/>
          <w:lang w:val="en-US" w:eastAsia="zh-CN"/>
        </w:rPr>
        <w:t>………………………………………………</w:t>
      </w:r>
      <w:r>
        <w:rPr>
          <w:rFonts w:hint="eastAsia"/>
          <w:sz w:val="22"/>
          <w:szCs w:val="28"/>
          <w:highlight w:val="none"/>
          <w:lang w:val="en-US" w:eastAsia="zh-CN"/>
        </w:rPr>
        <w:t>页码</w:t>
      </w:r>
      <w:bookmarkEnd w:id="35"/>
      <w:bookmarkEnd w:id="36"/>
    </w:p>
    <w:p>
      <w:pPr>
        <w:keepNext w:val="0"/>
        <w:keepLines w:val="0"/>
        <w:pageBreakBefore w:val="0"/>
        <w:widowControl/>
        <w:kinsoku/>
        <w:wordWrap/>
        <w:overflowPunct/>
        <w:topLinePunct w:val="0"/>
        <w:autoSpaceDE/>
        <w:autoSpaceDN/>
        <w:bidi w:val="0"/>
        <w:adjustRightInd/>
        <w:snapToGrid/>
        <w:ind w:firstLine="440" w:firstLineChars="200"/>
        <w:textAlignment w:val="baseline"/>
        <w:rPr>
          <w:rFonts w:hint="eastAsia"/>
          <w:sz w:val="22"/>
          <w:szCs w:val="28"/>
          <w:highlight w:val="none"/>
          <w:lang w:val="en-US" w:eastAsia="zh-CN"/>
        </w:rPr>
      </w:pPr>
      <w:bookmarkStart w:id="37" w:name="_Toc4742"/>
      <w:bookmarkStart w:id="38" w:name="_Toc666"/>
      <w:r>
        <w:rPr>
          <w:sz w:val="22"/>
          <w:szCs w:val="28"/>
          <w:highlight w:val="none"/>
          <w:lang w:val="en-US" w:eastAsia="zh-CN"/>
        </w:rPr>
        <w:t>八、业绩</w:t>
      </w:r>
      <w:r>
        <w:rPr>
          <w:rFonts w:hint="default"/>
          <w:sz w:val="22"/>
          <w:szCs w:val="28"/>
          <w:highlight w:val="none"/>
          <w:lang w:val="en-US" w:eastAsia="zh-CN"/>
        </w:rPr>
        <w:t>………………………………………………………………</w:t>
      </w:r>
      <w:r>
        <w:rPr>
          <w:rFonts w:hint="eastAsia"/>
          <w:sz w:val="22"/>
          <w:szCs w:val="28"/>
          <w:highlight w:val="none"/>
          <w:lang w:val="en-US" w:eastAsia="zh-CN"/>
        </w:rPr>
        <w:t>页码</w:t>
      </w:r>
      <w:bookmarkEnd w:id="37"/>
      <w:bookmarkEnd w:id="38"/>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39" w:name="_Toc2949"/>
      <w:bookmarkStart w:id="40" w:name="_Toc19280"/>
      <w:r>
        <w:rPr>
          <w:sz w:val="22"/>
          <w:szCs w:val="28"/>
          <w:highlight w:val="none"/>
          <w:lang w:val="en-US" w:eastAsia="zh-CN"/>
        </w:rPr>
        <w:t>九、陕西省政府采购供应商拒绝政府采购领域商业贿赂承诺书</w:t>
      </w:r>
      <w:r>
        <w:rPr>
          <w:rFonts w:hint="default"/>
          <w:sz w:val="22"/>
          <w:szCs w:val="28"/>
          <w:highlight w:val="none"/>
          <w:lang w:val="en-US" w:eastAsia="zh-CN"/>
        </w:rPr>
        <w:t>…</w:t>
      </w:r>
      <w:r>
        <w:rPr>
          <w:rFonts w:hint="eastAsia"/>
          <w:sz w:val="22"/>
          <w:szCs w:val="28"/>
          <w:highlight w:val="none"/>
          <w:lang w:val="en-US" w:eastAsia="zh-CN"/>
        </w:rPr>
        <w:t>页码</w:t>
      </w:r>
      <w:bookmarkEnd w:id="39"/>
      <w:bookmarkEnd w:id="40"/>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bookmarkStart w:id="41" w:name="_Toc19199"/>
      <w:bookmarkStart w:id="42" w:name="_Toc22866"/>
      <w:r>
        <w:rPr>
          <w:sz w:val="22"/>
          <w:szCs w:val="28"/>
          <w:highlight w:val="none"/>
          <w:lang w:val="en-US" w:eastAsia="zh-CN"/>
        </w:rPr>
        <w:t>十、其他证明文件</w:t>
      </w:r>
      <w:r>
        <w:rPr>
          <w:rFonts w:hint="default"/>
          <w:sz w:val="22"/>
          <w:szCs w:val="28"/>
          <w:highlight w:val="none"/>
          <w:lang w:val="en-US" w:eastAsia="zh-CN"/>
        </w:rPr>
        <w:t>……………………………………………………</w:t>
      </w:r>
      <w:r>
        <w:rPr>
          <w:rFonts w:hint="eastAsia"/>
          <w:sz w:val="22"/>
          <w:szCs w:val="28"/>
          <w:highlight w:val="none"/>
          <w:lang w:val="en-US" w:eastAsia="zh-CN"/>
        </w:rPr>
        <w:t>页码</w:t>
      </w:r>
      <w:bookmarkEnd w:id="41"/>
      <w:bookmarkEnd w:id="42"/>
    </w:p>
    <w:p>
      <w:pPr>
        <w:bidi w:val="0"/>
        <w:rPr>
          <w:b/>
          <w:bCs/>
          <w:sz w:val="22"/>
          <w:szCs w:val="28"/>
          <w:highlight w:val="none"/>
          <w:lang w:val="en-US" w:eastAsia="zh-CN"/>
        </w:rPr>
      </w:pPr>
      <w:bookmarkStart w:id="43" w:name="_Toc5952"/>
      <w:bookmarkStart w:id="44" w:name="_Toc2990"/>
      <w:bookmarkStart w:id="45" w:name="_Toc23715"/>
      <w:r>
        <w:rPr>
          <w:b/>
          <w:bCs/>
          <w:sz w:val="22"/>
          <w:szCs w:val="28"/>
          <w:highlight w:val="none"/>
          <w:lang w:val="en-US" w:eastAsia="zh-CN"/>
        </w:rPr>
        <w:t>技术部分</w:t>
      </w:r>
      <w:bookmarkEnd w:id="43"/>
      <w:bookmarkEnd w:id="44"/>
      <w:bookmarkEnd w:id="45"/>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r>
        <w:rPr>
          <w:sz w:val="22"/>
          <w:szCs w:val="28"/>
          <w:highlight w:val="none"/>
          <w:lang w:val="en-US" w:eastAsia="zh-CN"/>
        </w:rPr>
        <w:t>①施工总体方案</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r>
        <w:rPr>
          <w:sz w:val="22"/>
          <w:szCs w:val="28"/>
          <w:highlight w:val="none"/>
          <w:lang w:val="en-US" w:eastAsia="zh-CN"/>
        </w:rPr>
        <w:t>②确保工程质量的技术组织措施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r>
        <w:rPr>
          <w:sz w:val="22"/>
          <w:szCs w:val="28"/>
          <w:highlight w:val="none"/>
          <w:lang w:val="en-US" w:eastAsia="zh-CN"/>
        </w:rPr>
        <w:t>③确保安全生产的技术组织措施</w:t>
      </w:r>
      <w:r>
        <w:rPr>
          <w:rFonts w:hint="default"/>
          <w:sz w:val="22"/>
          <w:szCs w:val="28"/>
          <w:highlight w:val="none"/>
          <w:lang w:val="en-US" w:eastAsia="zh-CN"/>
        </w:rPr>
        <w:t>………………………………………</w:t>
      </w:r>
      <w:r>
        <w:rPr>
          <w:rFonts w:hint="eastAsia"/>
          <w:sz w:val="22"/>
          <w:szCs w:val="28"/>
          <w:highlight w:val="none"/>
          <w:lang w:val="en-US" w:eastAsia="zh-CN"/>
        </w:rPr>
        <w:t>页码</w:t>
      </w:r>
      <w:r>
        <w:rPr>
          <w:sz w:val="22"/>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ind w:firstLine="440" w:firstLineChars="200"/>
        <w:textAlignment w:val="baseline"/>
        <w:rPr>
          <w:rFonts w:hint="eastAsia"/>
          <w:sz w:val="22"/>
          <w:szCs w:val="28"/>
          <w:highlight w:val="none"/>
          <w:lang w:val="en-US" w:eastAsia="zh-CN"/>
        </w:rPr>
      </w:pPr>
      <w:r>
        <w:rPr>
          <w:sz w:val="22"/>
          <w:szCs w:val="28"/>
          <w:highlight w:val="none"/>
          <w:lang w:val="en-US" w:eastAsia="zh-CN"/>
        </w:rPr>
        <w:t>④确保文明施工的技术组织措施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rFonts w:hint="eastAsia"/>
          <w:sz w:val="22"/>
          <w:szCs w:val="28"/>
          <w:highlight w:val="none"/>
          <w:lang w:val="en-US" w:eastAsia="zh-CN"/>
        </w:rPr>
      </w:pPr>
      <w:r>
        <w:rPr>
          <w:sz w:val="22"/>
          <w:szCs w:val="28"/>
          <w:highlight w:val="none"/>
          <w:lang w:val="en-US" w:eastAsia="zh-CN"/>
        </w:rPr>
        <w:t>⑤确保环境保护的技术组织措施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rFonts w:hint="eastAsia"/>
          <w:sz w:val="22"/>
          <w:szCs w:val="28"/>
          <w:highlight w:val="none"/>
          <w:lang w:val="en-US" w:eastAsia="zh-CN"/>
        </w:rPr>
      </w:pPr>
      <w:r>
        <w:rPr>
          <w:sz w:val="22"/>
          <w:szCs w:val="28"/>
          <w:highlight w:val="none"/>
          <w:lang w:val="en-US" w:eastAsia="zh-CN"/>
        </w:rPr>
        <w:t>⑥确保工期的技术组织措施</w:t>
      </w:r>
      <w:r>
        <w:rPr>
          <w:rFonts w:hint="default"/>
          <w:sz w:val="22"/>
          <w:szCs w:val="28"/>
          <w:highlight w:val="none"/>
          <w:lang w:val="en-US" w:eastAsia="zh-CN"/>
        </w:rPr>
        <w:t>……………………………………………</w:t>
      </w:r>
      <w:r>
        <w:rPr>
          <w:rFonts w:hint="eastAsia"/>
          <w:sz w:val="22"/>
          <w:szCs w:val="28"/>
          <w:highlight w:val="none"/>
          <w:lang w:val="en-US" w:eastAsia="zh-CN"/>
        </w:rPr>
        <w:t>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r>
        <w:rPr>
          <w:sz w:val="22"/>
          <w:szCs w:val="28"/>
          <w:highlight w:val="none"/>
          <w:lang w:val="en-US" w:eastAsia="zh-CN"/>
        </w:rPr>
        <w:t>⑦</w:t>
      </w:r>
      <w:r>
        <w:rPr>
          <w:rFonts w:hint="eastAsia"/>
          <w:sz w:val="22"/>
          <w:szCs w:val="28"/>
          <w:highlight w:val="none"/>
          <w:lang w:val="en-US" w:eastAsia="zh-CN"/>
        </w:rPr>
        <w:t xml:space="preserve">施工组织、项目管理机构与劳动力安排计划 </w:t>
      </w:r>
      <w:r>
        <w:rPr>
          <w:rFonts w:hint="default"/>
          <w:sz w:val="22"/>
          <w:szCs w:val="28"/>
          <w:highlight w:val="none"/>
          <w:lang w:val="en-US" w:eastAsia="zh-CN"/>
        </w:rPr>
        <w:t>……………………</w:t>
      </w:r>
      <w:r>
        <w:rPr>
          <w:rFonts w:hint="eastAsia"/>
          <w:sz w:val="22"/>
          <w:szCs w:val="28"/>
          <w:highlight w:val="none"/>
          <w:lang w:val="en-US" w:eastAsia="zh-CN"/>
        </w:rPr>
        <w:t xml:space="preserve"> 页码</w:t>
      </w:r>
    </w:p>
    <w:p>
      <w:pPr>
        <w:keepNext w:val="0"/>
        <w:keepLines w:val="0"/>
        <w:pageBreakBefore w:val="0"/>
        <w:widowControl/>
        <w:kinsoku/>
        <w:wordWrap/>
        <w:overflowPunct/>
        <w:topLinePunct w:val="0"/>
        <w:autoSpaceDE/>
        <w:autoSpaceDN/>
        <w:bidi w:val="0"/>
        <w:adjustRightInd/>
        <w:snapToGrid/>
        <w:ind w:firstLine="440" w:firstLineChars="200"/>
        <w:textAlignment w:val="baseline"/>
        <w:rPr>
          <w:sz w:val="22"/>
          <w:szCs w:val="28"/>
          <w:highlight w:val="none"/>
          <w:lang w:val="en-US" w:eastAsia="zh-CN"/>
        </w:rPr>
      </w:pPr>
      <w:r>
        <w:rPr>
          <w:sz w:val="22"/>
          <w:szCs w:val="28"/>
          <w:highlight w:val="none"/>
          <w:lang w:val="en-US" w:eastAsia="zh-CN"/>
        </w:rPr>
        <w:t>⑧施工总平面布置</w:t>
      </w:r>
      <w:r>
        <w:rPr>
          <w:rFonts w:hint="default"/>
          <w:sz w:val="22"/>
          <w:szCs w:val="28"/>
          <w:highlight w:val="none"/>
          <w:lang w:val="en-US" w:eastAsia="zh-CN"/>
        </w:rPr>
        <w:t>………………………………………………………</w:t>
      </w:r>
      <w:r>
        <w:rPr>
          <w:rFonts w:hint="eastAsia"/>
          <w:sz w:val="22"/>
          <w:szCs w:val="28"/>
          <w:highlight w:val="none"/>
          <w:lang w:val="en-US" w:eastAsia="zh-CN"/>
        </w:rPr>
        <w:t>页码</w:t>
      </w:r>
    </w:p>
    <w:p>
      <w:pPr>
        <w:bidi w:val="0"/>
        <w:ind w:firstLine="440" w:firstLineChars="200"/>
        <w:rPr>
          <w:rFonts w:hint="eastAsia"/>
          <w:sz w:val="22"/>
          <w:szCs w:val="28"/>
          <w:highlight w:val="none"/>
          <w:lang w:val="en-US" w:eastAsia="zh-CN"/>
        </w:rPr>
      </w:pPr>
      <w:r>
        <w:rPr>
          <w:sz w:val="22"/>
          <w:szCs w:val="28"/>
          <w:highlight w:val="none"/>
          <w:lang w:val="en-US" w:eastAsia="zh-CN"/>
        </w:rPr>
        <w:t>⑨施工机械配备和材料投入计划</w:t>
      </w:r>
      <w:r>
        <w:rPr>
          <w:rFonts w:hint="default"/>
          <w:sz w:val="22"/>
          <w:szCs w:val="28"/>
          <w:highlight w:val="none"/>
          <w:lang w:val="en-US" w:eastAsia="zh-CN"/>
        </w:rPr>
        <w:t>………………………………………</w:t>
      </w:r>
      <w:r>
        <w:rPr>
          <w:rFonts w:hint="eastAsia"/>
          <w:sz w:val="22"/>
          <w:szCs w:val="28"/>
          <w:highlight w:val="none"/>
          <w:lang w:val="en-US" w:eastAsia="zh-CN"/>
        </w:rPr>
        <w:t>页码</w:t>
      </w:r>
    </w:p>
    <w:p>
      <w:pPr>
        <w:snapToGrid w:val="0"/>
        <w:spacing w:before="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t>商务部分</w:t>
      </w:r>
    </w:p>
    <w:p>
      <w:pPr>
        <w:snapToGrid w:val="0"/>
        <w:spacing w:before="0" w:beforeAutospacing="0" w:after="0" w:afterAutospacing="0" w:line="360" w:lineRule="auto"/>
        <w:ind w:firstLine="281" w:firstLineChars="100"/>
        <w:jc w:val="center"/>
        <w:textAlignment w:val="baseline"/>
        <w:rPr>
          <w:rStyle w:val="25"/>
          <w:rFonts w:ascii="宋体" w:hAnsi="宋体" w:eastAsia="宋体"/>
          <w:b/>
          <w:i w:val="0"/>
          <w:caps w:val="0"/>
          <w:color w:val="000000"/>
          <w:spacing w:val="0"/>
          <w:w w:val="100"/>
          <w:kern w:val="2"/>
          <w:sz w:val="18"/>
          <w:szCs w:val="18"/>
          <w:highlight w:val="none"/>
          <w:lang w:val="en-US" w:eastAsia="zh-CN" w:bidi="ar-SA"/>
        </w:rPr>
      </w:pPr>
      <w:r>
        <w:rPr>
          <w:rStyle w:val="25"/>
          <w:rFonts w:ascii="宋体" w:hAnsi="宋体" w:eastAsia="宋体"/>
          <w:b/>
          <w:i w:val="0"/>
          <w:caps w:val="0"/>
          <w:color w:val="000000"/>
          <w:spacing w:val="0"/>
          <w:w w:val="100"/>
          <w:kern w:val="2"/>
          <w:sz w:val="28"/>
          <w:szCs w:val="28"/>
          <w:highlight w:val="none"/>
          <w:lang w:val="en-US" w:eastAsia="zh-CN" w:bidi="ar-SA"/>
        </w:rPr>
        <w:t>磋商函</w:t>
      </w:r>
    </w:p>
    <w:p>
      <w:pPr>
        <w:bidi w:val="0"/>
        <w:rPr>
          <w:b/>
          <w:bCs/>
          <w:sz w:val="22"/>
          <w:szCs w:val="28"/>
          <w:highlight w:val="none"/>
          <w:u w:val="single"/>
          <w:lang w:val="en-US" w:eastAsia="zh-CN"/>
        </w:rPr>
      </w:pPr>
      <w:bookmarkStart w:id="46" w:name="_Toc25310"/>
      <w:bookmarkStart w:id="47" w:name="_Toc13306"/>
      <w:bookmarkStart w:id="48" w:name="_Toc8"/>
      <w:bookmarkStart w:id="49" w:name="_Toc12901"/>
      <w:r>
        <w:rPr>
          <w:b/>
          <w:bCs/>
          <w:sz w:val="22"/>
          <w:szCs w:val="28"/>
          <w:highlight w:val="none"/>
          <w:u w:val="single"/>
          <w:lang w:val="en-US" w:eastAsia="zh-CN"/>
        </w:rPr>
        <w:t>采购人/陕西嘉唐建设项目管理有限公司：</w:t>
      </w:r>
      <w:bookmarkEnd w:id="46"/>
      <w:bookmarkEnd w:id="47"/>
      <w:bookmarkEnd w:id="48"/>
      <w:bookmarkEnd w:id="49"/>
    </w:p>
    <w:p>
      <w:pPr>
        <w:bidi w:val="0"/>
        <w:ind w:firstLine="480" w:firstLineChars="200"/>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我单位收到贵单位项目</w:t>
      </w:r>
      <w:r>
        <w:rPr>
          <w:rStyle w:val="25"/>
          <w:rFonts w:ascii="宋体" w:hAnsi="宋体" w:eastAsia="宋体" w:cs="Times New Roman"/>
          <w:b w:val="0"/>
          <w:i w:val="0"/>
          <w:caps w:val="0"/>
          <w:color w:val="000000"/>
          <w:spacing w:val="0"/>
          <w:w w:val="100"/>
          <w:kern w:val="2"/>
          <w:sz w:val="24"/>
          <w:szCs w:val="24"/>
          <w:highlight w:val="none"/>
          <w:u w:val="single"/>
          <w:lang w:val="en-US" w:eastAsia="zh-CN" w:bidi="ar-SA"/>
        </w:rPr>
        <w:t>（项目名称）（</w:t>
      </w:r>
      <w:r>
        <w:rPr>
          <w:rStyle w:val="25"/>
          <w:rFonts w:hint="eastAsia" w:ascii="宋体" w:hAnsi="宋体" w:cs="Times New Roman"/>
          <w:b w:val="0"/>
          <w:i w:val="0"/>
          <w:caps w:val="0"/>
          <w:color w:val="000000"/>
          <w:spacing w:val="0"/>
          <w:w w:val="100"/>
          <w:kern w:val="2"/>
          <w:sz w:val="24"/>
          <w:szCs w:val="24"/>
          <w:highlight w:val="none"/>
          <w:u w:val="single"/>
          <w:lang w:val="en-US" w:eastAsia="zh-CN" w:bidi="ar-SA"/>
        </w:rPr>
        <w:t>SXJTZB-ZC-CS20220610</w:t>
      </w:r>
      <w:r>
        <w:rPr>
          <w:rStyle w:val="25"/>
          <w:rFonts w:ascii="宋体" w:hAnsi="宋体" w:eastAsia="宋体" w:cs="Times New Roman"/>
          <w:b w:val="0"/>
          <w:i w:val="0"/>
          <w:caps w:val="0"/>
          <w:color w:val="000000"/>
          <w:spacing w:val="0"/>
          <w:w w:val="100"/>
          <w:kern w:val="2"/>
          <w:sz w:val="24"/>
          <w:szCs w:val="24"/>
          <w:highlight w:val="none"/>
          <w:lang w:val="en-US" w:eastAsia="zh-CN" w:bidi="ar-SA"/>
        </w:rPr>
        <w:t>）号竞</w:t>
      </w:r>
      <w:r>
        <w:rPr>
          <w:rStyle w:val="25"/>
          <w:rFonts w:ascii="宋体" w:hAnsi="宋体" w:eastAsia="宋体"/>
          <w:b w:val="0"/>
          <w:i w:val="0"/>
          <w:caps w:val="0"/>
          <w:color w:val="000000"/>
          <w:spacing w:val="0"/>
          <w:w w:val="100"/>
          <w:kern w:val="2"/>
          <w:sz w:val="24"/>
          <w:szCs w:val="24"/>
          <w:highlight w:val="none"/>
          <w:lang w:val="en-US" w:eastAsia="zh-CN" w:bidi="ar-SA"/>
        </w:rPr>
        <w:t>争性磋商文件，我们决定参加该项目磋商活动，并参与磋商会议。为此，我方郑重声明以下诸点，并负法律责任。</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1.愿意按照竞争性磋商文件中的一切要求，总报价为：</w:t>
      </w:r>
    </w:p>
    <w:p>
      <w:pPr>
        <w:snapToGrid w:val="0"/>
        <w:spacing w:before="0" w:beforeAutospacing="0" w:after="0" w:afterAutospacing="0" w:line="360" w:lineRule="auto"/>
        <w:ind w:firstLine="720" w:firstLineChars="3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人民币（大写）：</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元；</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 xml:space="preserve">元。         </w:t>
      </w:r>
    </w:p>
    <w:p>
      <w:pPr>
        <w:snapToGrid w:val="0"/>
        <w:spacing w:before="0" w:beforeAutospacing="0" w:after="0" w:afterAutospacing="0" w:line="360" w:lineRule="auto"/>
        <w:ind w:left="719" w:leftChars="228" w:hanging="240" w:hangingChars="1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2.我方提交的竞争性磋商响应文件，正本</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份，副本</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份，</w:t>
      </w:r>
      <w:r>
        <w:rPr>
          <w:rStyle w:val="25"/>
          <w:rFonts w:hint="eastAsia" w:ascii="宋体" w:hAnsi="宋体"/>
          <w:b w:val="0"/>
          <w:i w:val="0"/>
          <w:caps w:val="0"/>
          <w:color w:val="000000"/>
          <w:spacing w:val="0"/>
          <w:w w:val="100"/>
          <w:kern w:val="2"/>
          <w:sz w:val="24"/>
          <w:szCs w:val="24"/>
          <w:highlight w:val="none"/>
          <w:lang w:val="en-US" w:eastAsia="zh-CN" w:bidi="ar-SA"/>
        </w:rPr>
        <w:t>报价一览表</w:t>
      </w:r>
      <w:r>
        <w:rPr>
          <w:rStyle w:val="25"/>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5"/>
          <w:rFonts w:hint="eastAsia" w:ascii="宋体" w:hAnsi="宋体"/>
          <w:b w:val="0"/>
          <w:i w:val="0"/>
          <w:caps w:val="0"/>
          <w:color w:val="000000"/>
          <w:spacing w:val="0"/>
          <w:w w:val="100"/>
          <w:kern w:val="2"/>
          <w:sz w:val="24"/>
          <w:szCs w:val="24"/>
          <w:highlight w:val="none"/>
          <w:lang w:val="en-US" w:eastAsia="zh-CN" w:bidi="ar-SA"/>
        </w:rPr>
        <w:t>份</w:t>
      </w:r>
      <w:r>
        <w:rPr>
          <w:rStyle w:val="25"/>
          <w:rFonts w:ascii="宋体" w:hAnsi="宋体" w:eastAsia="宋体"/>
          <w:b w:val="0"/>
          <w:i w:val="0"/>
          <w:caps w:val="0"/>
          <w:color w:val="000000"/>
          <w:spacing w:val="0"/>
          <w:w w:val="100"/>
          <w:kern w:val="2"/>
          <w:sz w:val="24"/>
          <w:szCs w:val="24"/>
          <w:highlight w:val="none"/>
          <w:lang w:val="en-US" w:eastAsia="zh-CN" w:bidi="ar-SA"/>
        </w:rPr>
        <w:t>电子版文件</w:t>
      </w:r>
      <w:r>
        <w:rPr>
          <w:rStyle w:val="25"/>
          <w:rFonts w:hint="eastAsia" w:ascii="宋体" w:hAnsi="宋体"/>
          <w:b w:val="0"/>
          <w:i w:val="0"/>
          <w:caps w:val="0"/>
          <w:color w:val="000000"/>
          <w:spacing w:val="0"/>
          <w:w w:val="100"/>
          <w:kern w:val="2"/>
          <w:sz w:val="24"/>
          <w:szCs w:val="24"/>
          <w:highlight w:val="none"/>
          <w:u w:val="single"/>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3.如果我们竞争性磋商响应文件被接受，我们将履行竞争性磋商文件中规定的每一项要求，按期、按质、按量完成任务。</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4.我们理解，最低报价不是成交的唯一条件，你们有选择磋商人的权力。</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5.我们愿按《中华人民共和国民法典》履行自己的全部责任。</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6.我们同意按竞争性磋商文件规定，遵守贵公司有关规定和收费标准。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7.我方的竞争性磋商响应文件有效期为竞争性磋商响应文件递交截止之日</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u w:val="none" w:color="auto"/>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起</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hint="eastAsia" w:ascii="宋体" w:hAnsi="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u w:val="none" w:color="auto"/>
          <w:lang w:val="en-US" w:eastAsia="zh-CN" w:bidi="ar-SA"/>
        </w:rPr>
        <w:t>日历日。</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8.所有关于本竞争性磋商响应文件的函电，请按下列地址联系。</w:t>
      </w:r>
    </w:p>
    <w:p>
      <w:pPr>
        <w:snapToGrid w:val="0"/>
        <w:spacing w:before="0" w:beforeAutospacing="0" w:after="0" w:afterAutospacing="0" w:line="360" w:lineRule="auto"/>
        <w:ind w:firstLine="211"/>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供应商全称（盖章）：</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地    址：</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开 户 行：</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帐    号：</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电    话：</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传    真：</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邮    编： </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840"/>
        <w:jc w:val="left"/>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法定代表人或</w:t>
      </w:r>
    </w:p>
    <w:p>
      <w:pPr>
        <w:snapToGrid w:val="0"/>
        <w:spacing w:before="0" w:beforeAutospacing="0" w:after="0" w:afterAutospacing="0" w:line="360" w:lineRule="auto"/>
        <w:ind w:firstLine="840"/>
        <w:jc w:val="left"/>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委托代理人:（签字或盖章）</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210"/>
        <w:jc w:val="both"/>
        <w:textAlignment w:val="baseline"/>
        <w:rPr>
          <w:rStyle w:val="25"/>
          <w:rFonts w:ascii="宋体" w:hAnsi="宋体" w:eastAsia="宋体" w:cs="宋体"/>
          <w:b/>
          <w:bCs/>
          <w:i w:val="0"/>
          <w:caps w:val="0"/>
          <w:spacing w:val="0"/>
          <w:w w:val="100"/>
          <w:kern w:val="2"/>
          <w:sz w:val="36"/>
          <w:szCs w:val="21"/>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                                           </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年</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月</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日</w:t>
      </w:r>
    </w:p>
    <w:p>
      <w:pPr>
        <w:pStyle w:val="132"/>
        <w:widowControl/>
        <w:snapToGrid w:val="0"/>
        <w:spacing w:before="0" w:beforeAutospacing="0" w:after="0" w:afterAutospacing="0" w:line="360" w:lineRule="auto"/>
        <w:ind w:left="240" w:firstLine="281" w:firstLineChars="100"/>
        <w:jc w:val="center"/>
        <w:textAlignment w:val="baseline"/>
        <w:rPr>
          <w:rStyle w:val="25"/>
          <w:rFonts w:ascii="宋体" w:hAnsi="宋体" w:eastAsia="宋体"/>
          <w:b/>
          <w:i w:val="0"/>
          <w:caps w:val="0"/>
          <w:color w:val="000000"/>
          <w:spacing w:val="0"/>
          <w:w w:val="100"/>
          <w:kern w:val="2"/>
          <w:sz w:val="28"/>
          <w:szCs w:val="28"/>
          <w:highlight w:val="none"/>
          <w:lang w:val="en-US" w:eastAsia="zh-CN" w:bidi="ar-SA"/>
        </w:rPr>
        <w:sectPr>
          <w:headerReference r:id="rId10" w:type="default"/>
          <w:pgSz w:w="11906" w:h="16838"/>
          <w:pgMar w:top="1440" w:right="1440" w:bottom="1440" w:left="1440" w:header="794" w:footer="1191"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snapToGrid w:val="0"/>
        <w:spacing w:before="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bookmarkStart w:id="50" w:name="_Toc18502"/>
      <w:bookmarkStart w:id="51" w:name="_Toc27140"/>
      <w:bookmarkStart w:id="52" w:name="_Toc27807"/>
      <w:bookmarkStart w:id="53" w:name="_Toc16730"/>
      <w:bookmarkStart w:id="54" w:name="_Toc22257"/>
      <w:bookmarkStart w:id="55" w:name="_Toc7519"/>
      <w:bookmarkStart w:id="56" w:name="_Toc20609"/>
      <w:r>
        <w:rPr>
          <w:rStyle w:val="25"/>
          <w:rFonts w:ascii="宋体" w:hAnsi="宋体" w:eastAsia="宋体" w:cs="宋体"/>
          <w:b/>
          <w:bCs/>
          <w:i w:val="0"/>
          <w:caps w:val="0"/>
          <w:spacing w:val="0"/>
          <w:w w:val="100"/>
          <w:kern w:val="2"/>
          <w:sz w:val="28"/>
          <w:szCs w:val="28"/>
          <w:highlight w:val="none"/>
          <w:lang w:val="en-US" w:eastAsia="zh-CN" w:bidi="ar-SA"/>
        </w:rPr>
        <w:t>二、法定代表人证明书</w:t>
      </w:r>
      <w:bookmarkEnd w:id="50"/>
      <w:bookmarkEnd w:id="51"/>
      <w:bookmarkEnd w:id="52"/>
      <w:bookmarkEnd w:id="53"/>
      <w:bookmarkEnd w:id="54"/>
      <w:bookmarkEnd w:id="55"/>
      <w:bookmarkEnd w:id="56"/>
    </w:p>
    <w:p>
      <w:pPr>
        <w:pStyle w:val="132"/>
        <w:widowControl/>
        <w:snapToGrid w:val="0"/>
        <w:spacing w:before="0" w:beforeAutospacing="0" w:after="0" w:afterAutospacing="0" w:line="360" w:lineRule="auto"/>
        <w:ind w:left="240" w:firstLine="281" w:firstLineChars="100"/>
        <w:jc w:val="center"/>
        <w:textAlignment w:val="baseline"/>
        <w:rPr>
          <w:rStyle w:val="25"/>
          <w:rFonts w:ascii="宋体" w:hAnsi="宋体" w:eastAsia="宋体"/>
          <w:b/>
          <w:i w:val="0"/>
          <w:caps w:val="0"/>
          <w:color w:val="000000"/>
          <w:spacing w:val="0"/>
          <w:w w:val="100"/>
          <w:kern w:val="2"/>
          <w:sz w:val="28"/>
          <w:szCs w:val="28"/>
          <w:highlight w:val="none"/>
          <w:lang w:val="en-US" w:eastAsia="zh-CN" w:bidi="ar-SA"/>
        </w:rPr>
      </w:pPr>
    </w:p>
    <w:tbl>
      <w:tblPr>
        <w:tblStyle w:val="21"/>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2010"/>
        <w:gridCol w:w="2004"/>
        <w:gridCol w:w="172"/>
        <w:gridCol w:w="2005"/>
        <w:gridCol w:w="2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9036" w:type="dxa"/>
            <w:gridSpan w:val="6"/>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致：</w:t>
            </w:r>
            <w:r>
              <w:rPr>
                <w:rStyle w:val="25"/>
                <w:rFonts w:ascii="宋体" w:hAnsi="宋体" w:eastAsia="宋体"/>
                <w:b/>
                <w:i w:val="0"/>
                <w:caps w:val="0"/>
                <w:color w:val="000000"/>
                <w:spacing w:val="0"/>
                <w:w w:val="100"/>
                <w:kern w:val="2"/>
                <w:sz w:val="24"/>
                <w:szCs w:val="24"/>
                <w:highlight w:val="none"/>
                <w:u w:val="single" w:color="000000"/>
                <w:lang w:val="en-US" w:eastAsia="zh-CN" w:bidi="ar-SA"/>
              </w:rPr>
              <w:t>采购人/陕西嘉唐建设项目管理有限公司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企</w:t>
            </w: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业</w:t>
            </w: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法</w:t>
            </w: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企业名称</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法定地址</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邮政编码</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工商登记机关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税务登记机关</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机构代码证号</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法定代表人</w:t>
            </w: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姓名</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性别</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职务</w:t>
            </w:r>
          </w:p>
        </w:tc>
        <w:tc>
          <w:tcPr>
            <w:tcW w:w="217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05"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联系电话</w:t>
            </w:r>
          </w:p>
        </w:tc>
        <w:tc>
          <w:tcPr>
            <w:tcW w:w="2008"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2010" w:type="dxa"/>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传真</w:t>
            </w:r>
          </w:p>
        </w:tc>
        <w:tc>
          <w:tcPr>
            <w:tcW w:w="6189"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法定代表人身份证复印件</w:t>
            </w:r>
          </w:p>
        </w:tc>
        <w:tc>
          <w:tcPr>
            <w:tcW w:w="4014" w:type="dxa"/>
            <w:gridSpan w:val="2"/>
            <w:vMerge w:val="restart"/>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（粘贴处）</w:t>
            </w:r>
          </w:p>
        </w:tc>
        <w:tc>
          <w:tcPr>
            <w:tcW w:w="4185"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法定代表人（</w:t>
            </w:r>
            <w:r>
              <w:rPr>
                <w:rStyle w:val="25"/>
                <w:rFonts w:ascii="宋体" w:hAnsi="宋体" w:eastAsia="宋体"/>
                <w:b w:val="0"/>
                <w:i w:val="0"/>
                <w:caps w:val="0"/>
                <w:color w:val="000000"/>
                <w:spacing w:val="0"/>
                <w:w w:val="100"/>
                <w:kern w:val="2"/>
                <w:sz w:val="24"/>
                <w:szCs w:val="24"/>
                <w:highlight w:val="none"/>
                <w:lang w:val="en-US" w:eastAsia="zh-CN" w:bidi="ar-SA"/>
              </w:rPr>
              <w:t>签字或盖章</w:t>
            </w:r>
            <w:r>
              <w:rPr>
                <w:rStyle w:val="25"/>
                <w:rFonts w:ascii="宋体" w:hAnsi="宋体" w:eastAsia="宋体"/>
                <w:b w:val="0"/>
                <w:i w:val="0"/>
                <w:caps w:val="0"/>
                <w:spacing w:val="0"/>
                <w:w w:val="100"/>
                <w:kern w:val="0"/>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4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tc>
        <w:tc>
          <w:tcPr>
            <w:tcW w:w="41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（公章）</w:t>
            </w: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210"/>
              </w:tabs>
              <w:snapToGrid w:val="0"/>
              <w:spacing w:before="0" w:beforeAutospacing="0" w:after="0" w:afterAutospacing="0" w:line="360" w:lineRule="auto"/>
              <w:jc w:val="right"/>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 xml:space="preserve">年  月  日 </w:t>
            </w:r>
          </w:p>
        </w:tc>
      </w:tr>
    </w:tbl>
    <w:p>
      <w:pPr>
        <w:pStyle w:val="132"/>
        <w:widowControl/>
        <w:snapToGrid w:val="0"/>
        <w:spacing w:before="0" w:beforeAutospacing="0" w:after="0" w:afterAutospacing="0" w:line="360" w:lineRule="auto"/>
        <w:ind w:left="240" w:firstLine="361" w:firstLineChars="100"/>
        <w:jc w:val="center"/>
        <w:textAlignment w:val="baseline"/>
        <w:rPr>
          <w:rStyle w:val="25"/>
          <w:rFonts w:ascii="宋体" w:hAnsi="宋体" w:eastAsia="宋体" w:cs="宋体"/>
          <w:b/>
          <w:bCs/>
          <w:i w:val="0"/>
          <w:caps w:val="0"/>
          <w:spacing w:val="0"/>
          <w:w w:val="100"/>
          <w:kern w:val="0"/>
          <w:sz w:val="36"/>
          <w:szCs w:val="21"/>
          <w:highlight w:val="none"/>
          <w:lang w:val="en-US" w:eastAsia="zh-CN" w:bidi="ar-SA"/>
        </w:rPr>
      </w:pPr>
      <w:r>
        <w:rPr>
          <w:rStyle w:val="25"/>
          <w:rFonts w:ascii="宋体" w:hAnsi="宋体" w:eastAsia="宋体" w:cs="宋体"/>
          <w:b/>
          <w:bCs/>
          <w:i w:val="0"/>
          <w:caps w:val="0"/>
          <w:spacing w:val="0"/>
          <w:w w:val="100"/>
          <w:kern w:val="0"/>
          <w:sz w:val="36"/>
          <w:szCs w:val="21"/>
          <w:highlight w:val="none"/>
          <w:lang w:val="en-US" w:eastAsia="zh-CN" w:bidi="ar-SA"/>
        </w:rPr>
        <w:br w:type="page"/>
      </w:r>
    </w:p>
    <w:p>
      <w:pPr>
        <w:keepNext w:val="0"/>
        <w:keepLines w:val="0"/>
        <w:pageBreakBefore w:val="0"/>
        <w:widowControl/>
        <w:kinsoku/>
        <w:wordWrap/>
        <w:overflowPunct/>
        <w:topLinePunct w:val="0"/>
        <w:autoSpaceDE/>
        <w:autoSpaceDN/>
        <w:bidi w:val="0"/>
        <w:adjustRightInd/>
        <w:snapToGrid w:val="0"/>
        <w:spacing w:before="625" w:beforeLines="20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bookmarkStart w:id="57" w:name="_Toc25740"/>
      <w:bookmarkStart w:id="58" w:name="_Toc5563"/>
      <w:bookmarkStart w:id="59" w:name="_Toc8098"/>
      <w:bookmarkStart w:id="60" w:name="_Toc29675"/>
      <w:bookmarkStart w:id="61" w:name="_Toc3664"/>
      <w:bookmarkStart w:id="62" w:name="_Toc29467"/>
      <w:bookmarkStart w:id="63" w:name="_Toc5961"/>
    </w:p>
    <w:p>
      <w:pPr>
        <w:keepNext w:val="0"/>
        <w:keepLines w:val="0"/>
        <w:pageBreakBefore w:val="0"/>
        <w:widowControl/>
        <w:kinsoku/>
        <w:wordWrap/>
        <w:overflowPunct/>
        <w:topLinePunct w:val="0"/>
        <w:autoSpaceDE/>
        <w:autoSpaceDN/>
        <w:bidi w:val="0"/>
        <w:adjustRightInd/>
        <w:snapToGrid w:val="0"/>
        <w:spacing w:before="157" w:beforeLines="5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t>三、法定代表人授权书</w:t>
      </w:r>
      <w:bookmarkEnd w:id="57"/>
      <w:bookmarkEnd w:id="58"/>
      <w:bookmarkEnd w:id="59"/>
      <w:bookmarkEnd w:id="60"/>
      <w:bookmarkEnd w:id="61"/>
      <w:bookmarkEnd w:id="62"/>
      <w:bookmarkEnd w:id="63"/>
    </w:p>
    <w:p>
      <w:pPr>
        <w:snapToGrid w:val="0"/>
        <w:spacing w:before="0" w:beforeAutospacing="0" w:after="0" w:afterAutospacing="0" w:line="360" w:lineRule="auto"/>
        <w:ind w:firstLine="241" w:firstLineChars="100"/>
        <w:jc w:val="both"/>
        <w:textAlignment w:val="baseline"/>
        <w:rPr>
          <w:rStyle w:val="25"/>
          <w:rFonts w:ascii="宋体" w:hAnsi="宋体" w:eastAsia="宋体" w:cs="宋体"/>
          <w:b/>
          <w:bCs/>
          <w:i w:val="0"/>
          <w:caps w:val="0"/>
          <w:spacing w:val="0"/>
          <w:w w:val="100"/>
          <w:kern w:val="2"/>
          <w:sz w:val="24"/>
          <w:szCs w:val="24"/>
          <w:highlight w:val="none"/>
          <w:lang w:val="en-US" w:eastAsia="zh-CN" w:bidi="ar-SA"/>
        </w:rPr>
      </w:pPr>
      <w:bookmarkStart w:id="64" w:name="_Toc11769"/>
      <w:bookmarkStart w:id="65" w:name="_Toc28263"/>
      <w:bookmarkStart w:id="66" w:name="_Toc7931"/>
      <w:bookmarkStart w:id="67" w:name="_Toc28420"/>
      <w:bookmarkStart w:id="68" w:name="_Toc29280"/>
      <w:bookmarkStart w:id="69" w:name="_Toc11377"/>
      <w:bookmarkStart w:id="70" w:name="_Toc28045"/>
      <w:bookmarkStart w:id="71" w:name="_Toc19875"/>
      <w:r>
        <w:rPr>
          <w:rStyle w:val="25"/>
          <w:rFonts w:ascii="宋体" w:hAnsi="宋体" w:eastAsia="宋体" w:cs="宋体"/>
          <w:b/>
          <w:bCs/>
          <w:i w:val="0"/>
          <w:caps w:val="0"/>
          <w:spacing w:val="0"/>
          <w:w w:val="100"/>
          <w:kern w:val="2"/>
          <w:sz w:val="24"/>
          <w:szCs w:val="24"/>
          <w:highlight w:val="none"/>
          <w:lang w:val="en-US" w:eastAsia="zh-CN" w:bidi="ar-SA"/>
        </w:rPr>
        <w:t>致：采购人/陕西嘉唐建设项目管理有限公司</w:t>
      </w:r>
      <w:bookmarkEnd w:id="64"/>
      <w:bookmarkEnd w:id="65"/>
      <w:bookmarkEnd w:id="66"/>
      <w:bookmarkEnd w:id="67"/>
      <w:bookmarkEnd w:id="68"/>
      <w:bookmarkEnd w:id="69"/>
      <w:bookmarkEnd w:id="70"/>
      <w:bookmarkEnd w:id="71"/>
    </w:p>
    <w:p>
      <w:pPr>
        <w:pStyle w:val="61"/>
        <w:widowControl/>
        <w:snapToGrid w:val="0"/>
        <w:spacing w:before="0" w:beforeAutospacing="0" w:after="0" w:afterAutospacing="0" w:line="500" w:lineRule="exact"/>
        <w:ind w:left="-120" w:leftChars="-57" w:firstLine="600" w:firstLineChars="250"/>
        <w:jc w:val="both"/>
        <w:textAlignment w:val="baseline"/>
        <w:rPr>
          <w:rStyle w:val="25"/>
          <w:rFonts w:ascii="宋体" w:hAnsi="宋体" w:eastAsia="宋体"/>
          <w:b w:val="0"/>
          <w:i w:val="0"/>
          <w:caps w:val="0"/>
          <w:spacing w:val="0"/>
          <w:w w:val="100"/>
          <w:kern w:val="2"/>
          <w:sz w:val="10"/>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本授权书声明：注册于（</w:t>
      </w:r>
      <w:r>
        <w:rPr>
          <w:rStyle w:val="25"/>
          <w:rFonts w:ascii="宋体" w:hAnsi="宋体" w:eastAsia="宋体"/>
          <w:b w:val="0"/>
          <w:i w:val="0"/>
          <w:caps w:val="0"/>
          <w:spacing w:val="0"/>
          <w:w w:val="100"/>
          <w:kern w:val="2"/>
          <w:sz w:val="24"/>
          <w:szCs w:val="24"/>
          <w:highlight w:val="none"/>
          <w:u w:val="single" w:color="000000"/>
          <w:lang w:val="en-US" w:eastAsia="zh-CN" w:bidi="ar-SA"/>
        </w:rPr>
        <w:t>工商行政管理局名称）之（委托单位全称）</w:t>
      </w:r>
      <w:r>
        <w:rPr>
          <w:rStyle w:val="25"/>
          <w:rFonts w:ascii="宋体" w:hAnsi="宋体" w:eastAsia="宋体"/>
          <w:b w:val="0"/>
          <w:i w:val="0"/>
          <w:caps w:val="0"/>
          <w:spacing w:val="0"/>
          <w:w w:val="100"/>
          <w:kern w:val="2"/>
          <w:sz w:val="24"/>
          <w:szCs w:val="24"/>
          <w:highlight w:val="none"/>
          <w:lang w:val="en-US" w:eastAsia="zh-CN" w:bidi="ar-SA"/>
        </w:rPr>
        <w:t>的法定代表人</w:t>
      </w:r>
      <w:r>
        <w:rPr>
          <w:rStyle w:val="25"/>
          <w:rFonts w:ascii="宋体" w:hAnsi="宋体" w:eastAsia="宋体"/>
          <w:b w:val="0"/>
          <w:i w:val="0"/>
          <w:caps w:val="0"/>
          <w:spacing w:val="0"/>
          <w:w w:val="100"/>
          <w:kern w:val="2"/>
          <w:sz w:val="24"/>
          <w:szCs w:val="24"/>
          <w:highlight w:val="none"/>
          <w:u w:val="single" w:color="000000"/>
          <w:lang w:val="en-US" w:eastAsia="zh-CN" w:bidi="ar-SA"/>
        </w:rPr>
        <w:t>（姓名、性别）</w:t>
      </w:r>
      <w:r>
        <w:rPr>
          <w:rStyle w:val="25"/>
          <w:rFonts w:ascii="宋体" w:hAnsi="宋体" w:eastAsia="宋体"/>
          <w:b w:val="0"/>
          <w:i w:val="0"/>
          <w:caps w:val="0"/>
          <w:spacing w:val="0"/>
          <w:w w:val="100"/>
          <w:kern w:val="2"/>
          <w:sz w:val="24"/>
          <w:szCs w:val="24"/>
          <w:highlight w:val="none"/>
          <w:lang w:val="en-US" w:eastAsia="zh-CN" w:bidi="ar-SA"/>
        </w:rPr>
        <w:t>授权</w:t>
      </w:r>
      <w:r>
        <w:rPr>
          <w:rStyle w:val="25"/>
          <w:rFonts w:ascii="宋体" w:hAnsi="宋体" w:eastAsia="宋体"/>
          <w:b w:val="0"/>
          <w:i w:val="0"/>
          <w:caps w:val="0"/>
          <w:spacing w:val="0"/>
          <w:w w:val="100"/>
          <w:kern w:val="2"/>
          <w:sz w:val="24"/>
          <w:szCs w:val="24"/>
          <w:highlight w:val="none"/>
          <w:u w:val="single" w:color="000000"/>
          <w:lang w:val="en-US" w:eastAsia="zh-CN" w:bidi="ar-SA"/>
        </w:rPr>
        <w:t>（被授权人姓名、性别、职务）</w:t>
      </w:r>
      <w:r>
        <w:rPr>
          <w:rStyle w:val="25"/>
          <w:rFonts w:ascii="宋体" w:hAnsi="宋体" w:eastAsia="宋体"/>
          <w:b w:val="0"/>
          <w:i w:val="0"/>
          <w:caps w:val="0"/>
          <w:spacing w:val="0"/>
          <w:w w:val="100"/>
          <w:kern w:val="2"/>
          <w:sz w:val="24"/>
          <w:szCs w:val="24"/>
          <w:highlight w:val="none"/>
          <w:lang w:val="en-US" w:eastAsia="zh-CN" w:bidi="ar-SA"/>
        </w:rPr>
        <w:t>为本公司合法代理人，就贵方组织的有关</w:t>
      </w:r>
      <w:r>
        <w:rPr>
          <w:rStyle w:val="25"/>
          <w:rFonts w:ascii="宋体" w:hAnsi="宋体" w:eastAsia="宋体"/>
          <w:b w:val="0"/>
          <w:i w:val="0"/>
          <w:caps w:val="0"/>
          <w:spacing w:val="0"/>
          <w:w w:val="100"/>
          <w:kern w:val="2"/>
          <w:sz w:val="24"/>
          <w:szCs w:val="24"/>
          <w:highlight w:val="none"/>
          <w:u w:val="single" w:color="000000"/>
          <w:lang w:val="en-US" w:eastAsia="zh-CN" w:bidi="ar-SA"/>
        </w:rPr>
        <w:t>（项目名称）</w:t>
      </w:r>
      <w:r>
        <w:rPr>
          <w:rStyle w:val="25"/>
          <w:rFonts w:ascii="宋体" w:hAnsi="宋体" w:eastAsia="宋体"/>
          <w:b w:val="0"/>
          <w:i w:val="0"/>
          <w:caps w:val="0"/>
          <w:spacing w:val="0"/>
          <w:w w:val="100"/>
          <w:kern w:val="2"/>
          <w:sz w:val="24"/>
          <w:szCs w:val="24"/>
          <w:highlight w:val="none"/>
          <w:lang w:val="en-US" w:eastAsia="zh-CN" w:bidi="ar-SA"/>
        </w:rPr>
        <w:t>（项目编号：</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）的磋商、洽谈、执行等具体事务，签署全部有关文件、文书、协议、合同，本公司对被授权人在本项目中的签名承担全部法律责任。本授权书自</w:t>
      </w:r>
      <w:r>
        <w:rPr>
          <w:rStyle w:val="25"/>
          <w:rFonts w:ascii="宋体" w:hAnsi="宋体" w:eastAsia="宋体"/>
          <w:b w:val="0"/>
          <w:i w:val="0"/>
          <w:caps w:val="0"/>
          <w:color w:val="000000"/>
          <w:spacing w:val="0"/>
          <w:w w:val="100"/>
          <w:kern w:val="2"/>
          <w:sz w:val="24"/>
          <w:szCs w:val="21"/>
          <w:highlight w:val="none"/>
          <w:lang w:val="en-US" w:eastAsia="zh-CN" w:bidi="ar-SA"/>
        </w:rPr>
        <w:t>提交磋商响应文件截止</w:t>
      </w:r>
      <w:r>
        <w:rPr>
          <w:rStyle w:val="25"/>
          <w:rFonts w:ascii="宋体" w:hAnsi="宋体" w:eastAsia="宋体"/>
          <w:b w:val="0"/>
          <w:i w:val="0"/>
          <w:caps w:val="0"/>
          <w:spacing w:val="0"/>
          <w:w w:val="100"/>
          <w:kern w:val="2"/>
          <w:sz w:val="24"/>
          <w:szCs w:val="24"/>
          <w:highlight w:val="none"/>
          <w:lang w:val="en-US" w:eastAsia="zh-CN" w:bidi="ar-SA"/>
        </w:rPr>
        <w:t>之日起计算有效期为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天。</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供应商名称（公章）：</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   </w:t>
      </w:r>
    </w:p>
    <w:p>
      <w:pPr>
        <w:pStyle w:val="61"/>
        <w:widowControl/>
        <w:snapToGrid w:val="0"/>
        <w:spacing w:before="0" w:beforeAutospacing="0" w:after="0" w:afterAutospacing="0" w:line="360" w:lineRule="auto"/>
        <w:ind w:firstLine="240" w:firstLineChars="1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  法定代表人（</w:t>
      </w:r>
      <w:r>
        <w:rPr>
          <w:rStyle w:val="25"/>
          <w:rFonts w:ascii="宋体" w:hAnsi="宋体" w:eastAsia="宋体"/>
          <w:b w:val="0"/>
          <w:i w:val="0"/>
          <w:caps w:val="0"/>
          <w:color w:val="000000"/>
          <w:spacing w:val="0"/>
          <w:w w:val="100"/>
          <w:kern w:val="2"/>
          <w:sz w:val="24"/>
          <w:szCs w:val="21"/>
          <w:highlight w:val="none"/>
          <w:lang w:val="en-US" w:eastAsia="zh-CN" w:bidi="ar-SA"/>
        </w:rPr>
        <w:t>签字或盖章</w:t>
      </w:r>
      <w:r>
        <w:rPr>
          <w:rStyle w:val="25"/>
          <w:rFonts w:ascii="宋体" w:hAnsi="宋体" w:eastAsia="宋体"/>
          <w:b w:val="0"/>
          <w:i w:val="0"/>
          <w:caps w:val="0"/>
          <w:spacing w:val="0"/>
          <w:w w:val="100"/>
          <w:kern w:val="2"/>
          <w:sz w:val="24"/>
          <w:szCs w:val="24"/>
          <w:highlight w:val="none"/>
          <w:lang w:val="en-US" w:eastAsia="zh-CN" w:bidi="ar-SA"/>
        </w:rPr>
        <w:t>）：</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授权日期：</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年</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月</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日</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附：被授权人姓名（签字）：</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 性别：</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 职务：</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联系地址：</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  </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u w:val="singl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联系电话：</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 传真：</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p>
    <w:p>
      <w:pPr>
        <w:pStyle w:val="61"/>
        <w:widowControl/>
        <w:snapToGrid w:val="0"/>
        <w:spacing w:before="0" w:beforeAutospacing="0" w:after="0" w:afterAutospacing="0" w:line="360" w:lineRule="auto"/>
        <w:ind w:firstLine="480" w:firstLineChars="2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法定代表人、被授权人身份证复印件</w:t>
      </w:r>
    </w:p>
    <w:tbl>
      <w:tblPr>
        <w:tblStyle w:val="21"/>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2"/>
        <w:gridCol w:w="4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99" w:hRule="atLeast"/>
          <w:jc w:val="center"/>
        </w:trPr>
        <w:tc>
          <w:tcPr>
            <w:tcW w:w="46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61"/>
              <w:widowControl/>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shd w:val="clear" w:color="auto" w:fill="D9D9D9"/>
                <w:lang w:val="en-US" w:eastAsia="zh-CN" w:bidi="ar-SA"/>
              </w:rPr>
            </w:pPr>
            <w:r>
              <w:rPr>
                <w:rStyle w:val="25"/>
                <w:rFonts w:ascii="宋体" w:hAnsi="宋体" w:eastAsia="宋体"/>
                <w:b w:val="0"/>
                <w:i w:val="0"/>
                <w:caps w:val="0"/>
                <w:spacing w:val="0"/>
                <w:w w:val="100"/>
                <w:kern w:val="2"/>
                <w:sz w:val="24"/>
                <w:szCs w:val="24"/>
                <w:highlight w:val="none"/>
                <w:shd w:val="clear" w:color="auto" w:fill="D9D9D9"/>
                <w:lang w:val="en-US" w:eastAsia="zh-CN" w:bidi="ar-SA"/>
              </w:rPr>
              <w:t>法定代表人身份证复印件（正、反面）</w:t>
            </w:r>
          </w:p>
        </w:tc>
        <w:tc>
          <w:tcPr>
            <w:tcW w:w="43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pStyle w:val="61"/>
              <w:widowControl/>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4"/>
                <w:szCs w:val="24"/>
                <w:highlight w:val="none"/>
                <w:shd w:val="clear" w:color="auto" w:fill="D9D9D9"/>
                <w:lang w:val="en-US" w:eastAsia="zh-CN" w:bidi="ar-SA"/>
              </w:rPr>
            </w:pPr>
            <w:r>
              <w:rPr>
                <w:rStyle w:val="25"/>
                <w:rFonts w:ascii="宋体" w:hAnsi="宋体" w:eastAsia="宋体"/>
                <w:b w:val="0"/>
                <w:i w:val="0"/>
                <w:caps w:val="0"/>
                <w:spacing w:val="0"/>
                <w:w w:val="100"/>
                <w:kern w:val="2"/>
                <w:sz w:val="24"/>
                <w:szCs w:val="24"/>
                <w:highlight w:val="none"/>
                <w:shd w:val="clear" w:color="auto" w:fill="D9D9D9"/>
                <w:lang w:val="en-US" w:eastAsia="zh-CN" w:bidi="ar-SA"/>
              </w:rPr>
              <w:t>被授权人身份证复印件（正、反面）</w:t>
            </w:r>
          </w:p>
        </w:tc>
      </w:tr>
    </w:tbl>
    <w:p>
      <w:pPr>
        <w:bidi w:val="0"/>
        <w:jc w:val="center"/>
        <w:rPr>
          <w:highlight w:val="none"/>
          <w:lang w:val="en-US" w:eastAsia="zh-CN"/>
        </w:rPr>
      </w:pPr>
      <w:bookmarkStart w:id="72" w:name="_Toc7464"/>
      <w:bookmarkStart w:id="73" w:name="_Toc10340"/>
      <w:bookmarkStart w:id="74" w:name="_Toc591"/>
      <w:bookmarkStart w:id="75" w:name="_Toc16430"/>
      <w:bookmarkStart w:id="76" w:name="_Toc14124"/>
      <w:bookmarkStart w:id="77" w:name="_Toc27758"/>
      <w:bookmarkStart w:id="78" w:name="_Toc24348"/>
      <w:bookmarkStart w:id="79" w:name="_Toc9519"/>
      <w:bookmarkStart w:id="80" w:name="_Toc10360"/>
      <w:r>
        <w:rPr>
          <w:sz w:val="22"/>
          <w:szCs w:val="28"/>
          <w:highlight w:val="none"/>
          <w:lang w:val="en-US" w:eastAsia="zh-CN"/>
        </w:rPr>
        <w:t>（注：身份证复印件加盖企业公章）</w:t>
      </w:r>
      <w:bookmarkEnd w:id="72"/>
      <w:bookmarkEnd w:id="73"/>
      <w:bookmarkEnd w:id="74"/>
      <w:bookmarkEnd w:id="75"/>
      <w:bookmarkEnd w:id="76"/>
      <w:bookmarkEnd w:id="77"/>
      <w:bookmarkEnd w:id="78"/>
      <w:bookmarkEnd w:id="79"/>
      <w:bookmarkEnd w:id="80"/>
    </w:p>
    <w:p>
      <w:pPr>
        <w:pStyle w:val="61"/>
        <w:widowControl/>
        <w:snapToGrid w:val="0"/>
        <w:spacing w:before="0" w:beforeAutospacing="0" w:after="0" w:afterAutospacing="0" w:line="360" w:lineRule="auto"/>
        <w:ind w:firstLine="218" w:firstLineChars="91"/>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说明：</w:t>
      </w:r>
    </w:p>
    <w:p>
      <w:pPr>
        <w:pStyle w:val="61"/>
        <w:widowControl/>
        <w:snapToGrid w:val="0"/>
        <w:spacing w:before="0" w:beforeAutospacing="0" w:after="0" w:afterAutospacing="0" w:line="360" w:lineRule="auto"/>
        <w:ind w:firstLine="240" w:firstLineChars="1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1.本授权书有效期自</w:t>
      </w:r>
      <w:r>
        <w:rPr>
          <w:rStyle w:val="25"/>
          <w:rFonts w:ascii="宋体" w:hAnsi="宋体" w:eastAsia="宋体"/>
          <w:b w:val="0"/>
          <w:i w:val="0"/>
          <w:caps w:val="0"/>
          <w:color w:val="000000"/>
          <w:spacing w:val="0"/>
          <w:w w:val="100"/>
          <w:kern w:val="2"/>
          <w:sz w:val="24"/>
          <w:szCs w:val="24"/>
          <w:highlight w:val="none"/>
          <w:lang w:val="en-US" w:eastAsia="zh-CN" w:bidi="ar-SA"/>
        </w:rPr>
        <w:t>竞争性磋商响应文件递交截止</w:t>
      </w:r>
      <w:r>
        <w:rPr>
          <w:rStyle w:val="25"/>
          <w:rFonts w:ascii="宋体" w:hAnsi="宋体" w:eastAsia="宋体"/>
          <w:b w:val="0"/>
          <w:i w:val="0"/>
          <w:caps w:val="0"/>
          <w:spacing w:val="0"/>
          <w:w w:val="100"/>
          <w:kern w:val="2"/>
          <w:sz w:val="24"/>
          <w:szCs w:val="24"/>
          <w:highlight w:val="none"/>
          <w:lang w:val="en-US" w:eastAsia="zh-CN" w:bidi="ar-SA"/>
        </w:rPr>
        <w:t>之日起计算不得少于90日历日。</w:t>
      </w:r>
    </w:p>
    <w:p>
      <w:pPr>
        <w:pStyle w:val="61"/>
        <w:widowControl/>
        <w:snapToGrid w:val="0"/>
        <w:spacing w:before="0" w:beforeAutospacing="0" w:after="0" w:afterAutospacing="0" w:line="360" w:lineRule="auto"/>
        <w:ind w:firstLine="240" w:firstLineChars="100"/>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2.授权书内容填写要明确，文字要工整清楚，涂改无效。</w:t>
      </w:r>
    </w:p>
    <w:p>
      <w:pPr>
        <w:pStyle w:val="61"/>
        <w:widowControl/>
        <w:snapToGrid w:val="0"/>
        <w:spacing w:before="0" w:beforeAutospacing="0" w:after="0" w:afterAutospacing="0" w:line="360" w:lineRule="auto"/>
        <w:ind w:firstLine="240" w:firstLineChars="100"/>
        <w:jc w:val="center"/>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br w:type="page"/>
      </w:r>
    </w:p>
    <w:p>
      <w:pPr>
        <w:snapToGrid w:val="0"/>
        <w:spacing w:before="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bookmarkStart w:id="81" w:name="_Toc22162"/>
      <w:bookmarkStart w:id="82" w:name="_Toc1873"/>
      <w:bookmarkStart w:id="83" w:name="_Toc7137"/>
      <w:bookmarkStart w:id="84" w:name="_Toc9929"/>
      <w:bookmarkStart w:id="85" w:name="_Toc10699"/>
      <w:bookmarkStart w:id="86" w:name="_Toc10045"/>
      <w:bookmarkStart w:id="87" w:name="_Toc27710"/>
    </w:p>
    <w:p>
      <w:pPr>
        <w:snapToGrid w:val="0"/>
        <w:spacing w:before="0" w:beforeAutospacing="0" w:after="0" w:afterAutospacing="0" w:line="360" w:lineRule="auto"/>
        <w:ind w:firstLine="281" w:firstLineChars="100"/>
        <w:jc w:val="center"/>
        <w:textAlignment w:val="baseline"/>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t>四、报价一览表</w:t>
      </w:r>
      <w:bookmarkEnd w:id="81"/>
      <w:bookmarkEnd w:id="82"/>
      <w:bookmarkEnd w:id="83"/>
      <w:bookmarkEnd w:id="84"/>
      <w:bookmarkEnd w:id="85"/>
      <w:bookmarkEnd w:id="86"/>
      <w:bookmarkEnd w:id="87"/>
    </w:p>
    <w:p>
      <w:pPr>
        <w:pStyle w:val="61"/>
        <w:widowControl/>
        <w:snapToGrid w:val="0"/>
        <w:spacing w:before="0" w:beforeAutospacing="0" w:after="0" w:afterAutospacing="0" w:line="360" w:lineRule="auto"/>
        <w:ind w:firstLine="240" w:firstLineChars="1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项目名称：</w:t>
      </w:r>
    </w:p>
    <w:p>
      <w:pPr>
        <w:pStyle w:val="61"/>
        <w:widowControl/>
        <w:snapToGrid w:val="0"/>
        <w:spacing w:before="0" w:beforeAutospacing="0" w:after="0" w:afterAutospacing="0" w:line="360" w:lineRule="auto"/>
        <w:ind w:firstLine="240" w:firstLineChars="1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项目编号：                                         </w:t>
      </w:r>
    </w:p>
    <w:tbl>
      <w:tblPr>
        <w:tblStyle w:val="21"/>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1610"/>
        <w:gridCol w:w="1383"/>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磋商报价（元）</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工期</w:t>
            </w: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项目经理</w:t>
            </w: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9" w:hRule="atLeast"/>
          <w:jc w:val="center"/>
        </w:trPr>
        <w:tc>
          <w:tcPr>
            <w:tcW w:w="5154"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left"/>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小写：</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大写：</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c>
        <w:tc>
          <w:tcPr>
            <w:tcW w:w="1610" w:type="dxa"/>
            <w:tcBorders>
              <w:top w:val="single" w:color="000000" w:sz="4" w:space="0"/>
              <w:left w:val="single" w:color="000000" w:sz="4" w:space="0"/>
              <w:bottom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tc>
        <w:tc>
          <w:tcPr>
            <w:tcW w:w="138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tc>
        <w:tc>
          <w:tcPr>
            <w:tcW w:w="13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                           </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供应商名称：</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法定代表人或委托代理人：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日      期：</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年</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月 </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日</w:t>
      </w:r>
    </w:p>
    <w:p>
      <w:pPr>
        <w:snapToGrid w:val="0"/>
        <w:spacing w:before="0" w:beforeAutospacing="0" w:after="0" w:afterAutospacing="0" w:line="360" w:lineRule="auto"/>
        <w:ind w:firstLine="560" w:firstLineChars="200"/>
        <w:jc w:val="both"/>
        <w:textAlignment w:val="baseline"/>
        <w:rPr>
          <w:rStyle w:val="25"/>
          <w:rFonts w:ascii="宋体" w:hAnsi="宋体" w:eastAsia="宋体"/>
          <w:b w:val="0"/>
          <w:i w:val="0"/>
          <w:caps w:val="0"/>
          <w:spacing w:val="0"/>
          <w:w w:val="100"/>
          <w:kern w:val="2"/>
          <w:sz w:val="28"/>
          <w:szCs w:val="28"/>
          <w:highlight w:val="none"/>
          <w:lang w:val="en-US" w:eastAsia="zh-CN" w:bidi="ar-SA"/>
        </w:rPr>
      </w:pPr>
    </w:p>
    <w:p>
      <w:pPr>
        <w:pStyle w:val="83"/>
        <w:widowControl/>
        <w:snapToGrid w:val="0"/>
        <w:spacing w:before="0" w:beforeAutospacing="0" w:after="120" w:afterAutospacing="0" w:line="360" w:lineRule="auto"/>
        <w:ind w:firstLine="280" w:firstLineChars="100"/>
        <w:jc w:val="center"/>
        <w:textAlignment w:val="baseline"/>
        <w:outlineLvl w:val="0"/>
        <w:rPr>
          <w:rStyle w:val="25"/>
          <w:rFonts w:ascii="宋体" w:hAnsi="宋体" w:eastAsia="宋体"/>
          <w:b w:val="0"/>
          <w:i w:val="0"/>
          <w:caps w:val="0"/>
          <w:spacing w:val="0"/>
          <w:w w:val="100"/>
          <w:kern w:val="2"/>
          <w:sz w:val="28"/>
          <w:szCs w:val="28"/>
          <w:highlight w:val="none"/>
          <w:lang w:val="en-US" w:eastAsia="zh-CN" w:bidi="ar-SA"/>
        </w:rPr>
      </w:pPr>
      <w:r>
        <w:rPr>
          <w:rStyle w:val="25"/>
          <w:rFonts w:ascii="宋体" w:hAnsi="宋体" w:eastAsia="宋体"/>
          <w:b w:val="0"/>
          <w:i w:val="0"/>
          <w:caps w:val="0"/>
          <w:spacing w:val="0"/>
          <w:w w:val="100"/>
          <w:kern w:val="2"/>
          <w:sz w:val="28"/>
          <w:szCs w:val="28"/>
          <w:highlight w:val="none"/>
          <w:lang w:val="en-US" w:eastAsia="zh-CN" w:bidi="ar-SA"/>
        </w:rPr>
        <w:br w:type="page"/>
      </w:r>
      <w:bookmarkStart w:id="88" w:name="_Toc8215"/>
      <w:bookmarkStart w:id="89" w:name="_Toc3658"/>
      <w:bookmarkStart w:id="90" w:name="_Toc12006"/>
      <w:bookmarkStart w:id="91" w:name="_Toc13476"/>
      <w:bookmarkStart w:id="92" w:name="_Toc17240"/>
      <w:bookmarkStart w:id="93" w:name="_Toc32655"/>
      <w:bookmarkStart w:id="94" w:name="_Toc31314"/>
      <w:bookmarkStart w:id="95" w:name="_Toc22158"/>
      <w:bookmarkStart w:id="96" w:name="_Toc11352"/>
      <w:bookmarkStart w:id="97" w:name="_Toc13172"/>
      <w:bookmarkStart w:id="98" w:name="_Toc15994"/>
      <w:bookmarkStart w:id="99" w:name="_Toc22854"/>
      <w:bookmarkStart w:id="100" w:name="_Toc2844"/>
      <w:bookmarkStart w:id="101" w:name="_Toc14595"/>
      <w:bookmarkStart w:id="102" w:name="_Toc827"/>
      <w:bookmarkStart w:id="103" w:name="_Toc12543"/>
      <w:bookmarkStart w:id="104" w:name="_Toc17548"/>
      <w:bookmarkStart w:id="105" w:name="_Toc17698"/>
    </w:p>
    <w:p>
      <w:pPr>
        <w:pStyle w:val="83"/>
        <w:widowControl/>
        <w:snapToGrid w:val="0"/>
        <w:spacing w:before="0" w:beforeAutospacing="0" w:after="120" w:afterAutospacing="0" w:line="360" w:lineRule="auto"/>
        <w:ind w:firstLine="280" w:firstLineChars="100"/>
        <w:jc w:val="center"/>
        <w:textAlignment w:val="baseline"/>
        <w:outlineLvl w:val="0"/>
        <w:rPr>
          <w:rStyle w:val="25"/>
          <w:rFonts w:ascii="宋体" w:hAnsi="宋体" w:eastAsia="宋体"/>
          <w:b w:val="0"/>
          <w:i w:val="0"/>
          <w:caps w:val="0"/>
          <w:spacing w:val="0"/>
          <w:w w:val="100"/>
          <w:kern w:val="2"/>
          <w:sz w:val="28"/>
          <w:szCs w:val="28"/>
          <w:highlight w:val="none"/>
          <w:lang w:val="en-US" w:eastAsia="zh-CN" w:bidi="ar-SA"/>
        </w:rPr>
      </w:pPr>
    </w:p>
    <w:p>
      <w:pPr>
        <w:pStyle w:val="83"/>
        <w:widowControl/>
        <w:snapToGrid w:val="0"/>
        <w:spacing w:before="0" w:beforeAutospacing="0" w:after="120" w:afterAutospacing="0" w:line="360" w:lineRule="auto"/>
        <w:ind w:firstLine="281" w:firstLineChars="100"/>
        <w:jc w:val="center"/>
        <w:textAlignment w:val="baseline"/>
        <w:outlineLvl w:val="0"/>
        <w:rPr>
          <w:b/>
          <w:bCs/>
          <w:sz w:val="28"/>
          <w:szCs w:val="36"/>
          <w:highlight w:val="none"/>
          <w:lang w:val="en-US" w:eastAsia="zh-CN"/>
        </w:rPr>
      </w:pPr>
      <w:r>
        <w:rPr>
          <w:b/>
          <w:bCs/>
          <w:sz w:val="28"/>
          <w:szCs w:val="36"/>
          <w:highlight w:val="none"/>
          <w:lang w:val="en-US" w:eastAsia="zh-CN"/>
        </w:rPr>
        <w:t>五、对磋商文件及合同条款的承诺；</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36"/>
          <w:szCs w:val="36"/>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36"/>
          <w:szCs w:val="36"/>
          <w:highlight w:val="none"/>
          <w:lang w:val="en-US" w:eastAsia="zh-CN" w:bidi="ar-SA"/>
        </w:rPr>
      </w:pPr>
      <w:r>
        <w:rPr>
          <w:rStyle w:val="25"/>
          <w:rFonts w:ascii="宋体" w:hAnsi="宋体" w:eastAsia="宋体"/>
          <w:b/>
          <w:i w:val="0"/>
          <w:caps w:val="0"/>
          <w:spacing w:val="0"/>
          <w:w w:val="100"/>
          <w:kern w:val="0"/>
          <w:sz w:val="28"/>
          <w:szCs w:val="28"/>
          <w:highlight w:val="none"/>
          <w:lang w:val="en-US" w:eastAsia="zh-CN" w:bidi="ar-SA"/>
        </w:rPr>
        <w:t>（格式自拟）</w:t>
      </w:r>
      <w:r>
        <w:rPr>
          <w:rStyle w:val="25"/>
          <w:rFonts w:ascii="宋体" w:hAnsi="宋体" w:eastAsia="宋体"/>
          <w:b w:val="0"/>
          <w:i w:val="0"/>
          <w:caps w:val="0"/>
          <w:spacing w:val="0"/>
          <w:w w:val="100"/>
          <w:kern w:val="2"/>
          <w:sz w:val="36"/>
          <w:szCs w:val="36"/>
          <w:highlight w:val="none"/>
          <w:lang w:val="en-US" w:eastAsia="zh-CN" w:bidi="ar-SA"/>
        </w:rPr>
        <w:br w:type="page"/>
      </w:r>
    </w:p>
    <w:p>
      <w:pPr>
        <w:bidi w:val="0"/>
        <w:jc w:val="center"/>
        <w:rPr>
          <w:rStyle w:val="25"/>
          <w:rFonts w:ascii="宋体" w:hAnsi="宋体" w:eastAsia="宋体" w:cs="宋体"/>
          <w:b/>
          <w:bCs/>
          <w:i w:val="0"/>
          <w:caps w:val="0"/>
          <w:spacing w:val="0"/>
          <w:w w:val="100"/>
          <w:kern w:val="2"/>
          <w:sz w:val="28"/>
          <w:szCs w:val="28"/>
          <w:highlight w:val="none"/>
          <w:lang w:val="en-US" w:eastAsia="zh-CN" w:bidi="ar-SA"/>
        </w:rPr>
      </w:pPr>
      <w:bookmarkStart w:id="106" w:name="_Toc12146"/>
      <w:bookmarkStart w:id="107" w:name="_Toc399"/>
      <w:bookmarkStart w:id="108" w:name="_Toc10832"/>
    </w:p>
    <w:p>
      <w:pPr>
        <w:bidi w:val="0"/>
        <w:jc w:val="center"/>
        <w:rPr>
          <w:rStyle w:val="25"/>
          <w:rFonts w:ascii="宋体" w:hAnsi="宋体" w:eastAsia="宋体" w:cs="宋体"/>
          <w:b/>
          <w:bCs/>
          <w:i w:val="0"/>
          <w:caps w:val="0"/>
          <w:spacing w:val="0"/>
          <w:w w:val="100"/>
          <w:kern w:val="2"/>
          <w:sz w:val="28"/>
          <w:szCs w:val="28"/>
          <w:highlight w:val="none"/>
          <w:lang w:val="en-US" w:eastAsia="zh-CN" w:bidi="ar-SA"/>
        </w:rPr>
      </w:pPr>
      <w:r>
        <w:rPr>
          <w:rStyle w:val="25"/>
          <w:rFonts w:ascii="宋体" w:hAnsi="宋体" w:eastAsia="宋体" w:cs="宋体"/>
          <w:b/>
          <w:bCs/>
          <w:i w:val="0"/>
          <w:caps w:val="0"/>
          <w:spacing w:val="0"/>
          <w:w w:val="100"/>
          <w:kern w:val="2"/>
          <w:sz w:val="28"/>
          <w:szCs w:val="28"/>
          <w:highlight w:val="none"/>
          <w:lang w:val="en-US" w:eastAsia="zh-CN" w:bidi="ar-SA"/>
        </w:rPr>
        <w:t>六、已标价工程量清单</w:t>
      </w:r>
      <w:bookmarkEnd w:id="106"/>
      <w:bookmarkEnd w:id="107"/>
      <w:bookmarkEnd w:id="108"/>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313" w:beforeLines="100"/>
        <w:jc w:val="center"/>
        <w:textAlignment w:val="baseline"/>
        <w:rPr>
          <w:rFonts w:hint="eastAsia"/>
          <w:b/>
          <w:bCs/>
          <w:sz w:val="28"/>
          <w:szCs w:val="36"/>
          <w:highlight w:val="none"/>
          <w:lang w:val="en-US" w:eastAsia="zh-CN"/>
        </w:rPr>
      </w:pPr>
      <w:bookmarkStart w:id="109" w:name="_Toc25347"/>
      <w:bookmarkStart w:id="110" w:name="_Toc5665"/>
      <w:bookmarkStart w:id="111" w:name="_Toc20917"/>
      <w:bookmarkStart w:id="112" w:name="_Toc29646"/>
      <w:bookmarkStart w:id="113" w:name="_Toc22187"/>
      <w:bookmarkStart w:id="114" w:name="_Toc24202"/>
      <w:bookmarkStart w:id="115" w:name="_Toc24586"/>
      <w:bookmarkStart w:id="116" w:name="_Toc7127"/>
      <w:bookmarkStart w:id="117" w:name="_Toc7044"/>
      <w:bookmarkStart w:id="118" w:name="_Toc20526"/>
      <w:bookmarkStart w:id="119" w:name="_Toc22314"/>
      <w:bookmarkStart w:id="120" w:name="_Toc6229"/>
      <w:bookmarkStart w:id="121" w:name="_Toc12903"/>
      <w:bookmarkStart w:id="122" w:name="_Toc7549"/>
      <w:bookmarkStart w:id="123" w:name="_Toc17687"/>
      <w:bookmarkStart w:id="124" w:name="_Toc24406"/>
      <w:r>
        <w:rPr>
          <w:rFonts w:hint="eastAsia"/>
          <w:b/>
          <w:bCs/>
          <w:sz w:val="28"/>
          <w:szCs w:val="36"/>
          <w:highlight w:val="none"/>
          <w:lang w:val="en-US" w:eastAsia="zh-CN"/>
        </w:rPr>
        <w:t>七、必备资格证明文件</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24"/>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供应商应符合下列资格条件：</w:t>
      </w:r>
    </w:p>
    <w:p>
      <w:pPr>
        <w:bidi w:val="0"/>
        <w:spacing w:line="360" w:lineRule="auto"/>
        <w:rPr>
          <w:rFonts w:hint="eastAsia" w:ascii="宋体" w:hAnsi="宋体" w:eastAsia="宋体" w:cs="宋体"/>
          <w:b/>
          <w:bCs/>
          <w:sz w:val="24"/>
          <w:szCs w:val="24"/>
          <w:highlight w:val="none"/>
          <w:lang w:val="en-US" w:eastAsia="zh-CN"/>
        </w:rPr>
      </w:pPr>
      <w:bookmarkStart w:id="125" w:name="_Toc15058"/>
      <w:bookmarkStart w:id="126" w:name="_Toc3195"/>
      <w:bookmarkStart w:id="127" w:name="_Toc21339"/>
      <w:bookmarkStart w:id="128" w:name="_Toc23250"/>
      <w:bookmarkStart w:id="129" w:name="_Toc28220"/>
      <w:r>
        <w:rPr>
          <w:rFonts w:hint="eastAsia" w:ascii="宋体" w:hAnsi="宋体" w:eastAsia="宋体" w:cs="宋体"/>
          <w:b/>
          <w:bCs/>
          <w:sz w:val="24"/>
          <w:szCs w:val="24"/>
          <w:highlight w:val="none"/>
          <w:lang w:val="en-US" w:eastAsia="zh-CN"/>
        </w:rPr>
        <w:t>1.满足《中华人民共和国政府采购法》第二十二条规定：</w:t>
      </w:r>
      <w:bookmarkEnd w:id="125"/>
      <w:bookmarkEnd w:id="126"/>
      <w:bookmarkEnd w:id="127"/>
      <w:bookmarkEnd w:id="128"/>
      <w:bookmarkEnd w:id="129"/>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①提供合格有效的法人或者其他组织的营业执照等证明文件或自然人的身份证明；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②财务状况报告：提供经审计的2020年或2021年财务报告，包括 “四表一注”（即资产负债表、利润表、现金流量表、所有者权益变动表（没有可不提供）及其附注，成立时间至提交响应文件截止时间不足一年的可提供成立后任意时段的资产负债表）或在开标日期前六个月内其开户银行出具的资信证明，以上两种形式的资料提供任何一种即可（分支机构如无法提供财务审计报告，须出具包含分支机构的财务数据的总公司财务审计报告）；事业单位零余额账户提供相应证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③税收缴纳证明：提供相应证明提供2021年6月至今已缴存的至少一个月的纳税证明或完税证明，依法免税的单位应提供相关证明材料；</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④社会保障资金缴纳证明：提供2021年6月至今已缴存的至少一个月的社会保障资金缴存单据或社保机构开具的社会保险参保缴费情况证明，依法不需要缴纳社会保障资金的单位应提供相关证明材料；</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⑤出具参加本次政府采购活动前三年内在经营活动中没有重大违法记录的书面声明；</w:t>
      </w:r>
    </w:p>
    <w:p>
      <w:pPr>
        <w:pStyle w:val="29"/>
        <w:widowControl/>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spacing w:val="0"/>
          <w:w w:val="100"/>
          <w:kern w:val="2"/>
          <w:sz w:val="21"/>
          <w:szCs w:val="22"/>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⑥具备履行合同所必需的设备和专业技术能力的证明材料(由供应商根据项目需求提供说明材料或者承诺)；</w:t>
      </w:r>
    </w:p>
    <w:p>
      <w:pPr>
        <w:bidi w:val="0"/>
        <w:spacing w:line="360" w:lineRule="auto"/>
        <w:rPr>
          <w:rFonts w:hint="eastAsia" w:ascii="宋体" w:hAnsi="宋体" w:eastAsia="宋体" w:cs="宋体"/>
          <w:b/>
          <w:bCs/>
          <w:sz w:val="24"/>
          <w:szCs w:val="24"/>
          <w:highlight w:val="none"/>
          <w:lang w:val="en-US" w:eastAsia="zh-CN"/>
        </w:rPr>
      </w:pPr>
      <w:bookmarkStart w:id="130" w:name="_Toc20516"/>
      <w:bookmarkStart w:id="131" w:name="_Toc18881"/>
      <w:bookmarkStart w:id="132" w:name="_Toc8696"/>
      <w:bookmarkStart w:id="133" w:name="_Toc32465"/>
      <w:bookmarkStart w:id="134" w:name="_Toc435"/>
      <w:r>
        <w:rPr>
          <w:rFonts w:hint="eastAsia" w:ascii="宋体" w:hAnsi="宋体" w:eastAsia="宋体" w:cs="宋体"/>
          <w:b/>
          <w:bCs/>
          <w:sz w:val="24"/>
          <w:szCs w:val="24"/>
          <w:highlight w:val="none"/>
          <w:lang w:val="en-US" w:eastAsia="zh-CN"/>
        </w:rPr>
        <w:t>2.落实政府采购政策需满足的资格要求：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i w:val="0"/>
          <w:caps w:val="0"/>
          <w:color w:val="000000"/>
          <w:spacing w:val="0"/>
          <w:w w:val="100"/>
          <w:kern w:val="0"/>
          <w:sz w:val="24"/>
          <w:szCs w:val="24"/>
          <w:highlight w:val="none"/>
          <w:lang w:val="en-US" w:eastAsia="zh-CN" w:bidi="ar-SA"/>
        </w:rPr>
        <w:t>本项目专门面向中小企业采购（残疾人福利性单位及监狱企业视同小型、微型企业）（提供声明函）</w:t>
      </w:r>
      <w:bookmarkEnd w:id="130"/>
      <w:bookmarkEnd w:id="131"/>
      <w:bookmarkEnd w:id="132"/>
      <w:bookmarkEnd w:id="133"/>
      <w:bookmarkEnd w:id="134"/>
    </w:p>
    <w:p>
      <w:pPr>
        <w:bidi w:val="0"/>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3、本项目的特定资格要求：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①供应商应授权合法的人员参加磋商全过程，其中法定代表人直接参加磋商的，须出具法人身份证(原件)，并与营业执照上信息一致。法定代表人授权代表参加磋商的，须出具法定代表人授权书及授权代表身份证(原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②供应商具有建设行政主管部门核发的建筑工程施工总承包三级及以上资质；且具备合格有效的安全生产许可证；</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③拟派项目经理具有建筑工程专业二级及以上注册建造师证书，具备有效的安全生产考核合格证书（B证），且无不良信用记录，无在建工程（提供承诺书）；</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④企业基本信息及项目经理（注册建造师）执业基本信息应在“陕西省住房和城乡建设厅（http://js.shaanxi.gov.cn/ ）陕西省建筑市场监管与诚信信息发布平台”可查询；</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t>⑤本项目不接受联合体磋商（提供书面声明材料）。</w:t>
      </w:r>
    </w:p>
    <w:p>
      <w:pP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pPr>
      <w:r>
        <w:rPr>
          <w:rStyle w:val="25"/>
          <w:rFonts w:hint="eastAsia" w:ascii="宋体" w:hAnsi="宋体" w:eastAsia="宋体" w:cs="宋体"/>
          <w:b w:val="0"/>
          <w:bCs w:val="0"/>
          <w:i w:val="0"/>
          <w:caps w:val="0"/>
          <w:color w:val="000000"/>
          <w:spacing w:val="0"/>
          <w:w w:val="100"/>
          <w:kern w:val="2"/>
          <w:sz w:val="24"/>
          <w:szCs w:val="24"/>
          <w:highlight w:val="none"/>
          <w:lang w:val="en-US" w:eastAsia="zh-CN" w:bidi="ar-SA"/>
        </w:rPr>
        <w:br w:type="page"/>
      </w:r>
    </w:p>
    <w:p>
      <w:pPr>
        <w:bidi w:val="0"/>
        <w:jc w:val="center"/>
        <w:rPr>
          <w:rFonts w:hint="eastAsia"/>
          <w:b/>
          <w:bCs/>
          <w:sz w:val="28"/>
          <w:szCs w:val="28"/>
          <w:highlight w:val="none"/>
          <w:lang w:val="en-US" w:eastAsia="zh-CN"/>
        </w:rPr>
      </w:pPr>
      <w:bookmarkStart w:id="135" w:name="_Toc11587"/>
      <w:bookmarkStart w:id="136" w:name="_Toc31061"/>
      <w:bookmarkStart w:id="137" w:name="_Toc12823"/>
      <w:bookmarkStart w:id="138" w:name="_Toc25487"/>
      <w:bookmarkStart w:id="139" w:name="_Toc12679"/>
      <w:bookmarkStart w:id="140" w:name="_Toc13703"/>
      <w:bookmarkStart w:id="141" w:name="_Toc2732"/>
      <w:bookmarkStart w:id="142" w:name="_Toc10953"/>
      <w:bookmarkStart w:id="143" w:name="_Toc20636"/>
      <w:bookmarkStart w:id="144" w:name="_Toc32671"/>
      <w:bookmarkStart w:id="145" w:name="_Toc4604"/>
      <w:bookmarkStart w:id="146" w:name="_Toc31051"/>
      <w:bookmarkStart w:id="147" w:name="_Toc6704"/>
    </w:p>
    <w:p>
      <w:pPr>
        <w:bidi w:val="0"/>
        <w:jc w:val="center"/>
        <w:rPr>
          <w:rFonts w:hint="eastAsia"/>
          <w:b/>
          <w:bCs/>
          <w:sz w:val="28"/>
          <w:szCs w:val="28"/>
          <w:highlight w:val="none"/>
          <w:lang w:val="en-US" w:eastAsia="zh-CN"/>
        </w:rPr>
      </w:pPr>
      <w:r>
        <w:rPr>
          <w:rFonts w:hint="eastAsia"/>
          <w:b/>
          <w:bCs/>
          <w:sz w:val="28"/>
          <w:szCs w:val="28"/>
          <w:highlight w:val="none"/>
          <w:lang w:val="en-US" w:eastAsia="zh-CN"/>
        </w:rPr>
        <w:t>八、业绩</w:t>
      </w:r>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u w:val="single" w:color="000000"/>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项目名称：</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color w:val="000000"/>
          <w:spacing w:val="0"/>
          <w:w w:val="100"/>
          <w:kern w:val="2"/>
          <w:sz w:val="24"/>
          <w:szCs w:val="24"/>
          <w:highlight w:val="none"/>
          <w:lang w:val="en-US" w:eastAsia="zh-CN" w:bidi="ar-SA"/>
        </w:rPr>
        <w:t xml:space="preserve">      项目编号：</w:t>
      </w:r>
      <w:r>
        <w:rPr>
          <w:rStyle w:val="25"/>
          <w:rFonts w:ascii="宋体" w:hAnsi="宋体" w:eastAsia="宋体"/>
          <w:b w:val="0"/>
          <w:i w:val="0"/>
          <w:caps w:val="0"/>
          <w:color w:val="000000"/>
          <w:spacing w:val="0"/>
          <w:w w:val="100"/>
          <w:kern w:val="2"/>
          <w:sz w:val="24"/>
          <w:szCs w:val="24"/>
          <w:highlight w:val="none"/>
          <w:u w:val="single" w:color="000000"/>
          <w:lang w:val="en-US" w:eastAsia="zh-CN" w:bidi="ar-SA"/>
        </w:rPr>
        <w:t xml:space="preserve">                    </w:t>
      </w:r>
    </w:p>
    <w:tbl>
      <w:tblPr>
        <w:tblStyle w:val="21"/>
        <w:tblW w:w="960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3873"/>
        <w:gridCol w:w="2247"/>
        <w:gridCol w:w="2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序号</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项目名称</w:t>
            </w: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合同金额（元）</w:t>
            </w: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1</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2</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3</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ind w:firstLine="1200" w:firstLineChars="500"/>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4</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5</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r>
              <w:rPr>
                <w:rStyle w:val="25"/>
                <w:rFonts w:ascii="宋体" w:hAnsi="宋体" w:eastAsia="宋体" w:cs="宋体"/>
                <w:b w:val="0"/>
                <w:bCs/>
                <w:i w:val="0"/>
                <w:caps w:val="0"/>
                <w:color w:val="000000"/>
                <w:spacing w:val="0"/>
                <w:w w:val="100"/>
                <w:kern w:val="2"/>
                <w:sz w:val="24"/>
                <w:szCs w:val="24"/>
                <w:highlight w:val="none"/>
                <w:lang w:val="en-US" w:eastAsia="zh-CN" w:bidi="ar-SA"/>
              </w:rPr>
              <w:t>……</w:t>
            </w: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387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c>
          <w:tcPr>
            <w:tcW w:w="224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cs="宋体"/>
                <w:b w:val="0"/>
                <w:bCs/>
                <w:i w:val="0"/>
                <w:caps w:val="0"/>
                <w:color w:val="000000"/>
                <w:spacing w:val="0"/>
                <w:w w:val="100"/>
                <w:kern w:val="2"/>
                <w:sz w:val="24"/>
                <w:szCs w:val="24"/>
                <w:highlight w:val="none"/>
                <w:lang w:val="en-US" w:eastAsia="zh-CN" w:bidi="ar-SA"/>
              </w:rPr>
            </w:pPr>
          </w:p>
        </w:tc>
      </w:tr>
    </w:tbl>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注：①供应商应如实列出以上情况，如有隐瞒，一经查实将导致其磋商被拒绝。</w:t>
      </w:r>
    </w:p>
    <w:p>
      <w:pPr>
        <w:snapToGrid w:val="0"/>
        <w:spacing w:before="0" w:beforeAutospacing="0" w:after="0" w:afterAutospacing="0" w:line="360" w:lineRule="auto"/>
        <w:ind w:firstLine="48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②该表是对下列附件类似项目情况及案例的汇总表。</w:t>
      </w:r>
    </w:p>
    <w:p>
      <w:pPr>
        <w:snapToGrid w:val="0"/>
        <w:spacing w:before="0" w:beforeAutospacing="0" w:after="0" w:afterAutospacing="0" w:line="360" w:lineRule="auto"/>
        <w:ind w:firstLine="4382" w:firstLineChars="1826"/>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pStyle w:val="57"/>
        <w:widowControl/>
        <w:snapToGrid w:val="0"/>
        <w:spacing w:before="0" w:beforeAutospacing="0" w:after="120" w:afterAutospacing="0" w:line="36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供应商名称：</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（盖      章）</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法定代表人或委托代理人：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(签字或盖章)</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日      期：</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年</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月 </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日</w:t>
      </w:r>
    </w:p>
    <w:p>
      <w:pPr>
        <w:snapToGrid w:val="0"/>
        <w:spacing w:before="480" w:beforeAutospacing="0" w:after="0" w:afterAutospacing="0" w:line="360" w:lineRule="auto"/>
        <w:ind w:firstLine="3840" w:firstLineChars="1600"/>
        <w:jc w:val="left"/>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36"/>
          <w:szCs w:val="36"/>
          <w:highlight w:val="none"/>
          <w:lang w:val="en-US" w:eastAsia="zh-CN" w:bidi="ar-SA"/>
        </w:rPr>
      </w:pPr>
      <w:r>
        <w:rPr>
          <w:rStyle w:val="25"/>
          <w:rFonts w:ascii="宋体" w:hAnsi="宋体" w:eastAsia="宋体"/>
          <w:b/>
          <w:i w:val="0"/>
          <w:caps w:val="0"/>
          <w:spacing w:val="0"/>
          <w:w w:val="100"/>
          <w:kern w:val="2"/>
          <w:sz w:val="36"/>
          <w:szCs w:val="36"/>
          <w:highlight w:val="none"/>
          <w:lang w:val="en-US" w:eastAsia="zh-CN" w:bidi="ar-SA"/>
        </w:rPr>
        <w:br w:type="page"/>
      </w: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2"/>
          <w:sz w:val="28"/>
          <w:szCs w:val="28"/>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8"/>
          <w:szCs w:val="28"/>
          <w:highlight w:val="none"/>
          <w:lang w:val="en-US" w:eastAsia="zh-CN" w:bidi="ar-SA"/>
        </w:rPr>
      </w:pPr>
      <w:r>
        <w:rPr>
          <w:rStyle w:val="25"/>
          <w:rFonts w:ascii="宋体" w:hAnsi="宋体" w:eastAsia="宋体"/>
          <w:b/>
          <w:i w:val="0"/>
          <w:caps w:val="0"/>
          <w:spacing w:val="0"/>
          <w:w w:val="100"/>
          <w:kern w:val="2"/>
          <w:sz w:val="28"/>
          <w:szCs w:val="28"/>
          <w:highlight w:val="none"/>
          <w:lang w:val="en-US" w:eastAsia="zh-CN" w:bidi="ar-SA"/>
        </w:rPr>
        <w:t>类似项目情况及案例</w:t>
      </w:r>
    </w:p>
    <w:tbl>
      <w:tblPr>
        <w:tblStyle w:val="21"/>
        <w:tblW w:w="9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8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序号</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r>
              <w:rPr>
                <w:rStyle w:val="25"/>
                <w:rFonts w:ascii="宋体" w:hAnsi="宋体" w:eastAsia="宋体"/>
                <w:b/>
                <w:i w:val="0"/>
                <w:caps w:val="0"/>
                <w:color w:val="000000"/>
                <w:spacing w:val="0"/>
                <w:w w:val="100"/>
                <w:kern w:val="2"/>
                <w:sz w:val="24"/>
                <w:szCs w:val="24"/>
                <w:highlight w:val="none"/>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采购人名称：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采购人地址：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与本项目项类似性质和特点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合同身份（注明之一）</w:t>
            </w: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□独立承包人          □分包人          □联合体成员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6</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7</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项目完成时间：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8</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合同工期：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4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9</w:t>
            </w:r>
          </w:p>
        </w:tc>
        <w:tc>
          <w:tcPr>
            <w:tcW w:w="836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案例介绍：</w:t>
            </w:r>
          </w:p>
        </w:tc>
      </w:tr>
    </w:tbl>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注：每个类似项目合同必须单独填表，后附合同复印件关键页加盖单位公章，无相关证明的项目在评审时将不予认可。</w:t>
      </w:r>
    </w:p>
    <w:p>
      <w:pPr>
        <w:pStyle w:val="57"/>
        <w:widowControl/>
        <w:snapToGrid w:val="0"/>
        <w:spacing w:before="0" w:beforeAutospacing="0" w:after="120" w:afterAutospacing="0" w:line="36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供应商名称：</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（盖章）</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法定代表人或委托代理人：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w:t>
      </w:r>
      <w:r>
        <w:rPr>
          <w:rStyle w:val="25"/>
          <w:rFonts w:ascii="宋体" w:hAnsi="宋体" w:eastAsia="宋体"/>
          <w:b w:val="0"/>
          <w:i w:val="0"/>
          <w:caps w:val="0"/>
          <w:color w:val="000000"/>
          <w:spacing w:val="0"/>
          <w:w w:val="100"/>
          <w:kern w:val="0"/>
          <w:sz w:val="24"/>
          <w:szCs w:val="24"/>
          <w:highlight w:val="none"/>
          <w:lang w:val="en-US" w:eastAsia="zh-CN" w:bidi="ar-SA"/>
        </w:rPr>
        <w:t>签字或盖章</w:t>
      </w:r>
      <w:r>
        <w:rPr>
          <w:rStyle w:val="25"/>
          <w:rFonts w:ascii="宋体" w:hAnsi="宋体" w:eastAsia="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left"/>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日      期：</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年</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 xml:space="preserve">月 </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日</w:t>
      </w:r>
    </w:p>
    <w:p>
      <w:pPr>
        <w:pStyle w:val="36"/>
        <w:keepLines/>
        <w:widowControl/>
        <w:snapToGrid w:val="0"/>
        <w:spacing w:before="240" w:beforeAutospacing="0" w:after="64" w:afterAutospacing="0" w:line="320" w:lineRule="atLeast"/>
        <w:jc w:val="center"/>
        <w:textAlignment w:val="baseline"/>
        <w:rPr>
          <w:rStyle w:val="25"/>
          <w:rFonts w:ascii="宋体" w:hAnsi="宋体" w:eastAsia="宋体"/>
          <w:b/>
          <w:i w:val="0"/>
          <w:caps w:val="0"/>
          <w:spacing w:val="20"/>
          <w:w w:val="100"/>
          <w:kern w:val="0"/>
          <w:sz w:val="24"/>
          <w:szCs w:val="20"/>
          <w:highlight w:val="none"/>
          <w:lang w:val="en-US" w:eastAsia="zh-CN" w:bidi="ar-SA"/>
        </w:rPr>
      </w:pPr>
      <w:r>
        <w:rPr>
          <w:rStyle w:val="25"/>
          <w:rFonts w:ascii="宋体" w:hAnsi="宋体" w:eastAsia="宋体"/>
          <w:b/>
          <w:i w:val="0"/>
          <w:caps w:val="0"/>
          <w:spacing w:val="20"/>
          <w:w w:val="100"/>
          <w:kern w:val="0"/>
          <w:sz w:val="24"/>
          <w:szCs w:val="20"/>
          <w:highlight w:val="none"/>
          <w:lang w:val="en-US" w:eastAsia="zh-CN" w:bidi="ar-SA"/>
        </w:rPr>
        <w:br w:type="page"/>
      </w:r>
    </w:p>
    <w:p>
      <w:pPr>
        <w:snapToGrid w:val="0"/>
        <w:spacing w:before="0" w:beforeAutospacing="0" w:after="0" w:afterAutospacing="0" w:line="360" w:lineRule="auto"/>
        <w:jc w:val="center"/>
        <w:textAlignment w:val="baseline"/>
        <w:rPr>
          <w:rStyle w:val="25"/>
          <w:rFonts w:ascii="宋体" w:hAnsi="宋体" w:eastAsia="宋体" w:cs="Times New Roman"/>
          <w:b/>
          <w:i w:val="0"/>
          <w:caps w:val="0"/>
          <w:spacing w:val="0"/>
          <w:w w:val="100"/>
          <w:kern w:val="2"/>
          <w:sz w:val="28"/>
          <w:szCs w:val="28"/>
          <w:highlight w:val="none"/>
          <w:lang w:val="en-US" w:eastAsia="zh-CN" w:bidi="ar-SA"/>
        </w:rPr>
      </w:pPr>
      <w:bookmarkStart w:id="148" w:name="_Toc26396"/>
      <w:bookmarkStart w:id="149" w:name="_Toc26602"/>
      <w:bookmarkStart w:id="150" w:name="_Toc24963"/>
      <w:bookmarkStart w:id="151" w:name="_Toc21614"/>
      <w:bookmarkStart w:id="152" w:name="_Toc26942"/>
    </w:p>
    <w:p>
      <w:pPr>
        <w:snapToGrid w:val="0"/>
        <w:spacing w:before="0" w:beforeAutospacing="0" w:after="0" w:afterAutospacing="0" w:line="360" w:lineRule="auto"/>
        <w:jc w:val="center"/>
        <w:textAlignment w:val="baseline"/>
        <w:rPr>
          <w:rStyle w:val="25"/>
          <w:rFonts w:ascii="宋体" w:hAnsi="宋体" w:eastAsia="宋体" w:cs="Times New Roman"/>
          <w:b/>
          <w:i w:val="0"/>
          <w:caps w:val="0"/>
          <w:spacing w:val="0"/>
          <w:w w:val="100"/>
          <w:kern w:val="2"/>
          <w:sz w:val="28"/>
          <w:szCs w:val="28"/>
          <w:highlight w:val="none"/>
          <w:lang w:val="en-US" w:eastAsia="zh-CN" w:bidi="ar-SA"/>
        </w:rPr>
      </w:pPr>
      <w:r>
        <w:rPr>
          <w:rStyle w:val="25"/>
          <w:rFonts w:ascii="宋体" w:hAnsi="宋体" w:eastAsia="宋体" w:cs="Times New Roman"/>
          <w:b/>
          <w:i w:val="0"/>
          <w:caps w:val="0"/>
          <w:spacing w:val="0"/>
          <w:w w:val="100"/>
          <w:kern w:val="2"/>
          <w:sz w:val="28"/>
          <w:szCs w:val="28"/>
          <w:highlight w:val="none"/>
          <w:lang w:val="en-US" w:eastAsia="zh-CN" w:bidi="ar-SA"/>
        </w:rPr>
        <w:t>九、陕西省政府采购供应商拒绝政府采购领域商业贿赂承诺书</w:t>
      </w:r>
      <w:bookmarkEnd w:id="148"/>
      <w:bookmarkEnd w:id="149"/>
      <w:bookmarkEnd w:id="150"/>
      <w:bookmarkEnd w:id="151"/>
      <w:bookmarkEnd w:id="152"/>
    </w:p>
    <w:p>
      <w:pPr>
        <w:snapToGrid w:val="0"/>
        <w:spacing w:before="0" w:beforeAutospacing="0" w:after="0" w:afterAutospacing="0" w:line="360" w:lineRule="auto"/>
        <w:ind w:left="482"/>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为响应党中央、国务院关于治理采购领域商业贿赂行为的号召，我公司再次承诺：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1.在参与采购活动中遵纪守法、诚信经营、公平竞标。</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2.不向采购人、采购代理机构和采购评审专家进行任何形式的商业贿赂以谋取交易机会。</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3.不向采购代理机构和采购人提供虚假资质文件或采用虚假应标方式参与采购市场竞争并谋取中标、成交。</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4.不采取“围标、陪标”等商业欺诈手段获取采购订单。</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5.不采取不正当手段诋毁、排挤其他供应商。</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6.不在提供商品和服务时“偷梁换柱、以次充好”损害采购人的合法权益。</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7.不与采购人、采购代理机构、采购评审专家或其他供应商恶意串通，进行质疑和投诉，维护采购市场秩序。</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8.尊重和接受采购监督管理部门的监督和采购代理机构采购要求，承担因违约行为给采购人造成的损失。</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9.不发生其他有悖于政府采购公开、公平、公正和诚信原则的行为。</w:t>
      </w:r>
    </w:p>
    <w:p>
      <w:p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p>
    <w:p>
      <w:pPr>
        <w:snapToGrid w:val="0"/>
        <w:spacing w:before="0" w:beforeAutospacing="0" w:after="0" w:afterAutospacing="0" w:line="360" w:lineRule="auto"/>
        <w:ind w:left="482"/>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承诺单位：（盖章）                  全权代表：（签字）</w:t>
      </w:r>
    </w:p>
    <w:p>
      <w:pPr>
        <w:snapToGrid w:val="0"/>
        <w:spacing w:before="0" w:beforeAutospacing="0" w:after="0" w:afterAutospacing="0" w:line="360" w:lineRule="auto"/>
        <w:ind w:left="482"/>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地址：                              邮编：</w:t>
      </w:r>
    </w:p>
    <w:p>
      <w:pPr>
        <w:snapToGrid w:val="0"/>
        <w:spacing w:before="0" w:beforeAutospacing="0" w:after="0" w:afterAutospacing="0" w:line="360" w:lineRule="auto"/>
        <w:ind w:left="482"/>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电话：       </w:t>
      </w:r>
    </w:p>
    <w:p>
      <w:pPr>
        <w:snapToGrid w:val="0"/>
        <w:spacing w:before="0" w:beforeAutospacing="0" w:after="0" w:afterAutospacing="0" w:line="36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val="0"/>
          <w:i w:val="0"/>
          <w:caps w:val="0"/>
          <w:color w:val="000000"/>
          <w:spacing w:val="0"/>
          <w:w w:val="100"/>
          <w:kern w:val="2"/>
          <w:sz w:val="24"/>
          <w:szCs w:val="24"/>
          <w:highlight w:val="none"/>
          <w:lang w:val="en-US" w:eastAsia="zh-CN" w:bidi="ar-SA"/>
        </w:rPr>
      </w:pPr>
      <w:r>
        <w:rPr>
          <w:rStyle w:val="25"/>
          <w:rFonts w:ascii="宋体" w:hAnsi="宋体" w:eastAsia="宋体"/>
          <w:b w:val="0"/>
          <w:i w:val="0"/>
          <w:caps w:val="0"/>
          <w:color w:val="000000"/>
          <w:spacing w:val="0"/>
          <w:w w:val="100"/>
          <w:kern w:val="2"/>
          <w:sz w:val="24"/>
          <w:szCs w:val="24"/>
          <w:highlight w:val="none"/>
          <w:lang w:val="en-US" w:eastAsia="zh-CN" w:bidi="ar-SA"/>
        </w:rPr>
        <w:t xml:space="preserve">                                                       年    月    日</w:t>
      </w:r>
    </w:p>
    <w:p>
      <w:pPr>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28"/>
          <w:szCs w:val="28"/>
          <w:highlight w:val="none"/>
          <w:lang w:val="en-US" w:eastAsia="zh-CN" w:bidi="ar-SA"/>
        </w:rPr>
        <w:sectPr>
          <w:headerReference r:id="rId11" w:type="default"/>
          <w:pgSz w:w="11906" w:h="16838"/>
          <w:pgMar w:top="1134" w:right="1080" w:bottom="1247" w:left="1080" w:header="624" w:footer="124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p>
    <w:p>
      <w:pPr>
        <w:bidi w:val="0"/>
        <w:jc w:val="center"/>
        <w:rPr>
          <w:b/>
          <w:bCs/>
          <w:sz w:val="32"/>
          <w:szCs w:val="40"/>
          <w:highlight w:val="none"/>
          <w:lang w:val="en-US" w:eastAsia="zh-CN"/>
        </w:rPr>
      </w:pPr>
      <w:bookmarkStart w:id="153" w:name="_Toc17001"/>
      <w:bookmarkStart w:id="154" w:name="_Toc13324"/>
      <w:bookmarkStart w:id="155" w:name="_Toc19250"/>
      <w:bookmarkStart w:id="156" w:name="_Toc7481"/>
      <w:bookmarkStart w:id="157" w:name="_Toc5686"/>
    </w:p>
    <w:p>
      <w:pPr>
        <w:bidi w:val="0"/>
        <w:jc w:val="center"/>
        <w:rPr>
          <w:b/>
          <w:bCs/>
          <w:sz w:val="32"/>
          <w:szCs w:val="40"/>
          <w:highlight w:val="none"/>
          <w:lang w:val="en-US" w:eastAsia="zh-CN"/>
        </w:rPr>
        <w:sectPr>
          <w:headerReference r:id="rId12" w:type="first"/>
          <w:pgSz w:w="11906" w:h="16838"/>
          <w:pgMar w:top="1134" w:right="1080" w:bottom="1247" w:left="1080" w:header="510" w:footer="454"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pPr>
      <w:r>
        <w:rPr>
          <w:b/>
          <w:bCs/>
          <w:sz w:val="32"/>
          <w:szCs w:val="40"/>
          <w:highlight w:val="none"/>
          <w:lang w:val="en-US" w:eastAsia="zh-CN"/>
        </w:rPr>
        <w:t>十、其他证明材料（如有）</w:t>
      </w:r>
      <w:bookmarkEnd w:id="153"/>
      <w:bookmarkEnd w:id="154"/>
      <w:bookmarkEnd w:id="155"/>
      <w:bookmarkEnd w:id="156"/>
      <w:bookmarkEnd w:id="157"/>
    </w:p>
    <w:p>
      <w:pPr>
        <w:bidi w:val="0"/>
        <w:spacing w:line="360" w:lineRule="auto"/>
        <w:jc w:val="center"/>
        <w:rPr>
          <w:b/>
          <w:bCs/>
          <w:sz w:val="32"/>
          <w:szCs w:val="40"/>
          <w:highlight w:val="none"/>
          <w:lang w:val="en-US" w:eastAsia="zh-CN"/>
        </w:rPr>
      </w:pPr>
      <w:r>
        <w:rPr>
          <w:b/>
          <w:bCs/>
          <w:sz w:val="32"/>
          <w:szCs w:val="40"/>
          <w:highlight w:val="none"/>
          <w:lang w:val="en-US" w:eastAsia="zh-CN"/>
        </w:rPr>
        <w:t>技术部分</w:t>
      </w:r>
    </w:p>
    <w:p>
      <w:pPr>
        <w:bidi w:val="0"/>
        <w:spacing w:line="360" w:lineRule="auto"/>
        <w:rPr>
          <w:sz w:val="24"/>
          <w:szCs w:val="32"/>
          <w:highlight w:val="none"/>
          <w:lang w:val="en-US" w:eastAsia="zh-CN"/>
        </w:rPr>
      </w:pPr>
    </w:p>
    <w:p>
      <w:pPr>
        <w:bidi w:val="0"/>
        <w:spacing w:line="360" w:lineRule="auto"/>
        <w:ind w:firstLine="480" w:firstLineChars="200"/>
        <w:rPr>
          <w:sz w:val="24"/>
          <w:szCs w:val="32"/>
          <w:highlight w:val="none"/>
          <w:lang w:val="en-US" w:eastAsia="zh-CN"/>
        </w:rPr>
      </w:pPr>
      <w:r>
        <w:rPr>
          <w:sz w:val="24"/>
          <w:szCs w:val="32"/>
          <w:highlight w:val="none"/>
          <w:lang w:val="en-US" w:eastAsia="zh-CN"/>
        </w:rPr>
        <w:t>供应商按照磋商文件要求，针对本项目的技术指标和要求作出实质性响应。包含但不限于以下内容：</w:t>
      </w:r>
      <w:bookmarkStart w:id="158" w:name="_Toc20467"/>
      <w:bookmarkStart w:id="159" w:name="_Toc9989"/>
      <w:bookmarkStart w:id="160" w:name="_Toc3009"/>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一、技术部分：</w:t>
      </w:r>
      <w:bookmarkEnd w:id="158"/>
      <w:bookmarkEnd w:id="159"/>
      <w:bookmarkEnd w:id="160"/>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①施工总体方案；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②确保工程质量的技术组织措施；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 xml:space="preserve">③确保安全生产的技术组织措施；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④确保文明施工的技术组织措施；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⑤确保环境保护的技术组织措施；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⑥确保工期的技术组织措施；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⑦</w:t>
      </w:r>
      <w:r>
        <w:rPr>
          <w:rFonts w:hint="eastAsia"/>
          <w:sz w:val="24"/>
          <w:szCs w:val="32"/>
          <w:highlight w:val="none"/>
          <w:lang w:val="en-US" w:eastAsia="zh-CN"/>
        </w:rPr>
        <w:t xml:space="preserve">施工组织、项目管理机构与劳动力安排计划 </w:t>
      </w:r>
      <w:r>
        <w:rPr>
          <w:sz w:val="24"/>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⑧施工总平面布置；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r>
        <w:rPr>
          <w:sz w:val="24"/>
          <w:szCs w:val="32"/>
          <w:highlight w:val="none"/>
          <w:lang w:val="en-US" w:eastAsia="zh-CN"/>
        </w:rPr>
        <w:t>⑨施工机械配备和材料投入计划；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1" w:name="_Toc10290"/>
      <w:bookmarkStart w:id="162" w:name="_Toc6285"/>
      <w:bookmarkStart w:id="163" w:name="_Toc10736"/>
      <w:r>
        <w:rPr>
          <w:sz w:val="24"/>
          <w:szCs w:val="32"/>
          <w:highlight w:val="none"/>
          <w:lang w:val="en-US" w:eastAsia="zh-CN"/>
        </w:rPr>
        <w:t>二、业绩</w:t>
      </w:r>
      <w:bookmarkEnd w:id="161"/>
      <w:bookmarkEnd w:id="162"/>
      <w:bookmarkEnd w:id="16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4" w:name="_Toc4634"/>
      <w:bookmarkStart w:id="165" w:name="_Toc7598"/>
      <w:bookmarkStart w:id="166" w:name="_Toc30949"/>
      <w:r>
        <w:rPr>
          <w:sz w:val="24"/>
          <w:szCs w:val="32"/>
          <w:highlight w:val="none"/>
          <w:lang w:val="en-US" w:eastAsia="zh-CN"/>
        </w:rPr>
        <w:t>三、服务承诺</w:t>
      </w:r>
      <w:bookmarkEnd w:id="164"/>
      <w:bookmarkEnd w:id="165"/>
      <w:bookmarkEnd w:id="16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sz w:val="24"/>
          <w:szCs w:val="32"/>
          <w:highlight w:val="none"/>
          <w:lang w:val="en-US" w:eastAsia="zh-CN"/>
        </w:rPr>
      </w:pPr>
      <w:bookmarkStart w:id="167" w:name="_Toc14725"/>
      <w:bookmarkStart w:id="168" w:name="_Toc1773"/>
      <w:bookmarkStart w:id="169" w:name="_Toc14958"/>
      <w:r>
        <w:rPr>
          <w:sz w:val="24"/>
          <w:szCs w:val="32"/>
          <w:highlight w:val="none"/>
          <w:lang w:val="en-US" w:eastAsia="zh-CN"/>
        </w:rPr>
        <w:t>四、技术参数要求响应。</w:t>
      </w:r>
      <w:bookmarkEnd w:id="167"/>
      <w:bookmarkEnd w:id="168"/>
      <w:bookmarkEnd w:id="169"/>
    </w:p>
    <w:p>
      <w:pPr>
        <w:pStyle w:val="38"/>
        <w:keepLines/>
        <w:widowControl/>
        <w:snapToGrid w:val="0"/>
        <w:spacing w:before="240" w:beforeAutospacing="0" w:after="64" w:afterAutospacing="0" w:line="320" w:lineRule="atLeast"/>
        <w:jc w:val="both"/>
        <w:textAlignment w:val="baseline"/>
        <w:rPr>
          <w:rStyle w:val="25"/>
          <w:rFonts w:ascii="Arial" w:hAnsi="Arial" w:eastAsia="黑体"/>
          <w:b w:val="0"/>
          <w:i w:val="0"/>
          <w:caps w:val="0"/>
          <w:spacing w:val="20"/>
          <w:w w:val="100"/>
          <w:kern w:val="0"/>
          <w:sz w:val="24"/>
          <w:szCs w:val="20"/>
          <w:highlight w:val="none"/>
          <w:lang w:val="en-US" w:eastAsia="zh-CN" w:bidi="ar-SA"/>
        </w:rPr>
      </w:pP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pStyle w:val="150"/>
        <w:widowControl/>
        <w:snapToGrid w:val="0"/>
        <w:spacing w:before="0" w:beforeAutospacing="0" w:after="0" w:afterAutospacing="0" w:line="360" w:lineRule="auto"/>
        <w:jc w:val="center"/>
        <w:textAlignment w:val="baseline"/>
        <w:rPr>
          <w:rStyle w:val="25"/>
          <w:rFonts w:ascii="宋体" w:hAnsi="宋体" w:eastAsia="宋体"/>
          <w:b/>
          <w:i w:val="0"/>
          <w:caps w:val="0"/>
          <w:spacing w:val="0"/>
          <w:w w:val="100"/>
          <w:kern w:val="0"/>
          <w:sz w:val="36"/>
          <w:szCs w:val="36"/>
          <w:highlight w:val="none"/>
          <w:lang w:val="en-US" w:eastAsia="zh-CN" w:bidi="ar-SA"/>
        </w:rPr>
      </w:pPr>
    </w:p>
    <w:p>
      <w:pPr>
        <w:bidi w:val="0"/>
        <w:rPr>
          <w:b/>
          <w:bCs/>
          <w:sz w:val="24"/>
          <w:szCs w:val="24"/>
          <w:highlight w:val="none"/>
          <w:lang w:val="en-US" w:eastAsia="zh-CN"/>
        </w:rPr>
      </w:pPr>
    </w:p>
    <w:p>
      <w:pPr>
        <w:bidi w:val="0"/>
        <w:rPr>
          <w:b/>
          <w:bCs/>
          <w:sz w:val="24"/>
          <w:szCs w:val="24"/>
          <w:highlight w:val="none"/>
          <w:lang w:val="en-US" w:eastAsia="zh-CN"/>
        </w:rPr>
      </w:pPr>
      <w:bookmarkStart w:id="170" w:name="_Toc32618"/>
      <w:bookmarkStart w:id="171" w:name="_Toc24254"/>
      <w:bookmarkStart w:id="172" w:name="_Toc16011"/>
      <w:bookmarkStart w:id="173" w:name="_Toc12221"/>
      <w:bookmarkStart w:id="174" w:name="_Toc13255"/>
      <w:bookmarkStart w:id="175" w:name="_Toc19321"/>
      <w:bookmarkStart w:id="176" w:name="_Toc30957"/>
      <w:bookmarkStart w:id="177" w:name="_Toc23323"/>
      <w:r>
        <w:rPr>
          <w:b/>
          <w:bCs/>
          <w:sz w:val="24"/>
          <w:szCs w:val="24"/>
          <w:highlight w:val="none"/>
          <w:lang w:val="en-US" w:eastAsia="zh-CN"/>
        </w:rPr>
        <w:t>附表一：拟投入本工程的主要施工设备表</w:t>
      </w:r>
      <w:bookmarkEnd w:id="170"/>
      <w:bookmarkEnd w:id="171"/>
      <w:bookmarkEnd w:id="172"/>
      <w:bookmarkEnd w:id="173"/>
      <w:bookmarkEnd w:id="174"/>
      <w:bookmarkEnd w:id="175"/>
      <w:bookmarkEnd w:id="176"/>
      <w:bookmarkEnd w:id="177"/>
    </w:p>
    <w:tbl>
      <w:tblPr>
        <w:tblStyle w:val="21"/>
        <w:tblW w:w="10214"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201"/>
        <w:gridCol w:w="1067"/>
        <w:gridCol w:w="762"/>
        <w:gridCol w:w="1386"/>
        <w:gridCol w:w="1646"/>
        <w:gridCol w:w="182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序号</w:t>
            </w: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设备</w:t>
            </w:r>
          </w:p>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名称</w:t>
            </w: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型号</w:t>
            </w:r>
          </w:p>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规格</w:t>
            </w: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数量</w:t>
            </w: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国别</w:t>
            </w:r>
          </w:p>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产地</w:t>
            </w: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额定功率</w:t>
            </w:r>
          </w:p>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（KW）</w:t>
            </w: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自用或租赁</w:t>
            </w: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8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82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420" w:lineRule="exact"/>
        <w:jc w:val="both"/>
        <w:textAlignment w:val="baseline"/>
        <w:rPr>
          <w:rStyle w:val="25"/>
          <w:rFonts w:ascii="宋体" w:hAnsi="宋体" w:eastAsia="宋体"/>
          <w:b w:val="0"/>
          <w:i w:val="0"/>
          <w:caps w:val="0"/>
          <w:spacing w:val="0"/>
          <w:w w:val="100"/>
          <w:kern w:val="2"/>
          <w:sz w:val="21"/>
          <w:szCs w:val="24"/>
          <w:highlight w:val="none"/>
          <w:lang w:val="en-US" w:eastAsia="zh-CN" w:bidi="ar-SA"/>
        </w:rPr>
      </w:pPr>
    </w:p>
    <w:p>
      <w:pPr>
        <w:snapToGrid w:val="0"/>
        <w:spacing w:before="166" w:beforeAutospacing="0" w:after="166" w:afterAutospacing="0" w:line="48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br w:type="page"/>
      </w:r>
    </w:p>
    <w:p>
      <w:pPr>
        <w:pStyle w:val="150"/>
        <w:widowControl/>
        <w:snapToGrid w:val="0"/>
        <w:spacing w:before="0" w:beforeAutospacing="0" w:after="0" w:afterAutospacing="0" w:line="360" w:lineRule="auto"/>
        <w:jc w:val="both"/>
        <w:textAlignment w:val="baseline"/>
        <w:rPr>
          <w:rStyle w:val="25"/>
          <w:rFonts w:ascii="宋体" w:hAnsi="宋体" w:eastAsia="宋体" w:cs="Times New Roman"/>
          <w:b/>
          <w:i w:val="0"/>
          <w:caps w:val="0"/>
          <w:spacing w:val="0"/>
          <w:w w:val="100"/>
          <w:kern w:val="0"/>
          <w:sz w:val="24"/>
          <w:szCs w:val="24"/>
          <w:highlight w:val="none"/>
          <w:lang w:val="en-US" w:eastAsia="zh-CN" w:bidi="ar-SA"/>
        </w:rPr>
      </w:pPr>
      <w:bookmarkStart w:id="178" w:name="_Toc17714"/>
      <w:bookmarkStart w:id="179" w:name="_Toc29634"/>
      <w:bookmarkStart w:id="180" w:name="_Toc25022"/>
      <w:bookmarkStart w:id="181" w:name="_Toc21769"/>
      <w:bookmarkStart w:id="182" w:name="_Toc2215"/>
      <w:bookmarkStart w:id="183" w:name="_Toc23636"/>
    </w:p>
    <w:p>
      <w:pPr>
        <w:pStyle w:val="150"/>
        <w:widowControl/>
        <w:snapToGrid w:val="0"/>
        <w:spacing w:before="0" w:beforeAutospacing="0" w:after="0" w:afterAutospacing="0" w:line="360" w:lineRule="auto"/>
        <w:jc w:val="both"/>
        <w:textAlignment w:val="baseline"/>
        <w:rPr>
          <w:rStyle w:val="25"/>
          <w:rFonts w:ascii="宋体" w:hAnsi="宋体" w:eastAsia="宋体" w:cs="Times New Roman"/>
          <w:b/>
          <w:i w:val="0"/>
          <w:caps w:val="0"/>
          <w:spacing w:val="0"/>
          <w:w w:val="100"/>
          <w:kern w:val="0"/>
          <w:sz w:val="28"/>
          <w:szCs w:val="28"/>
          <w:highlight w:val="none"/>
          <w:lang w:val="en-US" w:eastAsia="zh-CN" w:bidi="ar-SA"/>
        </w:rPr>
      </w:pPr>
      <w:r>
        <w:rPr>
          <w:rStyle w:val="25"/>
          <w:rFonts w:ascii="宋体" w:hAnsi="宋体" w:eastAsia="宋体" w:cs="Times New Roman"/>
          <w:b/>
          <w:i w:val="0"/>
          <w:caps w:val="0"/>
          <w:spacing w:val="0"/>
          <w:w w:val="100"/>
          <w:kern w:val="0"/>
          <w:sz w:val="24"/>
          <w:szCs w:val="24"/>
          <w:highlight w:val="none"/>
          <w:lang w:val="en-US" w:eastAsia="zh-CN" w:bidi="ar-SA"/>
        </w:rPr>
        <w:t>附表二：劳动力计划表</w:t>
      </w:r>
      <w:bookmarkEnd w:id="178"/>
      <w:bookmarkEnd w:id="179"/>
      <w:bookmarkEnd w:id="180"/>
      <w:bookmarkEnd w:id="181"/>
      <w:bookmarkEnd w:id="182"/>
      <w:bookmarkEnd w:id="183"/>
    </w:p>
    <w:p>
      <w:pPr>
        <w:snapToGrid w:val="0"/>
        <w:spacing w:before="166" w:beforeAutospacing="0" w:after="166" w:afterAutospacing="0" w:line="480" w:lineRule="auto"/>
        <w:jc w:val="both"/>
        <w:textAlignment w:val="baseline"/>
        <w:rPr>
          <w:rStyle w:val="25"/>
          <w:rFonts w:ascii="宋体" w:hAnsi="宋体" w:eastAsia="宋体" w:cs="宋体"/>
          <w:b/>
          <w:bCs/>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单位：人</w:t>
      </w:r>
    </w:p>
    <w:tbl>
      <w:tblPr>
        <w:tblStyle w:val="21"/>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047"/>
        <w:gridCol w:w="1063"/>
        <w:gridCol w:w="1063"/>
        <w:gridCol w:w="1063"/>
        <w:gridCol w:w="1063"/>
        <w:gridCol w:w="1063"/>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工种</w:t>
            </w:r>
          </w:p>
        </w:tc>
        <w:tc>
          <w:tcPr>
            <w:tcW w:w="742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4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25"/>
                <w:rFonts w:ascii="宋体" w:hAnsi="宋体" w:eastAsia="宋体"/>
                <w:b w:val="0"/>
                <w:i w:val="0"/>
                <w:caps w:val="0"/>
                <w:spacing w:val="0"/>
                <w:w w:val="100"/>
                <w:kern w:val="2"/>
                <w:sz w:val="21"/>
                <w:szCs w:val="24"/>
                <w:highlight w:val="none"/>
                <w:lang w:val="en-US" w:eastAsia="zh-CN" w:bidi="ar-SA"/>
              </w:rPr>
            </w:pPr>
          </w:p>
        </w:tc>
      </w:tr>
    </w:tbl>
    <w:p>
      <w:pPr>
        <w:snapToGrid w:val="0"/>
        <w:spacing w:before="0" w:beforeAutospacing="0" w:after="0" w:afterAutospacing="0" w:line="580" w:lineRule="exact"/>
        <w:jc w:val="both"/>
        <w:textAlignment w:val="baseline"/>
        <w:rPr>
          <w:rStyle w:val="25"/>
          <w:rFonts w:ascii="宋体" w:hAnsi="宋体" w:eastAsia="宋体" w:cs="宋体"/>
          <w:b/>
          <w:bCs/>
          <w:i w:val="0"/>
          <w:caps w:val="0"/>
          <w:spacing w:val="4"/>
          <w:w w:val="100"/>
          <w:kern w:val="2"/>
          <w:sz w:val="21"/>
          <w:szCs w:val="24"/>
          <w:highlight w:val="none"/>
          <w:lang w:val="en-US" w:eastAsia="zh-CN" w:bidi="ar-SA"/>
        </w:rPr>
      </w:pPr>
    </w:p>
    <w:p>
      <w:pPr>
        <w:snapToGrid w:val="0"/>
        <w:spacing w:before="0" w:beforeAutospacing="0" w:after="120" w:afterAutospacing="0" w:line="240" w:lineRule="auto"/>
        <w:jc w:val="both"/>
        <w:textAlignment w:val="baseline"/>
        <w:rPr>
          <w:rStyle w:val="25"/>
          <w:rFonts w:ascii="宋体" w:hAnsi="宋体" w:eastAsia="宋体"/>
          <w:b w:val="0"/>
          <w:i w:val="0"/>
          <w:caps w:val="0"/>
          <w:spacing w:val="0"/>
          <w:w w:val="100"/>
          <w:kern w:val="2"/>
          <w:sz w:val="21"/>
          <w:szCs w:val="24"/>
          <w:highlight w:val="none"/>
          <w:lang w:val="en-US" w:eastAsia="zh-CN" w:bidi="ar-SA"/>
        </w:rPr>
      </w:pPr>
      <w:r>
        <w:rPr>
          <w:rStyle w:val="25"/>
          <w:rFonts w:ascii="宋体" w:hAnsi="宋体" w:eastAsia="宋体"/>
          <w:b w:val="0"/>
          <w:i w:val="0"/>
          <w:caps w:val="0"/>
          <w:spacing w:val="0"/>
          <w:w w:val="100"/>
          <w:kern w:val="2"/>
          <w:sz w:val="21"/>
          <w:szCs w:val="24"/>
          <w:highlight w:val="none"/>
          <w:lang w:val="en-US" w:eastAsia="zh-CN" w:bidi="ar-SA"/>
        </w:rPr>
        <w:br w:type="page"/>
      </w:r>
    </w:p>
    <w:p>
      <w:pPr>
        <w:bidi w:val="0"/>
        <w:rPr>
          <w:b/>
          <w:bCs/>
          <w:sz w:val="24"/>
          <w:szCs w:val="24"/>
          <w:highlight w:val="none"/>
          <w:lang w:val="en-US" w:eastAsia="zh-CN"/>
        </w:rPr>
      </w:pPr>
      <w:bookmarkStart w:id="184" w:name="_Toc21238"/>
      <w:bookmarkStart w:id="185" w:name="_Toc23380"/>
      <w:bookmarkStart w:id="186" w:name="_Toc1392"/>
      <w:bookmarkStart w:id="187" w:name="_Toc14281"/>
      <w:bookmarkStart w:id="188" w:name="_Toc9064"/>
      <w:bookmarkStart w:id="189" w:name="_Toc14302"/>
      <w:bookmarkStart w:id="190" w:name="_Toc28972"/>
      <w:bookmarkStart w:id="191" w:name="_Toc12476"/>
      <w:r>
        <w:rPr>
          <w:b/>
          <w:bCs/>
          <w:sz w:val="24"/>
          <w:szCs w:val="24"/>
          <w:highlight w:val="none"/>
          <w:lang w:val="en-US" w:eastAsia="zh-CN"/>
        </w:rPr>
        <w:t>附表三、本项目拟投入人员汇总表</w:t>
      </w:r>
      <w:bookmarkEnd w:id="184"/>
      <w:bookmarkEnd w:id="185"/>
      <w:bookmarkEnd w:id="186"/>
      <w:bookmarkEnd w:id="187"/>
      <w:bookmarkEnd w:id="188"/>
      <w:bookmarkEnd w:id="189"/>
      <w:bookmarkEnd w:id="190"/>
      <w:bookmarkEnd w:id="191"/>
    </w:p>
    <w:p>
      <w:pPr>
        <w:pStyle w:val="138"/>
        <w:widowControl/>
        <w:snapToGrid w:val="0"/>
        <w:spacing w:before="0" w:beforeAutospacing="0" w:after="0" w:afterAutospacing="0" w:line="400" w:lineRule="exact"/>
        <w:ind w:firstLine="200" w:firstLineChars="0"/>
        <w:jc w:val="center"/>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r>
        <w:rPr>
          <w:rStyle w:val="25"/>
          <w:rFonts w:ascii="宋体" w:hAnsi="宋体" w:eastAsia="宋体" w:cs="宋体"/>
          <w:b/>
          <w:bCs/>
          <w:i w:val="0"/>
          <w:caps w:val="0"/>
          <w:color w:val="000000"/>
          <w:spacing w:val="0"/>
          <w:w w:val="100"/>
          <w:kern w:val="20"/>
          <w:sz w:val="24"/>
          <w:szCs w:val="24"/>
          <w:highlight w:val="none"/>
          <w:lang w:val="en-US" w:eastAsia="zh-CN" w:bidi="ar-SA"/>
        </w:rPr>
        <w:t>（一）本项目拟投入人员汇总表</w:t>
      </w:r>
    </w:p>
    <w:p>
      <w:pPr>
        <w:pStyle w:val="138"/>
        <w:widowControl/>
        <w:snapToGrid w:val="0"/>
        <w:spacing w:before="0" w:beforeAutospacing="0" w:after="0" w:afterAutospacing="0" w:line="360" w:lineRule="exact"/>
        <w:ind w:firstLine="200" w:firstLineChars="0"/>
        <w:jc w:val="both"/>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p>
    <w:tbl>
      <w:tblPr>
        <w:tblStyle w:val="21"/>
        <w:tblW w:w="9835"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352"/>
        <w:gridCol w:w="621"/>
        <w:gridCol w:w="621"/>
        <w:gridCol w:w="762"/>
        <w:gridCol w:w="998"/>
        <w:gridCol w:w="1505"/>
        <w:gridCol w:w="14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blHeader/>
        </w:trPr>
        <w:tc>
          <w:tcPr>
            <w:tcW w:w="607"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序号</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姓  名</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性别</w:t>
            </w:r>
          </w:p>
        </w:tc>
        <w:tc>
          <w:tcPr>
            <w:tcW w:w="62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年龄</w:t>
            </w:r>
          </w:p>
        </w:tc>
        <w:tc>
          <w:tcPr>
            <w:tcW w:w="762"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学历</w:t>
            </w:r>
          </w:p>
        </w:tc>
        <w:tc>
          <w:tcPr>
            <w:tcW w:w="998"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技术</w:t>
            </w:r>
          </w:p>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职称</w:t>
            </w: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资格证</w:t>
            </w:r>
          </w:p>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书种类</w:t>
            </w:r>
          </w:p>
        </w:tc>
        <w:tc>
          <w:tcPr>
            <w:tcW w:w="1439"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工作</w:t>
            </w:r>
          </w:p>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年限</w:t>
            </w:r>
          </w:p>
        </w:tc>
        <w:tc>
          <w:tcPr>
            <w:tcW w:w="193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岗位</w:t>
            </w:r>
          </w:p>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i w:val="0"/>
                <w:caps w:val="0"/>
                <w:spacing w:val="0"/>
                <w:w w:val="100"/>
                <w:kern w:val="0"/>
                <w:sz w:val="21"/>
                <w:szCs w:val="21"/>
                <w:highlight w:val="none"/>
                <w:lang w:val="en-US" w:eastAsia="zh-CN" w:bidi="ar-SA"/>
              </w:rPr>
            </w:pPr>
            <w:r>
              <w:rPr>
                <w:rStyle w:val="25"/>
                <w:rFonts w:ascii="宋体" w:hAnsi="宋体" w:eastAsia="宋体"/>
                <w:b/>
                <w:i w:val="0"/>
                <w:caps w:val="0"/>
                <w:spacing w:val="0"/>
                <w:w w:val="100"/>
                <w:kern w:val="0"/>
                <w:sz w:val="21"/>
                <w:szCs w:val="21"/>
                <w:highlight w:val="none"/>
                <w:lang w:val="en-US" w:eastAsia="zh-CN" w:bidi="ar-SA"/>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3"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8" w:hRule="atLeast"/>
        </w:trPr>
        <w:tc>
          <w:tcPr>
            <w:tcW w:w="607"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35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621"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505" w:type="dxa"/>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c>
          <w:tcPr>
            <w:tcW w:w="1930" w:type="dxa"/>
            <w:tcBorders>
              <w:top w:val="single" w:color="000000" w:sz="4" w:space="0"/>
              <w:left w:val="single" w:color="000000" w:sz="4" w:space="0"/>
              <w:bottom w:val="single" w:color="000000" w:sz="4" w:space="0"/>
              <w:right w:val="single" w:color="000000" w:sz="4" w:space="0"/>
            </w:tcBorders>
            <w:vAlign w:val="bottom"/>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1"/>
                <w:highlight w:val="none"/>
                <w:lang w:val="en-US" w:eastAsia="zh-CN" w:bidi="ar-SA"/>
              </w:rPr>
            </w:pPr>
          </w:p>
        </w:tc>
      </w:tr>
    </w:tbl>
    <w:p>
      <w:pPr>
        <w:pStyle w:val="140"/>
        <w:widowControl/>
        <w:tabs>
          <w:tab w:val="left" w:pos="2040"/>
        </w:tabs>
        <w:snapToGrid w:val="0"/>
        <w:spacing w:before="0" w:beforeAutospacing="0" w:after="0" w:afterAutospacing="0" w:line="400" w:lineRule="exact"/>
        <w:ind w:left="350" w:hanging="350"/>
        <w:jc w:val="both"/>
        <w:textAlignment w:val="baseline"/>
        <w:rPr>
          <w:rStyle w:val="25"/>
          <w:rFonts w:ascii="宋体" w:hAnsi="宋体" w:eastAsia="宋体" w:cs="宋体"/>
          <w:b w:val="0"/>
          <w:bCs/>
          <w:i w:val="0"/>
          <w:caps w:val="0"/>
          <w:color w:val="000000"/>
          <w:spacing w:val="0"/>
          <w:w w:val="100"/>
          <w:kern w:val="2"/>
          <w:sz w:val="21"/>
          <w:szCs w:val="21"/>
          <w:highlight w:val="none"/>
          <w:lang w:val="en-US" w:eastAsia="zh-CN" w:bidi="ar-SA"/>
        </w:rPr>
      </w:pPr>
      <w:r>
        <w:rPr>
          <w:rStyle w:val="25"/>
          <w:rFonts w:ascii="宋体" w:hAnsi="宋体" w:eastAsia="宋体" w:cs="宋体"/>
          <w:b w:val="0"/>
          <w:bCs/>
          <w:i w:val="0"/>
          <w:caps w:val="0"/>
          <w:color w:val="000000"/>
          <w:spacing w:val="0"/>
          <w:w w:val="100"/>
          <w:kern w:val="2"/>
          <w:sz w:val="21"/>
          <w:szCs w:val="21"/>
          <w:highlight w:val="none"/>
          <w:lang w:val="en-US" w:eastAsia="zh-CN" w:bidi="ar-SA"/>
        </w:rPr>
        <w:t>注：1.“岗位情况”须注明该人在本单位是在岗、返聘还是外聘。</w:t>
      </w:r>
    </w:p>
    <w:p>
      <w:pPr>
        <w:pStyle w:val="140"/>
        <w:widowControl/>
        <w:tabs>
          <w:tab w:val="left" w:pos="2040"/>
        </w:tabs>
        <w:snapToGrid w:val="0"/>
        <w:spacing w:before="0" w:beforeAutospacing="0" w:after="0" w:afterAutospacing="0" w:line="400" w:lineRule="exact"/>
        <w:ind w:left="350" w:hanging="350"/>
        <w:jc w:val="both"/>
        <w:textAlignment w:val="baseline"/>
        <w:rPr>
          <w:rStyle w:val="25"/>
          <w:rFonts w:ascii="宋体" w:hAnsi="宋体" w:eastAsia="宋体" w:cs="宋体"/>
          <w:b w:val="0"/>
          <w:bCs/>
          <w:i w:val="0"/>
          <w:caps w:val="0"/>
          <w:color w:val="000000"/>
          <w:spacing w:val="0"/>
          <w:w w:val="100"/>
          <w:kern w:val="2"/>
          <w:sz w:val="21"/>
          <w:szCs w:val="21"/>
          <w:highlight w:val="none"/>
          <w:lang w:val="en-US" w:eastAsia="zh-CN" w:bidi="ar-SA"/>
        </w:rPr>
      </w:pPr>
      <w:r>
        <w:rPr>
          <w:rStyle w:val="25"/>
          <w:rFonts w:ascii="宋体" w:hAnsi="宋体" w:eastAsia="宋体" w:cs="宋体"/>
          <w:b w:val="0"/>
          <w:bCs/>
          <w:i w:val="0"/>
          <w:caps w:val="0"/>
          <w:color w:val="000000"/>
          <w:spacing w:val="0"/>
          <w:w w:val="100"/>
          <w:kern w:val="2"/>
          <w:sz w:val="21"/>
          <w:szCs w:val="21"/>
          <w:highlight w:val="none"/>
          <w:lang w:val="en-US" w:eastAsia="zh-CN" w:bidi="ar-SA"/>
        </w:rPr>
        <w:t>2.供应商可适当调整该表格式，但不得减少信息内容。</w:t>
      </w:r>
    </w:p>
    <w:p>
      <w:pPr>
        <w:pStyle w:val="139"/>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cs="宋体"/>
          <w:b w:val="0"/>
          <w:bCs/>
          <w:i w:val="0"/>
          <w:caps w:val="0"/>
          <w:color w:val="000000"/>
          <w:spacing w:val="0"/>
          <w:w w:val="100"/>
          <w:kern w:val="2"/>
          <w:sz w:val="21"/>
          <w:szCs w:val="32"/>
          <w:highlight w:val="none"/>
          <w:lang w:val="en-US" w:eastAsia="zh-CN" w:bidi="ar-SA"/>
        </w:rPr>
      </w:pPr>
    </w:p>
    <w:p>
      <w:pPr>
        <w:pStyle w:val="138"/>
        <w:widowControl/>
        <w:snapToGrid w:val="0"/>
        <w:spacing w:before="0" w:beforeAutospacing="0" w:after="0" w:afterAutospacing="0" w:line="400" w:lineRule="exact"/>
        <w:ind w:firstLine="200" w:firstLineChars="0"/>
        <w:jc w:val="center"/>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r>
        <w:rPr>
          <w:rStyle w:val="25"/>
          <w:rFonts w:ascii="宋体" w:hAnsi="宋体" w:eastAsia="宋体" w:cs="宋体"/>
          <w:b/>
          <w:bCs/>
          <w:i w:val="0"/>
          <w:caps w:val="0"/>
          <w:color w:val="000000"/>
          <w:spacing w:val="0"/>
          <w:w w:val="100"/>
          <w:kern w:val="20"/>
          <w:sz w:val="24"/>
          <w:szCs w:val="24"/>
          <w:highlight w:val="none"/>
          <w:lang w:val="en-US" w:eastAsia="zh-CN" w:bidi="ar-SA"/>
        </w:rPr>
        <w:br w:type="page"/>
      </w:r>
    </w:p>
    <w:p>
      <w:pPr>
        <w:pStyle w:val="138"/>
        <w:widowControl/>
        <w:snapToGrid w:val="0"/>
        <w:spacing w:before="0" w:beforeAutospacing="0" w:after="0" w:afterAutospacing="0" w:line="400" w:lineRule="exact"/>
        <w:ind w:firstLine="200" w:firstLineChars="0"/>
        <w:jc w:val="center"/>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r>
        <w:rPr>
          <w:rStyle w:val="25"/>
          <w:rFonts w:ascii="宋体" w:hAnsi="宋体" w:eastAsia="宋体" w:cs="宋体"/>
          <w:b/>
          <w:bCs/>
          <w:i w:val="0"/>
          <w:caps w:val="0"/>
          <w:color w:val="000000"/>
          <w:spacing w:val="0"/>
          <w:w w:val="100"/>
          <w:kern w:val="20"/>
          <w:sz w:val="24"/>
          <w:szCs w:val="24"/>
          <w:highlight w:val="none"/>
          <w:lang w:val="en-US" w:eastAsia="zh-CN" w:bidi="ar-SA"/>
        </w:rPr>
        <w:t>（二） 本项目拟投入主要人员简历表</w:t>
      </w:r>
    </w:p>
    <w:p>
      <w:pPr>
        <w:pStyle w:val="138"/>
        <w:widowControl/>
        <w:snapToGrid w:val="0"/>
        <w:spacing w:before="0" w:beforeAutospacing="0" w:after="0" w:afterAutospacing="0" w:line="400" w:lineRule="exact"/>
        <w:ind w:firstLine="200" w:firstLineChars="0"/>
        <w:jc w:val="both"/>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p>
    <w:p>
      <w:pPr>
        <w:pStyle w:val="138"/>
        <w:widowControl/>
        <w:snapToGrid w:val="0"/>
        <w:spacing w:before="0" w:beforeAutospacing="0" w:after="0" w:afterAutospacing="0" w:line="400" w:lineRule="exact"/>
        <w:ind w:firstLine="200" w:firstLineChars="0"/>
        <w:jc w:val="center"/>
        <w:textAlignment w:val="baseline"/>
        <w:rPr>
          <w:rStyle w:val="25"/>
          <w:rFonts w:ascii="宋体" w:hAnsi="宋体" w:eastAsia="宋体" w:cs="宋体"/>
          <w:b/>
          <w:bCs/>
          <w:i w:val="0"/>
          <w:caps w:val="0"/>
          <w:color w:val="000000"/>
          <w:spacing w:val="0"/>
          <w:w w:val="100"/>
          <w:kern w:val="20"/>
          <w:sz w:val="24"/>
          <w:szCs w:val="24"/>
          <w:highlight w:val="none"/>
          <w:lang w:val="en-US" w:eastAsia="zh-CN" w:bidi="ar-SA"/>
        </w:rPr>
      </w:pPr>
      <w:r>
        <w:rPr>
          <w:rStyle w:val="25"/>
          <w:rFonts w:ascii="宋体" w:hAnsi="宋体" w:eastAsia="宋体" w:cs="宋体"/>
          <w:b/>
          <w:bCs/>
          <w:i w:val="0"/>
          <w:caps w:val="0"/>
          <w:color w:val="000000"/>
          <w:spacing w:val="0"/>
          <w:w w:val="100"/>
          <w:kern w:val="20"/>
          <w:sz w:val="24"/>
          <w:szCs w:val="24"/>
          <w:highlight w:val="none"/>
          <w:lang w:val="en-US" w:eastAsia="zh-CN" w:bidi="ar-SA"/>
        </w:rPr>
        <w:t>本项目拟投入主要人员简历表</w:t>
      </w:r>
    </w:p>
    <w:tbl>
      <w:tblPr>
        <w:tblStyle w:val="21"/>
        <w:tblW w:w="98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96"/>
        <w:gridCol w:w="1717"/>
        <w:gridCol w:w="1660"/>
        <w:gridCol w:w="1400"/>
        <w:gridCol w:w="49"/>
        <w:gridCol w:w="1861"/>
        <w:gridCol w:w="7"/>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姓  名</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性 别</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年 龄</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职  称</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身份证号</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专业/年限</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毕业时间</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毕业学校</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学历/专业</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2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资格证书</w:t>
            </w:r>
          </w:p>
        </w:tc>
        <w:tc>
          <w:tcPr>
            <w:tcW w:w="1717"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66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注册时间</w:t>
            </w:r>
          </w:p>
        </w:tc>
        <w:tc>
          <w:tcPr>
            <w:tcW w:w="1449"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861"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从业时间</w:t>
            </w:r>
          </w:p>
        </w:tc>
        <w:tc>
          <w:tcPr>
            <w:tcW w:w="1240" w:type="dxa"/>
            <w:gridSpan w:val="2"/>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center"/>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教育和培训背景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9856" w:type="dxa"/>
            <w:gridSpan w:val="9"/>
            <w:tcBorders>
              <w:top w:val="single" w:color="000000" w:sz="4" w:space="0"/>
              <w:left w:val="single" w:color="000000" w:sz="4" w:space="0"/>
              <w:bottom w:val="single" w:color="000000" w:sz="4" w:space="0"/>
              <w:right w:val="single" w:color="000000" w:sz="4" w:space="0"/>
            </w:tcBorders>
            <w:vAlign w:val="top"/>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（教育背景从大学开始，包括毕业院校名称、专业、起始时间。培训填写与专业技术、业务有关的内容）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856" w:type="dxa"/>
            <w:gridSpan w:val="9"/>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时  间</w:t>
            </w: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参加过的项目名称</w:t>
            </w:r>
          </w:p>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及当时所在单位</w:t>
            </w: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担任何职</w:t>
            </w: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主要工作内容</w:t>
            </w: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center"/>
              <w:textAlignment w:val="baseline"/>
              <w:rPr>
                <w:rStyle w:val="25"/>
                <w:rFonts w:ascii="宋体" w:hAnsi="宋体" w:eastAsia="宋体"/>
                <w:b w:val="0"/>
                <w:i w:val="0"/>
                <w:caps w:val="0"/>
                <w:spacing w:val="0"/>
                <w:w w:val="100"/>
                <w:kern w:val="0"/>
                <w:sz w:val="21"/>
                <w:szCs w:val="24"/>
                <w:highlight w:val="none"/>
                <w:lang w:val="en-US" w:eastAsia="zh-CN" w:bidi="ar-SA"/>
              </w:rPr>
            </w:pPr>
            <w:r>
              <w:rPr>
                <w:rStyle w:val="25"/>
                <w:rFonts w:ascii="宋体" w:hAnsi="宋体" w:eastAsia="宋体"/>
                <w:b w:val="0"/>
                <w:i w:val="0"/>
                <w:caps w:val="0"/>
                <w:spacing w:val="0"/>
                <w:w w:val="100"/>
                <w:kern w:val="0"/>
                <w:sz w:val="21"/>
                <w:szCs w:val="24"/>
                <w:highlight w:val="none"/>
                <w:lang w:val="en-US" w:eastAsia="zh-CN"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3673"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917" w:type="dxa"/>
            <w:gridSpan w:val="3"/>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c>
          <w:tcPr>
            <w:tcW w:w="1233" w:type="dxa"/>
            <w:tcBorders>
              <w:top w:val="single" w:color="000000" w:sz="4" w:space="0"/>
              <w:left w:val="single" w:color="000000" w:sz="4" w:space="0"/>
              <w:bottom w:val="single" w:color="000000" w:sz="4" w:space="0"/>
              <w:right w:val="single" w:color="000000" w:sz="4" w:space="0"/>
            </w:tcBorders>
            <w:vAlign w:val="center"/>
          </w:tcPr>
          <w:p>
            <w:pPr>
              <w:pStyle w:val="154"/>
              <w:widowControl/>
              <w:snapToGrid w:val="0"/>
              <w:spacing w:before="0" w:beforeAutospacing="0" w:after="0" w:afterAutospacing="0" w:line="400" w:lineRule="exact"/>
              <w:ind w:left="0" w:leftChars="0" w:firstLine="420" w:firstLineChars="200"/>
              <w:jc w:val="both"/>
              <w:textAlignment w:val="baseline"/>
              <w:rPr>
                <w:rStyle w:val="25"/>
                <w:rFonts w:ascii="宋体" w:hAnsi="宋体" w:eastAsia="宋体"/>
                <w:b w:val="0"/>
                <w:i w:val="0"/>
                <w:caps w:val="0"/>
                <w:spacing w:val="0"/>
                <w:w w:val="100"/>
                <w:kern w:val="0"/>
                <w:sz w:val="21"/>
                <w:szCs w:val="24"/>
                <w:highlight w:val="none"/>
                <w:lang w:val="en-US" w:eastAsia="zh-CN" w:bidi="ar-SA"/>
              </w:rPr>
            </w:pPr>
          </w:p>
        </w:tc>
      </w:tr>
    </w:tbl>
    <w:p>
      <w:pPr>
        <w:pStyle w:val="140"/>
        <w:widowControl/>
        <w:tabs>
          <w:tab w:val="left" w:pos="2040"/>
        </w:tabs>
        <w:snapToGrid w:val="0"/>
        <w:spacing w:before="0" w:beforeAutospacing="0" w:after="0" w:afterAutospacing="0" w:line="400" w:lineRule="exact"/>
        <w:ind w:left="350" w:hanging="350"/>
        <w:jc w:val="both"/>
        <w:textAlignment w:val="baseline"/>
        <w:rPr>
          <w:rStyle w:val="25"/>
          <w:rFonts w:ascii="宋体" w:hAnsi="宋体" w:eastAsia="宋体" w:cs="宋体"/>
          <w:b w:val="0"/>
          <w:bCs/>
          <w:i w:val="0"/>
          <w:caps w:val="0"/>
          <w:color w:val="000000"/>
          <w:spacing w:val="0"/>
          <w:w w:val="100"/>
          <w:kern w:val="2"/>
          <w:sz w:val="21"/>
          <w:szCs w:val="21"/>
          <w:highlight w:val="none"/>
          <w:lang w:val="en-US" w:eastAsia="zh-CN" w:bidi="ar-SA"/>
        </w:rPr>
      </w:pPr>
      <w:r>
        <w:rPr>
          <w:rStyle w:val="25"/>
          <w:rFonts w:ascii="宋体" w:hAnsi="宋体" w:eastAsia="宋体" w:cs="宋体"/>
          <w:b w:val="0"/>
          <w:bCs/>
          <w:i w:val="0"/>
          <w:caps w:val="0"/>
          <w:color w:val="000000"/>
          <w:spacing w:val="0"/>
          <w:w w:val="100"/>
          <w:kern w:val="2"/>
          <w:sz w:val="21"/>
          <w:szCs w:val="21"/>
          <w:highlight w:val="none"/>
          <w:lang w:val="en-US" w:eastAsia="zh-CN" w:bidi="ar-SA"/>
        </w:rPr>
        <w:t>注：</w:t>
      </w:r>
    </w:p>
    <w:p>
      <w:pPr>
        <w:pStyle w:val="140"/>
        <w:widowControl/>
        <w:tabs>
          <w:tab w:val="left" w:pos="2040"/>
        </w:tabs>
        <w:snapToGrid w:val="0"/>
        <w:spacing w:before="0" w:beforeAutospacing="0" w:after="0" w:afterAutospacing="0" w:line="400" w:lineRule="exact"/>
        <w:ind w:left="350" w:hanging="350"/>
        <w:jc w:val="both"/>
        <w:textAlignment w:val="baseline"/>
        <w:rPr>
          <w:rStyle w:val="25"/>
          <w:rFonts w:ascii="宋体" w:hAnsi="宋体" w:eastAsia="宋体" w:cs="宋体"/>
          <w:b w:val="0"/>
          <w:bCs/>
          <w:i w:val="0"/>
          <w:caps w:val="0"/>
          <w:color w:val="000000"/>
          <w:spacing w:val="0"/>
          <w:w w:val="100"/>
          <w:kern w:val="2"/>
          <w:sz w:val="21"/>
          <w:szCs w:val="24"/>
          <w:highlight w:val="none"/>
          <w:lang w:val="en-US" w:eastAsia="zh-CN" w:bidi="ar-SA"/>
        </w:rPr>
      </w:pPr>
      <w:r>
        <w:rPr>
          <w:rStyle w:val="25"/>
          <w:rFonts w:ascii="宋体" w:hAnsi="宋体" w:eastAsia="宋体" w:cs="宋体"/>
          <w:b w:val="0"/>
          <w:bCs/>
          <w:i w:val="0"/>
          <w:caps w:val="0"/>
          <w:color w:val="000000"/>
          <w:spacing w:val="0"/>
          <w:w w:val="100"/>
          <w:kern w:val="2"/>
          <w:sz w:val="21"/>
          <w:szCs w:val="24"/>
          <w:highlight w:val="none"/>
          <w:lang w:val="en-US" w:eastAsia="zh-CN" w:bidi="ar-SA"/>
        </w:rPr>
        <w:t>1.表后附身份证、毕业证、职称证、执业资格证、获奖证书（如果有）复印件。</w:t>
      </w:r>
    </w:p>
    <w:p>
      <w:pPr>
        <w:pStyle w:val="140"/>
        <w:widowControl/>
        <w:tabs>
          <w:tab w:val="left" w:pos="2040"/>
        </w:tabs>
        <w:snapToGrid w:val="0"/>
        <w:spacing w:before="0" w:beforeAutospacing="0" w:after="0" w:afterAutospacing="0" w:line="400" w:lineRule="exact"/>
        <w:ind w:left="350" w:hanging="350"/>
        <w:jc w:val="both"/>
        <w:textAlignment w:val="baseline"/>
        <w:rPr>
          <w:rStyle w:val="25"/>
          <w:rFonts w:ascii="宋体" w:hAnsi="宋体" w:eastAsia="宋体" w:cs="宋体"/>
          <w:b w:val="0"/>
          <w:bCs/>
          <w:i w:val="0"/>
          <w:caps w:val="0"/>
          <w:color w:val="000000"/>
          <w:spacing w:val="0"/>
          <w:w w:val="100"/>
          <w:kern w:val="2"/>
          <w:sz w:val="21"/>
          <w:szCs w:val="24"/>
          <w:highlight w:val="none"/>
          <w:lang w:val="en-US" w:eastAsia="zh-CN" w:bidi="ar-SA"/>
        </w:rPr>
      </w:pPr>
      <w:r>
        <w:rPr>
          <w:rStyle w:val="25"/>
          <w:rFonts w:ascii="宋体" w:hAnsi="宋体" w:eastAsia="宋体" w:cs="宋体"/>
          <w:b w:val="0"/>
          <w:bCs/>
          <w:i w:val="0"/>
          <w:caps w:val="0"/>
          <w:color w:val="000000"/>
          <w:spacing w:val="0"/>
          <w:w w:val="100"/>
          <w:kern w:val="2"/>
          <w:sz w:val="21"/>
          <w:szCs w:val="24"/>
          <w:highlight w:val="none"/>
          <w:lang w:val="en-US" w:eastAsia="zh-CN" w:bidi="ar-SA"/>
        </w:rPr>
        <w:t>2.获奖情况包括项目、集体或个人获奖情况，如有，应附复印件或者扫描件。</w:t>
      </w:r>
    </w:p>
    <w:p>
      <w:pPr>
        <w:snapToGrid w:val="0"/>
        <w:spacing w:before="0" w:beforeAutospacing="0" w:after="0" w:afterAutospacing="0" w:line="480" w:lineRule="auto"/>
        <w:jc w:val="left"/>
        <w:textAlignment w:val="baseline"/>
        <w:rPr>
          <w:rStyle w:val="25"/>
          <w:rFonts w:ascii="宋体" w:hAnsi="宋体" w:eastAsia="宋体" w:cs="宋体"/>
          <w:b/>
          <w:bCs/>
          <w:i w:val="0"/>
          <w:caps w:val="0"/>
          <w:spacing w:val="0"/>
          <w:w w:val="100"/>
          <w:kern w:val="2"/>
          <w:sz w:val="30"/>
          <w:szCs w:val="30"/>
          <w:highlight w:val="none"/>
          <w:lang w:val="en-US" w:eastAsia="zh-CN" w:bidi="ar-SA"/>
        </w:rPr>
      </w:pPr>
    </w:p>
    <w:p>
      <w:pPr>
        <w:pStyle w:val="57"/>
        <w:widowControl/>
        <w:snapToGrid w:val="0"/>
        <w:spacing w:before="0" w:beforeAutospacing="0" w:after="120" w:afterAutospacing="0" w:line="240" w:lineRule="auto"/>
        <w:jc w:val="both"/>
        <w:textAlignment w:val="baseline"/>
        <w:rPr>
          <w:rStyle w:val="25"/>
          <w:rFonts w:ascii="宋体" w:hAnsi="宋体" w:eastAsia="宋体" w:cs="宋体"/>
          <w:b/>
          <w:bCs/>
          <w:i w:val="0"/>
          <w:caps w:val="0"/>
          <w:spacing w:val="0"/>
          <w:w w:val="100"/>
          <w:kern w:val="2"/>
          <w:sz w:val="30"/>
          <w:szCs w:val="30"/>
          <w:highlight w:val="none"/>
          <w:lang w:val="en-US" w:eastAsia="zh-CN" w:bidi="ar-SA"/>
        </w:rPr>
      </w:pPr>
    </w:p>
    <w:p>
      <w:pPr>
        <w:snapToGrid w:val="0"/>
        <w:spacing w:before="0" w:beforeAutospacing="0" w:after="0" w:afterAutospacing="0" w:line="240" w:lineRule="auto"/>
        <w:jc w:val="both"/>
        <w:textAlignment w:val="baseline"/>
        <w:outlineLvl w:val="0"/>
        <w:rPr>
          <w:b/>
          <w:bCs/>
          <w:sz w:val="24"/>
          <w:szCs w:val="32"/>
          <w:highlight w:val="none"/>
          <w:lang w:val="en-US" w:eastAsia="zh-CN"/>
        </w:rPr>
      </w:pPr>
      <w:r>
        <w:rPr>
          <w:rStyle w:val="25"/>
          <w:rFonts w:ascii="宋体" w:hAnsi="宋体" w:eastAsia="宋体"/>
          <w:b w:val="0"/>
          <w:i w:val="0"/>
          <w:caps w:val="0"/>
          <w:spacing w:val="0"/>
          <w:w w:val="100"/>
          <w:kern w:val="2"/>
          <w:sz w:val="21"/>
          <w:szCs w:val="24"/>
          <w:highlight w:val="none"/>
          <w:lang w:val="en-US" w:eastAsia="zh-CN" w:bidi="ar-SA"/>
        </w:rPr>
        <w:br w:type="page"/>
      </w:r>
      <w:bookmarkStart w:id="192" w:name="_Toc6053"/>
      <w:bookmarkStart w:id="193" w:name="_Toc9682"/>
      <w:bookmarkStart w:id="194" w:name="_Toc6724"/>
      <w:bookmarkStart w:id="195" w:name="_Toc28074"/>
      <w:bookmarkStart w:id="196" w:name="_Toc15411"/>
      <w:bookmarkStart w:id="197" w:name="_Toc13860"/>
      <w:bookmarkStart w:id="198" w:name="_Toc2973"/>
      <w:bookmarkStart w:id="199" w:name="_Toc23420"/>
      <w:bookmarkStart w:id="200" w:name="_Toc13861"/>
      <w:bookmarkStart w:id="201" w:name="_Toc17010"/>
      <w:bookmarkStart w:id="202" w:name="_Toc13886"/>
      <w:bookmarkStart w:id="203" w:name="_Toc2118"/>
      <w:bookmarkStart w:id="204" w:name="_Toc16010"/>
      <w:bookmarkStart w:id="205" w:name="_Toc10622"/>
      <w:bookmarkStart w:id="206" w:name="_Toc30033"/>
      <w:bookmarkStart w:id="207" w:name="_Toc14398"/>
      <w:bookmarkStart w:id="208" w:name="_Toc25042"/>
      <w:bookmarkStart w:id="209" w:name="_Toc3893"/>
      <w:r>
        <w:rPr>
          <w:rFonts w:ascii="Calibri" w:hAnsi="Calibri" w:eastAsia="宋体" w:cstheme="minorBidi"/>
          <w:b/>
          <w:bCs/>
          <w:kern w:val="2"/>
          <w:sz w:val="24"/>
          <w:szCs w:val="32"/>
          <w:highlight w:val="none"/>
          <w:lang w:val="en-US" w:eastAsia="zh-CN" w:bidi="ar-SA"/>
        </w:rPr>
        <w:t>附件一</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snapToGrid w:val="0"/>
        <w:spacing w:before="0" w:beforeAutospacing="0" w:after="0" w:afterAutospacing="0" w:line="360" w:lineRule="auto"/>
        <w:ind w:firstLine="211"/>
        <w:jc w:val="both"/>
        <w:textAlignment w:val="baseline"/>
        <w:rPr>
          <w:rStyle w:val="25"/>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240" w:lineRule="auto"/>
        <w:jc w:val="center"/>
        <w:textAlignment w:val="baseline"/>
        <w:rPr>
          <w:rStyle w:val="25"/>
          <w:rFonts w:ascii="宋体" w:hAnsi="宋体" w:eastAsia="宋体"/>
          <w:b/>
          <w:i w:val="0"/>
          <w:caps w:val="0"/>
          <w:spacing w:val="0"/>
          <w:w w:val="100"/>
          <w:kern w:val="2"/>
          <w:sz w:val="32"/>
          <w:szCs w:val="32"/>
          <w:highlight w:val="none"/>
          <w:lang w:val="en-US" w:eastAsia="zh-CN" w:bidi="ar-SA"/>
        </w:rPr>
      </w:pPr>
      <w:r>
        <w:rPr>
          <w:rStyle w:val="25"/>
          <w:rFonts w:ascii="宋体" w:hAnsi="宋体" w:eastAsia="宋体"/>
          <w:b/>
          <w:i w:val="0"/>
          <w:caps w:val="0"/>
          <w:spacing w:val="0"/>
          <w:w w:val="100"/>
          <w:kern w:val="2"/>
          <w:sz w:val="32"/>
          <w:szCs w:val="32"/>
          <w:highlight w:val="none"/>
          <w:lang w:val="en-US" w:eastAsia="zh-CN" w:bidi="ar-SA"/>
        </w:rPr>
        <w:t>中小企业声明函（格式）</w:t>
      </w:r>
    </w:p>
    <w:p>
      <w:pPr>
        <w:pStyle w:val="29"/>
        <w:widowControl/>
        <w:snapToGrid w:val="0"/>
        <w:spacing w:before="0" w:beforeAutospacing="0" w:after="0" w:afterAutospacing="0" w:line="240" w:lineRule="auto"/>
        <w:ind w:firstLine="643" w:firstLineChars="200"/>
        <w:jc w:val="both"/>
        <w:textAlignment w:val="baseline"/>
        <w:rPr>
          <w:rStyle w:val="25"/>
          <w:rFonts w:ascii="宋体" w:hAnsi="宋体" w:eastAsia="宋体"/>
          <w:b/>
          <w:i w:val="0"/>
          <w:caps w:val="0"/>
          <w:spacing w:val="0"/>
          <w:w w:val="100"/>
          <w:kern w:val="2"/>
          <w:sz w:val="32"/>
          <w:szCs w:val="32"/>
          <w:highlight w:val="none"/>
          <w:lang w:val="en-US" w:eastAsia="zh-CN" w:bidi="ar-SA"/>
        </w:rPr>
      </w:pPr>
    </w:p>
    <w:p>
      <w:pPr>
        <w:snapToGrid w:val="0"/>
        <w:spacing w:before="0" w:beforeAutospacing="0" w:after="0" w:afterAutospacing="0" w:line="360" w:lineRule="auto"/>
        <w:ind w:firstLine="42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1"/>
          <w:szCs w:val="21"/>
          <w:highlight w:val="none"/>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本公司（联合体）郑重声明，根据《政府采购促进中小 企业发展管理办法》（财库﹝2020﹞46 号）的规定，本公司 （联合体）参加（</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单位名称 </w:t>
      </w:r>
      <w:r>
        <w:rPr>
          <w:rStyle w:val="25"/>
          <w:rFonts w:ascii="宋体" w:hAnsi="宋体" w:eastAsia="宋体"/>
          <w:b w:val="0"/>
          <w:i w:val="0"/>
          <w:caps w:val="0"/>
          <w:spacing w:val="0"/>
          <w:w w:val="100"/>
          <w:kern w:val="2"/>
          <w:sz w:val="24"/>
          <w:szCs w:val="24"/>
          <w:highlight w:val="none"/>
          <w:lang w:val="en-US" w:eastAsia="zh-CN" w:bidi="ar-SA"/>
        </w:rPr>
        <w:t>）的（</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项目名称 </w:t>
      </w:r>
      <w:r>
        <w:rPr>
          <w:rStyle w:val="25"/>
          <w:rFonts w:ascii="宋体" w:hAnsi="宋体" w:eastAsia="宋体"/>
          <w:b w:val="0"/>
          <w:i w:val="0"/>
          <w:caps w:val="0"/>
          <w:spacing w:val="0"/>
          <w:w w:val="100"/>
          <w:kern w:val="2"/>
          <w:sz w:val="24"/>
          <w:szCs w:val="24"/>
          <w:highlight w:val="none"/>
          <w:lang w:val="en-US" w:eastAsia="zh-CN" w:bidi="ar-SA"/>
        </w:rPr>
        <w:t>）采购活动，工程的施工单位全部为符合政策要求的中小企业（或者：服务 全部由符合政策要求的中小企业承接）。相关企业（含联合体中的中小企业、签订分包意向协议的中小企业）的具体情况如下：</w:t>
      </w:r>
    </w:p>
    <w:p>
      <w:pPr>
        <w:numPr>
          <w:ilvl w:val="0"/>
          <w:numId w:val="9"/>
        </w:numPr>
        <w:snapToGrid w:val="0"/>
        <w:spacing w:before="0" w:beforeAutospacing="0" w:after="0" w:afterAutospacing="0" w:line="360" w:lineRule="auto"/>
        <w:ind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w:t>
      </w:r>
      <w:r>
        <w:rPr>
          <w:rStyle w:val="25"/>
          <w:rFonts w:ascii="宋体" w:hAnsi="宋体" w:eastAsia="宋体"/>
          <w:b w:val="0"/>
          <w:i w:val="0"/>
          <w:caps w:val="0"/>
          <w:spacing w:val="0"/>
          <w:w w:val="100"/>
          <w:kern w:val="2"/>
          <w:sz w:val="24"/>
          <w:szCs w:val="24"/>
          <w:highlight w:val="none"/>
          <w:u w:val="single" w:color="000000"/>
          <w:lang w:val="en-US" w:eastAsia="zh-CN" w:bidi="ar-SA"/>
        </w:rPr>
        <w:t>标的名称</w:t>
      </w:r>
      <w:r>
        <w:rPr>
          <w:rStyle w:val="25"/>
          <w:rFonts w:ascii="宋体" w:hAnsi="宋体" w:eastAsia="宋体"/>
          <w:b w:val="0"/>
          <w:i w:val="0"/>
          <w:caps w:val="0"/>
          <w:spacing w:val="0"/>
          <w:w w:val="100"/>
          <w:kern w:val="2"/>
          <w:sz w:val="24"/>
          <w:szCs w:val="24"/>
          <w:highlight w:val="none"/>
          <w:lang w:val="en-US" w:eastAsia="zh-CN" w:bidi="ar-SA"/>
        </w:rPr>
        <w:t>），属于（采购文件中明确的所属行业）；承建（承接）企业为（</w:t>
      </w:r>
      <w:r>
        <w:rPr>
          <w:rStyle w:val="25"/>
          <w:rFonts w:ascii="宋体" w:hAnsi="宋体" w:eastAsia="宋体"/>
          <w:b w:val="0"/>
          <w:i w:val="0"/>
          <w:caps w:val="0"/>
          <w:spacing w:val="0"/>
          <w:w w:val="100"/>
          <w:kern w:val="2"/>
          <w:sz w:val="24"/>
          <w:szCs w:val="24"/>
          <w:highlight w:val="none"/>
          <w:u w:val="single" w:color="000000"/>
          <w:lang w:val="en-US" w:eastAsia="zh-CN" w:bidi="ar-SA"/>
        </w:rPr>
        <w:t>企业名称</w:t>
      </w:r>
      <w:r>
        <w:rPr>
          <w:rStyle w:val="25"/>
          <w:rFonts w:ascii="宋体" w:hAnsi="宋体" w:eastAsia="宋体"/>
          <w:b w:val="0"/>
          <w:i w:val="0"/>
          <w:caps w:val="0"/>
          <w:spacing w:val="0"/>
          <w:w w:val="100"/>
          <w:kern w:val="2"/>
          <w:sz w:val="24"/>
          <w:szCs w:val="24"/>
          <w:highlight w:val="none"/>
          <w:lang w:val="en-US" w:eastAsia="zh-CN" w:bidi="ar-SA"/>
        </w:rPr>
        <w:t xml:space="preserve">），从业人员 </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人，营业收入为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万元，资产总额为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万元</w:t>
      </w:r>
      <w:r>
        <w:rPr>
          <w:rStyle w:val="25"/>
          <w:rFonts w:ascii="宋体" w:hAnsi="宋体"/>
          <w:b w:val="0"/>
          <w:i w:val="0"/>
          <w:caps w:val="0"/>
          <w:spacing w:val="0"/>
          <w:w w:val="100"/>
          <w:kern w:val="2"/>
          <w:sz w:val="32"/>
          <w:szCs w:val="32"/>
          <w:highlight w:val="none"/>
          <w:vertAlign w:val="superscript"/>
          <w:lang w:val="en-US" w:eastAsia="zh-CN" w:bidi="ar-SA"/>
        </w:rPr>
        <w:t>1</w:t>
      </w:r>
      <w:r>
        <w:rPr>
          <w:rStyle w:val="25"/>
          <w:rFonts w:ascii="宋体" w:hAnsi="宋体" w:eastAsia="宋体"/>
          <w:b w:val="0"/>
          <w:i w:val="0"/>
          <w:caps w:val="0"/>
          <w:spacing w:val="0"/>
          <w:w w:val="100"/>
          <w:kern w:val="2"/>
          <w:sz w:val="24"/>
          <w:szCs w:val="24"/>
          <w:highlight w:val="none"/>
          <w:lang w:val="en-US" w:eastAsia="zh-CN" w:bidi="ar-SA"/>
        </w:rPr>
        <w:t>，属于（中型企业、小型企业、微型企业）；</w:t>
      </w:r>
    </w:p>
    <w:p>
      <w:pPr>
        <w:numPr>
          <w:ilvl w:val="0"/>
          <w:numId w:val="9"/>
        </w:numPr>
        <w:snapToGrid w:val="0"/>
        <w:spacing w:before="0" w:beforeAutospacing="0" w:after="0" w:afterAutospacing="0" w:line="360" w:lineRule="auto"/>
        <w:ind w:left="0" w:leftChars="0"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（标的名称），属于（采购文件中明确的所属行业）；承建（承接）企业为（</w:t>
      </w:r>
      <w:r>
        <w:rPr>
          <w:rStyle w:val="25"/>
          <w:rFonts w:ascii="宋体" w:hAnsi="宋体" w:eastAsia="宋体"/>
          <w:b w:val="0"/>
          <w:i w:val="0"/>
          <w:caps w:val="0"/>
          <w:spacing w:val="0"/>
          <w:w w:val="100"/>
          <w:kern w:val="2"/>
          <w:sz w:val="24"/>
          <w:szCs w:val="24"/>
          <w:highlight w:val="none"/>
          <w:u w:val="single" w:color="000000"/>
          <w:lang w:val="en-US" w:eastAsia="zh-CN" w:bidi="ar-SA"/>
        </w:rPr>
        <w:t>企业名称</w:t>
      </w:r>
      <w:r>
        <w:rPr>
          <w:rStyle w:val="25"/>
          <w:rFonts w:ascii="宋体" w:hAnsi="宋体" w:eastAsia="宋体"/>
          <w:b w:val="0"/>
          <w:i w:val="0"/>
          <w:caps w:val="0"/>
          <w:spacing w:val="0"/>
          <w:w w:val="100"/>
          <w:kern w:val="2"/>
          <w:sz w:val="24"/>
          <w:szCs w:val="24"/>
          <w:highlight w:val="none"/>
          <w:lang w:val="en-US" w:eastAsia="zh-CN" w:bidi="ar-SA"/>
        </w:rPr>
        <w:t>），从业人员</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人，营业收入为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万元，资产总额为</w:t>
      </w:r>
      <w:r>
        <w:rPr>
          <w:rStyle w:val="25"/>
          <w:rFonts w:ascii="宋体" w:hAnsi="宋体" w:eastAsia="宋体"/>
          <w:b w:val="0"/>
          <w:i w:val="0"/>
          <w:caps w:val="0"/>
          <w:spacing w:val="0"/>
          <w:w w:val="100"/>
          <w:kern w:val="2"/>
          <w:sz w:val="24"/>
          <w:szCs w:val="24"/>
          <w:highlight w:val="none"/>
          <w:u w:val="single" w:color="000000"/>
          <w:lang w:val="en-US" w:eastAsia="zh-CN" w:bidi="ar-SA"/>
        </w:rPr>
        <w:t xml:space="preserve">     </w:t>
      </w:r>
      <w:r>
        <w:rPr>
          <w:rStyle w:val="25"/>
          <w:rFonts w:ascii="宋体" w:hAnsi="宋体" w:eastAsia="宋体"/>
          <w:b w:val="0"/>
          <w:i w:val="0"/>
          <w:caps w:val="0"/>
          <w:spacing w:val="0"/>
          <w:w w:val="100"/>
          <w:kern w:val="2"/>
          <w:sz w:val="24"/>
          <w:szCs w:val="24"/>
          <w:highlight w:val="none"/>
          <w:lang w:val="en-US" w:eastAsia="zh-CN" w:bidi="ar-SA"/>
        </w:rPr>
        <w:t>万元，属于（中型企业、小型企业、微型企业）；</w:t>
      </w:r>
    </w:p>
    <w:p>
      <w:pPr>
        <w:snapToGrid w:val="0"/>
        <w:spacing w:before="0" w:beforeAutospacing="0" w:after="0" w:afterAutospacing="0" w:line="360" w:lineRule="auto"/>
        <w:ind w:left="420" w:left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firstLine="480" w:firstLine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以上企业，不属于大企业的分支机构，不存在控股股东为大企业的情形，也不存在与大企业的负责人为同一人的情形。本企业对上述声明内容的真实性负责。如有虚假，将依法承担相应责任。</w:t>
      </w:r>
    </w:p>
    <w:p>
      <w:pPr>
        <w:snapToGrid w:val="0"/>
        <w:spacing w:before="0" w:beforeAutospacing="0" w:after="0" w:afterAutospacing="0" w:line="360" w:lineRule="auto"/>
        <w:ind w:left="420" w:left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 xml:space="preserve"> </w:t>
      </w:r>
    </w:p>
    <w:p>
      <w:pPr>
        <w:snapToGrid w:val="0"/>
        <w:spacing w:before="0" w:beforeAutospacing="0" w:after="0" w:afterAutospacing="0" w:line="360" w:lineRule="auto"/>
        <w:ind w:left="420" w:leftChars="200"/>
        <w:jc w:val="both"/>
        <w:textAlignment w:val="baseline"/>
        <w:rPr>
          <w:rStyle w:val="25"/>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left="420" w:leftChars="200" w:firstLine="5280" w:firstLineChars="2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企业名称（盖章）：</w:t>
      </w:r>
    </w:p>
    <w:p>
      <w:pPr>
        <w:snapToGrid w:val="0"/>
        <w:spacing w:before="0" w:beforeAutospacing="0" w:after="0" w:afterAutospacing="0" w:line="360" w:lineRule="auto"/>
        <w:ind w:left="420" w:leftChars="200" w:firstLine="5280" w:firstLineChars="2200"/>
        <w:jc w:val="both"/>
        <w:textAlignment w:val="baseline"/>
        <w:rPr>
          <w:rStyle w:val="25"/>
          <w:rFonts w:ascii="宋体" w:hAnsi="宋体" w:eastAsia="宋体"/>
          <w:b w:val="0"/>
          <w:i w:val="0"/>
          <w:caps w:val="0"/>
          <w:spacing w:val="0"/>
          <w:w w:val="100"/>
          <w:kern w:val="2"/>
          <w:sz w:val="24"/>
          <w:szCs w:val="24"/>
          <w:highlight w:val="none"/>
          <w:lang w:val="en-US" w:eastAsia="zh-CN" w:bidi="ar-SA"/>
        </w:rPr>
      </w:pPr>
      <w:r>
        <w:rPr>
          <w:rStyle w:val="25"/>
          <w:rFonts w:ascii="宋体" w:hAnsi="宋体" w:eastAsia="宋体"/>
          <w:b w:val="0"/>
          <w:i w:val="0"/>
          <w:caps w:val="0"/>
          <w:spacing w:val="0"/>
          <w:w w:val="100"/>
          <w:kern w:val="2"/>
          <w:sz w:val="24"/>
          <w:szCs w:val="24"/>
          <w:highlight w:val="none"/>
          <w:lang w:val="en-US" w:eastAsia="zh-CN" w:bidi="ar-SA"/>
        </w:rPr>
        <w:t>日 期：</w:t>
      </w:r>
    </w:p>
    <w:p>
      <w:pPr>
        <w:snapToGrid w:val="0"/>
        <w:spacing w:before="0" w:beforeAutospacing="0" w:after="0" w:afterAutospacing="0" w:line="240" w:lineRule="auto"/>
        <w:jc w:val="right"/>
        <w:textAlignment w:val="baseline"/>
        <w:rPr>
          <w:rStyle w:val="25"/>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right"/>
        <w:textAlignment w:val="baseline"/>
        <w:rPr>
          <w:rStyle w:val="25"/>
          <w:rFonts w:ascii="宋体" w:hAnsi="宋体" w:eastAsia="宋体"/>
          <w:b w:val="0"/>
          <w:i w:val="0"/>
          <w:caps w:val="0"/>
          <w:spacing w:val="0"/>
          <w:w w:val="100"/>
          <w:kern w:val="2"/>
          <w:sz w:val="21"/>
          <w:szCs w:val="21"/>
          <w:highlight w:val="none"/>
          <w:lang w:val="en-US" w:eastAsia="zh-CN" w:bidi="ar-SA"/>
        </w:rPr>
      </w:pP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r>
        <w:rPr>
          <w:rStyle w:val="25"/>
          <w:rFonts w:ascii="宋体" w:hAnsi="宋体" w:eastAsia="宋体"/>
          <w:b w:val="0"/>
          <w:bCs w:val="0"/>
          <w:i w:val="0"/>
          <w:caps w:val="0"/>
          <w:spacing w:val="0"/>
          <w:w w:val="100"/>
          <w:kern w:val="2"/>
          <w:sz w:val="21"/>
          <w:szCs w:val="24"/>
          <w:highlight w:val="none"/>
          <w:lang w:val="en-US" w:eastAsia="zh-CN" w:bidi="ar-SA"/>
        </w:rPr>
        <w:t>注意：</w:t>
      </w:r>
      <w:r>
        <w:rPr>
          <w:rStyle w:val="25"/>
          <w:rFonts w:ascii="宋体" w:hAnsi="宋体"/>
          <w:b w:val="0"/>
          <w:i w:val="0"/>
          <w:caps w:val="0"/>
          <w:spacing w:val="0"/>
          <w:w w:val="100"/>
          <w:kern w:val="2"/>
          <w:sz w:val="32"/>
          <w:szCs w:val="32"/>
          <w:highlight w:val="none"/>
          <w:vertAlign w:val="superscript"/>
          <w:lang w:val="en-US" w:eastAsia="zh-CN" w:bidi="ar-SA"/>
        </w:rPr>
        <w:t>1</w:t>
      </w:r>
      <w:r>
        <w:rPr>
          <w:rStyle w:val="25"/>
          <w:rFonts w:ascii="宋体" w:hAnsi="宋体"/>
          <w:b w:val="0"/>
          <w:i w:val="0"/>
          <w:caps w:val="0"/>
          <w:spacing w:val="0"/>
          <w:w w:val="100"/>
          <w:kern w:val="2"/>
          <w:sz w:val="18"/>
          <w:szCs w:val="18"/>
          <w:highlight w:val="none"/>
          <w:lang w:val="en-US" w:eastAsia="zh-CN" w:bidi="ar-SA"/>
        </w:rPr>
        <w:t>从业人员、营业收入、资产总额填报上一年度数据，无上一年度数据的新成立企业可不填报。</w:t>
      </w:r>
    </w:p>
    <w:p>
      <w:pPr>
        <w:snapToGrid w:val="0"/>
        <w:spacing w:before="0" w:beforeAutospacing="0" w:after="0" w:afterAutospacing="0" w:line="240" w:lineRule="auto"/>
        <w:jc w:val="both"/>
        <w:textAlignment w:val="baseline"/>
        <w:rPr>
          <w:rStyle w:val="25"/>
          <w:rFonts w:ascii="Times New Roman" w:hAnsi="Times New Roman" w:eastAsia="宋体"/>
          <w:b w:val="0"/>
          <w:i w:val="0"/>
          <w:caps w:val="0"/>
          <w:spacing w:val="0"/>
          <w:w w:val="100"/>
          <w:kern w:val="2"/>
          <w:sz w:val="21"/>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24"/>
          <w:szCs w:val="24"/>
          <w:highlight w:val="none"/>
          <w:lang w:val="en-US" w:eastAsia="zh-CN" w:bidi="ar-SA"/>
        </w:rPr>
      </w:pPr>
    </w:p>
    <w:p>
      <w:pPr>
        <w:pStyle w:val="83"/>
        <w:widowControl/>
        <w:snapToGrid w:val="0"/>
        <w:spacing w:before="0" w:beforeAutospacing="0" w:after="120" w:afterAutospacing="0" w:line="360" w:lineRule="auto"/>
        <w:ind w:firstLine="210" w:firstLineChars="100"/>
        <w:jc w:val="both"/>
        <w:textAlignment w:val="baseline"/>
        <w:outlineLvl w:val="0"/>
        <w:rPr>
          <w:b/>
          <w:bCs/>
          <w:sz w:val="24"/>
          <w:szCs w:val="32"/>
          <w:highlight w:val="none"/>
          <w:lang w:val="en-US" w:eastAsia="zh-CN"/>
        </w:rPr>
      </w:pPr>
      <w:r>
        <w:rPr>
          <w:rStyle w:val="25"/>
          <w:rFonts w:ascii="宋体" w:hAnsi="宋体" w:eastAsia="宋体"/>
          <w:b w:val="0"/>
          <w:i w:val="0"/>
          <w:caps w:val="0"/>
          <w:spacing w:val="0"/>
          <w:w w:val="100"/>
          <w:kern w:val="2"/>
          <w:sz w:val="21"/>
          <w:szCs w:val="24"/>
          <w:highlight w:val="none"/>
          <w:lang w:val="en-US" w:eastAsia="zh-CN" w:bidi="ar-SA"/>
        </w:rPr>
        <w:br w:type="page"/>
      </w:r>
      <w:bookmarkStart w:id="210" w:name="_Toc1089"/>
      <w:bookmarkStart w:id="211" w:name="_Toc1799"/>
      <w:bookmarkStart w:id="212" w:name="_Toc7251"/>
      <w:bookmarkStart w:id="213" w:name="_Toc6037"/>
      <w:bookmarkStart w:id="214" w:name="_Toc14783"/>
      <w:bookmarkStart w:id="215" w:name="_Toc23341"/>
      <w:bookmarkStart w:id="216" w:name="_Toc29586"/>
      <w:bookmarkStart w:id="217" w:name="_Toc15637"/>
      <w:bookmarkStart w:id="218" w:name="_Toc3234"/>
      <w:bookmarkStart w:id="219" w:name="_Toc17129"/>
      <w:bookmarkStart w:id="220" w:name="_Toc19562"/>
      <w:bookmarkStart w:id="221" w:name="_Toc3047"/>
      <w:bookmarkStart w:id="222" w:name="_Toc24848"/>
      <w:bookmarkStart w:id="223" w:name="_Toc31489"/>
      <w:bookmarkStart w:id="224" w:name="_Toc13961"/>
      <w:bookmarkStart w:id="225" w:name="_Toc4352"/>
      <w:bookmarkStart w:id="226" w:name="_Toc21884"/>
      <w:bookmarkStart w:id="227" w:name="_Toc19014"/>
      <w:r>
        <w:rPr>
          <w:b/>
          <w:bCs/>
          <w:sz w:val="24"/>
          <w:szCs w:val="32"/>
          <w:highlight w:val="none"/>
          <w:lang w:val="en-US" w:eastAsia="zh-CN"/>
        </w:rPr>
        <w:t>附件二</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widowControl/>
        <w:snapToGrid w:val="0"/>
        <w:spacing w:before="0" w:beforeAutospacing="0" w:after="240" w:afterAutospacing="0" w:line="360" w:lineRule="auto"/>
        <w:jc w:val="center"/>
        <w:textAlignment w:val="baseline"/>
        <w:rPr>
          <w:rStyle w:val="25"/>
          <w:rFonts w:ascii="宋体" w:hAnsi="宋体" w:eastAsia="宋体"/>
          <w:b/>
          <w:i w:val="0"/>
          <w:caps w:val="0"/>
          <w:spacing w:val="0"/>
          <w:w w:val="100"/>
          <w:kern w:val="0"/>
          <w:sz w:val="24"/>
          <w:szCs w:val="24"/>
          <w:highlight w:val="none"/>
          <w:lang w:val="en-US" w:eastAsia="zh-CN" w:bidi="ar-SA"/>
        </w:rPr>
      </w:pPr>
      <w:r>
        <w:rPr>
          <w:rStyle w:val="25"/>
          <w:rFonts w:ascii="宋体" w:hAnsi="宋体" w:eastAsia="宋体"/>
          <w:b/>
          <w:i w:val="0"/>
          <w:caps w:val="0"/>
          <w:spacing w:val="0"/>
          <w:w w:val="100"/>
          <w:kern w:val="0"/>
          <w:sz w:val="24"/>
          <w:szCs w:val="24"/>
          <w:highlight w:val="none"/>
          <w:lang w:val="en-US" w:eastAsia="zh-CN" w:bidi="ar-SA"/>
        </w:rPr>
        <w:t>监狱企业证明文件</w:t>
      </w:r>
    </w:p>
    <w:p>
      <w:pPr>
        <w:widowControl/>
        <w:snapToGrid w:val="0"/>
        <w:spacing w:before="312" w:beforeAutospacing="1" w:after="312" w:afterAutospacing="1"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说明根据《关于政府采购支持监狱企业发展有关问题的通知》(财库〔2014〕68号)规定，监狱企业参加政府采购活动时，应当提供由省级以上监狱管理局、戒毒管理局(含新疆生产建设兵团)出具的属于监狱企业的证明文件。</w:t>
      </w:r>
    </w:p>
    <w:p>
      <w:pPr>
        <w:snapToGrid w:val="0"/>
        <w:spacing w:before="0" w:beforeAutospacing="0" w:after="0" w:afterAutospacing="0" w:line="360" w:lineRule="auto"/>
        <w:jc w:val="both"/>
        <w:textAlignment w:val="baseline"/>
        <w:rPr>
          <w:rFonts w:ascii="Times New Roman" w:hAnsi="Times New Roman" w:eastAsia="宋体" w:cstheme="minorBidi"/>
          <w:b/>
          <w:bCs/>
          <w:kern w:val="2"/>
          <w:sz w:val="24"/>
          <w:szCs w:val="32"/>
          <w:highlight w:val="none"/>
          <w:lang w:val="en-US" w:eastAsia="zh-CN" w:bidi="ar-SA"/>
        </w:rPr>
      </w:pPr>
    </w:p>
    <w:p>
      <w:pPr>
        <w:snapToGrid w:val="0"/>
        <w:spacing w:before="0" w:beforeAutospacing="0" w:after="0" w:afterAutospacing="0" w:line="240" w:lineRule="auto"/>
        <w:jc w:val="both"/>
        <w:textAlignment w:val="baseline"/>
        <w:outlineLvl w:val="0"/>
        <w:rPr>
          <w:rFonts w:ascii="Calibri" w:hAnsi="Calibri" w:eastAsia="宋体" w:cstheme="minorBidi"/>
          <w:b/>
          <w:bCs/>
          <w:kern w:val="2"/>
          <w:sz w:val="24"/>
          <w:szCs w:val="32"/>
          <w:highlight w:val="none"/>
          <w:lang w:val="en-US" w:eastAsia="zh-CN" w:bidi="ar-SA"/>
        </w:rPr>
      </w:pPr>
      <w:bookmarkStart w:id="228" w:name="_Toc4197"/>
      <w:bookmarkStart w:id="229" w:name="_Toc13182"/>
      <w:bookmarkStart w:id="230" w:name="_Toc2158"/>
      <w:bookmarkStart w:id="231" w:name="_Toc12434"/>
      <w:bookmarkStart w:id="232" w:name="_Toc12093"/>
      <w:bookmarkStart w:id="233" w:name="_Toc14524"/>
      <w:bookmarkStart w:id="234" w:name="_Toc20548"/>
      <w:bookmarkStart w:id="235" w:name="_Toc22428"/>
      <w:bookmarkStart w:id="236" w:name="_Toc18650"/>
      <w:bookmarkStart w:id="237" w:name="_Toc28768"/>
      <w:bookmarkStart w:id="238" w:name="_Toc23557"/>
      <w:bookmarkStart w:id="239" w:name="_Toc31984"/>
      <w:bookmarkStart w:id="240" w:name="_Toc19873"/>
      <w:bookmarkStart w:id="241" w:name="_Toc7985"/>
      <w:bookmarkStart w:id="242" w:name="_Toc5599"/>
      <w:bookmarkStart w:id="243" w:name="_Toc15077"/>
      <w:bookmarkStart w:id="244" w:name="_Toc10268"/>
      <w:bookmarkStart w:id="245" w:name="_Toc21141"/>
      <w:r>
        <w:rPr>
          <w:rFonts w:ascii="Calibri" w:hAnsi="Calibri" w:eastAsia="宋体" w:cstheme="minorBidi"/>
          <w:b/>
          <w:bCs/>
          <w:kern w:val="2"/>
          <w:sz w:val="24"/>
          <w:szCs w:val="32"/>
          <w:highlight w:val="none"/>
          <w:lang w:val="en-US" w:eastAsia="zh-CN" w:bidi="ar-SA"/>
        </w:rPr>
        <w:t>附件三</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widowControl/>
        <w:snapToGrid w:val="0"/>
        <w:spacing w:before="0" w:beforeAutospacing="0" w:after="240" w:afterAutospacing="0" w:line="360" w:lineRule="auto"/>
        <w:jc w:val="center"/>
        <w:textAlignment w:val="baseline"/>
        <w:rPr>
          <w:rStyle w:val="25"/>
          <w:rFonts w:ascii="宋体" w:hAnsi="宋体" w:eastAsia="宋体" w:cs="Times New Roman"/>
          <w:b/>
          <w:i w:val="0"/>
          <w:caps w:val="0"/>
          <w:spacing w:val="0"/>
          <w:w w:val="100"/>
          <w:kern w:val="0"/>
          <w:sz w:val="24"/>
          <w:szCs w:val="24"/>
          <w:highlight w:val="none"/>
          <w:lang w:val="en-US" w:eastAsia="zh-CN" w:bidi="ar-SA"/>
        </w:rPr>
      </w:pPr>
      <w:bookmarkStart w:id="246" w:name="_Toc845"/>
      <w:bookmarkStart w:id="247" w:name="_Toc20300"/>
      <w:bookmarkStart w:id="248" w:name="_Toc29903"/>
      <w:bookmarkStart w:id="249" w:name="_Toc4916"/>
      <w:bookmarkStart w:id="250" w:name="_Toc5275"/>
      <w:r>
        <w:rPr>
          <w:rStyle w:val="25"/>
          <w:rFonts w:ascii="宋体" w:hAnsi="宋体" w:eastAsia="宋体" w:cs="Times New Roman"/>
          <w:b/>
          <w:i w:val="0"/>
          <w:caps w:val="0"/>
          <w:spacing w:val="0"/>
          <w:w w:val="100"/>
          <w:kern w:val="0"/>
          <w:sz w:val="24"/>
          <w:szCs w:val="24"/>
          <w:highlight w:val="none"/>
          <w:lang w:val="en-US" w:eastAsia="zh-CN" w:bidi="ar-SA"/>
        </w:rPr>
        <w:t>残疾人福利性单位声明函</w:t>
      </w:r>
      <w:bookmarkEnd w:id="246"/>
      <w:bookmarkEnd w:id="247"/>
      <w:bookmarkEnd w:id="248"/>
      <w:bookmarkEnd w:id="249"/>
      <w:bookmarkEnd w:id="250"/>
    </w:p>
    <w:p>
      <w:pPr>
        <w:widowControl/>
        <w:snapToGrid w:val="0"/>
        <w:spacing w:before="312" w:beforeAutospacing="1" w:after="312" w:afterAutospacing="1"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本单位郑重声明，根据《财政部 民政部 中国残疾人联合`会关于促进残疾人就业政府采购政策的通知》（财库〔2017〕 141号）的规定，本单位为符</w:t>
      </w:r>
    </w:p>
    <w:p>
      <w:pPr>
        <w:widowControl/>
        <w:snapToGrid w:val="0"/>
        <w:spacing w:before="312" w:beforeAutospacing="1" w:after="312" w:afterAutospacing="1" w:line="360" w:lineRule="auto"/>
        <w:ind w:firstLine="480" w:firstLineChars="200"/>
        <w:jc w:val="left"/>
        <w:textAlignment w:val="baseline"/>
        <w:rPr>
          <w:rStyle w:val="25"/>
          <w:rFonts w:ascii="宋体" w:hAnsi="宋体" w:eastAsia="宋体"/>
          <w:b w:val="0"/>
          <w:i w:val="0"/>
          <w:caps w:val="0"/>
          <w:spacing w:val="0"/>
          <w:w w:val="100"/>
          <w:kern w:val="0"/>
          <w:sz w:val="24"/>
          <w:szCs w:val="24"/>
          <w:highlight w:val="none"/>
          <w:lang w:val="en-US" w:eastAsia="zh-CN" w:bidi="ar-SA"/>
        </w:rPr>
      </w:pPr>
      <w:r>
        <w:rPr>
          <w:rStyle w:val="25"/>
          <w:rFonts w:ascii="宋体" w:hAnsi="宋体" w:eastAsia="宋体"/>
          <w:b w:val="0"/>
          <w:i w:val="0"/>
          <w:caps w:val="0"/>
          <w:spacing w:val="0"/>
          <w:w w:val="100"/>
          <w:kern w:val="0"/>
          <w:sz w:val="24"/>
          <w:szCs w:val="24"/>
          <w:highlight w:val="none"/>
          <w:lang w:val="en-US" w:eastAsia="zh-CN" w:bidi="ar-SA"/>
        </w:rPr>
        <w:t>合条件的残疾人福利性单位，应当提供规定中满足条件的相关证明文件及《残疾人福利性单位声明函》。</w:t>
      </w: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tabs>
          <w:tab w:val="left" w:pos="4860"/>
        </w:tabs>
        <w:snapToGrid w:val="0"/>
        <w:spacing w:before="0" w:beforeAutospacing="0" w:after="0" w:afterAutospacing="0" w:line="360" w:lineRule="auto"/>
        <w:ind w:right="1560" w:firstLine="480" w:firstLineChars="200"/>
        <w:jc w:val="center"/>
        <w:textAlignment w:val="baseline"/>
        <w:rPr>
          <w:rStyle w:val="25"/>
          <w:rFonts w:ascii="宋体" w:hAnsi="宋体" w:eastAsia="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2"/>
          <w:szCs w:val="32"/>
          <w:highlight w:val="none"/>
          <w:lang w:val="en-US" w:eastAsia="zh-CN" w:bidi="ar-SA"/>
        </w:rPr>
      </w:pPr>
    </w:p>
    <w:p>
      <w:pPr>
        <w:snapToGrid w:val="0"/>
        <w:spacing w:before="0" w:beforeAutospacing="0" w:after="0" w:afterAutospacing="0" w:line="360" w:lineRule="auto"/>
        <w:jc w:val="center"/>
        <w:textAlignment w:val="baseline"/>
        <w:rPr>
          <w:rStyle w:val="25"/>
          <w:rFonts w:ascii="宋体" w:hAnsi="宋体" w:eastAsia="宋体"/>
          <w:b/>
          <w:i w:val="0"/>
          <w:caps w:val="0"/>
          <w:color w:val="000000"/>
          <w:spacing w:val="0"/>
          <w:w w:val="100"/>
          <w:kern w:val="2"/>
          <w:sz w:val="32"/>
          <w:szCs w:val="32"/>
          <w:highlight w:val="none"/>
          <w:lang w:val="en-US" w:eastAsia="zh-CN" w:bidi="ar-SA"/>
        </w:rPr>
      </w:pPr>
      <w:r>
        <w:rPr>
          <w:rStyle w:val="25"/>
          <w:rFonts w:ascii="宋体" w:hAnsi="宋体" w:eastAsia="宋体"/>
          <w:b/>
          <w:i w:val="0"/>
          <w:caps w:val="0"/>
          <w:color w:val="000000"/>
          <w:spacing w:val="0"/>
          <w:w w:val="100"/>
          <w:kern w:val="2"/>
          <w:sz w:val="32"/>
          <w:szCs w:val="32"/>
          <w:highlight w:val="none"/>
          <w:lang w:val="en-US" w:eastAsia="zh-CN" w:bidi="ar-SA"/>
        </w:rPr>
        <w:br w:type="page"/>
      </w:r>
    </w:p>
    <w:p>
      <w:pPr>
        <w:pStyle w:val="3"/>
        <w:bidi w:val="0"/>
        <w:jc w:val="center"/>
        <w:rPr>
          <w:sz w:val="28"/>
          <w:szCs w:val="18"/>
          <w:highlight w:val="none"/>
          <w:lang w:val="en-US" w:eastAsia="zh-CN"/>
        </w:rPr>
      </w:pPr>
      <w:bookmarkStart w:id="251" w:name="_Toc2768"/>
      <w:bookmarkStart w:id="252" w:name="_Toc2331"/>
      <w:bookmarkStart w:id="253" w:name="_Toc28274"/>
      <w:bookmarkStart w:id="254" w:name="_Toc7860"/>
      <w:bookmarkStart w:id="255" w:name="_Toc22973"/>
      <w:bookmarkStart w:id="256" w:name="_Toc19819"/>
      <w:bookmarkStart w:id="257" w:name="_Toc17432"/>
      <w:r>
        <w:rPr>
          <w:sz w:val="28"/>
          <w:szCs w:val="18"/>
          <w:highlight w:val="none"/>
          <w:lang w:val="en-US" w:eastAsia="zh-CN"/>
        </w:rPr>
        <w:t>第七部分 封袋正面标识式样</w:t>
      </w:r>
      <w:bookmarkEnd w:id="251"/>
      <w:bookmarkEnd w:id="252"/>
      <w:bookmarkEnd w:id="253"/>
      <w:bookmarkEnd w:id="254"/>
      <w:bookmarkEnd w:id="255"/>
      <w:bookmarkEnd w:id="256"/>
      <w:bookmarkEnd w:id="257"/>
    </w:p>
    <w:p>
      <w:pPr>
        <w:bidi w:val="0"/>
        <w:jc w:val="center"/>
        <w:rPr>
          <w:b/>
          <w:bCs/>
          <w:sz w:val="24"/>
          <w:szCs w:val="32"/>
          <w:highlight w:val="none"/>
          <w:lang w:val="en-US" w:eastAsia="zh-CN"/>
        </w:rPr>
      </w:pPr>
      <w:bookmarkStart w:id="258" w:name="_Toc4231"/>
      <w:bookmarkStart w:id="259" w:name="_Toc14397"/>
      <w:bookmarkStart w:id="260" w:name="_Toc16359"/>
      <w:bookmarkStart w:id="261" w:name="_Toc30598"/>
      <w:bookmarkStart w:id="262" w:name="_Toc21239"/>
      <w:r>
        <w:rPr>
          <w:b/>
          <w:bCs/>
          <w:sz w:val="24"/>
          <w:szCs w:val="32"/>
          <w:highlight w:val="none"/>
          <w:lang w:val="en-US" w:eastAsia="zh-CN"/>
        </w:rPr>
        <w:t>格式A：磋商响应文件封袋正面标识式样</w:t>
      </w:r>
      <w:bookmarkEnd w:id="258"/>
      <w:bookmarkEnd w:id="259"/>
      <w:bookmarkEnd w:id="260"/>
      <w:bookmarkEnd w:id="261"/>
      <w:bookmarkEnd w:id="262"/>
    </w:p>
    <w:p>
      <w:pPr>
        <w:snapToGrid w:val="0"/>
        <w:spacing w:before="0" w:beforeAutospacing="0" w:after="0" w:afterAutospacing="0" w:line="360" w:lineRule="auto"/>
        <w:ind w:right="454"/>
        <w:jc w:val="center"/>
        <w:textAlignment w:val="baseline"/>
        <w:rPr>
          <w:rStyle w:val="25"/>
          <w:rFonts w:ascii="宋体" w:hAnsi="宋体" w:eastAsia="宋体"/>
          <w:b/>
          <w:i w:val="0"/>
          <w:caps w:val="0"/>
          <w:color w:val="000000"/>
          <w:spacing w:val="0"/>
          <w:w w:val="100"/>
          <w:kern w:val="2"/>
          <w:sz w:val="36"/>
          <w:szCs w:val="36"/>
          <w:highlight w:val="none"/>
          <w:lang w:val="en-US" w:eastAsia="zh-CN" w:bidi="ar-SA"/>
        </w:rPr>
      </w:pPr>
      <w:r>
        <w:rPr>
          <w:rStyle w:val="25"/>
          <w:rFonts w:ascii="宋体" w:hAnsi="宋体" w:eastAsia="宋体"/>
          <w:b/>
          <w:i w:val="0"/>
          <w:caps w:val="0"/>
          <w:color w:val="000000"/>
          <w:spacing w:val="0"/>
          <w:w w:val="100"/>
          <w:kern w:val="2"/>
          <w:sz w:val="28"/>
          <w:szCs w:val="28"/>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106045</wp:posOffset>
                </wp:positionV>
                <wp:extent cx="6189980" cy="7115810"/>
                <wp:effectExtent l="4445" t="4445" r="15875" b="23495"/>
                <wp:wrapNone/>
                <wp:docPr id="1" name="文本框 15"/>
                <wp:cNvGraphicFramePr/>
                <a:graphic xmlns:a="http://schemas.openxmlformats.org/drawingml/2006/main">
                  <a:graphicData uri="http://schemas.microsoft.com/office/word/2010/wordprocessingShape">
                    <wps:wsp>
                      <wps:cNvSpPr txBox="1"/>
                      <wps:spPr>
                        <a:xfrm>
                          <a:off x="0" y="0"/>
                          <a:ext cx="6189980" cy="7115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25"/>
                                <w:rFonts w:eastAsia="宋体"/>
                                <w:kern w:val="2"/>
                                <w:sz w:val="28"/>
                                <w:szCs w:val="28"/>
                                <w:lang w:val="en-US" w:eastAsia="zh-CN" w:bidi="ar-SA"/>
                              </w:rPr>
                            </w:pPr>
                            <w:r>
                              <w:rPr>
                                <w:rStyle w:val="25"/>
                                <w:kern w:val="2"/>
                                <w:sz w:val="28"/>
                                <w:szCs w:val="28"/>
                                <w:lang w:val="en-US" w:eastAsia="zh-CN" w:bidi="ar-SA"/>
                              </w:rPr>
                              <w:t>致：陕西嘉唐建设项目管理有限公司</w:t>
                            </w:r>
                          </w:p>
                          <w:p>
                            <w:pPr>
                              <w:jc w:val="both"/>
                              <w:textAlignment w:val="baseline"/>
                              <w:rPr>
                                <w:rStyle w:val="25"/>
                                <w:color w:val="FF0000"/>
                                <w:kern w:val="2"/>
                                <w:sz w:val="28"/>
                                <w:szCs w:val="28"/>
                                <w:lang w:val="en-US" w:eastAsia="zh-CN" w:bidi="ar-SA"/>
                              </w:rPr>
                            </w:pPr>
                            <w:r>
                              <w:rPr>
                                <w:rStyle w:val="25"/>
                                <w:kern w:val="2"/>
                                <w:sz w:val="28"/>
                                <w:szCs w:val="28"/>
                                <w:lang w:val="en-US" w:eastAsia="zh-CN" w:bidi="ar-SA"/>
                              </w:rPr>
                              <w:t>项目编号：</w:t>
                            </w:r>
                          </w:p>
                          <w:p>
                            <w:pPr>
                              <w:jc w:val="both"/>
                              <w:textAlignment w:val="baseline"/>
                              <w:rPr>
                                <w:rStyle w:val="25"/>
                                <w:kern w:val="2"/>
                                <w:sz w:val="28"/>
                                <w:szCs w:val="28"/>
                                <w:lang w:val="en-US" w:eastAsia="zh-CN" w:bidi="ar-SA"/>
                              </w:rPr>
                            </w:pPr>
                            <w:r>
                              <w:rPr>
                                <w:rStyle w:val="25"/>
                                <w:kern w:val="2"/>
                                <w:sz w:val="28"/>
                                <w:szCs w:val="28"/>
                                <w:lang w:val="en-US" w:eastAsia="zh-CN" w:bidi="ar-SA"/>
                              </w:rPr>
                              <w:t>项目名称：</w:t>
                            </w: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center"/>
                              <w:textAlignment w:val="baseline"/>
                              <w:rPr>
                                <w:rStyle w:val="25"/>
                                <w:b/>
                                <w:kern w:val="2"/>
                                <w:sz w:val="44"/>
                                <w:szCs w:val="44"/>
                                <w:lang w:val="en-US" w:eastAsia="zh-CN" w:bidi="ar-SA"/>
                              </w:rPr>
                            </w:pPr>
                            <w:r>
                              <w:rPr>
                                <w:rStyle w:val="25"/>
                                <w:b/>
                                <w:kern w:val="2"/>
                                <w:sz w:val="44"/>
                                <w:szCs w:val="44"/>
                                <w:lang w:val="en-US" w:eastAsia="zh-CN" w:bidi="ar-SA"/>
                              </w:rPr>
                              <w:t>磋商响应文件正本/副本/电子版</w:t>
                            </w:r>
                          </w:p>
                          <w:p>
                            <w:pPr>
                              <w:jc w:val="center"/>
                              <w:textAlignment w:val="baseline"/>
                              <w:rPr>
                                <w:rStyle w:val="25"/>
                                <w:rFonts w:eastAsia="宋体"/>
                                <w:kern w:val="2"/>
                                <w:sz w:val="28"/>
                                <w:szCs w:val="28"/>
                                <w:lang w:val="en-US" w:eastAsia="zh-CN" w:bidi="ar-SA"/>
                              </w:rPr>
                            </w:pPr>
                            <w:r>
                              <w:rPr>
                                <w:rStyle w:val="25"/>
                                <w:kern w:val="2"/>
                                <w:sz w:val="28"/>
                                <w:szCs w:val="28"/>
                                <w:lang w:val="en-US" w:eastAsia="zh-CN" w:bidi="ar-SA"/>
                              </w:rPr>
                              <w:t>（磋商响应文件在</w:t>
                            </w:r>
                            <w:r>
                              <w:rPr>
                                <w:rStyle w:val="25"/>
                                <w:rFonts w:hint="eastAsia"/>
                                <w:kern w:val="2"/>
                                <w:sz w:val="28"/>
                                <w:szCs w:val="28"/>
                                <w:lang w:val="en-US" w:eastAsia="zh-CN" w:bidi="ar-SA"/>
                              </w:rPr>
                              <w:t>2022</w:t>
                            </w:r>
                            <w:r>
                              <w:rPr>
                                <w:rStyle w:val="25"/>
                                <w:kern w:val="2"/>
                                <w:sz w:val="28"/>
                                <w:szCs w:val="28"/>
                                <w:lang w:val="en-US" w:eastAsia="zh-CN" w:bidi="ar-SA"/>
                              </w:rPr>
                              <w:t>年  月  日       时前不得开启）</w:t>
                            </w: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ind w:firstLine="2240" w:firstLineChars="800"/>
                              <w:jc w:val="both"/>
                              <w:textAlignment w:val="baseline"/>
                              <w:rPr>
                                <w:rStyle w:val="25"/>
                                <w:kern w:val="2"/>
                                <w:sz w:val="28"/>
                                <w:szCs w:val="28"/>
                                <w:lang w:val="en-US" w:eastAsia="zh-CN" w:bidi="ar-SA"/>
                              </w:rPr>
                            </w:pPr>
                            <w:r>
                              <w:rPr>
                                <w:rStyle w:val="25"/>
                                <w:kern w:val="2"/>
                                <w:sz w:val="28"/>
                                <w:szCs w:val="28"/>
                                <w:lang w:val="en-US" w:eastAsia="zh-CN" w:bidi="ar-SA"/>
                              </w:rPr>
                              <w:t>供应商名称：</w:t>
                            </w:r>
                            <w:r>
                              <w:rPr>
                                <w:rStyle w:val="25"/>
                                <w:kern w:val="2"/>
                                <w:sz w:val="28"/>
                                <w:szCs w:val="28"/>
                                <w:u w:val="single"/>
                                <w:lang w:val="en-US" w:eastAsia="zh-CN" w:bidi="ar-SA"/>
                              </w:rPr>
                              <w:t xml:space="preserve">            </w:t>
                            </w:r>
                            <w:r>
                              <w:rPr>
                                <w:rStyle w:val="25"/>
                                <w:kern w:val="2"/>
                                <w:sz w:val="28"/>
                                <w:szCs w:val="28"/>
                                <w:lang w:val="en-US" w:eastAsia="zh-CN" w:bidi="ar-SA"/>
                              </w:rPr>
                              <w:t>（公章）</w:t>
                            </w:r>
                          </w:p>
                          <w:p>
                            <w:pPr>
                              <w:jc w:val="both"/>
                              <w:textAlignment w:val="baseline"/>
                              <w:rPr>
                                <w:rStyle w:val="25"/>
                                <w:kern w:val="2"/>
                                <w:sz w:val="28"/>
                                <w:szCs w:val="28"/>
                                <w:lang w:val="en-US" w:eastAsia="zh-CN" w:bidi="ar-SA"/>
                              </w:rPr>
                            </w:pPr>
                          </w:p>
                          <w:p>
                            <w:pPr>
                              <w:widowControl/>
                              <w:textAlignment w:val="baseline"/>
                              <w:rPr>
                                <w:rStyle w:val="25"/>
                              </w:rPr>
                            </w:pPr>
                          </w:p>
                        </w:txbxContent>
                      </wps:txbx>
                      <wps:bodyPr upright="1"/>
                    </wps:wsp>
                  </a:graphicData>
                </a:graphic>
              </wp:anchor>
            </w:drawing>
          </mc:Choice>
          <mc:Fallback>
            <w:pict>
              <v:shape id="文本框 15" o:spid="_x0000_s1026" o:spt="202" type="#_x0000_t202" style="position:absolute;left:0pt;margin-left:3.3pt;margin-top:8.35pt;height:560.3pt;width:487.4pt;z-index:251659264;mso-width-relative:page;mso-height-relative:page;" fillcolor="#FFFFFF" filled="t" stroked="t" coordsize="21600,21600" o:gfxdata="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Qk9dgAAAAJAQAADwAAAAAAAAABACAA&#10;AAAiAAAAZHJzL2Rvd25yZXYueG1sUEsBAhQAFAAAAAgAh07iQI4n5/gNAgAAOAQAAA4AAAAAAAAA&#10;AQAgAAAAJwEAAGRycy9lMm9Eb2MueG1sUEsFBgAAAAAGAAYAWQEAAKYFAAAAAA==&#10;">
                <v:fill on="t" focussize="0,0"/>
                <v:stroke color="#000000" joinstyle="miter"/>
                <v:imagedata o:title=""/>
                <o:lock v:ext="edit" aspectratio="f"/>
                <v:textbox>
                  <w:txbxContent>
                    <w:p>
                      <w:pPr>
                        <w:jc w:val="both"/>
                        <w:textAlignment w:val="baseline"/>
                        <w:rPr>
                          <w:rStyle w:val="25"/>
                          <w:rFonts w:eastAsia="宋体"/>
                          <w:kern w:val="2"/>
                          <w:sz w:val="28"/>
                          <w:szCs w:val="28"/>
                          <w:lang w:val="en-US" w:eastAsia="zh-CN" w:bidi="ar-SA"/>
                        </w:rPr>
                      </w:pPr>
                      <w:r>
                        <w:rPr>
                          <w:rStyle w:val="25"/>
                          <w:kern w:val="2"/>
                          <w:sz w:val="28"/>
                          <w:szCs w:val="28"/>
                          <w:lang w:val="en-US" w:eastAsia="zh-CN" w:bidi="ar-SA"/>
                        </w:rPr>
                        <w:t>致：陕西嘉唐建设项目管理有限公司</w:t>
                      </w:r>
                    </w:p>
                    <w:p>
                      <w:pPr>
                        <w:jc w:val="both"/>
                        <w:textAlignment w:val="baseline"/>
                        <w:rPr>
                          <w:rStyle w:val="25"/>
                          <w:color w:val="FF0000"/>
                          <w:kern w:val="2"/>
                          <w:sz w:val="28"/>
                          <w:szCs w:val="28"/>
                          <w:lang w:val="en-US" w:eastAsia="zh-CN" w:bidi="ar-SA"/>
                        </w:rPr>
                      </w:pPr>
                      <w:r>
                        <w:rPr>
                          <w:rStyle w:val="25"/>
                          <w:kern w:val="2"/>
                          <w:sz w:val="28"/>
                          <w:szCs w:val="28"/>
                          <w:lang w:val="en-US" w:eastAsia="zh-CN" w:bidi="ar-SA"/>
                        </w:rPr>
                        <w:t>项目编号：</w:t>
                      </w:r>
                    </w:p>
                    <w:p>
                      <w:pPr>
                        <w:jc w:val="both"/>
                        <w:textAlignment w:val="baseline"/>
                        <w:rPr>
                          <w:rStyle w:val="25"/>
                          <w:kern w:val="2"/>
                          <w:sz w:val="28"/>
                          <w:szCs w:val="28"/>
                          <w:lang w:val="en-US" w:eastAsia="zh-CN" w:bidi="ar-SA"/>
                        </w:rPr>
                      </w:pPr>
                      <w:r>
                        <w:rPr>
                          <w:rStyle w:val="25"/>
                          <w:kern w:val="2"/>
                          <w:sz w:val="28"/>
                          <w:szCs w:val="28"/>
                          <w:lang w:val="en-US" w:eastAsia="zh-CN" w:bidi="ar-SA"/>
                        </w:rPr>
                        <w:t>项目名称：</w:t>
                      </w: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center"/>
                        <w:textAlignment w:val="baseline"/>
                        <w:rPr>
                          <w:rStyle w:val="25"/>
                          <w:b/>
                          <w:kern w:val="2"/>
                          <w:sz w:val="44"/>
                          <w:szCs w:val="44"/>
                          <w:lang w:val="en-US" w:eastAsia="zh-CN" w:bidi="ar-SA"/>
                        </w:rPr>
                      </w:pPr>
                      <w:r>
                        <w:rPr>
                          <w:rStyle w:val="25"/>
                          <w:b/>
                          <w:kern w:val="2"/>
                          <w:sz w:val="44"/>
                          <w:szCs w:val="44"/>
                          <w:lang w:val="en-US" w:eastAsia="zh-CN" w:bidi="ar-SA"/>
                        </w:rPr>
                        <w:t>磋商响应文件正本/副本/电子版</w:t>
                      </w:r>
                    </w:p>
                    <w:p>
                      <w:pPr>
                        <w:jc w:val="center"/>
                        <w:textAlignment w:val="baseline"/>
                        <w:rPr>
                          <w:rStyle w:val="25"/>
                          <w:rFonts w:eastAsia="宋体"/>
                          <w:kern w:val="2"/>
                          <w:sz w:val="28"/>
                          <w:szCs w:val="28"/>
                          <w:lang w:val="en-US" w:eastAsia="zh-CN" w:bidi="ar-SA"/>
                        </w:rPr>
                      </w:pPr>
                      <w:r>
                        <w:rPr>
                          <w:rStyle w:val="25"/>
                          <w:kern w:val="2"/>
                          <w:sz w:val="28"/>
                          <w:szCs w:val="28"/>
                          <w:lang w:val="en-US" w:eastAsia="zh-CN" w:bidi="ar-SA"/>
                        </w:rPr>
                        <w:t>（磋商响应文件在</w:t>
                      </w:r>
                      <w:r>
                        <w:rPr>
                          <w:rStyle w:val="25"/>
                          <w:rFonts w:hint="eastAsia"/>
                          <w:kern w:val="2"/>
                          <w:sz w:val="28"/>
                          <w:szCs w:val="28"/>
                          <w:lang w:val="en-US" w:eastAsia="zh-CN" w:bidi="ar-SA"/>
                        </w:rPr>
                        <w:t>2022</w:t>
                      </w:r>
                      <w:r>
                        <w:rPr>
                          <w:rStyle w:val="25"/>
                          <w:kern w:val="2"/>
                          <w:sz w:val="28"/>
                          <w:szCs w:val="28"/>
                          <w:lang w:val="en-US" w:eastAsia="zh-CN" w:bidi="ar-SA"/>
                        </w:rPr>
                        <w:t>年  月  日       时前不得开启）</w:t>
                      </w: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jc w:val="both"/>
                        <w:textAlignment w:val="baseline"/>
                        <w:rPr>
                          <w:rStyle w:val="25"/>
                          <w:kern w:val="2"/>
                          <w:sz w:val="28"/>
                          <w:szCs w:val="28"/>
                          <w:lang w:val="en-US" w:eastAsia="zh-CN" w:bidi="ar-SA"/>
                        </w:rPr>
                      </w:pPr>
                    </w:p>
                    <w:p>
                      <w:pPr>
                        <w:ind w:firstLine="2240" w:firstLineChars="800"/>
                        <w:jc w:val="both"/>
                        <w:textAlignment w:val="baseline"/>
                        <w:rPr>
                          <w:rStyle w:val="25"/>
                          <w:kern w:val="2"/>
                          <w:sz w:val="28"/>
                          <w:szCs w:val="28"/>
                          <w:lang w:val="en-US" w:eastAsia="zh-CN" w:bidi="ar-SA"/>
                        </w:rPr>
                      </w:pPr>
                      <w:r>
                        <w:rPr>
                          <w:rStyle w:val="25"/>
                          <w:kern w:val="2"/>
                          <w:sz w:val="28"/>
                          <w:szCs w:val="28"/>
                          <w:lang w:val="en-US" w:eastAsia="zh-CN" w:bidi="ar-SA"/>
                        </w:rPr>
                        <w:t>供应商名称：</w:t>
                      </w:r>
                      <w:r>
                        <w:rPr>
                          <w:rStyle w:val="25"/>
                          <w:kern w:val="2"/>
                          <w:sz w:val="28"/>
                          <w:szCs w:val="28"/>
                          <w:u w:val="single"/>
                          <w:lang w:val="en-US" w:eastAsia="zh-CN" w:bidi="ar-SA"/>
                        </w:rPr>
                        <w:t xml:space="preserve">            </w:t>
                      </w:r>
                      <w:r>
                        <w:rPr>
                          <w:rStyle w:val="25"/>
                          <w:kern w:val="2"/>
                          <w:sz w:val="28"/>
                          <w:szCs w:val="28"/>
                          <w:lang w:val="en-US" w:eastAsia="zh-CN" w:bidi="ar-SA"/>
                        </w:rPr>
                        <w:t>（公章）</w:t>
                      </w:r>
                    </w:p>
                    <w:p>
                      <w:pPr>
                        <w:jc w:val="both"/>
                        <w:textAlignment w:val="baseline"/>
                        <w:rPr>
                          <w:rStyle w:val="25"/>
                          <w:kern w:val="2"/>
                          <w:sz w:val="28"/>
                          <w:szCs w:val="28"/>
                          <w:lang w:val="en-US" w:eastAsia="zh-CN" w:bidi="ar-SA"/>
                        </w:rPr>
                      </w:pPr>
                    </w:p>
                    <w:p>
                      <w:pPr>
                        <w:widowControl/>
                        <w:textAlignment w:val="baseline"/>
                        <w:rPr>
                          <w:rStyle w:val="25"/>
                        </w:rPr>
                      </w:pPr>
                    </w:p>
                  </w:txbxContent>
                </v:textbox>
              </v:shape>
            </w:pict>
          </mc:Fallback>
        </mc:AlternateContent>
      </w: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p>
      <w:pPr>
        <w:pStyle w:val="91"/>
        <w:snapToGrid w:val="0"/>
        <w:spacing w:before="0" w:beforeAutospacing="0" w:after="0" w:afterAutospacing="0" w:line="360" w:lineRule="auto"/>
        <w:jc w:val="both"/>
        <w:textAlignment w:val="baseline"/>
        <w:rPr>
          <w:rStyle w:val="25"/>
          <w:rFonts w:ascii="宋体" w:hAnsi="宋体" w:eastAsia="宋体"/>
          <w:b/>
          <w:i w:val="0"/>
          <w:caps w:val="0"/>
          <w:color w:val="000000"/>
          <w:spacing w:val="0"/>
          <w:w w:val="100"/>
          <w:kern w:val="2"/>
          <w:sz w:val="36"/>
          <w:szCs w:val="36"/>
          <w:highlight w:val="none"/>
          <w:lang w:val="en-US" w:eastAsia="zh-CN" w:bidi="ar-SA"/>
        </w:rPr>
      </w:pPr>
    </w:p>
    <w:sectPr>
      <w:pgSz w:w="11906" w:h="16838"/>
      <w:pgMar w:top="1134" w:right="1080" w:bottom="1247" w:left="1080" w:header="567" w:footer="397" w:gutter="0"/>
      <w:pgBorders>
        <w:top w:val="none" w:sz="0" w:space="0"/>
        <w:left w:val="none" w:sz="0" w:space="0"/>
        <w:bottom w:val="none" w:sz="0" w:space="0"/>
        <w:right w:val="none" w:sz="0" w:space="0"/>
      </w:pgBorders>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snapToGrid w:val="0"/>
      <w:spacing w:line="276" w:lineRule="auto"/>
      <w:jc w:val="center"/>
      <w:textAlignment w:val="baseline"/>
      <w:rPr>
        <w:rStyle w:val="25"/>
        <w:rFonts w:ascii="宋体" w:hAnsi="宋体" w:eastAsia="宋体"/>
        <w:b/>
        <w:kern w:val="2"/>
        <w:sz w:val="21"/>
        <w:szCs w:val="21"/>
        <w:u w:val="single"/>
        <w:lang w:val="en-US" w:eastAsia="zh-CN" w:bidi="ar-SA"/>
      </w:rPr>
    </w:pPr>
    <w:r>
      <w:rPr>
        <w:rStyle w:val="25"/>
        <w:rFonts w:ascii="宋体" w:hAnsi="宋体"/>
        <w:b/>
        <w:kern w:val="2"/>
        <w:sz w:val="21"/>
        <w:szCs w:val="21"/>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keepNext/>
      <w:keepLines/>
      <w:widowControl/>
      <w:spacing w:before="10" w:after="10" w:line="240" w:lineRule="auto"/>
      <w:jc w:val="both"/>
      <w:textAlignment w:val="baseline"/>
      <w:rPr>
        <w:rStyle w:val="25"/>
        <w:rFonts w:eastAsia="宋体" w:cs="Times New Roman"/>
        <w:b/>
        <w:bCs/>
        <w:kern w:val="44"/>
        <w:sz w:val="32"/>
        <w:szCs w:val="4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snapToGrid w:val="0"/>
      <w:jc w:val="left"/>
      <w:textAlignment w:val="baseline"/>
      <w:rPr>
        <w:rStyle w:val="25"/>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94lG5wEAAMkD&#10;AAAOAAAAAAAAAAEAIAAAAB4BAABkcnMvZTJvRG9jLnhtbFBLBQYAAAAABgAGAFkBAAB3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r>
      <w:rPr>
        <w:rStyle w:val="25"/>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2584450</wp:posOffset>
              </wp:positionH>
              <wp:positionV relativeFrom="paragraph">
                <wp:posOffset>0</wp:posOffset>
              </wp:positionV>
              <wp:extent cx="1323340" cy="296545"/>
              <wp:effectExtent l="0" t="0" r="0" b="0"/>
              <wp:wrapNone/>
              <wp:docPr id="4" name="文本框 219"/>
              <wp:cNvGraphicFramePr/>
              <a:graphic xmlns:a="http://schemas.openxmlformats.org/drawingml/2006/main">
                <a:graphicData uri="http://schemas.microsoft.com/office/word/2010/wordprocessingShape">
                  <wps:wsp>
                    <wps:cNvSpPr txBox="1"/>
                    <wps:spPr>
                      <a:xfrm>
                        <a:off x="0" y="0"/>
                        <a:ext cx="1323340" cy="296545"/>
                      </a:xfrm>
                      <a:prstGeom prst="rect">
                        <a:avLst/>
                      </a:prstGeom>
                      <a:noFill/>
                      <a:ln>
                        <a:noFill/>
                      </a:ln>
                    </wps:spPr>
                    <wps:txbx>
                      <w:txbxContent>
                        <w:p>
                          <w:pPr>
                            <w:widowControl/>
                            <w:textAlignment w:val="baseline"/>
                            <w:rPr>
                              <w:rStyle w:val="25"/>
                            </w:rPr>
                          </w:pPr>
                        </w:p>
                      </w:txbxContent>
                    </wps:txbx>
                    <wps:bodyPr lIns="0" tIns="0" rIns="0" bIns="0" upright="1"/>
                  </wps:wsp>
                </a:graphicData>
              </a:graphic>
            </wp:anchor>
          </w:drawing>
        </mc:Choice>
        <mc:Fallback>
          <w:pict>
            <v:shape id="文本框 219" o:spid="_x0000_s1026" o:spt="202" type="#_x0000_t202" style="position:absolute;left:0pt;margin-left:203.5pt;margin-top:0pt;height:23.35pt;width:104.2pt;mso-position-horizontal-relative:margin;z-index:251660288;mso-width-relative:page;mso-height-relative:page;" filled="f" stroked="f" coordsize="21600,21600" o:gfxdata="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pL0h9cAAAAHAQAADwAAAAAAAAABACAAAAAiAAAAZHJzL2Rvd25yZXYueG1sUEsB&#10;AhQAFAAAAAgAh07iQENhH9C9AQAAdAMAAA4AAAAAAAAAAQAgAAAAJgEAAGRycy9lMm9Eb2MueG1s&#10;UEsFBgAAAAAGAAYAWQEAAFUFAAAAAA==&#10;">
              <v:fill on="f" focussize="0,0"/>
              <v:stroke on="f"/>
              <v:imagedata o:title=""/>
              <o:lock v:ext="edit" aspectratio="f"/>
              <v:textbox inset="0mm,0mm,0mm,0mm">
                <w:txbxContent>
                  <w:p>
                    <w:pPr>
                      <w:widowControl/>
                      <w:textAlignment w:val="baseline"/>
                      <w:rPr>
                        <w:rStyle w:val="25"/>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6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5IfJ8ugBAADJ&#10;AwAADgAAAAAAAAABACAAAAAeAQAAZHJzL2Uyb0RvYy54bWxQSwUGAAAAAAYABgBZAQAAeA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center"/>
      <w:textAlignment w:val="baseline"/>
      <w:rPr>
        <w:rStyle w:val="25"/>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left"/>
      <w:textAlignment w:val="baseline"/>
      <w:rPr>
        <w:u w:val="single"/>
        <w:lang w:val="en-US" w:eastAsia="zh-CN"/>
      </w:rPr>
    </w:pPr>
    <w:r>
      <w:rPr>
        <w:rStyle w:val="25"/>
        <w:rFonts w:hint="eastAsia"/>
        <w:kern w:val="2"/>
        <w:sz w:val="18"/>
        <w:szCs w:val="18"/>
        <w:u w:val="single"/>
        <w:lang w:val="en-US" w:eastAsia="zh-CN" w:bidi="ar-SA"/>
      </w:rPr>
      <w:t>西安市第六中学分校综合楼外立面改造工程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left"/>
      <w:textAlignment w:val="baseline"/>
      <w:rPr>
        <w:rStyle w:val="25"/>
        <w:rFonts w:hint="eastAsia"/>
        <w:kern w:val="2"/>
        <w:sz w:val="18"/>
        <w:szCs w:val="18"/>
        <w:u w:val="single"/>
        <w:lang w:val="en-US" w:eastAsia="zh-CN" w:bidi="ar-SA"/>
      </w:rPr>
    </w:pPr>
  </w:p>
  <w:p>
    <w:pPr>
      <w:pStyle w:val="13"/>
      <w:widowControl/>
      <w:pBdr>
        <w:bottom w:val="none" w:color="000000" w:sz="0" w:space="1"/>
      </w:pBdr>
      <w:snapToGrid w:val="0"/>
      <w:jc w:val="left"/>
      <w:textAlignment w:val="baseline"/>
      <w:rPr>
        <w:rStyle w:val="25"/>
        <w:rFonts w:hint="default"/>
        <w:kern w:val="2"/>
        <w:sz w:val="18"/>
        <w:szCs w:val="18"/>
        <w:u w:val="single"/>
        <w:lang w:val="en-US" w:eastAsia="zh-CN" w:bidi="ar-SA"/>
      </w:rPr>
    </w:pPr>
    <w:r>
      <w:rPr>
        <w:rStyle w:val="25"/>
        <w:rFonts w:hint="eastAsia"/>
        <w:kern w:val="2"/>
        <w:sz w:val="18"/>
        <w:szCs w:val="18"/>
        <w:u w:val="single"/>
        <w:lang w:val="en-US" w:eastAsia="zh-CN" w:bidi="ar-SA"/>
      </w:rPr>
      <w:t>西安市第六中学分校综合楼外立面改造工程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left"/>
      <w:textAlignment w:val="baseline"/>
      <w:rPr>
        <w:lang w:val="en-US" w:eastAsia="zh-CN"/>
      </w:rPr>
    </w:pPr>
    <w:r>
      <w:rPr>
        <w:rStyle w:val="25"/>
        <w:rFonts w:hint="eastAsia"/>
        <w:kern w:val="2"/>
        <w:sz w:val="18"/>
        <w:szCs w:val="18"/>
        <w:u w:val="single"/>
        <w:lang w:val="en-US" w:eastAsia="zh-CN" w:bidi="ar-SA"/>
      </w:rPr>
      <w:t>西安市第六中学分校综合楼外立面改造工程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eastAsia="zh-CN"/>
      </w:rPr>
    </w:pPr>
    <w:r>
      <w:rPr>
        <w:rFonts w:hint="eastAsia"/>
        <w:lang w:val="en-US" w:eastAsia="zh-CN"/>
      </w:rPr>
      <w:t>西安市第六中学分校综合楼外立面改造工程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pBdr>
        <w:bottom w:val="none" w:color="000000" w:sz="0" w:space="1"/>
      </w:pBdr>
      <w:snapToGrid w:val="0"/>
      <w:jc w:val="left"/>
      <w:textAlignment w:val="baseline"/>
      <w:rPr>
        <w:rStyle w:val="25"/>
        <w:rFonts w:hint="eastAsia"/>
        <w:kern w:val="2"/>
        <w:sz w:val="18"/>
        <w:szCs w:val="18"/>
        <w:u w:val="single"/>
        <w:lang w:val="en-US" w:eastAsia="zh-CN" w:bidi="ar-SA"/>
      </w:rPr>
    </w:pPr>
  </w:p>
  <w:p>
    <w:pPr>
      <w:pStyle w:val="13"/>
      <w:widowControl/>
      <w:pBdr>
        <w:bottom w:val="none" w:color="000000" w:sz="0" w:space="1"/>
      </w:pBdr>
      <w:snapToGrid w:val="0"/>
      <w:jc w:val="left"/>
      <w:textAlignment w:val="baseline"/>
      <w:rPr>
        <w:rStyle w:val="25"/>
        <w:rFonts w:hint="default"/>
        <w:kern w:val="2"/>
        <w:sz w:val="18"/>
        <w:szCs w:val="18"/>
        <w:u w:val="single"/>
        <w:lang w:val="en-US" w:eastAsia="zh-CN" w:bidi="ar-SA"/>
      </w:rPr>
    </w:pPr>
    <w:r>
      <w:rPr>
        <w:rStyle w:val="25"/>
        <w:rFonts w:hint="eastAsia"/>
        <w:kern w:val="2"/>
        <w:sz w:val="18"/>
        <w:szCs w:val="18"/>
        <w:u w:val="single"/>
        <w:lang w:val="en-US" w:eastAsia="zh-CN" w:bidi="ar-SA"/>
      </w:rPr>
      <w:t>西安市第六中学分校综合楼外立面改造工程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BC2CB"/>
    <w:multiLevelType w:val="singleLevel"/>
    <w:tmpl w:val="96BBC2CB"/>
    <w:lvl w:ilvl="0" w:tentative="0">
      <w:start w:val="1"/>
      <w:numFmt w:val="chineseCounting"/>
      <w:suff w:val="nothing"/>
      <w:lvlText w:val="%1、"/>
      <w:lvlJc w:val="left"/>
      <w:pPr>
        <w:widowControl/>
        <w:textAlignment w:val="baseline"/>
      </w:pPr>
      <w:rPr>
        <w:rStyle w:val="25"/>
      </w:rPr>
    </w:lvl>
  </w:abstractNum>
  <w:abstractNum w:abstractNumId="1">
    <w:nsid w:val="D2B764AF"/>
    <w:multiLevelType w:val="singleLevel"/>
    <w:tmpl w:val="D2B764AF"/>
    <w:lvl w:ilvl="0" w:tentative="0">
      <w:start w:val="2"/>
      <w:numFmt w:val="chineseCounting"/>
      <w:suff w:val="space"/>
      <w:lvlText w:val="第%1部分"/>
      <w:lvlJc w:val="left"/>
      <w:pPr>
        <w:widowControl/>
        <w:textAlignment w:val="baseline"/>
      </w:pPr>
      <w:rPr>
        <w:rStyle w:val="25"/>
      </w:rPr>
    </w:lvl>
  </w:abstractNum>
  <w:abstractNum w:abstractNumId="2">
    <w:nsid w:val="EF366854"/>
    <w:multiLevelType w:val="singleLevel"/>
    <w:tmpl w:val="EF366854"/>
    <w:lvl w:ilvl="0" w:tentative="0">
      <w:start w:val="1"/>
      <w:numFmt w:val="decimal"/>
      <w:suff w:val="space"/>
      <w:lvlText w:val="%1."/>
      <w:lvlJc w:val="left"/>
      <w:pPr>
        <w:widowControl/>
        <w:textAlignment w:val="baseline"/>
      </w:pPr>
      <w:rPr>
        <w:rStyle w:val="25"/>
      </w:rPr>
    </w:lvl>
  </w:abstractNum>
  <w:abstractNum w:abstractNumId="3">
    <w:nsid w:val="FC1208BA"/>
    <w:multiLevelType w:val="singleLevel"/>
    <w:tmpl w:val="FC1208BA"/>
    <w:lvl w:ilvl="0" w:tentative="0">
      <w:start w:val="3"/>
      <w:numFmt w:val="decimal"/>
      <w:suff w:val="nothing"/>
      <w:lvlText w:val="%1、"/>
      <w:lvlJc w:val="left"/>
    </w:lvl>
  </w:abstractNum>
  <w:abstractNum w:abstractNumId="4">
    <w:nsid w:val="0000000C"/>
    <w:multiLevelType w:val="multilevel"/>
    <w:tmpl w:val="0000000C"/>
    <w:lvl w:ilvl="0" w:tentative="0">
      <w:start w:val="1"/>
      <w:numFmt w:val="bullet"/>
      <w:lvlText w:val=""/>
      <w:lvlJc w:val="left"/>
      <w:pPr>
        <w:widowControl/>
        <w:tabs>
          <w:tab w:val="left" w:pos="420"/>
        </w:tabs>
        <w:ind w:left="420" w:hanging="420"/>
        <w:textAlignment w:val="baseline"/>
      </w:pPr>
      <w:rPr>
        <w:rStyle w:val="25"/>
        <w:rFonts w:ascii="Wingdings" w:hAnsi="Wingdings"/>
      </w:rPr>
    </w:lvl>
    <w:lvl w:ilvl="1" w:tentative="0">
      <w:start w:val="1"/>
      <w:numFmt w:val="bullet"/>
      <w:lvlText w:val=""/>
      <w:lvlJc w:val="left"/>
      <w:pPr>
        <w:widowControl/>
        <w:tabs>
          <w:tab w:val="left" w:pos="840"/>
        </w:tabs>
        <w:ind w:left="840" w:hanging="420"/>
        <w:textAlignment w:val="baseline"/>
      </w:pPr>
      <w:rPr>
        <w:rStyle w:val="25"/>
        <w:rFonts w:ascii="Wingdings" w:hAnsi="Wingdings"/>
      </w:rPr>
    </w:lvl>
    <w:lvl w:ilvl="2" w:tentative="0">
      <w:start w:val="1"/>
      <w:numFmt w:val="bullet"/>
      <w:lvlText w:val=""/>
      <w:lvlJc w:val="left"/>
      <w:pPr>
        <w:widowControl/>
        <w:tabs>
          <w:tab w:val="left" w:pos="1260"/>
        </w:tabs>
        <w:ind w:left="1260" w:hanging="420"/>
        <w:textAlignment w:val="baseline"/>
      </w:pPr>
      <w:rPr>
        <w:rStyle w:val="25"/>
        <w:rFonts w:ascii="Wingdings" w:hAnsi="Wingdings"/>
      </w:rPr>
    </w:lvl>
    <w:lvl w:ilvl="3" w:tentative="0">
      <w:start w:val="1"/>
      <w:numFmt w:val="bullet"/>
      <w:lvlText w:val=""/>
      <w:lvlJc w:val="left"/>
      <w:pPr>
        <w:widowControl/>
        <w:tabs>
          <w:tab w:val="left" w:pos="1680"/>
        </w:tabs>
        <w:ind w:left="1680" w:hanging="420"/>
        <w:textAlignment w:val="baseline"/>
      </w:pPr>
      <w:rPr>
        <w:rStyle w:val="25"/>
        <w:rFonts w:ascii="Wingdings" w:hAnsi="Wingdings"/>
      </w:rPr>
    </w:lvl>
    <w:lvl w:ilvl="4" w:tentative="0">
      <w:start w:val="1"/>
      <w:numFmt w:val="bullet"/>
      <w:lvlText w:val=""/>
      <w:lvlJc w:val="left"/>
      <w:pPr>
        <w:widowControl/>
        <w:tabs>
          <w:tab w:val="left" w:pos="2100"/>
        </w:tabs>
        <w:ind w:left="2100" w:hanging="420"/>
        <w:textAlignment w:val="baseline"/>
      </w:pPr>
      <w:rPr>
        <w:rStyle w:val="25"/>
        <w:rFonts w:ascii="Wingdings" w:hAnsi="Wingdings"/>
      </w:rPr>
    </w:lvl>
    <w:lvl w:ilvl="5" w:tentative="0">
      <w:start w:val="1"/>
      <w:numFmt w:val="bullet"/>
      <w:lvlText w:val=""/>
      <w:lvlJc w:val="left"/>
      <w:pPr>
        <w:widowControl/>
        <w:tabs>
          <w:tab w:val="left" w:pos="2520"/>
        </w:tabs>
        <w:ind w:left="2520" w:hanging="420"/>
        <w:textAlignment w:val="baseline"/>
      </w:pPr>
      <w:rPr>
        <w:rStyle w:val="25"/>
        <w:rFonts w:ascii="Wingdings" w:hAnsi="Wingdings"/>
      </w:rPr>
    </w:lvl>
    <w:lvl w:ilvl="6" w:tentative="0">
      <w:start w:val="1"/>
      <w:numFmt w:val="bullet"/>
      <w:lvlText w:val=""/>
      <w:lvlJc w:val="left"/>
      <w:pPr>
        <w:widowControl/>
        <w:tabs>
          <w:tab w:val="left" w:pos="2940"/>
        </w:tabs>
        <w:ind w:left="2940" w:hanging="420"/>
        <w:textAlignment w:val="baseline"/>
      </w:pPr>
      <w:rPr>
        <w:rStyle w:val="25"/>
        <w:rFonts w:ascii="Wingdings" w:hAnsi="Wingdings"/>
      </w:rPr>
    </w:lvl>
    <w:lvl w:ilvl="7" w:tentative="0">
      <w:start w:val="1"/>
      <w:numFmt w:val="bullet"/>
      <w:lvlText w:val=""/>
      <w:lvlJc w:val="left"/>
      <w:pPr>
        <w:widowControl/>
        <w:tabs>
          <w:tab w:val="left" w:pos="3360"/>
        </w:tabs>
        <w:ind w:left="3360" w:hanging="420"/>
        <w:textAlignment w:val="baseline"/>
      </w:pPr>
      <w:rPr>
        <w:rStyle w:val="25"/>
        <w:rFonts w:ascii="Wingdings" w:hAnsi="Wingdings"/>
      </w:rPr>
    </w:lvl>
    <w:lvl w:ilvl="8" w:tentative="0">
      <w:start w:val="1"/>
      <w:numFmt w:val="bullet"/>
      <w:lvlText w:val=""/>
      <w:lvlJc w:val="left"/>
      <w:pPr>
        <w:widowControl/>
        <w:tabs>
          <w:tab w:val="left" w:pos="3780"/>
        </w:tabs>
        <w:ind w:left="3780" w:hanging="420"/>
        <w:textAlignment w:val="baseline"/>
      </w:pPr>
      <w:rPr>
        <w:rStyle w:val="25"/>
        <w:rFonts w:ascii="Wingdings" w:hAnsi="Wingdings"/>
      </w:rPr>
    </w:lvl>
  </w:abstractNum>
  <w:abstractNum w:abstractNumId="5">
    <w:nsid w:val="2FD1C614"/>
    <w:multiLevelType w:val="singleLevel"/>
    <w:tmpl w:val="2FD1C614"/>
    <w:lvl w:ilvl="0" w:tentative="0">
      <w:start w:val="1"/>
      <w:numFmt w:val="chineseCounting"/>
      <w:suff w:val="nothing"/>
      <w:lvlText w:val="%1、"/>
      <w:lvlJc w:val="left"/>
      <w:pPr>
        <w:widowControl/>
        <w:textAlignment w:val="baseline"/>
      </w:pPr>
      <w:rPr>
        <w:rStyle w:val="25"/>
      </w:rPr>
    </w:lvl>
  </w:abstractNum>
  <w:abstractNum w:abstractNumId="6">
    <w:nsid w:val="579B0F6F"/>
    <w:multiLevelType w:val="singleLevel"/>
    <w:tmpl w:val="579B0F6F"/>
    <w:lvl w:ilvl="0" w:tentative="0">
      <w:start w:val="4"/>
      <w:numFmt w:val="chineseCounting"/>
      <w:suff w:val="nothing"/>
      <w:lvlText w:val="%1、"/>
      <w:lvlJc w:val="left"/>
      <w:pPr>
        <w:widowControl/>
        <w:textAlignment w:val="baseline"/>
      </w:pPr>
      <w:rPr>
        <w:rStyle w:val="25"/>
      </w:rPr>
    </w:lvl>
  </w:abstractNum>
  <w:abstractNum w:abstractNumId="7">
    <w:nsid w:val="57FDEFB4"/>
    <w:multiLevelType w:val="singleLevel"/>
    <w:tmpl w:val="57FDEFB4"/>
    <w:lvl w:ilvl="0" w:tentative="0">
      <w:start w:val="1"/>
      <w:numFmt w:val="chineseCounting"/>
      <w:suff w:val="nothing"/>
      <w:lvlText w:val="%1、"/>
      <w:lvlJc w:val="left"/>
      <w:pPr>
        <w:widowControl/>
        <w:textAlignment w:val="baseline"/>
      </w:pPr>
      <w:rPr>
        <w:rStyle w:val="25"/>
      </w:rPr>
    </w:lvl>
  </w:abstractNum>
  <w:abstractNum w:abstractNumId="8">
    <w:nsid w:val="7059ABAA"/>
    <w:multiLevelType w:val="singleLevel"/>
    <w:tmpl w:val="7059ABAA"/>
    <w:lvl w:ilvl="0" w:tentative="0">
      <w:start w:val="1"/>
      <w:numFmt w:val="decimal"/>
      <w:suff w:val="nothing"/>
      <w:lvlText w:val="（%1）"/>
      <w:lvlJc w:val="left"/>
    </w:lvl>
  </w:abstractNum>
  <w:num w:numId="1">
    <w:abstractNumId w:val="3"/>
  </w:num>
  <w:num w:numId="2">
    <w:abstractNumId w:val="0"/>
  </w:num>
  <w:num w:numId="3">
    <w:abstractNumId w:val="7"/>
  </w:num>
  <w:num w:numId="4">
    <w:abstractNumId w:val="5"/>
  </w:num>
  <w:num w:numId="5">
    <w:abstractNumId w:val="8"/>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mZhNDg0OTUwMzBiMDE5YjNlZDY0ZDA1NTJkODQifQ=="/>
  </w:docVars>
  <w:rsids>
    <w:rsidRoot w:val="00000000"/>
    <w:rsid w:val="0016016D"/>
    <w:rsid w:val="005D3CAE"/>
    <w:rsid w:val="00BD726C"/>
    <w:rsid w:val="00F33FF2"/>
    <w:rsid w:val="016C0FA1"/>
    <w:rsid w:val="01CB6943"/>
    <w:rsid w:val="02747339"/>
    <w:rsid w:val="029B73E3"/>
    <w:rsid w:val="02B26E88"/>
    <w:rsid w:val="02CF0A0F"/>
    <w:rsid w:val="03817F97"/>
    <w:rsid w:val="03D467E3"/>
    <w:rsid w:val="04071455"/>
    <w:rsid w:val="042D2A1D"/>
    <w:rsid w:val="0580326D"/>
    <w:rsid w:val="05C72C4A"/>
    <w:rsid w:val="05CB7081"/>
    <w:rsid w:val="05CD4EA5"/>
    <w:rsid w:val="0663237F"/>
    <w:rsid w:val="066C552A"/>
    <w:rsid w:val="066F6E3E"/>
    <w:rsid w:val="06BB088D"/>
    <w:rsid w:val="070F2391"/>
    <w:rsid w:val="08C57E4F"/>
    <w:rsid w:val="094F3CE7"/>
    <w:rsid w:val="098657E3"/>
    <w:rsid w:val="0A8C6210"/>
    <w:rsid w:val="0B213D85"/>
    <w:rsid w:val="0B7C2626"/>
    <w:rsid w:val="0C0B585A"/>
    <w:rsid w:val="0C2030B4"/>
    <w:rsid w:val="0CB102CC"/>
    <w:rsid w:val="0D3B79FB"/>
    <w:rsid w:val="0D537EB3"/>
    <w:rsid w:val="0D7A2C98"/>
    <w:rsid w:val="0E3E5EEC"/>
    <w:rsid w:val="0E6D1C72"/>
    <w:rsid w:val="0EDF1F46"/>
    <w:rsid w:val="0EFA56E7"/>
    <w:rsid w:val="0F1E7653"/>
    <w:rsid w:val="0F3D40B4"/>
    <w:rsid w:val="0F653FFD"/>
    <w:rsid w:val="0FED0DC8"/>
    <w:rsid w:val="101925BD"/>
    <w:rsid w:val="11854178"/>
    <w:rsid w:val="11940D4C"/>
    <w:rsid w:val="11BA64B0"/>
    <w:rsid w:val="11E53012"/>
    <w:rsid w:val="12D47C3C"/>
    <w:rsid w:val="13815942"/>
    <w:rsid w:val="13877EBC"/>
    <w:rsid w:val="13CC0182"/>
    <w:rsid w:val="13E07386"/>
    <w:rsid w:val="13FB7F63"/>
    <w:rsid w:val="14212E00"/>
    <w:rsid w:val="148D413D"/>
    <w:rsid w:val="14BC097D"/>
    <w:rsid w:val="15492923"/>
    <w:rsid w:val="15B019C3"/>
    <w:rsid w:val="15DC6292"/>
    <w:rsid w:val="16AB6471"/>
    <w:rsid w:val="16DC051F"/>
    <w:rsid w:val="16E92F74"/>
    <w:rsid w:val="18B013BD"/>
    <w:rsid w:val="190E2B38"/>
    <w:rsid w:val="195134E1"/>
    <w:rsid w:val="198527A8"/>
    <w:rsid w:val="199B5D57"/>
    <w:rsid w:val="19A56879"/>
    <w:rsid w:val="1A2142A4"/>
    <w:rsid w:val="1ADB206A"/>
    <w:rsid w:val="1B3D753A"/>
    <w:rsid w:val="1B416BA3"/>
    <w:rsid w:val="1B445364"/>
    <w:rsid w:val="1B723200"/>
    <w:rsid w:val="1BB704FD"/>
    <w:rsid w:val="1BC72610"/>
    <w:rsid w:val="1C062C22"/>
    <w:rsid w:val="1C307D87"/>
    <w:rsid w:val="1C634636"/>
    <w:rsid w:val="1CE65173"/>
    <w:rsid w:val="1D076FA6"/>
    <w:rsid w:val="1D1E6E09"/>
    <w:rsid w:val="1D7A2AC0"/>
    <w:rsid w:val="1DF23017"/>
    <w:rsid w:val="1DF61EC7"/>
    <w:rsid w:val="1E0B548F"/>
    <w:rsid w:val="1E6D3574"/>
    <w:rsid w:val="1EFA59E6"/>
    <w:rsid w:val="1EFC4C0E"/>
    <w:rsid w:val="1F123EC2"/>
    <w:rsid w:val="1FA12306"/>
    <w:rsid w:val="1FD93693"/>
    <w:rsid w:val="20000DDB"/>
    <w:rsid w:val="20166850"/>
    <w:rsid w:val="20937EA1"/>
    <w:rsid w:val="212032C8"/>
    <w:rsid w:val="21EF7359"/>
    <w:rsid w:val="224156DA"/>
    <w:rsid w:val="224F429B"/>
    <w:rsid w:val="226A064D"/>
    <w:rsid w:val="22CD0DA1"/>
    <w:rsid w:val="22F64645"/>
    <w:rsid w:val="23244AEC"/>
    <w:rsid w:val="23704BA6"/>
    <w:rsid w:val="23FB492A"/>
    <w:rsid w:val="248219AF"/>
    <w:rsid w:val="24AC4A8D"/>
    <w:rsid w:val="25392365"/>
    <w:rsid w:val="25CE197B"/>
    <w:rsid w:val="261F28BC"/>
    <w:rsid w:val="26AE65CD"/>
    <w:rsid w:val="26B36043"/>
    <w:rsid w:val="26C13A60"/>
    <w:rsid w:val="26F87F9C"/>
    <w:rsid w:val="270052C5"/>
    <w:rsid w:val="28DF6797"/>
    <w:rsid w:val="28FB6D34"/>
    <w:rsid w:val="2955244F"/>
    <w:rsid w:val="29561005"/>
    <w:rsid w:val="2A0A52DC"/>
    <w:rsid w:val="2AD25A69"/>
    <w:rsid w:val="2B284052"/>
    <w:rsid w:val="2B397896"/>
    <w:rsid w:val="2BA3290D"/>
    <w:rsid w:val="2C493AB2"/>
    <w:rsid w:val="2CAC1704"/>
    <w:rsid w:val="2CF37C00"/>
    <w:rsid w:val="2D2D342B"/>
    <w:rsid w:val="2DD756D7"/>
    <w:rsid w:val="2E3507E9"/>
    <w:rsid w:val="2E410146"/>
    <w:rsid w:val="2E892EF9"/>
    <w:rsid w:val="2EF64AAC"/>
    <w:rsid w:val="2FB456C1"/>
    <w:rsid w:val="315C4F6D"/>
    <w:rsid w:val="31927E7D"/>
    <w:rsid w:val="32327383"/>
    <w:rsid w:val="324F24B9"/>
    <w:rsid w:val="32DC7265"/>
    <w:rsid w:val="335754FB"/>
    <w:rsid w:val="33AB32FB"/>
    <w:rsid w:val="342C4B4E"/>
    <w:rsid w:val="3468088D"/>
    <w:rsid w:val="34A57D4B"/>
    <w:rsid w:val="34B65AB4"/>
    <w:rsid w:val="34EA580F"/>
    <w:rsid w:val="351F1394"/>
    <w:rsid w:val="35660CCE"/>
    <w:rsid w:val="35772E4B"/>
    <w:rsid w:val="35893CFD"/>
    <w:rsid w:val="359C73A0"/>
    <w:rsid w:val="363921AC"/>
    <w:rsid w:val="36C24BE4"/>
    <w:rsid w:val="378B43A5"/>
    <w:rsid w:val="37BD5402"/>
    <w:rsid w:val="37DE3C9F"/>
    <w:rsid w:val="37F85BA1"/>
    <w:rsid w:val="383F6E5E"/>
    <w:rsid w:val="38B9397C"/>
    <w:rsid w:val="38FD6C77"/>
    <w:rsid w:val="396D4413"/>
    <w:rsid w:val="3AC03D60"/>
    <w:rsid w:val="3B134CF9"/>
    <w:rsid w:val="3B54447B"/>
    <w:rsid w:val="3B76085A"/>
    <w:rsid w:val="3B995D49"/>
    <w:rsid w:val="3C0C42A9"/>
    <w:rsid w:val="3C254AF6"/>
    <w:rsid w:val="3C320116"/>
    <w:rsid w:val="3DA41D40"/>
    <w:rsid w:val="3DC470E2"/>
    <w:rsid w:val="3DD678F8"/>
    <w:rsid w:val="3E302989"/>
    <w:rsid w:val="3E3D70BD"/>
    <w:rsid w:val="3EA166EE"/>
    <w:rsid w:val="3EAA452C"/>
    <w:rsid w:val="3F9764A1"/>
    <w:rsid w:val="3FFB69CA"/>
    <w:rsid w:val="409764EF"/>
    <w:rsid w:val="40EA6A84"/>
    <w:rsid w:val="41C367BE"/>
    <w:rsid w:val="41CF686F"/>
    <w:rsid w:val="41D43A07"/>
    <w:rsid w:val="41FB053A"/>
    <w:rsid w:val="42664FBD"/>
    <w:rsid w:val="42A44D37"/>
    <w:rsid w:val="42BD4CFC"/>
    <w:rsid w:val="42E45406"/>
    <w:rsid w:val="431C742A"/>
    <w:rsid w:val="43665024"/>
    <w:rsid w:val="44144906"/>
    <w:rsid w:val="44792984"/>
    <w:rsid w:val="448E1545"/>
    <w:rsid w:val="44E534AC"/>
    <w:rsid w:val="44FF5255"/>
    <w:rsid w:val="45985868"/>
    <w:rsid w:val="45B81486"/>
    <w:rsid w:val="46380F7A"/>
    <w:rsid w:val="474B4782"/>
    <w:rsid w:val="47CA38F8"/>
    <w:rsid w:val="48477699"/>
    <w:rsid w:val="484D0140"/>
    <w:rsid w:val="495042D1"/>
    <w:rsid w:val="49F80EAA"/>
    <w:rsid w:val="4A964954"/>
    <w:rsid w:val="4BD96800"/>
    <w:rsid w:val="4C0B72BE"/>
    <w:rsid w:val="4CCE0966"/>
    <w:rsid w:val="4E9B1B4B"/>
    <w:rsid w:val="4EAC3628"/>
    <w:rsid w:val="4F8922EB"/>
    <w:rsid w:val="4F8D03ED"/>
    <w:rsid w:val="4FCA2769"/>
    <w:rsid w:val="4FD708B6"/>
    <w:rsid w:val="4FF52A98"/>
    <w:rsid w:val="4FFF435B"/>
    <w:rsid w:val="50127260"/>
    <w:rsid w:val="51AB259B"/>
    <w:rsid w:val="535C2C63"/>
    <w:rsid w:val="53603363"/>
    <w:rsid w:val="537444F6"/>
    <w:rsid w:val="53931BF8"/>
    <w:rsid w:val="53E43F94"/>
    <w:rsid w:val="53F43A7C"/>
    <w:rsid w:val="54393BE8"/>
    <w:rsid w:val="551435F4"/>
    <w:rsid w:val="55944740"/>
    <w:rsid w:val="559C444B"/>
    <w:rsid w:val="55B911A1"/>
    <w:rsid w:val="56A21752"/>
    <w:rsid w:val="56AC3A82"/>
    <w:rsid w:val="570F4C0E"/>
    <w:rsid w:val="57142366"/>
    <w:rsid w:val="571B0325"/>
    <w:rsid w:val="577B5297"/>
    <w:rsid w:val="578C014A"/>
    <w:rsid w:val="578F4217"/>
    <w:rsid w:val="579A712D"/>
    <w:rsid w:val="57C6484E"/>
    <w:rsid w:val="57D460CD"/>
    <w:rsid w:val="583550B4"/>
    <w:rsid w:val="584621A3"/>
    <w:rsid w:val="59785A60"/>
    <w:rsid w:val="59D31F6A"/>
    <w:rsid w:val="5A0C6D62"/>
    <w:rsid w:val="5A4556FF"/>
    <w:rsid w:val="5A653FD7"/>
    <w:rsid w:val="5AAD5989"/>
    <w:rsid w:val="5AB46D8F"/>
    <w:rsid w:val="5AC15D67"/>
    <w:rsid w:val="5AD32747"/>
    <w:rsid w:val="5AE33094"/>
    <w:rsid w:val="5D1155CB"/>
    <w:rsid w:val="5D127095"/>
    <w:rsid w:val="5D717749"/>
    <w:rsid w:val="5E205503"/>
    <w:rsid w:val="5E28061C"/>
    <w:rsid w:val="5E62724A"/>
    <w:rsid w:val="5F363CC8"/>
    <w:rsid w:val="5F3C6255"/>
    <w:rsid w:val="5F504A25"/>
    <w:rsid w:val="5F6B12AF"/>
    <w:rsid w:val="5F6F4743"/>
    <w:rsid w:val="603D4DE5"/>
    <w:rsid w:val="617C57AE"/>
    <w:rsid w:val="61EE5FDE"/>
    <w:rsid w:val="62051EC0"/>
    <w:rsid w:val="623A301B"/>
    <w:rsid w:val="63584733"/>
    <w:rsid w:val="636B3D8A"/>
    <w:rsid w:val="63703281"/>
    <w:rsid w:val="639C40C7"/>
    <w:rsid w:val="63A34180"/>
    <w:rsid w:val="63DC3778"/>
    <w:rsid w:val="640B5D18"/>
    <w:rsid w:val="645F7A93"/>
    <w:rsid w:val="64A532CB"/>
    <w:rsid w:val="65401E94"/>
    <w:rsid w:val="65527516"/>
    <w:rsid w:val="656A4E94"/>
    <w:rsid w:val="656D343C"/>
    <w:rsid w:val="65DA6FA5"/>
    <w:rsid w:val="66097AB2"/>
    <w:rsid w:val="661540A4"/>
    <w:rsid w:val="676E3BB5"/>
    <w:rsid w:val="67916551"/>
    <w:rsid w:val="67F06CCB"/>
    <w:rsid w:val="680F1273"/>
    <w:rsid w:val="68243C93"/>
    <w:rsid w:val="68C66A15"/>
    <w:rsid w:val="699738D1"/>
    <w:rsid w:val="69DF08DC"/>
    <w:rsid w:val="6A0F12CF"/>
    <w:rsid w:val="6A1374A0"/>
    <w:rsid w:val="6A372C18"/>
    <w:rsid w:val="6A3E2857"/>
    <w:rsid w:val="6A6F50BD"/>
    <w:rsid w:val="6AC50223"/>
    <w:rsid w:val="6AFA1F1F"/>
    <w:rsid w:val="6B436B3D"/>
    <w:rsid w:val="6D027E38"/>
    <w:rsid w:val="6D610E3F"/>
    <w:rsid w:val="6D910891"/>
    <w:rsid w:val="6DAC14BF"/>
    <w:rsid w:val="6DEE1E61"/>
    <w:rsid w:val="6E3403AE"/>
    <w:rsid w:val="6E450F26"/>
    <w:rsid w:val="6E9114B9"/>
    <w:rsid w:val="6EB94461"/>
    <w:rsid w:val="6EF66232"/>
    <w:rsid w:val="6F5830C4"/>
    <w:rsid w:val="6F725328"/>
    <w:rsid w:val="70582A46"/>
    <w:rsid w:val="706B55A1"/>
    <w:rsid w:val="711F7ED4"/>
    <w:rsid w:val="71706ED6"/>
    <w:rsid w:val="726A345E"/>
    <w:rsid w:val="727B1B10"/>
    <w:rsid w:val="727F05EF"/>
    <w:rsid w:val="72F82486"/>
    <w:rsid w:val="733E4038"/>
    <w:rsid w:val="737314EB"/>
    <w:rsid w:val="742F670E"/>
    <w:rsid w:val="75012D0C"/>
    <w:rsid w:val="760A7432"/>
    <w:rsid w:val="760D620D"/>
    <w:rsid w:val="76277FE4"/>
    <w:rsid w:val="762E313E"/>
    <w:rsid w:val="76584F17"/>
    <w:rsid w:val="765D69A2"/>
    <w:rsid w:val="76731DF6"/>
    <w:rsid w:val="77130569"/>
    <w:rsid w:val="789072E0"/>
    <w:rsid w:val="78E35D19"/>
    <w:rsid w:val="7953497D"/>
    <w:rsid w:val="7955387A"/>
    <w:rsid w:val="7984191C"/>
    <w:rsid w:val="79B20302"/>
    <w:rsid w:val="7A073D1F"/>
    <w:rsid w:val="7A8A3614"/>
    <w:rsid w:val="7B097E4E"/>
    <w:rsid w:val="7B3C2FDA"/>
    <w:rsid w:val="7B46713D"/>
    <w:rsid w:val="7BA913FB"/>
    <w:rsid w:val="7BDC64ED"/>
    <w:rsid w:val="7D1E71EA"/>
    <w:rsid w:val="7D6306FA"/>
    <w:rsid w:val="7DA54507"/>
    <w:rsid w:val="7DAF1007"/>
    <w:rsid w:val="7E0E1A8A"/>
    <w:rsid w:val="7E924469"/>
    <w:rsid w:val="7EE94B21"/>
    <w:rsid w:val="7F1F36D7"/>
    <w:rsid w:val="7F3B5CFA"/>
    <w:rsid w:val="7F4C286A"/>
    <w:rsid w:val="7FA77AA0"/>
    <w:rsid w:val="7FE9002D"/>
    <w:rsid w:val="7FEE1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link w:val="17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7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7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1"/>
    <w:link w:val="174"/>
    <w:qFormat/>
    <w:uiPriority w:val="0"/>
    <w:pPr>
      <w:jc w:val="left"/>
    </w:pPr>
    <w:rPr>
      <w:rFonts w:ascii="Copperplate Gothic Bold" w:hAnsi="Copperplate Gothic Bold"/>
      <w:sz w:val="28"/>
    </w:rPr>
  </w:style>
  <w:style w:type="paragraph" w:styleId="6">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7">
    <w:name w:val="toa heading"/>
    <w:basedOn w:val="1"/>
    <w:next w:val="1"/>
    <w:link w:val="177"/>
    <w:qFormat/>
    <w:uiPriority w:val="0"/>
    <w:pPr>
      <w:spacing w:before="120"/>
    </w:pPr>
    <w:rPr>
      <w:rFonts w:ascii="Cambria" w:hAnsi="Cambria" w:eastAsia="宋体" w:cs="Times New Roman"/>
      <w:sz w:val="24"/>
    </w:rPr>
  </w:style>
  <w:style w:type="paragraph" w:styleId="8">
    <w:name w:val="annotation text"/>
    <w:basedOn w:val="1"/>
    <w:semiHidden/>
    <w:qFormat/>
    <w:uiPriority w:val="0"/>
    <w:pPr>
      <w:jc w:val="left"/>
    </w:pPr>
  </w:style>
  <w:style w:type="paragraph" w:styleId="9">
    <w:name w:val="Salutation"/>
    <w:basedOn w:val="1"/>
    <w:next w:val="1"/>
    <w:link w:val="54"/>
    <w:qFormat/>
    <w:uiPriority w:val="0"/>
    <w:pPr>
      <w:jc w:val="both"/>
      <w:textAlignment w:val="baseline"/>
    </w:pPr>
    <w:rPr>
      <w:kern w:val="2"/>
      <w:sz w:val="24"/>
      <w:szCs w:val="20"/>
      <w:lang w:val="en-US" w:eastAsia="zh-CN" w:bidi="ar-SA"/>
    </w:rPr>
  </w:style>
  <w:style w:type="paragraph" w:styleId="10">
    <w:name w:val="toc 3"/>
    <w:basedOn w:val="1"/>
    <w:next w:val="1"/>
    <w:qFormat/>
    <w:uiPriority w:val="0"/>
    <w:pPr>
      <w:ind w:left="840" w:leftChars="400"/>
    </w:pPr>
  </w:style>
  <w:style w:type="paragraph" w:styleId="11">
    <w:name w:val="Date"/>
    <w:basedOn w:val="1"/>
    <w:next w:val="1"/>
    <w:link w:val="63"/>
    <w:qFormat/>
    <w:uiPriority w:val="0"/>
    <w:pPr>
      <w:ind w:left="100" w:leftChars="2500"/>
      <w:jc w:val="both"/>
      <w:textAlignment w:val="baseline"/>
    </w:pPr>
    <w:rPr>
      <w:rFonts w:ascii="宋体" w:hAnsi="宋体"/>
      <w:kern w:val="2"/>
      <w:sz w:val="21"/>
      <w:szCs w:val="24"/>
      <w:lang w:val="en-US" w:eastAsia="zh-CN" w:bidi="ar-SA"/>
    </w:rPr>
  </w:style>
  <w:style w:type="paragraph" w:styleId="12">
    <w:name w:val="footer"/>
    <w:basedOn w:val="1"/>
    <w:link w:val="68"/>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3">
    <w:name w:val="header"/>
    <w:basedOn w:val="1"/>
    <w:link w:val="6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tabs>
        <w:tab w:val="left" w:pos="0"/>
      </w:tabs>
      <w:spacing w:line="300" w:lineRule="auto"/>
    </w:pPr>
    <w:rPr>
      <w:sz w:val="28"/>
    </w:rPr>
  </w:style>
  <w:style w:type="paragraph" w:styleId="1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8">
    <w:name w:val="Title"/>
    <w:basedOn w:val="1"/>
    <w:next w:val="1"/>
    <w:link w:val="79"/>
    <w:qFormat/>
    <w:uiPriority w:val="0"/>
    <w:pPr>
      <w:jc w:val="center"/>
      <w:textAlignment w:val="baseline"/>
    </w:pPr>
    <w:rPr>
      <w:rFonts w:ascii="Calibri" w:hAnsi="Calibri"/>
      <w:kern w:val="2"/>
      <w:sz w:val="30"/>
      <w:szCs w:val="24"/>
      <w:lang w:val="en-US" w:eastAsia="zh-CN" w:bidi="ar-SA"/>
    </w:rPr>
  </w:style>
  <w:style w:type="paragraph" w:styleId="19">
    <w:name w:val="Body Text First Indent"/>
    <w:basedOn w:val="2"/>
    <w:unhideWhenUsed/>
    <w:qFormat/>
    <w:uiPriority w:val="99"/>
    <w:pPr>
      <w:ind w:firstLine="420" w:firstLineChars="100"/>
    </w:pPr>
    <w:rPr>
      <w:szCs w:val="24"/>
    </w:rPr>
  </w:style>
  <w:style w:type="paragraph" w:styleId="20">
    <w:name w:val="Body Text First Indent 2"/>
    <w:basedOn w:val="16"/>
    <w:unhideWhenUsed/>
    <w:qFormat/>
    <w:uiPriority w:val="99"/>
    <w:pPr>
      <w:widowControl/>
      <w:ind w:firstLine="420"/>
      <w:jc w:val="left"/>
    </w:pPr>
    <w:rPr>
      <w:rFonts w:ascii="宋体" w:hAnsi="宋体" w:cs="宋体"/>
      <w:sz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5"/>
    <w:link w:val="1"/>
    <w:qFormat/>
    <w:uiPriority w:val="0"/>
    <w:rPr>
      <w:rFonts w:cs="Times New Roman"/>
      <w:b/>
      <w:bCs/>
    </w:rPr>
  </w:style>
  <w:style w:type="character" w:customStyle="1" w:styleId="25">
    <w:name w:val="NormalCharacter"/>
    <w:link w:val="1"/>
    <w:qFormat/>
    <w:uiPriority w:val="0"/>
  </w:style>
  <w:style w:type="character" w:styleId="26">
    <w:name w:val="FollowedHyperlink"/>
    <w:basedOn w:val="25"/>
    <w:link w:val="1"/>
    <w:qFormat/>
    <w:uiPriority w:val="0"/>
    <w:rPr>
      <w:rFonts w:ascii="宋体" w:hAnsi="宋体" w:eastAsia="宋体"/>
      <w:color w:val="000000"/>
      <w:sz w:val="18"/>
      <w:szCs w:val="18"/>
    </w:rPr>
  </w:style>
  <w:style w:type="character" w:styleId="27">
    <w:name w:val="Emphasis"/>
    <w:basedOn w:val="25"/>
    <w:link w:val="1"/>
    <w:qFormat/>
    <w:uiPriority w:val="0"/>
  </w:style>
  <w:style w:type="character" w:styleId="28">
    <w:name w:val="Hyperlink"/>
    <w:basedOn w:val="25"/>
    <w:link w:val="1"/>
    <w:qFormat/>
    <w:uiPriority w:val="0"/>
    <w:rPr>
      <w:rFonts w:ascii="宋体" w:hAnsi="宋体" w:eastAsia="宋体"/>
      <w:color w:val="000000"/>
      <w:sz w:val="18"/>
      <w:szCs w:val="18"/>
    </w:rPr>
  </w:style>
  <w:style w:type="paragraph" w:customStyle="1" w:styleId="29">
    <w:name w:val="UserStyle_0"/>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30">
    <w:name w:val="Heading1"/>
    <w:basedOn w:val="1"/>
    <w:next w:val="1"/>
    <w:link w:val="40"/>
    <w:qFormat/>
    <w:uiPriority w:val="0"/>
    <w:pPr>
      <w:keepNext/>
      <w:keepLines/>
      <w:spacing w:before="10" w:after="10" w:line="240" w:lineRule="auto"/>
      <w:jc w:val="center"/>
      <w:textAlignment w:val="baseline"/>
    </w:pPr>
    <w:rPr>
      <w:rFonts w:eastAsia="宋体" w:cs="Times New Roman"/>
      <w:b/>
      <w:bCs/>
      <w:kern w:val="44"/>
      <w:sz w:val="32"/>
      <w:szCs w:val="44"/>
      <w:lang w:val="en-US" w:eastAsia="zh-CN" w:bidi="ar-SA"/>
    </w:rPr>
  </w:style>
  <w:style w:type="paragraph" w:customStyle="1" w:styleId="31">
    <w:name w:val="Heading2"/>
    <w:basedOn w:val="1"/>
    <w:next w:val="1"/>
    <w:link w:val="41"/>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32">
    <w:name w:val="Heading3"/>
    <w:basedOn w:val="1"/>
    <w:next w:val="1"/>
    <w:link w:val="42"/>
    <w:qFormat/>
    <w:uiPriority w:val="0"/>
    <w:pPr>
      <w:keepNext/>
      <w:keepLines/>
      <w:spacing w:before="260" w:after="260" w:line="413" w:lineRule="auto"/>
      <w:jc w:val="both"/>
      <w:textAlignment w:val="baseline"/>
    </w:pPr>
    <w:rPr>
      <w:rFonts w:cs="Times New Roman"/>
      <w:b/>
      <w:bCs/>
      <w:kern w:val="2"/>
      <w:sz w:val="32"/>
      <w:szCs w:val="32"/>
      <w:lang w:val="en-US" w:eastAsia="zh-CN" w:bidi="ar-SA"/>
    </w:rPr>
  </w:style>
  <w:style w:type="paragraph" w:customStyle="1" w:styleId="33">
    <w:name w:val="Heading4"/>
    <w:basedOn w:val="1"/>
    <w:next w:val="1"/>
    <w:link w:val="43"/>
    <w:qFormat/>
    <w:uiPriority w:val="0"/>
    <w:pPr>
      <w:keepNext/>
      <w:keepLines/>
      <w:spacing w:before="280" w:after="290" w:line="376" w:lineRule="atLeast"/>
      <w:jc w:val="both"/>
      <w:textAlignment w:val="baseline"/>
    </w:pPr>
    <w:rPr>
      <w:rFonts w:ascii="Arial" w:hAnsi="Arial"/>
      <w:b/>
      <w:spacing w:val="20"/>
      <w:kern w:val="2"/>
      <w:sz w:val="28"/>
      <w:szCs w:val="20"/>
      <w:lang w:val="en-US" w:eastAsia="zh-CN" w:bidi="ar-SA"/>
    </w:rPr>
  </w:style>
  <w:style w:type="paragraph" w:customStyle="1" w:styleId="34">
    <w:name w:val="Heading5"/>
    <w:basedOn w:val="1"/>
    <w:next w:val="1"/>
    <w:link w:val="44"/>
    <w:qFormat/>
    <w:uiPriority w:val="0"/>
    <w:pPr>
      <w:keepNext/>
      <w:keepLines/>
      <w:spacing w:before="280" w:after="290" w:line="376" w:lineRule="atLeast"/>
      <w:jc w:val="both"/>
      <w:textAlignment w:val="baseline"/>
    </w:pPr>
    <w:rPr>
      <w:b/>
      <w:spacing w:val="20"/>
      <w:kern w:val="2"/>
      <w:sz w:val="28"/>
      <w:szCs w:val="20"/>
      <w:lang w:val="en-US" w:eastAsia="zh-CN" w:bidi="ar-SA"/>
    </w:rPr>
  </w:style>
  <w:style w:type="paragraph" w:customStyle="1" w:styleId="35">
    <w:name w:val="Heading6"/>
    <w:basedOn w:val="1"/>
    <w:next w:val="1"/>
    <w:link w:val="45"/>
    <w:qFormat/>
    <w:uiPriority w:val="0"/>
    <w:pPr>
      <w:keepNext/>
      <w:keepLines/>
      <w:spacing w:before="240" w:after="64" w:line="320" w:lineRule="atLeast"/>
      <w:jc w:val="both"/>
      <w:textAlignment w:val="baseline"/>
    </w:pPr>
    <w:rPr>
      <w:rFonts w:ascii="黑体" w:hAnsi="Tms Rmn" w:eastAsia="黑体"/>
      <w:b/>
      <w:spacing w:val="20"/>
      <w:kern w:val="0"/>
      <w:sz w:val="24"/>
      <w:szCs w:val="20"/>
      <w:lang w:val="en-US" w:eastAsia="zh-CN" w:bidi="ar-SA"/>
    </w:rPr>
  </w:style>
  <w:style w:type="paragraph" w:customStyle="1" w:styleId="36">
    <w:name w:val="Heading7"/>
    <w:basedOn w:val="1"/>
    <w:next w:val="1"/>
    <w:link w:val="46"/>
    <w:qFormat/>
    <w:uiPriority w:val="0"/>
    <w:pPr>
      <w:keepNext/>
      <w:keepLines/>
      <w:spacing w:before="240" w:after="64" w:line="320" w:lineRule="atLeast"/>
      <w:jc w:val="both"/>
      <w:textAlignment w:val="baseline"/>
    </w:pPr>
    <w:rPr>
      <w:b/>
      <w:spacing w:val="20"/>
      <w:kern w:val="0"/>
      <w:sz w:val="24"/>
      <w:szCs w:val="20"/>
      <w:lang w:val="en-US" w:eastAsia="zh-CN" w:bidi="ar-SA"/>
    </w:rPr>
  </w:style>
  <w:style w:type="paragraph" w:customStyle="1" w:styleId="37">
    <w:name w:val="Heading8"/>
    <w:basedOn w:val="1"/>
    <w:next w:val="1"/>
    <w:link w:val="47"/>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paragraph" w:customStyle="1" w:styleId="38">
    <w:name w:val="Heading9"/>
    <w:basedOn w:val="1"/>
    <w:next w:val="1"/>
    <w:link w:val="48"/>
    <w:qFormat/>
    <w:uiPriority w:val="0"/>
    <w:pPr>
      <w:keepNext/>
      <w:keepLines/>
      <w:spacing w:before="240" w:after="64" w:line="320" w:lineRule="atLeast"/>
      <w:jc w:val="both"/>
      <w:textAlignment w:val="baseline"/>
    </w:pPr>
    <w:rPr>
      <w:rFonts w:ascii="Arial" w:hAnsi="Arial" w:eastAsia="黑体"/>
      <w:spacing w:val="20"/>
      <w:kern w:val="0"/>
      <w:sz w:val="24"/>
      <w:szCs w:val="20"/>
      <w:lang w:val="en-US" w:eastAsia="zh-CN" w:bidi="ar-SA"/>
    </w:rPr>
  </w:style>
  <w:style w:type="table" w:customStyle="1" w:styleId="39">
    <w:name w:val="TableNormal"/>
    <w:qFormat/>
    <w:uiPriority w:val="0"/>
  </w:style>
  <w:style w:type="character" w:customStyle="1" w:styleId="40">
    <w:name w:val="UserStyle_1"/>
    <w:basedOn w:val="25"/>
    <w:link w:val="30"/>
    <w:qFormat/>
    <w:uiPriority w:val="0"/>
    <w:rPr>
      <w:rFonts w:ascii="Times New Roman" w:hAnsi="Times New Roman" w:eastAsia="宋体" w:cs="Times New Roman"/>
      <w:b/>
      <w:bCs/>
      <w:kern w:val="44"/>
      <w:sz w:val="32"/>
      <w:szCs w:val="44"/>
    </w:rPr>
  </w:style>
  <w:style w:type="character" w:customStyle="1" w:styleId="41">
    <w:name w:val="UserStyle_2"/>
    <w:basedOn w:val="25"/>
    <w:link w:val="31"/>
    <w:qFormat/>
    <w:uiPriority w:val="0"/>
    <w:rPr>
      <w:rFonts w:ascii="Arial" w:hAnsi="Arial" w:eastAsia="黑体" w:cs="Times New Roman"/>
      <w:b/>
      <w:bCs/>
      <w:sz w:val="32"/>
      <w:szCs w:val="32"/>
    </w:rPr>
  </w:style>
  <w:style w:type="character" w:customStyle="1" w:styleId="42">
    <w:name w:val="UserStyle_3"/>
    <w:basedOn w:val="25"/>
    <w:link w:val="32"/>
    <w:qFormat/>
    <w:uiPriority w:val="0"/>
    <w:rPr>
      <w:rFonts w:ascii="Times New Roman" w:hAnsi="Times New Roman" w:eastAsia="宋体" w:cs="Times New Roman"/>
      <w:b/>
      <w:bCs/>
      <w:sz w:val="32"/>
      <w:szCs w:val="32"/>
    </w:rPr>
  </w:style>
  <w:style w:type="character" w:customStyle="1" w:styleId="43">
    <w:name w:val="UserStyle_4"/>
    <w:basedOn w:val="25"/>
    <w:link w:val="33"/>
    <w:qFormat/>
    <w:uiPriority w:val="0"/>
    <w:rPr>
      <w:rFonts w:ascii="Arial" w:hAnsi="Arial" w:eastAsia="宋体"/>
      <w:b/>
      <w:spacing w:val="20"/>
      <w:sz w:val="28"/>
      <w:szCs w:val="20"/>
    </w:rPr>
  </w:style>
  <w:style w:type="character" w:customStyle="1" w:styleId="44">
    <w:name w:val="UserStyle_5"/>
    <w:basedOn w:val="25"/>
    <w:link w:val="34"/>
    <w:qFormat/>
    <w:uiPriority w:val="0"/>
    <w:rPr>
      <w:rFonts w:ascii="Times New Roman" w:hAnsi="Times New Roman" w:eastAsia="宋体"/>
      <w:b/>
      <w:spacing w:val="20"/>
      <w:sz w:val="28"/>
      <w:szCs w:val="20"/>
    </w:rPr>
  </w:style>
  <w:style w:type="character" w:customStyle="1" w:styleId="45">
    <w:name w:val="UserStyle_6"/>
    <w:basedOn w:val="25"/>
    <w:link w:val="35"/>
    <w:qFormat/>
    <w:uiPriority w:val="0"/>
    <w:rPr>
      <w:rFonts w:ascii="黑体" w:hAnsi="Tms Rmn" w:eastAsia="黑体"/>
      <w:b/>
      <w:spacing w:val="20"/>
      <w:kern w:val="0"/>
      <w:sz w:val="24"/>
      <w:szCs w:val="20"/>
    </w:rPr>
  </w:style>
  <w:style w:type="character" w:customStyle="1" w:styleId="46">
    <w:name w:val="UserStyle_7"/>
    <w:basedOn w:val="25"/>
    <w:link w:val="36"/>
    <w:qFormat/>
    <w:uiPriority w:val="0"/>
    <w:rPr>
      <w:rFonts w:ascii="Times New Roman" w:hAnsi="Times New Roman" w:eastAsia="宋体"/>
      <w:b/>
      <w:spacing w:val="20"/>
      <w:kern w:val="0"/>
      <w:sz w:val="24"/>
      <w:szCs w:val="20"/>
    </w:rPr>
  </w:style>
  <w:style w:type="character" w:customStyle="1" w:styleId="47">
    <w:name w:val="UserStyle_8"/>
    <w:basedOn w:val="25"/>
    <w:link w:val="37"/>
    <w:qFormat/>
    <w:uiPriority w:val="0"/>
    <w:rPr>
      <w:rFonts w:ascii="Arial" w:hAnsi="Arial" w:eastAsia="黑体"/>
      <w:spacing w:val="20"/>
      <w:kern w:val="0"/>
      <w:sz w:val="24"/>
      <w:szCs w:val="20"/>
    </w:rPr>
  </w:style>
  <w:style w:type="character" w:customStyle="1" w:styleId="48">
    <w:name w:val="UserStyle_9"/>
    <w:basedOn w:val="25"/>
    <w:link w:val="38"/>
    <w:qFormat/>
    <w:uiPriority w:val="0"/>
    <w:rPr>
      <w:rFonts w:ascii="Arial" w:hAnsi="Arial" w:eastAsia="黑体"/>
      <w:spacing w:val="20"/>
      <w:kern w:val="0"/>
      <w:sz w:val="24"/>
      <w:szCs w:val="20"/>
    </w:rPr>
  </w:style>
  <w:style w:type="paragraph" w:customStyle="1" w:styleId="49">
    <w:name w:val="NormalIndent"/>
    <w:basedOn w:val="1"/>
    <w:qFormat/>
    <w:uiPriority w:val="0"/>
    <w:pPr>
      <w:spacing w:line="640" w:lineRule="exact"/>
      <w:ind w:firstLine="585"/>
      <w:jc w:val="both"/>
      <w:textAlignment w:val="baseline"/>
    </w:pPr>
    <w:rPr>
      <w:rFonts w:ascii="楷体_GB2312" w:eastAsia="楷体_GB2312"/>
      <w:kern w:val="0"/>
      <w:sz w:val="32"/>
      <w:szCs w:val="32"/>
      <w:lang w:val="en-US" w:eastAsia="zh-CN" w:bidi="ar-SA"/>
    </w:rPr>
  </w:style>
  <w:style w:type="paragraph" w:customStyle="1" w:styleId="50">
    <w:name w:val="NavPane"/>
    <w:basedOn w:val="1"/>
    <w:link w:val="51"/>
    <w:qFormat/>
    <w:uiPriority w:val="0"/>
    <w:pPr>
      <w:shd w:val="clear" w:color="auto" w:fill="000080"/>
      <w:jc w:val="both"/>
      <w:textAlignment w:val="baseline"/>
    </w:pPr>
    <w:rPr>
      <w:rFonts w:ascii="Calibri" w:hAnsi="Calibri"/>
      <w:kern w:val="2"/>
      <w:sz w:val="21"/>
      <w:szCs w:val="24"/>
      <w:lang w:val="en-US" w:eastAsia="zh-CN" w:bidi="ar-SA"/>
    </w:rPr>
  </w:style>
  <w:style w:type="character" w:customStyle="1" w:styleId="51">
    <w:name w:val="UserStyle_10"/>
    <w:basedOn w:val="25"/>
    <w:link w:val="50"/>
    <w:qFormat/>
    <w:uiPriority w:val="0"/>
    <w:rPr>
      <w:rFonts w:eastAsia="宋体"/>
      <w:szCs w:val="24"/>
      <w:shd w:val="clear" w:color="auto" w:fill="000080"/>
    </w:rPr>
  </w:style>
  <w:style w:type="paragraph" w:customStyle="1" w:styleId="52">
    <w:name w:val="AnnotationText"/>
    <w:basedOn w:val="1"/>
    <w:link w:val="53"/>
    <w:qFormat/>
    <w:uiPriority w:val="0"/>
    <w:pPr>
      <w:jc w:val="left"/>
      <w:textAlignment w:val="baseline"/>
    </w:pPr>
  </w:style>
  <w:style w:type="character" w:customStyle="1" w:styleId="53">
    <w:name w:val="UserStyle_11"/>
    <w:basedOn w:val="25"/>
    <w:link w:val="52"/>
    <w:semiHidden/>
    <w:qFormat/>
    <w:uiPriority w:val="0"/>
    <w:rPr>
      <w:rFonts w:ascii="Times New Roman" w:hAnsi="Times New Roman" w:eastAsia="宋体"/>
      <w:szCs w:val="24"/>
    </w:rPr>
  </w:style>
  <w:style w:type="character" w:customStyle="1" w:styleId="54">
    <w:name w:val="UserStyle_12"/>
    <w:basedOn w:val="25"/>
    <w:link w:val="9"/>
    <w:qFormat/>
    <w:uiPriority w:val="0"/>
    <w:rPr>
      <w:rFonts w:ascii="Times New Roman" w:hAnsi="Times New Roman" w:eastAsia="宋体"/>
      <w:sz w:val="24"/>
      <w:szCs w:val="20"/>
    </w:rPr>
  </w:style>
  <w:style w:type="paragraph" w:customStyle="1" w:styleId="55">
    <w:name w:val="BodyText3"/>
    <w:basedOn w:val="1"/>
    <w:link w:val="56"/>
    <w:qFormat/>
    <w:uiPriority w:val="0"/>
    <w:pPr>
      <w:spacing w:after="120"/>
      <w:jc w:val="both"/>
      <w:textAlignment w:val="baseline"/>
    </w:pPr>
    <w:rPr>
      <w:kern w:val="2"/>
      <w:sz w:val="16"/>
      <w:szCs w:val="16"/>
      <w:lang w:val="en-US" w:eastAsia="zh-CN" w:bidi="ar-SA"/>
    </w:rPr>
  </w:style>
  <w:style w:type="character" w:customStyle="1" w:styleId="56">
    <w:name w:val="UserStyle_13"/>
    <w:basedOn w:val="25"/>
    <w:link w:val="55"/>
    <w:qFormat/>
    <w:uiPriority w:val="0"/>
    <w:rPr>
      <w:rFonts w:ascii="Times New Roman" w:hAnsi="Times New Roman" w:eastAsia="宋体"/>
      <w:sz w:val="16"/>
      <w:szCs w:val="16"/>
    </w:rPr>
  </w:style>
  <w:style w:type="paragraph" w:customStyle="1" w:styleId="57">
    <w:name w:val="BodyText"/>
    <w:basedOn w:val="1"/>
    <w:next w:val="1"/>
    <w:link w:val="58"/>
    <w:qFormat/>
    <w:uiPriority w:val="0"/>
    <w:pPr>
      <w:spacing w:after="120"/>
      <w:jc w:val="both"/>
      <w:textAlignment w:val="baseline"/>
    </w:pPr>
    <w:rPr>
      <w:rFonts w:ascii="Calibri" w:hAnsi="Calibri"/>
      <w:kern w:val="2"/>
      <w:sz w:val="21"/>
      <w:szCs w:val="24"/>
      <w:lang w:val="en-US" w:eastAsia="zh-CN" w:bidi="ar-SA"/>
    </w:rPr>
  </w:style>
  <w:style w:type="character" w:customStyle="1" w:styleId="58">
    <w:name w:val="UserStyle_14"/>
    <w:basedOn w:val="25"/>
    <w:link w:val="57"/>
    <w:qFormat/>
    <w:uiPriority w:val="0"/>
    <w:rPr>
      <w:rFonts w:eastAsia="宋体"/>
      <w:szCs w:val="24"/>
    </w:rPr>
  </w:style>
  <w:style w:type="paragraph" w:customStyle="1" w:styleId="59">
    <w:name w:val="BodyTextIndent"/>
    <w:basedOn w:val="1"/>
    <w:link w:val="60"/>
    <w:qFormat/>
    <w:uiPriority w:val="0"/>
    <w:pPr>
      <w:spacing w:line="360" w:lineRule="exact"/>
      <w:ind w:firstLine="480" w:firstLineChars="200"/>
      <w:jc w:val="both"/>
      <w:textAlignment w:val="baseline"/>
    </w:pPr>
    <w:rPr>
      <w:rFonts w:ascii="宋体" w:hAnsi="宋体"/>
      <w:kern w:val="2"/>
      <w:sz w:val="24"/>
      <w:szCs w:val="24"/>
      <w:lang w:val="en-US" w:eastAsia="zh-CN" w:bidi="ar-SA"/>
    </w:rPr>
  </w:style>
  <w:style w:type="character" w:customStyle="1" w:styleId="60">
    <w:name w:val="UserStyle_15"/>
    <w:basedOn w:val="25"/>
    <w:link w:val="59"/>
    <w:qFormat/>
    <w:uiPriority w:val="0"/>
    <w:rPr>
      <w:rFonts w:ascii="宋体" w:hAnsi="宋体" w:eastAsia="宋体"/>
      <w:sz w:val="24"/>
      <w:szCs w:val="24"/>
    </w:rPr>
  </w:style>
  <w:style w:type="paragraph" w:customStyle="1" w:styleId="61">
    <w:name w:val="PlainText"/>
    <w:basedOn w:val="1"/>
    <w:link w:val="62"/>
    <w:qFormat/>
    <w:uiPriority w:val="0"/>
    <w:pPr>
      <w:jc w:val="both"/>
      <w:textAlignment w:val="baseline"/>
    </w:pPr>
    <w:rPr>
      <w:rFonts w:ascii="宋体" w:hAnsi="Courier New"/>
      <w:kern w:val="2"/>
      <w:sz w:val="21"/>
      <w:szCs w:val="21"/>
      <w:lang w:val="en-US" w:eastAsia="zh-CN" w:bidi="ar-SA"/>
    </w:rPr>
  </w:style>
  <w:style w:type="character" w:customStyle="1" w:styleId="62">
    <w:name w:val="UserStyle_16"/>
    <w:basedOn w:val="25"/>
    <w:link w:val="61"/>
    <w:qFormat/>
    <w:uiPriority w:val="0"/>
    <w:rPr>
      <w:rFonts w:ascii="宋体" w:hAnsi="Courier New" w:eastAsia="宋体"/>
      <w:szCs w:val="21"/>
    </w:rPr>
  </w:style>
  <w:style w:type="character" w:customStyle="1" w:styleId="63">
    <w:name w:val="UserStyle_17"/>
    <w:basedOn w:val="25"/>
    <w:link w:val="11"/>
    <w:qFormat/>
    <w:uiPriority w:val="0"/>
    <w:rPr>
      <w:rFonts w:ascii="宋体" w:hAnsi="宋体" w:eastAsia="宋体"/>
      <w:szCs w:val="24"/>
    </w:rPr>
  </w:style>
  <w:style w:type="paragraph" w:customStyle="1" w:styleId="64">
    <w:name w:val="BodyTextIndent2"/>
    <w:basedOn w:val="1"/>
    <w:link w:val="65"/>
    <w:qFormat/>
    <w:uiPriority w:val="0"/>
    <w:pPr>
      <w:spacing w:line="560" w:lineRule="exact"/>
      <w:ind w:firstLine="560"/>
      <w:jc w:val="both"/>
      <w:textAlignment w:val="baseline"/>
    </w:pPr>
    <w:rPr>
      <w:rFonts w:ascii="仿宋_GB2312" w:hAnsi="宋体" w:eastAsia="仿宋_GB2312"/>
      <w:color w:val="000000"/>
      <w:kern w:val="2"/>
      <w:sz w:val="28"/>
      <w:szCs w:val="22"/>
      <w:lang w:val="en-US" w:eastAsia="zh-CN" w:bidi="ar-SA"/>
    </w:rPr>
  </w:style>
  <w:style w:type="character" w:customStyle="1" w:styleId="65">
    <w:name w:val="UserStyle_18"/>
    <w:basedOn w:val="25"/>
    <w:link w:val="64"/>
    <w:qFormat/>
    <w:uiPriority w:val="0"/>
    <w:rPr>
      <w:rFonts w:ascii="仿宋_GB2312" w:hAnsi="宋体" w:eastAsia="仿宋_GB2312"/>
      <w:color w:val="000000"/>
      <w:sz w:val="28"/>
    </w:rPr>
  </w:style>
  <w:style w:type="paragraph" w:customStyle="1" w:styleId="66">
    <w:name w:val="Acetate"/>
    <w:basedOn w:val="1"/>
    <w:link w:val="67"/>
    <w:qFormat/>
    <w:uiPriority w:val="0"/>
    <w:pPr>
      <w:jc w:val="both"/>
      <w:textAlignment w:val="baseline"/>
    </w:pPr>
    <w:rPr>
      <w:kern w:val="2"/>
      <w:sz w:val="18"/>
      <w:szCs w:val="18"/>
      <w:lang w:val="en-US" w:eastAsia="zh-CN" w:bidi="ar-SA"/>
    </w:rPr>
  </w:style>
  <w:style w:type="character" w:customStyle="1" w:styleId="67">
    <w:name w:val="UserStyle_19"/>
    <w:basedOn w:val="25"/>
    <w:link w:val="66"/>
    <w:qFormat/>
    <w:uiPriority w:val="0"/>
    <w:rPr>
      <w:rFonts w:ascii="Times New Roman" w:hAnsi="Times New Roman" w:eastAsia="宋体"/>
      <w:sz w:val="18"/>
      <w:szCs w:val="18"/>
    </w:rPr>
  </w:style>
  <w:style w:type="character" w:customStyle="1" w:styleId="68">
    <w:name w:val="UserStyle_20"/>
    <w:basedOn w:val="25"/>
    <w:link w:val="12"/>
    <w:qFormat/>
    <w:uiPriority w:val="0"/>
    <w:rPr>
      <w:sz w:val="18"/>
      <w:szCs w:val="18"/>
    </w:rPr>
  </w:style>
  <w:style w:type="character" w:customStyle="1" w:styleId="69">
    <w:name w:val="UserStyle_21"/>
    <w:basedOn w:val="25"/>
    <w:link w:val="13"/>
    <w:qFormat/>
    <w:uiPriority w:val="0"/>
    <w:rPr>
      <w:sz w:val="18"/>
      <w:szCs w:val="18"/>
    </w:rPr>
  </w:style>
  <w:style w:type="paragraph" w:customStyle="1" w:styleId="70">
    <w:name w:val="TOC1"/>
    <w:basedOn w:val="1"/>
    <w:next w:val="1"/>
    <w:qFormat/>
    <w:uiPriority w:val="0"/>
    <w:pPr>
      <w:tabs>
        <w:tab w:val="right" w:leader="middleDot" w:pos="8760"/>
      </w:tabs>
      <w:spacing w:line="700" w:lineRule="exact"/>
      <w:jc w:val="both"/>
      <w:textAlignment w:val="baseline"/>
    </w:pPr>
  </w:style>
  <w:style w:type="paragraph" w:customStyle="1" w:styleId="71">
    <w:name w:val="BodyTextIndent3"/>
    <w:basedOn w:val="1"/>
    <w:link w:val="72"/>
    <w:qFormat/>
    <w:uiPriority w:val="0"/>
    <w:pPr>
      <w:spacing w:line="440" w:lineRule="exact"/>
      <w:ind w:firstLine="480" w:firstLineChars="200"/>
      <w:jc w:val="both"/>
      <w:textAlignment w:val="baseline"/>
    </w:pPr>
    <w:rPr>
      <w:rFonts w:ascii="宋体" w:hAnsi="宋体"/>
      <w:color w:val="000000"/>
      <w:kern w:val="2"/>
      <w:sz w:val="24"/>
      <w:szCs w:val="24"/>
      <w:lang w:val="en-US" w:eastAsia="zh-CN" w:bidi="ar-SA"/>
    </w:rPr>
  </w:style>
  <w:style w:type="character" w:customStyle="1" w:styleId="72">
    <w:name w:val="UserStyle_22"/>
    <w:basedOn w:val="25"/>
    <w:link w:val="71"/>
    <w:qFormat/>
    <w:uiPriority w:val="0"/>
    <w:rPr>
      <w:rFonts w:ascii="宋体" w:hAnsi="宋体" w:eastAsia="宋体"/>
      <w:color w:val="000000"/>
      <w:sz w:val="24"/>
      <w:szCs w:val="24"/>
    </w:rPr>
  </w:style>
  <w:style w:type="paragraph" w:customStyle="1" w:styleId="73">
    <w:name w:val="TOC2"/>
    <w:basedOn w:val="1"/>
    <w:next w:val="1"/>
    <w:qFormat/>
    <w:uiPriority w:val="0"/>
    <w:pPr>
      <w:ind w:left="420" w:leftChars="200"/>
      <w:jc w:val="both"/>
      <w:textAlignment w:val="baseline"/>
    </w:pPr>
  </w:style>
  <w:style w:type="paragraph" w:customStyle="1" w:styleId="74">
    <w:name w:val="BodyText2"/>
    <w:basedOn w:val="1"/>
    <w:link w:val="75"/>
    <w:qFormat/>
    <w:uiPriority w:val="0"/>
    <w:pPr>
      <w:spacing w:line="440" w:lineRule="exact"/>
      <w:jc w:val="both"/>
      <w:textAlignment w:val="baseline"/>
    </w:pPr>
    <w:rPr>
      <w:kern w:val="2"/>
      <w:sz w:val="24"/>
      <w:szCs w:val="24"/>
      <w:lang w:val="en-US" w:eastAsia="zh-CN" w:bidi="ar-SA"/>
    </w:rPr>
  </w:style>
  <w:style w:type="character" w:customStyle="1" w:styleId="75">
    <w:name w:val="UserStyle_23"/>
    <w:basedOn w:val="25"/>
    <w:link w:val="74"/>
    <w:qFormat/>
    <w:uiPriority w:val="0"/>
    <w:rPr>
      <w:rFonts w:ascii="Times New Roman" w:hAnsi="Times New Roman" w:eastAsia="宋体"/>
      <w:sz w:val="24"/>
      <w:szCs w:val="24"/>
    </w:rPr>
  </w:style>
  <w:style w:type="paragraph" w:customStyle="1" w:styleId="76">
    <w:name w:val="HtmlPre"/>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kern w:val="2"/>
      <w:sz w:val="21"/>
      <w:szCs w:val="22"/>
      <w:lang w:val="en-US" w:eastAsia="zh-CN" w:bidi="ar-SA"/>
    </w:rPr>
  </w:style>
  <w:style w:type="character" w:customStyle="1" w:styleId="77">
    <w:name w:val="UserStyle_24"/>
    <w:basedOn w:val="25"/>
    <w:link w:val="76"/>
    <w:qFormat/>
    <w:uiPriority w:val="0"/>
    <w:rPr>
      <w:rFonts w:ascii="黑体" w:hAnsi="Courier New" w:eastAsia="黑体"/>
    </w:rPr>
  </w:style>
  <w:style w:type="paragraph" w:customStyle="1" w:styleId="78">
    <w:name w:val="HtmlNormal"/>
    <w:basedOn w:val="1"/>
    <w:qFormat/>
    <w:uiPriority w:val="0"/>
    <w:pPr>
      <w:widowControl/>
      <w:spacing w:before="100" w:beforeAutospacing="1" w:after="100" w:afterAutospacing="1"/>
      <w:jc w:val="left"/>
      <w:textAlignment w:val="baseline"/>
    </w:pPr>
    <w:rPr>
      <w:rFonts w:ascii="宋体" w:hAnsi="宋体"/>
      <w:kern w:val="2"/>
      <w:sz w:val="24"/>
      <w:szCs w:val="24"/>
      <w:lang w:val="en-US" w:eastAsia="zh-CN" w:bidi="ar-SA"/>
    </w:rPr>
  </w:style>
  <w:style w:type="character" w:customStyle="1" w:styleId="79">
    <w:name w:val="UserStyle_25"/>
    <w:basedOn w:val="25"/>
    <w:link w:val="18"/>
    <w:qFormat/>
    <w:uiPriority w:val="0"/>
    <w:rPr>
      <w:rFonts w:eastAsia="宋体"/>
      <w:sz w:val="30"/>
      <w:szCs w:val="24"/>
    </w:rPr>
  </w:style>
  <w:style w:type="paragraph" w:customStyle="1" w:styleId="80">
    <w:name w:val="AnnotationSubject"/>
    <w:basedOn w:val="52"/>
    <w:next w:val="52"/>
    <w:link w:val="81"/>
    <w:qFormat/>
    <w:uiPriority w:val="0"/>
    <w:pPr>
      <w:jc w:val="left"/>
      <w:textAlignment w:val="baseline"/>
    </w:pPr>
    <w:rPr>
      <w:rFonts w:ascii="Calibri" w:hAnsi="Calibri" w:cs="Times New Roman"/>
      <w:b/>
      <w:bCs/>
      <w:sz w:val="24"/>
    </w:rPr>
  </w:style>
  <w:style w:type="character" w:customStyle="1" w:styleId="81">
    <w:name w:val="UserStyle_26"/>
    <w:basedOn w:val="82"/>
    <w:link w:val="80"/>
    <w:qFormat/>
    <w:uiPriority w:val="0"/>
    <w:rPr>
      <w:rFonts w:eastAsia="宋体" w:cs="Times New Roman"/>
      <w:b/>
      <w:bCs/>
      <w:sz w:val="24"/>
      <w:szCs w:val="24"/>
      <w:lang w:val="en-US" w:eastAsia="zh-CN" w:bidi="ar-SA"/>
    </w:rPr>
  </w:style>
  <w:style w:type="character" w:customStyle="1" w:styleId="82">
    <w:name w:val="UserStyle_27"/>
    <w:basedOn w:val="25"/>
    <w:link w:val="1"/>
    <w:qFormat/>
    <w:uiPriority w:val="0"/>
    <w:rPr>
      <w:rFonts w:eastAsia="宋体"/>
      <w:sz w:val="24"/>
      <w:lang w:val="en-US" w:eastAsia="zh-CN" w:bidi="ar-SA"/>
    </w:rPr>
  </w:style>
  <w:style w:type="paragraph" w:customStyle="1" w:styleId="83">
    <w:name w:val="BodyText1I"/>
    <w:basedOn w:val="57"/>
    <w:qFormat/>
    <w:uiPriority w:val="0"/>
    <w:pPr>
      <w:spacing w:after="120"/>
      <w:ind w:firstLine="420" w:firstLineChars="100"/>
      <w:jc w:val="both"/>
      <w:textAlignment w:val="baseline"/>
    </w:pPr>
    <w:rPr>
      <w:rFonts w:ascii="Calibri" w:hAnsi="Calibri"/>
      <w:kern w:val="2"/>
      <w:sz w:val="21"/>
      <w:szCs w:val="24"/>
      <w:lang w:val="en-US" w:eastAsia="zh-CN" w:bidi="ar-SA"/>
    </w:rPr>
  </w:style>
  <w:style w:type="paragraph" w:customStyle="1" w:styleId="84">
    <w:name w:val="BodyText1I2"/>
    <w:basedOn w:val="59"/>
    <w:qFormat/>
    <w:uiPriority w:val="0"/>
    <w:pPr>
      <w:spacing w:after="120" w:line="324" w:lineRule="auto"/>
      <w:ind w:left="420" w:leftChars="200" w:firstLine="420" w:firstLineChars="200"/>
      <w:jc w:val="both"/>
      <w:textAlignment w:val="baseline"/>
    </w:pPr>
    <w:rPr>
      <w:rFonts w:ascii="Times New Roman" w:hAnsi="Times New Roman"/>
      <w:kern w:val="2"/>
      <w:sz w:val="21"/>
      <w:szCs w:val="24"/>
      <w:lang w:val="en-US" w:eastAsia="zh-CN" w:bidi="ar-SA"/>
    </w:rPr>
  </w:style>
  <w:style w:type="table" w:customStyle="1" w:styleId="85">
    <w:name w:val="TableGrid"/>
    <w:basedOn w:val="39"/>
    <w:qFormat/>
    <w:uiPriority w:val="0"/>
  </w:style>
  <w:style w:type="character" w:customStyle="1" w:styleId="86">
    <w:name w:val="PageNumber"/>
    <w:basedOn w:val="25"/>
    <w:link w:val="1"/>
    <w:qFormat/>
    <w:uiPriority w:val="0"/>
  </w:style>
  <w:style w:type="character" w:customStyle="1" w:styleId="87">
    <w:name w:val="HtmlDfn"/>
    <w:basedOn w:val="25"/>
    <w:link w:val="1"/>
    <w:qFormat/>
    <w:uiPriority w:val="0"/>
    <w:rPr>
      <w:i/>
    </w:rPr>
  </w:style>
  <w:style w:type="character" w:customStyle="1" w:styleId="88">
    <w:name w:val="HtmlCode"/>
    <w:basedOn w:val="25"/>
    <w:link w:val="1"/>
    <w:qFormat/>
    <w:uiPriority w:val="0"/>
    <w:rPr>
      <w:rFonts w:ascii="Consolas" w:hAnsi="Consolas" w:eastAsia="Consolas"/>
      <w:color w:val="C7254E"/>
      <w:sz w:val="21"/>
      <w:szCs w:val="21"/>
      <w:shd w:val="clear" w:color="auto" w:fill="F9F2F4"/>
    </w:rPr>
  </w:style>
  <w:style w:type="character" w:customStyle="1" w:styleId="89">
    <w:name w:val="HtmlKbd"/>
    <w:basedOn w:val="25"/>
    <w:link w:val="1"/>
    <w:qFormat/>
    <w:uiPriority w:val="0"/>
    <w:rPr>
      <w:rFonts w:ascii="Consolas" w:hAnsi="Consolas" w:eastAsia="Consolas"/>
      <w:color w:val="FFFFFF"/>
      <w:sz w:val="21"/>
      <w:szCs w:val="21"/>
      <w:shd w:val="clear" w:color="auto" w:fill="333333"/>
    </w:rPr>
  </w:style>
  <w:style w:type="character" w:customStyle="1" w:styleId="90">
    <w:name w:val="htmlSamp"/>
    <w:basedOn w:val="25"/>
    <w:link w:val="1"/>
    <w:qFormat/>
    <w:uiPriority w:val="0"/>
    <w:rPr>
      <w:rFonts w:ascii="Consolas" w:hAnsi="Consolas" w:eastAsia="Consolas"/>
      <w:sz w:val="21"/>
      <w:szCs w:val="21"/>
    </w:rPr>
  </w:style>
  <w:style w:type="paragraph" w:customStyle="1" w:styleId="91">
    <w:name w:val="UserStyle_2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92">
    <w:name w:val="UserStyle_29"/>
    <w:link w:val="1"/>
    <w:qFormat/>
    <w:uiPriority w:val="0"/>
    <w:rPr>
      <w:kern w:val="2"/>
      <w:sz w:val="21"/>
      <w:szCs w:val="24"/>
      <w:lang w:val="en-US" w:eastAsia="zh-CN" w:bidi="ar-SA"/>
    </w:rPr>
  </w:style>
  <w:style w:type="paragraph" w:customStyle="1" w:styleId="93">
    <w:name w:val="UserStyle_30"/>
    <w:basedOn w:val="1"/>
    <w:next w:val="1"/>
    <w:qFormat/>
    <w:uiPriority w:val="0"/>
    <w:pPr>
      <w:jc w:val="left"/>
      <w:textAlignment w:val="baseline"/>
    </w:pPr>
    <w:rPr>
      <w:rFonts w:ascii="Copperplate Gothic Bold" w:hAnsi="Copperplate Gothic Bold"/>
      <w:kern w:val="2"/>
      <w:sz w:val="28"/>
      <w:szCs w:val="24"/>
      <w:lang w:val="en-US" w:eastAsia="zh-CN" w:bidi="ar-SA"/>
    </w:rPr>
  </w:style>
  <w:style w:type="character" w:customStyle="1" w:styleId="94">
    <w:name w:val="UserStyle_31"/>
    <w:link w:val="1"/>
    <w:qFormat/>
    <w:uiPriority w:val="0"/>
    <w:rPr>
      <w:rFonts w:ascii="Arial" w:hAnsi="Arial" w:eastAsia="黑体"/>
      <w:b/>
      <w:kern w:val="2"/>
      <w:sz w:val="32"/>
      <w:lang w:val="en-US" w:eastAsia="zh-CN" w:bidi="ar-SA"/>
    </w:rPr>
  </w:style>
  <w:style w:type="character" w:customStyle="1" w:styleId="95">
    <w:name w:val="UserStyle_32"/>
    <w:basedOn w:val="25"/>
    <w:link w:val="1"/>
    <w:qFormat/>
    <w:uiPriority w:val="0"/>
    <w:rPr>
      <w:rFonts w:ascii="Cambria" w:hAnsi="Cambria" w:eastAsia="宋体" w:cs="Times New Roman"/>
      <w:b/>
      <w:bCs/>
      <w:sz w:val="32"/>
      <w:szCs w:val="32"/>
    </w:rPr>
  </w:style>
  <w:style w:type="character" w:customStyle="1" w:styleId="96">
    <w:name w:val="UserStyle_33"/>
    <w:basedOn w:val="25"/>
    <w:link w:val="97"/>
    <w:qFormat/>
    <w:uiPriority w:val="0"/>
    <w:rPr>
      <w:rFonts w:ascii="Calibri" w:hAnsi="Calibri" w:eastAsia="宋体"/>
      <w:sz w:val="24"/>
      <w:szCs w:val="24"/>
    </w:rPr>
  </w:style>
  <w:style w:type="paragraph" w:customStyle="1" w:styleId="97">
    <w:name w:val="UserStyle_34"/>
    <w:basedOn w:val="1"/>
    <w:link w:val="96"/>
    <w:qFormat/>
    <w:uiPriority w:val="0"/>
    <w:pPr>
      <w:snapToGrid w:val="0"/>
      <w:spacing w:line="360" w:lineRule="auto"/>
      <w:ind w:firstLine="480" w:firstLineChars="200"/>
      <w:jc w:val="both"/>
      <w:textAlignment w:val="baseline"/>
    </w:pPr>
    <w:rPr>
      <w:rFonts w:ascii="Calibri" w:hAnsi="Calibri"/>
      <w:kern w:val="2"/>
      <w:sz w:val="24"/>
      <w:szCs w:val="24"/>
      <w:lang w:val="en-US" w:eastAsia="zh-CN" w:bidi="ar-SA"/>
    </w:rPr>
  </w:style>
  <w:style w:type="character" w:customStyle="1" w:styleId="98">
    <w:name w:val="UserStyle_35"/>
    <w:link w:val="1"/>
    <w:qFormat/>
    <w:uiPriority w:val="0"/>
    <w:rPr>
      <w:rFonts w:ascii="宋体" w:hAnsi="宋体" w:eastAsia="宋体"/>
      <w:kern w:val="2"/>
      <w:sz w:val="21"/>
      <w:szCs w:val="21"/>
      <w:lang w:val="zh-CN" w:bidi="ar-SA"/>
    </w:rPr>
  </w:style>
  <w:style w:type="character" w:customStyle="1" w:styleId="99">
    <w:name w:val="UserStyle_36"/>
    <w:basedOn w:val="25"/>
    <w:link w:val="1"/>
    <w:semiHidden/>
    <w:qFormat/>
    <w:uiPriority w:val="0"/>
    <w:rPr>
      <w:rFonts w:ascii="Times New Roman" w:hAnsi="Times New Roman" w:eastAsia="宋体"/>
      <w:sz w:val="16"/>
      <w:szCs w:val="16"/>
    </w:rPr>
  </w:style>
  <w:style w:type="character" w:customStyle="1" w:styleId="100">
    <w:name w:val="UserStyle_37"/>
    <w:link w:val="1"/>
    <w:qFormat/>
    <w:uiPriority w:val="0"/>
    <w:rPr>
      <w:rFonts w:ascii="Arial" w:hAnsi="Arial" w:eastAsia="黑体"/>
      <w:b/>
      <w:kern w:val="2"/>
      <w:sz w:val="32"/>
      <w:lang w:val="en-US" w:eastAsia="zh-CN" w:bidi="ar-SA"/>
    </w:rPr>
  </w:style>
  <w:style w:type="character" w:customStyle="1" w:styleId="101">
    <w:name w:val="UserStyle_38"/>
    <w:basedOn w:val="25"/>
    <w:link w:val="1"/>
    <w:qFormat/>
    <w:uiPriority w:val="0"/>
  </w:style>
  <w:style w:type="character" w:customStyle="1" w:styleId="102">
    <w:name w:val="UserStyle_39"/>
    <w:basedOn w:val="25"/>
    <w:link w:val="1"/>
    <w:semiHidden/>
    <w:qFormat/>
    <w:uiPriority w:val="0"/>
    <w:rPr>
      <w:rFonts w:ascii="Times New Roman" w:hAnsi="Times New Roman" w:eastAsia="宋体"/>
      <w:szCs w:val="24"/>
    </w:rPr>
  </w:style>
  <w:style w:type="character" w:customStyle="1" w:styleId="103">
    <w:name w:val="UserStyle_40"/>
    <w:basedOn w:val="25"/>
    <w:link w:val="1"/>
    <w:semiHidden/>
    <w:qFormat/>
    <w:uiPriority w:val="0"/>
    <w:rPr>
      <w:rFonts w:ascii="Times New Roman" w:hAnsi="Times New Roman" w:eastAsia="宋体"/>
      <w:szCs w:val="24"/>
    </w:rPr>
  </w:style>
  <w:style w:type="character" w:customStyle="1" w:styleId="104">
    <w:name w:val="UserStyle_41"/>
    <w:basedOn w:val="25"/>
    <w:link w:val="1"/>
    <w:semiHidden/>
    <w:qFormat/>
    <w:uiPriority w:val="0"/>
    <w:rPr>
      <w:rFonts w:ascii="宋体" w:hAnsi="Times New Roman" w:eastAsia="宋体"/>
      <w:sz w:val="18"/>
      <w:szCs w:val="18"/>
    </w:rPr>
  </w:style>
  <w:style w:type="character" w:customStyle="1" w:styleId="105">
    <w:name w:val="UserStyle_42"/>
    <w:basedOn w:val="25"/>
    <w:link w:val="1"/>
    <w:semiHidden/>
    <w:qFormat/>
    <w:uiPriority w:val="0"/>
    <w:rPr>
      <w:rFonts w:ascii="Times New Roman" w:hAnsi="Times New Roman" w:eastAsia="宋体"/>
      <w:sz w:val="16"/>
      <w:szCs w:val="16"/>
    </w:rPr>
  </w:style>
  <w:style w:type="character" w:customStyle="1" w:styleId="106">
    <w:name w:val="UserStyle_43"/>
    <w:basedOn w:val="25"/>
    <w:link w:val="1"/>
    <w:semiHidden/>
    <w:qFormat/>
    <w:uiPriority w:val="0"/>
    <w:rPr>
      <w:rFonts w:ascii="Times New Roman" w:hAnsi="Times New Roman" w:eastAsia="宋体"/>
      <w:sz w:val="18"/>
      <w:szCs w:val="18"/>
    </w:rPr>
  </w:style>
  <w:style w:type="character" w:customStyle="1" w:styleId="107">
    <w:name w:val="UserStyle_44"/>
    <w:basedOn w:val="25"/>
    <w:link w:val="108"/>
    <w:qFormat/>
    <w:uiPriority w:val="0"/>
    <w:rPr>
      <w:rFonts w:eastAsia="宋体"/>
      <w:sz w:val="24"/>
    </w:rPr>
  </w:style>
  <w:style w:type="paragraph" w:customStyle="1" w:styleId="108">
    <w:name w:val="UserStyle_45"/>
    <w:basedOn w:val="1"/>
    <w:link w:val="107"/>
    <w:qFormat/>
    <w:uiPriority w:val="0"/>
    <w:pPr>
      <w:spacing w:line="360" w:lineRule="auto"/>
      <w:jc w:val="both"/>
      <w:textAlignment w:val="baseline"/>
    </w:pPr>
    <w:rPr>
      <w:rFonts w:ascii="Calibri" w:hAnsi="Calibri"/>
      <w:kern w:val="2"/>
      <w:sz w:val="24"/>
      <w:szCs w:val="22"/>
      <w:lang w:val="en-US" w:eastAsia="zh-CN" w:bidi="ar-SA"/>
    </w:rPr>
  </w:style>
  <w:style w:type="character" w:customStyle="1" w:styleId="109">
    <w:name w:val="UserStyle_46"/>
    <w:basedOn w:val="25"/>
    <w:link w:val="1"/>
    <w:qFormat/>
    <w:uiPriority w:val="0"/>
    <w:rPr>
      <w:color w:val="999999"/>
    </w:rPr>
  </w:style>
  <w:style w:type="character" w:customStyle="1" w:styleId="110">
    <w:name w:val="UserStyle_47"/>
    <w:basedOn w:val="25"/>
    <w:link w:val="1"/>
    <w:qFormat/>
    <w:uiPriority w:val="0"/>
  </w:style>
  <w:style w:type="character" w:customStyle="1" w:styleId="111">
    <w:name w:val="UserStyle_48"/>
    <w:basedOn w:val="25"/>
    <w:link w:val="1"/>
    <w:semiHidden/>
    <w:qFormat/>
    <w:uiPriority w:val="0"/>
    <w:rPr>
      <w:rFonts w:ascii="Courier New" w:hAnsi="Courier New" w:eastAsia="宋体"/>
      <w:sz w:val="20"/>
      <w:szCs w:val="20"/>
    </w:rPr>
  </w:style>
  <w:style w:type="character" w:customStyle="1" w:styleId="112">
    <w:name w:val="UserStyle_49"/>
    <w:basedOn w:val="25"/>
    <w:link w:val="1"/>
    <w:semiHidden/>
    <w:qFormat/>
    <w:uiPriority w:val="0"/>
    <w:rPr>
      <w:rFonts w:ascii="Times New Roman" w:hAnsi="Times New Roman" w:eastAsia="宋体"/>
      <w:szCs w:val="24"/>
    </w:rPr>
  </w:style>
  <w:style w:type="character" w:customStyle="1" w:styleId="113">
    <w:name w:val="UserStyle_50"/>
    <w:basedOn w:val="25"/>
    <w:link w:val="1"/>
    <w:semiHidden/>
    <w:qFormat/>
    <w:uiPriority w:val="0"/>
    <w:rPr>
      <w:rFonts w:ascii="宋体" w:hAnsi="Courier New" w:eastAsia="宋体"/>
      <w:szCs w:val="21"/>
    </w:rPr>
  </w:style>
  <w:style w:type="character" w:customStyle="1" w:styleId="114">
    <w:name w:val="UserStyle_51"/>
    <w:basedOn w:val="25"/>
    <w:link w:val="1"/>
    <w:qFormat/>
    <w:uiPriority w:val="0"/>
  </w:style>
  <w:style w:type="character" w:customStyle="1" w:styleId="115">
    <w:name w:val="UserStyle_52"/>
    <w:basedOn w:val="25"/>
    <w:link w:val="1"/>
    <w:qFormat/>
    <w:uiPriority w:val="0"/>
  </w:style>
  <w:style w:type="character" w:customStyle="1" w:styleId="116">
    <w:name w:val="UserStyle_53"/>
    <w:basedOn w:val="25"/>
    <w:link w:val="1"/>
    <w:semiHidden/>
    <w:qFormat/>
    <w:uiPriority w:val="0"/>
    <w:rPr>
      <w:rFonts w:ascii="Times New Roman" w:hAnsi="Times New Roman" w:eastAsia="宋体"/>
      <w:szCs w:val="24"/>
    </w:rPr>
  </w:style>
  <w:style w:type="character" w:customStyle="1" w:styleId="117">
    <w:name w:val="UserStyle_54"/>
    <w:basedOn w:val="25"/>
    <w:link w:val="1"/>
    <w:semiHidden/>
    <w:qFormat/>
    <w:uiPriority w:val="0"/>
    <w:rPr>
      <w:rFonts w:ascii="Times New Roman" w:hAnsi="Times New Roman" w:eastAsia="宋体"/>
      <w:szCs w:val="24"/>
    </w:rPr>
  </w:style>
  <w:style w:type="character" w:customStyle="1" w:styleId="118">
    <w:name w:val="UserStyle_55"/>
    <w:basedOn w:val="25"/>
    <w:link w:val="1"/>
    <w:qFormat/>
    <w:uiPriority w:val="0"/>
  </w:style>
  <w:style w:type="character" w:customStyle="1" w:styleId="119">
    <w:name w:val="UserStyle_56"/>
    <w:basedOn w:val="25"/>
    <w:link w:val="1"/>
    <w:semiHidden/>
    <w:qFormat/>
    <w:uiPriority w:val="0"/>
    <w:rPr>
      <w:rFonts w:ascii="Times New Roman" w:hAnsi="Times New Roman" w:eastAsia="宋体"/>
      <w:szCs w:val="24"/>
    </w:rPr>
  </w:style>
  <w:style w:type="character" w:customStyle="1" w:styleId="120">
    <w:name w:val="UserStyle_57"/>
    <w:basedOn w:val="25"/>
    <w:link w:val="1"/>
    <w:qFormat/>
    <w:uiPriority w:val="0"/>
  </w:style>
  <w:style w:type="character" w:customStyle="1" w:styleId="121">
    <w:name w:val="UserStyle_58"/>
    <w:basedOn w:val="53"/>
    <w:link w:val="1"/>
    <w:semiHidden/>
    <w:qFormat/>
    <w:uiPriority w:val="0"/>
    <w:rPr>
      <w:rFonts w:ascii="Times New Roman" w:hAnsi="Times New Roman" w:eastAsia="宋体" w:cs="Times New Roman"/>
      <w:b/>
      <w:bCs/>
      <w:szCs w:val="24"/>
    </w:rPr>
  </w:style>
  <w:style w:type="character" w:customStyle="1" w:styleId="122">
    <w:name w:val="UserStyle_59"/>
    <w:link w:val="123"/>
    <w:qFormat/>
    <w:uiPriority w:val="0"/>
    <w:rPr>
      <w:sz w:val="24"/>
      <w:szCs w:val="24"/>
    </w:rPr>
  </w:style>
  <w:style w:type="paragraph" w:customStyle="1" w:styleId="123">
    <w:name w:val="UserStyle_60"/>
    <w:basedOn w:val="1"/>
    <w:link w:val="122"/>
    <w:qFormat/>
    <w:uiPriority w:val="0"/>
    <w:pPr>
      <w:spacing w:line="360" w:lineRule="auto"/>
      <w:ind w:firstLine="480" w:firstLineChars="200"/>
      <w:jc w:val="both"/>
      <w:textAlignment w:val="baseline"/>
    </w:pPr>
    <w:rPr>
      <w:kern w:val="0"/>
      <w:sz w:val="24"/>
      <w:szCs w:val="24"/>
      <w:lang w:val="en-US" w:eastAsia="zh-CN" w:bidi="ar-SA"/>
    </w:rPr>
  </w:style>
  <w:style w:type="character" w:customStyle="1" w:styleId="124">
    <w:name w:val="UserStyle_61"/>
    <w:basedOn w:val="25"/>
    <w:link w:val="125"/>
    <w:qFormat/>
    <w:uiPriority w:val="0"/>
    <w:rPr>
      <w:rFonts w:ascii="宋体" w:hAnsi="宋体"/>
      <w:sz w:val="24"/>
      <w:szCs w:val="24"/>
    </w:rPr>
  </w:style>
  <w:style w:type="paragraph" w:customStyle="1" w:styleId="125">
    <w:name w:val="UserStyle_62"/>
    <w:basedOn w:val="1"/>
    <w:link w:val="124"/>
    <w:qFormat/>
    <w:uiPriority w:val="0"/>
    <w:pPr>
      <w:snapToGrid w:val="0"/>
      <w:spacing w:line="360" w:lineRule="auto"/>
      <w:ind w:firstLine="480" w:firstLineChars="200"/>
      <w:jc w:val="both"/>
      <w:textAlignment w:val="baseline"/>
    </w:pPr>
    <w:rPr>
      <w:rFonts w:ascii="宋体" w:hAnsi="宋体" w:eastAsia="宋体"/>
      <w:kern w:val="2"/>
      <w:sz w:val="24"/>
      <w:szCs w:val="24"/>
      <w:lang w:val="en-US" w:eastAsia="zh-CN" w:bidi="ar-SA"/>
    </w:rPr>
  </w:style>
  <w:style w:type="character" w:customStyle="1" w:styleId="126">
    <w:name w:val="UserStyle_63"/>
    <w:link w:val="1"/>
    <w:qFormat/>
    <w:uiPriority w:val="0"/>
    <w:rPr>
      <w:rFonts w:eastAsia="宋体"/>
      <w:kern w:val="2"/>
      <w:sz w:val="18"/>
      <w:szCs w:val="18"/>
      <w:lang w:val="en-US" w:eastAsia="zh-CN" w:bidi="ar-SA"/>
    </w:rPr>
  </w:style>
  <w:style w:type="character" w:customStyle="1" w:styleId="127">
    <w:name w:val="UserStyle_64"/>
    <w:basedOn w:val="25"/>
    <w:link w:val="128"/>
    <w:qFormat/>
    <w:locked/>
    <w:uiPriority w:val="0"/>
    <w:rPr>
      <w:rFonts w:eastAsia="宋体"/>
    </w:rPr>
  </w:style>
  <w:style w:type="paragraph" w:customStyle="1" w:styleId="128">
    <w:name w:val="UserStyle_65"/>
    <w:basedOn w:val="1"/>
    <w:next w:val="1"/>
    <w:link w:val="127"/>
    <w:qFormat/>
    <w:uiPriority w:val="0"/>
    <w:pPr>
      <w:jc w:val="both"/>
      <w:textAlignment w:val="baseline"/>
    </w:pPr>
    <w:rPr>
      <w:rFonts w:ascii="Calibri" w:hAnsi="Calibri"/>
      <w:kern w:val="2"/>
      <w:sz w:val="21"/>
      <w:szCs w:val="22"/>
      <w:lang w:val="en-US" w:eastAsia="zh-CN" w:bidi="ar-SA"/>
    </w:rPr>
  </w:style>
  <w:style w:type="character" w:customStyle="1" w:styleId="129">
    <w:name w:val="UserStyle_66"/>
    <w:basedOn w:val="25"/>
    <w:link w:val="1"/>
    <w:qFormat/>
    <w:uiPriority w:val="0"/>
  </w:style>
  <w:style w:type="character" w:customStyle="1" w:styleId="130">
    <w:name w:val="UserStyle_67"/>
    <w:basedOn w:val="25"/>
    <w:link w:val="1"/>
    <w:qFormat/>
    <w:uiPriority w:val="0"/>
  </w:style>
  <w:style w:type="character" w:customStyle="1" w:styleId="131">
    <w:name w:val="UserStyle_68"/>
    <w:link w:val="132"/>
    <w:qFormat/>
    <w:uiPriority w:val="0"/>
    <w:rPr>
      <w:rFonts w:eastAsia="宋体"/>
      <w:szCs w:val="24"/>
    </w:rPr>
  </w:style>
  <w:style w:type="paragraph" w:customStyle="1" w:styleId="132">
    <w:name w:val="179"/>
    <w:basedOn w:val="1"/>
    <w:link w:val="131"/>
    <w:qFormat/>
    <w:uiPriority w:val="0"/>
    <w:pPr>
      <w:ind w:firstLine="420" w:firstLineChars="200"/>
      <w:jc w:val="both"/>
      <w:textAlignment w:val="baseline"/>
    </w:pPr>
    <w:rPr>
      <w:kern w:val="0"/>
      <w:sz w:val="20"/>
      <w:szCs w:val="24"/>
      <w:lang w:val="en-US" w:eastAsia="zh-CN" w:bidi="ar-SA"/>
    </w:rPr>
  </w:style>
  <w:style w:type="character" w:customStyle="1" w:styleId="133">
    <w:name w:val="UserStyle_69"/>
    <w:link w:val="1"/>
    <w:qFormat/>
    <w:uiPriority w:val="0"/>
    <w:rPr>
      <w:kern w:val="2"/>
      <w:sz w:val="24"/>
      <w:szCs w:val="24"/>
    </w:rPr>
  </w:style>
  <w:style w:type="character" w:customStyle="1" w:styleId="134">
    <w:name w:val="UserStyle_70"/>
    <w:basedOn w:val="69"/>
    <w:link w:val="135"/>
    <w:qFormat/>
    <w:uiPriority w:val="0"/>
    <w:rPr>
      <w:rFonts w:ascii="宋体" w:hAnsi="宋体" w:eastAsia="宋体"/>
      <w:b/>
      <w:sz w:val="18"/>
      <w:szCs w:val="21"/>
    </w:rPr>
  </w:style>
  <w:style w:type="paragraph" w:customStyle="1" w:styleId="135">
    <w:name w:val="UserStyle_71"/>
    <w:basedOn w:val="13"/>
    <w:link w:val="134"/>
    <w:qFormat/>
    <w:uiPriority w:val="0"/>
    <w:pPr>
      <w:pBdr>
        <w:bottom w:val="single" w:color="000000" w:sz="6" w:space="1"/>
      </w:pBdr>
      <w:snapToGrid w:val="0"/>
      <w:jc w:val="both"/>
      <w:textAlignment w:val="baseline"/>
    </w:pPr>
    <w:rPr>
      <w:rFonts w:ascii="宋体" w:hAnsi="宋体" w:eastAsia="宋体"/>
      <w:b/>
      <w:kern w:val="2"/>
      <w:sz w:val="18"/>
      <w:szCs w:val="21"/>
      <w:lang w:val="en-US" w:eastAsia="zh-CN" w:bidi="ar-SA"/>
    </w:rPr>
  </w:style>
  <w:style w:type="character" w:customStyle="1" w:styleId="136">
    <w:name w:val="UserStyle_72"/>
    <w:basedOn w:val="25"/>
    <w:link w:val="1"/>
    <w:qFormat/>
    <w:uiPriority w:val="0"/>
    <w:rPr>
      <w:shd w:val="clear" w:color="auto" w:fill="EEEEEE"/>
    </w:rPr>
  </w:style>
  <w:style w:type="paragraph" w:customStyle="1" w:styleId="137">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38">
    <w:name w:val="UserStyle_74"/>
    <w:basedOn w:val="1"/>
    <w:qFormat/>
    <w:uiPriority w:val="0"/>
    <w:pPr>
      <w:spacing w:line="360" w:lineRule="exact"/>
      <w:ind w:firstLine="200" w:firstLineChars="200"/>
      <w:jc w:val="both"/>
      <w:textAlignment w:val="baseline"/>
    </w:pPr>
    <w:rPr>
      <w:rFonts w:cs="宋体"/>
      <w:b/>
      <w:bCs/>
      <w:color w:val="000000"/>
      <w:kern w:val="20"/>
      <w:sz w:val="24"/>
      <w:szCs w:val="24"/>
      <w:lang w:val="en-US" w:eastAsia="zh-CN" w:bidi="ar-SA"/>
    </w:rPr>
  </w:style>
  <w:style w:type="paragraph" w:customStyle="1" w:styleId="139">
    <w:name w:val="UserStyle_75"/>
    <w:basedOn w:val="1"/>
    <w:qFormat/>
    <w:uiPriority w:val="0"/>
    <w:pPr>
      <w:snapToGrid w:val="0"/>
      <w:spacing w:before="50" w:after="50"/>
      <w:ind w:left="22" w:leftChars="8"/>
      <w:jc w:val="center"/>
      <w:textAlignment w:val="baseline"/>
    </w:pPr>
    <w:rPr>
      <w:rFonts w:cs="Times New Roman"/>
      <w:b/>
      <w:bCs/>
      <w:color w:val="000000"/>
      <w:kern w:val="2"/>
      <w:sz w:val="32"/>
      <w:szCs w:val="32"/>
      <w:lang w:val="en-US" w:eastAsia="zh-CN" w:bidi="ar-SA"/>
    </w:rPr>
  </w:style>
  <w:style w:type="paragraph" w:customStyle="1" w:styleId="140">
    <w:name w:val="UserStyle_76"/>
    <w:basedOn w:val="1"/>
    <w:qFormat/>
    <w:uiPriority w:val="0"/>
    <w:pPr>
      <w:snapToGrid w:val="0"/>
      <w:spacing w:line="300" w:lineRule="auto"/>
      <w:ind w:left="350" w:hanging="350" w:hangingChars="350"/>
      <w:jc w:val="both"/>
      <w:textAlignment w:val="baseline"/>
    </w:pPr>
    <w:rPr>
      <w:rFonts w:eastAsia="仿宋_GB2312" w:cs="Times New Roman"/>
      <w:bCs/>
      <w:color w:val="000000"/>
      <w:kern w:val="2"/>
      <w:sz w:val="21"/>
      <w:szCs w:val="24"/>
      <w:lang w:val="en-US" w:eastAsia="zh-CN" w:bidi="ar-SA"/>
    </w:rPr>
  </w:style>
  <w:style w:type="paragraph" w:customStyle="1" w:styleId="141">
    <w:name w:val="UserStyle_77"/>
    <w:basedOn w:val="1"/>
    <w:qFormat/>
    <w:uiPriority w:val="0"/>
    <w:pPr>
      <w:spacing w:line="312" w:lineRule="atLeast"/>
      <w:ind w:firstLine="567"/>
      <w:jc w:val="both"/>
      <w:textAlignment w:val="baseline"/>
    </w:pPr>
    <w:rPr>
      <w:rFonts w:ascii="长城仿宋" w:eastAsia="长城仿宋"/>
      <w:kern w:val="0"/>
      <w:sz w:val="28"/>
      <w:szCs w:val="20"/>
      <w:lang w:val="en-US" w:eastAsia="zh-CN" w:bidi="ar-SA"/>
    </w:rPr>
  </w:style>
  <w:style w:type="paragraph" w:customStyle="1" w:styleId="142">
    <w:name w:val="UserStyle_78"/>
    <w:basedOn w:val="1"/>
    <w:qFormat/>
    <w:uiPriority w:val="0"/>
    <w:pPr>
      <w:jc w:val="both"/>
      <w:textAlignment w:val="baseline"/>
    </w:pPr>
    <w:rPr>
      <w:rFonts w:ascii="宋体" w:hAnsi="宋体" w:eastAsia="宋体"/>
      <w:kern w:val="2"/>
      <w:sz w:val="21"/>
      <w:szCs w:val="24"/>
      <w:lang w:val="en-US" w:eastAsia="zh-CN" w:bidi="ar-SA"/>
    </w:rPr>
  </w:style>
  <w:style w:type="paragraph" w:customStyle="1" w:styleId="143">
    <w:name w:val="UserStyle_79"/>
    <w:qFormat/>
    <w:uiPriority w:val="0"/>
    <w:pPr>
      <w:widowControl/>
      <w:spacing w:line="300" w:lineRule="auto"/>
      <w:ind w:firstLine="200" w:firstLineChars="200"/>
      <w:jc w:val="both"/>
      <w:textAlignment w:val="baseline"/>
    </w:pPr>
    <w:rPr>
      <w:rFonts w:ascii="Times New Roman" w:hAnsi="Times New Roman" w:eastAsia="宋体" w:cstheme="minorBidi"/>
      <w:sz w:val="28"/>
      <w:szCs w:val="22"/>
      <w:lang w:val="en-US" w:eastAsia="zh-CN" w:bidi="ar-SA"/>
    </w:rPr>
  </w:style>
  <w:style w:type="paragraph" w:customStyle="1" w:styleId="144">
    <w:name w:val="UserStyle_80"/>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45">
    <w:name w:val="Nul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46">
    <w:name w:val="UserStyle_81"/>
    <w:basedOn w:val="1"/>
    <w:qFormat/>
    <w:uiPriority w:val="0"/>
    <w:pPr>
      <w:widowControl/>
      <w:shd w:val="clear" w:color="auto" w:fill="FFFFFF"/>
      <w:spacing w:before="100" w:beforeAutospacing="1" w:after="100" w:afterAutospacing="1"/>
      <w:jc w:val="right"/>
      <w:textAlignment w:val="baseline"/>
    </w:pPr>
    <w:rPr>
      <w:rFonts w:ascii="宋体" w:hAnsi="宋体"/>
      <w:kern w:val="0"/>
      <w:sz w:val="20"/>
      <w:szCs w:val="20"/>
      <w:lang w:val="en-US" w:eastAsia="zh-CN" w:bidi="ar-SA"/>
    </w:rPr>
  </w:style>
  <w:style w:type="paragraph" w:customStyle="1" w:styleId="147">
    <w:name w:val="UserStyle_82"/>
    <w:qFormat/>
    <w:uiPriority w:val="0"/>
    <w:pPr>
      <w:widowControl/>
      <w:textAlignment w:val="baseline"/>
    </w:pPr>
    <w:rPr>
      <w:rFonts w:ascii="Times New Roman" w:hAnsi="Times New Roman" w:eastAsia="宋体" w:cstheme="minorBidi"/>
      <w:lang w:val="en-US" w:eastAsia="zh-CN" w:bidi="ar-SA"/>
    </w:rPr>
  </w:style>
  <w:style w:type="paragraph" w:customStyle="1" w:styleId="148">
    <w:name w:val="UserStyle_83"/>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49">
    <w:name w:val="UserStyle_84"/>
    <w:basedOn w:val="1"/>
    <w:qFormat/>
    <w:uiPriority w:val="0"/>
    <w:pPr>
      <w:widowControl/>
      <w:shd w:val="clear" w:color="auto" w:fill="FFFFFF"/>
      <w:spacing w:before="100" w:beforeAutospacing="1" w:after="100" w:afterAutospacing="1"/>
      <w:jc w:val="center"/>
      <w:textAlignment w:val="center"/>
    </w:pPr>
    <w:rPr>
      <w:rFonts w:ascii="宋体" w:hAnsi="宋体" w:cs="宋体"/>
      <w:b/>
      <w:bCs/>
      <w:kern w:val="0"/>
      <w:sz w:val="40"/>
      <w:szCs w:val="40"/>
      <w:lang w:val="en-US" w:eastAsia="zh-CN" w:bidi="ar-SA"/>
    </w:rPr>
  </w:style>
  <w:style w:type="paragraph" w:customStyle="1" w:styleId="150">
    <w:name w:val="UserStyle_85"/>
    <w:basedOn w:val="1"/>
    <w:qFormat/>
    <w:uiPriority w:val="0"/>
    <w:pPr>
      <w:widowControl/>
      <w:jc w:val="center"/>
      <w:textAlignment w:val="baseline"/>
    </w:pPr>
    <w:rPr>
      <w:rFonts w:ascii="宋体"/>
      <w:b/>
      <w:kern w:val="0"/>
      <w:sz w:val="36"/>
      <w:szCs w:val="20"/>
      <w:lang w:val="en-US" w:eastAsia="zh-CN" w:bidi="ar-SA"/>
    </w:rPr>
  </w:style>
  <w:style w:type="paragraph" w:customStyle="1" w:styleId="151">
    <w:name w:val="UserStyle_86"/>
    <w:qFormat/>
    <w:uiPriority w:val="0"/>
    <w:pPr>
      <w:spacing w:line="315" w:lineRule="atLeast"/>
      <w:textAlignment w:val="baseline"/>
    </w:pPr>
    <w:rPr>
      <w:rFonts w:ascii="宋体" w:hAnsi="Times New Roman" w:eastAsia="宋体" w:cstheme="minorBidi"/>
      <w:sz w:val="24"/>
      <w:lang w:val="en-US" w:eastAsia="zh-CN" w:bidi="ar-SA"/>
    </w:rPr>
  </w:style>
  <w:style w:type="paragraph" w:customStyle="1" w:styleId="152">
    <w:name w:val="UserStyle_87"/>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3">
    <w:name w:val="UserStyle_88"/>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4">
    <w:name w:val="UserStyle_89"/>
    <w:basedOn w:val="1"/>
    <w:qFormat/>
    <w:uiPriority w:val="0"/>
    <w:pPr>
      <w:snapToGrid w:val="0"/>
      <w:ind w:left="22" w:leftChars="8"/>
      <w:jc w:val="center"/>
      <w:textAlignment w:val="baseline"/>
    </w:pPr>
    <w:rPr>
      <w:kern w:val="0"/>
      <w:sz w:val="21"/>
      <w:szCs w:val="24"/>
      <w:lang w:val="en-US" w:eastAsia="zh-CN" w:bidi="ar-SA"/>
    </w:rPr>
  </w:style>
  <w:style w:type="paragraph" w:customStyle="1" w:styleId="155">
    <w:name w:val="UserStyle_90"/>
    <w:basedOn w:val="1"/>
    <w:qFormat/>
    <w:uiPriority w:val="0"/>
    <w:pPr>
      <w:widowControl/>
      <w:spacing w:line="480" w:lineRule="auto"/>
      <w:jc w:val="left"/>
      <w:textAlignment w:val="baseline"/>
    </w:pPr>
    <w:rPr>
      <w:rFonts w:ascii="宋体" w:hAnsi="宋体"/>
      <w:kern w:val="0"/>
      <w:sz w:val="24"/>
      <w:szCs w:val="20"/>
      <w:lang w:val="en-US" w:eastAsia="zh-CN" w:bidi="ar-SA"/>
    </w:rPr>
  </w:style>
  <w:style w:type="paragraph" w:customStyle="1" w:styleId="156">
    <w:name w:val="UserStyle_9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7">
    <w:name w:val="UserStyle_92"/>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8">
    <w:name w:val="UserStyle_93"/>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59">
    <w:name w:val="UserStyle_94"/>
    <w:qFormat/>
    <w:uiPriority w:val="0"/>
    <w:pPr>
      <w:textAlignment w:val="baseline"/>
    </w:pPr>
    <w:rPr>
      <w:rFonts w:ascii="宋体" w:hAnsi="宋体" w:eastAsia="宋体" w:cstheme="minorBidi"/>
      <w:sz w:val="24"/>
      <w:szCs w:val="24"/>
      <w:lang w:val="en-US" w:eastAsia="zh-CN" w:bidi="ar-SA"/>
    </w:rPr>
  </w:style>
  <w:style w:type="paragraph" w:customStyle="1" w:styleId="160">
    <w:name w:val="UserStyle_95"/>
    <w:basedOn w:val="1"/>
    <w:qFormat/>
    <w:uiPriority w:val="0"/>
    <w:pPr>
      <w:widowControl/>
      <w:shd w:val="clear" w:color="auto" w:fill="FFFFFF"/>
      <w:spacing w:before="100" w:beforeAutospacing="1" w:after="100" w:afterAutospacing="1"/>
      <w:jc w:val="left"/>
      <w:textAlignment w:val="baseline"/>
    </w:pPr>
    <w:rPr>
      <w:rFonts w:ascii="宋体" w:hAnsi="宋体"/>
      <w:kern w:val="0"/>
      <w:sz w:val="20"/>
      <w:szCs w:val="20"/>
      <w:lang w:val="en-US" w:eastAsia="zh-CN" w:bidi="ar-SA"/>
    </w:rPr>
  </w:style>
  <w:style w:type="paragraph" w:customStyle="1" w:styleId="161">
    <w:name w:val="UserStyle_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2">
    <w:name w:val="UserStyle_97"/>
    <w:qFormat/>
    <w:uiPriority w:val="0"/>
    <w:pPr>
      <w:framePr w:wrap="around" w:vAnchor="margin" w:hAnchor="text" w:yAlign="inline"/>
      <w:jc w:val="both"/>
      <w:textAlignment w:val="baseline"/>
    </w:pPr>
    <w:rPr>
      <w:rFonts w:ascii="Times New Roman" w:hAnsi="Times New Roman" w:eastAsia="Arial Unicode MS" w:cstheme="minorBidi"/>
      <w:color w:val="000000"/>
      <w:kern w:val="2"/>
      <w:sz w:val="21"/>
      <w:szCs w:val="21"/>
      <w:lang w:val="en-US" w:eastAsia="zh-CN" w:bidi="ar-SA"/>
    </w:rPr>
  </w:style>
  <w:style w:type="paragraph" w:customStyle="1" w:styleId="163">
    <w:name w:val="UserStyle_98"/>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4">
    <w:name w:val="UserStyle_99"/>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5">
    <w:name w:val="UserStyle_100"/>
    <w:qFormat/>
    <w:uiPriority w:val="0"/>
    <w:pPr>
      <w:textAlignment w:val="baseline"/>
    </w:pPr>
    <w:rPr>
      <w:rFonts w:ascii="Arial" w:hAnsi="Arial" w:eastAsia="宋体" w:cstheme="minorBidi"/>
      <w:color w:val="000000"/>
      <w:sz w:val="24"/>
      <w:szCs w:val="24"/>
      <w:lang w:val="en-US" w:eastAsia="zh-CN" w:bidi="ar-SA"/>
    </w:rPr>
  </w:style>
  <w:style w:type="paragraph" w:customStyle="1" w:styleId="166">
    <w:name w:val="UserStyle_101"/>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67">
    <w:name w:val="UserStyle_102"/>
    <w:basedOn w:val="1"/>
    <w:qFormat/>
    <w:uiPriority w:val="0"/>
    <w:pPr>
      <w:widowControl/>
      <w:spacing w:line="360" w:lineRule="auto"/>
      <w:jc w:val="left"/>
      <w:textAlignment w:val="baseline"/>
    </w:pPr>
    <w:rPr>
      <w:kern w:val="0"/>
      <w:sz w:val="24"/>
      <w:szCs w:val="24"/>
      <w:lang w:val="en-US" w:eastAsia="zh-CN" w:bidi="ar-SA"/>
    </w:rPr>
  </w:style>
  <w:style w:type="paragraph" w:customStyle="1" w:styleId="168">
    <w:name w:val="UserStyle_103"/>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jc w:val="center"/>
      <w:textAlignment w:val="center"/>
    </w:pPr>
    <w:rPr>
      <w:rFonts w:ascii="宋体" w:hAnsi="宋体"/>
      <w:kern w:val="0"/>
      <w:sz w:val="20"/>
      <w:szCs w:val="20"/>
      <w:lang w:val="en-US" w:eastAsia="zh-CN" w:bidi="ar-SA"/>
    </w:rPr>
  </w:style>
  <w:style w:type="paragraph" w:customStyle="1" w:styleId="169">
    <w:name w:val="UserStyle_104"/>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left"/>
      <w:textAlignment w:val="center"/>
    </w:pPr>
    <w:rPr>
      <w:rFonts w:ascii="宋体" w:hAnsi="宋体"/>
      <w:kern w:val="0"/>
      <w:sz w:val="20"/>
      <w:szCs w:val="20"/>
      <w:lang w:val="en-US" w:eastAsia="zh-CN" w:bidi="ar-SA"/>
    </w:rPr>
  </w:style>
  <w:style w:type="paragraph" w:customStyle="1" w:styleId="170">
    <w:name w:val="UserStyle_105"/>
    <w:basedOn w:val="1"/>
    <w:next w:val="1"/>
    <w:qFormat/>
    <w:uiPriority w:val="0"/>
    <w:pPr>
      <w:keepNext/>
      <w:keepLines/>
      <w:spacing w:line="360" w:lineRule="auto"/>
      <w:jc w:val="both"/>
      <w:textAlignment w:val="baseline"/>
    </w:pPr>
    <w:rPr>
      <w:b/>
      <w:kern w:val="44"/>
      <w:sz w:val="32"/>
      <w:szCs w:val="24"/>
      <w:lang w:val="en-US" w:eastAsia="zh-CN" w:bidi="ar-SA"/>
    </w:rPr>
  </w:style>
  <w:style w:type="paragraph" w:customStyle="1" w:styleId="171">
    <w:name w:val="UserStyle_106"/>
    <w:qFormat/>
    <w:uiPriority w:val="0"/>
    <w:pPr>
      <w:widowControl/>
      <w:spacing w:before="100" w:beforeAutospacing="1" w:after="100" w:afterAutospacing="1"/>
      <w:textAlignment w:val="baseline"/>
    </w:pPr>
    <w:rPr>
      <w:rFonts w:ascii="宋体" w:hAnsi="Times New Roman" w:eastAsia="宋体" w:cstheme="minorBidi"/>
      <w:kern w:val="2"/>
      <w:sz w:val="24"/>
      <w:lang w:val="en-US" w:eastAsia="zh-CN" w:bidi="ar-SA"/>
    </w:rPr>
  </w:style>
  <w:style w:type="paragraph" w:customStyle="1" w:styleId="172">
    <w:name w:val="UserStyle_107"/>
    <w:basedOn w:val="1"/>
    <w:qFormat/>
    <w:uiPriority w:val="0"/>
    <w:pPr>
      <w:spacing w:after="140" w:line="406" w:lineRule="auto"/>
      <w:ind w:firstLine="400"/>
      <w:jc w:val="both"/>
      <w:textAlignment w:val="baseline"/>
    </w:pPr>
    <w:rPr>
      <w:rFonts w:ascii="宋体" w:hAnsi="宋体" w:eastAsia="宋体"/>
      <w:kern w:val="2"/>
      <w:sz w:val="20"/>
      <w:szCs w:val="20"/>
      <w:lang w:val="zh-TW" w:eastAsia="zh-TW" w:bidi="zh-TW"/>
    </w:rPr>
  </w:style>
  <w:style w:type="paragraph" w:customStyle="1" w:styleId="173">
    <w:name w:val="List Paragraph"/>
    <w:basedOn w:val="1"/>
    <w:qFormat/>
    <w:uiPriority w:val="34"/>
    <w:pPr>
      <w:ind w:firstLine="420" w:firstLineChars="200"/>
    </w:pPr>
  </w:style>
  <w:style w:type="character" w:customStyle="1" w:styleId="174">
    <w:name w:val="正文文本 Char"/>
    <w:link w:val="2"/>
    <w:qFormat/>
    <w:uiPriority w:val="0"/>
    <w:rPr>
      <w:rFonts w:ascii="Copperplate Gothic Bold" w:hAnsi="Copperplate Gothic Bold"/>
      <w:sz w:val="28"/>
    </w:rPr>
  </w:style>
  <w:style w:type="character" w:customStyle="1" w:styleId="175">
    <w:name w:val="标题 1 Char"/>
    <w:link w:val="3"/>
    <w:qFormat/>
    <w:uiPriority w:val="0"/>
    <w:rPr>
      <w:b/>
      <w:kern w:val="44"/>
      <w:sz w:val="44"/>
    </w:rPr>
  </w:style>
  <w:style w:type="character" w:customStyle="1" w:styleId="176">
    <w:name w:val="标题 3 Char"/>
    <w:link w:val="5"/>
    <w:qFormat/>
    <w:uiPriority w:val="0"/>
    <w:rPr>
      <w:b/>
      <w:sz w:val="32"/>
    </w:rPr>
  </w:style>
  <w:style w:type="character" w:customStyle="1" w:styleId="177">
    <w:name w:val="引文目录标题 Char"/>
    <w:link w:val="7"/>
    <w:qFormat/>
    <w:uiPriority w:val="0"/>
    <w:rPr>
      <w:rFonts w:ascii="Cambria" w:hAnsi="Cambria" w:eastAsia="宋体" w:cs="Times New Roman"/>
      <w:sz w:val="24"/>
    </w:rPr>
  </w:style>
  <w:style w:type="character" w:customStyle="1" w:styleId="178">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40577</Words>
  <Characters>44096</Characters>
  <TotalTime>3</TotalTime>
  <ScaleCrop>false</ScaleCrop>
  <LinksUpToDate>false</LinksUpToDate>
  <CharactersWithSpaces>46534</CharactersWithSpaces>
  <Application>WPS Office_11.1.0.11411_F1E327BC-269C-435d-A152-05C5408002CA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2021-06-21T01:35:00Z</dcterms:created>
  <dc:creator>Administrator</dc:creator>
  <cp:lastModifiedBy>Administrator</cp:lastModifiedBy>
  <cp:lastPrinted>2022-05-25T06:30:00Z</cp:lastPrinted>
  <dcterms:modified xsi:type="dcterms:W3CDTF">2022-06-16T09:42:03Z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73BE4E560E734DB3AB16AB23B3AD5A03</vt:lpwstr>
  </property>
</Properties>
</file>