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50405"/>
            <wp:effectExtent l="0" t="0" r="6985" b="571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5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7280275"/>
            <wp:effectExtent l="0" t="0" r="13335" b="4445"/>
            <wp:docPr id="2" name="图片 2" descr="开标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标一览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2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910" cy="3486785"/>
            <wp:effectExtent l="0" t="0" r="3175" b="8890"/>
            <wp:docPr id="3" name="图片 3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报价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891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jUzMWU5ZGY1Y2Y3YzIwMWQ3YjE3YjEzYmJlYTcifQ=="/>
  </w:docVars>
  <w:rsids>
    <w:rsidRoot w:val="00000000"/>
    <w:rsid w:val="402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2022-10-14T06:32:19Z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44D099DC459E43D0BE220E614FA1E2C2</vt:lpwstr>
  </property>
</Properties>
</file>