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27" w:beforeLines="100" w:after="327" w:afterLines="100"/>
        <w:jc w:val="center"/>
        <w:rPr>
          <w:rFonts w:hint="eastAsia" w:ascii="仿宋" w:hAnsi="仿宋" w:eastAsia="仿宋" w:cs="仿宋"/>
        </w:rPr>
      </w:pPr>
      <w:r>
        <w:rPr>
          <w:rFonts w:hint="eastAsia" w:ascii="仿宋" w:hAnsi="仿宋" w:eastAsia="仿宋" w:cs="仿宋"/>
          <w:b/>
          <w:color w:val="000000"/>
          <w:kern w:val="2"/>
          <w:sz w:val="36"/>
          <w:szCs w:val="36"/>
          <w:highlight w:val="none"/>
          <w:lang w:val="en-US" w:eastAsia="zh-CN" w:bidi="ar-SA"/>
        </w:rPr>
        <w:t>采购内容及技术要求</w:t>
      </w:r>
      <w:bookmarkStart w:id="0" w:name="_Toc317530110"/>
    </w:p>
    <w:p>
      <w:pPr>
        <w:keepNext/>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FF0000"/>
          <w:lang w:eastAsia="zh-CN"/>
        </w:rPr>
      </w:pP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bidi="zh-TW"/>
        </w:rPr>
      </w:pPr>
      <w:r>
        <w:rPr>
          <w:rFonts w:hint="eastAsia" w:ascii="仿宋" w:hAnsi="仿宋" w:eastAsia="仿宋" w:cs="仿宋"/>
          <w:b/>
          <w:bCs/>
          <w:color w:val="000000"/>
          <w:sz w:val="28"/>
          <w:szCs w:val="28"/>
          <w:lang w:bidi="zh-TW"/>
        </w:rPr>
        <w:t>一、项目概况</w:t>
      </w:r>
    </w:p>
    <w:p>
      <w:pPr>
        <w:pStyle w:val="5"/>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为做好碑林区疫情防控指挥部医疗救治组统筹做好辖区内医疗救治，出院患者规范管理，疫苗接种保障等工作，现需委托有资质的第三方公司开展医疗转运服务工作；拟为疫情防控提供医疗保障救护车辆服务并配备常用的急救器械和急救人员。</w:t>
      </w:r>
    </w:p>
    <w:p>
      <w:pPr>
        <w:pStyle w:val="7"/>
        <w:numPr>
          <w:ilvl w:val="0"/>
          <w:numId w:val="1"/>
        </w:numPr>
        <w:ind w:left="0" w:leftChars="0" w:firstLine="0" w:firstLineChars="0"/>
        <w:rPr>
          <w:rFonts w:hint="eastAsia" w:ascii="仿宋" w:hAnsi="仿宋" w:eastAsia="仿宋" w:cs="仿宋"/>
          <w:b/>
          <w:bCs/>
          <w:color w:val="auto"/>
          <w:kern w:val="2"/>
          <w:sz w:val="28"/>
          <w:szCs w:val="28"/>
          <w:lang w:val="en-US" w:eastAsia="zh-CN" w:bidi="zh-TW"/>
        </w:rPr>
      </w:pPr>
      <w:r>
        <w:rPr>
          <w:rFonts w:hint="eastAsia" w:ascii="仿宋" w:hAnsi="仿宋" w:eastAsia="仿宋" w:cs="仿宋"/>
          <w:b/>
          <w:bCs/>
          <w:color w:val="auto"/>
          <w:kern w:val="2"/>
          <w:sz w:val="28"/>
          <w:szCs w:val="28"/>
          <w:lang w:val="en-US" w:eastAsia="zh-CN" w:bidi="zh-TW"/>
        </w:rPr>
        <w:t>采购需求</w:t>
      </w:r>
    </w:p>
    <w:p>
      <w:pPr>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1.负责涉疫人员就医转运工作，包括居家隔离和居家健康监测人员，隔离酒店隔离人员，一场两站就医人员；</w:t>
      </w:r>
    </w:p>
    <w:p>
      <w:pPr>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2.负责新冠阳性患者出院的转运工作；</w:t>
      </w:r>
    </w:p>
    <w:p>
      <w:pPr>
        <w:ind w:firstLine="560" w:firstLineChars="200"/>
        <w:rPr>
          <w:rFonts w:hint="eastAsia" w:ascii="仿宋" w:hAnsi="仿宋" w:eastAsia="仿宋" w:cs="仿宋"/>
          <w:lang w:val="en-US" w:eastAsia="zh-CN"/>
        </w:rPr>
      </w:pPr>
      <w:r>
        <w:rPr>
          <w:rFonts w:hint="eastAsia" w:ascii="仿宋" w:hAnsi="仿宋" w:eastAsia="仿宋" w:cs="仿宋"/>
          <w:kern w:val="2"/>
          <w:sz w:val="28"/>
          <w:szCs w:val="28"/>
          <w:highlight w:val="none"/>
          <w:lang w:val="en-US" w:eastAsia="zh-CN" w:bidi="ar-SA"/>
        </w:rPr>
        <w:t>3.其它紧急疫情防控工作。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sz w:val="28"/>
          <w:szCs w:val="28"/>
          <w:lang w:bidi="zh-TW"/>
        </w:rPr>
      </w:pPr>
      <w:r>
        <w:rPr>
          <w:rFonts w:hint="eastAsia" w:ascii="仿宋" w:hAnsi="仿宋" w:eastAsia="仿宋" w:cs="仿宋"/>
          <w:b/>
          <w:bCs/>
          <w:color w:val="000000"/>
          <w:sz w:val="28"/>
          <w:szCs w:val="28"/>
          <w:lang w:bidi="zh-TW"/>
        </w:rPr>
        <w:t>服务内容(包括工作区域、工作内容等)</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lang w:val="en-US" w:eastAsia="zh-CN" w:bidi="zh-TW"/>
        </w:rPr>
        <w:t>一包：</w:t>
      </w:r>
      <w:r>
        <w:rPr>
          <w:rFonts w:hint="eastAsia" w:ascii="仿宋" w:hAnsi="仿宋" w:eastAsia="仿宋" w:cs="仿宋"/>
          <w:color w:val="auto"/>
          <w:sz w:val="28"/>
          <w:szCs w:val="28"/>
          <w:highlight w:val="none"/>
        </w:rPr>
        <w:t>投标人</w:t>
      </w:r>
      <w:r>
        <w:rPr>
          <w:rFonts w:hint="eastAsia" w:ascii="仿宋" w:hAnsi="仿宋" w:eastAsia="仿宋" w:cs="仿宋"/>
          <w:sz w:val="28"/>
          <w:szCs w:val="28"/>
          <w:highlight w:val="none"/>
        </w:rPr>
        <w:t>根据采购人转运工作的需要将用车数量、车型提供给甲方，具体负责</w:t>
      </w:r>
      <w:r>
        <w:rPr>
          <w:rFonts w:hint="eastAsia" w:ascii="仿宋" w:hAnsi="仿宋" w:eastAsia="仿宋" w:cs="仿宋"/>
          <w:sz w:val="28"/>
          <w:szCs w:val="28"/>
          <w:highlight w:val="none"/>
          <w:lang w:val="en-US" w:eastAsia="zh-CN"/>
        </w:rPr>
        <w:t>酒店隔离人员及</w:t>
      </w:r>
      <w:r>
        <w:rPr>
          <w:rFonts w:hint="eastAsia" w:ascii="仿宋" w:hAnsi="仿宋" w:eastAsia="仿宋" w:cs="仿宋"/>
          <w:color w:val="auto"/>
          <w:sz w:val="28"/>
          <w:szCs w:val="28"/>
          <w:highlight w:val="none"/>
          <w:lang w:val="en-US" w:eastAsia="zh-CN" w:bidi="zh-TW"/>
        </w:rPr>
        <w:t>居家隔离人员</w:t>
      </w:r>
      <w:r>
        <w:rPr>
          <w:rFonts w:hint="eastAsia" w:ascii="仿宋" w:hAnsi="仿宋" w:eastAsia="仿宋" w:cs="仿宋"/>
          <w:sz w:val="28"/>
          <w:szCs w:val="28"/>
          <w:highlight w:val="none"/>
        </w:rPr>
        <w:t>的转运工作，并且配备合格的驾驶人员。具体工作内容最终以采购人根据疫情防控实际需求，对工作内容进行具体明确及细化。</w:t>
      </w:r>
      <w:r>
        <w:rPr>
          <w:rFonts w:hint="eastAsia" w:ascii="仿宋" w:hAnsi="仿宋" w:eastAsia="仿宋" w:cs="仿宋"/>
          <w:sz w:val="28"/>
          <w:szCs w:val="28"/>
          <w:highlight w:val="none"/>
          <w:lang w:eastAsia="zh-CN"/>
        </w:rPr>
        <w:t>转运区域为碑林区东片区（太乙路街办，长乐坊街办，东关南街办，文艺路街办），</w:t>
      </w:r>
      <w:r>
        <w:rPr>
          <w:rFonts w:hint="eastAsia" w:ascii="仿宋" w:hAnsi="仿宋" w:eastAsia="仿宋" w:cs="仿宋"/>
          <w:sz w:val="28"/>
          <w:szCs w:val="28"/>
          <w:highlight w:val="none"/>
        </w:rPr>
        <w:t>转运车辆</w:t>
      </w:r>
      <w:r>
        <w:rPr>
          <w:rFonts w:hint="eastAsia" w:ascii="仿宋" w:hAnsi="仿宋" w:eastAsia="仿宋" w:cs="仿宋"/>
          <w:sz w:val="28"/>
          <w:szCs w:val="28"/>
          <w:highlight w:val="none"/>
          <w:lang w:eastAsia="zh-CN"/>
        </w:rPr>
        <w:t>要求</w:t>
      </w:r>
      <w:r>
        <w:rPr>
          <w:rFonts w:hint="eastAsia" w:ascii="仿宋" w:hAnsi="仿宋" w:eastAsia="仿宋" w:cs="仿宋"/>
          <w:sz w:val="28"/>
          <w:szCs w:val="28"/>
          <w:highlight w:val="none"/>
        </w:rPr>
        <w:t>如下：</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医疗负压救护车10辆并配备相应司机，均需装有GPS定位系统和车内摄像头；（具体数量根据甲方实际需要决定）。</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运输单价限价（不含医护工作人员）：2000元/天；</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运输单价限价（含医护工作人员）：2500元/天。</w:t>
      </w:r>
    </w:p>
    <w:p>
      <w:pPr>
        <w:pStyle w:val="7"/>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备注：如遇紧急情况下，由甲方根据实际情况对区域进行临时分配。</w:t>
      </w:r>
    </w:p>
    <w:p>
      <w:pPr>
        <w:pStyle w:val="7"/>
        <w:rPr>
          <w:rFonts w:hint="eastAsia" w:ascii="仿宋" w:hAnsi="仿宋" w:eastAsia="仿宋" w:cs="仿宋"/>
          <w:b/>
          <w:bCs/>
          <w:color w:val="auto"/>
          <w:sz w:val="28"/>
          <w:szCs w:val="28"/>
          <w:lang w:bidi="zh-TW"/>
        </w:rPr>
      </w:pPr>
      <w:r>
        <w:rPr>
          <w:rFonts w:hint="eastAsia" w:ascii="仿宋" w:hAnsi="仿宋" w:eastAsia="仿宋" w:cs="仿宋"/>
          <w:b/>
          <w:bCs/>
          <w:color w:val="auto"/>
          <w:sz w:val="28"/>
          <w:szCs w:val="28"/>
          <w:lang w:val="en-US" w:eastAsia="zh-CN" w:bidi="zh-TW"/>
        </w:rPr>
        <w:t>四、</w:t>
      </w:r>
      <w:r>
        <w:rPr>
          <w:rFonts w:hint="eastAsia" w:ascii="仿宋" w:hAnsi="仿宋" w:eastAsia="仿宋" w:cs="仿宋"/>
          <w:b/>
          <w:bCs/>
          <w:color w:val="auto"/>
          <w:sz w:val="28"/>
          <w:szCs w:val="28"/>
          <w:lang w:bidi="zh-TW"/>
        </w:rPr>
        <w:t>服务要求(如对人员配置、专业设备、服务标准等)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1.提供疫情防控的医疗保障救护车辆服务项目的单位应该有合法的资质，能提供转运保障服务；</w:t>
      </w:r>
    </w:p>
    <w:p>
      <w:pPr>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2.配备有合法的医疗负压救护车10辆，手续齐全，车况良好；具体使用数量根据甲方实际需要决定。</w:t>
      </w:r>
    </w:p>
    <w:p>
      <w:pPr>
        <w:ind w:firstLine="560" w:firstLineChars="200"/>
        <w:rPr>
          <w:rFonts w:hint="eastAsia" w:ascii="仿宋" w:hAnsi="仿宋" w:eastAsia="仿宋" w:cs="仿宋"/>
        </w:rPr>
      </w:pPr>
      <w:r>
        <w:rPr>
          <w:rFonts w:hint="eastAsia" w:ascii="仿宋" w:hAnsi="仿宋" w:eastAsia="仿宋" w:cs="仿宋"/>
          <w:sz w:val="28"/>
          <w:szCs w:val="28"/>
          <w:lang w:val="en-US" w:eastAsia="zh-CN"/>
        </w:rPr>
        <w:t>3.能按需求配备常用的急救人员、急救器械和急救药品，急救人员为医生和护士，医生需持中华人民共和国医师执业证书，护士需持中华人民共和国护士职业证书，急救器械和急救药品符合国家相关目录。</w:t>
      </w:r>
    </w:p>
    <w:p>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4.投标人在本合同期所提供的车辆必须是车况良好，车容整洁，年检合格，手续齐全的车辆，且</w:t>
      </w:r>
      <w:r>
        <w:rPr>
          <w:rFonts w:hint="eastAsia" w:ascii="仿宋" w:hAnsi="仿宋" w:eastAsia="仿宋" w:cs="仿宋"/>
          <w:sz w:val="28"/>
          <w:szCs w:val="28"/>
          <w:highlight w:val="none"/>
          <w:lang w:val="en-US" w:eastAsia="zh-CN"/>
        </w:rPr>
        <w:t>均需装有GPS定位系统和车内摄像头</w:t>
      </w:r>
      <w:r>
        <w:rPr>
          <w:rFonts w:hint="eastAsia" w:ascii="仿宋" w:hAnsi="仿宋" w:eastAsia="仿宋" w:cs="仿宋"/>
          <w:kern w:val="2"/>
          <w:sz w:val="28"/>
          <w:szCs w:val="28"/>
          <w:lang w:val="en-US" w:eastAsia="zh-CN" w:bidi="ar-SA"/>
        </w:rPr>
        <w:t>。</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5.投标人委派驾驶技术良好、证件齐全、须在开标前接种完新冠疫苗的专职司机为采购人提供服务，该司机须经采购人认可，服务车辆由投标方负责维护。</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6.如在接送途中出现问题，不能按时到达，投标人负责及时通知采购方工作人员，并及时调派其他车辆，保证不耽误行程。</w:t>
      </w:r>
    </w:p>
    <w:p>
      <w:pPr>
        <w:pStyle w:val="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7.如所提供的车辆出现故障不能正常服务，投标人应及时调配其他车辆保障服务正常进行，不得中断服务。</w:t>
      </w:r>
    </w:p>
    <w:p>
      <w:pPr>
        <w:pStyle w:val="2"/>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8.投标人须确保乘车人员人身安全，出现一切安全事故均由投标人自行承担责任。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所有的转运人员均需执行集中封闭管理；即人员工作期间安排单人单间集中居住，实行驻地与工作场所两点一线出行，固定通勤车辆等闭环管理；集中隔离场所工作人员上岗后在隔离场所实施封闭管理。对结束闭环作业的高风险岗位从业人员实施实施“5天居家健康监测”，期间赋码管理，第1、3、5天各开展1次核酸检测，非必要不外出，确需外出的不前往人员密集公共场所、不乘坐公共交通工具。（闭环管理要求根据最新防疫政策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color w:val="000000"/>
          <w:sz w:val="28"/>
          <w:szCs w:val="28"/>
          <w:lang w:val="en-US" w:eastAsia="zh-CN" w:bidi="zh-TW"/>
        </w:rPr>
        <w:t>四</w:t>
      </w:r>
      <w:r>
        <w:rPr>
          <w:rFonts w:hint="eastAsia" w:ascii="仿宋" w:hAnsi="仿宋" w:eastAsia="仿宋" w:cs="仿宋"/>
          <w:color w:val="000000"/>
          <w:sz w:val="28"/>
          <w:szCs w:val="28"/>
          <w:lang w:bidi="zh-TW"/>
        </w:rPr>
        <w:t>、商务</w:t>
      </w:r>
      <w:r>
        <w:rPr>
          <w:rFonts w:hint="eastAsia" w:ascii="仿宋" w:hAnsi="仿宋" w:eastAsia="仿宋" w:cs="仿宋"/>
          <w:kern w:val="2"/>
          <w:sz w:val="28"/>
          <w:szCs w:val="28"/>
          <w:lang w:val="en-US" w:eastAsia="zh-CN" w:bidi="ar-SA"/>
        </w:rPr>
        <w:t>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(一)服务期限</w:t>
      </w:r>
    </w:p>
    <w:p>
      <w:pPr>
        <w:pStyle w:val="7"/>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一年（具体时间根据疫情突发状况决定）。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8"/>
          <w:szCs w:val="28"/>
          <w:lang w:bidi="zh-TW"/>
        </w:rPr>
      </w:pPr>
      <w:r>
        <w:rPr>
          <w:rFonts w:hint="eastAsia" w:ascii="仿宋" w:hAnsi="仿宋" w:eastAsia="仿宋" w:cs="仿宋"/>
          <w:color w:val="000000"/>
          <w:sz w:val="28"/>
          <w:szCs w:val="28"/>
          <w:lang w:bidi="zh-TW"/>
        </w:rPr>
        <w:t>(二)款项结算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合同签订后每满3个月后的第五个工作日内支付该时间段的服务费用。</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0E64D"/>
    <w:multiLevelType w:val="singleLevel"/>
    <w:tmpl w:val="AF90E6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TlmMDI2NjcwOTI4M2FiNzhkOWU5YWVkYzliZWIifQ=="/>
  </w:docVars>
  <w:rsids>
    <w:rsidRoot w:val="3FA14F39"/>
    <w:rsid w:val="15525AA8"/>
    <w:rsid w:val="3FA14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spacing w:line="300" w:lineRule="auto"/>
      <w:ind w:firstLine="420" w:firstLineChars="200"/>
    </w:pPr>
    <w:rPr>
      <w:rFonts w:ascii="Times New Roman"/>
      <w:kern w:val="2"/>
      <w:sz w:val="21"/>
      <w:szCs w:val="24"/>
    </w:rPr>
  </w:style>
  <w:style w:type="paragraph" w:styleId="3">
    <w:name w:val="toc 4"/>
    <w:basedOn w:val="1"/>
    <w:next w:val="1"/>
    <w:unhideWhenUsed/>
    <w:qFormat/>
    <w:uiPriority w:val="39"/>
    <w:pPr>
      <w:ind w:left="1260" w:leftChars="600"/>
    </w:pPr>
  </w:style>
  <w:style w:type="paragraph" w:styleId="5">
    <w:name w:val="Body Text"/>
    <w:basedOn w:val="1"/>
    <w:next w:val="1"/>
    <w:uiPriority w:val="0"/>
    <w:pPr>
      <w:spacing w:after="120" w:afterLines="0"/>
    </w:pPr>
    <w:rPr>
      <w:rFonts w:ascii="Times New Roman"/>
      <w:kern w:val="2"/>
      <w:sz w:val="21"/>
    </w:rPr>
  </w:style>
  <w:style w:type="paragraph" w:styleId="6">
    <w:name w:val="Body Text Indent"/>
    <w:basedOn w:val="1"/>
    <w:next w:val="1"/>
    <w:qFormat/>
    <w:uiPriority w:val="0"/>
    <w:pPr>
      <w:widowControl/>
      <w:ind w:firstLine="652" w:firstLineChars="233"/>
    </w:pPr>
    <w:rPr>
      <w:rFonts w:ascii="Times New Roman"/>
      <w:sz w:val="28"/>
    </w:rPr>
  </w:style>
  <w:style w:type="paragraph" w:styleId="7">
    <w:name w:val="Body Text First Indent"/>
    <w:basedOn w:val="5"/>
    <w:next w:val="8"/>
    <w:qFormat/>
    <w:uiPriority w:val="99"/>
    <w:pPr>
      <w:ind w:firstLine="420" w:firstLineChars="100"/>
    </w:pPr>
    <w:rPr>
      <w:rFonts w:ascii="宋体"/>
    </w:rPr>
  </w:style>
  <w:style w:type="paragraph" w:styleId="8">
    <w:name w:val="Body Text First Indent 2"/>
    <w:basedOn w:val="6"/>
    <w:next w:val="1"/>
    <w:qFormat/>
    <w:uiPriority w:val="99"/>
    <w:pPr>
      <w:spacing w:after="120"/>
      <w:ind w:left="420" w:leftChars="200" w:right="0" w:rightChars="0" w:firstLine="420" w:firstLineChars="200"/>
    </w:pPr>
    <w:rPr>
      <w:rFonts w:ascii="Times New Roman" w:hAnsi="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2022-12-29T02:12:00Z</dcterms:created>
  <dc:creator>文科</dc:creator>
  <cp:lastModifiedBy>文科</cp:lastModifiedBy>
  <dcterms:modified xsi:type="dcterms:W3CDTF">2022-12-29T02:13:06Z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B59EE8511DBE47558F959AC44F68A568</vt:lpwstr>
  </property>
</Properties>
</file>