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cs="宋体"/>
          <w:color w:val="auto"/>
          <w:highlight w:val="none"/>
        </w:rPr>
      </w:pPr>
      <w:r>
        <w:rPr>
          <w:rFonts w:hint="eastAsia" w:ascii="宋体" w:hAnsi="宋体" w:cs="宋体"/>
          <w:color w:val="auto"/>
          <w:highlight w:val="none"/>
        </w:rPr>
        <w:t>采购内容及要求</w:t>
      </w:r>
    </w:p>
    <w:p>
      <w:pPr>
        <w:rPr>
          <w:rFonts w:ascii="宋体" w:hAnsi="宋体" w:cs="宋体"/>
          <w:color w:val="auto"/>
          <w:highlight w:val="none"/>
        </w:rPr>
      </w:pPr>
    </w:p>
    <w:p>
      <w:pPr>
        <w:numPr>
          <w:ilvl w:val="0"/>
          <w:numId w:val="1"/>
        </w:num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项目概况</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 xml:space="preserve">    西安市第六中学分校</w:t>
      </w:r>
      <w:r>
        <w:rPr>
          <w:rFonts w:cs="宋体" w:asciiTheme="majorEastAsia" w:hAnsiTheme="majorEastAsia" w:eastAsiaTheme="majorEastAsia"/>
          <w:color w:val="auto"/>
          <w:sz w:val="24"/>
          <w:highlight w:val="none"/>
          <w:lang w:bidi="zh-TW"/>
        </w:rPr>
        <w:t>为深入贯彻落实《教育部关于加强和改进中小学实验教学的 意见》（教基〔2019〕16 号），按照《陕西省教育厅〈关于印 发陕西省初中学业水平考试改革实施意见〉的通知》（陕教规范 〔2017〕10 号）和《陕西省教育厅办公室〈关于推进陕西省初中学业水平考试物理、化学、生物学实验操作考试考场建设〉的 通知》（陕教基一办〔2022〕6 号）要求</w:t>
      </w:r>
      <w:r>
        <w:rPr>
          <w:rFonts w:hint="eastAsia" w:cs="宋体" w:asciiTheme="majorEastAsia" w:hAnsiTheme="majorEastAsia" w:eastAsiaTheme="majorEastAsia"/>
          <w:color w:val="auto"/>
          <w:sz w:val="24"/>
          <w:highlight w:val="none"/>
          <w:lang w:bidi="zh-TW"/>
        </w:rPr>
        <w:t>，</w:t>
      </w:r>
      <w:r>
        <w:rPr>
          <w:rFonts w:cs="宋体" w:asciiTheme="majorEastAsia" w:hAnsiTheme="majorEastAsia" w:eastAsiaTheme="majorEastAsia"/>
          <w:color w:val="auto"/>
          <w:sz w:val="24"/>
          <w:highlight w:val="none"/>
          <w:lang w:bidi="zh-TW"/>
        </w:rPr>
        <w:t>深化教育教学改革，促进义务教育学校内涵发展和办学水平提升，引导初中学校重视 实验教学及学生动手实践能力、创新能力的培养</w:t>
      </w:r>
      <w:r>
        <w:rPr>
          <w:rFonts w:hint="eastAsia" w:cs="宋体" w:asciiTheme="majorEastAsia" w:hAnsiTheme="majorEastAsia" w:eastAsiaTheme="majorEastAsia"/>
          <w:color w:val="auto"/>
          <w:sz w:val="24"/>
          <w:highlight w:val="none"/>
          <w:lang w:bidi="zh-TW"/>
        </w:rPr>
        <w:t>。</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二、采购内容</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（一）本次采购内容为</w:t>
      </w:r>
      <w:r>
        <w:rPr>
          <w:rFonts w:hint="eastAsia" w:cs="宋体" w:asciiTheme="majorEastAsia" w:hAnsiTheme="majorEastAsia" w:eastAsiaTheme="majorEastAsia"/>
          <w:b/>
          <w:bCs/>
          <w:color w:val="auto"/>
          <w:sz w:val="24"/>
          <w:highlight w:val="none"/>
        </w:rPr>
        <w:t>初中理化生实验考试系统设备</w:t>
      </w:r>
      <w:r>
        <w:rPr>
          <w:rFonts w:hint="eastAsia" w:cs="宋体" w:asciiTheme="majorEastAsia" w:hAnsiTheme="majorEastAsia" w:eastAsiaTheme="majorEastAsia"/>
          <w:color w:val="auto"/>
          <w:sz w:val="24"/>
          <w:highlight w:val="none"/>
          <w:lang w:bidi="zh-TW"/>
        </w:rPr>
        <w:t>。</w:t>
      </w:r>
    </w:p>
    <w:p>
      <w:pPr>
        <w:numPr>
          <w:ilvl w:val="0"/>
          <w:numId w:val="2"/>
        </w:num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采购清单：</w:t>
      </w:r>
    </w:p>
    <w:p>
      <w:pPr>
        <w:pStyle w:val="8"/>
        <w:rPr>
          <w:color w:val="auto"/>
          <w:highlight w:val="none"/>
        </w:rPr>
      </w:pPr>
    </w:p>
    <w:tbl>
      <w:tblPr>
        <w:tblStyle w:val="9"/>
        <w:tblW w:w="4998" w:type="pct"/>
        <w:tblInd w:w="0" w:type="dxa"/>
        <w:tblLayout w:type="autofit"/>
        <w:tblCellMar>
          <w:top w:w="0" w:type="dxa"/>
          <w:left w:w="108" w:type="dxa"/>
          <w:bottom w:w="0" w:type="dxa"/>
          <w:right w:w="108" w:type="dxa"/>
        </w:tblCellMar>
      </w:tblPr>
      <w:tblGrid>
        <w:gridCol w:w="785"/>
        <w:gridCol w:w="1849"/>
        <w:gridCol w:w="4449"/>
        <w:gridCol w:w="787"/>
        <w:gridCol w:w="649"/>
      </w:tblGrid>
      <w:tr>
        <w:tblPrEx>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货物名称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技术参数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right="-128" w:rightChars="-61"/>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一、校级服务模块</w:t>
            </w:r>
          </w:p>
        </w:tc>
      </w:tr>
      <w:tr>
        <w:tblPrEx>
          <w:tblCellMar>
            <w:top w:w="0" w:type="dxa"/>
            <w:left w:w="108" w:type="dxa"/>
            <w:bottom w:w="0" w:type="dxa"/>
            <w:right w:w="108" w:type="dxa"/>
          </w:tblCellMar>
        </w:tblPrEx>
        <w:trPr>
          <w:trHeight w:val="8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考点管理模块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一、实验操作考点管理软件：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 实验教考设备管理服务（实验室教考一体机 IP与硬件参数设置、座位号配置、NTP校时）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 视频录制服务（管理实验操作视频录制）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 流媒体服务（视频阅卷服务、学生实验互评）</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 考务容灾服务（支持离线考试）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 云存储客户端服务（支持视频文件网传云存储）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 抽签管理服务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 运维服务（考务实时状态上报，服务器状态监控）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 实训阅卷服务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9.同时提供实验操作考试抽签系统软件著作权证书、基本符合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★提供由生产厂家送检第三方检测机构出具的实验操作考试抽签测试报告复印件。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★提供实验操作考试抽签的计算机软件著作权登记证书复印件。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2、支持 B/S 架构，基于浏览器操作，客户端要求零安装，支持谷歌Chrome浏览器。一般处理响应时间少于1秒，少数复杂处理时间少于3秒。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3、开放性：系统提供多种HTTP接口，满足与其他信息化系统的对接要求</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C00000"/>
                <w:sz w:val="18"/>
                <w:szCs w:val="18"/>
                <w:highlight w:val="none"/>
              </w:rPr>
            </w:pPr>
            <w:r>
              <w:rPr>
                <w:rFonts w:hint="eastAsia" w:ascii="宋体" w:hAnsi="宋体" w:cs="宋体"/>
                <w:color w:val="C00000"/>
                <w:sz w:val="18"/>
                <w:szCs w:val="18"/>
                <w:highlight w:val="none"/>
              </w:rPr>
              <w:t>二 、考点管理服务器：1*Intel Xeon Gold 5218 16C 125W 2.3GHz</w:t>
            </w:r>
            <w:r>
              <w:rPr>
                <w:rFonts w:hint="eastAsia" w:ascii="宋体" w:hAnsi="宋体" w:cs="宋体"/>
                <w:color w:val="C00000"/>
                <w:sz w:val="18"/>
                <w:szCs w:val="18"/>
                <w:highlight w:val="none"/>
                <w:lang w:val="en-US" w:eastAsia="zh-CN"/>
              </w:rPr>
              <w:t>以上</w:t>
            </w:r>
            <w:r>
              <w:rPr>
                <w:rFonts w:hint="eastAsia" w:ascii="宋体" w:hAnsi="宋体" w:cs="宋体"/>
                <w:color w:val="C00000"/>
                <w:sz w:val="18"/>
                <w:szCs w:val="18"/>
                <w:highlight w:val="none"/>
              </w:rPr>
              <w:t>处理器/1* 32GB TruDDR4 2933MHz</w:t>
            </w:r>
            <w:r>
              <w:rPr>
                <w:rFonts w:hint="eastAsia" w:ascii="宋体" w:hAnsi="宋体" w:cs="宋体"/>
                <w:color w:val="C00000"/>
                <w:sz w:val="18"/>
                <w:szCs w:val="18"/>
                <w:highlight w:val="none"/>
                <w:lang w:val="en-US" w:eastAsia="zh-CN"/>
              </w:rPr>
              <w:t xml:space="preserve"> </w:t>
            </w:r>
            <w:r>
              <w:rPr>
                <w:rFonts w:hint="eastAsia" w:ascii="宋体" w:hAnsi="宋体" w:cs="宋体"/>
                <w:color w:val="C00000"/>
                <w:sz w:val="18"/>
                <w:szCs w:val="18"/>
                <w:highlight w:val="none"/>
              </w:rPr>
              <w:t>RDIMM/3* 3.5 英寸 4TB 7.2K SATA 6Gb 热插拔硬盘/四口千兆/2U 机架式  3年原厂上门保修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三、机柜：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1.采用钢化玻璃前门配备高级弹力锁，六角网孔后门；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2.规格：19英寸标准机柜；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3.尺寸：1000高*600深*600宽；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4.容量：18U；</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5.颜色：黑色</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二、化学实验室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实验操作考试实训管理软件（监考端）：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【现场监考管理】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1、信息化监考管理：按场次自动置顶，可查询完成场次监考记录。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2、全程可视化监控：实时显示所有实验桌的视频画面，每实验桌2路视频实时预览，双击显示高清大图。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3、电子试卷自动分发与收卷：支持提前交卷确认，支持自动收卷1分钟倒计时。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【考场纪律管理】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1、考生身份智能验证：支持人脸识别身份验证，支持人脸验证失败提示，监考老师可以线下核对手动验证通过，支持验证操作超时重发验证。</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2、考试过程异常管理：支持缺考与作弊处理，上报管理系统安排补考或仲裁。支持记录考场考试异常，支持打印签字上报。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【考试设备自检管理】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1、完善的系统设备自检，实时感知考场设备状态，及时上报设备或网络连接故障，并提供修复建议。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2、最多支持32座位考试间。</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3、检测对象包括：学生端及其外接设备（电子目镜、电子显微镜、抓拍控制器等）、智慧视频采集系统。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【实验室设备配置管理】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1、设备安装初始化配置：学生端桌号极速配置；智慧视频采集系统桌号绑定和录制参数初始化、系统时钟同步，支持摄像头参数初始化批量操作。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2、设备软件升级管理：支持学生端和智慧视频采集系统软件批量在线升级。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2、支持 B/S 架构，基于浏览器操作，客户端要求零安装，支持谷歌Chrome浏览器。一般处理响应时间少于1秒，少数复杂处理时间少于3秒。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3、开放性：系统提供多种HTTP接口，满足与其他信息化系统的对接要求</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【集成系统】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2、内置成套电</w:t>
            </w:r>
            <w:bookmarkStart w:id="0" w:name="_GoBack"/>
            <w:bookmarkEnd w:id="0"/>
            <w:r>
              <w:rPr>
                <w:rFonts w:hint="eastAsia" w:ascii="宋体" w:hAnsi="宋体" w:cs="宋体"/>
                <w:color w:val="auto"/>
                <w:sz w:val="18"/>
                <w:szCs w:val="18"/>
                <w:highlight w:val="none"/>
              </w:rPr>
              <w:t>源和网络模块，极简对外接口1+1（1个RJ45+1个220V电源口）。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1.显示、触控一体化超薄设计；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2.处理器：6核ARM架构CPU 频率可达1.8GHz</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3.存储：4G RAM+32G存储；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4.15.6寸IPS显示屏，分辨率1920*1080；</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5.扩充性好：配置灵活，多个USB接口，100M/1000M自适应以太网口，可扩充安装客户需求的各种功能配件；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6.视频解码支持1080P 全高清 MPEG、H.264 、H.265等；</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1.每套由≥3个高清广角镜头组成，视频分辨率≥400万，帧率≥25帧/s；</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2.记录实验操作过程并形成视频文件,传输至视频服务器。视频文件格式可以用浏览器直接播放。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3.多路码流：支持高清录制和标清预览多码流，码率可定制，支持500-16000Kbps。4.支持MJPEG、H.265、H.264视频文件压缩编码。</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5.支持RTSP、OnVif等标准协议；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6.提供RJ45 100M以太网接口。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C00000"/>
                <w:sz w:val="18"/>
                <w:szCs w:val="18"/>
                <w:highlight w:val="none"/>
              </w:rPr>
              <w:t>9、连接件采用ABS专用耐腐蚀连接件组装。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【考试模式-数据采集】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1、支持人脸识别，准确快速验证考生身份；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2、结构化实验报告：让学生通过触摸屏便捷准确记录指定格式实验数据；支持填空、表格、标注、电路图等多样化报告格式；</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3、支持实验现象拍照报告、显微镜抓图功能；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【教学模式-课堂互动】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1、智能分组，刷脸签到。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2、异步浏览：浏览课件资源，课前预习，与老师教学思路同步。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3、支持举手提问、抢答，及时与老师互动。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4、实操测评：课堂模拟实操练习，通过视频录制与回放，实现本组自评、分组互评，加深认知实验操作要点，同时减轻老师教学负担。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5、堂测堂评：随堂练习客观题，温习巩固当堂学习的实验理论知识和实践认知。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w:t>
            </w:r>
            <w:r>
              <w:rPr>
                <w:rFonts w:hint="eastAsia" w:ascii="宋体" w:hAnsi="宋体" w:cs="宋体"/>
                <w:color w:val="C00000"/>
                <w:sz w:val="18"/>
                <w:szCs w:val="18"/>
                <w:highlight w:val="none"/>
              </w:rPr>
              <w:t>安全测试报告。</w:t>
            </w:r>
          </w:p>
          <w:p>
            <w:pPr>
              <w:textAlignment w:val="center"/>
              <w:rPr>
                <w:rFonts w:ascii="宋体" w:hAnsi="宋体" w:cs="宋体"/>
                <w:color w:val="auto"/>
                <w:sz w:val="18"/>
                <w:szCs w:val="18"/>
                <w:highlight w:val="none"/>
              </w:rPr>
            </w:pP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2、考试APP所有功能的响应时间都少于1秒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一、实验操作日常教学管理软件：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【实验课考勤管理】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1、智能分组：支持学生智能分组，组长组员轮流自动排班；</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2、人脸识别签到：自动生成考勤数据；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3、考勤速递：缺勤信息及时短信通知班主任，保证学情安全闭环管理；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4、支持单间不少于60学生同时上课；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【智慧课堂互动管理】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1、投屏控屏：教师端同步投屏到智慧大屏，可控制学生端屏幕。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2、演示实验：教师可实操演示并投屏，可播放备课视频；</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4、学生实验点评：当堂抽取实操测评实验视频，回放并点评得失。</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【智能化评价管理】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1、开启实操测评：根据备课预设开展实验操作随堂练习，支持开启学生分组自评与互评模式，全程录制操作视频，教师可当堂回放点评；</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2、开启堂测堂评：课堂知识点回顾，根据备课预设课堂练习题，自动生成测验成绩和统计结果；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3、生成式素质评价系统：自动采集生成课堂学习数据，自动生成多维度素质评价。</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2、教学APP所有功能的响应时间都少于1秒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3、高可维护性与可用性：APP更新，安装，删除可以批量处理，可以高效地进行APP的各种维护和设置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二、教学智慧终端：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处理器：主频2.5GHz以上,8核CPU+8核GPU</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屏幕：10.4英寸IPS触摸屏，16:10，2K高分辨率（2000*1200）</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内存：6GB+64GB</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电池：7250mAh，支持视频播放10小时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WIFI：2.4GHz&amp;5GHz双频段</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三、无线投屏接收器：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支持扫码连接，4K高清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支持手机、平板</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支持Android、iOS、windows等多种系统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一、实验室教学扩展无线信号终端：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吸顶式全千兆无线接入点</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支持硬件拨码，多种覆盖场景一键切换</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支持频谱导航技术，优先连接速率更快的5G频段</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2.4G和5G双频覆盖，无线接入用户更多，干扰更少</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支持802.11ac标准，提供1200M高速无线传输速率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全千兆端口，提供千兆有线传输速率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二、AP供电单元：</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PoE供电器模块</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输出功率：15.4W</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三、企业级二层网管接入交换机：</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48口全千兆企业级二层交换机</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1.网管网络交换器 </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2.48千兆电口 4千兆光口 </w:t>
            </w:r>
          </w:p>
          <w:p>
            <w:pPr>
              <w:textAlignment w:val="center"/>
              <w:rPr>
                <w:rFonts w:ascii="宋体" w:hAnsi="宋体" w:cs="宋体"/>
                <w:color w:val="auto"/>
                <w:sz w:val="18"/>
                <w:szCs w:val="18"/>
                <w:highlight w:val="none"/>
              </w:rPr>
            </w:pPr>
            <w:r>
              <w:rPr>
                <w:rFonts w:ascii="宋体" w:hAnsi="宋体" w:cs="宋体"/>
                <w:color w:val="auto"/>
                <w:sz w:val="18"/>
                <w:szCs w:val="18"/>
                <w:highlight w:val="none"/>
              </w:rPr>
              <w:t>3.</w:t>
            </w:r>
            <w:r>
              <w:rPr>
                <w:rFonts w:hint="eastAsia" w:ascii="宋体" w:hAnsi="宋体" w:cs="宋体"/>
                <w:color w:val="auto"/>
                <w:sz w:val="18"/>
                <w:szCs w:val="18"/>
                <w:highlight w:val="none"/>
              </w:rPr>
              <w:t>支持</w:t>
            </w:r>
            <w:r>
              <w:rPr>
                <w:rFonts w:ascii="宋体" w:hAnsi="宋体" w:cs="宋体"/>
                <w:color w:val="auto"/>
                <w:sz w:val="18"/>
                <w:szCs w:val="18"/>
                <w:highlight w:val="none"/>
              </w:rPr>
              <w:t>VLAN</w:t>
            </w:r>
            <w:r>
              <w:rPr>
                <w:rFonts w:hint="eastAsia" w:ascii="MS Mincho" w:hAnsi="MS Mincho" w:eastAsia="MS Mincho" w:cs="MS Mincho"/>
                <w:color w:val="auto"/>
                <w:sz w:val="18"/>
                <w:szCs w:val="18"/>
                <w:highlight w:val="none"/>
              </w:rPr>
              <w:t>↵</w:t>
            </w:r>
            <w:r>
              <w:rPr>
                <w:rFonts w:hint="eastAsia" w:ascii="宋体" w:hAnsi="宋体" w:cs="宋体"/>
                <w:color w:val="auto"/>
                <w:sz w:val="18"/>
                <w:szCs w:val="18"/>
                <w:highlight w:val="none"/>
              </w:rPr>
              <w:t>交换容量：</w:t>
            </w:r>
            <w:r>
              <w:rPr>
                <w:rFonts w:ascii="宋体" w:hAnsi="宋体" w:cs="宋体"/>
                <w:color w:val="auto"/>
                <w:sz w:val="18"/>
                <w:szCs w:val="18"/>
                <w:highlight w:val="none"/>
              </w:rPr>
              <w:t>&gt;240Gbps</w:t>
            </w:r>
          </w:p>
          <w:p>
            <w:pPr>
              <w:textAlignment w:val="center"/>
              <w:rPr>
                <w:rFonts w:ascii="宋体" w:hAnsi="宋体" w:cs="宋体"/>
                <w:color w:val="auto"/>
                <w:sz w:val="18"/>
                <w:szCs w:val="18"/>
                <w:highlight w:val="none"/>
              </w:rPr>
            </w:pPr>
            <w:r>
              <w:rPr>
                <w:rFonts w:ascii="宋体" w:hAnsi="宋体" w:cs="宋体"/>
                <w:color w:val="auto"/>
                <w:sz w:val="18"/>
                <w:szCs w:val="18"/>
                <w:highlight w:val="none"/>
              </w:rPr>
              <w:t>4.</w:t>
            </w:r>
            <w:r>
              <w:rPr>
                <w:rFonts w:hint="eastAsia" w:ascii="宋体" w:hAnsi="宋体" w:cs="宋体"/>
                <w:color w:val="auto"/>
                <w:sz w:val="18"/>
                <w:szCs w:val="18"/>
                <w:highlight w:val="none"/>
              </w:rPr>
              <w:t>包转发率：</w:t>
            </w:r>
            <w:r>
              <w:rPr>
                <w:rFonts w:ascii="宋体" w:hAnsi="宋体" w:cs="宋体"/>
                <w:color w:val="auto"/>
                <w:sz w:val="18"/>
                <w:szCs w:val="18"/>
                <w:highlight w:val="none"/>
              </w:rPr>
              <w:t>&gt;78Mpps</w:t>
            </w:r>
            <w:r>
              <w:rPr>
                <w:rFonts w:hint="eastAsia" w:ascii="MS Mincho" w:hAnsi="MS Mincho" w:eastAsia="MS Mincho" w:cs="MS Mincho"/>
                <w:color w:val="auto"/>
                <w:sz w:val="18"/>
                <w:szCs w:val="18"/>
                <w:highlight w:val="none"/>
              </w:rPr>
              <w:t>↵</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5.端口：48*10/100/1000Base-T</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6.以太网端口4*100/1000 Base-X SFP光口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1.根据现场实际情况进行改造，保证产品正常安装。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b/>
                <w:bCs/>
                <w:color w:val="auto"/>
                <w:sz w:val="18"/>
                <w:szCs w:val="18"/>
                <w:highlight w:val="none"/>
              </w:rPr>
              <w:t>三、物理实验室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一、实验操作考试实训管理软件（监考端）：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【现场监考管理】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1、信息化监考管理：按场次自动置顶，可查询完成场次监考记录。</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2、全程可视化监控：实时显示所有实验桌的视频画面，每实验桌2路视频实时预览，双击显示高清大图。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3、电子试卷自动分发与收卷：支持提前交卷确认，支持自动收卷1分钟倒计时。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【考场纪律管理】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1、考生身份智能验证：支持人脸识别身份验证，支持人脸验证失败提示，监考老师可以线下核对手动验证通过，支持验证操作超时重发验证。</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2、考试过程异常管理：支持缺考与作弊处理，上报管理系统安排补考或仲裁。支持记录考场考试异常，支持打印签字上报。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【考试设备自检管理】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1、完善的系统设备自检，实时感知考场设备状态，及时上报设备或网络连接故障，并提供修复建议。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2、最多支持32座位考试间。</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3、检测对象包括：学生端及其外接设备（电子目镜、电子显微镜、抓拍控制器等）、智慧视频采集系统。</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【实验室设备配置管理】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1、设备安装初始化配置：学生端桌号极速配置；智慧视频采集系统桌号绑定和录制参数初始化、系统时钟同步，支持摄像头参数初始化批量操作。</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2、设备软件升级管理：支持学生端和智慧视频采集系统软件批量在线升级。</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2、支持 B/S 架构，基于浏览器操作，客户端要求零安装，支持谷歌Chrome浏览器。一般处理响应时间少于1秒，少数复杂处理时间少于3秒。</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3、开放性：系统提供多种HTTP接口，满足与其他信息化系统的对接要求</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4、可维护性与可用性：系统具备7*24小时稳定运行的能力，系统具备完整的日志机制，能够快速跟踪定位系统问题。</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【集成系统】</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1、可折叠、易收纳的一体式支架，集成考试终端和视频采集设备。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2、内置成套电源和网络模块，极简对外接口1+1（1个RJ45+1个220V电源口）。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1.显示、触控一体化超薄设计；</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2.处理器：6核ARM架构CPU 频率可达1.8GHz</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3.存储：4G RAM+32G存储；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4.15.6寸IPS显示屏，分辨率1920*1080；</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5.扩充性好：配置灵活，多个USB接口，100M/1000M自适应以太网口，可扩充安装客户需求的各种功能配件；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6.视频解码支持1080P 全高清 MPEG、H.264 、H.265等；</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【视频采集设备】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1.每套由≥3个高清广角镜头组成，视频分辨率≥400万，帧率≥25帧/s；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2.记录实验操作过程并形成视频文件,传输至视频服务器。视频文件格式可以用浏览器直接播放。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3.多路码流：支持高清录制和标清预览多码流，码率可定制，支持500-16000Kbps。4.支持MJPEG、H.265、H.264视频文件压缩编码。</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5.支持RTSP、OnVif等标准协议；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6.提供RJ45 100M以太网接口。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color w:val="auto"/>
                <w:highlight w:val="none"/>
              </w:rPr>
            </w:pPr>
            <w:r>
              <w:rPr>
                <w:rFonts w:hint="eastAsia" w:ascii="宋体" w:hAnsi="宋体" w:cs="宋体"/>
                <w:color w:val="C00000"/>
                <w:sz w:val="18"/>
                <w:szCs w:val="18"/>
                <w:highlight w:val="none"/>
              </w:rPr>
              <w:t>9、连接件采用ABS专用耐腐蚀连接件组装。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【考试模式-数据采集】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1、支持人脸识别，准确快速验证考生身份；</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2、结构化实验报告：让学生通过触摸屏便捷准确记录指定格式实验数据；支持填空、表格、标注、电路图等多样化报告格式；</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3、支持实验现象拍照报告、显微镜抓图功能；</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【教学模式-课堂互动】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1、智能分组，刷脸签到。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2、异步浏览：浏览课件资源，课前预习，与老师教学思路同步。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3、支持举手提问、抢答，及时与老师互动。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4、实操测评：课堂模拟实操练习，通过视频录制与回放，实现本组自评、分组互评，加深认知实验操作要点，同时减轻老师教学负担。</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5、堂测堂评：随堂练习客观题，温习巩固当堂学习的实验理论知识和实践认知。</w:t>
            </w:r>
          </w:p>
          <w:p>
            <w:pPr>
              <w:widowControl/>
              <w:jc w:val="left"/>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w:t>
            </w:r>
            <w:r>
              <w:rPr>
                <w:rFonts w:hint="eastAsia" w:ascii="宋体" w:hAnsi="宋体" w:cs="宋体"/>
                <w:color w:val="C00000"/>
                <w:kern w:val="0"/>
                <w:sz w:val="18"/>
                <w:szCs w:val="18"/>
                <w:highlight w:val="none"/>
              </w:rPr>
              <w:t>安全测试报告</w:t>
            </w:r>
            <w:r>
              <w:rPr>
                <w:rFonts w:hint="eastAsia" w:ascii="宋体" w:hAnsi="宋体" w:cs="宋体"/>
                <w:color w:val="auto"/>
                <w:kern w:val="0"/>
                <w:sz w:val="18"/>
                <w:szCs w:val="18"/>
                <w:highlight w:val="none"/>
              </w:rPr>
              <w:t>。</w:t>
            </w:r>
          </w:p>
          <w:p>
            <w:pPr>
              <w:widowControl/>
              <w:jc w:val="left"/>
              <w:textAlignment w:val="center"/>
              <w:rPr>
                <w:rFonts w:hint="eastAsia" w:ascii="宋体" w:hAnsi="宋体" w:cs="宋体"/>
                <w:color w:val="auto"/>
                <w:kern w:val="0"/>
                <w:sz w:val="18"/>
                <w:szCs w:val="18"/>
                <w:highlight w:val="none"/>
              </w:rPr>
            </w:pP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2、考试APP所有功能的响应时间都少于1秒</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一、实验操作日常教学管理软件：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【实验课考勤管理】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1、智能分组：支持学生智能分组，组长组员轮流自动排班；</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2、人脸识别签到：自动生成考勤数据；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3、考勤速递：缺勤信息及时短信通知班主任，保证学情安全闭环管理；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4、支持单间不少于60学生同时上课；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【智慧课堂互动管理】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1、投屏控屏：教师端同步投屏到智慧大屏，可控制学生端屏幕。</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2、演示实验：教师可实操演示并投屏，可播放备课视频；</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4、学生实验点评：当堂抽取实操测评实验视频，回放并点评得失。</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【智能化评价管理】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1、开启实操测评：根据备课预设开展实验操作随堂练习，支持开启学生分组自评与互评模式，全程录制操作视频，教师可当堂回放点评；</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2、开启堂测堂评：课堂知识点回顾，根据备课预设课堂练习题，自动生成测验成绩和统计结果；</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3、生成式素质评价系统：自动采集生成课堂学习数据，自动生成多维度素质评价。</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2、教学APP所有功能的响应时间都少于1秒</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3、高可维护性与可用性：APP更新，安装，删除可以批量处理，可以高效地进行APP的各种维护和设置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二、教学智慧终端：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处理器：主频2.5GHz以上,8核CPU+8核GPU</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屏幕：10.4英寸IPS触摸屏，16:10，2K高分辨率（2000*1200）</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内存：6GB+64GB</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电池：7250mAh，支持视频播放10小时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WIFI：2.4GHz&amp;5GHz双频段</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三、无线投屏接收器：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支持扫码连接，4K高清</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支持手机、平板</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支持Android、iOS、windows等多种系统</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一、实验室教学扩展无线信号终端：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吸顶式全千兆无线接入点</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支持硬件拨码，多种覆盖场景一键切换</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支持频谱导航技术，优先连接速率更快的5G频段</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2.4G和5G双频覆盖，无线接入用户更多，干扰更少</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支持802.11ac标准，提供1200M高速无线传输速率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全千兆端口，提供千兆有线传输速率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二、AP供电单元：</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PoE供电器模块</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输出功率：15.4W</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三、企业级二层网管接入交换机：</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48口全千兆企业级二层交换机</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1.网管网络交换器 </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2.48千兆电口 4千兆光口 </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3.支持VLAN↵交换容量：&gt;240Gbps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4.包转发率：&gt;78Mpps↵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5.端口：48*10/100/1000Base-T</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6.以太网端口4*100/1000 Base-X SFP光口</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1.根据现场实际情况进行改造，保证产品正常安装。</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四、生物实验室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1"/>
                <w:rFonts w:hint="default"/>
                <w:color w:val="auto"/>
                <w:sz w:val="18"/>
                <w:szCs w:val="18"/>
                <w:highlight w:val="none"/>
              </w:rPr>
            </w:pPr>
            <w:r>
              <w:rPr>
                <w:rStyle w:val="11"/>
                <w:rFonts w:hint="default"/>
                <w:color w:val="auto"/>
                <w:sz w:val="18"/>
                <w:szCs w:val="18"/>
                <w:highlight w:val="none"/>
              </w:rPr>
              <w:t>一、实验操作考试实训管理软件（监考端）：</w:t>
            </w:r>
          </w:p>
          <w:p>
            <w:pPr>
              <w:textAlignment w:val="center"/>
              <w:rPr>
                <w:rStyle w:val="11"/>
                <w:rFonts w:hint="default"/>
                <w:color w:val="auto"/>
                <w:sz w:val="18"/>
                <w:szCs w:val="18"/>
                <w:highlight w:val="none"/>
              </w:rPr>
            </w:pPr>
            <w:r>
              <w:rPr>
                <w:rStyle w:val="11"/>
                <w:rFonts w:hint="default"/>
                <w:color w:val="auto"/>
                <w:sz w:val="18"/>
                <w:szCs w:val="18"/>
                <w:highlight w:val="none"/>
              </w:rPr>
              <w:t>A:功能参数</w:t>
            </w:r>
          </w:p>
          <w:p>
            <w:pPr>
              <w:textAlignment w:val="center"/>
              <w:rPr>
                <w:rStyle w:val="11"/>
                <w:rFonts w:hint="default"/>
                <w:color w:val="auto"/>
                <w:sz w:val="18"/>
                <w:szCs w:val="18"/>
                <w:highlight w:val="none"/>
              </w:rPr>
            </w:pPr>
            <w:r>
              <w:rPr>
                <w:rStyle w:val="11"/>
                <w:rFonts w:hint="default"/>
                <w:color w:val="auto"/>
                <w:sz w:val="18"/>
                <w:szCs w:val="18"/>
                <w:highlight w:val="none"/>
              </w:rPr>
              <w:t>【现场监考管理】</w:t>
            </w:r>
          </w:p>
          <w:p>
            <w:pPr>
              <w:textAlignment w:val="center"/>
              <w:rPr>
                <w:rStyle w:val="11"/>
                <w:rFonts w:hint="default"/>
                <w:color w:val="auto"/>
                <w:sz w:val="18"/>
                <w:szCs w:val="18"/>
                <w:highlight w:val="none"/>
              </w:rPr>
            </w:pPr>
            <w:r>
              <w:rPr>
                <w:rStyle w:val="11"/>
                <w:rFonts w:hint="default"/>
                <w:color w:val="auto"/>
                <w:sz w:val="18"/>
                <w:szCs w:val="18"/>
                <w:highlight w:val="none"/>
              </w:rPr>
              <w:t>1、信息化监考管理：按场次自动置顶，可查询完成场次监考记录。</w:t>
            </w:r>
          </w:p>
          <w:p>
            <w:pPr>
              <w:textAlignment w:val="center"/>
              <w:rPr>
                <w:rStyle w:val="11"/>
                <w:rFonts w:hint="default"/>
                <w:color w:val="auto"/>
                <w:sz w:val="18"/>
                <w:szCs w:val="18"/>
                <w:highlight w:val="none"/>
              </w:rPr>
            </w:pPr>
            <w:r>
              <w:rPr>
                <w:rStyle w:val="11"/>
                <w:rFonts w:hint="default"/>
                <w:color w:val="auto"/>
                <w:sz w:val="18"/>
                <w:szCs w:val="18"/>
                <w:highlight w:val="none"/>
              </w:rPr>
              <w:t>2、全程可视化监控：实时显示所有实验桌的视频画面，每实验桌2路视频实时预览，双击显示高清大图。</w:t>
            </w:r>
          </w:p>
          <w:p>
            <w:pPr>
              <w:textAlignment w:val="center"/>
              <w:rPr>
                <w:rStyle w:val="11"/>
                <w:rFonts w:hint="default"/>
                <w:color w:val="auto"/>
                <w:sz w:val="18"/>
                <w:szCs w:val="18"/>
                <w:highlight w:val="none"/>
              </w:rPr>
            </w:pPr>
            <w:r>
              <w:rPr>
                <w:rStyle w:val="11"/>
                <w:rFonts w:hint="default"/>
                <w:color w:val="auto"/>
                <w:sz w:val="18"/>
                <w:szCs w:val="18"/>
                <w:highlight w:val="none"/>
              </w:rPr>
              <w:t>3、电子试卷自动分发与收卷：支持提前交卷确认，支持自动收卷1分钟倒计时。</w:t>
            </w:r>
          </w:p>
          <w:p>
            <w:pPr>
              <w:textAlignment w:val="center"/>
              <w:rPr>
                <w:rStyle w:val="11"/>
                <w:rFonts w:hint="default"/>
                <w:color w:val="auto"/>
                <w:sz w:val="18"/>
                <w:szCs w:val="18"/>
                <w:highlight w:val="none"/>
              </w:rPr>
            </w:pPr>
            <w:r>
              <w:rPr>
                <w:rStyle w:val="11"/>
                <w:rFonts w:hint="default"/>
                <w:color w:val="auto"/>
                <w:sz w:val="18"/>
                <w:szCs w:val="18"/>
                <w:highlight w:val="none"/>
              </w:rPr>
              <w:t>【考场纪律管理】</w:t>
            </w:r>
          </w:p>
          <w:p>
            <w:pPr>
              <w:textAlignment w:val="center"/>
              <w:rPr>
                <w:rStyle w:val="11"/>
                <w:rFonts w:hint="default"/>
                <w:color w:val="auto"/>
                <w:sz w:val="18"/>
                <w:szCs w:val="18"/>
                <w:highlight w:val="none"/>
              </w:rPr>
            </w:pPr>
            <w:r>
              <w:rPr>
                <w:rStyle w:val="11"/>
                <w:rFonts w:hint="default"/>
                <w:color w:val="auto"/>
                <w:sz w:val="18"/>
                <w:szCs w:val="18"/>
                <w:highlight w:val="none"/>
              </w:rPr>
              <w:t>1、考生身份智能验证：支持人脸识别身份验证，支持人脸验证失败提示，监考老师可以线下核对手动验证通过，支持验证操作超时重发验证。</w:t>
            </w:r>
          </w:p>
          <w:p>
            <w:pPr>
              <w:textAlignment w:val="center"/>
              <w:rPr>
                <w:rStyle w:val="11"/>
                <w:rFonts w:hint="default"/>
                <w:color w:val="auto"/>
                <w:sz w:val="18"/>
                <w:szCs w:val="18"/>
                <w:highlight w:val="none"/>
              </w:rPr>
            </w:pPr>
            <w:r>
              <w:rPr>
                <w:rStyle w:val="11"/>
                <w:rFonts w:hint="default"/>
                <w:color w:val="auto"/>
                <w:sz w:val="18"/>
                <w:szCs w:val="18"/>
                <w:highlight w:val="none"/>
              </w:rPr>
              <w:t>2、考试过程异常管理：支持缺考与作弊处理，上报管理系统安排补考或仲裁。支持记录考场考试异常，支持打印签字上报。</w:t>
            </w:r>
          </w:p>
          <w:p>
            <w:pPr>
              <w:textAlignment w:val="center"/>
              <w:rPr>
                <w:rStyle w:val="11"/>
                <w:rFonts w:hint="default"/>
                <w:color w:val="auto"/>
                <w:sz w:val="18"/>
                <w:szCs w:val="18"/>
                <w:highlight w:val="none"/>
              </w:rPr>
            </w:pPr>
            <w:r>
              <w:rPr>
                <w:rStyle w:val="11"/>
                <w:rFonts w:hint="default"/>
                <w:color w:val="auto"/>
                <w:sz w:val="18"/>
                <w:szCs w:val="18"/>
                <w:highlight w:val="none"/>
              </w:rPr>
              <w:t>【考试设备自检管理】</w:t>
            </w:r>
          </w:p>
          <w:p>
            <w:pPr>
              <w:textAlignment w:val="center"/>
              <w:rPr>
                <w:rStyle w:val="11"/>
                <w:rFonts w:hint="default"/>
                <w:color w:val="auto"/>
                <w:sz w:val="18"/>
                <w:szCs w:val="18"/>
                <w:highlight w:val="none"/>
              </w:rPr>
            </w:pPr>
            <w:r>
              <w:rPr>
                <w:rStyle w:val="11"/>
                <w:rFonts w:hint="default"/>
                <w:color w:val="auto"/>
                <w:sz w:val="18"/>
                <w:szCs w:val="18"/>
                <w:highlight w:val="none"/>
              </w:rPr>
              <w:t>1、完善的系统设备自检，实时感知考场设备状态，及时上报设备或网络连接故障，并提供修复建议。</w:t>
            </w:r>
          </w:p>
          <w:p>
            <w:pPr>
              <w:textAlignment w:val="center"/>
              <w:rPr>
                <w:rStyle w:val="11"/>
                <w:rFonts w:hint="default"/>
                <w:color w:val="auto"/>
                <w:sz w:val="18"/>
                <w:szCs w:val="18"/>
                <w:highlight w:val="none"/>
              </w:rPr>
            </w:pPr>
            <w:r>
              <w:rPr>
                <w:rStyle w:val="11"/>
                <w:rFonts w:hint="default"/>
                <w:color w:val="auto"/>
                <w:sz w:val="18"/>
                <w:szCs w:val="18"/>
                <w:highlight w:val="none"/>
              </w:rPr>
              <w:t>2、最多支持32座位考试间。</w:t>
            </w:r>
          </w:p>
          <w:p>
            <w:pPr>
              <w:textAlignment w:val="center"/>
              <w:rPr>
                <w:rStyle w:val="11"/>
                <w:rFonts w:hint="default"/>
                <w:color w:val="auto"/>
                <w:sz w:val="18"/>
                <w:szCs w:val="18"/>
                <w:highlight w:val="none"/>
              </w:rPr>
            </w:pPr>
            <w:r>
              <w:rPr>
                <w:rStyle w:val="11"/>
                <w:rFonts w:hint="default"/>
                <w:color w:val="auto"/>
                <w:sz w:val="18"/>
                <w:szCs w:val="18"/>
                <w:highlight w:val="none"/>
              </w:rPr>
              <w:t>3、检测对象包括：学生端及其外接设备（电子目镜、电子显微镜、抓拍控制器等）、智慧视频采集系统。</w:t>
            </w:r>
          </w:p>
          <w:p>
            <w:pPr>
              <w:textAlignment w:val="center"/>
              <w:rPr>
                <w:rStyle w:val="11"/>
                <w:rFonts w:hint="default"/>
                <w:color w:val="auto"/>
                <w:sz w:val="18"/>
                <w:szCs w:val="18"/>
                <w:highlight w:val="none"/>
              </w:rPr>
            </w:pPr>
            <w:r>
              <w:rPr>
                <w:rStyle w:val="11"/>
                <w:rFonts w:hint="default"/>
                <w:color w:val="auto"/>
                <w:sz w:val="18"/>
                <w:szCs w:val="18"/>
                <w:highlight w:val="none"/>
              </w:rPr>
              <w:t>【实验室设备配置管理】</w:t>
            </w:r>
          </w:p>
          <w:p>
            <w:pPr>
              <w:textAlignment w:val="center"/>
              <w:rPr>
                <w:rStyle w:val="11"/>
                <w:rFonts w:hint="default"/>
                <w:color w:val="auto"/>
                <w:sz w:val="18"/>
                <w:szCs w:val="18"/>
                <w:highlight w:val="none"/>
              </w:rPr>
            </w:pPr>
            <w:r>
              <w:rPr>
                <w:rStyle w:val="11"/>
                <w:rFonts w:hint="default"/>
                <w:color w:val="auto"/>
                <w:sz w:val="18"/>
                <w:szCs w:val="18"/>
                <w:highlight w:val="none"/>
              </w:rPr>
              <w:t>1、设备安装初始化配置：学生端桌号极速配置；智慧视频采集系统桌号绑定和录制参数初始化、系统时钟同步，支持摄像头参数初始化批量操作。</w:t>
            </w:r>
          </w:p>
          <w:p>
            <w:pPr>
              <w:textAlignment w:val="center"/>
              <w:rPr>
                <w:rStyle w:val="11"/>
                <w:rFonts w:hint="default"/>
                <w:color w:val="auto"/>
                <w:sz w:val="18"/>
                <w:szCs w:val="18"/>
                <w:highlight w:val="none"/>
              </w:rPr>
            </w:pPr>
            <w:r>
              <w:rPr>
                <w:rStyle w:val="11"/>
                <w:rFonts w:hint="default"/>
                <w:color w:val="auto"/>
                <w:sz w:val="18"/>
                <w:szCs w:val="18"/>
                <w:highlight w:val="none"/>
              </w:rPr>
              <w:t>2、设备软件升级管理：支持学生端和智慧视频采集系统软件批量在线升级。</w:t>
            </w:r>
          </w:p>
          <w:p>
            <w:pPr>
              <w:textAlignment w:val="center"/>
              <w:rPr>
                <w:rStyle w:val="11"/>
                <w:rFonts w:hint="default"/>
                <w:color w:val="auto"/>
                <w:sz w:val="18"/>
                <w:szCs w:val="18"/>
                <w:highlight w:val="none"/>
              </w:rPr>
            </w:pPr>
            <w:r>
              <w:rPr>
                <w:rStyle w:val="11"/>
                <w:rFonts w:hint="default"/>
                <w:color w:val="auto"/>
                <w:sz w:val="18"/>
                <w:szCs w:val="18"/>
                <w:highlight w:val="none"/>
              </w:rPr>
              <w:t>4.同时提供实验操作考试管理系统（监考端）软件著作权证书、基本符合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textAlignment w:val="center"/>
              <w:rPr>
                <w:rStyle w:val="11"/>
                <w:rFonts w:hint="default"/>
                <w:color w:val="auto"/>
                <w:sz w:val="18"/>
                <w:szCs w:val="18"/>
                <w:highlight w:val="none"/>
              </w:rPr>
            </w:pPr>
            <w:r>
              <w:rPr>
                <w:rStyle w:val="11"/>
                <w:rFonts w:hint="default"/>
                <w:color w:val="auto"/>
                <w:sz w:val="18"/>
                <w:szCs w:val="18"/>
                <w:highlight w:val="none"/>
              </w:rPr>
              <w:t>B:非功能参数</w:t>
            </w:r>
          </w:p>
          <w:p>
            <w:pPr>
              <w:textAlignment w:val="center"/>
              <w:rPr>
                <w:rStyle w:val="11"/>
                <w:rFonts w:hint="default"/>
                <w:color w:val="auto"/>
                <w:sz w:val="18"/>
                <w:szCs w:val="18"/>
                <w:highlight w:val="none"/>
              </w:rPr>
            </w:pPr>
            <w:r>
              <w:rPr>
                <w:rStyle w:val="11"/>
                <w:rFonts w:hint="default"/>
                <w:color w:val="auto"/>
                <w:sz w:val="18"/>
                <w:szCs w:val="18"/>
                <w:highlight w:val="none"/>
              </w:rPr>
              <w:t>1、提供完备的身份验证机制，提供用户密码保护</w:t>
            </w:r>
          </w:p>
          <w:p>
            <w:pPr>
              <w:textAlignment w:val="center"/>
              <w:rPr>
                <w:rStyle w:val="11"/>
                <w:rFonts w:hint="default"/>
                <w:color w:val="auto"/>
                <w:sz w:val="18"/>
                <w:szCs w:val="18"/>
                <w:highlight w:val="none"/>
              </w:rPr>
            </w:pPr>
            <w:r>
              <w:rPr>
                <w:rStyle w:val="11"/>
                <w:rFonts w:hint="default"/>
                <w:color w:val="auto"/>
                <w:sz w:val="18"/>
                <w:szCs w:val="18"/>
                <w:highlight w:val="none"/>
              </w:rPr>
              <w:t>2、支持 B/S 架构，基于浏览器操作，客户端要求零安装，支持谷歌Chrome浏览器。一般处理响应时间少于1秒，少数复杂处理时间少于3秒。</w:t>
            </w:r>
          </w:p>
          <w:p>
            <w:pPr>
              <w:textAlignment w:val="center"/>
              <w:rPr>
                <w:rStyle w:val="11"/>
                <w:rFonts w:hint="default"/>
                <w:color w:val="auto"/>
                <w:sz w:val="18"/>
                <w:szCs w:val="18"/>
                <w:highlight w:val="none"/>
              </w:rPr>
            </w:pPr>
            <w:r>
              <w:rPr>
                <w:rStyle w:val="11"/>
                <w:rFonts w:hint="default"/>
                <w:color w:val="auto"/>
                <w:sz w:val="18"/>
                <w:szCs w:val="18"/>
                <w:highlight w:val="none"/>
              </w:rPr>
              <w:t>3、开放性：系统提供多种HTTP接口，满足与其他信息化系统的对接要求</w:t>
            </w:r>
          </w:p>
          <w:p>
            <w:pPr>
              <w:textAlignment w:val="center"/>
              <w:rPr>
                <w:rStyle w:val="11"/>
                <w:rFonts w:hint="default"/>
                <w:color w:val="auto"/>
                <w:sz w:val="18"/>
                <w:szCs w:val="18"/>
                <w:highlight w:val="none"/>
              </w:rPr>
            </w:pPr>
            <w:r>
              <w:rPr>
                <w:rStyle w:val="11"/>
                <w:rFonts w:hint="default"/>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Style w:val="11"/>
                <w:rFonts w:hint="default"/>
                <w:color w:val="auto"/>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1"/>
                <w:rFonts w:hint="default"/>
                <w:color w:val="auto"/>
                <w:sz w:val="18"/>
                <w:szCs w:val="18"/>
                <w:highlight w:val="none"/>
              </w:rPr>
            </w:pPr>
            <w:r>
              <w:rPr>
                <w:rStyle w:val="11"/>
                <w:rFonts w:hint="default"/>
                <w:color w:val="auto"/>
                <w:sz w:val="18"/>
                <w:szCs w:val="18"/>
                <w:highlight w:val="none"/>
              </w:rPr>
              <w:t>【集成系统】</w:t>
            </w:r>
          </w:p>
          <w:p>
            <w:pPr>
              <w:textAlignment w:val="center"/>
              <w:rPr>
                <w:rStyle w:val="11"/>
                <w:rFonts w:hint="default"/>
                <w:color w:val="auto"/>
                <w:sz w:val="18"/>
                <w:szCs w:val="18"/>
                <w:highlight w:val="none"/>
              </w:rPr>
            </w:pPr>
            <w:r>
              <w:rPr>
                <w:rStyle w:val="11"/>
                <w:rFonts w:hint="default"/>
                <w:color w:val="auto"/>
                <w:sz w:val="18"/>
                <w:szCs w:val="18"/>
                <w:highlight w:val="none"/>
              </w:rPr>
              <w:t>1、可折叠、易收纳的一体式支架，集成考试终端和视频采集设备。</w:t>
            </w:r>
          </w:p>
          <w:p>
            <w:pPr>
              <w:textAlignment w:val="center"/>
              <w:rPr>
                <w:rStyle w:val="11"/>
                <w:rFonts w:hint="default"/>
                <w:color w:val="auto"/>
                <w:sz w:val="18"/>
                <w:szCs w:val="18"/>
                <w:highlight w:val="none"/>
              </w:rPr>
            </w:pPr>
            <w:r>
              <w:rPr>
                <w:rStyle w:val="11"/>
                <w:rFonts w:hint="default"/>
                <w:color w:val="auto"/>
                <w:sz w:val="18"/>
                <w:szCs w:val="18"/>
                <w:highlight w:val="none"/>
              </w:rPr>
              <w:t>2、内置成套电源和网络模块，极简对外接口1+1（1个RJ45+1个220V电源口）。</w:t>
            </w:r>
          </w:p>
          <w:p>
            <w:pPr>
              <w:textAlignment w:val="center"/>
              <w:rPr>
                <w:rStyle w:val="11"/>
                <w:rFonts w:hint="default"/>
                <w:color w:val="auto"/>
                <w:sz w:val="18"/>
                <w:szCs w:val="18"/>
                <w:highlight w:val="none"/>
              </w:rPr>
            </w:pPr>
            <w:r>
              <w:rPr>
                <w:rStyle w:val="11"/>
                <w:rFonts w:hint="default"/>
                <w:color w:val="auto"/>
                <w:sz w:val="18"/>
                <w:szCs w:val="18"/>
                <w:highlight w:val="none"/>
              </w:rPr>
              <w:t>【考试终端】</w:t>
            </w:r>
          </w:p>
          <w:p>
            <w:pPr>
              <w:textAlignment w:val="center"/>
              <w:rPr>
                <w:rStyle w:val="11"/>
                <w:rFonts w:hint="default"/>
                <w:color w:val="auto"/>
                <w:sz w:val="18"/>
                <w:szCs w:val="18"/>
                <w:highlight w:val="none"/>
              </w:rPr>
            </w:pPr>
            <w:r>
              <w:rPr>
                <w:rStyle w:val="11"/>
                <w:rFonts w:hint="default"/>
                <w:color w:val="auto"/>
                <w:sz w:val="18"/>
                <w:szCs w:val="18"/>
                <w:highlight w:val="none"/>
              </w:rPr>
              <w:t>1.显示、触控一体化超薄设计；</w:t>
            </w:r>
          </w:p>
          <w:p>
            <w:pPr>
              <w:textAlignment w:val="center"/>
              <w:rPr>
                <w:rStyle w:val="11"/>
                <w:rFonts w:hint="default"/>
                <w:color w:val="auto"/>
                <w:sz w:val="18"/>
                <w:szCs w:val="18"/>
                <w:highlight w:val="none"/>
              </w:rPr>
            </w:pPr>
            <w:r>
              <w:rPr>
                <w:rStyle w:val="11"/>
                <w:rFonts w:hint="default"/>
                <w:color w:val="auto"/>
                <w:sz w:val="18"/>
                <w:szCs w:val="18"/>
                <w:highlight w:val="none"/>
              </w:rPr>
              <w:t>2.处理器：6核ARM架构CPU 频率可达1.8GHz</w:t>
            </w:r>
          </w:p>
          <w:p>
            <w:pPr>
              <w:textAlignment w:val="center"/>
              <w:rPr>
                <w:rStyle w:val="11"/>
                <w:rFonts w:hint="default"/>
                <w:color w:val="auto"/>
                <w:sz w:val="18"/>
                <w:szCs w:val="18"/>
                <w:highlight w:val="none"/>
              </w:rPr>
            </w:pPr>
            <w:r>
              <w:rPr>
                <w:rStyle w:val="11"/>
                <w:rFonts w:hint="default"/>
                <w:color w:val="auto"/>
                <w:sz w:val="18"/>
                <w:szCs w:val="18"/>
                <w:highlight w:val="none"/>
              </w:rPr>
              <w:t>3.存储：4G RAM+32G存储；</w:t>
            </w:r>
          </w:p>
          <w:p>
            <w:pPr>
              <w:textAlignment w:val="center"/>
              <w:rPr>
                <w:rStyle w:val="11"/>
                <w:rFonts w:hint="default"/>
                <w:color w:val="auto"/>
                <w:sz w:val="18"/>
                <w:szCs w:val="18"/>
                <w:highlight w:val="none"/>
              </w:rPr>
            </w:pPr>
            <w:r>
              <w:rPr>
                <w:rStyle w:val="11"/>
                <w:rFonts w:hint="default"/>
                <w:color w:val="auto"/>
                <w:sz w:val="18"/>
                <w:szCs w:val="18"/>
                <w:highlight w:val="none"/>
              </w:rPr>
              <w:t>4.15.6寸IPS显示屏，分辨率1920*1080；</w:t>
            </w:r>
          </w:p>
          <w:p>
            <w:pPr>
              <w:textAlignment w:val="center"/>
              <w:rPr>
                <w:rStyle w:val="11"/>
                <w:rFonts w:hint="default"/>
                <w:color w:val="auto"/>
                <w:sz w:val="18"/>
                <w:szCs w:val="18"/>
                <w:highlight w:val="none"/>
              </w:rPr>
            </w:pPr>
            <w:r>
              <w:rPr>
                <w:rStyle w:val="11"/>
                <w:rFonts w:hint="default"/>
                <w:color w:val="auto"/>
                <w:sz w:val="18"/>
                <w:szCs w:val="18"/>
                <w:highlight w:val="none"/>
              </w:rPr>
              <w:t>5.扩充性好：配置灵活，多个USB接口，100M/1000M自适应以太网口，可扩充安装客户需求的各种功能配件；</w:t>
            </w:r>
          </w:p>
          <w:p>
            <w:pPr>
              <w:textAlignment w:val="center"/>
              <w:rPr>
                <w:rStyle w:val="11"/>
                <w:rFonts w:hint="default"/>
                <w:color w:val="auto"/>
                <w:sz w:val="18"/>
                <w:szCs w:val="18"/>
                <w:highlight w:val="none"/>
              </w:rPr>
            </w:pPr>
            <w:r>
              <w:rPr>
                <w:rStyle w:val="11"/>
                <w:rFonts w:hint="default"/>
                <w:color w:val="auto"/>
                <w:sz w:val="18"/>
                <w:szCs w:val="18"/>
                <w:highlight w:val="none"/>
              </w:rPr>
              <w:t>6.视频解码支持1080P 全高清 MPEG、H.264 、H.265等；</w:t>
            </w:r>
          </w:p>
          <w:p>
            <w:pPr>
              <w:textAlignment w:val="center"/>
              <w:rPr>
                <w:rStyle w:val="11"/>
                <w:rFonts w:hint="default"/>
                <w:color w:val="auto"/>
                <w:sz w:val="18"/>
                <w:szCs w:val="18"/>
                <w:highlight w:val="none"/>
              </w:rPr>
            </w:pPr>
            <w:r>
              <w:rPr>
                <w:rStyle w:val="11"/>
                <w:rFonts w:hint="default"/>
                <w:color w:val="auto"/>
                <w:sz w:val="18"/>
                <w:szCs w:val="18"/>
                <w:highlight w:val="none"/>
              </w:rPr>
              <w:t>【视频采集设备】</w:t>
            </w:r>
          </w:p>
          <w:p>
            <w:pPr>
              <w:textAlignment w:val="center"/>
              <w:rPr>
                <w:rStyle w:val="11"/>
                <w:rFonts w:hint="default"/>
                <w:color w:val="auto"/>
                <w:sz w:val="18"/>
                <w:szCs w:val="18"/>
                <w:highlight w:val="none"/>
              </w:rPr>
            </w:pPr>
            <w:r>
              <w:rPr>
                <w:rStyle w:val="11"/>
                <w:rFonts w:hint="default"/>
                <w:color w:val="auto"/>
                <w:sz w:val="18"/>
                <w:szCs w:val="18"/>
                <w:highlight w:val="none"/>
              </w:rPr>
              <w:t>1.每套由≥3个高清广角镜头组成，视频分辨率≥400万，帧率≥25帧/s；</w:t>
            </w:r>
          </w:p>
          <w:p>
            <w:pPr>
              <w:textAlignment w:val="center"/>
              <w:rPr>
                <w:rStyle w:val="11"/>
                <w:rFonts w:hint="default"/>
                <w:color w:val="auto"/>
                <w:sz w:val="18"/>
                <w:szCs w:val="18"/>
                <w:highlight w:val="none"/>
              </w:rPr>
            </w:pPr>
            <w:r>
              <w:rPr>
                <w:rStyle w:val="11"/>
                <w:rFonts w:hint="default"/>
                <w:color w:val="auto"/>
                <w:sz w:val="18"/>
                <w:szCs w:val="18"/>
                <w:highlight w:val="none"/>
              </w:rPr>
              <w:t>2.记录实验操作过程并形成视频文件,传输至视频服务器。视频文件格式可以用浏览器直接播放。</w:t>
            </w:r>
          </w:p>
          <w:p>
            <w:pPr>
              <w:textAlignment w:val="center"/>
              <w:rPr>
                <w:rStyle w:val="11"/>
                <w:rFonts w:hint="default"/>
                <w:color w:val="auto"/>
                <w:sz w:val="18"/>
                <w:szCs w:val="18"/>
                <w:highlight w:val="none"/>
              </w:rPr>
            </w:pPr>
            <w:r>
              <w:rPr>
                <w:rStyle w:val="11"/>
                <w:rFonts w:hint="default"/>
                <w:color w:val="auto"/>
                <w:sz w:val="18"/>
                <w:szCs w:val="18"/>
                <w:highlight w:val="none"/>
              </w:rPr>
              <w:t>3.多路码流：支持高清录制和标清预览多码流，码率可定制，支持500-16000Kbps。4.支持MJPEG、H.265、H.264视频文件压缩编码。</w:t>
            </w:r>
          </w:p>
          <w:p>
            <w:pPr>
              <w:textAlignment w:val="center"/>
              <w:rPr>
                <w:rStyle w:val="11"/>
                <w:rFonts w:hint="default"/>
                <w:color w:val="auto"/>
                <w:sz w:val="18"/>
                <w:szCs w:val="18"/>
                <w:highlight w:val="none"/>
              </w:rPr>
            </w:pPr>
            <w:r>
              <w:rPr>
                <w:rStyle w:val="11"/>
                <w:rFonts w:hint="default"/>
                <w:color w:val="auto"/>
                <w:sz w:val="18"/>
                <w:szCs w:val="18"/>
                <w:highlight w:val="none"/>
              </w:rPr>
              <w:t>5.支持RTSP、OnVif等标准协议；</w:t>
            </w:r>
          </w:p>
          <w:p>
            <w:pPr>
              <w:textAlignment w:val="center"/>
              <w:rPr>
                <w:rStyle w:val="11"/>
                <w:rFonts w:hint="default"/>
                <w:color w:val="auto"/>
                <w:sz w:val="18"/>
                <w:szCs w:val="18"/>
                <w:highlight w:val="none"/>
              </w:rPr>
            </w:pPr>
            <w:r>
              <w:rPr>
                <w:rStyle w:val="11"/>
                <w:rFonts w:hint="default"/>
                <w:color w:val="auto"/>
                <w:sz w:val="18"/>
                <w:szCs w:val="18"/>
                <w:highlight w:val="none"/>
              </w:rPr>
              <w:t>6.提供RJ45 100M以太网接口。</w:t>
            </w:r>
          </w:p>
          <w:p>
            <w:pPr>
              <w:textAlignment w:val="center"/>
              <w:rPr>
                <w:rStyle w:val="11"/>
                <w:rFonts w:hint="default"/>
                <w:color w:val="auto"/>
                <w:sz w:val="18"/>
                <w:szCs w:val="18"/>
                <w:highlight w:val="none"/>
              </w:rPr>
            </w:pPr>
            <w:r>
              <w:rPr>
                <w:rStyle w:val="11"/>
                <w:rFonts w:hint="default"/>
                <w:color w:val="auto"/>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Style w:val="11"/>
                <w:rFonts w:hint="default"/>
                <w:color w:val="auto"/>
                <w:sz w:val="18"/>
                <w:szCs w:val="18"/>
                <w:highlight w:val="none"/>
              </w:rPr>
            </w:pPr>
            <w:r>
              <w:rPr>
                <w:rFonts w:hint="eastAsia" w:ascii="宋体" w:hAnsi="宋体" w:cs="宋体"/>
                <w:color w:val="C00000"/>
                <w:sz w:val="18"/>
                <w:szCs w:val="18"/>
                <w:highlight w:val="none"/>
              </w:rPr>
              <w:t>9、连接件采用ABS专用耐腐蚀连接件组装。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841"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A:功能参数</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【考试模式-数据采集】</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1、支持人脸识别，准确快速验证考生身份；</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2、结构化实验报告：让学生通过触摸屏便捷准确记录指定格式实验数据；支持填空、表格、标注、电路图等多样化报告格式；</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3、支持实验现象拍照报告、显微镜抓图功能；</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【教学模式-课堂互动】</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1、智能分组，刷脸签到。</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2、异步浏览：浏览课件资源，课前预习，与老师教学思路同步。</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3、支持举手提问、抢答，及时与老师互动。</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4、实操测评：课堂模拟实操练习，通过视频录制与回放，实现本组自评、分组互评，加深认知实验操作要点，同时减轻老师教学负担。</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5、堂测堂评：随堂练习客观题，温习巩固当堂学习的实验理论知识和实践认知。</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w:t>
            </w:r>
            <w:r>
              <w:rPr>
                <w:rStyle w:val="11"/>
                <w:rFonts w:hint="default"/>
                <w:color w:val="C00000"/>
                <w:sz w:val="18"/>
                <w:szCs w:val="18"/>
                <w:highlight w:val="none"/>
              </w:rPr>
              <w:t>安全测试报告。</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B:非功能参数</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1、提供完备的身份验证机制，提供用户密码保护</w:t>
            </w:r>
          </w:p>
          <w:p>
            <w:pPr>
              <w:spacing w:line="360" w:lineRule="auto"/>
              <w:textAlignment w:val="center"/>
              <w:rPr>
                <w:rStyle w:val="11"/>
                <w:rFonts w:hint="default"/>
                <w:color w:val="auto"/>
                <w:sz w:val="18"/>
                <w:szCs w:val="18"/>
                <w:highlight w:val="none"/>
              </w:rPr>
            </w:pPr>
            <w:r>
              <w:rPr>
                <w:rStyle w:val="11"/>
                <w:rFonts w:hint="default"/>
                <w:color w:val="auto"/>
                <w:sz w:val="18"/>
                <w:szCs w:val="18"/>
                <w:highlight w:val="none"/>
              </w:rPr>
              <w:t>2、考试APP所有功能的响应时间都少于1秒</w:t>
            </w:r>
          </w:p>
          <w:p>
            <w:pPr>
              <w:spacing w:line="360" w:lineRule="auto"/>
              <w:textAlignment w:val="center"/>
              <w:rPr>
                <w:rFonts w:ascii="宋体" w:hAnsi="宋体" w:cs="宋体"/>
                <w:color w:val="auto"/>
                <w:sz w:val="18"/>
                <w:szCs w:val="18"/>
                <w:highlight w:val="none"/>
              </w:rPr>
            </w:pPr>
            <w:r>
              <w:rPr>
                <w:rStyle w:val="11"/>
                <w:rFonts w:hint="default"/>
                <w:color w:val="auto"/>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高清电子目镜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1"/>
                <w:rFonts w:hint="default"/>
                <w:color w:val="auto"/>
                <w:sz w:val="18"/>
                <w:szCs w:val="18"/>
                <w:highlight w:val="none"/>
              </w:rPr>
            </w:pPr>
            <w:r>
              <w:rPr>
                <w:rStyle w:val="11"/>
                <w:rFonts w:hint="default"/>
                <w:color w:val="auto"/>
                <w:sz w:val="18"/>
                <w:szCs w:val="18"/>
                <w:highlight w:val="none"/>
              </w:rPr>
              <w:t>适显微镜用高清电子目镜200万像素数码摄像头测量处理软件，用于生物显微镜观察实验。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1"/>
                <w:rFonts w:hint="default"/>
                <w:color w:val="auto"/>
                <w:sz w:val="18"/>
                <w:szCs w:val="18"/>
                <w:highlight w:val="none"/>
              </w:rPr>
            </w:pPr>
            <w:r>
              <w:rPr>
                <w:rStyle w:val="11"/>
                <w:rFonts w:hint="default"/>
                <w:color w:val="auto"/>
                <w:sz w:val="18"/>
                <w:szCs w:val="18"/>
                <w:highlight w:val="none"/>
              </w:rPr>
              <w:t>1、投屏控屏：教师端同步投屏到智慧大屏，可控制学生端屏幕。</w:t>
            </w:r>
          </w:p>
          <w:p>
            <w:pPr>
              <w:textAlignment w:val="center"/>
              <w:rPr>
                <w:rStyle w:val="11"/>
                <w:rFonts w:hint="default"/>
                <w:color w:val="auto"/>
                <w:sz w:val="18"/>
                <w:szCs w:val="18"/>
                <w:highlight w:val="none"/>
              </w:rPr>
            </w:pPr>
            <w:r>
              <w:rPr>
                <w:rStyle w:val="11"/>
                <w:rFonts w:hint="default"/>
                <w:color w:val="auto"/>
                <w:sz w:val="18"/>
                <w:szCs w:val="18"/>
                <w:highlight w:val="none"/>
              </w:rPr>
              <w:t>2、演示实验：教师可实操演示并投屏，可播放备课视频；</w:t>
            </w:r>
          </w:p>
          <w:p>
            <w:pPr>
              <w:textAlignment w:val="center"/>
              <w:rPr>
                <w:rStyle w:val="11"/>
                <w:rFonts w:hint="default"/>
                <w:color w:val="auto"/>
                <w:sz w:val="18"/>
                <w:szCs w:val="18"/>
                <w:highlight w:val="none"/>
              </w:rPr>
            </w:pPr>
            <w:r>
              <w:rPr>
                <w:rStyle w:val="11"/>
                <w:rFonts w:hint="default"/>
                <w:color w:val="auto"/>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textAlignment w:val="center"/>
              <w:rPr>
                <w:rStyle w:val="11"/>
                <w:rFonts w:hint="default"/>
                <w:color w:val="auto"/>
                <w:sz w:val="18"/>
                <w:szCs w:val="18"/>
                <w:highlight w:val="none"/>
              </w:rPr>
            </w:pPr>
            <w:r>
              <w:rPr>
                <w:rStyle w:val="11"/>
                <w:rFonts w:hint="default"/>
                <w:color w:val="auto"/>
                <w:sz w:val="18"/>
                <w:szCs w:val="18"/>
                <w:highlight w:val="none"/>
              </w:rPr>
              <w:t>4、学生实验点评：当堂抽取实操测评实验视频，回放并点评得失。</w:t>
            </w:r>
          </w:p>
          <w:p>
            <w:pPr>
              <w:textAlignment w:val="center"/>
              <w:rPr>
                <w:rStyle w:val="11"/>
                <w:rFonts w:hint="default"/>
                <w:color w:val="auto"/>
                <w:sz w:val="18"/>
                <w:szCs w:val="18"/>
                <w:highlight w:val="none"/>
              </w:rPr>
            </w:pPr>
            <w:r>
              <w:rPr>
                <w:rStyle w:val="11"/>
                <w:rFonts w:hint="default"/>
                <w:color w:val="auto"/>
                <w:sz w:val="18"/>
                <w:szCs w:val="18"/>
                <w:highlight w:val="none"/>
              </w:rPr>
              <w:t>【智能化评价管理】</w:t>
            </w:r>
          </w:p>
          <w:p>
            <w:pPr>
              <w:textAlignment w:val="center"/>
              <w:rPr>
                <w:rStyle w:val="11"/>
                <w:rFonts w:hint="default"/>
                <w:color w:val="auto"/>
                <w:sz w:val="18"/>
                <w:szCs w:val="18"/>
                <w:highlight w:val="none"/>
              </w:rPr>
            </w:pPr>
            <w:r>
              <w:rPr>
                <w:rStyle w:val="11"/>
                <w:rFonts w:hint="default"/>
                <w:color w:val="auto"/>
                <w:sz w:val="18"/>
                <w:szCs w:val="18"/>
                <w:highlight w:val="none"/>
              </w:rPr>
              <w:t>1、开启实操测评：根据备课预设开展实验操作随堂练习，支持开启学生分组自评与互评模式，全程录制操作视频，教师可当堂回放点评；</w:t>
            </w:r>
          </w:p>
          <w:p>
            <w:pPr>
              <w:textAlignment w:val="center"/>
              <w:rPr>
                <w:rStyle w:val="11"/>
                <w:rFonts w:hint="default"/>
                <w:color w:val="auto"/>
                <w:sz w:val="18"/>
                <w:szCs w:val="18"/>
                <w:highlight w:val="none"/>
              </w:rPr>
            </w:pPr>
            <w:r>
              <w:rPr>
                <w:rStyle w:val="11"/>
                <w:rFonts w:hint="default"/>
                <w:color w:val="auto"/>
                <w:sz w:val="18"/>
                <w:szCs w:val="18"/>
                <w:highlight w:val="none"/>
              </w:rPr>
              <w:t>2、开启堂测堂评：课堂知识点回顾，根据备课预设课堂练习题，自动生成测验成绩和统计结果；</w:t>
            </w:r>
          </w:p>
          <w:p>
            <w:pPr>
              <w:textAlignment w:val="center"/>
              <w:rPr>
                <w:rStyle w:val="11"/>
                <w:rFonts w:hint="default"/>
                <w:color w:val="auto"/>
                <w:sz w:val="18"/>
                <w:szCs w:val="18"/>
                <w:highlight w:val="none"/>
              </w:rPr>
            </w:pPr>
            <w:r>
              <w:rPr>
                <w:rStyle w:val="11"/>
                <w:rFonts w:hint="default"/>
                <w:color w:val="auto"/>
                <w:sz w:val="18"/>
                <w:szCs w:val="18"/>
                <w:highlight w:val="none"/>
              </w:rPr>
              <w:t>3、生成式素质评价系统：自动采集生成课堂学习数据，自动生成多维度素质评价。</w:t>
            </w:r>
          </w:p>
          <w:p>
            <w:pPr>
              <w:textAlignment w:val="center"/>
              <w:rPr>
                <w:rStyle w:val="11"/>
                <w:rFonts w:hint="default"/>
                <w:color w:val="auto"/>
                <w:sz w:val="18"/>
                <w:szCs w:val="18"/>
                <w:highlight w:val="none"/>
              </w:rPr>
            </w:pPr>
            <w:r>
              <w:rPr>
                <w:rStyle w:val="11"/>
                <w:rFonts w:hint="default"/>
                <w:color w:val="auto"/>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textAlignment w:val="center"/>
              <w:rPr>
                <w:rStyle w:val="11"/>
                <w:rFonts w:hint="default"/>
                <w:color w:val="auto"/>
                <w:sz w:val="18"/>
                <w:szCs w:val="18"/>
                <w:highlight w:val="none"/>
              </w:rPr>
            </w:pPr>
            <w:r>
              <w:rPr>
                <w:rStyle w:val="11"/>
                <w:rFonts w:hint="default"/>
                <w:color w:val="auto"/>
                <w:sz w:val="18"/>
                <w:szCs w:val="18"/>
                <w:highlight w:val="none"/>
              </w:rPr>
              <w:t>B:非功能参数</w:t>
            </w:r>
          </w:p>
          <w:p>
            <w:pPr>
              <w:textAlignment w:val="center"/>
              <w:rPr>
                <w:rStyle w:val="11"/>
                <w:rFonts w:hint="default"/>
                <w:color w:val="auto"/>
                <w:sz w:val="18"/>
                <w:szCs w:val="18"/>
                <w:highlight w:val="none"/>
              </w:rPr>
            </w:pPr>
            <w:r>
              <w:rPr>
                <w:rStyle w:val="11"/>
                <w:rFonts w:hint="default"/>
                <w:color w:val="auto"/>
                <w:sz w:val="18"/>
                <w:szCs w:val="18"/>
                <w:highlight w:val="none"/>
              </w:rPr>
              <w:t>1、提供完备的身份验证机制，提供用户密码保护</w:t>
            </w:r>
          </w:p>
          <w:p>
            <w:pPr>
              <w:textAlignment w:val="center"/>
              <w:rPr>
                <w:rStyle w:val="11"/>
                <w:rFonts w:hint="default"/>
                <w:color w:val="auto"/>
                <w:sz w:val="18"/>
                <w:szCs w:val="18"/>
                <w:highlight w:val="none"/>
              </w:rPr>
            </w:pPr>
            <w:r>
              <w:rPr>
                <w:rStyle w:val="11"/>
                <w:rFonts w:hint="default"/>
                <w:color w:val="auto"/>
                <w:sz w:val="18"/>
                <w:szCs w:val="18"/>
                <w:highlight w:val="none"/>
              </w:rPr>
              <w:t>2、教学APP所有功能的响应时间都少于1秒</w:t>
            </w:r>
          </w:p>
          <w:p>
            <w:pPr>
              <w:textAlignment w:val="center"/>
              <w:rPr>
                <w:rStyle w:val="11"/>
                <w:rFonts w:hint="default"/>
                <w:color w:val="auto"/>
                <w:sz w:val="18"/>
                <w:szCs w:val="18"/>
                <w:highlight w:val="none"/>
              </w:rPr>
            </w:pPr>
            <w:r>
              <w:rPr>
                <w:rStyle w:val="11"/>
                <w:rFonts w:hint="default"/>
                <w:color w:val="auto"/>
                <w:sz w:val="18"/>
                <w:szCs w:val="18"/>
                <w:highlight w:val="none"/>
              </w:rPr>
              <w:t>3、高可维护性与可用性：APP更新，安装，删除可以批量处理，可以高效地进行APP的各种维护和设置</w:t>
            </w:r>
          </w:p>
          <w:p>
            <w:pPr>
              <w:textAlignment w:val="center"/>
              <w:rPr>
                <w:rStyle w:val="11"/>
                <w:rFonts w:hint="default"/>
                <w:color w:val="auto"/>
                <w:sz w:val="18"/>
                <w:szCs w:val="18"/>
                <w:highlight w:val="none"/>
              </w:rPr>
            </w:pPr>
            <w:r>
              <w:rPr>
                <w:rStyle w:val="11"/>
                <w:rFonts w:hint="default"/>
                <w:color w:val="auto"/>
                <w:sz w:val="18"/>
                <w:szCs w:val="18"/>
                <w:highlight w:val="none"/>
              </w:rPr>
              <w:t>二、教学智慧终端：</w:t>
            </w:r>
          </w:p>
          <w:p>
            <w:pPr>
              <w:textAlignment w:val="center"/>
              <w:rPr>
                <w:rStyle w:val="11"/>
                <w:rFonts w:hint="default"/>
                <w:color w:val="auto"/>
                <w:sz w:val="18"/>
                <w:szCs w:val="18"/>
                <w:highlight w:val="none"/>
              </w:rPr>
            </w:pPr>
            <w:r>
              <w:rPr>
                <w:rStyle w:val="11"/>
                <w:rFonts w:hint="default"/>
                <w:color w:val="auto"/>
                <w:sz w:val="18"/>
                <w:szCs w:val="18"/>
                <w:highlight w:val="none"/>
              </w:rPr>
              <w:t>处理器：主频2.5GHz以上,8核CPU+8核GPU</w:t>
            </w:r>
          </w:p>
          <w:p>
            <w:pPr>
              <w:textAlignment w:val="center"/>
              <w:rPr>
                <w:rStyle w:val="11"/>
                <w:rFonts w:hint="default"/>
                <w:color w:val="auto"/>
                <w:sz w:val="18"/>
                <w:szCs w:val="18"/>
                <w:highlight w:val="none"/>
              </w:rPr>
            </w:pPr>
            <w:r>
              <w:rPr>
                <w:rStyle w:val="11"/>
                <w:rFonts w:hint="default"/>
                <w:color w:val="auto"/>
                <w:sz w:val="18"/>
                <w:szCs w:val="18"/>
                <w:highlight w:val="none"/>
              </w:rPr>
              <w:t>屏幕：10.4英寸IPS触摸屏，16:10，2K高分辨率（2000*1200）</w:t>
            </w:r>
          </w:p>
          <w:p>
            <w:pPr>
              <w:textAlignment w:val="center"/>
              <w:rPr>
                <w:rStyle w:val="11"/>
                <w:rFonts w:hint="default"/>
                <w:color w:val="auto"/>
                <w:sz w:val="18"/>
                <w:szCs w:val="18"/>
                <w:highlight w:val="none"/>
              </w:rPr>
            </w:pPr>
            <w:r>
              <w:rPr>
                <w:rStyle w:val="11"/>
                <w:rFonts w:hint="default"/>
                <w:color w:val="auto"/>
                <w:sz w:val="18"/>
                <w:szCs w:val="18"/>
                <w:highlight w:val="none"/>
              </w:rPr>
              <w:t>内存：6GB+64GB</w:t>
            </w:r>
          </w:p>
          <w:p>
            <w:pPr>
              <w:textAlignment w:val="center"/>
              <w:rPr>
                <w:rStyle w:val="11"/>
                <w:rFonts w:hint="default"/>
                <w:color w:val="auto"/>
                <w:sz w:val="18"/>
                <w:szCs w:val="18"/>
                <w:highlight w:val="none"/>
              </w:rPr>
            </w:pPr>
            <w:r>
              <w:rPr>
                <w:rStyle w:val="11"/>
                <w:rFonts w:hint="default"/>
                <w:color w:val="auto"/>
                <w:sz w:val="18"/>
                <w:szCs w:val="18"/>
                <w:highlight w:val="none"/>
              </w:rPr>
              <w:t>电池：7250mAh，支持视频播放10小时</w:t>
            </w:r>
          </w:p>
          <w:p>
            <w:pPr>
              <w:textAlignment w:val="center"/>
              <w:rPr>
                <w:rStyle w:val="11"/>
                <w:rFonts w:hint="default"/>
                <w:color w:val="auto"/>
                <w:sz w:val="18"/>
                <w:szCs w:val="18"/>
                <w:highlight w:val="none"/>
              </w:rPr>
            </w:pPr>
            <w:r>
              <w:rPr>
                <w:rStyle w:val="11"/>
                <w:rFonts w:hint="default"/>
                <w:color w:val="auto"/>
                <w:sz w:val="18"/>
                <w:szCs w:val="18"/>
                <w:highlight w:val="none"/>
              </w:rPr>
              <w:t>WIFI：2.4GHz&amp;5GHz双频段</w:t>
            </w:r>
          </w:p>
          <w:p>
            <w:pPr>
              <w:textAlignment w:val="center"/>
              <w:rPr>
                <w:rStyle w:val="11"/>
                <w:rFonts w:hint="default"/>
                <w:color w:val="auto"/>
                <w:sz w:val="18"/>
                <w:szCs w:val="18"/>
                <w:highlight w:val="none"/>
              </w:rPr>
            </w:pPr>
            <w:r>
              <w:rPr>
                <w:rStyle w:val="11"/>
                <w:rFonts w:hint="default"/>
                <w:color w:val="auto"/>
                <w:sz w:val="18"/>
                <w:szCs w:val="18"/>
                <w:highlight w:val="none"/>
              </w:rPr>
              <w:t>三、无线投屏接收器：</w:t>
            </w:r>
          </w:p>
          <w:p>
            <w:pPr>
              <w:textAlignment w:val="center"/>
              <w:rPr>
                <w:rStyle w:val="11"/>
                <w:rFonts w:hint="default"/>
                <w:color w:val="auto"/>
                <w:sz w:val="18"/>
                <w:szCs w:val="18"/>
                <w:highlight w:val="none"/>
              </w:rPr>
            </w:pPr>
            <w:r>
              <w:rPr>
                <w:rStyle w:val="11"/>
                <w:rFonts w:hint="default"/>
                <w:color w:val="auto"/>
                <w:sz w:val="18"/>
                <w:szCs w:val="18"/>
                <w:highlight w:val="none"/>
              </w:rPr>
              <w:t>支持扫码连接，4K高清</w:t>
            </w:r>
          </w:p>
          <w:p>
            <w:pPr>
              <w:textAlignment w:val="center"/>
              <w:rPr>
                <w:rStyle w:val="11"/>
                <w:rFonts w:hint="default"/>
                <w:color w:val="auto"/>
                <w:sz w:val="18"/>
                <w:szCs w:val="18"/>
                <w:highlight w:val="none"/>
              </w:rPr>
            </w:pPr>
            <w:r>
              <w:rPr>
                <w:rStyle w:val="11"/>
                <w:rFonts w:hint="default"/>
                <w:color w:val="auto"/>
                <w:sz w:val="18"/>
                <w:szCs w:val="18"/>
                <w:highlight w:val="none"/>
              </w:rPr>
              <w:t>支持手机、平板</w:t>
            </w:r>
          </w:p>
          <w:p>
            <w:pPr>
              <w:textAlignment w:val="center"/>
              <w:rPr>
                <w:rStyle w:val="11"/>
                <w:rFonts w:hint="default"/>
                <w:color w:val="auto"/>
                <w:sz w:val="18"/>
                <w:szCs w:val="18"/>
                <w:highlight w:val="none"/>
              </w:rPr>
            </w:pPr>
            <w:r>
              <w:rPr>
                <w:rStyle w:val="11"/>
                <w:rFonts w:hint="default"/>
                <w:color w:val="auto"/>
                <w:sz w:val="18"/>
                <w:szCs w:val="18"/>
                <w:highlight w:val="none"/>
              </w:rPr>
              <w:t>支持Android、iOS、windows等多种系统</w:t>
            </w:r>
          </w:p>
          <w:p>
            <w:pPr>
              <w:textAlignment w:val="center"/>
              <w:rPr>
                <w:rStyle w:val="11"/>
                <w:rFonts w:hint="default"/>
                <w:color w:val="auto"/>
                <w:sz w:val="18"/>
                <w:szCs w:val="18"/>
                <w:highlight w:val="none"/>
              </w:rPr>
            </w:pPr>
            <w:r>
              <w:rPr>
                <w:rStyle w:val="11"/>
                <w:rFonts w:hint="default"/>
                <w:color w:val="auto"/>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1"/>
                <w:rFonts w:hint="default"/>
                <w:color w:val="auto"/>
                <w:sz w:val="18"/>
                <w:szCs w:val="18"/>
                <w:highlight w:val="none"/>
              </w:rPr>
            </w:pPr>
            <w:r>
              <w:rPr>
                <w:rStyle w:val="11"/>
                <w:rFonts w:hint="default"/>
                <w:color w:val="auto"/>
                <w:sz w:val="18"/>
                <w:szCs w:val="18"/>
                <w:highlight w:val="none"/>
              </w:rPr>
              <w:t>一、实验室教学扩展无线信号终端：</w:t>
            </w:r>
          </w:p>
          <w:p>
            <w:pPr>
              <w:textAlignment w:val="center"/>
              <w:rPr>
                <w:rStyle w:val="11"/>
                <w:rFonts w:hint="default"/>
                <w:color w:val="auto"/>
                <w:sz w:val="18"/>
                <w:szCs w:val="18"/>
                <w:highlight w:val="none"/>
              </w:rPr>
            </w:pPr>
            <w:r>
              <w:rPr>
                <w:rStyle w:val="11"/>
                <w:rFonts w:hint="default"/>
                <w:color w:val="auto"/>
                <w:sz w:val="18"/>
                <w:szCs w:val="18"/>
                <w:highlight w:val="none"/>
              </w:rPr>
              <w:t>吸顶式全千兆无线接入点</w:t>
            </w:r>
          </w:p>
          <w:p>
            <w:pPr>
              <w:textAlignment w:val="center"/>
              <w:rPr>
                <w:rStyle w:val="11"/>
                <w:rFonts w:hint="default"/>
                <w:color w:val="auto"/>
                <w:sz w:val="18"/>
                <w:szCs w:val="18"/>
                <w:highlight w:val="none"/>
              </w:rPr>
            </w:pPr>
            <w:r>
              <w:rPr>
                <w:rStyle w:val="11"/>
                <w:rFonts w:hint="default"/>
                <w:color w:val="auto"/>
                <w:sz w:val="18"/>
                <w:szCs w:val="18"/>
                <w:highlight w:val="none"/>
              </w:rPr>
              <w:t>支持硬件拨码，多种覆盖场景一键切换</w:t>
            </w:r>
          </w:p>
          <w:p>
            <w:pPr>
              <w:textAlignment w:val="center"/>
              <w:rPr>
                <w:rStyle w:val="11"/>
                <w:rFonts w:hint="default"/>
                <w:color w:val="auto"/>
                <w:sz w:val="18"/>
                <w:szCs w:val="18"/>
                <w:highlight w:val="none"/>
              </w:rPr>
            </w:pPr>
            <w:r>
              <w:rPr>
                <w:rStyle w:val="11"/>
                <w:rFonts w:hint="default"/>
                <w:color w:val="auto"/>
                <w:sz w:val="18"/>
                <w:szCs w:val="18"/>
                <w:highlight w:val="none"/>
              </w:rPr>
              <w:t>支持频谱导航技术，优先连接速率更快的5G频段</w:t>
            </w:r>
          </w:p>
          <w:p>
            <w:pPr>
              <w:textAlignment w:val="center"/>
              <w:rPr>
                <w:rStyle w:val="11"/>
                <w:rFonts w:hint="default"/>
                <w:color w:val="auto"/>
                <w:sz w:val="18"/>
                <w:szCs w:val="18"/>
                <w:highlight w:val="none"/>
              </w:rPr>
            </w:pPr>
            <w:r>
              <w:rPr>
                <w:rStyle w:val="11"/>
                <w:rFonts w:hint="default"/>
                <w:color w:val="auto"/>
                <w:sz w:val="18"/>
                <w:szCs w:val="18"/>
                <w:highlight w:val="none"/>
              </w:rPr>
              <w:t>2.4G和5G双频覆盖，无线接入用户更多，干扰更少</w:t>
            </w:r>
          </w:p>
          <w:p>
            <w:pPr>
              <w:textAlignment w:val="center"/>
              <w:rPr>
                <w:rStyle w:val="11"/>
                <w:rFonts w:hint="default"/>
                <w:color w:val="auto"/>
                <w:sz w:val="18"/>
                <w:szCs w:val="18"/>
                <w:highlight w:val="none"/>
              </w:rPr>
            </w:pPr>
            <w:r>
              <w:rPr>
                <w:rStyle w:val="11"/>
                <w:rFonts w:hint="default"/>
                <w:color w:val="auto"/>
                <w:sz w:val="18"/>
                <w:szCs w:val="18"/>
                <w:highlight w:val="none"/>
              </w:rPr>
              <w:t>支持802.11ac标准，提供1200M高速无线传输速率</w:t>
            </w:r>
          </w:p>
          <w:p>
            <w:pPr>
              <w:textAlignment w:val="center"/>
              <w:rPr>
                <w:rStyle w:val="11"/>
                <w:rFonts w:hint="default"/>
                <w:color w:val="auto"/>
                <w:sz w:val="18"/>
                <w:szCs w:val="18"/>
                <w:highlight w:val="none"/>
              </w:rPr>
            </w:pPr>
            <w:r>
              <w:rPr>
                <w:rStyle w:val="11"/>
                <w:rFonts w:hint="default"/>
                <w:color w:val="auto"/>
                <w:sz w:val="18"/>
                <w:szCs w:val="18"/>
                <w:highlight w:val="none"/>
              </w:rPr>
              <w:t>全千兆端口，提供千兆有线传输速率</w:t>
            </w:r>
          </w:p>
          <w:p>
            <w:pPr>
              <w:textAlignment w:val="center"/>
              <w:rPr>
                <w:rStyle w:val="11"/>
                <w:rFonts w:hint="default"/>
                <w:color w:val="auto"/>
                <w:sz w:val="18"/>
                <w:szCs w:val="18"/>
                <w:highlight w:val="none"/>
              </w:rPr>
            </w:pPr>
            <w:r>
              <w:rPr>
                <w:rStyle w:val="11"/>
                <w:rFonts w:hint="default"/>
                <w:color w:val="auto"/>
                <w:sz w:val="18"/>
                <w:szCs w:val="18"/>
                <w:highlight w:val="none"/>
              </w:rPr>
              <w:t>二、AP供电单元：</w:t>
            </w:r>
          </w:p>
          <w:p>
            <w:pPr>
              <w:textAlignment w:val="center"/>
              <w:rPr>
                <w:rStyle w:val="11"/>
                <w:rFonts w:hint="default"/>
                <w:color w:val="auto"/>
                <w:sz w:val="18"/>
                <w:szCs w:val="18"/>
                <w:highlight w:val="none"/>
              </w:rPr>
            </w:pPr>
            <w:r>
              <w:rPr>
                <w:rStyle w:val="11"/>
                <w:rFonts w:hint="default"/>
                <w:color w:val="auto"/>
                <w:sz w:val="18"/>
                <w:szCs w:val="18"/>
                <w:highlight w:val="none"/>
              </w:rPr>
              <w:t>PoE供电器模块</w:t>
            </w:r>
          </w:p>
          <w:p>
            <w:pPr>
              <w:textAlignment w:val="center"/>
              <w:rPr>
                <w:rStyle w:val="11"/>
                <w:rFonts w:hint="default"/>
                <w:color w:val="auto"/>
                <w:sz w:val="18"/>
                <w:szCs w:val="18"/>
                <w:highlight w:val="none"/>
              </w:rPr>
            </w:pPr>
            <w:r>
              <w:rPr>
                <w:rStyle w:val="11"/>
                <w:rFonts w:hint="default"/>
                <w:color w:val="auto"/>
                <w:sz w:val="18"/>
                <w:szCs w:val="18"/>
                <w:highlight w:val="none"/>
              </w:rPr>
              <w:t>输出功率：15.4W</w:t>
            </w:r>
          </w:p>
          <w:p>
            <w:pPr>
              <w:textAlignment w:val="center"/>
              <w:rPr>
                <w:rStyle w:val="11"/>
                <w:rFonts w:hint="default"/>
                <w:color w:val="auto"/>
                <w:sz w:val="18"/>
                <w:szCs w:val="18"/>
                <w:highlight w:val="none"/>
              </w:rPr>
            </w:pPr>
            <w:r>
              <w:rPr>
                <w:rStyle w:val="11"/>
                <w:rFonts w:hint="default"/>
                <w:color w:val="auto"/>
                <w:sz w:val="18"/>
                <w:szCs w:val="18"/>
                <w:highlight w:val="none"/>
              </w:rPr>
              <w:t>三、企业级二层网管接入交换机：</w:t>
            </w:r>
          </w:p>
          <w:p>
            <w:pPr>
              <w:textAlignment w:val="center"/>
              <w:rPr>
                <w:rStyle w:val="11"/>
                <w:rFonts w:hint="default"/>
                <w:color w:val="auto"/>
                <w:sz w:val="18"/>
                <w:szCs w:val="18"/>
                <w:highlight w:val="none"/>
              </w:rPr>
            </w:pPr>
            <w:r>
              <w:rPr>
                <w:rStyle w:val="11"/>
                <w:rFonts w:hint="default"/>
                <w:color w:val="auto"/>
                <w:sz w:val="18"/>
                <w:szCs w:val="18"/>
                <w:highlight w:val="none"/>
              </w:rPr>
              <w:t>48口全千兆企业级二层交换机</w:t>
            </w:r>
          </w:p>
          <w:p>
            <w:pPr>
              <w:textAlignment w:val="center"/>
              <w:rPr>
                <w:rStyle w:val="11"/>
                <w:rFonts w:hint="default"/>
                <w:color w:val="auto"/>
                <w:sz w:val="18"/>
                <w:szCs w:val="18"/>
                <w:highlight w:val="none"/>
              </w:rPr>
            </w:pPr>
            <w:r>
              <w:rPr>
                <w:rStyle w:val="11"/>
                <w:rFonts w:hint="default"/>
                <w:color w:val="auto"/>
                <w:sz w:val="18"/>
                <w:szCs w:val="18"/>
                <w:highlight w:val="none"/>
              </w:rPr>
              <w:t xml:space="preserve">1.网管网络交换器 </w:t>
            </w:r>
          </w:p>
          <w:p>
            <w:pPr>
              <w:textAlignment w:val="center"/>
              <w:rPr>
                <w:rStyle w:val="11"/>
                <w:rFonts w:hint="default"/>
                <w:color w:val="auto"/>
                <w:sz w:val="18"/>
                <w:szCs w:val="18"/>
                <w:highlight w:val="none"/>
              </w:rPr>
            </w:pPr>
            <w:r>
              <w:rPr>
                <w:rStyle w:val="11"/>
                <w:rFonts w:hint="default"/>
                <w:color w:val="auto"/>
                <w:sz w:val="18"/>
                <w:szCs w:val="18"/>
                <w:highlight w:val="none"/>
              </w:rPr>
              <w:t xml:space="preserve">2.48千兆电口 4千兆光口 </w:t>
            </w:r>
          </w:p>
          <w:p>
            <w:pPr>
              <w:textAlignment w:val="center"/>
              <w:rPr>
                <w:rStyle w:val="11"/>
                <w:rFonts w:hint="default"/>
                <w:color w:val="auto"/>
                <w:sz w:val="18"/>
                <w:szCs w:val="18"/>
                <w:highlight w:val="none"/>
              </w:rPr>
            </w:pPr>
            <w:r>
              <w:rPr>
                <w:rStyle w:val="11"/>
                <w:rFonts w:hint="default"/>
                <w:color w:val="auto"/>
                <w:sz w:val="18"/>
                <w:szCs w:val="18"/>
                <w:highlight w:val="none"/>
              </w:rPr>
              <w:t>3.支持VLAN</w:t>
            </w:r>
            <w:r>
              <w:rPr>
                <w:rStyle w:val="11"/>
                <w:rFonts w:hint="default" w:ascii="MS Mincho" w:hAnsi="MS Mincho" w:eastAsia="MS Mincho" w:cs="MS Mincho"/>
                <w:color w:val="auto"/>
                <w:sz w:val="18"/>
                <w:szCs w:val="18"/>
                <w:highlight w:val="none"/>
              </w:rPr>
              <w:t>↵</w:t>
            </w:r>
            <w:r>
              <w:rPr>
                <w:rStyle w:val="11"/>
                <w:rFonts w:hint="default"/>
                <w:color w:val="auto"/>
                <w:sz w:val="18"/>
                <w:szCs w:val="18"/>
                <w:highlight w:val="none"/>
              </w:rPr>
              <w:t>交换容量：&gt;240Gbps</w:t>
            </w:r>
          </w:p>
          <w:p>
            <w:pPr>
              <w:textAlignment w:val="center"/>
              <w:rPr>
                <w:rStyle w:val="11"/>
                <w:rFonts w:hint="default"/>
                <w:color w:val="auto"/>
                <w:sz w:val="18"/>
                <w:szCs w:val="18"/>
                <w:highlight w:val="none"/>
              </w:rPr>
            </w:pPr>
            <w:r>
              <w:rPr>
                <w:rStyle w:val="11"/>
                <w:rFonts w:hint="default"/>
                <w:color w:val="auto"/>
                <w:sz w:val="18"/>
                <w:szCs w:val="18"/>
                <w:highlight w:val="none"/>
              </w:rPr>
              <w:t>4.包转发率：&gt;78Mpps</w:t>
            </w:r>
            <w:r>
              <w:rPr>
                <w:rStyle w:val="11"/>
                <w:rFonts w:hint="default" w:ascii="MS Mincho" w:hAnsi="MS Mincho" w:eastAsia="MS Mincho" w:cs="MS Mincho"/>
                <w:color w:val="auto"/>
                <w:sz w:val="18"/>
                <w:szCs w:val="18"/>
                <w:highlight w:val="none"/>
              </w:rPr>
              <w:t>↵</w:t>
            </w:r>
          </w:p>
          <w:p>
            <w:pPr>
              <w:textAlignment w:val="center"/>
              <w:rPr>
                <w:rStyle w:val="11"/>
                <w:rFonts w:hint="default"/>
                <w:color w:val="auto"/>
                <w:sz w:val="18"/>
                <w:szCs w:val="18"/>
                <w:highlight w:val="none"/>
              </w:rPr>
            </w:pPr>
            <w:r>
              <w:rPr>
                <w:rStyle w:val="11"/>
                <w:rFonts w:hint="default"/>
                <w:color w:val="auto"/>
                <w:sz w:val="18"/>
                <w:szCs w:val="18"/>
                <w:highlight w:val="none"/>
              </w:rPr>
              <w:t>5.端口：48*10/100/1000Base-T</w:t>
            </w:r>
          </w:p>
          <w:p>
            <w:pPr>
              <w:textAlignment w:val="center"/>
              <w:rPr>
                <w:rStyle w:val="11"/>
                <w:rFonts w:hint="default"/>
                <w:color w:val="auto"/>
                <w:sz w:val="18"/>
                <w:szCs w:val="18"/>
                <w:highlight w:val="none"/>
              </w:rPr>
            </w:pPr>
            <w:r>
              <w:rPr>
                <w:rStyle w:val="11"/>
                <w:rFonts w:hint="default"/>
                <w:color w:val="auto"/>
                <w:sz w:val="18"/>
                <w:szCs w:val="18"/>
                <w:highlight w:val="none"/>
              </w:rPr>
              <w:t>6.以太网端口4*100/1000 Base-X SFP光口</w:t>
            </w:r>
          </w:p>
          <w:p>
            <w:pPr>
              <w:textAlignment w:val="center"/>
              <w:rPr>
                <w:rStyle w:val="11"/>
                <w:rFonts w:hint="default"/>
                <w:color w:val="auto"/>
                <w:sz w:val="18"/>
                <w:szCs w:val="18"/>
                <w:highlight w:val="none"/>
              </w:rPr>
            </w:pPr>
            <w:r>
              <w:rPr>
                <w:rStyle w:val="11"/>
                <w:rFonts w:hint="default"/>
                <w:color w:val="auto"/>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1"/>
                <w:rFonts w:hint="default"/>
                <w:color w:val="auto"/>
                <w:sz w:val="18"/>
                <w:szCs w:val="18"/>
                <w:highlight w:val="none"/>
              </w:rPr>
            </w:pPr>
            <w:r>
              <w:rPr>
                <w:rStyle w:val="11"/>
                <w:rFonts w:hint="default"/>
                <w:color w:val="auto"/>
                <w:sz w:val="18"/>
                <w:szCs w:val="18"/>
                <w:highlight w:val="none"/>
              </w:rPr>
              <w:t>1.根据现场实际情况进行改造，保证产品正常安装。</w:t>
            </w:r>
          </w:p>
          <w:p>
            <w:pPr>
              <w:textAlignment w:val="center"/>
              <w:rPr>
                <w:rStyle w:val="11"/>
                <w:rFonts w:hint="default"/>
                <w:color w:val="auto"/>
                <w:sz w:val="18"/>
                <w:szCs w:val="18"/>
                <w:highlight w:val="none"/>
              </w:rPr>
            </w:pPr>
            <w:r>
              <w:rPr>
                <w:rStyle w:val="11"/>
                <w:rFonts w:hint="default"/>
                <w:color w:val="auto"/>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bl>
    <w:p>
      <w:pPr>
        <w:pStyle w:val="5"/>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四、服务要求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b/>
          <w:bCs/>
          <w:color w:val="auto"/>
          <w:sz w:val="24"/>
          <w:highlight w:val="none"/>
        </w:rPr>
        <w:t>. 产品运输、保险及保管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 成交供应商负责产品到采购人指定地点的全部运输，包括装卸及现场搬运等。</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 成交供应商负责产品在采购人指定地点的保管，直至项目验收合格。</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 成交供应商负责其派出的工作人员的人身意外保险。</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 安装调试</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 成交供应商须加强施工的组织管理，所有工作人员须遵守文明安全施工的有关规章制度，持证上岗。</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 项目完成后，成交供应商应将项目有关的全部资料，包括产品资料、技术文档、施工图纸等，移交采购人。</w:t>
      </w:r>
    </w:p>
    <w:p>
      <w:pPr>
        <w:spacing w:line="360" w:lineRule="auto"/>
        <w:ind w:left="-622" w:leftChars="-29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      3. 项目验收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 项目验收国家有强制性规定的，按国家规定执行，验收费用由采购人承担，验收报告作为申请付款的凭证之一。</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 验收过程中产生纠纷的，由质量技术监督部门认定的检测机构检测,如为成交供应商原因造成的，由成交供应商承担检测费用；否则，由采购人承担。</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spacing w:line="360" w:lineRule="auto"/>
        <w:ind w:left="-622" w:leftChars="-29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      4.质量保证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4.1所有产品超出厂家正常保修范围的，成交供应商需向厂家购买；未在投标报价表中单列其费用的，视为免费提供。</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4.2成交供应商提供的产品应是原装正品，符合国家质量检测标准，具有出厂合格证或国家鉴定合格证。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4.3质保期应从终验合格之日算起。超出厂家正常保修范围的，成交供应商需向厂家购买；未在投标报价表中单列其费用的，视为免费提供。</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4.6质保期内所有设备维修和保养等要求免费上门服务。</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5. 售后服务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5.1设备维修要求提交以下内容。</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1）定期维修计划。</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2）对采购人不定期维修要求的响应措施。</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3）对用户修改设计要求的响应措施。</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5.2技术支持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1）提供7×24小时的技术咨询服务。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2）敏感时期、重大节假日提供技术人员值守服务。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5.3故障响应</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1）提供7×24小时的故障服务受理。</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2）对重大故障提供7×24小时的现场支援，一般故障提供5×4小时的现场支援。</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3）备件服务：遇到重大故障，提供设备所需更换的任何备件。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2"/>
        <w:tabs>
          <w:tab w:val="left" w:pos="567"/>
        </w:tabs>
        <w:spacing w:line="360" w:lineRule="auto"/>
        <w:rPr>
          <w:rFonts w:cs="宋体" w:asciiTheme="minorEastAsia" w:hAnsiTheme="minorEastAsia" w:eastAsiaTheme="minorEastAsia"/>
          <w:b w:val="0"/>
          <w:color w:val="auto"/>
          <w:sz w:val="24"/>
          <w:highlight w:val="none"/>
        </w:rPr>
      </w:pPr>
      <w:r>
        <w:rPr>
          <w:rFonts w:hint="eastAsia" w:cs="宋体" w:asciiTheme="minorEastAsia" w:hAnsiTheme="minorEastAsia" w:eastAsiaTheme="minorEastAsia"/>
          <w:b w:val="0"/>
          <w:color w:val="auto"/>
          <w:sz w:val="24"/>
          <w:highlight w:val="none"/>
        </w:rPr>
        <w:t>5.5产品交付使用后，成交供应商负责每半年要深入产品使用单位进行一次巡检服务，巡检服务情况要经学校管理部门签署意见后报相关管理部门备查。</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6.培训</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5"/>
        <w:spacing w:line="360" w:lineRule="auto"/>
        <w:rPr>
          <w:rFonts w:cs="宋体" w:asciiTheme="minorEastAsia" w:hAnsiTheme="minorEastAsia" w:eastAsiaTheme="minorEastAsia"/>
          <w:color w:val="auto"/>
          <w:highlight w:val="none"/>
        </w:rPr>
      </w:pPr>
    </w:p>
    <w:p>
      <w:pPr>
        <w:pStyle w:val="5"/>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五、商务要求</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1．交货时间、地点及方式</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（1）交货时间：</w:t>
      </w:r>
      <w:r>
        <w:rPr>
          <w:rFonts w:hint="eastAsia" w:cs="宋体" w:asciiTheme="minorEastAsia" w:hAnsiTheme="minorEastAsia" w:eastAsiaTheme="minorEastAsia"/>
          <w:bCs/>
          <w:color w:val="auto"/>
          <w:sz w:val="24"/>
          <w:highlight w:val="none"/>
        </w:rPr>
        <w:t>在合同签订后15日内交货完毕，且安装调试完成。</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（2）交货地点：采购人指定地点。</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（3）交货方式：成交供应商将货物运至采购人指定地点安装完毕直至验收合格；由成交单位承担验收前的一切风险、责任和费用。</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2.结算方法</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（1）付款人：成交供应商应自成交通知书发出之日起30日内，与采购人</w:t>
      </w:r>
      <w:r>
        <w:rPr>
          <w:rFonts w:hint="eastAsia" w:cs="宋体" w:asciiTheme="minorEastAsia" w:hAnsiTheme="minorEastAsia" w:eastAsiaTheme="minorEastAsia"/>
          <w:bCs/>
          <w:color w:val="auto"/>
          <w:sz w:val="24"/>
          <w:highlight w:val="none"/>
        </w:rPr>
        <w:t>签订采购合同，货款由采购人支付。</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（2）付款方式：</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 xml:space="preserve">  项目验收合格后一次性付清。</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（3）发票要求：提供增值税普通发票。</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3.质保和售后要求超出厂家正常质保期限和要求的，成交供应商收到成交通知书后10天内提交有效证明确保能履行承诺。</w:t>
      </w:r>
    </w:p>
    <w:p>
      <w:pPr>
        <w:spacing w:line="360"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 w:val="24"/>
          <w:highlight w:val="none"/>
        </w:rPr>
        <w:t>4.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5"/>
        <w:spacing w:line="360" w:lineRule="auto"/>
        <w:rPr>
          <w:rFonts w:cs="宋体" w:asciiTheme="minorEastAsia" w:hAnsiTheme="minorEastAsia" w:eastAsiaTheme="minorEastAsia"/>
          <w:color w:val="auto"/>
          <w:highlight w:val="none"/>
        </w:rPr>
      </w:pPr>
    </w:p>
    <w:p>
      <w:pPr>
        <w:pStyle w:val="5"/>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六、其他</w:t>
      </w:r>
    </w:p>
    <w:p>
      <w:pPr>
        <w:pStyle w:val="5"/>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1.质量验收标准或规范：现行的国家标准或国家行政部门颁布的法律法规、规章制度等，没有国家标准的，可以参考行业标准。</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2.质保期：项目整体质保期限不少于</w:t>
      </w:r>
      <w:r>
        <w:rPr>
          <w:rFonts w:hint="eastAsia" w:cs="宋体" w:asciiTheme="minorEastAsia" w:hAnsiTheme="minorEastAsia" w:eastAsiaTheme="minorEastAsia"/>
          <w:b/>
          <w:bCs/>
          <w:color w:val="auto"/>
          <w:sz w:val="24"/>
          <w:highlight w:val="none"/>
        </w:rPr>
        <w:t>叁年</w:t>
      </w:r>
      <w:r>
        <w:rPr>
          <w:rFonts w:hint="eastAsia" w:cs="宋体" w:asciiTheme="minorEastAsia" w:hAnsiTheme="minorEastAsia" w:eastAsiaTheme="minorEastAsia"/>
          <w:color w:val="auto"/>
          <w:sz w:val="24"/>
          <w:highlight w:val="none"/>
        </w:rPr>
        <w:t>，从终验合格之日起计算。</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89C3F"/>
    <w:multiLevelType w:val="singleLevel"/>
    <w:tmpl w:val="DC289C3F"/>
    <w:lvl w:ilvl="0" w:tentative="0">
      <w:start w:val="1"/>
      <w:numFmt w:val="chineseCounting"/>
      <w:suff w:val="nothing"/>
      <w:lvlText w:val="%1、"/>
      <w:lvlJc w:val="left"/>
      <w:rPr>
        <w:rFonts w:hint="eastAsia" w:ascii="宋体" w:hAnsi="宋体" w:eastAsia="宋体" w:cs="宋体"/>
        <w:sz w:val="24"/>
        <w:szCs w:val="24"/>
      </w:rPr>
    </w:lvl>
  </w:abstractNum>
  <w:abstractNum w:abstractNumId="1">
    <w:nsid w:val="05DC2D9D"/>
    <w:multiLevelType w:val="singleLevel"/>
    <w:tmpl w:val="05DC2D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E0C7066"/>
    <w:rsid w:val="464403B6"/>
    <w:rsid w:val="486378A9"/>
    <w:rsid w:val="57601B83"/>
    <w:rsid w:val="5E0C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b/>
      <w:sz w:val="28"/>
    </w:rPr>
  </w:style>
  <w:style w:type="paragraph" w:styleId="3">
    <w:name w:val="Body Text Indent"/>
    <w:basedOn w:val="1"/>
    <w:next w:val="4"/>
    <w:qFormat/>
    <w:uiPriority w:val="99"/>
    <w:pPr>
      <w:ind w:firstLine="420" w:firstLineChars="200"/>
    </w:pPr>
    <w:rPr>
      <w:rFonts w:ascii="Calibri" w:hAnsi="Calibri"/>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等线 Light" w:hAnsi="等线 Light"/>
      <w:b/>
      <w:bCs/>
      <w:sz w:val="32"/>
      <w:szCs w:val="32"/>
    </w:rPr>
  </w:style>
  <w:style w:type="paragraph" w:styleId="8">
    <w:name w:val="Body Text First Indent 2"/>
    <w:basedOn w:val="3"/>
    <w:next w:val="1"/>
    <w:qFormat/>
    <w:uiPriority w:val="99"/>
  </w:style>
  <w:style w:type="character" w:customStyle="1" w:styleId="11">
    <w:name w:val="font41"/>
    <w:basedOn w:val="10"/>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2023-01-18T08:47:00Z</dcterms:created>
  <dc:creator>悟能</dc:creator>
  <cp:lastModifiedBy>悟能</cp:lastModifiedBy>
  <cp:lastPrinted>2023-01-18T08:58:58Z</cp:lastPrinted>
  <dcterms:modified xsi:type="dcterms:W3CDTF">2023-01-18T09:00:24Z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5EBF4D860B554B4CBDB8765F86C2F561</vt:lpwstr>
  </property>
</Properties>
</file>