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auto"/>
          <w:sz w:val="36"/>
          <w:highlight w:val="none"/>
          <w:lang w:eastAsia="zh-CN"/>
        </w:rPr>
      </w:pPr>
      <w:r>
        <w:rPr>
          <w:rFonts w:hint="eastAsia" w:ascii="仿宋" w:hAnsi="仿宋" w:eastAsia="仿宋" w:cs="仿宋"/>
          <w:b/>
          <w:bCs/>
          <w:color w:val="auto"/>
          <w:sz w:val="32"/>
          <w:szCs w:val="32"/>
          <w:highlight w:val="none"/>
          <w:lang w:val="en-US" w:eastAsia="zh-CN"/>
        </w:rPr>
        <w:t>采购</w:t>
      </w:r>
      <w:r>
        <w:rPr>
          <w:rFonts w:hint="eastAsia" w:ascii="仿宋" w:hAnsi="仿宋" w:eastAsia="仿宋" w:cs="仿宋"/>
          <w:b/>
          <w:bCs/>
          <w:color w:val="auto"/>
          <w:sz w:val="32"/>
          <w:szCs w:val="32"/>
          <w:highlight w:val="none"/>
        </w:rPr>
        <w:t>项目编号：</w:t>
      </w:r>
      <w:r>
        <w:rPr>
          <w:rFonts w:hint="eastAsia" w:ascii="仿宋" w:hAnsi="仿宋" w:cs="仿宋"/>
          <w:b/>
          <w:bCs/>
          <w:color w:val="auto"/>
          <w:sz w:val="32"/>
          <w:szCs w:val="32"/>
          <w:highlight w:val="none"/>
          <w:lang w:eastAsia="zh-CN"/>
        </w:rPr>
        <w:t>LC-ZC-2022-013</w:t>
      </w:r>
    </w:p>
    <w:p>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 xml:space="preserve"> </w:t>
      </w:r>
    </w:p>
    <w:p>
      <w:pPr>
        <w:rPr>
          <w:rFonts w:hint="eastAsia" w:ascii="仿宋" w:hAnsi="仿宋" w:eastAsia="仿宋" w:cs="仿宋"/>
          <w:b/>
          <w:color w:val="auto"/>
          <w:sz w:val="36"/>
          <w:highlight w:val="none"/>
        </w:rPr>
      </w:pPr>
    </w:p>
    <w:p>
      <w:pPr>
        <w:jc w:val="center"/>
        <w:rPr>
          <w:rFonts w:hint="eastAsia" w:ascii="仿宋" w:hAnsi="仿宋" w:cs="仿宋"/>
          <w:b/>
          <w:color w:val="auto"/>
          <w:spacing w:val="-11"/>
          <w:sz w:val="52"/>
          <w:szCs w:val="52"/>
          <w:highlight w:val="none"/>
          <w:lang w:val="en-US" w:eastAsia="zh-CN"/>
        </w:rPr>
      </w:pPr>
      <w:r>
        <w:rPr>
          <w:rFonts w:hint="eastAsia" w:ascii="仿宋" w:hAnsi="仿宋" w:cs="仿宋"/>
          <w:b/>
          <w:color w:val="auto"/>
          <w:spacing w:val="-11"/>
          <w:sz w:val="52"/>
          <w:szCs w:val="52"/>
          <w:highlight w:val="none"/>
          <w:lang w:val="en-US" w:eastAsia="zh-CN"/>
        </w:rPr>
        <w:t>一办九组四专班疫情防控物资采购项目-四部门防疫口罩</w:t>
      </w:r>
    </w:p>
    <w:p>
      <w:pPr>
        <w:pStyle w:val="16"/>
        <w:rPr>
          <w:rFonts w:hint="eastAsia"/>
          <w:color w:val="auto"/>
          <w:highlight w:val="none"/>
          <w:lang w:val="en-US" w:eastAsia="zh-CN"/>
        </w:rPr>
      </w:pPr>
    </w:p>
    <w:p>
      <w:pPr>
        <w:pStyle w:val="16"/>
        <w:rPr>
          <w:rFonts w:hint="eastAsia"/>
          <w:color w:val="auto"/>
          <w:highlight w:val="none"/>
          <w:lang w:val="en-US" w:eastAsia="zh-CN"/>
        </w:rPr>
      </w:pPr>
    </w:p>
    <w:p>
      <w:pPr>
        <w:pStyle w:val="16"/>
        <w:ind w:left="0" w:leftChars="0" w:firstLine="0" w:firstLineChars="0"/>
        <w:jc w:val="center"/>
        <w:rPr>
          <w:rFonts w:hint="eastAsia"/>
          <w:color w:val="auto"/>
          <w:highlight w:val="none"/>
          <w:lang w:eastAsia="zh-CN"/>
        </w:rPr>
      </w:pPr>
    </w:p>
    <w:p>
      <w:pPr>
        <w:pStyle w:val="8"/>
        <w:rPr>
          <w:rFonts w:hint="eastAsia" w:ascii="仿宋" w:hAnsi="仿宋" w:eastAsia="仿宋" w:cs="仿宋"/>
          <w:color w:val="auto"/>
          <w:highlight w:val="none"/>
        </w:rPr>
      </w:pP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72"/>
          <w:szCs w:val="72"/>
          <w:highlight w:val="none"/>
          <w:lang w:val="en-US" w:eastAsia="zh-CN"/>
        </w:rPr>
      </w:pPr>
      <w:bookmarkStart w:id="0" w:name="_Toc363463325"/>
      <w:r>
        <w:rPr>
          <w:rFonts w:hint="eastAsia" w:ascii="仿宋" w:hAnsi="仿宋" w:eastAsia="仿宋" w:cs="仿宋"/>
          <w:b/>
          <w:color w:val="auto"/>
          <w:sz w:val="72"/>
          <w:szCs w:val="72"/>
          <w:highlight w:val="none"/>
          <w:lang w:val="en-US" w:eastAsia="zh-CN"/>
        </w:rPr>
        <w:t>招标文件</w:t>
      </w:r>
    </w:p>
    <w:p>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仿宋" w:hAnsi="仿宋" w:eastAsia="仿宋" w:cs="仿宋"/>
          <w:b/>
          <w:color w:val="auto"/>
          <w:sz w:val="72"/>
          <w:szCs w:val="72"/>
          <w:highlight w:val="none"/>
          <w:lang w:val="en-US" w:eastAsia="zh-CN"/>
        </w:rPr>
      </w:pPr>
      <w:r>
        <w:rPr>
          <w:rFonts w:hint="eastAsia" w:ascii="仿宋" w:hAnsi="仿宋" w:cs="仿宋"/>
          <w:b/>
          <w:color w:val="auto"/>
          <w:sz w:val="40"/>
          <w:szCs w:val="40"/>
          <w:highlight w:val="none"/>
          <w:lang w:val="en-US" w:eastAsia="zh-CN"/>
        </w:rPr>
        <w:t>（已论证）</w:t>
      </w:r>
    </w:p>
    <w:p>
      <w:pPr>
        <w:spacing w:line="780" w:lineRule="auto"/>
        <w:jc w:val="center"/>
        <w:rPr>
          <w:rFonts w:hint="eastAsia" w:ascii="仿宋" w:hAnsi="仿宋" w:eastAsia="仿宋" w:cs="仿宋"/>
          <w:color w:val="auto"/>
          <w:highlight w:val="none"/>
        </w:rPr>
      </w:pPr>
      <w:r>
        <w:rPr>
          <w:rFonts w:hint="eastAsia" w:ascii="仿宋" w:hAnsi="仿宋" w:eastAsia="仿宋" w:cs="仿宋"/>
          <w:b w:val="0"/>
          <w:bCs w:val="0"/>
          <w:color w:val="auto"/>
          <w:spacing w:val="-20"/>
          <w:sz w:val="180"/>
          <w:szCs w:val="220"/>
          <w:highlight w:val="none"/>
          <w:lang w:val="en-US" w:eastAsia="zh-CN"/>
        </w:rPr>
        <w:drawing>
          <wp:inline distT="0" distB="0" distL="114300" distR="114300">
            <wp:extent cx="2047875" cy="1703070"/>
            <wp:effectExtent l="0" t="0" r="9525" b="11430"/>
            <wp:docPr id="1" name="图片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descr="LOGO"/>
                    <pic:cNvPicPr>
                      <a:picLocks noChangeAspect="1"/>
                    </pic:cNvPicPr>
                  </pic:nvPicPr>
                  <pic:blipFill>
                    <a:blip r:embed="rId9"/>
                    <a:srcRect l="24168" r="25989" b="23596"/>
                    <a:stretch>
                      <a:fillRect/>
                    </a:stretch>
                  </pic:blipFill>
                  <pic:spPr>
                    <a:xfrm>
                      <a:off x="0" y="0"/>
                      <a:ext cx="2047875" cy="1703070"/>
                    </a:xfrm>
                    <a:prstGeom prst="rect">
                      <a:avLst/>
                    </a:prstGeom>
                    <a:noFill/>
                    <a:ln>
                      <a:noFill/>
                    </a:ln>
                  </pic:spPr>
                </pic:pic>
              </a:graphicData>
            </a:graphic>
          </wp:inline>
        </w:drawing>
      </w:r>
      <w:bookmarkEnd w:id="0"/>
    </w:p>
    <w:p>
      <w:pPr>
        <w:pStyle w:val="8"/>
        <w:rPr>
          <w:rFonts w:hint="eastAsia" w:ascii="仿宋" w:hAnsi="仿宋" w:eastAsia="仿宋" w:cs="仿宋"/>
          <w:color w:val="auto"/>
          <w:sz w:val="18"/>
          <w:szCs w:val="18"/>
          <w:highlight w:val="none"/>
        </w:rPr>
      </w:pPr>
    </w:p>
    <w:p>
      <w:pPr>
        <w:rPr>
          <w:rFonts w:hint="eastAsia" w:ascii="仿宋" w:hAnsi="仿宋" w:eastAsia="仿宋" w:cs="仿宋"/>
          <w:color w:val="auto"/>
          <w:highlight w:val="none"/>
        </w:rPr>
      </w:pPr>
    </w:p>
    <w:p>
      <w:pPr>
        <w:jc w:val="center"/>
        <w:rPr>
          <w:rFonts w:hint="eastAsia" w:ascii="仿宋" w:hAnsi="仿宋" w:eastAsia="仿宋" w:cs="仿宋"/>
          <w:b/>
          <w:bCs/>
          <w:color w:val="auto"/>
          <w:sz w:val="32"/>
          <w:szCs w:val="32"/>
          <w:highlight w:val="none"/>
        </w:rPr>
      </w:pPr>
    </w:p>
    <w:p>
      <w:pPr>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陕西龙辰全过程工程咨询有限公司</w:t>
      </w:r>
    </w:p>
    <w:p>
      <w:pPr>
        <w:tabs>
          <w:tab w:val="left" w:pos="525"/>
        </w:tabs>
        <w:ind w:left="0" w:leftChars="0" w:firstLine="0"/>
        <w:jc w:val="center"/>
        <w:rPr>
          <w:rFonts w:hint="eastAsia" w:ascii="仿宋" w:hAnsi="仿宋" w:eastAsia="仿宋" w:cs="仿宋"/>
          <w:b/>
          <w:color w:val="auto"/>
          <w:sz w:val="44"/>
          <w:szCs w:val="44"/>
          <w:highlight w:val="none"/>
        </w:rPr>
      </w:pPr>
      <w:r>
        <w:rPr>
          <w:rFonts w:hint="eastAsia" w:ascii="仿宋" w:hAnsi="仿宋" w:eastAsia="仿宋" w:cs="仿宋"/>
          <w:b/>
          <w:bCs/>
          <w:color w:val="auto"/>
          <w:sz w:val="32"/>
          <w:szCs w:val="32"/>
          <w:highlight w:val="none"/>
        </w:rPr>
        <w:t>二〇</w:t>
      </w: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年</w:t>
      </w:r>
      <w:r>
        <w:rPr>
          <w:rFonts w:hint="eastAsia" w:ascii="仿宋" w:hAnsi="仿宋" w:cs="仿宋"/>
          <w:b/>
          <w:bCs/>
          <w:color w:val="auto"/>
          <w:sz w:val="32"/>
          <w:szCs w:val="32"/>
          <w:highlight w:val="none"/>
          <w:lang w:val="en-US" w:eastAsia="zh-CN"/>
        </w:rPr>
        <w:t>九</w:t>
      </w:r>
      <w:r>
        <w:rPr>
          <w:rFonts w:hint="eastAsia" w:ascii="仿宋" w:hAnsi="仿宋" w:eastAsia="仿宋" w:cs="仿宋"/>
          <w:b/>
          <w:bCs/>
          <w:color w:val="auto"/>
          <w:sz w:val="32"/>
          <w:szCs w:val="32"/>
          <w:highlight w:val="none"/>
        </w:rPr>
        <w:t>月</w:t>
      </w:r>
    </w:p>
    <w:p>
      <w:pPr>
        <w:jc w:val="center"/>
        <w:rPr>
          <w:rFonts w:hint="eastAsia" w:ascii="仿宋" w:hAnsi="仿宋" w:eastAsia="仿宋" w:cs="宋体"/>
          <w:b/>
          <w:bCs/>
          <w:color w:val="auto"/>
          <w:kern w:val="44"/>
          <w:sz w:val="44"/>
          <w:szCs w:val="44"/>
          <w:highlight w:val="none"/>
          <w:lang w:val="en-US" w:eastAsia="zh-CN"/>
        </w:rPr>
        <w:sectPr>
          <w:footnotePr>
            <w:numFmt w:val="decimalEnclosedCircleChinese"/>
            <w:numRestart w:val="eachPage"/>
          </w:footnotePr>
          <w:pgSz w:w="11907" w:h="16840"/>
          <w:pgMar w:top="1440" w:right="1361" w:bottom="1440" w:left="1361" w:header="720" w:footer="680" w:gutter="0"/>
          <w:pgBorders>
            <w:top w:val="none" w:sz="0" w:space="0"/>
            <w:left w:val="none" w:sz="0" w:space="0"/>
            <w:bottom w:val="none" w:sz="0" w:space="0"/>
            <w:right w:val="none" w:sz="0" w:space="0"/>
          </w:pgBorders>
          <w:pgNumType w:fmt="decimal"/>
          <w:cols w:space="720" w:num="1"/>
        </w:sectPr>
      </w:pPr>
    </w:p>
    <w:p>
      <w:pPr>
        <w:jc w:val="center"/>
        <w:rPr>
          <w:rFonts w:hint="eastAsia" w:ascii="仿宋" w:hAnsi="仿宋" w:eastAsia="仿宋" w:cs="宋体"/>
          <w:b/>
          <w:bCs/>
          <w:color w:val="auto"/>
          <w:kern w:val="44"/>
          <w:sz w:val="44"/>
          <w:szCs w:val="44"/>
          <w:highlight w:val="none"/>
          <w:lang w:val="en-US" w:eastAsia="zh-CN"/>
        </w:rPr>
      </w:pPr>
      <w:r>
        <w:rPr>
          <w:rFonts w:hint="eastAsia" w:ascii="仿宋" w:hAnsi="仿宋" w:eastAsia="仿宋" w:cs="宋体"/>
          <w:b/>
          <w:bCs/>
          <w:color w:val="auto"/>
          <w:kern w:val="44"/>
          <w:sz w:val="44"/>
          <w:szCs w:val="44"/>
          <w:highlight w:val="none"/>
          <w:lang w:val="en-US" w:eastAsia="zh-CN"/>
        </w:rPr>
        <w:t>特别提醒</w:t>
      </w:r>
    </w:p>
    <w:p>
      <w:pPr>
        <w:widowControl w:val="0"/>
        <w:numPr>
          <w:ilvl w:val="0"/>
          <w:numId w:val="1"/>
        </w:numPr>
        <w:adjustRightInd/>
        <w:snapToGrid/>
        <w:spacing w:after="0" w:line="360" w:lineRule="auto"/>
        <w:ind w:firstLine="480" w:firstLineChars="200"/>
        <w:jc w:val="both"/>
        <w:rPr>
          <w:rStyle w:val="20"/>
          <w:rFonts w:hint="eastAsia" w:ascii="仿宋" w:hAnsi="仿宋" w:eastAsia="仿宋" w:cs="仿宋_GB2312"/>
          <w:b w:val="0"/>
          <w:color w:val="auto"/>
          <w:sz w:val="24"/>
          <w:highlight w:val="none"/>
          <w:shd w:val="clear" w:color="auto" w:fill="FFFFFF"/>
        </w:rPr>
      </w:pPr>
      <w:r>
        <w:rPr>
          <w:rStyle w:val="20"/>
          <w:rFonts w:hint="eastAsia" w:ascii="仿宋" w:hAnsi="仿宋" w:eastAsia="仿宋" w:cs="仿宋_GB2312"/>
          <w:b w:val="0"/>
          <w:color w:val="auto"/>
          <w:sz w:val="24"/>
          <w:highlight w:val="none"/>
          <w:shd w:val="clear" w:color="auto" w:fill="FFFFFF"/>
        </w:rPr>
        <w:t>供应商须按照陕西省财政厅关于政府采购供应商注册登记有关事项的通知中的要求，通过陕西省政府采购网（http://www.ccgp-shaanxi.gov.cn/）注册登记加入陕西省政府采购供应商库。</w:t>
      </w:r>
    </w:p>
    <w:p>
      <w:pPr>
        <w:widowControl w:val="0"/>
        <w:numPr>
          <w:ilvl w:val="0"/>
          <w:numId w:val="1"/>
        </w:numPr>
        <w:adjustRightInd/>
        <w:snapToGrid/>
        <w:spacing w:after="0" w:line="360" w:lineRule="auto"/>
        <w:ind w:firstLine="480" w:firstLineChars="200"/>
        <w:jc w:val="both"/>
        <w:rPr>
          <w:rStyle w:val="20"/>
          <w:rFonts w:hint="eastAsia" w:ascii="仿宋" w:hAnsi="仿宋" w:eastAsia="仿宋" w:cs="仿宋_GB2312"/>
          <w:b w:val="0"/>
          <w:color w:val="auto"/>
          <w:sz w:val="24"/>
          <w:highlight w:val="none"/>
          <w:shd w:val="clear" w:color="auto" w:fill="FFFFFF"/>
        </w:rPr>
      </w:pPr>
      <w:r>
        <w:rPr>
          <w:rStyle w:val="20"/>
          <w:rFonts w:hint="eastAsia" w:ascii="仿宋" w:hAnsi="仿宋" w:eastAsia="仿宋" w:cs="仿宋_GB2312"/>
          <w:b w:val="0"/>
          <w:color w:val="auto"/>
          <w:sz w:val="24"/>
          <w:highlight w:val="none"/>
          <w:shd w:val="clear" w:color="auto" w:fill="FFFFFF"/>
        </w:rPr>
        <w:t>疫情防控期间，各</w:t>
      </w:r>
      <w:r>
        <w:rPr>
          <w:rStyle w:val="20"/>
          <w:rFonts w:hint="eastAsia" w:ascii="仿宋" w:hAnsi="仿宋" w:eastAsia="仿宋" w:cs="仿宋_GB2312"/>
          <w:b w:val="0"/>
          <w:color w:val="auto"/>
          <w:sz w:val="24"/>
          <w:highlight w:val="none"/>
          <w:shd w:val="clear" w:color="auto" w:fill="FFFFFF"/>
          <w:lang w:val="en-US" w:eastAsia="zh-CN"/>
        </w:rPr>
        <w:t>供应商</w:t>
      </w:r>
      <w:r>
        <w:rPr>
          <w:rStyle w:val="20"/>
          <w:rFonts w:hint="eastAsia" w:ascii="仿宋" w:hAnsi="仿宋" w:eastAsia="仿宋" w:cs="仿宋_GB2312"/>
          <w:b w:val="0"/>
          <w:color w:val="auto"/>
          <w:sz w:val="24"/>
          <w:highlight w:val="none"/>
          <w:shd w:val="clear" w:color="auto" w:fill="FFFFFF"/>
        </w:rPr>
        <w:t>尽量委托一名持绿色健康码的代表前来获取</w:t>
      </w:r>
      <w:r>
        <w:rPr>
          <w:rStyle w:val="20"/>
          <w:rFonts w:hint="eastAsia" w:ascii="仿宋" w:hAnsi="仿宋" w:eastAsia="仿宋" w:cs="仿宋_GB2312"/>
          <w:b w:val="0"/>
          <w:color w:val="auto"/>
          <w:sz w:val="24"/>
          <w:highlight w:val="none"/>
          <w:shd w:val="clear" w:color="auto" w:fill="FFFFFF"/>
          <w:lang w:val="en-US" w:eastAsia="zh-CN"/>
        </w:rPr>
        <w:t>采购</w:t>
      </w:r>
      <w:r>
        <w:rPr>
          <w:rStyle w:val="20"/>
          <w:rFonts w:hint="eastAsia" w:ascii="仿宋" w:hAnsi="仿宋" w:eastAsia="仿宋" w:cs="仿宋_GB2312"/>
          <w:b w:val="0"/>
          <w:color w:val="auto"/>
          <w:sz w:val="24"/>
          <w:highlight w:val="none"/>
          <w:shd w:val="clear" w:color="auto" w:fill="FFFFFF"/>
        </w:rPr>
        <w:t>文件、投标</w:t>
      </w:r>
      <w:r>
        <w:rPr>
          <w:rStyle w:val="20"/>
          <w:rFonts w:hint="eastAsia" w:ascii="仿宋" w:hAnsi="仿宋" w:eastAsia="仿宋" w:cs="仿宋_GB2312"/>
          <w:b w:val="0"/>
          <w:color w:val="auto"/>
          <w:sz w:val="24"/>
          <w:highlight w:val="none"/>
          <w:shd w:val="clear" w:color="auto" w:fill="FFFFFF"/>
          <w:lang w:eastAsia="zh-CN"/>
        </w:rPr>
        <w:t>、</w:t>
      </w:r>
      <w:r>
        <w:rPr>
          <w:rStyle w:val="20"/>
          <w:rFonts w:hint="eastAsia" w:ascii="仿宋" w:hAnsi="仿宋" w:eastAsia="仿宋" w:cs="仿宋_GB2312"/>
          <w:b w:val="0"/>
          <w:color w:val="auto"/>
          <w:sz w:val="24"/>
          <w:highlight w:val="none"/>
          <w:shd w:val="clear" w:color="auto" w:fill="FFFFFF"/>
          <w:lang w:val="en-US" w:eastAsia="zh-CN"/>
        </w:rPr>
        <w:t>开标</w:t>
      </w:r>
      <w:r>
        <w:rPr>
          <w:rStyle w:val="20"/>
          <w:rFonts w:hint="eastAsia" w:ascii="仿宋" w:hAnsi="仿宋" w:eastAsia="仿宋" w:cs="仿宋_GB2312"/>
          <w:b w:val="0"/>
          <w:color w:val="auto"/>
          <w:sz w:val="24"/>
          <w:highlight w:val="none"/>
          <w:shd w:val="clear" w:color="auto" w:fill="FFFFFF"/>
        </w:rPr>
        <w:t>，核酸检测根据政府疫情防控的要求进行查验，开标全程佩戴口罩，做好防护。</w:t>
      </w:r>
    </w:p>
    <w:p>
      <w:pPr>
        <w:widowControl w:val="0"/>
        <w:numPr>
          <w:ilvl w:val="0"/>
          <w:numId w:val="1"/>
        </w:numPr>
        <w:adjustRightInd/>
        <w:snapToGrid/>
        <w:spacing w:after="0" w:line="360" w:lineRule="auto"/>
        <w:ind w:firstLine="480" w:firstLineChars="200"/>
        <w:jc w:val="both"/>
        <w:rPr>
          <w:rStyle w:val="20"/>
          <w:rFonts w:hint="eastAsia" w:ascii="仿宋" w:hAnsi="仿宋" w:eastAsia="仿宋" w:cs="仿宋_GB2312"/>
          <w:b w:val="0"/>
          <w:color w:val="auto"/>
          <w:sz w:val="24"/>
          <w:highlight w:val="none"/>
          <w:shd w:val="clear" w:color="auto" w:fill="FFFFFF"/>
        </w:rPr>
      </w:pPr>
      <w:r>
        <w:rPr>
          <w:rStyle w:val="20"/>
          <w:rFonts w:hint="eastAsia" w:ascii="仿宋" w:hAnsi="仿宋" w:eastAsia="仿宋" w:cs="仿宋_GB2312"/>
          <w:b w:val="0"/>
          <w:color w:val="auto"/>
          <w:sz w:val="24"/>
          <w:highlight w:val="none"/>
          <w:shd w:val="clear" w:color="auto" w:fill="FFFFFF"/>
        </w:rPr>
        <w:t>供应商登记免费领取</w:t>
      </w:r>
      <w:r>
        <w:rPr>
          <w:rStyle w:val="20"/>
          <w:rFonts w:hint="eastAsia" w:ascii="仿宋" w:hAnsi="仿宋" w:eastAsia="仿宋" w:cs="仿宋_GB2312"/>
          <w:b w:val="0"/>
          <w:color w:val="auto"/>
          <w:sz w:val="24"/>
          <w:highlight w:val="none"/>
          <w:shd w:val="clear" w:color="auto" w:fill="FFFFFF"/>
          <w:lang w:val="en-US" w:eastAsia="zh-CN"/>
        </w:rPr>
        <w:t>招标</w:t>
      </w:r>
      <w:r>
        <w:rPr>
          <w:rStyle w:val="20"/>
          <w:rFonts w:hint="eastAsia" w:ascii="仿宋" w:hAnsi="仿宋" w:eastAsia="仿宋" w:cs="仿宋_GB2312"/>
          <w:b w:val="0"/>
          <w:color w:val="auto"/>
          <w:sz w:val="24"/>
          <w:highlight w:val="none"/>
          <w:shd w:val="clear" w:color="auto" w:fill="FFFFFF"/>
        </w:rPr>
        <w:t>文件的，如不参与项目</w:t>
      </w:r>
      <w:r>
        <w:rPr>
          <w:rStyle w:val="20"/>
          <w:rFonts w:hint="eastAsia" w:ascii="仿宋" w:hAnsi="仿宋" w:eastAsia="仿宋" w:cs="仿宋_GB2312"/>
          <w:b w:val="0"/>
          <w:color w:val="auto"/>
          <w:sz w:val="24"/>
          <w:highlight w:val="none"/>
          <w:shd w:val="clear" w:color="auto" w:fill="FFFFFF"/>
          <w:lang w:val="en-US" w:eastAsia="zh-CN"/>
        </w:rPr>
        <w:t>投标</w:t>
      </w:r>
      <w:r>
        <w:rPr>
          <w:rStyle w:val="20"/>
          <w:rFonts w:hint="eastAsia" w:ascii="仿宋" w:hAnsi="仿宋" w:eastAsia="仿宋" w:cs="仿宋_GB2312"/>
          <w:b w:val="0"/>
          <w:color w:val="auto"/>
          <w:sz w:val="24"/>
          <w:highlight w:val="none"/>
          <w:shd w:val="clear" w:color="auto" w:fill="FFFFFF"/>
        </w:rPr>
        <w:t>，应在递交</w:t>
      </w:r>
      <w:r>
        <w:rPr>
          <w:rStyle w:val="20"/>
          <w:rFonts w:hint="eastAsia" w:ascii="仿宋" w:hAnsi="仿宋" w:eastAsia="仿宋" w:cs="仿宋_GB2312"/>
          <w:b w:val="0"/>
          <w:color w:val="auto"/>
          <w:sz w:val="24"/>
          <w:highlight w:val="none"/>
          <w:shd w:val="clear" w:color="auto" w:fill="FFFFFF"/>
          <w:lang w:val="en-US" w:eastAsia="zh-CN"/>
        </w:rPr>
        <w:t>投标文件</w:t>
      </w:r>
      <w:r>
        <w:rPr>
          <w:rStyle w:val="20"/>
          <w:rFonts w:hint="eastAsia" w:ascii="仿宋" w:hAnsi="仿宋" w:eastAsia="仿宋" w:cs="仿宋_GB2312"/>
          <w:b w:val="0"/>
          <w:color w:val="auto"/>
          <w:sz w:val="24"/>
          <w:highlight w:val="none"/>
          <w:shd w:val="clear" w:color="auto" w:fill="FFFFFF"/>
        </w:rPr>
        <w:t>递交截止时间前一日以书面形式告知采购代理机构。否则，采购代理机构可以向财政部门门反映情况并提供相应的佐证。供应商一年内累计出现三次该情形,将被监管部门记录为失信行为。</w:t>
      </w:r>
    </w:p>
    <w:p>
      <w:pPr>
        <w:rPr>
          <w:rStyle w:val="20"/>
          <w:rFonts w:hint="eastAsia" w:ascii="仿宋" w:hAnsi="仿宋" w:eastAsia="仿宋" w:cs="仿宋_GB2312"/>
          <w:b w:val="0"/>
          <w:color w:val="auto"/>
          <w:sz w:val="24"/>
          <w:highlight w:val="none"/>
          <w:shd w:val="clear" w:color="auto" w:fill="FFFFFF"/>
        </w:rPr>
      </w:pPr>
      <w:r>
        <w:rPr>
          <w:rStyle w:val="20"/>
          <w:rFonts w:hint="eastAsia" w:ascii="仿宋" w:hAnsi="仿宋" w:eastAsia="仿宋" w:cs="仿宋_GB2312"/>
          <w:b w:val="0"/>
          <w:color w:val="auto"/>
          <w:sz w:val="24"/>
          <w:highlight w:val="none"/>
          <w:shd w:val="clear" w:color="auto" w:fill="FFFFFF"/>
        </w:rPr>
        <w:br w:type="page"/>
      </w:r>
      <w:bookmarkStart w:id="36" w:name="_GoBack"/>
      <w:bookmarkEnd w:id="36"/>
    </w:p>
    <w:p>
      <w:pPr>
        <w:pStyle w:val="3"/>
        <w:bidi w:val="0"/>
        <w:rPr>
          <w:rFonts w:hint="eastAsia"/>
          <w:color w:val="auto"/>
          <w:highlight w:val="none"/>
          <w:lang w:val="en-US" w:eastAsia="zh-CN"/>
        </w:rPr>
      </w:pPr>
      <w:bookmarkStart w:id="1" w:name="_Toc19048"/>
      <w:r>
        <w:rPr>
          <w:rFonts w:hint="eastAsia"/>
          <w:color w:val="auto"/>
          <w:highlight w:val="none"/>
          <w:lang w:val="en-US" w:eastAsia="zh-CN"/>
        </w:rPr>
        <w:t>目录</w:t>
      </w:r>
      <w:bookmarkEnd w:id="1"/>
    </w:p>
    <w:p>
      <w:pPr>
        <w:pStyle w:val="14"/>
        <w:tabs>
          <w:tab w:val="right" w:leader="dot" w:pos="8300"/>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TOC \o "1-1" \h \u </w:instrText>
      </w:r>
      <w:r>
        <w:rPr>
          <w:rFonts w:hint="eastAsia"/>
          <w:color w:val="auto"/>
          <w:highlight w:val="none"/>
          <w:lang w:val="en-US" w:eastAsia="zh-CN"/>
        </w:rPr>
        <w:fldChar w:fldCharType="separate"/>
      </w:r>
      <w:r>
        <w:rPr>
          <w:rFonts w:hint="eastAsia"/>
          <w:color w:val="auto"/>
          <w:highlight w:val="none"/>
          <w:lang w:val="en-US" w:eastAsia="zh-CN"/>
        </w:rPr>
        <w:fldChar w:fldCharType="begin"/>
      </w:r>
      <w:r>
        <w:rPr>
          <w:rFonts w:hint="eastAsia"/>
          <w:color w:val="auto"/>
          <w:highlight w:val="none"/>
          <w:lang w:val="en-US" w:eastAsia="zh-CN"/>
        </w:rPr>
        <w:instrText xml:space="preserve"> HYPERLINK \l _Toc9039 </w:instrText>
      </w:r>
      <w:r>
        <w:rPr>
          <w:rFonts w:hint="eastAsia"/>
          <w:color w:val="auto"/>
          <w:highlight w:val="none"/>
          <w:lang w:val="en-US" w:eastAsia="zh-CN"/>
        </w:rPr>
        <w:fldChar w:fldCharType="separate"/>
      </w:r>
      <w:r>
        <w:rPr>
          <w:rFonts w:hint="eastAsia"/>
          <w:color w:val="auto"/>
          <w:highlight w:val="none"/>
          <w:lang w:val="en-US" w:eastAsia="zh-CN"/>
        </w:rPr>
        <w:t>第一章 招标公告</w:t>
      </w:r>
      <w:r>
        <w:rPr>
          <w:color w:val="auto"/>
          <w:highlight w:val="none"/>
        </w:rPr>
        <w:tab/>
      </w:r>
      <w:r>
        <w:rPr>
          <w:color w:val="auto"/>
          <w:highlight w:val="none"/>
        </w:rPr>
        <w:fldChar w:fldCharType="begin"/>
      </w:r>
      <w:r>
        <w:rPr>
          <w:color w:val="auto"/>
          <w:highlight w:val="none"/>
        </w:rPr>
        <w:instrText xml:space="preserve"> PAGEREF _Toc9039 \h </w:instrText>
      </w:r>
      <w:r>
        <w:rPr>
          <w:color w:val="auto"/>
          <w:highlight w:val="none"/>
        </w:rPr>
        <w:fldChar w:fldCharType="separate"/>
      </w:r>
      <w:r>
        <w:rPr>
          <w:color w:val="auto"/>
          <w:highlight w:val="none"/>
        </w:rPr>
        <w:t>3</w:t>
      </w:r>
      <w:r>
        <w:rPr>
          <w:color w:val="auto"/>
          <w:highlight w:val="none"/>
        </w:rPr>
        <w:fldChar w:fldCharType="end"/>
      </w:r>
      <w:r>
        <w:rPr>
          <w:rFonts w:hint="eastAsia"/>
          <w:color w:val="auto"/>
          <w:highlight w:val="none"/>
          <w:lang w:val="en-US" w:eastAsia="zh-CN"/>
        </w:rPr>
        <w:fldChar w:fldCharType="end"/>
      </w:r>
    </w:p>
    <w:p>
      <w:pPr>
        <w:pStyle w:val="14"/>
        <w:tabs>
          <w:tab w:val="right" w:leader="dot" w:pos="8300"/>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_Toc26434 </w:instrText>
      </w:r>
      <w:r>
        <w:rPr>
          <w:rFonts w:hint="eastAsia"/>
          <w:color w:val="auto"/>
          <w:highlight w:val="none"/>
          <w:lang w:val="en-US" w:eastAsia="zh-CN"/>
        </w:rPr>
        <w:fldChar w:fldCharType="separate"/>
      </w:r>
      <w:r>
        <w:rPr>
          <w:rFonts w:hint="eastAsia"/>
          <w:color w:val="auto"/>
          <w:highlight w:val="none"/>
          <w:lang w:val="en-US" w:eastAsia="zh-CN"/>
        </w:rPr>
        <w:t>第二章 供应商须知</w:t>
      </w:r>
      <w:r>
        <w:rPr>
          <w:color w:val="auto"/>
          <w:highlight w:val="none"/>
        </w:rPr>
        <w:tab/>
      </w:r>
      <w:r>
        <w:rPr>
          <w:color w:val="auto"/>
          <w:highlight w:val="none"/>
        </w:rPr>
        <w:fldChar w:fldCharType="begin"/>
      </w:r>
      <w:r>
        <w:rPr>
          <w:color w:val="auto"/>
          <w:highlight w:val="none"/>
        </w:rPr>
        <w:instrText xml:space="preserve"> PAGEREF _Toc26434 \h </w:instrText>
      </w:r>
      <w:r>
        <w:rPr>
          <w:color w:val="auto"/>
          <w:highlight w:val="none"/>
        </w:rPr>
        <w:fldChar w:fldCharType="separate"/>
      </w:r>
      <w:r>
        <w:rPr>
          <w:color w:val="auto"/>
          <w:highlight w:val="none"/>
        </w:rPr>
        <w:t>6</w:t>
      </w:r>
      <w:r>
        <w:rPr>
          <w:color w:val="auto"/>
          <w:highlight w:val="none"/>
        </w:rPr>
        <w:fldChar w:fldCharType="end"/>
      </w:r>
      <w:r>
        <w:rPr>
          <w:rFonts w:hint="eastAsia"/>
          <w:color w:val="auto"/>
          <w:highlight w:val="none"/>
          <w:lang w:val="en-US" w:eastAsia="zh-CN"/>
        </w:rPr>
        <w:fldChar w:fldCharType="end"/>
      </w:r>
    </w:p>
    <w:p>
      <w:pPr>
        <w:pStyle w:val="14"/>
        <w:tabs>
          <w:tab w:val="right" w:leader="dot" w:pos="8300"/>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_Toc12963 </w:instrText>
      </w:r>
      <w:r>
        <w:rPr>
          <w:rFonts w:hint="eastAsia"/>
          <w:color w:val="auto"/>
          <w:highlight w:val="none"/>
          <w:lang w:val="en-US" w:eastAsia="zh-CN"/>
        </w:rPr>
        <w:fldChar w:fldCharType="separate"/>
      </w:r>
      <w:r>
        <w:rPr>
          <w:rFonts w:hint="eastAsia"/>
          <w:color w:val="auto"/>
          <w:highlight w:val="none"/>
          <w:lang w:val="en-US" w:eastAsia="zh-CN"/>
        </w:rPr>
        <w:t>第三章 采购内容及要求</w:t>
      </w:r>
      <w:r>
        <w:rPr>
          <w:color w:val="auto"/>
          <w:highlight w:val="none"/>
        </w:rPr>
        <w:tab/>
      </w:r>
      <w:r>
        <w:rPr>
          <w:color w:val="auto"/>
          <w:highlight w:val="none"/>
        </w:rPr>
        <w:fldChar w:fldCharType="begin"/>
      </w:r>
      <w:r>
        <w:rPr>
          <w:color w:val="auto"/>
          <w:highlight w:val="none"/>
        </w:rPr>
        <w:instrText xml:space="preserve"> PAGEREF _Toc12963 \h </w:instrText>
      </w:r>
      <w:r>
        <w:rPr>
          <w:color w:val="auto"/>
          <w:highlight w:val="none"/>
        </w:rPr>
        <w:fldChar w:fldCharType="separate"/>
      </w:r>
      <w:r>
        <w:rPr>
          <w:color w:val="auto"/>
          <w:highlight w:val="none"/>
        </w:rPr>
        <w:t>22</w:t>
      </w:r>
      <w:r>
        <w:rPr>
          <w:color w:val="auto"/>
          <w:highlight w:val="none"/>
        </w:rPr>
        <w:fldChar w:fldCharType="end"/>
      </w:r>
      <w:r>
        <w:rPr>
          <w:rFonts w:hint="eastAsia"/>
          <w:color w:val="auto"/>
          <w:highlight w:val="none"/>
          <w:lang w:val="en-US" w:eastAsia="zh-CN"/>
        </w:rPr>
        <w:fldChar w:fldCharType="end"/>
      </w:r>
    </w:p>
    <w:p>
      <w:pPr>
        <w:pStyle w:val="14"/>
        <w:tabs>
          <w:tab w:val="right" w:leader="dot" w:pos="8300"/>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_Toc16705 </w:instrText>
      </w:r>
      <w:r>
        <w:rPr>
          <w:rFonts w:hint="eastAsia"/>
          <w:color w:val="auto"/>
          <w:highlight w:val="none"/>
          <w:lang w:val="en-US" w:eastAsia="zh-CN"/>
        </w:rPr>
        <w:fldChar w:fldCharType="separate"/>
      </w:r>
      <w:r>
        <w:rPr>
          <w:rFonts w:hint="eastAsia"/>
          <w:color w:val="auto"/>
          <w:highlight w:val="none"/>
          <w:lang w:val="en-US" w:eastAsia="zh-CN"/>
        </w:rPr>
        <w:t>第四章 合同主要条款及格式</w:t>
      </w:r>
      <w:r>
        <w:rPr>
          <w:color w:val="auto"/>
          <w:highlight w:val="none"/>
        </w:rPr>
        <w:tab/>
      </w:r>
      <w:r>
        <w:rPr>
          <w:color w:val="auto"/>
          <w:highlight w:val="none"/>
        </w:rPr>
        <w:fldChar w:fldCharType="begin"/>
      </w:r>
      <w:r>
        <w:rPr>
          <w:color w:val="auto"/>
          <w:highlight w:val="none"/>
        </w:rPr>
        <w:instrText xml:space="preserve"> PAGEREF _Toc16705 \h </w:instrText>
      </w:r>
      <w:r>
        <w:rPr>
          <w:color w:val="auto"/>
          <w:highlight w:val="none"/>
        </w:rPr>
        <w:fldChar w:fldCharType="separate"/>
      </w:r>
      <w:r>
        <w:rPr>
          <w:color w:val="auto"/>
          <w:highlight w:val="none"/>
        </w:rPr>
        <w:t>24</w:t>
      </w:r>
      <w:r>
        <w:rPr>
          <w:color w:val="auto"/>
          <w:highlight w:val="none"/>
        </w:rPr>
        <w:fldChar w:fldCharType="end"/>
      </w:r>
      <w:r>
        <w:rPr>
          <w:rFonts w:hint="eastAsia"/>
          <w:color w:val="auto"/>
          <w:highlight w:val="none"/>
          <w:lang w:val="en-US" w:eastAsia="zh-CN"/>
        </w:rPr>
        <w:fldChar w:fldCharType="end"/>
      </w:r>
    </w:p>
    <w:p>
      <w:pPr>
        <w:pStyle w:val="14"/>
        <w:tabs>
          <w:tab w:val="right" w:leader="dot" w:pos="8300"/>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_Toc24536 </w:instrText>
      </w:r>
      <w:r>
        <w:rPr>
          <w:rFonts w:hint="eastAsia"/>
          <w:color w:val="auto"/>
          <w:highlight w:val="none"/>
          <w:lang w:val="en-US" w:eastAsia="zh-CN"/>
        </w:rPr>
        <w:fldChar w:fldCharType="separate"/>
      </w:r>
      <w:r>
        <w:rPr>
          <w:rFonts w:hint="eastAsia"/>
          <w:color w:val="auto"/>
          <w:highlight w:val="none"/>
          <w:lang w:val="en-US" w:eastAsia="zh-CN"/>
        </w:rPr>
        <w:t>第五章 评分办法</w:t>
      </w:r>
      <w:r>
        <w:rPr>
          <w:color w:val="auto"/>
          <w:highlight w:val="none"/>
        </w:rPr>
        <w:tab/>
      </w:r>
      <w:r>
        <w:rPr>
          <w:color w:val="auto"/>
          <w:highlight w:val="none"/>
        </w:rPr>
        <w:fldChar w:fldCharType="begin"/>
      </w:r>
      <w:r>
        <w:rPr>
          <w:color w:val="auto"/>
          <w:highlight w:val="none"/>
        </w:rPr>
        <w:instrText xml:space="preserve"> PAGEREF _Toc24536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lang w:val="en-US" w:eastAsia="zh-CN"/>
        </w:rPr>
        <w:fldChar w:fldCharType="end"/>
      </w:r>
    </w:p>
    <w:p>
      <w:pPr>
        <w:pStyle w:val="14"/>
        <w:tabs>
          <w:tab w:val="right" w:leader="dot" w:pos="8300"/>
        </w:tabs>
        <w:rPr>
          <w:color w:val="auto"/>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 HYPERLINK \l _Toc3757 </w:instrText>
      </w:r>
      <w:r>
        <w:rPr>
          <w:rFonts w:hint="eastAsia"/>
          <w:color w:val="auto"/>
          <w:highlight w:val="none"/>
          <w:lang w:val="en-US" w:eastAsia="zh-CN"/>
        </w:rPr>
        <w:fldChar w:fldCharType="separate"/>
      </w:r>
      <w:r>
        <w:rPr>
          <w:rFonts w:hint="eastAsia"/>
          <w:color w:val="auto"/>
          <w:highlight w:val="none"/>
          <w:lang w:val="en-US" w:eastAsia="zh-CN"/>
        </w:rPr>
        <w:t>第六章 投标文件格式</w:t>
      </w:r>
      <w:r>
        <w:rPr>
          <w:color w:val="auto"/>
          <w:highlight w:val="none"/>
        </w:rPr>
        <w:tab/>
      </w:r>
      <w:r>
        <w:rPr>
          <w:color w:val="auto"/>
          <w:highlight w:val="none"/>
        </w:rPr>
        <w:fldChar w:fldCharType="begin"/>
      </w:r>
      <w:r>
        <w:rPr>
          <w:color w:val="auto"/>
          <w:highlight w:val="none"/>
        </w:rPr>
        <w:instrText xml:space="preserve"> PAGEREF _Toc3757 \h </w:instrText>
      </w:r>
      <w:r>
        <w:rPr>
          <w:color w:val="auto"/>
          <w:highlight w:val="none"/>
        </w:rPr>
        <w:fldChar w:fldCharType="separate"/>
      </w:r>
      <w:r>
        <w:rPr>
          <w:color w:val="auto"/>
          <w:highlight w:val="none"/>
        </w:rPr>
        <w:t>35</w:t>
      </w:r>
      <w:r>
        <w:rPr>
          <w:color w:val="auto"/>
          <w:highlight w:val="none"/>
        </w:rPr>
        <w:fldChar w:fldCharType="end"/>
      </w:r>
      <w:r>
        <w:rPr>
          <w:rFonts w:hint="eastAsia"/>
          <w:color w:val="auto"/>
          <w:highlight w:val="none"/>
          <w:lang w:val="en-US" w:eastAsia="zh-CN"/>
        </w:rPr>
        <w:fldChar w:fldCharType="end"/>
      </w:r>
    </w:p>
    <w:p>
      <w:pPr>
        <w:rPr>
          <w:rFonts w:hint="eastAsia"/>
          <w:color w:val="auto"/>
          <w:highlight w:val="none"/>
          <w:lang w:val="en-US" w:eastAsia="zh-CN"/>
        </w:rPr>
      </w:pPr>
      <w:r>
        <w:rPr>
          <w:rFonts w:hint="eastAsia"/>
          <w:color w:val="auto"/>
          <w:highlight w:val="none"/>
          <w:lang w:val="en-US" w:eastAsia="zh-CN"/>
        </w:rPr>
        <w:fldChar w:fldCharType="end"/>
      </w:r>
    </w:p>
    <w:p>
      <w:pPr>
        <w:rPr>
          <w:rFonts w:hint="eastAsia"/>
          <w:color w:val="auto"/>
          <w:highlight w:val="none"/>
          <w:lang w:val="en-US" w:eastAsia="zh-CN"/>
        </w:rPr>
      </w:pPr>
      <w:r>
        <w:rPr>
          <w:rFonts w:hint="eastAsia"/>
          <w:color w:val="auto"/>
          <w:highlight w:val="none"/>
          <w:lang w:val="en-US" w:eastAsia="zh-CN"/>
        </w:rPr>
        <w:br w:type="page"/>
      </w:r>
    </w:p>
    <w:p>
      <w:pPr>
        <w:pStyle w:val="3"/>
        <w:bidi w:val="0"/>
        <w:rPr>
          <w:rFonts w:hint="eastAsia"/>
          <w:highlight w:val="none"/>
        </w:rPr>
      </w:pPr>
      <w:bookmarkStart w:id="2" w:name="_Toc9039"/>
      <w:r>
        <w:rPr>
          <w:rFonts w:hint="eastAsia"/>
          <w:color w:val="auto"/>
          <w:highlight w:val="none"/>
          <w:lang w:val="en-US" w:eastAsia="zh-CN"/>
        </w:rPr>
        <w:t>第一章 招标公告</w:t>
      </w:r>
      <w:bookmarkEnd w:id="2"/>
    </w:p>
    <w:tbl>
      <w:tblPr>
        <w:tblStyle w:val="1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9360" w:type="dxa"/>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333333"/>
                <w:spacing w:val="0"/>
                <w:sz w:val="24"/>
                <w:szCs w:val="24"/>
                <w:highlight w:val="none"/>
                <w:shd w:val="clear" w:color="auto" w:fill="FFFFFF"/>
                <w:lang w:eastAsia="zh-CN"/>
              </w:rPr>
            </w:pPr>
            <w:r>
              <w:rPr>
                <w:rFonts w:hint="eastAsia" w:ascii="仿宋" w:hAnsi="仿宋" w:eastAsia="仿宋" w:cs="仿宋"/>
                <w:b/>
                <w:bCs w:val="0"/>
                <w:i w:val="0"/>
                <w:caps w:val="0"/>
                <w:color w:val="333333"/>
                <w:spacing w:val="0"/>
                <w:sz w:val="24"/>
                <w:szCs w:val="24"/>
                <w:highlight w:val="none"/>
                <w:shd w:val="clear" w:color="auto" w:fill="FFFFFF"/>
                <w:lang w:eastAsia="zh-CN"/>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outlineLvl w:val="9"/>
              <w:rPr>
                <w:rFonts w:hint="eastAsia" w:ascii="仿宋" w:hAnsi="仿宋" w:eastAsia="仿宋" w:cs="仿宋"/>
                <w:b w:val="0"/>
                <w:bCs/>
                <w:i w:val="0"/>
                <w:caps w:val="0"/>
                <w:color w:val="333333"/>
                <w:spacing w:val="0"/>
                <w:sz w:val="24"/>
                <w:szCs w:val="24"/>
                <w:highlight w:val="none"/>
                <w:shd w:val="clear" w:color="auto" w:fill="FFFFFF"/>
                <w:vertAlign w:val="baseline"/>
                <w:lang w:eastAsia="zh-CN"/>
              </w:rPr>
            </w:pPr>
            <w:r>
              <w:rPr>
                <w:rFonts w:hint="eastAsia" w:ascii="仿宋" w:hAnsi="仿宋" w:eastAsia="仿宋" w:cs="仿宋"/>
                <w:b/>
                <w:bCs w:val="0"/>
                <w:i w:val="0"/>
                <w:caps w:val="0"/>
                <w:color w:val="auto"/>
                <w:spacing w:val="0"/>
                <w:sz w:val="24"/>
                <w:szCs w:val="24"/>
                <w:highlight w:val="none"/>
                <w:shd w:val="clear" w:color="auto" w:fill="FFFFFF"/>
                <w:lang w:val="en-US" w:eastAsia="zh-CN"/>
              </w:rPr>
              <w:t>一办九组四专班疫情防控物资采购项目-四部门防疫口罩</w:t>
            </w:r>
            <w:r>
              <w:rPr>
                <w:rFonts w:hint="eastAsia" w:ascii="仿宋" w:hAnsi="仿宋" w:cs="仿宋"/>
                <w:b w:val="0"/>
                <w:bCs/>
                <w:i w:val="0"/>
                <w:caps w:val="0"/>
                <w:color w:val="auto"/>
                <w:spacing w:val="0"/>
                <w:sz w:val="24"/>
                <w:szCs w:val="24"/>
                <w:highlight w:val="none"/>
                <w:shd w:val="clear" w:color="auto" w:fill="FFFFFF"/>
                <w:lang w:val="en-US" w:eastAsia="zh-CN"/>
              </w:rPr>
              <w:t>招标项目</w:t>
            </w:r>
            <w:r>
              <w:rPr>
                <w:rFonts w:hint="eastAsia" w:ascii="仿宋" w:hAnsi="仿宋" w:eastAsia="仿宋" w:cs="仿宋"/>
                <w:b w:val="0"/>
                <w:bCs/>
                <w:i w:val="0"/>
                <w:caps w:val="0"/>
                <w:color w:val="auto"/>
                <w:spacing w:val="0"/>
                <w:sz w:val="24"/>
                <w:szCs w:val="24"/>
                <w:highlight w:val="none"/>
                <w:shd w:val="clear" w:color="auto" w:fill="FFFFFF"/>
                <w:lang w:val="en-US" w:eastAsia="zh-CN"/>
              </w:rPr>
              <w:t>的潜在</w:t>
            </w:r>
            <w:r>
              <w:rPr>
                <w:rFonts w:hint="eastAsia" w:ascii="仿宋" w:hAnsi="仿宋" w:cs="仿宋"/>
                <w:b w:val="0"/>
                <w:bCs/>
                <w:i w:val="0"/>
                <w:caps w:val="0"/>
                <w:color w:val="auto"/>
                <w:spacing w:val="0"/>
                <w:sz w:val="24"/>
                <w:szCs w:val="24"/>
                <w:highlight w:val="none"/>
                <w:shd w:val="clear" w:color="auto" w:fill="FFFFFF"/>
                <w:lang w:val="en-US" w:eastAsia="zh-CN"/>
              </w:rPr>
              <w:t>投标人</w:t>
            </w:r>
            <w:r>
              <w:rPr>
                <w:rFonts w:hint="eastAsia" w:ascii="仿宋" w:hAnsi="仿宋" w:eastAsia="仿宋" w:cs="仿宋"/>
                <w:b w:val="0"/>
                <w:bCs/>
                <w:i w:val="0"/>
                <w:caps w:val="0"/>
                <w:color w:val="auto"/>
                <w:spacing w:val="0"/>
                <w:sz w:val="24"/>
                <w:szCs w:val="24"/>
                <w:highlight w:val="none"/>
                <w:shd w:val="clear" w:color="auto" w:fill="FFFFFF"/>
                <w:lang w:val="en-US" w:eastAsia="zh-CN"/>
              </w:rPr>
              <w:t>应在</w:t>
            </w:r>
            <w:r>
              <w:rPr>
                <w:rFonts w:hint="eastAsia" w:ascii="仿宋" w:hAnsi="仿宋" w:cs="仿宋"/>
                <w:b/>
                <w:bCs w:val="0"/>
                <w:i w:val="0"/>
                <w:caps w:val="0"/>
                <w:color w:val="auto"/>
                <w:spacing w:val="0"/>
                <w:sz w:val="24"/>
                <w:szCs w:val="24"/>
                <w:highlight w:val="none"/>
                <w:shd w:val="clear" w:color="auto" w:fill="FFFFFF"/>
                <w:lang w:val="en-US" w:eastAsia="zh-CN"/>
              </w:rPr>
              <w:t>西安市朱宏路3号陕西省统建管理办公室10楼1007室</w:t>
            </w:r>
            <w:r>
              <w:rPr>
                <w:rFonts w:hint="eastAsia" w:ascii="仿宋" w:hAnsi="仿宋" w:eastAsia="仿宋" w:cs="仿宋"/>
                <w:b/>
                <w:bCs w:val="0"/>
                <w:i w:val="0"/>
                <w:caps w:val="0"/>
                <w:color w:val="auto"/>
                <w:spacing w:val="0"/>
                <w:sz w:val="24"/>
                <w:szCs w:val="24"/>
                <w:highlight w:val="none"/>
                <w:shd w:val="clear" w:color="auto" w:fill="FFFFFF"/>
                <w:lang w:val="en-US" w:eastAsia="zh-CN"/>
              </w:rPr>
              <w:t>（西安银行南侧）</w:t>
            </w:r>
            <w:r>
              <w:rPr>
                <w:rFonts w:hint="eastAsia" w:ascii="仿宋" w:hAnsi="仿宋" w:eastAsia="仿宋" w:cs="仿宋"/>
                <w:b w:val="0"/>
                <w:bCs/>
                <w:i w:val="0"/>
                <w:caps w:val="0"/>
                <w:color w:val="auto"/>
                <w:spacing w:val="0"/>
                <w:sz w:val="24"/>
                <w:szCs w:val="24"/>
                <w:highlight w:val="none"/>
                <w:shd w:val="clear" w:color="auto" w:fill="FFFFFF"/>
                <w:lang w:val="en-US" w:eastAsia="zh-CN"/>
              </w:rPr>
              <w:t>获取</w:t>
            </w:r>
            <w:r>
              <w:rPr>
                <w:rFonts w:hint="eastAsia" w:ascii="仿宋" w:hAnsi="仿宋" w:cs="仿宋"/>
                <w:b w:val="0"/>
                <w:bCs/>
                <w:i w:val="0"/>
                <w:caps w:val="0"/>
                <w:color w:val="auto"/>
                <w:spacing w:val="0"/>
                <w:sz w:val="24"/>
                <w:szCs w:val="24"/>
                <w:highlight w:val="none"/>
                <w:shd w:val="clear" w:color="auto" w:fill="FFFFFF"/>
                <w:lang w:val="en-US" w:eastAsia="zh-CN"/>
              </w:rPr>
              <w:t>招标</w:t>
            </w:r>
            <w:r>
              <w:rPr>
                <w:rFonts w:hint="eastAsia" w:ascii="仿宋" w:hAnsi="仿宋" w:eastAsia="仿宋" w:cs="仿宋"/>
                <w:b w:val="0"/>
                <w:bCs/>
                <w:i w:val="0"/>
                <w:caps w:val="0"/>
                <w:color w:val="auto"/>
                <w:spacing w:val="0"/>
                <w:sz w:val="24"/>
                <w:szCs w:val="24"/>
                <w:highlight w:val="none"/>
                <w:shd w:val="clear" w:color="auto" w:fill="FFFFFF"/>
                <w:lang w:val="en-US" w:eastAsia="zh-CN"/>
              </w:rPr>
              <w:t>文件，并于2022年</w:t>
            </w:r>
            <w:r>
              <w:rPr>
                <w:rFonts w:hint="eastAsia" w:ascii="仿宋" w:hAnsi="仿宋" w:cs="仿宋"/>
                <w:b w:val="0"/>
                <w:bCs/>
                <w:i w:val="0"/>
                <w:caps w:val="0"/>
                <w:color w:val="auto"/>
                <w:spacing w:val="0"/>
                <w:sz w:val="24"/>
                <w:szCs w:val="24"/>
                <w:highlight w:val="none"/>
                <w:shd w:val="clear" w:color="auto" w:fill="FFFFFF"/>
                <w:lang w:val="en-US" w:eastAsia="zh-CN"/>
              </w:rPr>
              <w:t>10</w:t>
            </w:r>
            <w:r>
              <w:rPr>
                <w:rFonts w:hint="eastAsia" w:ascii="仿宋" w:hAnsi="仿宋" w:eastAsia="仿宋" w:cs="仿宋"/>
                <w:b w:val="0"/>
                <w:bCs/>
                <w:i w:val="0"/>
                <w:caps w:val="0"/>
                <w:color w:val="auto"/>
                <w:spacing w:val="0"/>
                <w:sz w:val="24"/>
                <w:szCs w:val="24"/>
                <w:highlight w:val="none"/>
                <w:shd w:val="clear" w:color="auto" w:fill="FFFFFF"/>
                <w:lang w:val="en-US" w:eastAsia="zh-CN"/>
              </w:rPr>
              <w:t>月</w:t>
            </w:r>
            <w:r>
              <w:rPr>
                <w:rFonts w:hint="eastAsia" w:ascii="仿宋" w:hAnsi="仿宋" w:cs="仿宋"/>
                <w:b w:val="0"/>
                <w:bCs/>
                <w:i w:val="0"/>
                <w:caps w:val="0"/>
                <w:color w:val="auto"/>
                <w:spacing w:val="0"/>
                <w:sz w:val="24"/>
                <w:szCs w:val="24"/>
                <w:highlight w:val="none"/>
                <w:shd w:val="clear" w:color="auto" w:fill="FFFFFF"/>
                <w:lang w:val="en-US" w:eastAsia="zh-CN"/>
              </w:rPr>
              <w:t>25</w:t>
            </w:r>
            <w:r>
              <w:rPr>
                <w:rFonts w:hint="eastAsia" w:ascii="仿宋" w:hAnsi="仿宋" w:eastAsia="仿宋" w:cs="仿宋"/>
                <w:b w:val="0"/>
                <w:bCs/>
                <w:i w:val="0"/>
                <w:caps w:val="0"/>
                <w:color w:val="auto"/>
                <w:spacing w:val="0"/>
                <w:sz w:val="24"/>
                <w:szCs w:val="24"/>
                <w:highlight w:val="none"/>
                <w:shd w:val="clear" w:color="auto" w:fill="FFFFFF"/>
                <w:lang w:val="en-US" w:eastAsia="zh-CN"/>
              </w:rPr>
              <w:t>日09时30分（北京时间）前</w:t>
            </w:r>
            <w:r>
              <w:rPr>
                <w:rFonts w:hint="eastAsia" w:ascii="仿宋" w:hAnsi="仿宋" w:cs="仿宋"/>
                <w:b w:val="0"/>
                <w:bCs/>
                <w:i w:val="0"/>
                <w:caps w:val="0"/>
                <w:color w:val="auto"/>
                <w:spacing w:val="0"/>
                <w:sz w:val="24"/>
                <w:szCs w:val="24"/>
                <w:highlight w:val="none"/>
                <w:shd w:val="clear" w:color="auto" w:fill="FFFFFF"/>
                <w:lang w:val="en-US" w:eastAsia="zh-CN"/>
              </w:rPr>
              <w:t>递交投标</w:t>
            </w:r>
            <w:r>
              <w:rPr>
                <w:rFonts w:hint="eastAsia" w:ascii="仿宋" w:hAnsi="仿宋" w:eastAsia="仿宋" w:cs="仿宋"/>
                <w:b w:val="0"/>
                <w:bCs/>
                <w:i w:val="0"/>
                <w:caps w:val="0"/>
                <w:color w:val="auto"/>
                <w:spacing w:val="0"/>
                <w:sz w:val="24"/>
                <w:szCs w:val="24"/>
                <w:highlight w:val="none"/>
                <w:shd w:val="clear" w:color="auto" w:fill="FFFFFF"/>
                <w:lang w:val="en-US" w:eastAsia="zh-CN"/>
              </w:rPr>
              <w:t>文件。</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val="0"/>
          <w:bCs/>
          <w:i w:val="0"/>
          <w:caps w:val="0"/>
          <w:color w:val="333333"/>
          <w:spacing w:val="0"/>
          <w:sz w:val="24"/>
          <w:szCs w:val="24"/>
          <w:highlight w:val="none"/>
          <w:shd w:val="clear" w:color="auto" w:fill="FFFFFF"/>
          <w:lang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highlight w:val="none"/>
        </w:rPr>
      </w:pPr>
      <w:r>
        <w:rPr>
          <w:rFonts w:hint="eastAsia" w:ascii="仿宋" w:hAnsi="仿宋" w:eastAsia="仿宋" w:cs="仿宋"/>
          <w:b/>
          <w:i w:val="0"/>
          <w:caps w:val="0"/>
          <w:color w:val="333333"/>
          <w:spacing w:val="0"/>
          <w:sz w:val="24"/>
          <w:szCs w:val="24"/>
          <w:highlight w:val="none"/>
          <w:shd w:val="clear" w:color="auto" w:fill="FFFFFF"/>
        </w:rPr>
        <w:t>一、项目基本情况：</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36"/>
          <w:szCs w:val="36"/>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项目编号：LC-ZC-2022-013</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项目名称：一办九组四专班疫情防控物资采购项目-四部门防疫口罩</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采购方式：</w:t>
      </w:r>
      <w:r>
        <w:rPr>
          <w:rFonts w:hint="eastAsia" w:ascii="仿宋" w:hAnsi="仿宋" w:cs="仿宋"/>
          <w:b w:val="0"/>
          <w:bCs/>
          <w:i w:val="0"/>
          <w:caps w:val="0"/>
          <w:color w:val="auto"/>
          <w:spacing w:val="0"/>
          <w:sz w:val="24"/>
          <w:szCs w:val="24"/>
          <w:highlight w:val="none"/>
          <w:shd w:val="clear" w:color="auto" w:fill="FFFFFF"/>
          <w:lang w:val="en-US" w:eastAsia="zh-CN"/>
        </w:rPr>
        <w:t>公开招标</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预算金额：</w:t>
      </w:r>
      <w:r>
        <w:rPr>
          <w:rFonts w:hint="eastAsia" w:ascii="仿宋" w:hAnsi="仿宋" w:cs="仿宋"/>
          <w:b w:val="0"/>
          <w:bCs/>
          <w:i w:val="0"/>
          <w:caps w:val="0"/>
          <w:color w:val="auto"/>
          <w:spacing w:val="0"/>
          <w:sz w:val="24"/>
          <w:szCs w:val="24"/>
          <w:highlight w:val="none"/>
          <w:shd w:val="clear" w:color="auto" w:fill="FFFFFF"/>
          <w:lang w:val="en-US" w:eastAsia="zh-CN"/>
        </w:rPr>
        <w:t>3</w:t>
      </w:r>
      <w:r>
        <w:rPr>
          <w:rFonts w:hint="eastAsia" w:ascii="仿宋" w:hAnsi="仿宋" w:eastAsia="仿宋" w:cs="仿宋"/>
          <w:b w:val="0"/>
          <w:bCs/>
          <w:i w:val="0"/>
          <w:caps w:val="0"/>
          <w:color w:val="auto"/>
          <w:spacing w:val="0"/>
          <w:sz w:val="24"/>
          <w:szCs w:val="24"/>
          <w:highlight w:val="none"/>
          <w:shd w:val="clear" w:color="auto" w:fill="FFFFFF"/>
          <w:lang w:val="en-US" w:eastAsia="zh-CN"/>
        </w:rPr>
        <w:t>,</w:t>
      </w:r>
      <w:r>
        <w:rPr>
          <w:rFonts w:hint="eastAsia" w:ascii="仿宋" w:hAnsi="仿宋" w:cs="仿宋"/>
          <w:b w:val="0"/>
          <w:bCs/>
          <w:i w:val="0"/>
          <w:caps w:val="0"/>
          <w:color w:val="auto"/>
          <w:spacing w:val="0"/>
          <w:sz w:val="24"/>
          <w:szCs w:val="24"/>
          <w:highlight w:val="none"/>
          <w:shd w:val="clear" w:color="auto" w:fill="FFFFFF"/>
          <w:lang w:val="en-US" w:eastAsia="zh-CN"/>
        </w:rPr>
        <w:t>000</w:t>
      </w:r>
      <w:r>
        <w:rPr>
          <w:rFonts w:hint="eastAsia" w:ascii="仿宋" w:hAnsi="仿宋" w:eastAsia="仿宋" w:cs="仿宋"/>
          <w:b w:val="0"/>
          <w:bCs/>
          <w:i w:val="0"/>
          <w:caps w:val="0"/>
          <w:color w:val="auto"/>
          <w:spacing w:val="0"/>
          <w:sz w:val="24"/>
          <w:szCs w:val="24"/>
          <w:highlight w:val="none"/>
          <w:shd w:val="clear" w:color="auto" w:fill="FFFFFF"/>
          <w:lang w:val="en-US" w:eastAsia="zh-CN"/>
        </w:rPr>
        <w:t>,</w:t>
      </w:r>
      <w:r>
        <w:rPr>
          <w:rFonts w:hint="eastAsia" w:ascii="仿宋" w:hAnsi="仿宋" w:cs="仿宋"/>
          <w:b w:val="0"/>
          <w:bCs/>
          <w:i w:val="0"/>
          <w:caps w:val="0"/>
          <w:color w:val="auto"/>
          <w:spacing w:val="0"/>
          <w:sz w:val="24"/>
          <w:szCs w:val="24"/>
          <w:highlight w:val="none"/>
          <w:shd w:val="clear" w:color="auto" w:fill="FFFFFF"/>
          <w:lang w:val="en-US" w:eastAsia="zh-CN"/>
        </w:rPr>
        <w:t>0</w:t>
      </w:r>
      <w:r>
        <w:rPr>
          <w:rFonts w:hint="eastAsia" w:ascii="仿宋" w:hAnsi="仿宋" w:eastAsia="仿宋" w:cs="仿宋"/>
          <w:b w:val="0"/>
          <w:bCs/>
          <w:i w:val="0"/>
          <w:caps w:val="0"/>
          <w:color w:val="auto"/>
          <w:spacing w:val="0"/>
          <w:sz w:val="24"/>
          <w:szCs w:val="24"/>
          <w:highlight w:val="none"/>
          <w:shd w:val="clear" w:color="auto" w:fill="FFFFFF"/>
          <w:lang w:val="en-US" w:eastAsia="zh-CN"/>
        </w:rPr>
        <w:t>00.00元</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采购需求：</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合同包1(一办九组四专班疫情防控物资采购项目-四部门防疫口罩):</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合同包预算金额：</w:t>
      </w:r>
      <w:r>
        <w:rPr>
          <w:rFonts w:hint="eastAsia" w:ascii="仿宋" w:hAnsi="仿宋" w:cs="仿宋"/>
          <w:b w:val="0"/>
          <w:bCs/>
          <w:i w:val="0"/>
          <w:caps w:val="0"/>
          <w:color w:val="auto"/>
          <w:spacing w:val="0"/>
          <w:sz w:val="24"/>
          <w:szCs w:val="24"/>
          <w:highlight w:val="none"/>
          <w:shd w:val="clear" w:color="auto" w:fill="FFFFFF"/>
          <w:lang w:val="en-US" w:eastAsia="zh-CN"/>
        </w:rPr>
        <w:t>3</w:t>
      </w:r>
      <w:r>
        <w:rPr>
          <w:rFonts w:hint="eastAsia" w:ascii="仿宋" w:hAnsi="仿宋" w:eastAsia="仿宋" w:cs="仿宋"/>
          <w:b w:val="0"/>
          <w:bCs/>
          <w:i w:val="0"/>
          <w:caps w:val="0"/>
          <w:color w:val="auto"/>
          <w:spacing w:val="0"/>
          <w:sz w:val="24"/>
          <w:szCs w:val="24"/>
          <w:highlight w:val="none"/>
          <w:shd w:val="clear" w:color="auto" w:fill="FFFFFF"/>
          <w:lang w:val="en-US" w:eastAsia="zh-CN"/>
        </w:rPr>
        <w:t>,</w:t>
      </w:r>
      <w:r>
        <w:rPr>
          <w:rFonts w:hint="eastAsia" w:ascii="仿宋" w:hAnsi="仿宋" w:cs="仿宋"/>
          <w:b w:val="0"/>
          <w:bCs/>
          <w:i w:val="0"/>
          <w:caps w:val="0"/>
          <w:color w:val="auto"/>
          <w:spacing w:val="0"/>
          <w:sz w:val="24"/>
          <w:szCs w:val="24"/>
          <w:highlight w:val="none"/>
          <w:shd w:val="clear" w:color="auto" w:fill="FFFFFF"/>
          <w:lang w:val="en-US" w:eastAsia="zh-CN"/>
        </w:rPr>
        <w:t>000</w:t>
      </w:r>
      <w:r>
        <w:rPr>
          <w:rFonts w:hint="eastAsia" w:ascii="仿宋" w:hAnsi="仿宋" w:eastAsia="仿宋" w:cs="仿宋"/>
          <w:b w:val="0"/>
          <w:bCs/>
          <w:i w:val="0"/>
          <w:caps w:val="0"/>
          <w:color w:val="auto"/>
          <w:spacing w:val="0"/>
          <w:sz w:val="24"/>
          <w:szCs w:val="24"/>
          <w:highlight w:val="none"/>
          <w:shd w:val="clear" w:color="auto" w:fill="FFFFFF"/>
          <w:lang w:val="en-US" w:eastAsia="zh-CN"/>
        </w:rPr>
        <w:t>,</w:t>
      </w:r>
      <w:r>
        <w:rPr>
          <w:rFonts w:hint="eastAsia" w:ascii="仿宋" w:hAnsi="仿宋" w:cs="仿宋"/>
          <w:b w:val="0"/>
          <w:bCs/>
          <w:i w:val="0"/>
          <w:caps w:val="0"/>
          <w:color w:val="auto"/>
          <w:spacing w:val="0"/>
          <w:sz w:val="24"/>
          <w:szCs w:val="24"/>
          <w:highlight w:val="none"/>
          <w:shd w:val="clear" w:color="auto" w:fill="FFFFFF"/>
          <w:lang w:val="en-US" w:eastAsia="zh-CN"/>
        </w:rPr>
        <w:t>0</w:t>
      </w:r>
      <w:r>
        <w:rPr>
          <w:rFonts w:hint="eastAsia" w:ascii="仿宋" w:hAnsi="仿宋" w:eastAsia="仿宋" w:cs="仿宋"/>
          <w:b w:val="0"/>
          <w:bCs/>
          <w:i w:val="0"/>
          <w:caps w:val="0"/>
          <w:color w:val="auto"/>
          <w:spacing w:val="0"/>
          <w:sz w:val="24"/>
          <w:szCs w:val="24"/>
          <w:highlight w:val="none"/>
          <w:shd w:val="clear" w:color="auto" w:fill="FFFFFF"/>
          <w:lang w:val="en-US" w:eastAsia="zh-CN"/>
        </w:rPr>
        <w:t>00.00元</w:t>
      </w:r>
    </w:p>
    <w:tbl>
      <w:tblPr>
        <w:tblStyle w:val="18"/>
        <w:tblW w:w="8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181"/>
        <w:gridCol w:w="1089"/>
        <w:gridCol w:w="960"/>
        <w:gridCol w:w="1498"/>
        <w:gridCol w:w="1656"/>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45"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品目号</w:t>
            </w:r>
          </w:p>
        </w:tc>
        <w:tc>
          <w:tcPr>
            <w:tcW w:w="1210"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品目名称</w:t>
            </w:r>
          </w:p>
        </w:tc>
        <w:tc>
          <w:tcPr>
            <w:tcW w:w="1115"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采购标的</w:t>
            </w:r>
          </w:p>
        </w:tc>
        <w:tc>
          <w:tcPr>
            <w:tcW w:w="964"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数量</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（单位）</w:t>
            </w:r>
          </w:p>
        </w:tc>
        <w:tc>
          <w:tcPr>
            <w:tcW w:w="1531"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技术规格、参数及要求</w:t>
            </w:r>
          </w:p>
        </w:tc>
        <w:tc>
          <w:tcPr>
            <w:tcW w:w="1548"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品目预算（元）</w:t>
            </w:r>
          </w:p>
        </w:tc>
        <w:tc>
          <w:tcPr>
            <w:tcW w:w="966" w:type="dxa"/>
            <w:vAlign w:val="center"/>
          </w:tcPr>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仿宋" w:hAnsi="仿宋" w:eastAsia="仿宋" w:cs="仿宋"/>
                <w:b/>
                <w:bCs/>
                <w:i w:val="0"/>
                <w:caps w:val="0"/>
                <w:color w:val="333333"/>
                <w:spacing w:val="0"/>
                <w:sz w:val="21"/>
                <w:szCs w:val="21"/>
                <w:highlight w:val="none"/>
                <w:shd w:val="clear" w:color="auto" w:fill="FFFFFF"/>
                <w:vertAlign w:val="baseline"/>
                <w:lang w:val="en-US" w:eastAsia="zh-CN"/>
              </w:rPr>
            </w:pPr>
            <w:r>
              <w:rPr>
                <w:rFonts w:hint="eastAsia" w:ascii="仿宋" w:hAnsi="仿宋" w:eastAsia="仿宋" w:cs="仿宋"/>
                <w:b/>
                <w:bCs/>
                <w:i w:val="0"/>
                <w:caps w:val="0"/>
                <w:color w:val="333333"/>
                <w:spacing w:val="0"/>
                <w:sz w:val="21"/>
                <w:szCs w:val="21"/>
                <w:highlight w:val="none"/>
                <w:shd w:val="clear" w:color="auto" w:fill="FFFFFF"/>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845"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1-1</w:t>
            </w:r>
          </w:p>
        </w:tc>
        <w:tc>
          <w:tcPr>
            <w:tcW w:w="1210"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default" w:ascii="仿宋" w:hAnsi="仿宋" w:eastAsia="仿宋" w:cs="仿宋"/>
                <w:b w:val="0"/>
                <w:bCs/>
                <w:i w:val="0"/>
                <w:caps w:val="0"/>
                <w:color w:val="auto"/>
                <w:spacing w:val="0"/>
                <w:sz w:val="21"/>
                <w:szCs w:val="21"/>
                <w:highlight w:val="none"/>
                <w:shd w:val="clear" w:color="auto" w:fill="FFFFFF"/>
                <w:lang w:val="en-US" w:eastAsia="zh-CN"/>
              </w:rPr>
              <w:t>其他医用材料</w:t>
            </w:r>
          </w:p>
        </w:tc>
        <w:tc>
          <w:tcPr>
            <w:tcW w:w="1115"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cs="仿宋"/>
                <w:b w:val="0"/>
                <w:bCs/>
                <w:i w:val="0"/>
                <w:caps w:val="0"/>
                <w:color w:val="auto"/>
                <w:spacing w:val="0"/>
                <w:sz w:val="21"/>
                <w:szCs w:val="21"/>
                <w:highlight w:val="none"/>
                <w:shd w:val="clear" w:color="auto" w:fill="FFFFFF"/>
                <w:lang w:val="en-US" w:eastAsia="zh-CN"/>
              </w:rPr>
              <w:t>货物</w:t>
            </w:r>
          </w:p>
        </w:tc>
        <w:tc>
          <w:tcPr>
            <w:tcW w:w="964"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1（</w:t>
            </w:r>
            <w:r>
              <w:rPr>
                <w:rFonts w:hint="eastAsia" w:ascii="仿宋" w:hAnsi="仿宋" w:cs="仿宋"/>
                <w:b w:val="0"/>
                <w:bCs/>
                <w:i w:val="0"/>
                <w:caps w:val="0"/>
                <w:color w:val="auto"/>
                <w:spacing w:val="0"/>
                <w:sz w:val="21"/>
                <w:szCs w:val="21"/>
                <w:highlight w:val="none"/>
                <w:shd w:val="clear" w:color="auto" w:fill="FFFFFF"/>
                <w:lang w:val="en-US" w:eastAsia="zh-CN"/>
              </w:rPr>
              <w:t>批</w:t>
            </w:r>
            <w:r>
              <w:rPr>
                <w:rFonts w:hint="eastAsia" w:ascii="仿宋" w:hAnsi="仿宋" w:eastAsia="仿宋" w:cs="仿宋"/>
                <w:b w:val="0"/>
                <w:bCs/>
                <w:i w:val="0"/>
                <w:caps w:val="0"/>
                <w:color w:val="auto"/>
                <w:spacing w:val="0"/>
                <w:sz w:val="21"/>
                <w:szCs w:val="21"/>
                <w:highlight w:val="none"/>
                <w:shd w:val="clear" w:color="auto" w:fill="FFFFFF"/>
                <w:lang w:val="en-US" w:eastAsia="zh-CN"/>
              </w:rPr>
              <w:t>）</w:t>
            </w:r>
          </w:p>
        </w:tc>
        <w:tc>
          <w:tcPr>
            <w:tcW w:w="1531"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详见采购文件</w:t>
            </w:r>
          </w:p>
        </w:tc>
        <w:tc>
          <w:tcPr>
            <w:tcW w:w="1548"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center"/>
              <w:textAlignment w:val="auto"/>
              <w:outlineLvl w:val="9"/>
              <w:rPr>
                <w:rFonts w:hint="eastAsia"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cs="仿宋"/>
                <w:b w:val="0"/>
                <w:bCs/>
                <w:i w:val="0"/>
                <w:caps w:val="0"/>
                <w:color w:val="auto"/>
                <w:spacing w:val="0"/>
                <w:sz w:val="24"/>
                <w:szCs w:val="24"/>
                <w:highlight w:val="none"/>
                <w:shd w:val="clear" w:color="auto" w:fill="FFFFFF"/>
                <w:lang w:val="en-US" w:eastAsia="zh-CN"/>
              </w:rPr>
              <w:t>3</w:t>
            </w:r>
            <w:r>
              <w:rPr>
                <w:rFonts w:hint="eastAsia" w:ascii="仿宋" w:hAnsi="仿宋" w:eastAsia="仿宋" w:cs="仿宋"/>
                <w:b w:val="0"/>
                <w:bCs/>
                <w:i w:val="0"/>
                <w:caps w:val="0"/>
                <w:color w:val="auto"/>
                <w:spacing w:val="0"/>
                <w:sz w:val="24"/>
                <w:szCs w:val="24"/>
                <w:highlight w:val="none"/>
                <w:shd w:val="clear" w:color="auto" w:fill="FFFFFF"/>
                <w:lang w:val="en-US" w:eastAsia="zh-CN"/>
              </w:rPr>
              <w:t>,</w:t>
            </w:r>
            <w:r>
              <w:rPr>
                <w:rFonts w:hint="eastAsia" w:ascii="仿宋" w:hAnsi="仿宋" w:cs="仿宋"/>
                <w:b w:val="0"/>
                <w:bCs/>
                <w:i w:val="0"/>
                <w:caps w:val="0"/>
                <w:color w:val="auto"/>
                <w:spacing w:val="0"/>
                <w:sz w:val="24"/>
                <w:szCs w:val="24"/>
                <w:highlight w:val="none"/>
                <w:shd w:val="clear" w:color="auto" w:fill="FFFFFF"/>
                <w:lang w:val="en-US" w:eastAsia="zh-CN"/>
              </w:rPr>
              <w:t>000</w:t>
            </w:r>
            <w:r>
              <w:rPr>
                <w:rFonts w:hint="eastAsia" w:ascii="仿宋" w:hAnsi="仿宋" w:eastAsia="仿宋" w:cs="仿宋"/>
                <w:b w:val="0"/>
                <w:bCs/>
                <w:i w:val="0"/>
                <w:caps w:val="0"/>
                <w:color w:val="auto"/>
                <w:spacing w:val="0"/>
                <w:sz w:val="24"/>
                <w:szCs w:val="24"/>
                <w:highlight w:val="none"/>
                <w:shd w:val="clear" w:color="auto" w:fill="FFFFFF"/>
                <w:lang w:val="en-US" w:eastAsia="zh-CN"/>
              </w:rPr>
              <w:t>,</w:t>
            </w:r>
            <w:r>
              <w:rPr>
                <w:rFonts w:hint="eastAsia" w:ascii="仿宋" w:hAnsi="仿宋" w:cs="仿宋"/>
                <w:b w:val="0"/>
                <w:bCs/>
                <w:i w:val="0"/>
                <w:caps w:val="0"/>
                <w:color w:val="auto"/>
                <w:spacing w:val="0"/>
                <w:sz w:val="24"/>
                <w:szCs w:val="24"/>
                <w:highlight w:val="none"/>
                <w:shd w:val="clear" w:color="auto" w:fill="FFFFFF"/>
                <w:lang w:val="en-US" w:eastAsia="zh-CN"/>
              </w:rPr>
              <w:t>0</w:t>
            </w:r>
            <w:r>
              <w:rPr>
                <w:rFonts w:hint="eastAsia" w:ascii="仿宋" w:hAnsi="仿宋" w:eastAsia="仿宋" w:cs="仿宋"/>
                <w:b w:val="0"/>
                <w:bCs/>
                <w:i w:val="0"/>
                <w:caps w:val="0"/>
                <w:color w:val="auto"/>
                <w:spacing w:val="0"/>
                <w:sz w:val="24"/>
                <w:szCs w:val="24"/>
                <w:highlight w:val="none"/>
                <w:shd w:val="clear" w:color="auto" w:fill="FFFFFF"/>
                <w:lang w:val="en-US" w:eastAsia="zh-CN"/>
              </w:rPr>
              <w:t>00.00</w:t>
            </w:r>
          </w:p>
        </w:tc>
        <w:tc>
          <w:tcPr>
            <w:tcW w:w="966" w:type="dxa"/>
            <w:vAlign w:val="center"/>
          </w:tcPr>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0" w:firstLineChars="0"/>
              <w:jc w:val="right"/>
              <w:textAlignment w:val="auto"/>
              <w:outlineLvl w:val="9"/>
              <w:rPr>
                <w:rFonts w:hint="default" w:ascii="仿宋" w:hAnsi="仿宋" w:eastAsia="仿宋" w:cs="仿宋"/>
                <w:b w:val="0"/>
                <w:bCs/>
                <w:i w:val="0"/>
                <w:caps w:val="0"/>
                <w:color w:val="auto"/>
                <w:spacing w:val="0"/>
                <w:sz w:val="21"/>
                <w:szCs w:val="21"/>
                <w:highlight w:val="none"/>
                <w:shd w:val="clear" w:color="auto" w:fill="FFFFFF"/>
                <w:lang w:val="en-US" w:eastAsia="zh-CN"/>
              </w:rPr>
            </w:pPr>
            <w:r>
              <w:rPr>
                <w:rFonts w:hint="eastAsia" w:ascii="仿宋" w:hAnsi="仿宋" w:eastAsia="仿宋" w:cs="仿宋"/>
                <w:b w:val="0"/>
                <w:bCs/>
                <w:i w:val="0"/>
                <w:caps w:val="0"/>
                <w:color w:val="auto"/>
                <w:spacing w:val="0"/>
                <w:sz w:val="21"/>
                <w:szCs w:val="21"/>
                <w:highlight w:val="none"/>
                <w:shd w:val="clear" w:color="auto" w:fill="FFFFFF"/>
                <w:lang w:val="en-US" w:eastAsia="zh-CN"/>
              </w:rPr>
              <w:t>-</w:t>
            </w:r>
          </w:p>
        </w:tc>
      </w:tr>
    </w:tbl>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5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本合同包不接受联合体投标</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合同履行期限：</w:t>
      </w:r>
      <w:r>
        <w:rPr>
          <w:rFonts w:hint="eastAsia" w:ascii="仿宋" w:hAnsi="仿宋" w:eastAsia="仿宋" w:cs="仿宋"/>
          <w:color w:val="auto"/>
          <w:kern w:val="0"/>
          <w:sz w:val="24"/>
          <w:szCs w:val="24"/>
          <w:highlight w:val="none"/>
        </w:rPr>
        <w:t>依据采购单位需求</w:t>
      </w:r>
      <w:r>
        <w:rPr>
          <w:rFonts w:hint="eastAsia" w:ascii="仿宋" w:hAnsi="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自合同签订后</w:t>
      </w:r>
      <w:r>
        <w:rPr>
          <w:rFonts w:hint="eastAsia" w:ascii="仿宋" w:hAnsi="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个工作日内将所有货物仓储到位</w:t>
      </w:r>
      <w:r>
        <w:rPr>
          <w:rFonts w:hint="eastAsia" w:ascii="仿宋" w:hAnsi="仿宋" w:cs="仿宋"/>
          <w:color w:val="auto"/>
          <w:kern w:val="0"/>
          <w:sz w:val="24"/>
          <w:szCs w:val="24"/>
          <w:highlight w:val="none"/>
          <w:lang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eastAsia="仿宋" w:cs="仿宋"/>
          <w:b/>
          <w:i w:val="0"/>
          <w:caps w:val="0"/>
          <w:color w:val="333333"/>
          <w:spacing w:val="0"/>
          <w:sz w:val="24"/>
          <w:szCs w:val="24"/>
          <w:highlight w:val="none"/>
          <w:shd w:val="clear" w:color="auto" w:fill="FFFFFF"/>
        </w:rPr>
        <w:t>二、 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1、满足《中华人民共和国政府采购法》第二十二条规定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一办九组四专班疫情防控物资采购项目-四部门防疫口罩</w:t>
      </w:r>
      <w:r>
        <w:rPr>
          <w:rFonts w:hint="eastAsia" w:ascii="仿宋" w:hAnsi="仿宋" w:eastAsia="仿宋" w:cs="仿宋"/>
          <w:i w:val="0"/>
          <w:caps w:val="0"/>
          <w:color w:val="auto"/>
          <w:spacing w:val="0"/>
          <w:sz w:val="24"/>
          <w:szCs w:val="24"/>
          <w:highlight w:val="none"/>
          <w:shd w:val="clear" w:color="auto" w:fill="FFFFFF"/>
        </w:rPr>
        <w:t>)落实政府采购政策需满足的资格要求如下:</w:t>
      </w:r>
      <w:r>
        <w:rPr>
          <w:rFonts w:hint="eastAsia" w:ascii="仿宋" w:hAnsi="仿宋" w:eastAsia="仿宋" w:cs="仿宋"/>
          <w:b/>
          <w:bCs/>
          <w:i w:val="0"/>
          <w:caps w:val="0"/>
          <w:color w:val="auto"/>
          <w:spacing w:val="0"/>
          <w:sz w:val="24"/>
          <w:szCs w:val="24"/>
          <w:highlight w:val="none"/>
          <w:shd w:val="clear" w:color="auto" w:fill="FFFFFF"/>
          <w:lang w:val="en-US" w:eastAsia="zh-CN"/>
        </w:rPr>
        <w:t>本项目</w:t>
      </w:r>
      <w:r>
        <w:rPr>
          <w:rFonts w:hint="eastAsia" w:ascii="仿宋" w:hAnsi="仿宋" w:cs="仿宋"/>
          <w:b/>
          <w:bCs/>
          <w:i w:val="0"/>
          <w:caps w:val="0"/>
          <w:color w:val="auto"/>
          <w:spacing w:val="0"/>
          <w:sz w:val="24"/>
          <w:szCs w:val="24"/>
          <w:highlight w:val="none"/>
          <w:shd w:val="clear" w:color="auto" w:fill="FFFFFF"/>
          <w:lang w:val="en-US" w:eastAsia="zh-CN"/>
        </w:rPr>
        <w:t>非</w:t>
      </w:r>
      <w:r>
        <w:rPr>
          <w:rFonts w:hint="eastAsia" w:ascii="仿宋" w:hAnsi="仿宋" w:eastAsia="仿宋" w:cs="仿宋"/>
          <w:b/>
          <w:bCs/>
          <w:i w:val="0"/>
          <w:caps w:val="0"/>
          <w:color w:val="auto"/>
          <w:spacing w:val="0"/>
          <w:sz w:val="24"/>
          <w:szCs w:val="24"/>
          <w:highlight w:val="none"/>
          <w:shd w:val="clear" w:color="auto" w:fill="FFFFFF"/>
          <w:lang w:val="en-US" w:eastAsia="zh-CN"/>
        </w:rPr>
        <w:t>专门面向中小企业采购。</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合同包1(</w:t>
      </w:r>
      <w:r>
        <w:rPr>
          <w:rFonts w:hint="eastAsia" w:ascii="仿宋" w:hAnsi="仿宋" w:eastAsia="仿宋" w:cs="仿宋"/>
          <w:i w:val="0"/>
          <w:caps w:val="0"/>
          <w:color w:val="auto"/>
          <w:spacing w:val="0"/>
          <w:sz w:val="24"/>
          <w:szCs w:val="24"/>
          <w:highlight w:val="none"/>
          <w:shd w:val="clear" w:color="auto" w:fill="FFFFFF"/>
          <w:lang w:eastAsia="zh-CN"/>
        </w:rPr>
        <w:t>一办九组四专班疫情防控物资采购项目-四部门防疫口罩</w:t>
      </w:r>
      <w:r>
        <w:rPr>
          <w:rFonts w:hint="eastAsia" w:ascii="仿宋" w:hAnsi="仿宋" w:eastAsia="仿宋" w:cs="仿宋"/>
          <w:i w:val="0"/>
          <w:caps w:val="0"/>
          <w:color w:val="auto"/>
          <w:spacing w:val="0"/>
          <w:sz w:val="24"/>
          <w:szCs w:val="24"/>
          <w:highlight w:val="none"/>
          <w:shd w:val="clear" w:color="auto" w:fill="FFFFFF"/>
        </w:rPr>
        <w:t>)特定资格要求如下: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lang w:val="en-US" w:eastAsia="zh-CN"/>
        </w:rPr>
        <w:t>1</w:t>
      </w: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rPr>
        <w:t>法定代表人授权书（附法定代表人、被授权人身份证复印件）及被授权人身份证（法定代表人直接参加</w:t>
      </w:r>
      <w:r>
        <w:rPr>
          <w:rFonts w:hint="eastAsia" w:ascii="仿宋" w:hAnsi="仿宋" w:cs="仿宋"/>
          <w:i w:val="0"/>
          <w:caps w:val="0"/>
          <w:color w:val="auto"/>
          <w:spacing w:val="0"/>
          <w:sz w:val="24"/>
          <w:szCs w:val="24"/>
          <w:highlight w:val="none"/>
          <w:shd w:val="clear" w:color="auto" w:fill="FFFFFF"/>
          <w:lang w:val="en-US" w:eastAsia="zh-CN"/>
        </w:rPr>
        <w:t>投标</w:t>
      </w:r>
      <w:r>
        <w:rPr>
          <w:rFonts w:hint="eastAsia" w:ascii="仿宋" w:hAnsi="仿宋" w:eastAsia="仿宋" w:cs="仿宋"/>
          <w:i w:val="0"/>
          <w:caps w:val="0"/>
          <w:color w:val="auto"/>
          <w:spacing w:val="0"/>
          <w:sz w:val="24"/>
          <w:szCs w:val="24"/>
          <w:highlight w:val="none"/>
          <w:shd w:val="clear" w:color="auto" w:fill="FFFFFF"/>
        </w:rPr>
        <w:t>，须提供法定代表人身份证明及</w:t>
      </w:r>
      <w:r>
        <w:rPr>
          <w:rFonts w:hint="eastAsia" w:ascii="仿宋" w:hAnsi="仿宋" w:cs="仿宋"/>
          <w:i w:val="0"/>
          <w:caps w:val="0"/>
          <w:color w:val="auto"/>
          <w:spacing w:val="0"/>
          <w:sz w:val="24"/>
          <w:szCs w:val="24"/>
          <w:highlight w:val="none"/>
          <w:shd w:val="clear" w:color="auto" w:fill="FFFFFF"/>
          <w:lang w:val="en-US" w:eastAsia="zh-CN"/>
        </w:rPr>
        <w:t>本人</w:t>
      </w:r>
      <w:r>
        <w:rPr>
          <w:rFonts w:hint="eastAsia" w:ascii="仿宋" w:hAnsi="仿宋" w:eastAsia="仿宋" w:cs="仿宋"/>
          <w:i w:val="0"/>
          <w:caps w:val="0"/>
          <w:color w:val="auto"/>
          <w:spacing w:val="0"/>
          <w:sz w:val="24"/>
          <w:szCs w:val="24"/>
          <w:highlight w:val="none"/>
          <w:shd w:val="clear" w:color="auto" w:fill="FFFFFF"/>
        </w:rPr>
        <w:t>身份证）；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lang w:val="en-US" w:eastAsia="zh-CN"/>
        </w:rPr>
        <w:t>供应商如为代理商的须提供《医疗器械经营许可证》或《医疗器械经营备案证》、制造商的《医疗器械生产许可证》以及投标产品的医疗器械注册证；供应商如为制造商的须提供《医疗器械生产许可证》以及投标产品的医疗器械注册证。</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cs="仿宋"/>
          <w:i w:val="0"/>
          <w:caps w:val="0"/>
          <w:color w:val="auto"/>
          <w:spacing w:val="0"/>
          <w:sz w:val="24"/>
          <w:szCs w:val="24"/>
          <w:highlight w:val="none"/>
          <w:shd w:val="clear" w:color="auto" w:fill="FFFFFF"/>
          <w:lang w:eastAsia="zh-CN"/>
        </w:rPr>
        <w:t>（</w:t>
      </w:r>
      <w:r>
        <w:rPr>
          <w:rFonts w:hint="eastAsia" w:ascii="仿宋" w:hAnsi="仿宋" w:cs="仿宋"/>
          <w:i w:val="0"/>
          <w:caps w:val="0"/>
          <w:color w:val="auto"/>
          <w:spacing w:val="0"/>
          <w:sz w:val="24"/>
          <w:szCs w:val="24"/>
          <w:highlight w:val="none"/>
          <w:shd w:val="clear" w:color="auto" w:fill="FFFFFF"/>
          <w:lang w:val="en-US" w:eastAsia="zh-CN"/>
        </w:rPr>
        <w:t>3</w:t>
      </w:r>
      <w:r>
        <w:rPr>
          <w:rFonts w:hint="eastAsia" w:ascii="仿宋" w:hAnsi="仿宋" w:cs="仿宋"/>
          <w:i w:val="0"/>
          <w:caps w:val="0"/>
          <w:color w:val="auto"/>
          <w:spacing w:val="0"/>
          <w:sz w:val="24"/>
          <w:szCs w:val="24"/>
          <w:highlight w:val="none"/>
          <w:shd w:val="clear" w:color="auto" w:fill="FFFFFF"/>
          <w:lang w:eastAsia="zh-CN"/>
        </w:rPr>
        <w:t>）</w:t>
      </w:r>
      <w:r>
        <w:rPr>
          <w:rFonts w:hint="eastAsia" w:ascii="仿宋" w:hAnsi="仿宋" w:eastAsia="仿宋" w:cs="仿宋"/>
          <w:i w:val="0"/>
          <w:caps w:val="0"/>
          <w:color w:val="auto"/>
          <w:spacing w:val="0"/>
          <w:sz w:val="24"/>
          <w:szCs w:val="24"/>
          <w:highlight w:val="none"/>
          <w:shd w:val="clear" w:color="auto"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cs="仿宋"/>
          <w:i w:val="0"/>
          <w:caps w:val="0"/>
          <w:color w:val="auto"/>
          <w:spacing w:val="0"/>
          <w:sz w:val="24"/>
          <w:szCs w:val="24"/>
          <w:highlight w:val="none"/>
          <w:shd w:val="clear" w:color="auto" w:fill="FFFFFF"/>
          <w:lang w:eastAsia="zh-CN"/>
        </w:rPr>
        <w:t>。</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三、获取</w:t>
      </w:r>
      <w:r>
        <w:rPr>
          <w:rFonts w:hint="eastAsia" w:ascii="仿宋" w:hAnsi="仿宋" w:cs="仿宋"/>
          <w:b/>
          <w:bCs/>
          <w:i w:val="0"/>
          <w:caps w:val="0"/>
          <w:color w:val="333333"/>
          <w:spacing w:val="0"/>
          <w:sz w:val="24"/>
          <w:szCs w:val="24"/>
          <w:highlight w:val="none"/>
          <w:shd w:val="clear" w:color="auto" w:fill="FFFFFF"/>
          <w:lang w:val="en-US" w:eastAsia="zh-CN"/>
        </w:rPr>
        <w:t>招标</w:t>
      </w:r>
      <w:r>
        <w:rPr>
          <w:rFonts w:hint="eastAsia" w:ascii="仿宋" w:hAnsi="仿宋" w:eastAsia="仿宋" w:cs="仿宋"/>
          <w:b/>
          <w:bCs/>
          <w:i w:val="0"/>
          <w:caps w:val="0"/>
          <w:color w:val="333333"/>
          <w:spacing w:val="0"/>
          <w:sz w:val="24"/>
          <w:szCs w:val="24"/>
          <w:highlight w:val="none"/>
          <w:shd w:val="clear" w:color="auto" w:fill="FFFFFF"/>
        </w:rPr>
        <w:t>文件</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时间：2022年</w:t>
      </w:r>
      <w:r>
        <w:rPr>
          <w:rFonts w:hint="eastAsia" w:ascii="仿宋" w:hAnsi="仿宋" w:cs="仿宋"/>
          <w:b w:val="0"/>
          <w:bCs/>
          <w:i w:val="0"/>
          <w:caps w:val="0"/>
          <w:color w:val="auto"/>
          <w:spacing w:val="0"/>
          <w:sz w:val="24"/>
          <w:szCs w:val="24"/>
          <w:highlight w:val="none"/>
          <w:shd w:val="clear" w:color="auto" w:fill="FFFFFF"/>
          <w:lang w:val="en-US" w:eastAsia="zh-CN"/>
        </w:rPr>
        <w:t>09</w:t>
      </w:r>
      <w:r>
        <w:rPr>
          <w:rFonts w:hint="eastAsia" w:ascii="仿宋" w:hAnsi="仿宋" w:eastAsia="仿宋" w:cs="仿宋"/>
          <w:b w:val="0"/>
          <w:bCs/>
          <w:i w:val="0"/>
          <w:caps w:val="0"/>
          <w:color w:val="auto"/>
          <w:spacing w:val="0"/>
          <w:sz w:val="24"/>
          <w:szCs w:val="24"/>
          <w:highlight w:val="none"/>
          <w:shd w:val="clear" w:color="auto" w:fill="FFFFFF"/>
          <w:lang w:val="en-US" w:eastAsia="zh-CN"/>
        </w:rPr>
        <w:t>月</w:t>
      </w:r>
      <w:r>
        <w:rPr>
          <w:rFonts w:hint="eastAsia" w:ascii="仿宋" w:hAnsi="仿宋" w:cs="仿宋"/>
          <w:b w:val="0"/>
          <w:bCs/>
          <w:i w:val="0"/>
          <w:caps w:val="0"/>
          <w:color w:val="auto"/>
          <w:spacing w:val="0"/>
          <w:sz w:val="24"/>
          <w:szCs w:val="24"/>
          <w:highlight w:val="none"/>
          <w:shd w:val="clear" w:color="auto" w:fill="FFFFFF"/>
          <w:lang w:val="en-US" w:eastAsia="zh-CN"/>
        </w:rPr>
        <w:t>29</w:t>
      </w:r>
      <w:r>
        <w:rPr>
          <w:rFonts w:hint="eastAsia" w:ascii="仿宋" w:hAnsi="仿宋" w:eastAsia="仿宋" w:cs="仿宋"/>
          <w:b w:val="0"/>
          <w:bCs/>
          <w:i w:val="0"/>
          <w:caps w:val="0"/>
          <w:color w:val="auto"/>
          <w:spacing w:val="0"/>
          <w:sz w:val="24"/>
          <w:szCs w:val="24"/>
          <w:highlight w:val="none"/>
          <w:shd w:val="clear" w:color="auto" w:fill="FFFFFF"/>
          <w:lang w:val="en-US" w:eastAsia="zh-CN"/>
        </w:rPr>
        <w:t>日至2022年</w:t>
      </w:r>
      <w:r>
        <w:rPr>
          <w:rFonts w:hint="eastAsia" w:ascii="仿宋" w:hAnsi="仿宋" w:cs="仿宋"/>
          <w:b w:val="0"/>
          <w:bCs/>
          <w:i w:val="0"/>
          <w:caps w:val="0"/>
          <w:color w:val="auto"/>
          <w:spacing w:val="0"/>
          <w:sz w:val="24"/>
          <w:szCs w:val="24"/>
          <w:highlight w:val="none"/>
          <w:shd w:val="clear" w:color="auto" w:fill="FFFFFF"/>
          <w:lang w:val="en-US" w:eastAsia="zh-CN"/>
        </w:rPr>
        <w:t>10</w:t>
      </w:r>
      <w:r>
        <w:rPr>
          <w:rFonts w:hint="eastAsia" w:ascii="仿宋" w:hAnsi="仿宋" w:eastAsia="仿宋" w:cs="仿宋"/>
          <w:b w:val="0"/>
          <w:bCs/>
          <w:i w:val="0"/>
          <w:caps w:val="0"/>
          <w:color w:val="auto"/>
          <w:spacing w:val="0"/>
          <w:sz w:val="24"/>
          <w:szCs w:val="24"/>
          <w:highlight w:val="none"/>
          <w:shd w:val="clear" w:color="auto" w:fill="FFFFFF"/>
          <w:lang w:val="en-US" w:eastAsia="zh-CN"/>
        </w:rPr>
        <w:t>月</w:t>
      </w:r>
      <w:r>
        <w:rPr>
          <w:rFonts w:hint="eastAsia" w:ascii="仿宋" w:hAnsi="仿宋" w:cs="仿宋"/>
          <w:b w:val="0"/>
          <w:bCs/>
          <w:i w:val="0"/>
          <w:caps w:val="0"/>
          <w:color w:val="auto"/>
          <w:spacing w:val="0"/>
          <w:sz w:val="24"/>
          <w:szCs w:val="24"/>
          <w:highlight w:val="none"/>
          <w:shd w:val="clear" w:color="auto" w:fill="FFFFFF"/>
          <w:lang w:val="en-US" w:eastAsia="zh-CN"/>
        </w:rPr>
        <w:t>10</w:t>
      </w:r>
      <w:r>
        <w:rPr>
          <w:rFonts w:hint="eastAsia" w:ascii="仿宋" w:hAnsi="仿宋" w:eastAsia="仿宋" w:cs="仿宋"/>
          <w:b w:val="0"/>
          <w:bCs/>
          <w:i w:val="0"/>
          <w:caps w:val="0"/>
          <w:color w:val="auto"/>
          <w:spacing w:val="0"/>
          <w:sz w:val="24"/>
          <w:szCs w:val="24"/>
          <w:highlight w:val="none"/>
          <w:shd w:val="clear" w:color="auto" w:fill="FFFFFF"/>
          <w:lang w:val="en-US" w:eastAsia="zh-CN"/>
        </w:rPr>
        <w:t>日，每天上午09:00:00至12:00:00，下午14:00:00至17:00:00（北京时间,法定节假日除外）</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地点：</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w:t>
      </w:r>
      <w:r>
        <w:rPr>
          <w:rFonts w:hint="eastAsia" w:ascii="仿宋" w:hAnsi="仿宋" w:cs="仿宋"/>
          <w:b w:val="0"/>
          <w:bCs/>
          <w:i w:val="0"/>
          <w:caps w:val="0"/>
          <w:color w:val="auto"/>
          <w:spacing w:val="0"/>
          <w:sz w:val="24"/>
          <w:szCs w:val="24"/>
          <w:highlight w:val="none"/>
          <w:shd w:val="clear" w:color="auto" w:fill="FFFFFF"/>
          <w:lang w:val="en-US" w:eastAsia="zh-CN"/>
        </w:rPr>
        <w:t>1007室</w:t>
      </w:r>
      <w:r>
        <w:rPr>
          <w:rFonts w:hint="eastAsia" w:ascii="仿宋" w:hAnsi="仿宋" w:eastAsia="仿宋" w:cs="仿宋"/>
          <w:b w:val="0"/>
          <w:bCs/>
          <w:i w:val="0"/>
          <w:caps w:val="0"/>
          <w:color w:val="auto"/>
          <w:spacing w:val="0"/>
          <w:sz w:val="24"/>
          <w:szCs w:val="24"/>
          <w:highlight w:val="none"/>
          <w:shd w:val="clear" w:color="auto" w:fill="FFFFFF"/>
          <w:lang w:val="en-US" w:eastAsia="zh-CN"/>
        </w:rPr>
        <w:t>（西安银行南侧）。</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方式：现场获取</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售价：免费获取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333333"/>
          <w:spacing w:val="0"/>
          <w:sz w:val="24"/>
          <w:szCs w:val="24"/>
          <w:highlight w:val="none"/>
          <w:shd w:val="clear" w:color="auto" w:fill="FFFFFF"/>
          <w:lang w:val="en-US" w:eastAsia="zh-CN"/>
        </w:rPr>
      </w:pPr>
      <w:r>
        <w:rPr>
          <w:rFonts w:hint="eastAsia" w:ascii="仿宋" w:hAnsi="仿宋" w:eastAsia="仿宋" w:cs="仿宋"/>
          <w:b/>
          <w:bCs/>
          <w:i w:val="0"/>
          <w:caps w:val="0"/>
          <w:color w:val="333333"/>
          <w:spacing w:val="0"/>
          <w:sz w:val="24"/>
          <w:szCs w:val="24"/>
          <w:highlight w:val="none"/>
          <w:shd w:val="clear" w:color="auto" w:fill="FFFFFF"/>
          <w:lang w:val="en-US" w:eastAsia="zh-CN"/>
        </w:rPr>
        <w:t>四、提交投标文件截止时间、开标时间和地点</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rPr>
      </w:pPr>
      <w:r>
        <w:rPr>
          <w:rFonts w:hint="eastAsia" w:ascii="仿宋" w:hAnsi="仿宋" w:eastAsia="仿宋" w:cs="仿宋"/>
          <w:i w:val="0"/>
          <w:caps w:val="0"/>
          <w:color w:val="333333"/>
          <w:spacing w:val="0"/>
          <w:sz w:val="24"/>
          <w:szCs w:val="24"/>
          <w:highlight w:val="none"/>
          <w:shd w:val="clear" w:color="auto" w:fill="FFFFFF"/>
        </w:rPr>
        <w:t>时间：2022年</w:t>
      </w:r>
      <w:r>
        <w:rPr>
          <w:rFonts w:hint="eastAsia" w:ascii="仿宋" w:hAnsi="仿宋" w:cs="仿宋"/>
          <w:i w:val="0"/>
          <w:caps w:val="0"/>
          <w:color w:val="333333"/>
          <w:spacing w:val="0"/>
          <w:sz w:val="24"/>
          <w:szCs w:val="24"/>
          <w:highlight w:val="none"/>
          <w:shd w:val="clear" w:color="auto" w:fill="FFFFFF"/>
          <w:lang w:val="en-US" w:eastAsia="zh-CN"/>
        </w:rPr>
        <w:t>10</w:t>
      </w:r>
      <w:r>
        <w:rPr>
          <w:rFonts w:hint="eastAsia" w:ascii="仿宋" w:hAnsi="仿宋" w:eastAsia="仿宋" w:cs="仿宋"/>
          <w:i w:val="0"/>
          <w:caps w:val="0"/>
          <w:color w:val="333333"/>
          <w:spacing w:val="0"/>
          <w:sz w:val="24"/>
          <w:szCs w:val="24"/>
          <w:highlight w:val="none"/>
          <w:shd w:val="clear" w:color="auto" w:fill="FFFFFF"/>
        </w:rPr>
        <w:t>月</w:t>
      </w:r>
      <w:r>
        <w:rPr>
          <w:rFonts w:hint="eastAsia" w:ascii="仿宋" w:hAnsi="仿宋" w:cs="仿宋"/>
          <w:i w:val="0"/>
          <w:caps w:val="0"/>
          <w:color w:val="333333"/>
          <w:spacing w:val="0"/>
          <w:sz w:val="24"/>
          <w:szCs w:val="24"/>
          <w:highlight w:val="none"/>
          <w:shd w:val="clear" w:color="auto" w:fill="FFFFFF"/>
          <w:lang w:val="en-US" w:eastAsia="zh-CN"/>
        </w:rPr>
        <w:t>25</w:t>
      </w:r>
      <w:r>
        <w:rPr>
          <w:rFonts w:hint="eastAsia" w:ascii="仿宋" w:hAnsi="仿宋" w:eastAsia="仿宋" w:cs="仿宋"/>
          <w:i w:val="0"/>
          <w:caps w:val="0"/>
          <w:color w:val="333333"/>
          <w:spacing w:val="0"/>
          <w:sz w:val="24"/>
          <w:szCs w:val="24"/>
          <w:highlight w:val="none"/>
          <w:shd w:val="clear" w:color="auto" w:fill="FFFFFF"/>
        </w:rPr>
        <w:t>日</w:t>
      </w:r>
      <w:r>
        <w:rPr>
          <w:rFonts w:hint="eastAsia" w:ascii="仿宋" w:hAnsi="仿宋" w:eastAsia="仿宋" w:cs="仿宋"/>
          <w:i w:val="0"/>
          <w:caps w:val="0"/>
          <w:color w:val="333333"/>
          <w:spacing w:val="0"/>
          <w:sz w:val="24"/>
          <w:szCs w:val="24"/>
          <w:highlight w:val="none"/>
          <w:shd w:val="clear" w:color="auto" w:fill="FFFFFF"/>
          <w:lang w:val="en-US" w:eastAsia="zh-CN"/>
        </w:rPr>
        <w:t>09</w:t>
      </w:r>
      <w:r>
        <w:rPr>
          <w:rFonts w:hint="eastAsia" w:ascii="仿宋" w:hAnsi="仿宋" w:eastAsia="仿宋" w:cs="仿宋"/>
          <w:i w:val="0"/>
          <w:caps w:val="0"/>
          <w:color w:val="333333"/>
          <w:spacing w:val="0"/>
          <w:sz w:val="24"/>
          <w:szCs w:val="24"/>
          <w:highlight w:val="none"/>
          <w:shd w:val="clear" w:color="auto" w:fill="FFFFFF"/>
        </w:rPr>
        <w:t>时30分00秒（北京时间）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333333"/>
          <w:spacing w:val="0"/>
          <w:sz w:val="24"/>
          <w:szCs w:val="24"/>
          <w:highlight w:val="none"/>
          <w:shd w:val="clear" w:color="auto" w:fill="FFFFFF"/>
          <w:lang w:eastAsia="zh-CN"/>
        </w:rPr>
      </w:pPr>
      <w:r>
        <w:rPr>
          <w:rFonts w:hint="eastAsia" w:ascii="仿宋" w:hAnsi="仿宋" w:cs="仿宋"/>
          <w:i w:val="0"/>
          <w:caps w:val="0"/>
          <w:color w:val="333333"/>
          <w:spacing w:val="0"/>
          <w:sz w:val="24"/>
          <w:szCs w:val="24"/>
          <w:highlight w:val="none"/>
          <w:shd w:val="clear" w:color="auto" w:fill="FFFFFF"/>
          <w:lang w:val="en-US" w:eastAsia="zh-CN"/>
        </w:rPr>
        <w:t>提交投标文件</w:t>
      </w:r>
      <w:r>
        <w:rPr>
          <w:rFonts w:hint="eastAsia" w:ascii="仿宋" w:hAnsi="仿宋" w:eastAsia="仿宋" w:cs="仿宋"/>
          <w:i w:val="0"/>
          <w:caps w:val="0"/>
          <w:color w:val="333333"/>
          <w:spacing w:val="0"/>
          <w:sz w:val="24"/>
          <w:szCs w:val="24"/>
          <w:highlight w:val="none"/>
          <w:shd w:val="clear" w:color="auto" w:fill="FFFFFF"/>
        </w:rPr>
        <w:t>地点：</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w:t>
      </w:r>
      <w:r>
        <w:rPr>
          <w:rFonts w:hint="eastAsia" w:ascii="仿宋" w:hAnsi="仿宋" w:eastAsia="仿宋" w:cs="仿宋"/>
          <w:i w:val="0"/>
          <w:caps w:val="0"/>
          <w:color w:val="333333"/>
          <w:spacing w:val="0"/>
          <w:sz w:val="24"/>
          <w:szCs w:val="24"/>
          <w:highlight w:val="none"/>
          <w:shd w:val="clear" w:color="auto" w:fill="FFFFFF"/>
          <w:lang w:val="en-US" w:eastAsia="zh-CN"/>
        </w:rPr>
        <w:t>1014室</w:t>
      </w:r>
      <w:r>
        <w:rPr>
          <w:rFonts w:hint="eastAsia" w:ascii="仿宋" w:hAnsi="仿宋" w:eastAsia="仿宋" w:cs="仿宋"/>
          <w:i w:val="0"/>
          <w:caps w:val="0"/>
          <w:color w:val="333333"/>
          <w:spacing w:val="0"/>
          <w:sz w:val="24"/>
          <w:szCs w:val="24"/>
          <w:highlight w:val="none"/>
          <w:shd w:val="clear" w:color="auto" w:fill="FFFFFF"/>
          <w:lang w:eastAsia="zh-CN"/>
        </w:rPr>
        <w:t>（西安银行南侧）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333333"/>
          <w:spacing w:val="0"/>
          <w:sz w:val="24"/>
          <w:szCs w:val="24"/>
          <w:highlight w:val="none"/>
          <w:shd w:val="clear" w:color="auto" w:fill="FFFFFF"/>
          <w:lang w:val="en-US" w:eastAsia="zh-CN"/>
        </w:rPr>
      </w:pPr>
      <w:r>
        <w:rPr>
          <w:rFonts w:hint="eastAsia" w:ascii="仿宋" w:hAnsi="仿宋" w:cs="仿宋"/>
          <w:i w:val="0"/>
          <w:caps w:val="0"/>
          <w:color w:val="333333"/>
          <w:spacing w:val="0"/>
          <w:sz w:val="24"/>
          <w:szCs w:val="24"/>
          <w:highlight w:val="none"/>
          <w:shd w:val="clear" w:color="auto" w:fill="FFFFFF"/>
          <w:lang w:val="en-US" w:eastAsia="zh-CN"/>
        </w:rPr>
        <w:t>开标地点：</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w:t>
      </w:r>
      <w:r>
        <w:rPr>
          <w:rFonts w:hint="eastAsia" w:ascii="仿宋" w:hAnsi="仿宋" w:eastAsia="仿宋" w:cs="仿宋"/>
          <w:i w:val="0"/>
          <w:caps w:val="0"/>
          <w:color w:val="333333"/>
          <w:spacing w:val="0"/>
          <w:sz w:val="24"/>
          <w:szCs w:val="24"/>
          <w:highlight w:val="none"/>
          <w:shd w:val="clear" w:color="auto" w:fill="FFFFFF"/>
          <w:lang w:val="en-US" w:eastAsia="zh-CN"/>
        </w:rPr>
        <w:t>1014室</w:t>
      </w:r>
      <w:r>
        <w:rPr>
          <w:rFonts w:hint="eastAsia" w:ascii="仿宋" w:hAnsi="仿宋" w:eastAsia="仿宋" w:cs="仿宋"/>
          <w:i w:val="0"/>
          <w:caps w:val="0"/>
          <w:color w:val="333333"/>
          <w:spacing w:val="0"/>
          <w:sz w:val="24"/>
          <w:szCs w:val="24"/>
          <w:highlight w:val="none"/>
          <w:shd w:val="clear" w:color="auto" w:fill="FFFFFF"/>
          <w:lang w:eastAsia="zh-CN"/>
        </w:rPr>
        <w:t>（西安银行南侧）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i w:val="0"/>
          <w:caps w:val="0"/>
          <w:color w:val="333333"/>
          <w:spacing w:val="0"/>
          <w:sz w:val="24"/>
          <w:szCs w:val="24"/>
          <w:highlight w:val="none"/>
          <w:shd w:val="clear" w:color="auto" w:fill="FFFFFF"/>
        </w:rPr>
      </w:pPr>
      <w:r>
        <w:rPr>
          <w:rFonts w:hint="eastAsia" w:ascii="仿宋" w:hAnsi="仿宋" w:eastAsia="仿宋" w:cs="仿宋"/>
          <w:b/>
          <w:bCs/>
          <w:i w:val="0"/>
          <w:caps w:val="0"/>
          <w:color w:val="333333"/>
          <w:spacing w:val="0"/>
          <w:sz w:val="24"/>
          <w:szCs w:val="24"/>
          <w:highlight w:val="none"/>
          <w:shd w:val="clear" w:color="auto" w:fill="FFFFFF"/>
        </w:rPr>
        <w:t>五、公告期限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sz w:val="24"/>
          <w:szCs w:val="24"/>
          <w:highlight w:val="none"/>
        </w:rPr>
      </w:pPr>
      <w:r>
        <w:rPr>
          <w:rFonts w:hint="eastAsia" w:ascii="仿宋" w:hAnsi="仿宋" w:eastAsia="仿宋" w:cs="仿宋"/>
          <w:i w:val="0"/>
          <w:caps w:val="0"/>
          <w:color w:val="333333"/>
          <w:spacing w:val="0"/>
          <w:sz w:val="24"/>
          <w:szCs w:val="24"/>
          <w:highlight w:val="none"/>
          <w:shd w:val="clear" w:color="auto" w:fill="FFFFFF"/>
        </w:rPr>
        <w:t>自本公告发布之日起</w:t>
      </w:r>
      <w:r>
        <w:rPr>
          <w:rFonts w:hint="eastAsia" w:ascii="仿宋" w:hAnsi="仿宋" w:cs="仿宋"/>
          <w:i w:val="0"/>
          <w:caps w:val="0"/>
          <w:color w:val="333333"/>
          <w:spacing w:val="0"/>
          <w:sz w:val="24"/>
          <w:szCs w:val="24"/>
          <w:highlight w:val="none"/>
          <w:shd w:val="clear" w:color="auto" w:fill="FFFFFF"/>
          <w:lang w:val="en-US" w:eastAsia="zh-CN"/>
        </w:rPr>
        <w:t>5</w:t>
      </w:r>
      <w:r>
        <w:rPr>
          <w:rFonts w:hint="eastAsia" w:ascii="仿宋" w:hAnsi="仿宋" w:eastAsia="仿宋" w:cs="仿宋"/>
          <w:i w:val="0"/>
          <w:caps w:val="0"/>
          <w:color w:val="333333"/>
          <w:spacing w:val="0"/>
          <w:sz w:val="24"/>
          <w:szCs w:val="24"/>
          <w:highlight w:val="none"/>
          <w:shd w:val="clear" w:color="auto" w:fill="FFFFFF"/>
        </w:rPr>
        <w:t>个工作日。</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i w:val="0"/>
          <w:caps w:val="0"/>
          <w:color w:val="333333"/>
          <w:spacing w:val="0"/>
          <w:sz w:val="24"/>
          <w:szCs w:val="24"/>
          <w:highlight w:val="none"/>
          <w:shd w:val="clear" w:color="auto" w:fill="FFFFFF"/>
        </w:rPr>
      </w:pPr>
      <w:r>
        <w:rPr>
          <w:rFonts w:hint="eastAsia" w:ascii="仿宋" w:hAnsi="仿宋" w:cs="仿宋"/>
          <w:b/>
          <w:i w:val="0"/>
          <w:caps w:val="0"/>
          <w:color w:val="333333"/>
          <w:spacing w:val="0"/>
          <w:sz w:val="24"/>
          <w:szCs w:val="24"/>
          <w:highlight w:val="none"/>
          <w:shd w:val="clear" w:color="auto" w:fill="FFFFFF"/>
          <w:lang w:val="en-US" w:eastAsia="zh-CN"/>
        </w:rPr>
        <w:t>六</w:t>
      </w:r>
      <w:r>
        <w:rPr>
          <w:rFonts w:hint="eastAsia" w:ascii="仿宋" w:hAnsi="仿宋" w:eastAsia="仿宋" w:cs="仿宋"/>
          <w:b/>
          <w:i w:val="0"/>
          <w:caps w:val="0"/>
          <w:color w:val="333333"/>
          <w:spacing w:val="0"/>
          <w:sz w:val="24"/>
          <w:szCs w:val="24"/>
          <w:highlight w:val="none"/>
          <w:shd w:val="clear" w:color="auto" w:fill="FFFFFF"/>
        </w:rPr>
        <w:t>、其他补充事宜</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（一）获取招标文件请携带单位介绍信原件,经办人身份证原件及加盖供应商公章的复印件。</w:t>
      </w:r>
    </w:p>
    <w:p>
      <w:pPr>
        <w:pStyle w:val="1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（二）落实的政府采购政策：（1）《政府采购促进中小企业发展管理办法》（财库〔2020〕46号）；（2）《财政部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号）；（10）《陕西省财政厅关于加快推进我省中小企业政府采购信用融资工作的通知》（陕财办釆［2020］15号）；（11）其他需要落实的政府采购政策，详见招标文件。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sz w:val="24"/>
          <w:szCs w:val="24"/>
          <w:highlight w:val="none"/>
        </w:rPr>
      </w:pPr>
      <w:r>
        <w:rPr>
          <w:rFonts w:hint="eastAsia" w:ascii="仿宋" w:hAnsi="仿宋" w:cs="仿宋"/>
          <w:b/>
          <w:i w:val="0"/>
          <w:caps w:val="0"/>
          <w:color w:val="333333"/>
          <w:spacing w:val="0"/>
          <w:sz w:val="24"/>
          <w:szCs w:val="24"/>
          <w:highlight w:val="none"/>
          <w:shd w:val="clear" w:color="auto" w:fill="FFFFFF"/>
          <w:lang w:val="en-US" w:eastAsia="zh-CN"/>
        </w:rPr>
        <w:t>七</w:t>
      </w:r>
      <w:r>
        <w:rPr>
          <w:rFonts w:hint="eastAsia" w:ascii="仿宋" w:hAnsi="仿宋" w:eastAsia="仿宋" w:cs="仿宋"/>
          <w:b/>
          <w:i w:val="0"/>
          <w:caps w:val="0"/>
          <w:color w:val="333333"/>
          <w:spacing w:val="0"/>
          <w:sz w:val="24"/>
          <w:szCs w:val="24"/>
          <w:highlight w:val="none"/>
          <w:shd w:val="clear" w:color="auto" w:fill="FFFFFF"/>
        </w:rPr>
        <w:t>、对本次</w:t>
      </w:r>
      <w:r>
        <w:rPr>
          <w:rFonts w:hint="eastAsia" w:ascii="仿宋" w:hAnsi="仿宋" w:cs="仿宋"/>
          <w:b/>
          <w:i w:val="0"/>
          <w:caps w:val="0"/>
          <w:color w:val="333333"/>
          <w:spacing w:val="0"/>
          <w:sz w:val="24"/>
          <w:szCs w:val="24"/>
          <w:highlight w:val="none"/>
          <w:shd w:val="clear" w:color="auto" w:fill="FFFFFF"/>
          <w:lang w:val="en-US" w:eastAsia="zh-CN"/>
        </w:rPr>
        <w:t>招标</w:t>
      </w:r>
      <w:r>
        <w:rPr>
          <w:rFonts w:hint="eastAsia" w:ascii="仿宋" w:hAnsi="仿宋" w:eastAsia="仿宋" w:cs="仿宋"/>
          <w:b/>
          <w:i w:val="0"/>
          <w:caps w:val="0"/>
          <w:color w:val="333333"/>
          <w:spacing w:val="0"/>
          <w:sz w:val="24"/>
          <w:szCs w:val="24"/>
          <w:highlight w:val="none"/>
          <w:shd w:val="clear" w:color="auto" w:fill="FFFFFF"/>
        </w:rPr>
        <w:t>提出询问，请按以下方式联系。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1</w:t>
      </w:r>
      <w:r>
        <w:rPr>
          <w:rFonts w:hint="eastAsia" w:ascii="仿宋" w:hAnsi="仿宋" w:eastAsia="仿宋" w:cs="仿宋"/>
          <w:i w:val="0"/>
          <w:caps w:val="0"/>
          <w:color w:val="auto"/>
          <w:spacing w:val="0"/>
          <w:sz w:val="24"/>
          <w:szCs w:val="24"/>
          <w:highlight w:val="none"/>
          <w:shd w:val="clear" w:color="auto" w:fill="FFFFFF"/>
          <w:lang w:val="en-US" w:eastAsia="zh-CN"/>
        </w:rPr>
        <w:t>.</w:t>
      </w:r>
      <w:r>
        <w:rPr>
          <w:rFonts w:hint="eastAsia" w:ascii="仿宋" w:hAnsi="仿宋" w:eastAsia="仿宋" w:cs="仿宋"/>
          <w:i w:val="0"/>
          <w:caps w:val="0"/>
          <w:color w:val="auto"/>
          <w:spacing w:val="0"/>
          <w:sz w:val="24"/>
          <w:szCs w:val="24"/>
          <w:highlight w:val="none"/>
          <w:shd w:val="clear" w:color="auto" w:fill="FFFFFF"/>
        </w:rPr>
        <w:t>采购人信息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名称：西安市灞桥区投资合作和商务局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地址：西安市灞桥区柳雪路9号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rPr>
        <w:t>联系方式：</w:t>
      </w:r>
      <w:r>
        <w:rPr>
          <w:rFonts w:hint="eastAsia" w:ascii="仿宋" w:hAnsi="仿宋" w:cs="仿宋"/>
          <w:i w:val="0"/>
          <w:caps w:val="0"/>
          <w:color w:val="auto"/>
          <w:spacing w:val="0"/>
          <w:sz w:val="24"/>
          <w:szCs w:val="24"/>
          <w:highlight w:val="none"/>
          <w:shd w:val="clear" w:color="auto" w:fill="FFFFFF"/>
          <w:lang w:val="en-US" w:eastAsia="zh-CN"/>
        </w:rPr>
        <w:t>029-83501132</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lang w:val="en-US" w:eastAsia="zh-CN"/>
        </w:rPr>
        <w:t>2.</w:t>
      </w:r>
      <w:r>
        <w:rPr>
          <w:rFonts w:hint="eastAsia" w:ascii="仿宋" w:hAnsi="仿宋" w:eastAsia="仿宋" w:cs="仿宋"/>
          <w:i w:val="0"/>
          <w:caps w:val="0"/>
          <w:color w:val="auto"/>
          <w:spacing w:val="0"/>
          <w:sz w:val="24"/>
          <w:szCs w:val="24"/>
          <w:highlight w:val="none"/>
          <w:shd w:val="clear" w:color="auto" w:fill="FFFFFF"/>
        </w:rPr>
        <w:t>采购代理机构信息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名称：</w:t>
      </w:r>
      <w:r>
        <w:rPr>
          <w:rFonts w:hint="eastAsia" w:ascii="仿宋" w:hAnsi="仿宋" w:eastAsia="仿宋" w:cs="仿宋"/>
          <w:i w:val="0"/>
          <w:caps w:val="0"/>
          <w:color w:val="auto"/>
          <w:spacing w:val="0"/>
          <w:sz w:val="24"/>
          <w:szCs w:val="24"/>
          <w:highlight w:val="none"/>
          <w:shd w:val="clear" w:color="auto" w:fill="FFFFFF"/>
          <w:lang w:eastAsia="zh-CN"/>
        </w:rPr>
        <w:t>陕西龙辰全过程工程咨询有限公司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地址：</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西安市朱宏路3号陕西省统建管理办公室10楼（西安银行南侧）</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rPr>
        <w:t>联系方式：</w:t>
      </w:r>
      <w:r>
        <w:rPr>
          <w:rFonts w:hint="eastAsia" w:ascii="仿宋" w:hAnsi="仿宋" w:eastAsia="仿宋" w:cs="仿宋"/>
          <w:i w:val="0"/>
          <w:caps w:val="0"/>
          <w:color w:val="auto"/>
          <w:spacing w:val="0"/>
          <w:sz w:val="24"/>
          <w:szCs w:val="24"/>
          <w:highlight w:val="none"/>
          <w:shd w:val="clear" w:color="auto" w:fill="FFFFFF"/>
          <w:lang w:eastAsia="zh-CN"/>
        </w:rPr>
        <w:t>029-86350681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eastAsia="仿宋" w:cs="仿宋"/>
          <w:i w:val="0"/>
          <w:caps w:val="0"/>
          <w:color w:val="auto"/>
          <w:spacing w:val="0"/>
          <w:sz w:val="24"/>
          <w:szCs w:val="24"/>
          <w:highlight w:val="none"/>
          <w:shd w:val="clear" w:color="auto" w:fill="FFFFFF"/>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rPr>
        <w:t>项目联系人：</w:t>
      </w:r>
      <w:r>
        <w:rPr>
          <w:rFonts w:hint="eastAsia" w:ascii="仿宋" w:hAnsi="仿宋" w:eastAsia="仿宋" w:cs="仿宋"/>
          <w:i w:val="0"/>
          <w:caps w:val="0"/>
          <w:color w:val="auto"/>
          <w:spacing w:val="0"/>
          <w:sz w:val="24"/>
          <w:szCs w:val="24"/>
          <w:highlight w:val="none"/>
          <w:shd w:val="clear" w:color="auto" w:fill="FFFFFF"/>
          <w:lang w:val="en-US" w:eastAsia="zh-CN"/>
        </w:rPr>
        <w:t>乔工、魏工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color w:val="auto"/>
          <w:highlight w:val="none"/>
          <w:lang w:val="en-US" w:eastAsia="zh-CN"/>
        </w:rPr>
      </w:pPr>
      <w:r>
        <w:rPr>
          <w:rFonts w:hint="eastAsia" w:ascii="仿宋" w:hAnsi="仿宋" w:eastAsia="仿宋" w:cs="仿宋"/>
          <w:i w:val="0"/>
          <w:caps w:val="0"/>
          <w:color w:val="auto"/>
          <w:spacing w:val="0"/>
          <w:sz w:val="24"/>
          <w:szCs w:val="24"/>
          <w:highlight w:val="none"/>
          <w:shd w:val="clear" w:color="auto" w:fill="FFFFFF"/>
        </w:rPr>
        <w:t>电话：</w:t>
      </w:r>
      <w:r>
        <w:rPr>
          <w:rFonts w:hint="eastAsia" w:ascii="仿宋" w:hAnsi="仿宋" w:eastAsia="仿宋" w:cs="仿宋"/>
          <w:i w:val="0"/>
          <w:caps w:val="0"/>
          <w:color w:val="auto"/>
          <w:spacing w:val="0"/>
          <w:sz w:val="24"/>
          <w:szCs w:val="24"/>
          <w:highlight w:val="none"/>
          <w:shd w:val="clear" w:color="auto" w:fill="FFFFFF"/>
          <w:lang w:eastAsia="zh-CN"/>
        </w:rPr>
        <w:t>029-86350681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仿宋" w:hAnsi="仿宋" w:eastAsia="仿宋" w:cs="仿宋"/>
          <w:b w:val="0"/>
          <w:bCs/>
          <w:i w:val="0"/>
          <w:caps w:val="0"/>
          <w:color w:val="auto"/>
          <w:spacing w:val="0"/>
          <w:sz w:val="24"/>
          <w:szCs w:val="24"/>
          <w:highlight w:val="none"/>
          <w:shd w:val="clear" w:color="auto" w:fill="FFFFFF"/>
          <w:lang w:eastAsia="zh-CN"/>
        </w:rPr>
      </w:pPr>
    </w:p>
    <w:p>
      <w:pPr>
        <w:rPr>
          <w:rFonts w:hint="eastAsia"/>
          <w:color w:val="auto"/>
          <w:highlight w:val="none"/>
          <w:lang w:val="en-US" w:eastAsia="zh-CN"/>
        </w:rPr>
      </w:pPr>
      <w:r>
        <w:rPr>
          <w:rFonts w:hint="eastAsia"/>
          <w:color w:val="auto"/>
          <w:highlight w:val="none"/>
          <w:lang w:val="en-US" w:eastAsia="zh-CN"/>
        </w:rPr>
        <w:br w:type="page"/>
      </w:r>
    </w:p>
    <w:p>
      <w:pPr>
        <w:pStyle w:val="3"/>
        <w:numPr>
          <w:ilvl w:val="0"/>
          <w:numId w:val="2"/>
        </w:numPr>
        <w:bidi w:val="0"/>
        <w:rPr>
          <w:rFonts w:hint="eastAsia"/>
          <w:color w:val="auto"/>
          <w:highlight w:val="none"/>
          <w:lang w:val="en-US" w:eastAsia="zh-CN"/>
        </w:rPr>
      </w:pPr>
      <w:bookmarkStart w:id="3" w:name="_Toc26434"/>
      <w:r>
        <w:rPr>
          <w:rFonts w:hint="eastAsia"/>
          <w:color w:val="auto"/>
          <w:highlight w:val="none"/>
          <w:lang w:val="en-US" w:eastAsia="zh-CN"/>
        </w:rPr>
        <w:t>供应商须知</w:t>
      </w:r>
      <w:bookmarkEnd w:id="3"/>
      <w:bookmarkStart w:id="4" w:name="_Toc4683195"/>
      <w:bookmarkStart w:id="5" w:name="_Toc293040569"/>
      <w:bookmarkStart w:id="6" w:name="_Toc11547"/>
    </w:p>
    <w:p>
      <w:pPr>
        <w:numPr>
          <w:ilvl w:val="0"/>
          <w:numId w:val="0"/>
        </w:numPr>
        <w:jc w:val="center"/>
        <w:rPr>
          <w:rFonts w:hint="eastAsia"/>
          <w:color w:val="auto"/>
          <w:highlight w:val="none"/>
          <w:lang w:val="en-US" w:eastAsia="zh-CN"/>
        </w:rPr>
      </w:pPr>
      <w:r>
        <w:rPr>
          <w:rFonts w:hint="eastAsia"/>
          <w:color w:val="auto"/>
          <w:highlight w:val="none"/>
          <w:lang w:val="en-US" w:eastAsia="zh-CN"/>
        </w:rPr>
        <w:t>供应商须知前附表</w:t>
      </w:r>
      <w:bookmarkEnd w:id="4"/>
      <w:bookmarkEnd w:id="5"/>
      <w:bookmarkEnd w:id="6"/>
    </w:p>
    <w:tbl>
      <w:tblPr>
        <w:tblStyle w:val="17"/>
        <w:tblW w:w="8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160"/>
        <w:gridCol w:w="6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160" w:type="dxa"/>
            <w:noWrap w:val="0"/>
            <w:vAlign w:val="center"/>
          </w:tcPr>
          <w:p>
            <w:pPr>
              <w:spacing w:line="288"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 目名 称</w:t>
            </w:r>
          </w:p>
        </w:tc>
        <w:tc>
          <w:tcPr>
            <w:tcW w:w="6007" w:type="dxa"/>
            <w:noWrap w:val="0"/>
            <w:vAlign w:val="center"/>
          </w:tcPr>
          <w:p>
            <w:pPr>
              <w:spacing w:line="288"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160"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00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西安市灞桥区投资合作和商务局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160"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007" w:type="dxa"/>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陕西龙辰全过程工程咨询有限公司</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西安市朱宏路3号陕西省统建管理办公室10楼（西安银行南侧）</w:t>
            </w:r>
            <w:r>
              <w:rPr>
                <w:rFonts w:hint="eastAsia" w:ascii="仿宋" w:hAnsi="仿宋" w:eastAsia="仿宋" w:cs="仿宋"/>
                <w:color w:val="auto"/>
                <w:sz w:val="24"/>
                <w:szCs w:val="24"/>
                <w:highlight w:val="none"/>
                <w:lang w:val="en-US" w:eastAsia="zh-CN"/>
              </w:rPr>
              <w:t xml:space="preserve"> </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乔工</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i w:val="0"/>
                <w:caps w:val="0"/>
                <w:color w:val="auto"/>
                <w:spacing w:val="0"/>
                <w:sz w:val="24"/>
                <w:szCs w:val="24"/>
                <w:highlight w:val="none"/>
                <w:shd w:val="clear" w:color="auto" w:fill="FFFFFF"/>
                <w:lang w:eastAsia="zh-CN"/>
              </w:rPr>
              <w:t>029-86350681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160"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6007" w:type="dxa"/>
            <w:noWrap w:val="0"/>
            <w:vAlign w:val="center"/>
          </w:tcPr>
          <w:p>
            <w:pPr>
              <w:spacing w:line="360" w:lineRule="auto"/>
              <w:rPr>
                <w:rFonts w:hint="eastAsia" w:ascii="仿宋" w:hAnsi="仿宋" w:eastAsia="仿宋" w:cs="仿宋"/>
                <w:color w:val="auto"/>
                <w:kern w:val="0"/>
                <w:sz w:val="24"/>
                <w:szCs w:val="24"/>
                <w:highlight w:val="none"/>
                <w:lang w:val="en-US" w:eastAsia="zh-CN"/>
              </w:rPr>
            </w:pPr>
            <w:r>
              <w:rPr>
                <w:rFonts w:hint="eastAsia" w:ascii="仿宋" w:hAnsi="仿宋" w:cs="仿宋"/>
                <w:color w:val="auto"/>
                <w:kern w:val="0"/>
                <w:sz w:val="24"/>
                <w:szCs w:val="24"/>
                <w:highlight w:val="none"/>
                <w:lang w:eastAsia="zh-CN"/>
              </w:rPr>
              <w:t>一办九组四专班疫情防控物资采购项目-四部门防疫口罩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160" w:type="dxa"/>
            <w:noWrap w:val="0"/>
            <w:vAlign w:val="center"/>
          </w:tcPr>
          <w:p>
            <w:pPr>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招标范围</w:t>
            </w:r>
          </w:p>
        </w:tc>
        <w:tc>
          <w:tcPr>
            <w:tcW w:w="6007" w:type="dxa"/>
            <w:noWrap w:val="0"/>
            <w:vAlign w:val="center"/>
          </w:tcPr>
          <w:p>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rPr>
              <w:t>详见“第三</w:t>
            </w:r>
            <w:r>
              <w:rPr>
                <w:rFonts w:hint="eastAsia" w:ascii="仿宋" w:hAnsi="仿宋" w:eastAsia="仿宋" w:cs="仿宋"/>
                <w:bCs/>
                <w:color w:val="auto"/>
                <w:sz w:val="24"/>
                <w:szCs w:val="24"/>
                <w:highlight w:val="none"/>
                <w:lang w:val="en-US" w:eastAsia="zh-CN"/>
              </w:rPr>
              <w:t xml:space="preserve">章 </w:t>
            </w:r>
            <w:r>
              <w:rPr>
                <w:rFonts w:hint="eastAsia" w:ascii="仿宋" w:hAnsi="仿宋" w:eastAsia="仿宋" w:cs="仿宋"/>
                <w:bCs/>
                <w:color w:val="auto"/>
                <w:sz w:val="24"/>
                <w:szCs w:val="24"/>
                <w:highlight w:val="none"/>
              </w:rPr>
              <w:t>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160" w:type="dxa"/>
            <w:noWrap w:val="0"/>
            <w:vAlign w:val="center"/>
          </w:tcPr>
          <w:p>
            <w:pPr>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lang w:eastAsia="zh-CN"/>
              </w:rPr>
              <w:t>交货期</w:t>
            </w:r>
          </w:p>
        </w:tc>
        <w:tc>
          <w:tcPr>
            <w:tcW w:w="6007" w:type="dxa"/>
            <w:noWrap w:val="0"/>
            <w:vAlign w:val="center"/>
          </w:tcPr>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依据采购单位需求</w:t>
            </w:r>
            <w:r>
              <w:rPr>
                <w:rFonts w:hint="eastAsia" w:ascii="仿宋" w:hAnsi="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自合同签订后</w:t>
            </w:r>
            <w:r>
              <w:rPr>
                <w:rFonts w:hint="eastAsia" w:ascii="仿宋" w:hAnsi="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个工作日内将所有货物仓储到位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160" w:type="dxa"/>
            <w:noWrap w:val="0"/>
            <w:vAlign w:val="center"/>
          </w:tcPr>
          <w:p>
            <w:pPr>
              <w:spacing w:line="288" w:lineRule="auto"/>
              <w:jc w:val="center"/>
              <w:rPr>
                <w:rFonts w:hint="eastAsia" w:ascii="仿宋" w:hAnsi="仿宋" w:eastAsia="仿宋" w:cs="仿宋"/>
                <w:color w:val="auto"/>
                <w:kern w:val="0"/>
                <w:sz w:val="24"/>
                <w:szCs w:val="24"/>
                <w:highlight w:val="none"/>
                <w:lang w:val="en-US" w:eastAsia="zh-CN" w:bidi="ar-SA"/>
              </w:rPr>
            </w:pPr>
            <w:r>
              <w:rPr>
                <w:rFonts w:hint="eastAsia" w:ascii="仿宋" w:hAnsi="仿宋" w:cs="仿宋"/>
                <w:color w:val="auto"/>
                <w:sz w:val="24"/>
                <w:szCs w:val="24"/>
                <w:highlight w:val="none"/>
                <w:lang w:val="en-US" w:eastAsia="zh-CN"/>
              </w:rPr>
              <w:t>交货</w:t>
            </w:r>
            <w:r>
              <w:rPr>
                <w:rFonts w:hint="eastAsia" w:ascii="仿宋" w:hAnsi="仿宋" w:eastAsia="仿宋" w:cs="仿宋"/>
                <w:color w:val="auto"/>
                <w:sz w:val="24"/>
                <w:szCs w:val="24"/>
                <w:highlight w:val="none"/>
              </w:rPr>
              <w:t>地点</w:t>
            </w:r>
          </w:p>
        </w:tc>
        <w:tc>
          <w:tcPr>
            <w:tcW w:w="6007" w:type="dxa"/>
            <w:noWrap w:val="0"/>
            <w:vAlign w:val="center"/>
          </w:tcPr>
          <w:p>
            <w:pPr>
              <w:spacing w:line="360" w:lineRule="auto"/>
              <w:rPr>
                <w:rFonts w:hint="eastAsia" w:ascii="仿宋" w:hAnsi="仿宋" w:eastAsia="仿宋" w:cs="仿宋"/>
                <w:color w:val="auto"/>
                <w:kern w:val="0"/>
                <w:sz w:val="24"/>
                <w:szCs w:val="24"/>
                <w:highlight w:val="none"/>
                <w:lang w:val="en-US" w:eastAsia="zh-CN" w:bidi="ar-SA"/>
              </w:rPr>
            </w:pPr>
            <w:r>
              <w:rPr>
                <w:rFonts w:hint="eastAsia" w:ascii="仿宋" w:hAnsi="仿宋" w:cs="仿宋"/>
                <w:color w:val="auto"/>
                <w:sz w:val="24"/>
                <w:szCs w:val="24"/>
                <w:highlight w:val="none"/>
                <w:lang w:val="en-US" w:eastAsia="zh-CN"/>
              </w:rPr>
              <w:t>按采购单位要求送至指定地点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2160" w:type="dxa"/>
            <w:noWrap w:val="0"/>
            <w:vAlign w:val="center"/>
          </w:tcPr>
          <w:p>
            <w:pPr>
              <w:spacing w:line="360" w:lineRule="auto"/>
              <w:jc w:val="center"/>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质保期</w:t>
            </w:r>
          </w:p>
        </w:tc>
        <w:tc>
          <w:tcPr>
            <w:tcW w:w="6007" w:type="dxa"/>
            <w:noWrap w:val="0"/>
            <w:vAlign w:val="center"/>
          </w:tcPr>
          <w:p>
            <w:pPr>
              <w:spacing w:line="360" w:lineRule="auto"/>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2</w:t>
            </w:r>
            <w:r>
              <w:rPr>
                <w:rFonts w:hint="default" w:ascii="仿宋" w:hAnsi="仿宋" w:cs="仿宋"/>
                <w:color w:val="auto"/>
                <w:sz w:val="24"/>
                <w:szCs w:val="24"/>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2160"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p>
        </w:tc>
        <w:tc>
          <w:tcPr>
            <w:tcW w:w="6007" w:type="dxa"/>
            <w:noWrap w:val="0"/>
            <w:vAlign w:val="center"/>
          </w:tcPr>
          <w:p>
            <w:pPr>
              <w:spacing w:line="360" w:lineRule="auto"/>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国开行贷款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2160"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资金落实情况</w:t>
            </w:r>
          </w:p>
        </w:tc>
        <w:tc>
          <w:tcPr>
            <w:tcW w:w="6007" w:type="dxa"/>
            <w:noWrap w:val="0"/>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2160"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联合体投标</w:t>
            </w:r>
          </w:p>
        </w:tc>
        <w:tc>
          <w:tcPr>
            <w:tcW w:w="6007"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是否组织现场考察或者召开答疑会</w:t>
            </w:r>
          </w:p>
        </w:tc>
        <w:tc>
          <w:tcPr>
            <w:tcW w:w="6007"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2160"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构成招标文件</w:t>
            </w:r>
          </w:p>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的其他材料</w:t>
            </w:r>
          </w:p>
        </w:tc>
        <w:tc>
          <w:tcPr>
            <w:tcW w:w="6007"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招标答疑文件等相关材料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cs="仿宋"/>
                <w:color w:val="auto"/>
                <w:sz w:val="24"/>
                <w:szCs w:val="24"/>
                <w:highlight w:val="none"/>
                <w:lang w:eastAsia="zh-CN"/>
              </w:rPr>
              <w:t>供应商</w:t>
            </w:r>
            <w:r>
              <w:rPr>
                <w:rFonts w:hint="eastAsia" w:ascii="仿宋" w:hAnsi="仿宋" w:eastAsia="仿宋" w:cs="仿宋"/>
                <w:color w:val="auto"/>
                <w:sz w:val="24"/>
                <w:szCs w:val="24"/>
                <w:highlight w:val="none"/>
              </w:rPr>
              <w:t>要求澄清招标文件的截止时间</w:t>
            </w:r>
          </w:p>
        </w:tc>
        <w:tc>
          <w:tcPr>
            <w:tcW w:w="6007"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投标截止时间10天前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投标截止时间</w:t>
            </w:r>
          </w:p>
        </w:tc>
        <w:tc>
          <w:tcPr>
            <w:tcW w:w="6007" w:type="dxa"/>
            <w:noWrap w:val="0"/>
            <w:vAlign w:val="center"/>
          </w:tcPr>
          <w:p>
            <w:pPr>
              <w:spacing w:line="360" w:lineRule="auto"/>
              <w:rPr>
                <w:rFonts w:hint="default" w:ascii="仿宋" w:hAnsi="仿宋" w:eastAsia="仿宋" w:cs="仿宋"/>
                <w:color w:val="auto"/>
                <w:sz w:val="24"/>
                <w:szCs w:val="24"/>
                <w:highlight w:val="none"/>
                <w:lang w:val="en-US" w:eastAsia="zh-CN" w:bidi="ar-SA"/>
              </w:rPr>
            </w:pPr>
            <w:r>
              <w:rPr>
                <w:rFonts w:hint="eastAsia" w:ascii="仿宋" w:hAnsi="仿宋" w:cs="仿宋"/>
                <w:color w:val="auto"/>
                <w:sz w:val="24"/>
                <w:szCs w:val="24"/>
                <w:highlight w:val="none"/>
                <w:lang w:val="en-US" w:eastAsia="zh-CN"/>
              </w:rPr>
              <w:t>2022年10月25日09:30时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cs="仿宋"/>
                <w:color w:val="auto"/>
                <w:sz w:val="24"/>
                <w:szCs w:val="24"/>
                <w:highlight w:val="none"/>
                <w:lang w:eastAsia="zh-CN"/>
              </w:rPr>
              <w:t>供应商</w:t>
            </w:r>
            <w:r>
              <w:rPr>
                <w:rFonts w:hint="eastAsia" w:ascii="仿宋" w:hAnsi="仿宋" w:eastAsia="仿宋" w:cs="仿宋"/>
                <w:color w:val="auto"/>
                <w:sz w:val="24"/>
                <w:szCs w:val="24"/>
                <w:highlight w:val="none"/>
              </w:rPr>
              <w:t>确认收到招标文件澄清的时间</w:t>
            </w:r>
          </w:p>
        </w:tc>
        <w:tc>
          <w:tcPr>
            <w:tcW w:w="6007"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招标文件澄清发出后24小时以内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cs="仿宋"/>
                <w:color w:val="auto"/>
                <w:sz w:val="24"/>
                <w:szCs w:val="24"/>
                <w:highlight w:val="none"/>
                <w:lang w:eastAsia="zh-CN"/>
              </w:rPr>
              <w:t>供应商</w:t>
            </w:r>
            <w:r>
              <w:rPr>
                <w:rFonts w:hint="eastAsia" w:ascii="仿宋" w:hAnsi="仿宋" w:eastAsia="仿宋" w:cs="仿宋"/>
                <w:color w:val="auto"/>
                <w:sz w:val="24"/>
                <w:szCs w:val="24"/>
                <w:highlight w:val="none"/>
              </w:rPr>
              <w:t>确认收到招标文件修改的时间</w:t>
            </w:r>
          </w:p>
        </w:tc>
        <w:tc>
          <w:tcPr>
            <w:tcW w:w="6007"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招标文件修改发出后24小时以内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tcBorders>
              <w:bottom w:val="single" w:color="auto" w:sz="4" w:space="0"/>
            </w:tcBorders>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2160" w:type="dxa"/>
            <w:tcBorders>
              <w:bottom w:val="single" w:color="auto" w:sz="4" w:space="0"/>
            </w:tcBorders>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构成投标文件的其他材料</w:t>
            </w:r>
          </w:p>
        </w:tc>
        <w:tc>
          <w:tcPr>
            <w:tcW w:w="6007" w:type="dxa"/>
            <w:tcBorders>
              <w:bottom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cs="仿宋"/>
                <w:color w:val="auto"/>
                <w:sz w:val="24"/>
                <w:szCs w:val="24"/>
                <w:highlight w:val="none"/>
                <w:lang w:eastAsia="zh-CN"/>
              </w:rPr>
              <w:t>供应商</w:t>
            </w:r>
            <w:r>
              <w:rPr>
                <w:rFonts w:hint="eastAsia" w:ascii="仿宋" w:hAnsi="仿宋" w:eastAsia="仿宋" w:cs="仿宋"/>
                <w:color w:val="auto"/>
                <w:sz w:val="24"/>
                <w:szCs w:val="24"/>
                <w:highlight w:val="none"/>
              </w:rPr>
              <w:t>按照招标文件的要求认为有利于投标的材料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投标有效期</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rPr>
              <w:t>是否允许递交备选投标方案</w:t>
            </w:r>
          </w:p>
        </w:tc>
        <w:tc>
          <w:tcPr>
            <w:tcW w:w="60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tcBorders>
              <w:top w:val="single" w:color="auto" w:sz="4" w:space="0"/>
            </w:tcBorders>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2160" w:type="dxa"/>
            <w:tcBorders>
              <w:top w:val="single" w:color="auto" w:sz="4" w:space="0"/>
            </w:tcBorders>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签字或盖章要求</w:t>
            </w:r>
          </w:p>
        </w:tc>
        <w:tc>
          <w:tcPr>
            <w:tcW w:w="6007" w:type="dxa"/>
            <w:tcBorders>
              <w:top w:val="single" w:color="auto" w:sz="4" w:space="0"/>
            </w:tcBorders>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投标文件加盖</w:t>
            </w:r>
            <w:r>
              <w:rPr>
                <w:rFonts w:hint="eastAsia" w:ascii="仿宋" w:hAnsi="仿宋" w:cs="仿宋"/>
                <w:color w:val="auto"/>
                <w:sz w:val="24"/>
                <w:szCs w:val="24"/>
                <w:highlight w:val="none"/>
                <w:lang w:eastAsia="zh-CN"/>
              </w:rPr>
              <w:t>供应商</w:t>
            </w:r>
            <w:r>
              <w:rPr>
                <w:rFonts w:hint="eastAsia" w:ascii="仿宋" w:hAnsi="仿宋" w:eastAsia="仿宋" w:cs="仿宋"/>
                <w:color w:val="auto"/>
                <w:sz w:val="24"/>
                <w:szCs w:val="24"/>
                <w:highlight w:val="none"/>
              </w:rPr>
              <w:t>印章并经法定代表人或其委托代理人签字或盖章。由委托代理人签字或盖章的在投标文件中须同时提交有效投标文件签署授权委托书。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2160"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w:t>
            </w:r>
          </w:p>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正副本份数</w:t>
            </w:r>
          </w:p>
        </w:tc>
        <w:tc>
          <w:tcPr>
            <w:tcW w:w="6007" w:type="dxa"/>
            <w:noWrap w:val="0"/>
            <w:vAlign w:val="center"/>
          </w:tcPr>
          <w:p>
            <w:pPr>
              <w:spacing w:line="360" w:lineRule="auto"/>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rPr>
              <w:t>投标文件正本一份、副本</w:t>
            </w:r>
            <w:r>
              <w:rPr>
                <w:rFonts w:hint="eastAsia" w:ascii="仿宋" w:hAnsi="仿宋" w:cs="仿宋"/>
                <w:b w:val="0"/>
                <w:bCs w:val="0"/>
                <w:color w:val="auto"/>
                <w:sz w:val="24"/>
                <w:szCs w:val="24"/>
                <w:highlight w:val="none"/>
                <w:u w:val="none"/>
                <w:lang w:val="en-US" w:eastAsia="zh-CN"/>
              </w:rPr>
              <w:t>二</w:t>
            </w:r>
            <w:r>
              <w:rPr>
                <w:rFonts w:hint="eastAsia" w:ascii="仿宋" w:hAnsi="仿宋" w:eastAsia="仿宋" w:cs="仿宋"/>
                <w:b w:val="0"/>
                <w:bCs w:val="0"/>
                <w:color w:val="auto"/>
                <w:sz w:val="24"/>
                <w:szCs w:val="24"/>
                <w:highlight w:val="none"/>
                <w:u w:val="none"/>
              </w:rPr>
              <w:t>份、</w:t>
            </w:r>
            <w:r>
              <w:rPr>
                <w:rFonts w:hint="eastAsia" w:ascii="仿宋" w:hAnsi="仿宋" w:eastAsia="仿宋" w:cs="仿宋"/>
                <w:b w:val="0"/>
                <w:bCs w:val="0"/>
                <w:color w:val="auto"/>
                <w:sz w:val="24"/>
                <w:szCs w:val="24"/>
                <w:highlight w:val="none"/>
                <w:u w:val="none"/>
                <w:lang w:val="en-US" w:eastAsia="zh-CN"/>
              </w:rPr>
              <w:t>报价一览表一份及投标</w:t>
            </w:r>
            <w:r>
              <w:rPr>
                <w:rFonts w:hint="eastAsia" w:ascii="仿宋" w:hAnsi="仿宋" w:eastAsia="仿宋" w:cs="仿宋"/>
                <w:b w:val="0"/>
                <w:bCs w:val="0"/>
                <w:color w:val="auto"/>
                <w:sz w:val="24"/>
                <w:szCs w:val="24"/>
                <w:highlight w:val="none"/>
                <w:u w:val="none"/>
                <w:lang w:val="zh-CN"/>
              </w:rPr>
              <w:t>文件电子版</w:t>
            </w:r>
            <w:r>
              <w:rPr>
                <w:rFonts w:hint="eastAsia" w:ascii="仿宋" w:hAnsi="仿宋" w:eastAsia="仿宋" w:cs="仿宋"/>
                <w:b w:val="0"/>
                <w:bCs w:val="0"/>
                <w:color w:val="auto"/>
                <w:sz w:val="24"/>
                <w:szCs w:val="24"/>
                <w:highlight w:val="none"/>
                <w:u w:val="none"/>
                <w:lang w:val="zh-CN" w:eastAsia="zh-CN"/>
              </w:rPr>
              <w:t>（U盘）</w:t>
            </w:r>
            <w:r>
              <w:rPr>
                <w:rFonts w:hint="eastAsia" w:ascii="仿宋" w:hAnsi="仿宋" w:eastAsia="仿宋" w:cs="仿宋"/>
                <w:b w:val="0"/>
                <w:bCs w:val="0"/>
                <w:color w:val="auto"/>
                <w:sz w:val="24"/>
                <w:szCs w:val="24"/>
                <w:highlight w:val="none"/>
                <w:u w:val="none"/>
                <w:lang w:val="en-US" w:eastAsia="zh-CN"/>
              </w:rPr>
              <w:t>二</w:t>
            </w:r>
            <w:r>
              <w:rPr>
                <w:rFonts w:hint="eastAsia" w:ascii="仿宋" w:hAnsi="仿宋" w:eastAsia="仿宋" w:cs="仿宋"/>
                <w:b w:val="0"/>
                <w:bCs w:val="0"/>
                <w:color w:val="auto"/>
                <w:sz w:val="24"/>
                <w:szCs w:val="24"/>
                <w:highlight w:val="none"/>
                <w:u w:val="none"/>
                <w:lang w:val="zh-CN"/>
              </w:rPr>
              <w:t>份</w:t>
            </w:r>
            <w:r>
              <w:rPr>
                <w:rFonts w:hint="eastAsia" w:ascii="仿宋" w:hAnsi="仿宋" w:eastAsia="仿宋" w:cs="仿宋"/>
                <w:b w:val="0"/>
                <w:bCs w:val="0"/>
                <w:color w:val="auto"/>
                <w:sz w:val="24"/>
                <w:szCs w:val="24"/>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密封</w:t>
            </w:r>
          </w:p>
        </w:tc>
        <w:tc>
          <w:tcPr>
            <w:tcW w:w="6007" w:type="dxa"/>
            <w:noWrap w:val="0"/>
            <w:vAlign w:val="center"/>
          </w:tcPr>
          <w:p>
            <w:pPr>
              <w:spacing w:line="360" w:lineRule="auto"/>
              <w:rPr>
                <w:rFonts w:hint="eastAsia" w:ascii="仿宋" w:hAnsi="仿宋" w:eastAsia="仿宋" w:cs="仿宋"/>
                <w:b w:val="0"/>
                <w:bCs w:val="0"/>
                <w:color w:val="auto"/>
                <w:sz w:val="24"/>
                <w:szCs w:val="24"/>
                <w:highlight w:val="none"/>
                <w:u w:val="none"/>
                <w:lang w:val="en-US" w:eastAsia="zh-CN" w:bidi="ar-SA"/>
              </w:rPr>
            </w:pPr>
            <w:r>
              <w:rPr>
                <w:rFonts w:hint="eastAsia" w:ascii="仿宋" w:hAnsi="仿宋" w:eastAsia="仿宋" w:cs="仿宋"/>
                <w:b w:val="0"/>
                <w:bCs w:val="0"/>
                <w:color w:val="auto"/>
                <w:sz w:val="24"/>
                <w:szCs w:val="24"/>
                <w:highlight w:val="none"/>
                <w:u w:val="none"/>
                <w:lang w:val="en-US" w:eastAsia="zh-CN" w:bidi="ar-SA"/>
              </w:rPr>
              <w:t>详见</w:t>
            </w:r>
            <w:r>
              <w:rPr>
                <w:rFonts w:hint="eastAsia" w:ascii="仿宋" w:hAnsi="仿宋" w:cs="仿宋"/>
                <w:b w:val="0"/>
                <w:bCs w:val="0"/>
                <w:color w:val="auto"/>
                <w:sz w:val="24"/>
                <w:szCs w:val="24"/>
                <w:highlight w:val="none"/>
                <w:u w:val="none"/>
                <w:lang w:val="en-US" w:eastAsia="zh-CN" w:bidi="ar-SA"/>
              </w:rPr>
              <w:t>供应商</w:t>
            </w:r>
            <w:r>
              <w:rPr>
                <w:rFonts w:hint="eastAsia" w:ascii="仿宋" w:hAnsi="仿宋" w:eastAsia="仿宋" w:cs="仿宋"/>
                <w:b w:val="0"/>
                <w:bCs w:val="0"/>
                <w:color w:val="auto"/>
                <w:sz w:val="24"/>
                <w:szCs w:val="24"/>
                <w:highlight w:val="none"/>
                <w:u w:val="none"/>
                <w:lang w:val="en-US" w:eastAsia="zh-CN" w:bidi="ar-SA"/>
              </w:rPr>
              <w:t>须知第13条规定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递交投标文件地点</w:t>
            </w:r>
          </w:p>
        </w:tc>
        <w:tc>
          <w:tcPr>
            <w:tcW w:w="6007" w:type="dxa"/>
            <w:noWrap w:val="0"/>
            <w:vAlign w:val="center"/>
          </w:tcPr>
          <w:p>
            <w:pPr>
              <w:spacing w:line="360" w:lineRule="auto"/>
              <w:rPr>
                <w:rFonts w:hint="default" w:ascii="仿宋" w:hAnsi="仿宋" w:eastAsia="仿宋" w:cs="仿宋"/>
                <w:color w:val="auto"/>
                <w:sz w:val="24"/>
                <w:szCs w:val="24"/>
                <w:highlight w:val="none"/>
                <w:lang w:val="en-US" w:eastAsia="zh-CN" w:bidi="ar-SA"/>
              </w:rPr>
            </w:pPr>
            <w:r>
              <w:rPr>
                <w:rFonts w:hint="eastAsia" w:ascii="仿宋" w:hAnsi="仿宋" w:eastAsia="仿宋" w:cs="仿宋"/>
                <w:i w:val="0"/>
                <w:caps w:val="0"/>
                <w:color w:val="auto"/>
                <w:spacing w:val="0"/>
                <w:sz w:val="24"/>
                <w:szCs w:val="24"/>
                <w:highlight w:val="none"/>
                <w:shd w:val="clear" w:color="auto" w:fill="FFFFFF"/>
                <w:lang w:eastAsia="zh-CN"/>
              </w:rPr>
              <w:t>西安市朱宏路3号陕西省统建管理办公室10楼</w:t>
            </w:r>
            <w:r>
              <w:rPr>
                <w:rFonts w:hint="eastAsia" w:ascii="仿宋" w:hAnsi="仿宋" w:cs="仿宋"/>
                <w:i w:val="0"/>
                <w:caps w:val="0"/>
                <w:color w:val="auto"/>
                <w:spacing w:val="0"/>
                <w:sz w:val="24"/>
                <w:szCs w:val="24"/>
                <w:highlight w:val="none"/>
                <w:shd w:val="clear" w:color="auto" w:fill="FFFFFF"/>
                <w:lang w:val="en-US" w:eastAsia="zh-CN"/>
              </w:rPr>
              <w:t>1014室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4</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是否退还投标文件</w:t>
            </w:r>
          </w:p>
        </w:tc>
        <w:tc>
          <w:tcPr>
            <w:tcW w:w="6007"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5</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开标时间和地点</w:t>
            </w:r>
          </w:p>
        </w:tc>
        <w:tc>
          <w:tcPr>
            <w:tcW w:w="6007"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同投标截止时间和递交投标文件地点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6</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是否采购进口产品</w:t>
            </w:r>
          </w:p>
        </w:tc>
        <w:tc>
          <w:tcPr>
            <w:tcW w:w="6007" w:type="dxa"/>
            <w:noWrap w:val="0"/>
            <w:vAlign w:val="center"/>
          </w:tcPr>
          <w:p>
            <w:pPr>
              <w:spacing w:line="360" w:lineRule="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7</w:t>
            </w:r>
          </w:p>
        </w:tc>
        <w:tc>
          <w:tcPr>
            <w:tcW w:w="2160" w:type="dxa"/>
            <w:noWrap w:val="0"/>
            <w:vAlign w:val="center"/>
          </w:tcPr>
          <w:p>
            <w:pPr>
              <w:pStyle w:val="2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开启投标文件现场</w:t>
            </w:r>
          </w:p>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是否提供样品</w:t>
            </w:r>
          </w:p>
        </w:tc>
        <w:tc>
          <w:tcPr>
            <w:tcW w:w="6007" w:type="dxa"/>
            <w:noWrap w:val="0"/>
            <w:vAlign w:val="center"/>
          </w:tcPr>
          <w:p>
            <w:pPr>
              <w:spacing w:line="288" w:lineRule="auto"/>
              <w:jc w:val="left"/>
              <w:rPr>
                <w:rFonts w:hint="default"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1、需要提供样品。</w:t>
            </w:r>
          </w:p>
          <w:p>
            <w:pPr>
              <w:spacing w:line="288" w:lineRule="auto"/>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2、供应商在提交投标文件的同时必须按照招标文件中的要求提供样品，医用外科口罩10个、医用防护口罩单独包装（头戴式）10个、医用防护口罩单独包装（耳挂式）10个，样品配置必须与投标文件列报的配置一致，样品外包装处需用标签注明样品名称、供应商全称。</w:t>
            </w:r>
          </w:p>
          <w:p>
            <w:pPr>
              <w:spacing w:line="288" w:lineRule="auto"/>
              <w:jc w:val="left"/>
              <w:rPr>
                <w:rFonts w:hint="default"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3、采购代理机构只负责接收样品，对样品的破损或质量概不负责。</w:t>
            </w:r>
          </w:p>
          <w:p>
            <w:pPr>
              <w:spacing w:line="288" w:lineRule="auto"/>
              <w:jc w:val="left"/>
              <w:rPr>
                <w:rFonts w:hint="eastAsia"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4、样品退回：不退回。因口罩属于消耗品，故试戴后无法退回。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是否专门面向中小企业采购</w:t>
            </w:r>
          </w:p>
        </w:tc>
        <w:tc>
          <w:tcPr>
            <w:tcW w:w="6007" w:type="dxa"/>
            <w:noWrap w:val="0"/>
            <w:vAlign w:val="center"/>
          </w:tcPr>
          <w:p>
            <w:pPr>
              <w:spacing w:line="360" w:lineRule="auto"/>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2160" w:type="dxa"/>
            <w:noWrap w:val="0"/>
            <w:vAlign w:val="center"/>
          </w:tcPr>
          <w:p>
            <w:pPr>
              <w:spacing w:line="288"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是否允许大中企业</w:t>
            </w:r>
          </w:p>
          <w:p>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向小微企业分包</w:t>
            </w:r>
          </w:p>
        </w:tc>
        <w:tc>
          <w:tcPr>
            <w:tcW w:w="6007" w:type="dxa"/>
            <w:noWrap w:val="0"/>
            <w:vAlign w:val="center"/>
          </w:tcPr>
          <w:p>
            <w:pPr>
              <w:spacing w:line="288"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项目属性</w:t>
            </w:r>
          </w:p>
        </w:tc>
        <w:tc>
          <w:tcPr>
            <w:tcW w:w="6007" w:type="dxa"/>
            <w:noWrap w:val="0"/>
            <w:vAlign w:val="center"/>
          </w:tcPr>
          <w:p>
            <w:pPr>
              <w:spacing w:line="288"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2160" w:type="dxa"/>
            <w:noWrap w:val="0"/>
            <w:vAlign w:val="center"/>
          </w:tcPr>
          <w:p>
            <w:pPr>
              <w:spacing w:line="288"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所属行业</w:t>
            </w:r>
          </w:p>
        </w:tc>
        <w:tc>
          <w:tcPr>
            <w:tcW w:w="6007" w:type="dxa"/>
            <w:noWrap w:val="0"/>
            <w:vAlign w:val="center"/>
          </w:tcPr>
          <w:p>
            <w:pPr>
              <w:spacing w:line="288"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default" w:ascii="仿宋" w:hAnsi="仿宋" w:eastAsia="仿宋" w:cs="仿宋"/>
                <w:color w:val="auto"/>
                <w:sz w:val="24"/>
                <w:szCs w:val="24"/>
                <w:highlight w:val="none"/>
                <w:lang w:val="en-US" w:eastAsia="zh-CN"/>
              </w:rPr>
            </w:pPr>
            <w:bookmarkStart w:id="7" w:name="_Toc4683196"/>
            <w:r>
              <w:rPr>
                <w:rFonts w:hint="eastAsia" w:ascii="仿宋" w:hAnsi="仿宋" w:cs="仿宋"/>
                <w:color w:val="auto"/>
                <w:sz w:val="24"/>
                <w:szCs w:val="24"/>
                <w:highlight w:val="none"/>
                <w:lang w:val="en-US" w:eastAsia="zh-CN"/>
              </w:rPr>
              <w:t>32</w:t>
            </w:r>
          </w:p>
        </w:tc>
        <w:tc>
          <w:tcPr>
            <w:tcW w:w="2160" w:type="dxa"/>
            <w:noWrap w:val="0"/>
            <w:vAlign w:val="center"/>
          </w:tcPr>
          <w:p>
            <w:pPr>
              <w:spacing w:line="288" w:lineRule="auto"/>
              <w:jc w:val="center"/>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中小企业划定标准</w:t>
            </w:r>
          </w:p>
        </w:tc>
        <w:tc>
          <w:tcPr>
            <w:tcW w:w="6007" w:type="dxa"/>
            <w:noWrap w:val="0"/>
            <w:vAlign w:val="center"/>
          </w:tcPr>
          <w:p>
            <w:pPr>
              <w:spacing w:line="288"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33</w:t>
            </w:r>
          </w:p>
        </w:tc>
        <w:tc>
          <w:tcPr>
            <w:tcW w:w="2160" w:type="dxa"/>
            <w:noWrap w:val="0"/>
            <w:vAlign w:val="center"/>
          </w:tcPr>
          <w:p>
            <w:pPr>
              <w:spacing w:line="288"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履约保证金</w:t>
            </w:r>
          </w:p>
        </w:tc>
        <w:tc>
          <w:tcPr>
            <w:tcW w:w="6007" w:type="dxa"/>
            <w:noWrap w:val="0"/>
            <w:vAlign w:val="center"/>
          </w:tcPr>
          <w:p>
            <w:pPr>
              <w:spacing w:line="288"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35" w:type="dxa"/>
            <w:noWrap w:val="0"/>
            <w:vAlign w:val="center"/>
          </w:tcPr>
          <w:p>
            <w:pPr>
              <w:spacing w:line="288" w:lineRule="auto"/>
              <w:jc w:val="center"/>
              <w:rPr>
                <w:rFonts w:hint="default" w:ascii="仿宋" w:hAnsi="仿宋" w:cs="仿宋"/>
                <w:color w:val="auto"/>
                <w:sz w:val="24"/>
                <w:szCs w:val="24"/>
                <w:highlight w:val="none"/>
                <w:lang w:val="en-US" w:eastAsia="zh-CN"/>
              </w:rPr>
            </w:pPr>
            <w:r>
              <w:rPr>
                <w:rFonts w:hint="eastAsia" w:ascii="仿宋" w:hAnsi="仿宋" w:cs="仿宋"/>
                <w:color w:val="auto"/>
                <w:sz w:val="24"/>
                <w:szCs w:val="24"/>
                <w:highlight w:val="none"/>
                <w:lang w:val="en-US" w:eastAsia="zh-CN"/>
              </w:rPr>
              <w:t>34</w:t>
            </w:r>
          </w:p>
        </w:tc>
        <w:tc>
          <w:tcPr>
            <w:tcW w:w="2160" w:type="dxa"/>
            <w:noWrap w:val="0"/>
            <w:vAlign w:val="center"/>
          </w:tcPr>
          <w:p>
            <w:pPr>
              <w:spacing w:line="288" w:lineRule="auto"/>
              <w:jc w:val="center"/>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其他</w:t>
            </w:r>
          </w:p>
        </w:tc>
        <w:tc>
          <w:tcPr>
            <w:tcW w:w="6007" w:type="dxa"/>
            <w:noWrap w:val="0"/>
            <w:vAlign w:val="center"/>
          </w:tcPr>
          <w:p>
            <w:pPr>
              <w:spacing w:line="288" w:lineRule="auto"/>
              <w:jc w:val="left"/>
              <w:rPr>
                <w:rFonts w:hint="default" w:ascii="仿宋" w:hAnsi="仿宋" w:eastAsia="仿宋" w:cs="仿宋"/>
                <w:color w:val="auto"/>
                <w:sz w:val="24"/>
                <w:szCs w:val="24"/>
                <w:highlight w:val="none"/>
                <w:lang w:val="en-US" w:eastAsia="zh-CN"/>
              </w:rPr>
            </w:pPr>
            <w:r>
              <w:rPr>
                <w:rFonts w:hint="eastAsia" w:ascii="仿宋" w:hAnsi="仿宋" w:cs="宋体"/>
                <w:color w:val="auto"/>
                <w:sz w:val="24"/>
                <w:szCs w:val="24"/>
                <w:highlight w:val="none"/>
                <w:lang w:val="en-US" w:eastAsia="zh-CN"/>
              </w:rPr>
              <w:t>各实际实施单位</w:t>
            </w:r>
            <w:r>
              <w:rPr>
                <w:rFonts w:hint="eastAsia" w:ascii="仿宋" w:hAnsi="仿宋" w:cs="仿宋"/>
                <w:color w:val="auto"/>
                <w:sz w:val="24"/>
                <w:szCs w:val="24"/>
                <w:highlight w:val="none"/>
                <w:lang w:val="en-US" w:eastAsia="zh-CN"/>
              </w:rPr>
              <w:t>包括灞桥区交通局、灞桥区卫健局、公安灞桥分局、灞桥区投资合作和商务局</w:t>
            </w:r>
          </w:p>
        </w:tc>
      </w:tr>
    </w:tbl>
    <w:p>
      <w:pPr>
        <w:pStyle w:val="22"/>
        <w:rPr>
          <w:rFonts w:hint="eastAsia"/>
          <w:color w:val="auto"/>
          <w:highlight w:val="none"/>
          <w:lang w:val="en-US" w:eastAsia="zh-CN"/>
        </w:rPr>
      </w:pPr>
      <w:r>
        <w:rPr>
          <w:rFonts w:hint="eastAsia"/>
          <w:color w:val="auto"/>
          <w:highlight w:val="none"/>
          <w:lang w:val="en-US" w:eastAsia="zh-CN"/>
        </w:rPr>
        <w:t>供应商须知前附表与招标文件正文不一致的，以供应商须知前附表为准。</w:t>
      </w:r>
      <w:bookmarkEnd w:id="7"/>
    </w:p>
    <w:p>
      <w:pPr>
        <w:rPr>
          <w:rFonts w:hint="eastAsia"/>
          <w:b/>
          <w:bCs/>
          <w:color w:val="auto"/>
          <w:highlight w:val="none"/>
          <w:lang w:val="en-US" w:eastAsia="zh-CN"/>
        </w:rPr>
      </w:pPr>
      <w:bookmarkStart w:id="8" w:name="_Toc237342987"/>
      <w:bookmarkStart w:id="9" w:name="_Toc11820"/>
      <w:r>
        <w:rPr>
          <w:rFonts w:hint="eastAsia"/>
          <w:b/>
          <w:bCs/>
          <w:color w:val="auto"/>
          <w:highlight w:val="none"/>
          <w:lang w:val="en-US" w:eastAsia="zh-CN"/>
        </w:rPr>
        <w:br w:type="page"/>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A、</w:t>
      </w:r>
      <w:bookmarkEnd w:id="8"/>
      <w:r>
        <w:rPr>
          <w:rFonts w:hint="eastAsia" w:ascii="仿宋" w:hAnsi="仿宋" w:eastAsia="仿宋" w:cs="仿宋"/>
          <w:b/>
          <w:bCs/>
          <w:color w:val="auto"/>
          <w:sz w:val="24"/>
          <w:szCs w:val="24"/>
          <w:highlight w:val="none"/>
          <w:lang w:val="en-US" w:eastAsia="zh-CN"/>
        </w:rPr>
        <w:t>总 则</w:t>
      </w:r>
      <w:bookmarkEnd w:id="9"/>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1.说明</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bookmarkStart w:id="10" w:name="_Toc259085151"/>
      <w:bookmarkStart w:id="11" w:name="_Toc266693177"/>
      <w:r>
        <w:rPr>
          <w:rFonts w:hint="eastAsia" w:ascii="仿宋" w:hAnsi="仿宋" w:eastAsia="仿宋" w:cs="仿宋"/>
          <w:color w:val="auto"/>
          <w:sz w:val="24"/>
          <w:szCs w:val="24"/>
          <w:highlight w:val="none"/>
          <w:lang w:val="en-US" w:eastAsia="zh-CN"/>
        </w:rPr>
        <w:t>1.1 招标文件涉及术语的内涵及解释</w:t>
      </w:r>
      <w:bookmarkEnd w:id="10"/>
      <w:bookmarkEnd w:id="11"/>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 “招标当事人”是指在招标活动中享有权利和承担义务的各类主体，包括采购人、</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和采购代理机构等。</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1.1.2 “采购人”是指：</w:t>
      </w:r>
      <w:r>
        <w:rPr>
          <w:rFonts w:hint="eastAsia" w:ascii="仿宋" w:hAnsi="仿宋" w:cs="仿宋"/>
          <w:color w:val="auto"/>
          <w:sz w:val="24"/>
          <w:szCs w:val="24"/>
          <w:highlight w:val="none"/>
          <w:lang w:val="en-US" w:eastAsia="zh-CN"/>
        </w:rPr>
        <w:t>西安市灞桥区投资合作和商务局</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1.1.3 “采购代理机构”是指：陕西龙辰全过程工程咨询有限公司</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1.1.4 “</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”是指：符合本招标条件，自愿欲向采购人提供货物、工程或者服务的法人、其他组织或者自然人。</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1.1.5 “招标文件”是指：由采购人发出的文本、文件，包括全部章节和附件及答疑会议纪要。</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1.1.6 “投标文件”是指：</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根据本招标文件向采购人提交的全部文件。</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1.1.7 “货物”是指：</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中标后根据招标文件和合同的规定须向采购人提供的各种形态和种类的物品，包括原材料、设备等。</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1.1.8 “安装”是指：</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中标后按招标文件和合同的规定在项目现场所进行的安装、调试、检验、验收及修补缺陷等内容。中标人应对所有现场作业、所有全部安装的完备性、稳定性和安全性负责。</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1.1.9 “服务”是指；</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中标后根据招标文件和合同的规定承担与供货、安装有关的服务，包括运输、仓储、保险以及其它的伴随服务，如售后、维修、更换、培训和应承担的其它义务。</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1.1.10 “书面形式”是指：任何手写、打印或印刷的各种函件，不包括电传、电报、电子邮件。</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r>
        <w:rPr>
          <w:rFonts w:hint="eastAsia" w:ascii="仿宋" w:hAnsi="仿宋" w:cs="仿宋"/>
          <w:color w:val="auto"/>
          <w:sz w:val="24"/>
          <w:szCs w:val="24"/>
          <w:highlight w:val="none"/>
          <w:lang w:val="en-US" w:eastAsia="zh-CN"/>
        </w:rPr>
        <w:t>供应商</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1.2.1如</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代表不是法定代表人，须随投标文件提供《法定代表人授权委托书》(统一格式)。</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1.3本项目不接受联合体投标。</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2.投标费用</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无论投标过程中的作法和结果如何，</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自行承担与参加投标有关的全部费用。</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bookmarkStart w:id="12" w:name="_Toc237342988"/>
      <w:bookmarkStart w:id="13" w:name="_Toc7208"/>
      <w:r>
        <w:rPr>
          <w:rFonts w:hint="eastAsia" w:ascii="仿宋" w:hAnsi="仿宋" w:eastAsia="仿宋" w:cs="仿宋"/>
          <w:b/>
          <w:bCs/>
          <w:color w:val="auto"/>
          <w:sz w:val="24"/>
          <w:szCs w:val="24"/>
          <w:highlight w:val="none"/>
          <w:lang w:val="en-US" w:eastAsia="zh-CN"/>
        </w:rPr>
        <w:t>B、招标文件</w:t>
      </w:r>
      <w:bookmarkEnd w:id="12"/>
      <w:bookmarkEnd w:id="13"/>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3.招标文件</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 招标文件由招标文件总目录所列内容组成。</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3.2 </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应详细阅读招标文件的全部内容，不按招标文件要求提供的投标文件和资料可能导致投标被拒绝。</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4.招标文件的澄清</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在获得招标文件后，如有问题需要澄清和解答，可用书面、传真形式通知采购代理机构，采购代理机构以书面形式予以答复。</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5.招标文件的修改</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5.1在投标截止时间15天前，采购人无论出于何种原因，还是出于对</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提问的澄清，均可对招标文件用补充文件的方式进行修改。</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5.2招标文件的修改将以书面形式，包括传真和电传，通知所有购买招标文件的</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，并对其具有约束力。</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应立即以电传、传真形式确认已收到该修改文件。</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 修改文件将作为招标文件的组成部分，对所有</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有约束力。</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bookmarkStart w:id="14" w:name="_Toc237342989"/>
      <w:bookmarkStart w:id="15" w:name="_Toc24975"/>
      <w:r>
        <w:rPr>
          <w:rFonts w:hint="eastAsia" w:ascii="仿宋" w:hAnsi="仿宋" w:eastAsia="仿宋" w:cs="仿宋"/>
          <w:b/>
          <w:bCs/>
          <w:color w:val="auto"/>
          <w:sz w:val="24"/>
          <w:szCs w:val="24"/>
          <w:highlight w:val="none"/>
          <w:lang w:val="en-US" w:eastAsia="zh-CN"/>
        </w:rPr>
        <w:t>C、投标文件</w:t>
      </w:r>
      <w:bookmarkEnd w:id="14"/>
      <w:bookmarkEnd w:id="15"/>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6.投标文件计量单位</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投标文件中所使用的计量单位，除有特殊要求外，均采用国家法定计量单位。</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7.投标文件的组成</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 投标文件应由商务部分、技术部分和其它部分组成。</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 资格证明文件部分应包括：</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1）一般资格要求：供应商具备《政府采购法》第二十二条规定之资格条件。须提供的证明材料有：</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1-1 </w:t>
      </w:r>
      <w:r>
        <w:rPr>
          <w:rFonts w:hint="eastAsia" w:ascii="仿宋" w:hAnsi="仿宋" w:eastAsia="仿宋" w:cs="仿宋"/>
          <w:color w:val="auto"/>
          <w:sz w:val="24"/>
          <w:szCs w:val="24"/>
          <w:highlight w:val="none"/>
        </w:rPr>
        <w:t>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r>
        <w:rPr>
          <w:rFonts w:hint="eastAsia" w:ascii="仿宋" w:hAnsi="仿宋" w:eastAsia="仿宋" w:cs="仿宋"/>
          <w:color w:val="auto"/>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1-2 </w:t>
      </w:r>
      <w:r>
        <w:rPr>
          <w:rFonts w:hint="eastAsia" w:ascii="仿宋" w:hAnsi="仿宋" w:eastAsia="仿宋" w:cs="宋体"/>
          <w:sz w:val="24"/>
          <w:szCs w:val="24"/>
          <w:highlight w:val="none"/>
          <w:lang w:eastAsia="zh-CN"/>
        </w:rPr>
        <w:t>提供2021年度经审计的财务报告</w:t>
      </w:r>
      <w:r>
        <w:rPr>
          <w:rFonts w:hint="eastAsia" w:ascii="仿宋" w:hAnsi="仿宋" w:eastAsia="仿宋" w:cs="宋体"/>
          <w:sz w:val="24"/>
          <w:szCs w:val="24"/>
          <w:highlight w:val="none"/>
        </w:rPr>
        <w:t>（成立时间至提交响应文件截止时间不足一年的可提供成立后任意时段的资产负债表），或开标前六个月内其基本存款账户开户银行出具的资信证明及基本存款账户的相关证明材料；</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1-3 </w:t>
      </w:r>
      <w:r>
        <w:rPr>
          <w:rFonts w:hint="eastAsia" w:ascii="仿宋" w:hAnsi="仿宋" w:eastAsia="仿宋" w:cs="仿宋"/>
          <w:color w:val="auto"/>
          <w:sz w:val="24"/>
          <w:szCs w:val="24"/>
          <w:highlight w:val="none"/>
        </w:rPr>
        <w:t>提供202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年1月至今已缴纳的至少一个月的纳税证明或完税证明，依法免税的单位应提供相关证明材料</w:t>
      </w:r>
      <w:r>
        <w:rPr>
          <w:rFonts w:hint="eastAsia" w:ascii="仿宋" w:hAnsi="仿宋" w:eastAsia="仿宋" w:cs="仿宋"/>
          <w:color w:val="auto"/>
          <w:sz w:val="24"/>
          <w:szCs w:val="24"/>
          <w:highlight w:val="none"/>
          <w:lang w:eastAsia="zh-CN"/>
        </w:rPr>
        <w:t>。</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1-4 </w:t>
      </w:r>
      <w:r>
        <w:rPr>
          <w:rFonts w:hint="eastAsia" w:ascii="仿宋" w:hAnsi="仿宋" w:eastAsia="仿宋" w:cs="仿宋"/>
          <w:color w:val="auto"/>
          <w:sz w:val="24"/>
          <w:szCs w:val="24"/>
          <w:highlight w:val="none"/>
        </w:rPr>
        <w:t>提供202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年1月至今已缴存的至少一个月的社会保险参保缴费情况证明，依法不需要缴纳社会保障资金的单位应提供相关证明材料</w:t>
      </w:r>
      <w:r>
        <w:rPr>
          <w:rFonts w:hint="eastAsia" w:ascii="仿宋" w:hAnsi="仿宋" w:eastAsia="仿宋" w:cs="仿宋"/>
          <w:color w:val="auto"/>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1-5 </w:t>
      </w:r>
      <w:r>
        <w:rPr>
          <w:rFonts w:hint="eastAsia" w:ascii="仿宋" w:hAnsi="仿宋" w:eastAsia="仿宋" w:cs="仿宋"/>
          <w:color w:val="auto"/>
          <w:sz w:val="24"/>
          <w:szCs w:val="24"/>
          <w:highlight w:val="none"/>
        </w:rPr>
        <w:t>具有履行合同所必需的设备和专业技术能力的承诺</w:t>
      </w:r>
      <w:r>
        <w:rPr>
          <w:rFonts w:hint="eastAsia" w:ascii="仿宋" w:hAnsi="仿宋" w:eastAsia="仿宋" w:cs="仿宋"/>
          <w:color w:val="auto"/>
          <w:sz w:val="24"/>
          <w:szCs w:val="24"/>
          <w:highlight w:val="none"/>
          <w:lang w:eastAsia="zh-CN"/>
        </w:rPr>
        <w:t>。</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1-6 </w:t>
      </w:r>
      <w:r>
        <w:rPr>
          <w:rFonts w:hint="eastAsia" w:ascii="仿宋" w:hAnsi="仿宋" w:eastAsia="仿宋" w:cs="仿宋"/>
          <w:color w:val="auto"/>
          <w:sz w:val="24"/>
          <w:szCs w:val="24"/>
          <w:highlight w:val="none"/>
        </w:rPr>
        <w:t>提供参加本次政府采购活动前三年内在经营活动中没有重大违法记录的书面声明。</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2）特殊资格要求：</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 法定代表人授权书（附法定代表人、被授权人身份证复印件）及被授权人身份证（法定代表人直接参加开标，</w:t>
      </w:r>
      <w:r>
        <w:rPr>
          <w:rFonts w:hint="eastAsia" w:ascii="仿宋" w:hAnsi="仿宋" w:cs="仿宋"/>
          <w:color w:val="auto"/>
          <w:sz w:val="24"/>
          <w:szCs w:val="24"/>
          <w:highlight w:val="none"/>
          <w:lang w:val="en-US" w:eastAsia="zh-CN"/>
        </w:rPr>
        <w:t>须提供法定代表人身份证明及本人身份证</w:t>
      </w:r>
      <w:r>
        <w:rPr>
          <w:rFonts w:hint="eastAsia" w:ascii="仿宋" w:hAnsi="仿宋" w:eastAsia="仿宋" w:cs="仿宋"/>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 供应商如为代理商的须提供《医疗器械经营许可证》或《医疗器械经营备案证》</w:t>
      </w:r>
      <w:r>
        <w:rPr>
          <w:rFonts w:hint="eastAsia" w:ascii="仿宋" w:hAnsi="仿宋" w:cs="仿宋"/>
          <w:color w:val="auto"/>
          <w:sz w:val="24"/>
          <w:szCs w:val="24"/>
          <w:highlight w:val="none"/>
          <w:lang w:val="en-US" w:eastAsia="zh-CN"/>
        </w:rPr>
        <w:t>、制造商的</w:t>
      </w:r>
      <w:r>
        <w:rPr>
          <w:rFonts w:hint="eastAsia" w:ascii="仿宋" w:hAnsi="仿宋" w:eastAsia="仿宋" w:cs="仿宋"/>
          <w:color w:val="auto"/>
          <w:sz w:val="24"/>
          <w:szCs w:val="24"/>
          <w:highlight w:val="none"/>
          <w:lang w:val="en-US" w:eastAsia="zh-CN"/>
        </w:rPr>
        <w:t>《医疗器械生产许可证》</w:t>
      </w:r>
      <w:r>
        <w:rPr>
          <w:rFonts w:hint="eastAsia" w:ascii="仿宋" w:hAnsi="仿宋" w:cs="仿宋"/>
          <w:color w:val="auto"/>
          <w:sz w:val="24"/>
          <w:szCs w:val="24"/>
          <w:highlight w:val="none"/>
          <w:lang w:val="en-US" w:eastAsia="zh-CN"/>
        </w:rPr>
        <w:t>以及</w:t>
      </w:r>
      <w:r>
        <w:rPr>
          <w:rFonts w:hint="eastAsia" w:ascii="仿宋" w:hAnsi="仿宋" w:eastAsia="仿宋" w:cs="仿宋"/>
          <w:color w:val="auto"/>
          <w:sz w:val="24"/>
          <w:szCs w:val="24"/>
          <w:highlight w:val="none"/>
          <w:lang w:val="en-US" w:eastAsia="zh-CN"/>
        </w:rPr>
        <w:t>投标产品</w:t>
      </w:r>
      <w:r>
        <w:rPr>
          <w:rFonts w:hint="eastAsia" w:ascii="仿宋" w:hAnsi="仿宋" w:cs="仿宋"/>
          <w:color w:val="auto"/>
          <w:sz w:val="24"/>
          <w:szCs w:val="24"/>
          <w:highlight w:val="none"/>
          <w:lang w:val="en-US" w:eastAsia="zh-CN"/>
        </w:rPr>
        <w:t>的</w:t>
      </w:r>
      <w:r>
        <w:rPr>
          <w:rFonts w:hint="eastAsia" w:ascii="仿宋" w:hAnsi="仿宋" w:eastAsia="仿宋" w:cs="仿宋"/>
          <w:color w:val="auto"/>
          <w:sz w:val="24"/>
          <w:szCs w:val="24"/>
          <w:highlight w:val="none"/>
          <w:lang w:val="en-US" w:eastAsia="zh-CN"/>
        </w:rPr>
        <w:t>医疗器械注册证</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供应商如为制造商的须提供《医疗器械生产许可证》</w:t>
      </w:r>
      <w:r>
        <w:rPr>
          <w:rFonts w:hint="eastAsia" w:ascii="仿宋" w:hAnsi="仿宋" w:cs="仿宋"/>
          <w:color w:val="auto"/>
          <w:sz w:val="24"/>
          <w:szCs w:val="24"/>
          <w:highlight w:val="none"/>
          <w:lang w:val="en-US" w:eastAsia="zh-CN"/>
        </w:rPr>
        <w:t>以及</w:t>
      </w:r>
      <w:r>
        <w:rPr>
          <w:rFonts w:hint="eastAsia" w:ascii="仿宋" w:hAnsi="仿宋" w:eastAsia="仿宋" w:cs="仿宋"/>
          <w:color w:val="auto"/>
          <w:sz w:val="24"/>
          <w:szCs w:val="24"/>
          <w:highlight w:val="none"/>
          <w:lang w:val="en-US" w:eastAsia="zh-CN"/>
        </w:rPr>
        <w:t>投标产品</w:t>
      </w:r>
      <w:r>
        <w:rPr>
          <w:rFonts w:hint="eastAsia" w:ascii="仿宋" w:hAnsi="仿宋" w:cs="仿宋"/>
          <w:color w:val="auto"/>
          <w:sz w:val="24"/>
          <w:szCs w:val="24"/>
          <w:highlight w:val="none"/>
          <w:lang w:val="en-US" w:eastAsia="zh-CN"/>
        </w:rPr>
        <w:t>的</w:t>
      </w:r>
      <w:r>
        <w:rPr>
          <w:rFonts w:hint="eastAsia" w:ascii="仿宋" w:hAnsi="仿宋" w:eastAsia="仿宋" w:cs="仿宋"/>
          <w:color w:val="auto"/>
          <w:sz w:val="24"/>
          <w:szCs w:val="24"/>
          <w:highlight w:val="none"/>
          <w:lang w:val="en-US" w:eastAsia="zh-CN"/>
        </w:rPr>
        <w:t>医疗器械注册证。</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2-3</w:t>
      </w:r>
      <w:r>
        <w:rPr>
          <w:rFonts w:hint="eastAsia" w:ascii="仿宋" w:hAnsi="仿宋" w:eastAsia="仿宋" w:cs="仿宋"/>
          <w:color w:val="auto"/>
          <w:sz w:val="24"/>
          <w:szCs w:val="24"/>
          <w:highlight w:val="none"/>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b/>
          <w:bCs/>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以上资格要求均为必备资格，需提供相关证明文件并加盖供应商公章（如相关证明材料由第三方出具，应有第三方公章），缺项或未按要求响应的视为无效投标。</w:t>
      </w:r>
      <w:r>
        <w:rPr>
          <w:rFonts w:hint="eastAsia" w:ascii="仿宋" w:hAnsi="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val="en-US" w:eastAsia="zh-CN"/>
        </w:rPr>
        <w:t>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r>
        <w:rPr>
          <w:rFonts w:hint="eastAsia" w:ascii="仿宋" w:hAnsi="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keepNext w:val="0"/>
        <w:keepLines w:val="0"/>
        <w:pageBreakBefore w:val="0"/>
        <w:widowControl/>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val="en-US" w:eastAsia="zh-CN"/>
        </w:rPr>
        <w:t>3）限制投标要求：</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1.供应商单位负责人为同一人或者存在直接控股、管理关系的不同供应商，不得参加同一项目或同一包的政府采购活动。</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i w:val="0"/>
          <w:caps w:val="0"/>
          <w:color w:val="auto"/>
          <w:spacing w:val="0"/>
          <w:sz w:val="24"/>
          <w:szCs w:val="24"/>
          <w:highlight w:val="none"/>
          <w:shd w:val="clear" w:color="auto" w:fill="FFFFFF"/>
        </w:rPr>
      </w:pP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2.除单一来源采购项目外，为采购项目提供整体设计、规范编制或者项目管理、监理、检测等服务的供应商，不得再参加同一项目的其他采购活动。</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8.投标内容填写说明</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8.1 投标文件可参考招标文件格式填写。</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8.2 开标一览表为在开标仪式上唱标的内容。</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9.投标文件的组成说明</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9.1 所有服务方案只允许</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有一个投标方案，不接受任何有选择的方案和报价（包括有条件的折扣）。</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未按要求，提供了选择方案和/或报价的，其投标将被拒绝。</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 xml:space="preserve">9.2 </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编写的投标文件应包括下列部分：</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（1）投标函、投标报价表以及所有附件内容。</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（2）按照</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须知出具的</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资格证明文件。</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（3）按照</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须知出具的报价符合招标文件规定的证明文件及</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认为需加以说明的其他内容。</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（4）招标文件要求</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提供的其他内容。</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10.投标报价</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10.1 投标货币：人民币  单位：元</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10.2 投标报价应包括完成本次招标所要求的货物、服务且验收合格的所有费用，包括产品费、安装调试费、运杂费（含保险）、仓储保管费、技术培训费、检测费、施工费、运输费、人工费、税金等。凡本招标文件要求（或允许）及</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认为需要进行投标报价的各项费用项目，若报价时未报或未在招标文件中予以说明，采购人将认为这些费用</w:t>
      </w:r>
      <w:r>
        <w:rPr>
          <w:rFonts w:hint="eastAsia" w:ascii="仿宋" w:hAnsi="仿宋" w:cs="仿宋"/>
          <w:i w:val="0"/>
          <w:caps w:val="0"/>
          <w:color w:val="auto"/>
          <w:spacing w:val="0"/>
          <w:sz w:val="24"/>
          <w:szCs w:val="24"/>
          <w:highlight w:val="none"/>
          <w:shd w:val="clear" w:color="auto" w:fill="FFFFFF"/>
          <w:lang w:val="en-US" w:eastAsia="zh-CN"/>
        </w:rPr>
        <w:t>供应商</w:t>
      </w:r>
      <w:r>
        <w:rPr>
          <w:rFonts w:hint="eastAsia" w:ascii="仿宋" w:hAnsi="仿宋" w:eastAsia="仿宋" w:cs="仿宋"/>
          <w:i w:val="0"/>
          <w:caps w:val="0"/>
          <w:color w:val="auto"/>
          <w:spacing w:val="0"/>
          <w:sz w:val="24"/>
          <w:szCs w:val="24"/>
          <w:highlight w:val="none"/>
          <w:shd w:val="clear" w:color="auto" w:fill="FFFFFF"/>
          <w:lang w:val="en-US" w:eastAsia="zh-CN"/>
        </w:rPr>
        <w:t>已计取，并包含在总报价中。</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10.3投标报价表中标明的价格在合同执行过程中是固定不变的，不得以任何理由予以变更。</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10.4采购人不接受任何有选择性的报价。</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10.5凡因投标单位对招标文件阅读不深、理解不透、误解、疏漏、或因市场行情了解不清造成的后果和风险均由投标单位自负。</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10.6 最低报价不是中标的唯一依据。</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b/>
          <w:bCs/>
          <w:i w:val="0"/>
          <w:caps w:val="0"/>
          <w:color w:val="auto"/>
          <w:spacing w:val="0"/>
          <w:sz w:val="24"/>
          <w:szCs w:val="24"/>
          <w:highlight w:val="none"/>
          <w:u w:val="singl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11.投标保证金：</w:t>
      </w:r>
      <w:r>
        <w:rPr>
          <w:rFonts w:hint="eastAsia" w:ascii="仿宋" w:hAnsi="仿宋" w:eastAsia="仿宋" w:cs="仿宋"/>
          <w:b/>
          <w:bCs/>
          <w:i w:val="0"/>
          <w:caps w:val="0"/>
          <w:color w:val="auto"/>
          <w:spacing w:val="0"/>
          <w:sz w:val="24"/>
          <w:szCs w:val="24"/>
          <w:highlight w:val="none"/>
          <w:u w:val="single"/>
          <w:shd w:val="clear" w:color="auto" w:fill="FFFFFF"/>
          <w:lang w:val="en-US" w:eastAsia="zh-CN"/>
        </w:rPr>
        <w:t>无</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12.投标文件的签署及规定</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i w:val="0"/>
          <w:caps w:val="0"/>
          <w:color w:val="auto"/>
          <w:spacing w:val="0"/>
          <w:sz w:val="24"/>
          <w:szCs w:val="24"/>
          <w:highlight w:val="none"/>
          <w:shd w:val="clear" w:color="auto" w:fill="FFFFFF"/>
          <w:lang w:val="en-US" w:eastAsia="zh-CN"/>
        </w:rPr>
        <w:t>12.1</w:t>
      </w:r>
      <w:r>
        <w:rPr>
          <w:rFonts w:hint="eastAsia" w:ascii="仿宋" w:hAnsi="仿宋" w:eastAsia="仿宋" w:cs="仿宋"/>
          <w:color w:val="auto"/>
          <w:sz w:val="24"/>
          <w:szCs w:val="24"/>
          <w:highlight w:val="none"/>
          <w:lang w:val="zh-CN"/>
        </w:rPr>
        <w:t>各供应商应参照</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val="zh-CN"/>
        </w:rPr>
        <w:t>文件给定的样式，</w:t>
      </w:r>
      <w:r>
        <w:rPr>
          <w:rFonts w:hint="eastAsia" w:ascii="仿宋" w:hAnsi="仿宋" w:eastAsia="仿宋" w:cs="仿宋"/>
          <w:b/>
          <w:bCs/>
          <w:color w:val="auto"/>
          <w:sz w:val="24"/>
          <w:szCs w:val="24"/>
          <w:highlight w:val="none"/>
          <w:lang w:val="zh-CN"/>
        </w:rPr>
        <w:t>准备</w:t>
      </w: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b/>
          <w:bCs/>
          <w:color w:val="auto"/>
          <w:sz w:val="24"/>
          <w:szCs w:val="24"/>
          <w:highlight w:val="none"/>
          <w:lang w:val="zh-CN"/>
        </w:rPr>
        <w:t>文件正本一份、副本</w:t>
      </w:r>
      <w:r>
        <w:rPr>
          <w:rFonts w:hint="eastAsia" w:ascii="仿宋" w:hAnsi="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val="zh-CN"/>
        </w:rPr>
        <w:t>份，</w:t>
      </w:r>
      <w:r>
        <w:rPr>
          <w:rFonts w:hint="eastAsia" w:ascii="仿宋" w:hAnsi="仿宋" w:eastAsia="仿宋" w:cs="仿宋"/>
          <w:b/>
          <w:bCs/>
          <w:color w:val="auto"/>
          <w:sz w:val="24"/>
          <w:szCs w:val="24"/>
          <w:highlight w:val="none"/>
          <w:lang w:val="en-US" w:eastAsia="zh-CN"/>
        </w:rPr>
        <w:t>报价一览表一份及投标</w:t>
      </w:r>
      <w:r>
        <w:rPr>
          <w:rFonts w:hint="eastAsia" w:ascii="仿宋" w:hAnsi="仿宋" w:eastAsia="仿宋" w:cs="仿宋"/>
          <w:b/>
          <w:bCs/>
          <w:color w:val="auto"/>
          <w:sz w:val="24"/>
          <w:szCs w:val="24"/>
          <w:highlight w:val="none"/>
          <w:lang w:val="zh-CN"/>
        </w:rPr>
        <w:t>文件电子版</w:t>
      </w:r>
      <w:r>
        <w:rPr>
          <w:rFonts w:hint="eastAsia" w:ascii="仿宋" w:hAnsi="仿宋" w:eastAsia="仿宋" w:cs="仿宋"/>
          <w:b/>
          <w:bCs/>
          <w:color w:val="auto"/>
          <w:sz w:val="24"/>
          <w:szCs w:val="24"/>
          <w:highlight w:val="none"/>
          <w:lang w:val="zh-CN" w:eastAsia="zh-CN"/>
        </w:rPr>
        <w:t>（U盘）</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val="zh-CN"/>
        </w:rPr>
        <w:t>份</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val="zh-CN"/>
        </w:rPr>
        <w:t>文件的封面上应清楚地标记“正本”、“副本”字样。</w:t>
      </w:r>
      <w:r>
        <w:rPr>
          <w:rFonts w:hint="eastAsia" w:ascii="仿宋" w:hAnsi="仿宋" w:eastAsia="仿宋" w:cs="仿宋"/>
          <w:b/>
          <w:bCs/>
          <w:color w:val="auto"/>
          <w:sz w:val="24"/>
          <w:szCs w:val="24"/>
          <w:highlight w:val="none"/>
          <w:lang w:val="zh-CN" w:eastAsia="zh-CN"/>
        </w:rPr>
        <w:t>电子版（U盘）需标注</w:t>
      </w:r>
      <w:r>
        <w:rPr>
          <w:rFonts w:hint="eastAsia" w:ascii="仿宋" w:hAnsi="仿宋" w:eastAsia="仿宋" w:cs="仿宋"/>
          <w:b/>
          <w:bCs/>
          <w:color w:val="auto"/>
          <w:sz w:val="24"/>
          <w:szCs w:val="24"/>
          <w:highlight w:val="none"/>
          <w:lang w:val="en-US" w:eastAsia="zh-CN"/>
        </w:rPr>
        <w:t>供应商全称、项目名称、编号</w:t>
      </w:r>
      <w:r>
        <w:rPr>
          <w:rFonts w:hint="eastAsia" w:ascii="仿宋" w:hAnsi="仿宋" w:eastAsia="仿宋" w:cs="仿宋"/>
          <w:b/>
          <w:bCs/>
          <w:color w:val="auto"/>
          <w:sz w:val="24"/>
          <w:szCs w:val="24"/>
          <w:highlight w:val="none"/>
          <w:lang w:val="zh-CN" w:eastAsia="zh-CN"/>
        </w:rPr>
        <w:t>。</w:t>
      </w:r>
      <w:r>
        <w:rPr>
          <w:rFonts w:hint="eastAsia" w:ascii="仿宋" w:hAnsi="仿宋" w:eastAsia="仿宋" w:cs="仿宋"/>
          <w:b/>
          <w:bCs/>
          <w:color w:val="auto"/>
          <w:sz w:val="24"/>
          <w:szCs w:val="24"/>
          <w:highlight w:val="none"/>
          <w:lang w:val="en-US" w:eastAsia="zh-CN"/>
        </w:rPr>
        <w:t>电子版包括：（1）word版投标文件；（2）投标文件正本签字盖章后的PDF格式扫描件，与正本具有同等法律效力。</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12.2</w:t>
      </w:r>
      <w:r>
        <w:rPr>
          <w:rFonts w:hint="eastAsia" w:ascii="仿宋" w:hAnsi="仿宋" w:eastAsia="仿宋" w:cs="仿宋"/>
          <w:color w:val="auto"/>
          <w:sz w:val="24"/>
          <w:szCs w:val="24"/>
          <w:highlight w:val="none"/>
          <w:lang w:val="zh-CN"/>
        </w:rPr>
        <w:t>投标文件的正本和所有的副本均需打印或用不褪色蓝（黑）墨水（汁）书写，统一装订、编码，在每一页的正下方清楚标明第几页、共几页等字样。</w:t>
      </w:r>
      <w:r>
        <w:rPr>
          <w:rFonts w:hint="eastAsia" w:ascii="仿宋" w:hAnsi="仿宋" w:eastAsia="仿宋" w:cs="仿宋"/>
          <w:color w:val="auto"/>
          <w:sz w:val="24"/>
          <w:szCs w:val="24"/>
          <w:highlight w:val="none"/>
        </w:rPr>
        <w:t>因字迹不清、表达不准或不按给定的</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格式编制的</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，所引起的不利后果由供应商自负。</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（三）投标文件（正、副本）必须加盖供应商红色公章</w:t>
      </w:r>
      <w:r>
        <w:rPr>
          <w:rFonts w:hint="eastAsia" w:ascii="仿宋" w:hAnsi="仿宋" w:eastAsia="仿宋" w:cs="仿宋"/>
          <w:color w:val="auto"/>
          <w:sz w:val="24"/>
          <w:szCs w:val="24"/>
          <w:highlight w:val="none"/>
        </w:rPr>
        <w:t>并按照</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要求由法定代表人（授权代表人）签字</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中凡是需要法定代表人签字或盖章之处，</w:t>
      </w:r>
      <w:r>
        <w:rPr>
          <w:rFonts w:hint="eastAsia" w:ascii="仿宋" w:hAnsi="仿宋" w:eastAsia="仿宋" w:cs="仿宋"/>
          <w:b/>
          <w:bCs/>
          <w:color w:val="auto"/>
          <w:sz w:val="24"/>
          <w:szCs w:val="24"/>
          <w:highlight w:val="none"/>
        </w:rPr>
        <w:t>非法人单位的负责人均参照执行</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（四）投标文件的打印应清楚工整，统一采用A4纸编制（如部分附表需要用其他规格的复印纸编写，则应按A4复印纸折叠）。</w:t>
      </w:r>
      <w:r>
        <w:rPr>
          <w:rFonts w:hint="eastAsia" w:ascii="仿宋" w:hAnsi="仿宋" w:eastAsia="仿宋" w:cs="仿宋"/>
          <w:b/>
          <w:bCs/>
          <w:color w:val="auto"/>
          <w:sz w:val="24"/>
          <w:szCs w:val="24"/>
          <w:highlight w:val="none"/>
          <w:lang w:val="en-US" w:eastAsia="zh-CN"/>
        </w:rPr>
        <w:t>建议双面打印。</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（五）投标文件除各供应商对错处做必要修改外，不得行间插字、涂改和增删，如有修改错漏处，必须由供应商法定代表人或其授权人代表签字或盖章。</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（六）</w:t>
      </w:r>
      <w:r>
        <w:rPr>
          <w:rFonts w:hint="eastAsia" w:ascii="仿宋" w:hAnsi="仿宋" w:eastAsia="仿宋" w:cs="宋体"/>
          <w:sz w:val="24"/>
          <w:szCs w:val="24"/>
          <w:highlight w:val="none"/>
          <w:lang w:val="zh-CN"/>
        </w:rPr>
        <w:t>磋商响应文件应牢固装订成册，</w:t>
      </w:r>
      <w:r>
        <w:rPr>
          <w:rFonts w:hint="eastAsia" w:ascii="仿宋_x0005_裥..." w:hAnsi="仿宋_x0005_裥..." w:eastAsia="仿宋_x0005_裥..."/>
          <w:color w:val="000000"/>
          <w:sz w:val="23"/>
          <w:szCs w:val="24"/>
          <w:highlight w:val="none"/>
        </w:rPr>
        <w:t>由于装订原因造成文件的散落、丢失等责任自负</w:t>
      </w:r>
      <w:r>
        <w:rPr>
          <w:rFonts w:hint="eastAsia" w:ascii="仿宋" w:hAnsi="仿宋" w:eastAsia="仿宋" w:cs="仿宋"/>
          <w:color w:val="auto"/>
          <w:sz w:val="24"/>
          <w:szCs w:val="24"/>
          <w:highlight w:val="none"/>
          <w:lang w:val="zh-CN"/>
        </w:rPr>
        <w:t>。</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zh-CN"/>
        </w:rPr>
      </w:pPr>
      <w:bookmarkStart w:id="16" w:name="_Toc237342990"/>
      <w:bookmarkStart w:id="17" w:name="_Toc8572"/>
      <w:r>
        <w:rPr>
          <w:rFonts w:hint="eastAsia" w:ascii="仿宋" w:hAnsi="仿宋" w:eastAsia="仿宋" w:cs="仿宋"/>
          <w:b/>
          <w:bCs/>
          <w:color w:val="auto"/>
          <w:sz w:val="24"/>
          <w:szCs w:val="24"/>
          <w:highlight w:val="none"/>
          <w:lang w:val="zh-CN"/>
        </w:rPr>
        <w:t>D、投标文件的递交</w:t>
      </w:r>
      <w:bookmarkEnd w:id="16"/>
      <w:bookmarkEnd w:id="17"/>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13.投标文件的密封、标记及递交</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rPr>
        <w:t>13.1</w:t>
      </w:r>
      <w:r>
        <w:rPr>
          <w:rFonts w:hint="eastAsia" w:ascii="仿宋" w:hAnsi="仿宋" w:eastAsia="仿宋" w:cs="仿宋"/>
          <w:b/>
          <w:bCs/>
          <w:color w:val="auto"/>
          <w:sz w:val="24"/>
          <w:szCs w:val="24"/>
          <w:highlight w:val="none"/>
          <w:lang w:val="en-US" w:eastAsia="zh-CN"/>
        </w:rPr>
        <w:t>.报价一览表除在投标文件内装订外，再制作一份原件单独放在一个</w:t>
      </w:r>
      <w:r>
        <w:rPr>
          <w:rFonts w:hint="eastAsia" w:ascii="仿宋" w:hAnsi="仿宋" w:cs="仿宋"/>
          <w:b/>
          <w:bCs/>
          <w:color w:val="auto"/>
          <w:sz w:val="24"/>
          <w:szCs w:val="24"/>
          <w:highlight w:val="none"/>
          <w:lang w:val="en-US" w:eastAsia="zh-CN"/>
        </w:rPr>
        <w:t>封袋</w:t>
      </w:r>
      <w:r>
        <w:rPr>
          <w:rFonts w:hint="eastAsia" w:ascii="仿宋" w:hAnsi="仿宋" w:eastAsia="仿宋" w:cs="仿宋"/>
          <w:b/>
          <w:bCs/>
          <w:color w:val="auto"/>
          <w:sz w:val="24"/>
          <w:szCs w:val="24"/>
          <w:highlight w:val="none"/>
          <w:lang w:val="en-US" w:eastAsia="zh-CN"/>
        </w:rPr>
        <w:t>中。封线处加贴封条并加盖供应商公章，封袋正面要粘贴标识，单独递交（该单独密封报价一览表的报价必须与投标文件正本中的报价一览表（报价表）报价一致，若不一致，则按单独密封的报价一览表为准</w:t>
      </w:r>
      <w:r>
        <w:rPr>
          <w:rFonts w:hint="eastAsia" w:ascii="仿宋" w:hAnsi="仿宋" w:cs="仿宋"/>
          <w:b/>
          <w:bCs/>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en-US" w:eastAsia="zh-CN"/>
        </w:rPr>
        <w:t>13.2</w:t>
      </w: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投标文件正本、所有的副本、电子版本、报价一览表分开密封装在单独的封袋中（封袋不得有破损），所有的副本可密封到一个封袋中，也可以分别密封</w:t>
      </w:r>
      <w:r>
        <w:rPr>
          <w:rFonts w:hint="eastAsia" w:ascii="仿宋" w:hAnsi="仿宋" w:eastAsia="仿宋" w:cs="仿宋"/>
          <w:b/>
          <w:bCs/>
          <w:color w:val="auto"/>
          <w:sz w:val="24"/>
          <w:szCs w:val="24"/>
          <w:highlight w:val="none"/>
          <w:lang w:val="zh-CN"/>
        </w:rPr>
        <w:t>。封袋应加贴封条，并在封线处加盖</w:t>
      </w:r>
      <w:r>
        <w:rPr>
          <w:rFonts w:hint="eastAsia" w:ascii="仿宋" w:hAnsi="仿宋" w:eastAsia="仿宋" w:cs="仿宋"/>
          <w:b/>
          <w:bCs/>
          <w:color w:val="auto"/>
          <w:sz w:val="24"/>
          <w:szCs w:val="24"/>
          <w:highlight w:val="none"/>
          <w:lang w:val="zh-CN" w:eastAsia="zh-CN"/>
        </w:rPr>
        <w:t>供应商</w:t>
      </w:r>
      <w:r>
        <w:rPr>
          <w:rFonts w:hint="eastAsia" w:ascii="仿宋" w:hAnsi="仿宋" w:eastAsia="仿宋" w:cs="仿宋"/>
          <w:b/>
          <w:bCs/>
          <w:color w:val="auto"/>
          <w:sz w:val="24"/>
          <w:szCs w:val="24"/>
          <w:highlight w:val="none"/>
          <w:lang w:val="zh-CN"/>
        </w:rPr>
        <w:t>公章。</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13.3</w:t>
      </w: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zh-CN" w:eastAsia="zh-CN"/>
        </w:rPr>
        <w:t>外层包装请按以下要求标记：</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 xml:space="preserve">（1) </w:t>
      </w:r>
      <w:r>
        <w:rPr>
          <w:rFonts w:hint="eastAsia" w:ascii="仿宋" w:hAnsi="仿宋" w:eastAsia="仿宋" w:cs="仿宋"/>
          <w:b/>
          <w:bCs/>
          <w:color w:val="auto"/>
          <w:sz w:val="24"/>
          <w:szCs w:val="24"/>
          <w:highlight w:val="none"/>
          <w:lang w:val="en-US" w:eastAsia="zh-CN"/>
        </w:rPr>
        <w:t>供应商</w:t>
      </w:r>
      <w:r>
        <w:rPr>
          <w:rFonts w:hint="eastAsia" w:ascii="仿宋" w:hAnsi="仿宋" w:eastAsia="仿宋" w:cs="仿宋"/>
          <w:b/>
          <w:bCs/>
          <w:color w:val="auto"/>
          <w:sz w:val="24"/>
          <w:szCs w:val="24"/>
          <w:highlight w:val="none"/>
          <w:lang w:val="zh-CN" w:eastAsia="zh-CN"/>
        </w:rPr>
        <w:t>的全称；</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（2）项目名称、项目编号；</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2" w:firstLineChars="200"/>
        <w:jc w:val="both"/>
        <w:textAlignment w:val="auto"/>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（3）“正本”、“副本”、“电子版本”、“</w:t>
      </w:r>
      <w:r>
        <w:rPr>
          <w:rFonts w:hint="eastAsia" w:ascii="仿宋" w:hAnsi="仿宋" w:eastAsia="仿宋" w:cs="仿宋"/>
          <w:b/>
          <w:bCs/>
          <w:color w:val="auto"/>
          <w:sz w:val="24"/>
          <w:szCs w:val="24"/>
          <w:highlight w:val="none"/>
          <w:lang w:val="en-US" w:eastAsia="zh-CN"/>
        </w:rPr>
        <w:t>报价</w:t>
      </w:r>
      <w:r>
        <w:rPr>
          <w:rFonts w:hint="eastAsia" w:ascii="仿宋" w:hAnsi="仿宋" w:eastAsia="仿宋" w:cs="仿宋"/>
          <w:b/>
          <w:bCs/>
          <w:color w:val="auto"/>
          <w:sz w:val="24"/>
          <w:szCs w:val="24"/>
          <w:highlight w:val="none"/>
          <w:lang w:val="zh-CN" w:eastAsia="zh-CN"/>
        </w:rPr>
        <w:t>一览表”及“请勿在</w:t>
      </w:r>
      <w:r>
        <w:rPr>
          <w:rFonts w:hint="eastAsia" w:ascii="仿宋" w:hAnsi="仿宋" w:eastAsia="仿宋" w:cs="仿宋"/>
          <w:b/>
          <w:bCs/>
          <w:color w:val="auto"/>
          <w:sz w:val="24"/>
          <w:szCs w:val="24"/>
          <w:highlight w:val="none"/>
          <w:u w:val="single"/>
          <w:lang w:val="en-US" w:eastAsia="zh-CN"/>
        </w:rPr>
        <w:t xml:space="preserve">      年    月   日     分</w:t>
      </w:r>
      <w:r>
        <w:rPr>
          <w:rFonts w:hint="eastAsia" w:ascii="仿宋" w:hAnsi="仿宋" w:eastAsia="仿宋" w:cs="仿宋"/>
          <w:b/>
          <w:bCs/>
          <w:color w:val="auto"/>
          <w:sz w:val="24"/>
          <w:szCs w:val="24"/>
          <w:highlight w:val="none"/>
          <w:lang w:val="zh-CN" w:eastAsia="zh-CN"/>
        </w:rPr>
        <w:t>(</w:t>
      </w:r>
      <w:r>
        <w:rPr>
          <w:rFonts w:hint="eastAsia" w:ascii="仿宋" w:hAnsi="仿宋" w:eastAsia="仿宋" w:cs="仿宋"/>
          <w:b/>
          <w:bCs/>
          <w:color w:val="auto"/>
          <w:sz w:val="24"/>
          <w:szCs w:val="24"/>
          <w:highlight w:val="none"/>
          <w:lang w:val="en-US" w:eastAsia="zh-CN"/>
        </w:rPr>
        <w:t>开标</w:t>
      </w:r>
      <w:r>
        <w:rPr>
          <w:rFonts w:hint="eastAsia" w:ascii="仿宋" w:hAnsi="仿宋" w:eastAsia="仿宋" w:cs="仿宋"/>
          <w:b/>
          <w:bCs/>
          <w:color w:val="auto"/>
          <w:sz w:val="24"/>
          <w:szCs w:val="24"/>
          <w:highlight w:val="none"/>
          <w:lang w:val="zh-CN" w:eastAsia="zh-CN"/>
        </w:rPr>
        <w:t>时间)之前启封”。</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14.投标截止时间</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14.1采购人推迟投标截止时间时，应以书面或传真的形式通知所有</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。采购人和</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的权利和义务将受到新的截止期的约束。</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14.2投标截止时间以后送达的投标文件，采购人拒绝接收。</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15.投标文件的修改、撤回和撤销</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15.1</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在提交投标文件后可对其进行修改、撤回和撤销，但必须使采购代理机构在投标截止时间前收到该修改、撤回和撤销的书面通知，该通知须由法定代表人或其授权代表签署。</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 投标文件的修改文件应按第13条的规定编写，正、副本分别密封，还须注明“修改投标文件”和“开标前不得启封”字样。修改文件须在投标截止时间前送达采购代理机构。</w:t>
      </w:r>
    </w:p>
    <w:p>
      <w:pPr>
        <w:keepNext w:val="0"/>
        <w:keepLines w:val="0"/>
        <w:pageBreakBefore w:val="0"/>
        <w:widowControl/>
        <w:kinsoku/>
        <w:wordWrap/>
        <w:overflowPunct/>
        <w:topLinePunct w:val="0"/>
        <w:autoSpaceDE/>
        <w:autoSpaceDN/>
        <w:bidi w:val="0"/>
        <w:adjustRightInd w:val="0"/>
        <w:snapToGrid/>
        <w:spacing w:after="0" w:line="400" w:lineRule="exact"/>
        <w:ind w:right="0" w:rightChars="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15.3投标截止时间之后，</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不得对其投标文件做任何修改。</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E、开标及评标</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16.开标</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16.1 采购代理机构按招标文件规定的时间、地点公开开标。</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16.2 开标仪式由采购代理机构主持，采购人代表及有关人员参加。</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16.3</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应派法定代表人或者授权代表出席开标会，参加开标的代表应签名报到，以证明其出席。</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16.4 开标时采购代理机构公布</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的名称，当众查验投标文件密封情况，确认无误后拆封唱标。</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16.5按照本须知第15条的规定，同意撤回和撤销的投标文件应不予开封。</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16.6采购代理机构对开标过程做好记录，存档备查。</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17.评标委员会</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17.1评标委员会由采购人和有关技术、经济等方面的专家组成，其中三分之二以上为技术、经济等方面的专家。</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17.2 评标委员会根据招标文件确定的评分方法和标准对投标文件进行评审。</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17.3评标委员会独立工作，任何单位和个人不得非法干涉评标委员会的评标工作。</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18.对投标文件的评审</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18.1评审内容为投标文件是否符合招标文件的要求，内容是否完整，价格构成有无计算错误，文件签署是否齐全。</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18.2评审中，对价格的计算错误按下述原则修正：</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（1）单价乘数量不等于总价，以单价为准修正总价。</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（2）单价金额小数点有明显错误的，应以总价为准，并修改单价。</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（3）文字表示的数据与相应阿拉伯数字不符，以文字所示为准，修正数字。</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不同意以上修正，则其投标将被拒绝。</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18.3与招标文件有重大偏离的投标文件将被拒绝。重大偏离系指投标所报货物的质量、数量性能指标及资格证明文件中明显不能满足招标文件的要求。这些偏离不允许在开标后修正。但允许修改不构成重大偏离的、微小的、非正规的不一致或不规则的地方。</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18.4对投标文件的判定，只依据投标文件所列内容，不依靠开标后的任何外来证明。</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18.5投标单位及投标文件有效性和符合性审查，出现下列情况之一者（但不限于），按无效文件处理。</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（1）投标文件没有法定代表人授权书（法定代表人直接投标除外）或授权书的合法性或有效性不符合招标文件规定；</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（2）投标文件未按招标文件要求进行签字、盖章，无投标有效期或有效期达不到招标文件的要求；</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的必备资格证明文件或投标货物的资质证明材料不全、无效或达不到招标文件规定要求的；</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针对同一项目递交两份或多份内容不同的投标文件，未书面声明哪一份是有效的；出现选择性报价的；投标报价超出采购预算；</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）投标文件不满足招标文件要求（</w:t>
      </w:r>
      <w:r>
        <w:rPr>
          <w:rFonts w:hint="eastAsia" w:ascii="仿宋" w:hAnsi="仿宋" w:cs="仿宋"/>
          <w:color w:val="auto"/>
          <w:sz w:val="24"/>
          <w:szCs w:val="24"/>
          <w:highlight w:val="none"/>
          <w:lang w:val="en-US" w:eastAsia="zh-CN"/>
        </w:rPr>
        <w:t>交货期</w:t>
      </w:r>
      <w:r>
        <w:rPr>
          <w:rFonts w:hint="eastAsia" w:ascii="仿宋" w:hAnsi="仿宋" w:eastAsia="仿宋" w:cs="仿宋"/>
          <w:color w:val="auto"/>
          <w:sz w:val="24"/>
          <w:szCs w:val="24"/>
          <w:highlight w:val="none"/>
          <w:lang w:val="en-US" w:eastAsia="zh-CN"/>
        </w:rPr>
        <w:t>、付款等项），附加了采购人难以接受的条件；</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拒不按照要求对投标文件进行澄清、说明或者补正的，评标委员会可以否决其投标。</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7</w:t>
      </w:r>
      <w:r>
        <w:rPr>
          <w:rFonts w:hint="eastAsia" w:ascii="仿宋" w:hAnsi="仿宋" w:eastAsia="仿宋" w:cs="仿宋"/>
          <w:color w:val="auto"/>
          <w:sz w:val="24"/>
          <w:szCs w:val="24"/>
          <w:highlight w:val="none"/>
          <w:lang w:val="en-US" w:eastAsia="zh-CN"/>
        </w:rPr>
        <w:t>）提供虚假证明，开具虚假资质，除按无效标处理外，还进行相应的处罚。</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cs="仿宋"/>
          <w:color w:val="auto"/>
          <w:sz w:val="24"/>
          <w:szCs w:val="24"/>
          <w:highlight w:val="none"/>
          <w:lang w:val="en-US" w:eastAsia="zh-CN"/>
        </w:rPr>
        <w:t>8</w:t>
      </w:r>
      <w:r>
        <w:rPr>
          <w:rFonts w:hint="eastAsia" w:ascii="仿宋" w:hAnsi="仿宋" w:eastAsia="仿宋" w:cs="仿宋"/>
          <w:color w:val="auto"/>
          <w:sz w:val="24"/>
          <w:szCs w:val="24"/>
          <w:highlight w:val="none"/>
          <w:lang w:val="en-US" w:eastAsia="zh-CN"/>
        </w:rPr>
        <w:t>）法律、法规和招标文件规定的其他无效情形。</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19.投标文件的澄清</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19.1在评标期间，评标委员会要求</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对其投标文件进行澄清时，</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应派法定代表人或授权代表和相关技术人员按评标委员会通知的时间和地点接受询标，法定代表人或授权代表在接受询标时应出示其有效身份证件。</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19.2评标委员会可以要求</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对投标文件中含义不明确、对同类问题表述不一致或者有明显文字和计算错误的内容作必要的澄清、说明或者补正。</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19.3</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的澄清、说明或者补正不得超出投标文件的范围或者改变投标文件的实质性内容。</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19.4 有关澄清的要求和答复均应以书面形式提交。</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19.5</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的书面澄清、说明和补正经评标委员会认可后可以作为其投标文件的一部分参与评标。</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19.6</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对投标文件的澄清只是评标委员会根据评标的需要而可能进行的工作，并非是评标的必要程序，也并非每个</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都需要进行澄清。</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20.评标</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20.1采购人根据招标内容及要求等特点组建评标委员会，评标委员会由采购人、技术和其他有关方面专家组成，成员人数应当为</w:t>
      </w: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人以上单数，其中评审专家不得少于成员总数的三分之二。评标委员会负责对具备实质性响应的投标文件进行评估和比较。</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20.2依照《中华人民共和国政府采购法》《中华人民共和国政府采购法实施条例》《政府采购货物和服务招标投标管理办法》的规定，结合该项目的特点制定本评审办法。本次评审采用综合评分法。</w:t>
      </w:r>
    </w:p>
    <w:p>
      <w:pPr>
        <w:pStyle w:val="2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20.3评审程序</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20.3.1资格性审查：</w:t>
      </w:r>
      <w:r>
        <w:rPr>
          <w:rFonts w:hint="eastAsia" w:ascii="仿宋" w:hAnsi="仿宋" w:eastAsia="仿宋" w:cs="仿宋"/>
          <w:color w:val="auto"/>
          <w:sz w:val="24"/>
          <w:szCs w:val="24"/>
          <w:highlight w:val="none"/>
        </w:rPr>
        <w:t>由</w:t>
      </w:r>
      <w:r>
        <w:rPr>
          <w:rFonts w:hint="eastAsia" w:ascii="仿宋" w:hAnsi="仿宋" w:eastAsia="仿宋" w:cs="仿宋"/>
          <w:b/>
          <w:bCs/>
          <w:color w:val="auto"/>
          <w:sz w:val="24"/>
          <w:szCs w:val="24"/>
          <w:highlight w:val="none"/>
          <w:lang w:val="en-US" w:eastAsia="zh-CN"/>
        </w:rPr>
        <w:t>资格审查</w:t>
      </w:r>
      <w:r>
        <w:rPr>
          <w:rFonts w:hint="eastAsia" w:ascii="仿宋" w:hAnsi="仿宋" w:eastAsia="仿宋" w:cs="仿宋"/>
          <w:b/>
          <w:bCs/>
          <w:color w:val="auto"/>
          <w:sz w:val="24"/>
          <w:szCs w:val="24"/>
          <w:highlight w:val="none"/>
        </w:rPr>
        <w:t>小组</w:t>
      </w:r>
      <w:r>
        <w:rPr>
          <w:rFonts w:hint="eastAsia" w:ascii="仿宋" w:hAnsi="仿宋" w:eastAsia="仿宋" w:cs="仿宋"/>
          <w:color w:val="auto"/>
          <w:sz w:val="24"/>
          <w:szCs w:val="24"/>
          <w:highlight w:val="none"/>
        </w:rPr>
        <w:t>依据法律法规和</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文件的规定，对</w:t>
      </w:r>
      <w:r>
        <w:rPr>
          <w:rFonts w:hint="eastAsia" w:ascii="仿宋" w:hAnsi="仿宋" w:eastAsia="仿宋" w:cs="仿宋"/>
          <w:color w:val="auto"/>
          <w:sz w:val="24"/>
          <w:szCs w:val="24"/>
          <w:highlight w:val="none"/>
          <w:lang w:val="en-US" w:eastAsia="zh-CN"/>
        </w:rPr>
        <w:t>投标文件</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val="en-US" w:eastAsia="zh-CN"/>
        </w:rPr>
        <w:t>资格证明</w:t>
      </w:r>
      <w:r>
        <w:rPr>
          <w:rFonts w:hint="eastAsia" w:ascii="仿宋" w:hAnsi="仿宋" w:eastAsia="仿宋" w:cs="仿宋"/>
          <w:color w:val="auto"/>
          <w:sz w:val="24"/>
          <w:szCs w:val="24"/>
          <w:highlight w:val="none"/>
        </w:rPr>
        <w:t>文件等进行审查。</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val="zh-CN"/>
        </w:rPr>
        <w:t>性审查结束后，</w:t>
      </w:r>
      <w:r>
        <w:rPr>
          <w:rFonts w:hint="eastAsia" w:ascii="仿宋" w:hAnsi="仿宋" w:eastAsia="仿宋" w:cs="仿宋"/>
          <w:color w:val="auto"/>
          <w:sz w:val="24"/>
          <w:szCs w:val="24"/>
          <w:highlight w:val="none"/>
          <w:lang w:val="en-US" w:eastAsia="zh-CN"/>
        </w:rPr>
        <w:t>资格审查</w:t>
      </w:r>
      <w:r>
        <w:rPr>
          <w:rFonts w:hint="eastAsia" w:ascii="仿宋" w:hAnsi="仿宋" w:eastAsia="仿宋" w:cs="仿宋"/>
          <w:color w:val="auto"/>
          <w:sz w:val="24"/>
          <w:szCs w:val="24"/>
          <w:highlight w:val="none"/>
          <w:lang w:val="zh-CN"/>
        </w:rPr>
        <w:t>小组应当对审查结果进行签字确认，并告知无效供应商</w:t>
      </w:r>
      <w:r>
        <w:rPr>
          <w:rFonts w:hint="eastAsia" w:ascii="仿宋" w:hAnsi="仿宋" w:eastAsia="仿宋" w:cs="仿宋"/>
          <w:color w:val="auto"/>
          <w:sz w:val="24"/>
          <w:szCs w:val="24"/>
          <w:highlight w:val="none"/>
          <w:lang w:val="en-US" w:eastAsia="zh-CN"/>
        </w:rPr>
        <w:t>资格</w:t>
      </w:r>
      <w:r>
        <w:rPr>
          <w:rFonts w:hint="eastAsia" w:ascii="仿宋" w:hAnsi="仿宋" w:eastAsia="仿宋" w:cs="仿宋"/>
          <w:color w:val="auto"/>
          <w:sz w:val="24"/>
          <w:szCs w:val="24"/>
          <w:highlight w:val="none"/>
          <w:lang w:val="zh-CN"/>
        </w:rPr>
        <w:t>性审查未通过的原因。</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20.3.2符合性审查：</w:t>
      </w:r>
      <w:r>
        <w:rPr>
          <w:rFonts w:hint="eastAsia" w:ascii="仿宋" w:hAnsi="仿宋" w:eastAsia="仿宋" w:cs="仿宋"/>
          <w:color w:val="auto"/>
          <w:sz w:val="24"/>
          <w:szCs w:val="24"/>
          <w:highlight w:val="none"/>
        </w:rPr>
        <w:t>由</w:t>
      </w:r>
      <w:r>
        <w:rPr>
          <w:rFonts w:hint="eastAsia" w:ascii="仿宋" w:hAnsi="仿宋" w:eastAsia="仿宋" w:cs="仿宋"/>
          <w:b/>
          <w:bCs/>
          <w:color w:val="auto"/>
          <w:sz w:val="24"/>
          <w:szCs w:val="24"/>
          <w:highlight w:val="none"/>
          <w:lang w:val="en-US" w:eastAsia="zh-CN"/>
        </w:rPr>
        <w:t>评标委员会</w:t>
      </w:r>
      <w:r>
        <w:rPr>
          <w:rFonts w:hint="eastAsia" w:ascii="仿宋" w:hAnsi="仿宋" w:eastAsia="仿宋" w:cs="仿宋"/>
          <w:color w:val="auto"/>
          <w:sz w:val="24"/>
          <w:szCs w:val="24"/>
          <w:highlight w:val="none"/>
        </w:rPr>
        <w:t>依据</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文件的规定，对</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文件的有效性、完整性和响应程度进行审查。</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符合性审查结束后</w:t>
      </w:r>
      <w:r>
        <w:rPr>
          <w:rFonts w:hint="eastAsia" w:ascii="仿宋" w:hAnsi="仿宋" w:eastAsia="仿宋" w:cs="仿宋"/>
          <w:color w:val="auto"/>
          <w:sz w:val="24"/>
          <w:szCs w:val="24"/>
          <w:highlight w:val="none"/>
          <w:lang w:val="en-US" w:eastAsia="zh-CN"/>
        </w:rPr>
        <w:t>评标委员会</w:t>
      </w:r>
      <w:r>
        <w:rPr>
          <w:rFonts w:hint="eastAsia" w:ascii="仿宋" w:hAnsi="仿宋" w:eastAsia="仿宋" w:cs="仿宋"/>
          <w:color w:val="auto"/>
          <w:sz w:val="24"/>
          <w:szCs w:val="24"/>
          <w:highlight w:val="none"/>
          <w:lang w:val="zh-CN"/>
        </w:rPr>
        <w:t>应当对审查结果进行签字确认，并告知无效供应商符合性审查未通过的原因。</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20.3.3</w:t>
      </w:r>
      <w:r>
        <w:rPr>
          <w:rFonts w:hint="eastAsia" w:ascii="仿宋" w:hAnsi="仿宋" w:eastAsia="仿宋" w:cs="仿宋"/>
          <w:color w:val="auto"/>
          <w:sz w:val="24"/>
          <w:szCs w:val="24"/>
          <w:highlight w:val="none"/>
          <w:lang w:val="zh-CN"/>
        </w:rPr>
        <w:t>使用综合评分法的采购项目，提供相同品牌产品且通过资格审查、符合性审查的不同供应商参加同一合同项下</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val="zh-CN"/>
        </w:rPr>
        <w:t>活动的，按一家供应商计算，评审后得分最高的同品牌供应商获得成交供应商推荐资格；评审得分相同的，采取随机抽取方式确定，其他同品牌供应商不作为成交候选人。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val="zh-CN"/>
        </w:rPr>
        <w:t>综合评估打分</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按照评标标准，对通过资格审查和符合性审查的投标单位进行综合、比较打分。</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排序</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按照</w:t>
      </w:r>
      <w:r>
        <w:rPr>
          <w:rFonts w:hint="eastAsia" w:ascii="仿宋" w:hAnsi="仿宋" w:eastAsia="仿宋" w:cs="仿宋"/>
          <w:color w:val="auto"/>
          <w:sz w:val="24"/>
          <w:szCs w:val="24"/>
          <w:highlight w:val="none"/>
          <w:lang w:val="en-US" w:eastAsia="zh-CN"/>
        </w:rPr>
        <w:t>综合</w:t>
      </w:r>
      <w:r>
        <w:rPr>
          <w:rFonts w:hint="eastAsia" w:ascii="仿宋" w:hAnsi="仿宋" w:eastAsia="仿宋" w:cs="仿宋"/>
          <w:color w:val="auto"/>
          <w:sz w:val="24"/>
          <w:szCs w:val="24"/>
          <w:highlight w:val="none"/>
          <w:lang w:val="zh-CN"/>
        </w:rPr>
        <w:t>得分由高到低的顺序，按排序推荐</w:t>
      </w:r>
      <w:r>
        <w:rPr>
          <w:rFonts w:hint="eastAsia" w:ascii="仿宋" w:hAnsi="仿宋" w:eastAsia="仿宋" w:cs="仿宋"/>
          <w:color w:val="auto"/>
          <w:sz w:val="24"/>
          <w:szCs w:val="24"/>
          <w:highlight w:val="none"/>
          <w:lang w:val="en-US" w:eastAsia="zh-CN"/>
        </w:rPr>
        <w:t>3名</w:t>
      </w:r>
      <w:r>
        <w:rPr>
          <w:rFonts w:hint="eastAsia" w:ascii="仿宋" w:hAnsi="仿宋" w:eastAsia="仿宋" w:cs="仿宋"/>
          <w:color w:val="auto"/>
          <w:sz w:val="24"/>
          <w:szCs w:val="24"/>
          <w:highlight w:val="none"/>
          <w:lang w:val="zh-CN"/>
        </w:rPr>
        <w:t>中标候选单位。</w:t>
      </w:r>
    </w:p>
    <w:p>
      <w:pPr>
        <w:keepNext w:val="0"/>
        <w:keepLines w:val="0"/>
        <w:pageBreakBefore w:val="0"/>
        <w:widowControl/>
        <w:tabs>
          <w:tab w:val="left" w:pos="9030"/>
        </w:tabs>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在招标文件规定的投标文件递交截止时间后，</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不足三家或在评标期间，出现符合条件的</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不足三家的情形时，重新组织招标。</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zh-CN"/>
        </w:rPr>
      </w:pPr>
      <w:bookmarkStart w:id="18" w:name="_Toc237342992"/>
      <w:bookmarkStart w:id="19" w:name="_Toc10132"/>
      <w:r>
        <w:rPr>
          <w:rFonts w:hint="eastAsia" w:ascii="仿宋" w:hAnsi="仿宋" w:eastAsia="仿宋" w:cs="仿宋"/>
          <w:b/>
          <w:bCs/>
          <w:color w:val="auto"/>
          <w:sz w:val="24"/>
          <w:szCs w:val="24"/>
          <w:highlight w:val="none"/>
          <w:lang w:val="zh-CN"/>
        </w:rPr>
        <w:t>F、确定中标</w:t>
      </w:r>
      <w:bookmarkEnd w:id="18"/>
      <w:bookmarkEnd w:id="19"/>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22.最终审查</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按照招标文件确定的内容和评标方法对投标文件进行评审，按照得分由高到低的顺序，按排序推荐中标候选单位。采购代理机构自评审结束之日起1个工作日内将评审报告送交采购人，采购人按中标候选人的推荐排序最终确定</w:t>
      </w:r>
      <w:r>
        <w:rPr>
          <w:rFonts w:hint="eastAsia" w:ascii="仿宋" w:hAnsi="仿宋" w:cs="仿宋"/>
          <w:color w:val="auto"/>
          <w:sz w:val="24"/>
          <w:szCs w:val="24"/>
          <w:highlight w:val="none"/>
          <w:lang w:val="en-US" w:eastAsia="zh-CN"/>
        </w:rPr>
        <w:t>第一名为</w:t>
      </w:r>
      <w:r>
        <w:rPr>
          <w:rFonts w:hint="eastAsia" w:ascii="仿宋" w:hAnsi="仿宋" w:eastAsia="仿宋" w:cs="仿宋"/>
          <w:color w:val="auto"/>
          <w:sz w:val="24"/>
          <w:szCs w:val="24"/>
          <w:highlight w:val="none"/>
          <w:lang w:val="zh-CN"/>
        </w:rPr>
        <w:t>中标人</w:t>
      </w:r>
      <w:r>
        <w:rPr>
          <w:rFonts w:hint="eastAsia" w:ascii="仿宋" w:hAnsi="仿宋" w:cs="仿宋"/>
          <w:color w:val="auto"/>
          <w:sz w:val="24"/>
          <w:szCs w:val="24"/>
          <w:highlight w:val="none"/>
          <w:lang w:val="zh-CN"/>
        </w:rPr>
        <w:t>，</w:t>
      </w:r>
      <w:r>
        <w:rPr>
          <w:rFonts w:hint="eastAsia" w:ascii="仿宋" w:hAnsi="仿宋" w:eastAsia="仿宋" w:cs="仿宋"/>
          <w:color w:val="auto"/>
          <w:sz w:val="24"/>
          <w:szCs w:val="24"/>
          <w:highlight w:val="none"/>
          <w:lang w:val="zh-CN"/>
        </w:rPr>
        <w:t>并在收到评标报告之日起4个工作日内确定中标供应商并复函采购代理机构。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23.中标通知</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23.1采购代理机构在接到采购人的“中标”复函之日起1个工作日内，在财政部门指定的政府采购信息发布媒体上发布中标公告，公示同时向中标单位发“中标通知书”。采购代理机构将评审过程及中标人情况书面报监督机构备案。供应商有权利查询其得分及排名。</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23.2采购代理机构不做未中标原因的解释。</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23.3中标通知书将是合同的一个组成部分。</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24.签订合同</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bookmarkStart w:id="20" w:name="_Toc237342993"/>
      <w:r>
        <w:rPr>
          <w:rFonts w:hint="eastAsia" w:ascii="仿宋" w:hAnsi="仿宋" w:eastAsia="仿宋" w:cs="仿宋"/>
          <w:color w:val="auto"/>
          <w:sz w:val="24"/>
          <w:szCs w:val="24"/>
          <w:highlight w:val="none"/>
          <w:lang w:val="zh-CN"/>
        </w:rPr>
        <w:t>24.1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其投标保证金不予退还，给采购人造成损失的予以赔偿。</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24.2 中标人拒绝与采购人签订合同的，采购人可以按照评审报告推荐的中标候选人名单排序，确定下一候选人为中标人，也可以重新开展政府采购活动。</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zh-CN"/>
        </w:rPr>
      </w:pPr>
      <w:bookmarkStart w:id="21" w:name="_Toc29750"/>
      <w:bookmarkStart w:id="22" w:name="_Toc528333535"/>
      <w:r>
        <w:rPr>
          <w:rFonts w:hint="eastAsia" w:ascii="仿宋" w:hAnsi="仿宋" w:eastAsia="仿宋" w:cs="仿宋"/>
          <w:b/>
          <w:bCs/>
          <w:color w:val="auto"/>
          <w:sz w:val="24"/>
          <w:szCs w:val="24"/>
          <w:highlight w:val="none"/>
          <w:lang w:val="zh-CN"/>
        </w:rPr>
        <w:t>G、纪律和监督</w:t>
      </w:r>
      <w:bookmarkEnd w:id="21"/>
      <w:bookmarkEnd w:id="22"/>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25.1 对采购人的纪律要求</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采购人不得泄露采购活动中应当保密的情况和资料，不得与</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串通损害国家利益、社会公共利益或者他人合法权益。采购人员及相关人员与供应商有利害关系的，必须回避。</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25.2 对</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的纪律要求</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不得相互串通投标或者与采购人串通投标，不得向采购人或者评标委员会成员行贿谋取中标，不得以他人名义投标或者以其他方式弄虚作假骗取中标；</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不得以任何方式干扰、影响评标工作。</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25.3 对评标委员会成员的纪律要求</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25.4 对与评标活动有关的工作人员的纪律要求</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zh-CN"/>
        </w:rPr>
      </w:pPr>
      <w:bookmarkStart w:id="23" w:name="_Toc528333536"/>
      <w:bookmarkStart w:id="24" w:name="_Toc24067"/>
      <w:r>
        <w:rPr>
          <w:rFonts w:hint="eastAsia" w:ascii="仿宋" w:hAnsi="仿宋" w:eastAsia="仿宋" w:cs="仿宋"/>
          <w:b/>
          <w:bCs/>
          <w:color w:val="auto"/>
          <w:sz w:val="24"/>
          <w:szCs w:val="24"/>
          <w:highlight w:val="none"/>
          <w:lang w:val="zh-CN"/>
        </w:rPr>
        <w:t>H、废标或者采购方式的变更</w:t>
      </w:r>
      <w:bookmarkEnd w:id="23"/>
      <w:bookmarkEnd w:id="24"/>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26.1 在采购中，出现下列情形之一的，应予废标：</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26.1.1 投标截止时间后</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不足3家；</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26.1.2 资格审查或初步评审后有效</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不足3家；</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26.1.3 出现影响采购公正的违法、违规行为的；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26.1.3 因重大变故，采购任务取消的。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26.2 废标后，除采购任务取消情形外，报告政府采购监督管理部门批准，重新组织招标或采用其他方式进行采购:</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26.3 在招标过程中，提交投标文件或者通过资格审查或初步评审的</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只有1家时，按废标处理，重新开展采购活动。</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zh-CN"/>
        </w:rPr>
      </w:pPr>
      <w:bookmarkStart w:id="25" w:name="_Toc27123"/>
      <w:r>
        <w:rPr>
          <w:rFonts w:hint="eastAsia" w:ascii="仿宋" w:hAnsi="仿宋" w:eastAsia="仿宋" w:cs="仿宋"/>
          <w:b/>
          <w:bCs/>
          <w:color w:val="auto"/>
          <w:sz w:val="24"/>
          <w:szCs w:val="24"/>
          <w:highlight w:val="none"/>
          <w:lang w:val="zh-CN"/>
        </w:rPr>
        <w:t>I、中标服务费</w:t>
      </w:r>
      <w:bookmarkEnd w:id="20"/>
      <w:bookmarkEnd w:id="25"/>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27.中标服务费</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由中标供应商参照国家计委颁布的《招标代理服务收费管理暂行办法》（计价格『2002』1980号）和发改办价格『2003』857号文以及『2011』534号文中规定的标准向中标供应商收取，此采购代理服务费应计入报价中，但不需要单独开列。    </w:t>
      </w:r>
    </w:p>
    <w:p>
      <w:pPr>
        <w:keepNext w:val="0"/>
        <w:keepLines w:val="0"/>
        <w:pageBreakBefore w:val="0"/>
        <w:widowControl/>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开户名称：陕西龙辰全过程工程咨询有限公司</w:t>
      </w:r>
    </w:p>
    <w:p>
      <w:pPr>
        <w:keepNext w:val="0"/>
        <w:keepLines w:val="0"/>
        <w:pageBreakBefore w:val="0"/>
        <w:widowControl/>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开户行：西安银行股份有限公司星火路支行</w:t>
      </w:r>
    </w:p>
    <w:p>
      <w:pPr>
        <w:keepNext w:val="0"/>
        <w:keepLines w:val="0"/>
        <w:pageBreakBefore w:val="0"/>
        <w:widowControl/>
        <w:kinsoku/>
        <w:wordWrap/>
        <w:overflowPunct/>
        <w:topLinePunct w:val="0"/>
        <w:autoSpaceDE/>
        <w:autoSpaceDN/>
        <w:bidi w:val="0"/>
        <w:adjustRightInd w:val="0"/>
        <w:snapToGrid/>
        <w:spacing w:after="0" w:line="400" w:lineRule="exact"/>
        <w:ind w:firstLine="480" w:firstLineChars="200"/>
        <w:jc w:val="both"/>
        <w:textAlignment w:val="auto"/>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zh-CN"/>
        </w:rPr>
        <w:t>账号：7080 1158 0000 2694 81</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27.1 中标人应依据中标金额向采购代理机构交纳中标服务费。</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27.2 中标单位在取得中标通知书时，向采购代理机构缴付中标服务费。</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zh-CN"/>
        </w:rPr>
      </w:pPr>
      <w:bookmarkStart w:id="26" w:name="_Toc528333532"/>
      <w:bookmarkStart w:id="27" w:name="_Toc209"/>
      <w:r>
        <w:rPr>
          <w:rFonts w:hint="eastAsia" w:ascii="仿宋" w:hAnsi="仿宋" w:eastAsia="仿宋" w:cs="仿宋"/>
          <w:b/>
          <w:bCs/>
          <w:color w:val="auto"/>
          <w:sz w:val="24"/>
          <w:szCs w:val="24"/>
          <w:highlight w:val="none"/>
          <w:lang w:val="zh-CN"/>
        </w:rPr>
        <w:t>J、质疑投诉</w:t>
      </w:r>
      <w:bookmarkEnd w:id="26"/>
      <w:bookmarkEnd w:id="27"/>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.1 质疑</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 xml:space="preserve">.1.1 </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认为招标文件、采购过程和中标结果使自己的权益受到损害的，可以在知道或者应知其权益受到损害之日起七个工作日内，以书面形式向采购人提出质疑。</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.1.2 提出质疑的应当是参与所质疑项目采购活动的</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.1.3 提出质疑应当提交质疑函和必要的证明材料。质疑函应当包括下列内容：</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的姓名或者名称、地址、邮编、联系人及联系电话；</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（2）质疑项目的名称、编号；</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（3）具体、明确的质疑事项和与质疑事项相关的请求；</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（4）事实依据；</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（5）必要的法律依据；</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（6）提出质疑的日期。</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为自然人的，应当由本人签字；</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为法人或者其他组织的，应当由法定代表人、主要负责人，或者其授权代表签字或者盖章，并加盖公章。</w:t>
      </w:r>
      <w:r>
        <w:rPr>
          <w:rFonts w:hint="eastAsia" w:ascii="仿宋" w:hAnsi="仿宋" w:eastAsia="仿宋" w:cs="仿宋"/>
          <w:color w:val="auto"/>
          <w:sz w:val="24"/>
          <w:szCs w:val="24"/>
          <w:highlight w:val="none"/>
          <w:lang w:val="zh-CN" w:eastAsia="zh-CN"/>
        </w:rPr>
        <w:t>招标</w:t>
      </w:r>
      <w:r>
        <w:rPr>
          <w:rFonts w:hint="eastAsia" w:ascii="仿宋" w:hAnsi="仿宋" w:eastAsia="仿宋" w:cs="仿宋"/>
          <w:color w:val="auto"/>
          <w:sz w:val="24"/>
          <w:szCs w:val="24"/>
          <w:highlight w:val="none"/>
          <w:lang w:val="zh-CN"/>
        </w:rPr>
        <w:t>文件要求供应商在法定质疑其内一次性提出针对同一采购程序环节的质疑。</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 xml:space="preserve">.1.4 </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可以被授权代表进行质疑和投诉。其授权委托书应当载明代理人的姓名或者名称、代理事项、具体权限、期限和相关事项。</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为自然人的，应当由本人签字；</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为法人或者其他组织的，应当由法定代表人、主要负责人签字或者盖章，并加盖公章。代理人提出质疑和投诉，应当提交</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签署的授权委托书。</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.1.5 有下列情形之一的，属于无效质疑：</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①质疑人不是参与本次政府采购项目的服务商或潜在服务商；</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②质疑人与质疑事项不存在利害关系的；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③未在法定期限内提出质疑的；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④质疑未以书面形式提出，或质疑函主要内容构成不完整的；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⑤质疑函没有合法有效的签字、盖章或授权的；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⑥以非法手段取得证据、材料的；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⑦质疑答复后，同一质疑人就同一事项再次提出质疑的；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⑧不符合法律、法规、规章和政府采购监管机构规定的其他条件的；</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.1.6 符合要求的质疑，采购代理机构将予以受理并答复；</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乔工</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电话：</w:t>
      </w:r>
      <w:r>
        <w:rPr>
          <w:rFonts w:hint="eastAsia" w:ascii="仿宋" w:hAnsi="仿宋" w:eastAsia="仿宋" w:cs="仿宋"/>
          <w:color w:val="auto"/>
          <w:sz w:val="24"/>
          <w:szCs w:val="24"/>
          <w:highlight w:val="none"/>
          <w:lang w:eastAsia="zh-CN"/>
        </w:rPr>
        <w:t>029-86350681</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rPr>
        <w:t>地址：</w:t>
      </w:r>
      <w:r>
        <w:rPr>
          <w:rFonts w:hint="eastAsia" w:ascii="仿宋" w:hAnsi="仿宋" w:eastAsia="仿宋" w:cs="仿宋"/>
          <w:color w:val="auto"/>
          <w:sz w:val="24"/>
          <w:szCs w:val="24"/>
          <w:highlight w:val="none"/>
          <w:lang w:eastAsia="zh-CN"/>
        </w:rPr>
        <w:t>西安市朱宏路3号陕西省统建管理办公室10楼（西安银行南侧）</w:t>
      </w:r>
    </w:p>
    <w:p>
      <w:pPr>
        <w:pStyle w:val="22"/>
        <w:keepNext w:val="0"/>
        <w:keepLines w:val="0"/>
        <w:pageBreakBefore w:val="0"/>
        <w:widowControl/>
        <w:kinsoku/>
        <w:wordWrap/>
        <w:overflowPunct/>
        <w:topLinePunct w:val="0"/>
        <w:autoSpaceDE/>
        <w:autoSpaceDN/>
        <w:bidi w:val="0"/>
        <w:adjustRightInd w:val="0"/>
        <w:snapToGrid/>
        <w:spacing w:line="400" w:lineRule="exact"/>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质疑函范本：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"http://download.ccgp.gov.cn/2018/zhiyihanfanben.zip"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http://download.ccgp.gov.cn/2018/zhiyihanfanben.zip</w:t>
      </w:r>
      <w:r>
        <w:rPr>
          <w:rFonts w:hint="eastAsia" w:ascii="仿宋" w:hAnsi="仿宋" w:eastAsia="仿宋" w:cs="仿宋"/>
          <w:color w:val="auto"/>
          <w:sz w:val="24"/>
          <w:szCs w:val="24"/>
          <w:highlight w:val="none"/>
        </w:rPr>
        <w:fldChar w:fldCharType="end"/>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.1.7 采购代理机构或采购人将在收到书面质疑后7个工作日内做出答复，并以书面形式通知质疑人和其他有关</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.2 投诉</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.2.1 质疑人对采购代理机构或采购人的答复不满意，以及采购代理机构或采购人未在规定时间内做出答复的，可以在答复期满后15个工作日内向政府采购监管机构提出投诉。</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.2.2 投诉的事项不得超出已质疑事项的范围。</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8</w:t>
      </w:r>
      <w:r>
        <w:rPr>
          <w:rFonts w:hint="eastAsia" w:ascii="仿宋" w:hAnsi="仿宋" w:eastAsia="仿宋" w:cs="仿宋"/>
          <w:color w:val="auto"/>
          <w:sz w:val="24"/>
          <w:szCs w:val="24"/>
          <w:highlight w:val="none"/>
          <w:lang w:val="zh-CN"/>
        </w:rPr>
        <w:t xml:space="preserve">.2.3 </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在全国范围12个月内三次以上投诉查无实据的，由财政部门列入不良行为记录名单。</w:t>
      </w:r>
      <w:r>
        <w:rPr>
          <w:rFonts w:hint="eastAsia" w:ascii="仿宋" w:hAnsi="仿宋" w:cs="仿宋"/>
          <w:color w:val="auto"/>
          <w:sz w:val="24"/>
          <w:szCs w:val="24"/>
          <w:highlight w:val="none"/>
          <w:lang w:val="zh-CN"/>
        </w:rPr>
        <w:t>供应商</w:t>
      </w:r>
      <w:r>
        <w:rPr>
          <w:rFonts w:hint="eastAsia" w:ascii="仿宋" w:hAnsi="仿宋" w:eastAsia="仿宋" w:cs="仿宋"/>
          <w:color w:val="auto"/>
          <w:sz w:val="24"/>
          <w:szCs w:val="24"/>
          <w:highlight w:val="none"/>
          <w:lang w:val="zh-CN"/>
        </w:rPr>
        <w:t>捏造事实、提供虚假材料或者以非法手段取得证明材料进行投诉的，由财政部门列入不良行为记录名单，禁止其1至3年内参加政府采购活动。</w:t>
      </w:r>
    </w:p>
    <w:p>
      <w:pPr>
        <w:pStyle w:val="16"/>
        <w:keepNext w:val="0"/>
        <w:keepLines w:val="0"/>
        <w:pageBreakBefore w:val="0"/>
        <w:widowControl/>
        <w:kinsoku/>
        <w:wordWrap/>
        <w:overflowPunct/>
        <w:topLinePunct w:val="0"/>
        <w:autoSpaceDE/>
        <w:autoSpaceDN/>
        <w:bidi w:val="0"/>
        <w:adjustRightInd w:val="0"/>
        <w:snapToGrid/>
        <w:spacing w:line="400" w:lineRule="exact"/>
        <w:ind w:left="0" w:leftChars="0" w:right="0" w:rightChars="0" w:firstLine="0" w:firstLineChars="0"/>
        <w:jc w:val="center"/>
        <w:textAlignment w:val="auto"/>
        <w:rPr>
          <w:rFonts w:hint="eastAsia" w:ascii="仿宋" w:hAnsi="仿宋" w:eastAsia="仿宋" w:cs="仿宋"/>
          <w:b/>
          <w:bCs/>
          <w:color w:val="auto"/>
          <w:sz w:val="24"/>
          <w:szCs w:val="24"/>
          <w:highlight w:val="none"/>
          <w:lang w:val="zh-CN"/>
        </w:rPr>
      </w:pPr>
      <w:bookmarkStart w:id="28" w:name="_Toc2075"/>
      <w:r>
        <w:rPr>
          <w:rFonts w:hint="eastAsia" w:ascii="仿宋" w:hAnsi="仿宋" w:eastAsia="仿宋" w:cs="仿宋"/>
          <w:b/>
          <w:bCs/>
          <w:color w:val="auto"/>
          <w:sz w:val="24"/>
          <w:szCs w:val="24"/>
          <w:highlight w:val="none"/>
          <w:lang w:val="zh-CN"/>
        </w:rPr>
        <w:t>K、其他</w:t>
      </w:r>
      <w:bookmarkEnd w:id="28"/>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eastAsia="zh-CN"/>
        </w:rPr>
        <w:t>9</w:t>
      </w:r>
      <w:r>
        <w:rPr>
          <w:rFonts w:hint="eastAsia" w:ascii="仿宋" w:hAnsi="仿宋" w:eastAsia="仿宋" w:cs="仿宋"/>
          <w:color w:val="auto"/>
          <w:sz w:val="24"/>
          <w:szCs w:val="24"/>
          <w:highlight w:val="none"/>
          <w:lang w:val="zh-CN"/>
        </w:rPr>
        <w:t>.补充说明</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无论基于何种原因，各项本应作拒绝处理的情形即便未被及时发现而使该</w:t>
      </w:r>
      <w:r>
        <w:rPr>
          <w:rFonts w:hint="eastAsia" w:ascii="仿宋" w:hAnsi="仿宋" w:cs="仿宋"/>
          <w:color w:val="auto"/>
          <w:sz w:val="24"/>
          <w:szCs w:val="24"/>
          <w:highlight w:val="none"/>
          <w:lang w:val="zh-CN" w:eastAsia="zh-CN"/>
        </w:rPr>
        <w:t>供应商</w:t>
      </w:r>
      <w:r>
        <w:rPr>
          <w:rFonts w:hint="eastAsia" w:ascii="仿宋" w:hAnsi="仿宋" w:eastAsia="仿宋" w:cs="仿宋"/>
          <w:color w:val="auto"/>
          <w:sz w:val="24"/>
          <w:szCs w:val="24"/>
          <w:highlight w:val="none"/>
          <w:lang w:val="zh-CN" w:eastAsia="zh-CN"/>
        </w:rPr>
        <w:t>进入初审、详细评审或其它后期程序，包括已经签约的情形，一旦在任何时间被发现，采购人均有权决定是否取消该</w:t>
      </w:r>
      <w:r>
        <w:rPr>
          <w:rFonts w:hint="eastAsia" w:ascii="仿宋" w:hAnsi="仿宋" w:cs="仿宋"/>
          <w:color w:val="auto"/>
          <w:sz w:val="24"/>
          <w:szCs w:val="24"/>
          <w:highlight w:val="none"/>
          <w:lang w:val="zh-CN" w:eastAsia="zh-CN"/>
        </w:rPr>
        <w:t>供应商</w:t>
      </w:r>
      <w:r>
        <w:rPr>
          <w:rFonts w:hint="eastAsia" w:ascii="仿宋" w:hAnsi="仿宋" w:eastAsia="仿宋" w:cs="仿宋"/>
          <w:color w:val="auto"/>
          <w:sz w:val="24"/>
          <w:szCs w:val="24"/>
          <w:highlight w:val="none"/>
          <w:lang w:val="zh-CN" w:eastAsia="zh-CN"/>
        </w:rPr>
        <w:t>此前评审的结果或是否对该报价予以拒绝，并有权采取相应的补救或纠正措施。一旦该</w:t>
      </w:r>
      <w:r>
        <w:rPr>
          <w:rFonts w:hint="eastAsia" w:ascii="仿宋" w:hAnsi="仿宋" w:cs="仿宋"/>
          <w:color w:val="auto"/>
          <w:sz w:val="24"/>
          <w:szCs w:val="24"/>
          <w:highlight w:val="none"/>
          <w:lang w:val="zh-CN" w:eastAsia="zh-CN"/>
        </w:rPr>
        <w:t>供应商</w:t>
      </w:r>
      <w:r>
        <w:rPr>
          <w:rFonts w:hint="eastAsia" w:ascii="仿宋" w:hAnsi="仿宋" w:eastAsia="仿宋" w:cs="仿宋"/>
          <w:color w:val="auto"/>
          <w:sz w:val="24"/>
          <w:szCs w:val="24"/>
          <w:highlight w:val="none"/>
          <w:lang w:val="zh-CN" w:eastAsia="zh-CN"/>
        </w:rPr>
        <w:t>被拒绝或被取消此前评审结果，其现有的位置将被其他</w:t>
      </w:r>
      <w:r>
        <w:rPr>
          <w:rFonts w:hint="eastAsia" w:ascii="仿宋" w:hAnsi="仿宋" w:cs="仿宋"/>
          <w:color w:val="auto"/>
          <w:sz w:val="24"/>
          <w:szCs w:val="24"/>
          <w:highlight w:val="none"/>
          <w:lang w:val="zh-CN" w:eastAsia="zh-CN"/>
        </w:rPr>
        <w:t>供应商</w:t>
      </w:r>
      <w:r>
        <w:rPr>
          <w:rFonts w:hint="eastAsia" w:ascii="仿宋" w:hAnsi="仿宋" w:eastAsia="仿宋" w:cs="仿宋"/>
          <w:color w:val="auto"/>
          <w:sz w:val="24"/>
          <w:szCs w:val="24"/>
          <w:highlight w:val="none"/>
          <w:lang w:val="zh-CN" w:eastAsia="zh-CN"/>
        </w:rPr>
        <w:t>依序替代或重新组织招标，相关的一切损失均由该</w:t>
      </w:r>
      <w:r>
        <w:rPr>
          <w:rFonts w:hint="eastAsia" w:ascii="仿宋" w:hAnsi="仿宋" w:cs="仿宋"/>
          <w:color w:val="auto"/>
          <w:sz w:val="24"/>
          <w:szCs w:val="24"/>
          <w:highlight w:val="none"/>
          <w:lang w:val="zh-CN" w:eastAsia="zh-CN"/>
        </w:rPr>
        <w:t>供应商</w:t>
      </w:r>
      <w:r>
        <w:rPr>
          <w:rFonts w:hint="eastAsia" w:ascii="仿宋" w:hAnsi="仿宋" w:eastAsia="仿宋" w:cs="仿宋"/>
          <w:color w:val="auto"/>
          <w:sz w:val="24"/>
          <w:szCs w:val="24"/>
          <w:highlight w:val="none"/>
          <w:lang w:val="zh-CN" w:eastAsia="zh-CN"/>
        </w:rPr>
        <w:t>自行承担。</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zh-CN"/>
        </w:rPr>
      </w:pPr>
      <w:r>
        <w:rPr>
          <w:rFonts w:hint="eastAsia" w:ascii="仿宋" w:hAnsi="仿宋" w:cs="仿宋"/>
          <w:color w:val="auto"/>
          <w:sz w:val="24"/>
          <w:szCs w:val="24"/>
          <w:highlight w:val="none"/>
          <w:lang w:val="en-US" w:eastAsia="zh-CN"/>
        </w:rPr>
        <w:t>30</w:t>
      </w:r>
      <w:r>
        <w:rPr>
          <w:rFonts w:hint="eastAsia" w:ascii="仿宋" w:hAnsi="仿宋" w:eastAsia="仿宋" w:cs="仿宋"/>
          <w:color w:val="auto"/>
          <w:sz w:val="24"/>
          <w:szCs w:val="24"/>
          <w:highlight w:val="none"/>
          <w:lang w:val="zh-CN"/>
        </w:rPr>
        <w:t>.采购政策</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30.1《政府采购促进中小企业发展管理办法》的通知--财库〔2020〕46号</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政府采购促进中小企业发展管理办法》（财库〔2020〕46号）规定，参加政府采购活动的中小企业应当提供《中小企业声明函》。供应商提供的《中小企业声明函》资料必须真实，否则，按照有关规定予以处理。在政府采购活动中，供应商提供的货物、工程或者服务符合下列情形的，享受《办法》规定的中小企业扶持政策:</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(一)在货物采购项目中，货物由中小企业制造，即货物由中小企业生产且使用该中小企业商号或者注册商标；</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(二)在工程采购项目中，工程由中小企业承建，即工程施工单位为中小企业；</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(三)在服务采购项目中，服务由中小企业承接，即提供服务的人员为中小企业依照《中华人民共和国劳动合同法》订立劳动合同的从业人员。</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在货物采购项目中，供应商提供的货物既有中小企业制造货物，也有大型企业制造货物的，不享受《办法》规定的中小企业扶持政策。</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30.2财政部司法部关于政府采购支持监狱企业发展有关问题的通知--财库〔2014〕68号</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根据《关于政府采购支持监狱企业发展有关问题的通知》（财库〔2014〕68号）规定，在政府采购活动中，监狱企业视同小型、微型企业，享受政府采购促进中小企业发展的政府采购政策。</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30.3《关于促进残疾人就业政府采购政策的通知》--财库〔2017〕141号</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符合条件的残疾人福利性单位在参加政府采购活动时，应当提供本通知规定的《残疾人福利性单位声明函》，并对声明的真实性负责。供应商提供的《残疾人福利性单位声明函》与事实不符的，依照《政府采购法》第七十七条第一款的规定追究法律责任。向残疾人福利性单位采购的金额，计入面向中小企业采购的统计数据。残疾人福利性单位属于小型、微型企业的，不重复享受政策。</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30.4投标产品政府采购政策</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《节能产品政府采购品目清单》见财政部、发展改革委《关于印发节能产品政府采购品目清单的通知》（财库〔2019〕19号）附件。</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《环境标志产品政府采购品目清单》见财政部、生态环境部《关于印发环境标志产品政府采购品目清单的通知》（财库〔2019〕18号）附件。</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“国家确定的认证机构”名单见市场监管总局《关于发布参与实施政府采购节能产品、环境标志产品认证机构名录的公告》（2019年第16号）。</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获得上述认证的产品在投标时应提供有效证明材料</w:t>
      </w:r>
      <w:r>
        <w:rPr>
          <w:rFonts w:hint="eastAsia" w:ascii="仿宋" w:hAnsi="仿宋" w:cs="仿宋"/>
          <w:color w:val="auto"/>
          <w:sz w:val="24"/>
          <w:szCs w:val="24"/>
          <w:highlight w:val="none"/>
          <w:lang w:val="en-US" w:eastAsia="zh-CN"/>
        </w:rPr>
        <w:t>，否则</w:t>
      </w:r>
      <w:r>
        <w:rPr>
          <w:rFonts w:hint="eastAsia" w:ascii="宋体" w:hAnsi="宋体" w:cs="宋体"/>
          <w:b w:val="0"/>
          <w:bCs w:val="0"/>
          <w:color w:val="auto"/>
          <w:sz w:val="24"/>
          <w:szCs w:val="24"/>
          <w:highlight w:val="none"/>
          <w:lang w:val="en-US" w:eastAsia="zh-CN"/>
        </w:rPr>
        <w:t>评审时不予加分。</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30.5《关于运用政府采购政策支持乡村产业振兴的通知》（财库〔2021〕19 号）</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脱贫地区农副产品是指在832个脱贫县域内注册的企业、农民专业合作社、家庭农场等出产的农副产品。</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30.6融资平台</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pPr>
        <w:pStyle w:val="22"/>
        <w:keepNext w:val="0"/>
        <w:keepLines w:val="0"/>
        <w:pageBreakBefore w:val="0"/>
        <w:widowControl/>
        <w:kinsoku/>
        <w:wordWrap/>
        <w:overflowPunct/>
        <w:topLinePunct w:val="0"/>
        <w:autoSpaceDE/>
        <w:autoSpaceDN/>
        <w:bidi w:val="0"/>
        <w:adjustRightInd w:val="0"/>
        <w:snapToGrid/>
        <w:spacing w:line="400" w:lineRule="exact"/>
        <w:textAlignment w:val="auto"/>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提供政府采购信用担保，并按照程序确定了合作的担保机构。</w:t>
      </w:r>
      <w:r>
        <w:rPr>
          <w:rFonts w:hint="eastAsia" w:ascii="仿宋" w:hAnsi="仿宋" w:cs="仿宋"/>
          <w:color w:val="auto"/>
          <w:sz w:val="24"/>
          <w:szCs w:val="24"/>
          <w:highlight w:val="none"/>
          <w:lang w:val="en-US" w:eastAsia="zh-CN"/>
        </w:rPr>
        <w:t>供应商</w:t>
      </w:r>
      <w:r>
        <w:rPr>
          <w:rFonts w:hint="eastAsia" w:ascii="仿宋" w:hAnsi="仿宋" w:eastAsia="仿宋" w:cs="仿宋"/>
          <w:color w:val="auto"/>
          <w:sz w:val="24"/>
          <w:szCs w:val="24"/>
          <w:highlight w:val="none"/>
          <w:lang w:val="en-US" w:eastAsia="zh-CN"/>
        </w:rPr>
        <w:t>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信用融资平台网址：</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"http://www.ccgp-shaanxi.gov.cn/zcdservice/zcd/shanxi/" </w:instrText>
      </w:r>
      <w:r>
        <w:rPr>
          <w:rFonts w:hint="eastAsia" w:ascii="仿宋" w:hAnsi="仿宋" w:eastAsia="仿宋" w:cs="仿宋"/>
          <w:color w:val="auto"/>
          <w:sz w:val="24"/>
          <w:szCs w:val="24"/>
          <w:highlight w:val="none"/>
          <w:lang w:val="en-US" w:eastAsia="zh-CN"/>
        </w:rPr>
        <w:fldChar w:fldCharType="separate"/>
      </w:r>
      <w:r>
        <w:rPr>
          <w:rStyle w:val="21"/>
          <w:rFonts w:hint="eastAsia" w:ascii="仿宋" w:hAnsi="仿宋" w:eastAsia="仿宋" w:cs="仿宋"/>
          <w:color w:val="auto"/>
          <w:sz w:val="24"/>
          <w:szCs w:val="24"/>
          <w:highlight w:val="none"/>
          <w:lang w:val="en-US" w:eastAsia="zh-CN"/>
        </w:rPr>
        <w:t>http://www.ccgp-shaanxi.gov.cn/zcdservice/zcd/shanxi/</w:t>
      </w:r>
      <w:r>
        <w:rPr>
          <w:rFonts w:hint="eastAsia" w:ascii="仿宋" w:hAnsi="仿宋" w:eastAsia="仿宋" w:cs="仿宋"/>
          <w:color w:val="auto"/>
          <w:sz w:val="24"/>
          <w:szCs w:val="24"/>
          <w:highlight w:val="none"/>
          <w:lang w:val="en-US" w:eastAsia="zh-CN"/>
        </w:rPr>
        <w:fldChar w:fldCharType="end"/>
      </w:r>
    </w:p>
    <w:p>
      <w:pPr>
        <w:pStyle w:val="22"/>
        <w:rPr>
          <w:rFonts w:hint="eastAsia"/>
          <w:color w:val="auto"/>
          <w:highlight w:val="none"/>
          <w:lang w:val="zh-CN"/>
        </w:rPr>
      </w:pPr>
    </w:p>
    <w:p>
      <w:pPr>
        <w:pStyle w:val="22"/>
        <w:rPr>
          <w:rFonts w:hint="eastAsia"/>
          <w:color w:val="auto"/>
          <w:highlight w:val="none"/>
          <w:lang w:val="zh-CN"/>
        </w:rPr>
      </w:pPr>
    </w:p>
    <w:p>
      <w:pPr>
        <w:tabs>
          <w:tab w:val="left" w:pos="9030"/>
        </w:tabs>
        <w:spacing w:after="0" w:line="360" w:lineRule="auto"/>
        <w:ind w:firstLine="480" w:firstLineChars="200"/>
        <w:jc w:val="both"/>
        <w:rPr>
          <w:rFonts w:hint="default" w:ascii="仿宋" w:hAnsi="仿宋" w:eastAsia="仿宋" w:cs="宋体"/>
          <w:color w:val="auto"/>
          <w:sz w:val="24"/>
          <w:szCs w:val="24"/>
          <w:highlight w:val="none"/>
          <w:lang w:val="en-US" w:eastAsia="zh-CN"/>
        </w:rPr>
      </w:pPr>
    </w:p>
    <w:p>
      <w:pPr>
        <w:rPr>
          <w:rFonts w:hint="eastAsia" w:ascii="仿宋" w:hAnsi="仿宋" w:cs="宋体"/>
          <w:color w:val="auto"/>
          <w:sz w:val="24"/>
          <w:szCs w:val="24"/>
          <w:highlight w:val="none"/>
          <w:lang w:val="en-US" w:eastAsia="zh-CN"/>
        </w:rPr>
      </w:pPr>
      <w:r>
        <w:rPr>
          <w:rFonts w:hint="eastAsia" w:ascii="仿宋" w:hAnsi="仿宋" w:cs="宋体"/>
          <w:color w:val="auto"/>
          <w:sz w:val="24"/>
          <w:szCs w:val="24"/>
          <w:highlight w:val="none"/>
          <w:lang w:val="en-US" w:eastAsia="zh-CN"/>
        </w:rPr>
        <w:br w:type="page"/>
      </w:r>
    </w:p>
    <w:p>
      <w:pPr>
        <w:pStyle w:val="3"/>
        <w:bidi w:val="0"/>
        <w:rPr>
          <w:rFonts w:hint="default"/>
          <w:color w:val="auto"/>
          <w:highlight w:val="none"/>
          <w:lang w:val="en-US" w:eastAsia="zh-CN"/>
        </w:rPr>
      </w:pPr>
      <w:bookmarkStart w:id="29" w:name="_Toc12963"/>
      <w:r>
        <w:rPr>
          <w:rFonts w:hint="eastAsia"/>
          <w:color w:val="auto"/>
          <w:highlight w:val="none"/>
          <w:lang w:val="en-US" w:eastAsia="zh-CN"/>
        </w:rPr>
        <w:t>第三章 采购内容及要求</w:t>
      </w:r>
      <w:bookmarkEnd w:id="29"/>
    </w:p>
    <w:p>
      <w:pPr>
        <w:pStyle w:val="22"/>
        <w:ind w:left="0" w:leftChars="0" w:firstLine="0" w:firstLineChars="0"/>
        <w:rPr>
          <w:rFonts w:hint="eastAsia"/>
          <w:b/>
          <w:bCs/>
          <w:color w:val="auto"/>
          <w:highlight w:val="none"/>
          <w:lang w:val="en-US" w:eastAsia="zh-CN"/>
        </w:rPr>
      </w:pPr>
      <w:r>
        <w:rPr>
          <w:rFonts w:hint="eastAsia"/>
          <w:b/>
          <w:bCs/>
          <w:color w:val="auto"/>
          <w:highlight w:val="none"/>
          <w:lang w:val="en-US" w:eastAsia="zh-CN"/>
        </w:rPr>
        <w:t>一、商务要求</w:t>
      </w:r>
    </w:p>
    <w:p>
      <w:pPr>
        <w:pStyle w:val="22"/>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交</w:t>
      </w:r>
      <w:r>
        <w:rPr>
          <w:rFonts w:hint="default"/>
          <w:color w:val="auto"/>
          <w:highlight w:val="none"/>
          <w:lang w:val="en-US" w:eastAsia="zh-CN"/>
        </w:rPr>
        <w:t>货期：</w:t>
      </w:r>
      <w:r>
        <w:rPr>
          <w:rFonts w:hint="eastAsia" w:ascii="仿宋" w:hAnsi="仿宋" w:eastAsia="仿宋" w:cs="仿宋"/>
          <w:color w:val="auto"/>
          <w:kern w:val="0"/>
          <w:sz w:val="24"/>
          <w:szCs w:val="24"/>
          <w:highlight w:val="none"/>
        </w:rPr>
        <w:t>依据采购单位需求</w:t>
      </w:r>
      <w:r>
        <w:rPr>
          <w:rFonts w:hint="eastAsia" w:ascii="仿宋" w:hAnsi="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自合同签订后</w:t>
      </w:r>
      <w:r>
        <w:rPr>
          <w:rFonts w:hint="eastAsia" w:ascii="仿宋" w:hAnsi="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个工作日内将所有货物仓储到位</w:t>
      </w:r>
      <w:r>
        <w:rPr>
          <w:rFonts w:hint="default"/>
          <w:color w:val="auto"/>
          <w:highlight w:val="none"/>
          <w:lang w:val="en-US" w:eastAsia="zh-CN"/>
        </w:rPr>
        <w:t>。</w:t>
      </w:r>
    </w:p>
    <w:p>
      <w:pPr>
        <w:pStyle w:val="22"/>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交货地点：按采购单位要求送至指定地点</w:t>
      </w:r>
    </w:p>
    <w:p>
      <w:pPr>
        <w:pStyle w:val="22"/>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质保期：</w:t>
      </w:r>
      <w:r>
        <w:rPr>
          <w:rFonts w:hint="eastAsia"/>
          <w:color w:val="auto"/>
          <w:highlight w:val="none"/>
          <w:lang w:val="en-US" w:eastAsia="zh-CN"/>
        </w:rPr>
        <w:t>2</w:t>
      </w:r>
      <w:r>
        <w:rPr>
          <w:rFonts w:hint="default"/>
          <w:color w:val="auto"/>
          <w:highlight w:val="none"/>
          <w:lang w:val="en-US" w:eastAsia="zh-CN"/>
        </w:rPr>
        <w:t>年</w:t>
      </w:r>
    </w:p>
    <w:p>
      <w:pPr>
        <w:pStyle w:val="22"/>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、付款计划：</w:t>
      </w:r>
      <w:r>
        <w:rPr>
          <w:rFonts w:hint="eastAsia"/>
          <w:color w:val="auto"/>
          <w:highlight w:val="none"/>
          <w:lang w:val="en-US" w:eastAsia="zh-CN"/>
        </w:rPr>
        <w:t>（本项目采购人仅负责招标工作。招标工作完成后，由各实际实施单位与中标单位签订合同、负责项目实施并办理款项结算手续）</w:t>
      </w:r>
    </w:p>
    <w:p>
      <w:pPr>
        <w:pStyle w:val="22"/>
        <w:ind w:firstLine="720" w:firstLineChars="300"/>
        <w:rPr>
          <w:rFonts w:hint="default"/>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1）货物供货完毕，买方组织验收，每月一对账，半年</w:t>
      </w:r>
      <w:r>
        <w:rPr>
          <w:rFonts w:hint="eastAsia"/>
          <w:color w:val="auto"/>
          <w:highlight w:val="none"/>
          <w:lang w:val="en-US" w:eastAsia="zh-CN"/>
        </w:rPr>
        <w:t>据实</w:t>
      </w:r>
      <w:r>
        <w:rPr>
          <w:rFonts w:hint="default"/>
          <w:color w:val="auto"/>
          <w:highlight w:val="none"/>
          <w:lang w:val="en-US" w:eastAsia="zh-CN"/>
        </w:rPr>
        <w:t>结算</w:t>
      </w:r>
      <w:r>
        <w:rPr>
          <w:rFonts w:hint="eastAsia"/>
          <w:color w:val="auto"/>
          <w:highlight w:val="none"/>
          <w:lang w:val="en-US" w:eastAsia="zh-CN"/>
        </w:rPr>
        <w:t>。</w:t>
      </w:r>
    </w:p>
    <w:p>
      <w:pPr>
        <w:pStyle w:val="22"/>
        <w:ind w:firstLine="720" w:firstLineChars="300"/>
        <w:rPr>
          <w:rFonts w:hint="default"/>
          <w:color w:val="auto"/>
          <w:highlight w:val="none"/>
          <w:lang w:val="en-US" w:eastAsia="zh-CN"/>
        </w:rPr>
      </w:pPr>
      <w:r>
        <w:rPr>
          <w:rFonts w:hint="eastAsia"/>
          <w:color w:val="auto"/>
          <w:highlight w:val="none"/>
          <w:lang w:val="en-US" w:eastAsia="zh-CN"/>
        </w:rPr>
        <w:t>（</w:t>
      </w:r>
      <w:r>
        <w:rPr>
          <w:rFonts w:hint="default"/>
          <w:color w:val="auto"/>
          <w:highlight w:val="none"/>
          <w:lang w:val="en-US" w:eastAsia="zh-CN"/>
        </w:rPr>
        <w:t>2）支付方式：银行转账</w:t>
      </w:r>
    </w:p>
    <w:p>
      <w:pPr>
        <w:pStyle w:val="22"/>
        <w:ind w:left="0" w:leftChars="0" w:firstLine="0" w:firstLineChars="0"/>
        <w:rPr>
          <w:rFonts w:hint="eastAsia"/>
          <w:b/>
          <w:bCs/>
          <w:color w:val="auto"/>
          <w:highlight w:val="none"/>
          <w:lang w:val="en-US" w:eastAsia="zh-CN"/>
        </w:rPr>
      </w:pPr>
      <w:r>
        <w:rPr>
          <w:rFonts w:hint="eastAsia"/>
          <w:b/>
          <w:bCs/>
          <w:color w:val="auto"/>
          <w:highlight w:val="none"/>
          <w:lang w:val="en-US" w:eastAsia="zh-CN"/>
        </w:rPr>
        <w:t>二、技术要求及清单</w:t>
      </w:r>
    </w:p>
    <w:p>
      <w:pPr>
        <w:pStyle w:val="22"/>
        <w:rPr>
          <w:rFonts w:hint="eastAsia"/>
          <w:b w:val="0"/>
          <w:bCs w:val="0"/>
          <w:color w:val="auto"/>
          <w:highlight w:val="none"/>
          <w:lang w:val="en-US" w:eastAsia="zh-CN"/>
        </w:rPr>
      </w:pPr>
      <w:r>
        <w:rPr>
          <w:rFonts w:hint="eastAsia"/>
          <w:b w:val="0"/>
          <w:bCs w:val="0"/>
          <w:color w:val="auto"/>
          <w:highlight w:val="none"/>
          <w:lang w:val="en-US" w:eastAsia="zh-CN"/>
        </w:rPr>
        <w:t>1、</w:t>
      </w:r>
      <w:r>
        <w:rPr>
          <w:rFonts w:hint="eastAsia"/>
          <w:b/>
          <w:bCs/>
          <w:color w:val="auto"/>
          <w:highlight w:val="none"/>
          <w:lang w:val="en-US" w:eastAsia="zh-CN"/>
        </w:rPr>
        <w:t>本次采购核心产品为</w:t>
      </w:r>
      <w:r>
        <w:rPr>
          <w:rFonts w:hint="eastAsia"/>
          <w:b/>
          <w:bCs/>
          <w:color w:val="auto"/>
          <w:highlight w:val="none"/>
          <w:u w:val="single"/>
          <w:lang w:val="en-US" w:eastAsia="zh-CN"/>
        </w:rPr>
        <w:t xml:space="preserve"> 医用外科口罩 </w:t>
      </w:r>
      <w:r>
        <w:rPr>
          <w:rFonts w:hint="eastAsia"/>
          <w:b/>
          <w:bCs/>
          <w:color w:val="auto"/>
          <w:highlight w:val="none"/>
          <w:lang w:val="en-US" w:eastAsia="zh-CN"/>
        </w:rPr>
        <w:t>。</w:t>
      </w:r>
    </w:p>
    <w:p>
      <w:pPr>
        <w:pStyle w:val="22"/>
        <w:rPr>
          <w:rFonts w:hint="eastAsia"/>
          <w:color w:val="auto"/>
          <w:highlight w:val="none"/>
          <w:lang w:val="en-US" w:eastAsia="zh-CN"/>
        </w:rPr>
      </w:pPr>
      <w:r>
        <w:rPr>
          <w:rFonts w:hint="eastAsia"/>
          <w:b w:val="0"/>
          <w:bCs w:val="0"/>
          <w:color w:val="auto"/>
          <w:highlight w:val="none"/>
          <w:lang w:val="en-US" w:eastAsia="zh-CN"/>
        </w:rPr>
        <w:t>2、</w:t>
      </w:r>
      <w:r>
        <w:rPr>
          <w:rFonts w:hint="eastAsia"/>
          <w:color w:val="auto"/>
          <w:highlight w:val="none"/>
          <w:lang w:val="en-US" w:eastAsia="zh-CN"/>
        </w:rPr>
        <w:t>采购清单</w:t>
      </w:r>
    </w:p>
    <w:tbl>
      <w:tblPr>
        <w:tblStyle w:val="18"/>
        <w:tblW w:w="8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800"/>
        <w:gridCol w:w="1067"/>
        <w:gridCol w:w="3912"/>
        <w:gridCol w:w="750"/>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widowControl w:val="0"/>
              <w:tabs>
                <w:tab w:val="left" w:pos="8237"/>
              </w:tabs>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800" w:type="dxa"/>
            <w:vAlign w:val="center"/>
          </w:tcPr>
          <w:p>
            <w:pPr>
              <w:widowControl w:val="0"/>
              <w:tabs>
                <w:tab w:val="left" w:pos="8237"/>
              </w:tabs>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名称</w:t>
            </w:r>
          </w:p>
        </w:tc>
        <w:tc>
          <w:tcPr>
            <w:tcW w:w="1067" w:type="dxa"/>
            <w:vAlign w:val="center"/>
          </w:tcPr>
          <w:p>
            <w:pPr>
              <w:widowControl w:val="0"/>
              <w:tabs>
                <w:tab w:val="left" w:pos="8237"/>
              </w:tabs>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规格</w:t>
            </w:r>
          </w:p>
        </w:tc>
        <w:tc>
          <w:tcPr>
            <w:tcW w:w="3912" w:type="dxa"/>
            <w:vAlign w:val="center"/>
          </w:tcPr>
          <w:p>
            <w:pPr>
              <w:widowControl w:val="0"/>
              <w:tabs>
                <w:tab w:val="left" w:pos="8237"/>
              </w:tabs>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参数</w:t>
            </w:r>
          </w:p>
        </w:tc>
        <w:tc>
          <w:tcPr>
            <w:tcW w:w="750" w:type="dxa"/>
            <w:vAlign w:val="center"/>
          </w:tcPr>
          <w:p>
            <w:pPr>
              <w:widowControl w:val="0"/>
              <w:tabs>
                <w:tab w:val="left" w:pos="8237"/>
              </w:tabs>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单位</w:t>
            </w:r>
          </w:p>
        </w:tc>
        <w:tc>
          <w:tcPr>
            <w:tcW w:w="1067" w:type="dxa"/>
            <w:vAlign w:val="center"/>
          </w:tcPr>
          <w:p>
            <w:pPr>
              <w:widowControl w:val="0"/>
              <w:tabs>
                <w:tab w:val="left" w:pos="8237"/>
              </w:tabs>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widowControl w:val="0"/>
              <w:tabs>
                <w:tab w:val="left" w:pos="8237"/>
              </w:tabs>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800" w:type="dxa"/>
            <w:vMerge w:val="restart"/>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i w:val="0"/>
                <w:iCs w:val="0"/>
                <w:color w:val="auto"/>
                <w:kern w:val="0"/>
                <w:sz w:val="20"/>
                <w:szCs w:val="20"/>
                <w:highlight w:val="none"/>
                <w:u w:val="none"/>
                <w:lang w:val="en-US" w:eastAsia="zh-CN" w:bidi="ar"/>
              </w:rPr>
              <w:t>◆</w:t>
            </w:r>
            <w:r>
              <w:rPr>
                <w:rFonts w:hint="eastAsia" w:ascii="仿宋" w:hAnsi="仿宋" w:eastAsia="仿宋" w:cs="仿宋"/>
                <w:sz w:val="21"/>
                <w:szCs w:val="21"/>
                <w:highlight w:val="none"/>
                <w:vertAlign w:val="baseline"/>
                <w:lang w:eastAsia="zh-CN"/>
              </w:rPr>
              <w:t>医用外科口罩</w:t>
            </w:r>
            <w:r>
              <w:rPr>
                <w:rFonts w:hint="eastAsia" w:ascii="仿宋" w:hAnsi="仿宋" w:cs="仿宋"/>
                <w:b/>
                <w:bCs/>
                <w:sz w:val="21"/>
                <w:szCs w:val="21"/>
                <w:highlight w:val="none"/>
                <w:vertAlign w:val="baseline"/>
                <w:lang w:eastAsia="zh-CN"/>
              </w:rPr>
              <w:t>（</w:t>
            </w:r>
            <w:r>
              <w:rPr>
                <w:rFonts w:hint="eastAsia" w:ascii="仿宋" w:hAnsi="仿宋" w:cs="仿宋"/>
                <w:b/>
                <w:bCs/>
                <w:sz w:val="21"/>
                <w:szCs w:val="21"/>
                <w:highlight w:val="none"/>
                <w:vertAlign w:val="baseline"/>
                <w:lang w:val="en-US" w:eastAsia="zh-CN"/>
              </w:rPr>
              <w:t>核心产品</w:t>
            </w:r>
            <w:r>
              <w:rPr>
                <w:rFonts w:hint="eastAsia" w:ascii="仿宋" w:hAnsi="仿宋" w:cs="仿宋"/>
                <w:b/>
                <w:bCs/>
                <w:sz w:val="21"/>
                <w:szCs w:val="21"/>
                <w:highlight w:val="none"/>
                <w:vertAlign w:val="baseline"/>
                <w:lang w:eastAsia="zh-CN"/>
              </w:rPr>
              <w:t>）</w:t>
            </w:r>
          </w:p>
        </w:tc>
        <w:tc>
          <w:tcPr>
            <w:tcW w:w="1067"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10个/包</w:t>
            </w:r>
          </w:p>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（平面形耳挂式)</w:t>
            </w:r>
          </w:p>
        </w:tc>
        <w:tc>
          <w:tcPr>
            <w:tcW w:w="3912" w:type="dxa"/>
            <w:vMerge w:val="restart"/>
            <w:vAlign w:val="center"/>
          </w:tcPr>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1.符合医药行业标准：YY 0469-2011《医用外科口罩技术要求》；</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2.材质：三层或以上过滤，中间层熔喷布；</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3.使用：成人用；颜色：蓝色或白色；灭菌工艺：产品应无菌；制造工艺：轻薄透气，超声波点焊牢固耐拉扯，断裂强度</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lang w:eastAsia="zh-CN"/>
              </w:rPr>
              <w:t>10N；隐藏式可调鼻夹；耳挂式；</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4.过滤效果：细菌过滤效率（BEF）</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lang w:eastAsia="zh-CN"/>
              </w:rPr>
              <w:t>95%，对非油性颗粒的过滤效率（PFE）</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lang w:eastAsia="zh-CN"/>
              </w:rPr>
              <w:t>30%；</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5.合成血液穿透：2mL合成血液以16.0kPa(120mmHg)压力喷向口罩外侧面后，口罩内侧面不应出现渗透。</w:t>
            </w:r>
          </w:p>
          <w:p>
            <w:pPr>
              <w:widowControl w:val="0"/>
              <w:tabs>
                <w:tab w:val="left" w:pos="8237"/>
              </w:tabs>
              <w:jc w:val="both"/>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eastAsia="zh-CN"/>
              </w:rPr>
              <w:t>6.提供以上要求的出厂检测报告</w:t>
            </w:r>
            <w:r>
              <w:rPr>
                <w:rFonts w:hint="eastAsia" w:ascii="仿宋" w:hAnsi="仿宋" w:eastAsia="仿宋" w:cs="仿宋"/>
                <w:sz w:val="21"/>
                <w:szCs w:val="21"/>
                <w:highlight w:val="none"/>
                <w:vertAlign w:val="baseline"/>
                <w:lang w:val="en-US" w:eastAsia="zh-CN"/>
              </w:rPr>
              <w:t>或其他证明材料</w:t>
            </w:r>
            <w:r>
              <w:rPr>
                <w:rFonts w:hint="eastAsia" w:ascii="仿宋" w:hAnsi="仿宋" w:eastAsia="仿宋" w:cs="仿宋"/>
                <w:sz w:val="21"/>
                <w:szCs w:val="21"/>
                <w:highlight w:val="none"/>
                <w:vertAlign w:val="baseline"/>
                <w:lang w:eastAsia="zh-CN"/>
              </w:rPr>
              <w:t>。</w:t>
            </w:r>
          </w:p>
        </w:tc>
        <w:tc>
          <w:tcPr>
            <w:tcW w:w="750" w:type="dxa"/>
            <w:vAlign w:val="center"/>
          </w:tcPr>
          <w:p>
            <w:pPr>
              <w:widowControl w:val="0"/>
              <w:tabs>
                <w:tab w:val="left" w:pos="8237"/>
              </w:tabs>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个</w:t>
            </w:r>
          </w:p>
        </w:tc>
        <w:tc>
          <w:tcPr>
            <w:tcW w:w="1067"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widowControl w:val="0"/>
              <w:tabs>
                <w:tab w:val="left" w:pos="8237"/>
              </w:tabs>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800" w:type="dxa"/>
            <w:vMerge w:val="continue"/>
            <w:vAlign w:val="center"/>
          </w:tcPr>
          <w:p>
            <w:pPr>
              <w:widowControl w:val="0"/>
              <w:tabs>
                <w:tab w:val="left" w:pos="8237"/>
              </w:tabs>
              <w:jc w:val="center"/>
              <w:rPr>
                <w:rFonts w:hint="eastAsia" w:ascii="仿宋" w:hAnsi="仿宋" w:eastAsia="仿宋" w:cs="仿宋"/>
                <w:kern w:val="2"/>
                <w:sz w:val="21"/>
                <w:szCs w:val="21"/>
                <w:highlight w:val="none"/>
                <w:vertAlign w:val="baseline"/>
                <w:lang w:val="en-US" w:eastAsia="zh-CN" w:bidi="ar-SA"/>
              </w:rPr>
            </w:pPr>
          </w:p>
        </w:tc>
        <w:tc>
          <w:tcPr>
            <w:tcW w:w="1067"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单独包装</w:t>
            </w:r>
          </w:p>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（平面形耳挂式)</w:t>
            </w:r>
          </w:p>
        </w:tc>
        <w:tc>
          <w:tcPr>
            <w:tcW w:w="3912" w:type="dxa"/>
            <w:vMerge w:val="continue"/>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p>
        </w:tc>
        <w:tc>
          <w:tcPr>
            <w:tcW w:w="750"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个</w:t>
            </w:r>
          </w:p>
        </w:tc>
        <w:tc>
          <w:tcPr>
            <w:tcW w:w="1067"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1760000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widowControl w:val="0"/>
              <w:tabs>
                <w:tab w:val="left" w:pos="8237"/>
              </w:tabs>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800"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医用防护口罩</w:t>
            </w:r>
          </w:p>
        </w:tc>
        <w:tc>
          <w:tcPr>
            <w:tcW w:w="1067"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单独包装</w:t>
            </w:r>
          </w:p>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（头戴式)</w:t>
            </w:r>
          </w:p>
        </w:tc>
        <w:tc>
          <w:tcPr>
            <w:tcW w:w="3912" w:type="dxa"/>
            <w:vAlign w:val="center"/>
          </w:tcPr>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1.规格：折叠形头戴式，弹力口罩带，可调节松紧；符合GB19083-2010标准</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2.产品材质:由无纺布、热风棉和</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lang w:eastAsia="zh-CN"/>
              </w:rPr>
              <w:t>50g熔喷过滤布热合而成，全铝金属鼻梁条，口罩带氨纶弹性材料组成.</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3.非油性颗粒过滤效率</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lang w:eastAsia="zh-CN"/>
              </w:rPr>
              <w:t xml:space="preserve">95%； </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4.合成血液穿透：将2ml合成血液以10.7KPa（80mmHg）压力喷向口罩，口罩内侧不应出现渗透；口罩的吸气阻力</w:t>
            </w:r>
            <w:r>
              <w:rPr>
                <w:rFonts w:hint="eastAsia" w:ascii="宋体" w:hAnsi="宋体" w:eastAsia="宋体" w:cs="宋体"/>
                <w:sz w:val="21"/>
                <w:szCs w:val="21"/>
                <w:highlight w:val="none"/>
                <w:vertAlign w:val="baseline"/>
                <w:lang w:eastAsia="zh-CN"/>
              </w:rPr>
              <w:t>≦</w:t>
            </w:r>
            <w:r>
              <w:rPr>
                <w:rFonts w:hint="eastAsia" w:ascii="仿宋" w:hAnsi="仿宋" w:eastAsia="仿宋" w:cs="仿宋"/>
                <w:sz w:val="21"/>
                <w:szCs w:val="21"/>
                <w:highlight w:val="none"/>
                <w:vertAlign w:val="baseline"/>
                <w:lang w:eastAsia="zh-CN"/>
              </w:rPr>
              <w:t>34</w:t>
            </w:r>
            <w:r>
              <w:rPr>
                <w:rFonts w:hint="eastAsia" w:ascii="仿宋" w:hAnsi="仿宋" w:cs="仿宋"/>
                <w:sz w:val="21"/>
                <w:szCs w:val="21"/>
                <w:highlight w:val="none"/>
                <w:vertAlign w:val="baseline"/>
                <w:lang w:val="en-US" w:eastAsia="zh-CN"/>
              </w:rPr>
              <w:t>5</w:t>
            </w:r>
            <w:r>
              <w:rPr>
                <w:rFonts w:hint="eastAsia" w:ascii="仿宋" w:hAnsi="仿宋" w:eastAsia="仿宋" w:cs="仿宋"/>
                <w:sz w:val="21"/>
                <w:szCs w:val="21"/>
                <w:highlight w:val="none"/>
                <w:vertAlign w:val="baseline"/>
                <w:lang w:eastAsia="zh-CN"/>
              </w:rPr>
              <w:t>Pa；</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5.口罩应无菌，一次性使用，单个包装；</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6.提供以上要求的出厂检测报告</w:t>
            </w:r>
            <w:r>
              <w:rPr>
                <w:rFonts w:hint="eastAsia" w:ascii="仿宋" w:hAnsi="仿宋" w:eastAsia="仿宋" w:cs="仿宋"/>
                <w:sz w:val="21"/>
                <w:szCs w:val="21"/>
                <w:highlight w:val="none"/>
                <w:vertAlign w:val="baseline"/>
                <w:lang w:val="en-US" w:eastAsia="zh-CN"/>
              </w:rPr>
              <w:t>或其他证明材料</w:t>
            </w:r>
            <w:r>
              <w:rPr>
                <w:rFonts w:hint="eastAsia" w:ascii="仿宋" w:hAnsi="仿宋" w:eastAsia="仿宋" w:cs="仿宋"/>
                <w:sz w:val="21"/>
                <w:szCs w:val="21"/>
                <w:highlight w:val="none"/>
                <w:vertAlign w:val="baseline"/>
                <w:lang w:eastAsia="zh-CN"/>
              </w:rPr>
              <w:t>。</w:t>
            </w:r>
          </w:p>
        </w:tc>
        <w:tc>
          <w:tcPr>
            <w:tcW w:w="750"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个</w:t>
            </w:r>
          </w:p>
        </w:tc>
        <w:tc>
          <w:tcPr>
            <w:tcW w:w="1067"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dxa"/>
            <w:vAlign w:val="center"/>
          </w:tcPr>
          <w:p>
            <w:pPr>
              <w:widowControl w:val="0"/>
              <w:tabs>
                <w:tab w:val="left" w:pos="8237"/>
              </w:tabs>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800"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医用防护口罩</w:t>
            </w:r>
          </w:p>
        </w:tc>
        <w:tc>
          <w:tcPr>
            <w:tcW w:w="1067"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单独包装</w:t>
            </w:r>
          </w:p>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（耳挂式)</w:t>
            </w:r>
          </w:p>
        </w:tc>
        <w:tc>
          <w:tcPr>
            <w:tcW w:w="3912" w:type="dxa"/>
            <w:vAlign w:val="center"/>
          </w:tcPr>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1.规格：折叠形耳挂式，弹力口罩带，可调节松紧；符合GB19083-2010标准</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2.产品材质:由无纺布、热风棉和</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lang w:eastAsia="zh-CN"/>
              </w:rPr>
              <w:t>50g熔喷过滤布热合而成，全铝金属鼻梁条，口罩带氨纶弹性材料组成.</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3.非油性颗粒过滤效率</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lang w:eastAsia="zh-CN"/>
              </w:rPr>
              <w:t xml:space="preserve">95%； </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4.合成血液穿透：将2ml合成血液以10.7KPa（80mmHg）压力喷向口罩，口罩内侧不应出现渗透；口罩的吸气阻力</w:t>
            </w:r>
            <w:r>
              <w:rPr>
                <w:rFonts w:hint="eastAsia" w:ascii="宋体" w:hAnsi="宋体" w:eastAsia="宋体" w:cs="宋体"/>
                <w:sz w:val="21"/>
                <w:szCs w:val="21"/>
                <w:highlight w:val="none"/>
                <w:vertAlign w:val="baseline"/>
                <w:lang w:eastAsia="zh-CN"/>
              </w:rPr>
              <w:t>≦</w:t>
            </w:r>
            <w:r>
              <w:rPr>
                <w:rFonts w:hint="eastAsia" w:ascii="仿宋" w:hAnsi="仿宋" w:eastAsia="仿宋" w:cs="仿宋"/>
                <w:sz w:val="21"/>
                <w:szCs w:val="21"/>
                <w:highlight w:val="none"/>
                <w:vertAlign w:val="baseline"/>
                <w:lang w:eastAsia="zh-CN"/>
              </w:rPr>
              <w:t>34</w:t>
            </w:r>
            <w:r>
              <w:rPr>
                <w:rFonts w:hint="eastAsia" w:ascii="仿宋" w:hAnsi="仿宋" w:cs="仿宋"/>
                <w:sz w:val="21"/>
                <w:szCs w:val="21"/>
                <w:highlight w:val="none"/>
                <w:vertAlign w:val="baseline"/>
                <w:lang w:val="en-US" w:eastAsia="zh-CN"/>
              </w:rPr>
              <w:t>5</w:t>
            </w:r>
            <w:r>
              <w:rPr>
                <w:rFonts w:hint="eastAsia" w:ascii="仿宋" w:hAnsi="仿宋" w:eastAsia="仿宋" w:cs="仿宋"/>
                <w:sz w:val="21"/>
                <w:szCs w:val="21"/>
                <w:highlight w:val="none"/>
                <w:vertAlign w:val="baseline"/>
                <w:lang w:eastAsia="zh-CN"/>
              </w:rPr>
              <w:t>Pa；</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5.口罩应无菌，一次性使用，单个包装；</w:t>
            </w:r>
          </w:p>
          <w:p>
            <w:pPr>
              <w:widowControl w:val="0"/>
              <w:tabs>
                <w:tab w:val="left" w:pos="8237"/>
              </w:tabs>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eastAsia="zh-CN"/>
              </w:rPr>
              <w:t>6.提供以上要求的出厂检测报告</w:t>
            </w:r>
            <w:r>
              <w:rPr>
                <w:rFonts w:hint="eastAsia" w:ascii="仿宋" w:hAnsi="仿宋" w:eastAsia="仿宋" w:cs="仿宋"/>
                <w:sz w:val="21"/>
                <w:szCs w:val="21"/>
                <w:highlight w:val="none"/>
                <w:vertAlign w:val="baseline"/>
                <w:lang w:val="en-US" w:eastAsia="zh-CN"/>
              </w:rPr>
              <w:t>或其他证明材料</w:t>
            </w:r>
            <w:r>
              <w:rPr>
                <w:rFonts w:hint="eastAsia" w:ascii="仿宋" w:hAnsi="仿宋" w:eastAsia="仿宋" w:cs="仿宋"/>
                <w:sz w:val="21"/>
                <w:szCs w:val="21"/>
                <w:highlight w:val="none"/>
                <w:vertAlign w:val="baseline"/>
                <w:lang w:eastAsia="zh-CN"/>
              </w:rPr>
              <w:t>。</w:t>
            </w:r>
          </w:p>
        </w:tc>
        <w:tc>
          <w:tcPr>
            <w:tcW w:w="750"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个</w:t>
            </w:r>
          </w:p>
        </w:tc>
        <w:tc>
          <w:tcPr>
            <w:tcW w:w="1067" w:type="dxa"/>
            <w:vAlign w:val="center"/>
          </w:tcPr>
          <w:p>
            <w:pPr>
              <w:widowControl w:val="0"/>
              <w:tabs>
                <w:tab w:val="left" w:pos="8237"/>
              </w:tabs>
              <w:jc w:val="center"/>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220000</w:t>
            </w:r>
          </w:p>
        </w:tc>
      </w:tr>
    </w:tbl>
    <w:p>
      <w:pPr>
        <w:pStyle w:val="16"/>
        <w:jc w:val="both"/>
        <w:rPr>
          <w:rFonts w:hint="eastAsia"/>
          <w:highlight w:val="none"/>
          <w:lang w:val="en-US" w:eastAsia="zh-CN"/>
        </w:rPr>
      </w:pPr>
      <w:r>
        <w:rPr>
          <w:rFonts w:hint="eastAsia" w:ascii="仿宋" w:hAnsi="仿宋" w:cs="仿宋"/>
          <w:i w:val="0"/>
          <w:iCs w:val="0"/>
          <w:color w:val="auto"/>
          <w:kern w:val="0"/>
          <w:sz w:val="20"/>
          <w:szCs w:val="20"/>
          <w:highlight w:val="none"/>
          <w:u w:val="none"/>
          <w:lang w:val="en-US" w:eastAsia="zh-CN" w:bidi="ar"/>
        </w:rPr>
        <w:t>注：</w:t>
      </w:r>
      <w:r>
        <w:rPr>
          <w:rFonts w:hint="eastAsia" w:ascii="仿宋" w:hAnsi="仿宋" w:eastAsia="仿宋" w:cs="仿宋"/>
          <w:i w:val="0"/>
          <w:iCs w:val="0"/>
          <w:color w:val="auto"/>
          <w:kern w:val="0"/>
          <w:sz w:val="20"/>
          <w:szCs w:val="20"/>
          <w:highlight w:val="none"/>
          <w:u w:val="none"/>
          <w:lang w:val="en-US" w:eastAsia="zh-CN" w:bidi="ar"/>
        </w:rPr>
        <w:t>◆为核心产品</w:t>
      </w:r>
    </w:p>
    <w:p>
      <w:pPr>
        <w:rPr>
          <w:rFonts w:hint="eastAsia"/>
          <w:highlight w:val="none"/>
          <w:lang w:val="en-US" w:eastAsia="zh-CN"/>
        </w:rPr>
      </w:pPr>
      <w:r>
        <w:rPr>
          <w:rFonts w:hint="eastAsia"/>
          <w:highlight w:val="none"/>
          <w:lang w:val="en-US" w:eastAsia="zh-CN"/>
        </w:rPr>
        <w:br w:type="page"/>
      </w:r>
    </w:p>
    <w:p>
      <w:pPr>
        <w:pStyle w:val="3"/>
        <w:bidi w:val="0"/>
        <w:rPr>
          <w:rFonts w:hint="eastAsia"/>
          <w:color w:val="auto"/>
          <w:highlight w:val="none"/>
          <w:lang w:val="en-US" w:eastAsia="zh-CN"/>
        </w:rPr>
      </w:pPr>
      <w:bookmarkStart w:id="30" w:name="_Toc16705"/>
      <w:r>
        <w:rPr>
          <w:rFonts w:hint="eastAsia"/>
          <w:color w:val="auto"/>
          <w:highlight w:val="none"/>
          <w:lang w:val="en-US" w:eastAsia="zh-CN"/>
        </w:rPr>
        <w:t>第四章 合同主要条款及格式</w:t>
      </w:r>
      <w:bookmarkEnd w:id="30"/>
    </w:p>
    <w:p>
      <w:pPr>
        <w:pStyle w:val="2"/>
        <w:jc w:val="center"/>
        <w:rPr>
          <w:rFonts w:hint="default" w:ascii="仿宋" w:hAnsi="仿宋" w:cs="宋体"/>
          <w:color w:val="auto"/>
          <w:sz w:val="24"/>
          <w:szCs w:val="24"/>
          <w:highlight w:val="none"/>
          <w:lang w:val="en-US" w:eastAsia="zh-CN"/>
        </w:rPr>
      </w:pPr>
      <w:bookmarkStart w:id="31" w:name="_Toc191876958"/>
      <w:bookmarkStart w:id="32" w:name="_Toc11035"/>
      <w:bookmarkStart w:id="33" w:name="_Toc19188"/>
      <w:r>
        <w:rPr>
          <w:rFonts w:hint="default"/>
          <w:color w:val="auto"/>
          <w:highlight w:val="none"/>
          <w:lang w:val="en-US" w:eastAsia="zh-CN"/>
        </w:rPr>
        <w:t>（</w:t>
      </w:r>
      <w:r>
        <w:rPr>
          <w:rFonts w:hint="eastAsia" w:ascii="仿宋" w:hAnsi="仿宋" w:eastAsia="仿宋" w:cs="宋体"/>
          <w:color w:val="auto"/>
          <w:sz w:val="24"/>
          <w:szCs w:val="24"/>
          <w:highlight w:val="none"/>
        </w:rPr>
        <w:t>注：</w:t>
      </w:r>
      <w:r>
        <w:rPr>
          <w:rFonts w:hint="eastAsia" w:ascii="仿宋" w:hAnsi="仿宋" w:cs="宋体"/>
          <w:color w:val="auto"/>
          <w:sz w:val="24"/>
          <w:szCs w:val="24"/>
          <w:highlight w:val="none"/>
          <w:lang w:val="en-US" w:eastAsia="zh-CN"/>
        </w:rPr>
        <w:t>1、西安市灞桥区投资合作和商务局按照灞桥区疫情指挥部指示仅负责防疫物资采购项目招投标环节，后续中标人要与各实际实施单位签署正式合同。2、</w:t>
      </w:r>
    </w:p>
    <w:p>
      <w:pPr>
        <w:pStyle w:val="2"/>
        <w:jc w:val="center"/>
        <w:rPr>
          <w:rFonts w:hint="default"/>
          <w:color w:val="auto"/>
          <w:highlight w:val="none"/>
          <w:lang w:val="en-US" w:eastAsia="zh-CN"/>
        </w:rPr>
      </w:pPr>
      <w:r>
        <w:rPr>
          <w:rFonts w:hint="eastAsia" w:ascii="仿宋" w:hAnsi="仿宋" w:eastAsia="仿宋" w:cs="宋体"/>
          <w:color w:val="auto"/>
          <w:sz w:val="24"/>
          <w:szCs w:val="24"/>
          <w:highlight w:val="none"/>
        </w:rPr>
        <w:t>本合同样本仅供参考，具体条款内容由采购人和成交供应商协商确定，但不得改变</w:t>
      </w:r>
      <w:r>
        <w:rPr>
          <w:rFonts w:hint="eastAsia" w:ascii="仿宋" w:hAnsi="仿宋" w:cs="宋体"/>
          <w:color w:val="auto"/>
          <w:sz w:val="24"/>
          <w:szCs w:val="24"/>
          <w:highlight w:val="none"/>
          <w:lang w:val="en-US" w:eastAsia="zh-CN"/>
        </w:rPr>
        <w:t>招标</w:t>
      </w:r>
      <w:r>
        <w:rPr>
          <w:rFonts w:hint="eastAsia" w:ascii="仿宋" w:hAnsi="仿宋" w:eastAsia="仿宋" w:cs="宋体"/>
          <w:color w:val="auto"/>
          <w:sz w:val="24"/>
          <w:szCs w:val="24"/>
          <w:highlight w:val="none"/>
        </w:rPr>
        <w:t>文件、</w:t>
      </w:r>
      <w:r>
        <w:rPr>
          <w:rFonts w:hint="eastAsia" w:ascii="仿宋" w:hAnsi="仿宋" w:cs="宋体"/>
          <w:color w:val="auto"/>
          <w:sz w:val="24"/>
          <w:szCs w:val="24"/>
          <w:highlight w:val="none"/>
          <w:lang w:val="en-US" w:eastAsia="zh-CN"/>
        </w:rPr>
        <w:t>投标</w:t>
      </w:r>
      <w:r>
        <w:rPr>
          <w:rFonts w:hint="eastAsia" w:ascii="仿宋" w:hAnsi="仿宋" w:eastAsia="仿宋" w:cs="宋体"/>
          <w:color w:val="auto"/>
          <w:sz w:val="24"/>
          <w:szCs w:val="24"/>
          <w:highlight w:val="none"/>
        </w:rPr>
        <w:t>文件、成交通知书等实质性内容。</w:t>
      </w:r>
      <w:r>
        <w:rPr>
          <w:rFonts w:hint="default"/>
          <w:color w:val="auto"/>
          <w:highlight w:val="none"/>
          <w:lang w:val="en-US" w:eastAsia="zh-CN"/>
        </w:rPr>
        <w:t>）</w:t>
      </w:r>
    </w:p>
    <w:bookmarkEnd w:id="31"/>
    <w:bookmarkEnd w:id="32"/>
    <w:bookmarkEnd w:id="33"/>
    <w:p>
      <w:pPr>
        <w:pStyle w:val="2"/>
        <w:rPr>
          <w:rFonts w:hint="default"/>
          <w:color w:val="auto"/>
          <w:highlight w:val="none"/>
          <w:lang w:val="en-US" w:eastAsia="zh-CN"/>
        </w:rPr>
      </w:pPr>
    </w:p>
    <w:p>
      <w:pPr>
        <w:rPr>
          <w:rFonts w:hint="default"/>
          <w:color w:val="auto"/>
          <w:highlight w:val="none"/>
          <w:lang w:val="en-US" w:eastAsia="zh-CN"/>
        </w:rPr>
      </w:pPr>
    </w:p>
    <w:p>
      <w:pPr>
        <w:jc w:val="center"/>
        <w:rPr>
          <w:rFonts w:hint="eastAsia" w:ascii="仿宋" w:hAnsi="仿宋" w:eastAsia="仿宋" w:cs="仿宋"/>
          <w:b/>
          <w:bCs/>
          <w:color w:val="auto"/>
          <w:sz w:val="32"/>
          <w:szCs w:val="32"/>
          <w:highlight w:val="none"/>
          <w:lang w:eastAsia="zh-CN"/>
        </w:rPr>
      </w:pPr>
      <w:r>
        <w:rPr>
          <w:rFonts w:hint="eastAsia" w:ascii="仿宋" w:hAnsi="仿宋" w:cs="仿宋"/>
          <w:b/>
          <w:bCs/>
          <w:color w:val="auto"/>
          <w:sz w:val="32"/>
          <w:szCs w:val="32"/>
          <w:highlight w:val="none"/>
          <w:lang w:eastAsia="zh-CN"/>
        </w:rPr>
        <w:t>一办九组四专班疫情防控物资采购项目-四部门防疫口罩</w:t>
      </w:r>
    </w:p>
    <w:p>
      <w:pPr>
        <w:jc w:val="center"/>
        <w:rPr>
          <w:rFonts w:hint="eastAsia" w:ascii="仿宋" w:hAnsi="仿宋" w:cs="仿宋"/>
          <w:b/>
          <w:bCs/>
          <w:color w:val="auto"/>
          <w:sz w:val="32"/>
          <w:szCs w:val="32"/>
          <w:highlight w:val="none"/>
          <w:lang w:val="en-US" w:eastAsia="zh-CN"/>
        </w:rPr>
      </w:pPr>
      <w:r>
        <w:rPr>
          <w:rFonts w:hint="eastAsia" w:ascii="仿宋" w:hAnsi="仿宋" w:cs="仿宋"/>
          <w:b/>
          <w:bCs/>
          <w:color w:val="auto"/>
          <w:sz w:val="32"/>
          <w:szCs w:val="32"/>
          <w:highlight w:val="none"/>
          <w:lang w:val="en-US" w:eastAsia="zh-CN"/>
        </w:rPr>
        <w:t xml:space="preserve"> </w:t>
      </w:r>
    </w:p>
    <w:p>
      <w:pPr>
        <w:pStyle w:val="2"/>
        <w:rPr>
          <w:rFonts w:hint="eastAsia"/>
          <w:highlight w:val="none"/>
        </w:rPr>
      </w:pPr>
    </w:p>
    <w:p>
      <w:pPr>
        <w:jc w:val="center"/>
        <w:rPr>
          <w:rFonts w:hint="eastAsia" w:ascii="仿宋" w:hAnsi="仿宋" w:eastAsia="仿宋" w:cs="仿宋"/>
          <w:b/>
          <w:color w:val="auto"/>
          <w:sz w:val="48"/>
          <w:szCs w:val="48"/>
          <w:highlight w:val="none"/>
        </w:rPr>
      </w:pPr>
    </w:p>
    <w:p>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采 购 合 同</w:t>
      </w:r>
    </w:p>
    <w:p>
      <w:pPr>
        <w:spacing w:line="360" w:lineRule="auto"/>
        <w:jc w:val="center"/>
        <w:rPr>
          <w:rFonts w:hint="default" w:ascii="仿宋" w:hAnsi="仿宋" w:eastAsia="仿宋" w:cs="仿宋"/>
          <w:color w:val="auto"/>
          <w:sz w:val="28"/>
          <w:szCs w:val="28"/>
          <w:highlight w:val="none"/>
          <w:lang w:val="en-US" w:eastAsia="zh-CN"/>
        </w:rPr>
      </w:pPr>
      <w:r>
        <w:rPr>
          <w:rFonts w:hint="eastAsia" w:ascii="仿宋" w:hAnsi="仿宋" w:cs="仿宋"/>
          <w:color w:val="auto"/>
          <w:sz w:val="28"/>
          <w:szCs w:val="28"/>
          <w:highlight w:val="none"/>
          <w:lang w:eastAsia="zh-CN"/>
        </w:rPr>
        <w:t>（</w:t>
      </w:r>
      <w:r>
        <w:rPr>
          <w:rFonts w:hint="eastAsia" w:ascii="仿宋" w:hAnsi="仿宋" w:eastAsia="仿宋" w:cs="仿宋"/>
          <w:b/>
          <w:color w:val="auto"/>
          <w:sz w:val="28"/>
          <w:szCs w:val="28"/>
          <w:highlight w:val="none"/>
        </w:rPr>
        <w:t>项目编号：</w:t>
      </w:r>
      <w:r>
        <w:rPr>
          <w:rFonts w:hint="eastAsia" w:ascii="仿宋" w:hAnsi="仿宋" w:cs="仿宋"/>
          <w:color w:val="auto"/>
          <w:sz w:val="28"/>
          <w:szCs w:val="28"/>
          <w:highlight w:val="none"/>
          <w:lang w:val="en-US" w:eastAsia="zh-CN"/>
        </w:rPr>
        <w:t>)</w:t>
      </w:r>
    </w:p>
    <w:p>
      <w:pPr>
        <w:jc w:val="center"/>
        <w:rPr>
          <w:rFonts w:hint="eastAsia" w:ascii="仿宋" w:hAnsi="仿宋" w:eastAsia="仿宋" w:cs="仿宋"/>
          <w:b/>
          <w:color w:val="auto"/>
          <w:sz w:val="48"/>
          <w:szCs w:val="48"/>
          <w:highlight w:val="none"/>
        </w:rPr>
      </w:pPr>
    </w:p>
    <w:p>
      <w:pPr>
        <w:jc w:val="center"/>
        <w:rPr>
          <w:rFonts w:hint="eastAsia" w:ascii="仿宋" w:hAnsi="仿宋" w:eastAsia="仿宋" w:cs="仿宋"/>
          <w:color w:val="auto"/>
          <w:sz w:val="48"/>
          <w:szCs w:val="48"/>
          <w:highlight w:val="none"/>
        </w:rPr>
      </w:pPr>
    </w:p>
    <w:p>
      <w:pPr>
        <w:jc w:val="center"/>
        <w:rPr>
          <w:rFonts w:hint="eastAsia" w:ascii="仿宋" w:hAnsi="仿宋" w:eastAsia="仿宋" w:cs="仿宋"/>
          <w:color w:val="auto"/>
          <w:sz w:val="48"/>
          <w:szCs w:val="48"/>
          <w:highlight w:val="none"/>
        </w:rPr>
      </w:pPr>
    </w:p>
    <w:p>
      <w:pPr>
        <w:rPr>
          <w:rFonts w:hint="eastAsia" w:ascii="仿宋" w:hAnsi="仿宋" w:cs="仿宋"/>
          <w:b/>
          <w:bCs/>
          <w:color w:val="auto"/>
          <w:sz w:val="28"/>
          <w:szCs w:val="28"/>
          <w:highlight w:val="none"/>
          <w:lang w:val="en-US" w:eastAsia="zh-CN"/>
        </w:rPr>
      </w:pPr>
      <w:r>
        <w:rPr>
          <w:rFonts w:hint="eastAsia" w:ascii="仿宋" w:hAnsi="仿宋" w:cs="仿宋"/>
          <w:b/>
          <w:bCs/>
          <w:color w:val="auto"/>
          <w:sz w:val="28"/>
          <w:szCs w:val="28"/>
          <w:highlight w:val="none"/>
          <w:lang w:val="en-US" w:eastAsia="zh-CN"/>
        </w:rPr>
        <w:t xml:space="preserve"> </w:t>
      </w:r>
    </w:p>
    <w:p>
      <w:pPr>
        <w:rPr>
          <w:rFonts w:hint="eastAsia" w:ascii="仿宋" w:hAnsi="仿宋" w:cs="仿宋"/>
          <w:b/>
          <w:bCs/>
          <w:color w:val="auto"/>
          <w:sz w:val="28"/>
          <w:szCs w:val="28"/>
          <w:highlight w:val="none"/>
          <w:lang w:val="en-US" w:eastAsia="zh-CN"/>
        </w:rPr>
      </w:pPr>
    </w:p>
    <w:p>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 xml:space="preserve"> </w:t>
      </w:r>
    </w:p>
    <w:p>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202</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年 月</w:t>
      </w:r>
    </w:p>
    <w:p>
      <w:pPr>
        <w:rPr>
          <w:rFonts w:hint="eastAsia" w:ascii="仿宋" w:hAnsi="仿宋" w:eastAsia="仿宋" w:cs="仿宋"/>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color w:val="auto"/>
          <w:sz w:val="24"/>
          <w:szCs w:val="24"/>
          <w:highlight w:val="none"/>
        </w:rPr>
        <w:t>采购人（甲方）：</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供应商（乙方）：</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根据《中华人民共和国政府采购法》及实施条例、《中华人民共和国民法典》和</w:t>
      </w:r>
      <w:r>
        <w:rPr>
          <w:rFonts w:hint="eastAsia" w:ascii="仿宋" w:hAnsi="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文件等有关规定，为确保甲方采购项目的顺利实施，甲、乙双方在平等自愿原则下签订本合同，并共同遵守如下条款：</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第一条 合同价款</w:t>
      </w:r>
    </w:p>
    <w:p>
      <w:pPr>
        <w:pStyle w:val="4"/>
        <w:keepNext w:val="0"/>
        <w:keepLines w:val="0"/>
        <w:pageBreakBefore w:val="0"/>
        <w:widowControl/>
        <w:kinsoku/>
        <w:wordWrap/>
        <w:overflowPunct/>
        <w:topLinePunct w:val="0"/>
        <w:autoSpaceDE/>
        <w:autoSpaceDN/>
        <w:bidi w:val="0"/>
        <w:adjustRightInd w:val="0"/>
        <w:snapToGrid/>
        <w:spacing w:line="400" w:lineRule="exact"/>
        <w:ind w:firstLine="590" w:firstLineChars="246"/>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1.合同总价：人民币（大写）</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 xml:space="preserve"> 元，（￥</w:t>
      </w:r>
      <w:r>
        <w:rPr>
          <w:rFonts w:hint="eastAsia" w:ascii="仿宋" w:hAnsi="仿宋" w:eastAsia="仿宋" w:cs="仿宋"/>
          <w:b w:val="0"/>
          <w:color w:val="auto"/>
          <w:sz w:val="24"/>
          <w:szCs w:val="24"/>
          <w:highlight w:val="none"/>
          <w:u w:val="single"/>
        </w:rPr>
        <w:t xml:space="preserve">           </w:t>
      </w:r>
      <w:r>
        <w:rPr>
          <w:rFonts w:hint="eastAsia" w:ascii="仿宋" w:hAnsi="仿宋" w:eastAsia="仿宋" w:cs="仿宋"/>
          <w:b w:val="0"/>
          <w:color w:val="auto"/>
          <w:sz w:val="24"/>
          <w:szCs w:val="24"/>
          <w:highlight w:val="none"/>
        </w:rPr>
        <w:t xml:space="preserve"> ）。</w:t>
      </w:r>
    </w:p>
    <w:p>
      <w:pPr>
        <w:pStyle w:val="4"/>
        <w:keepNext w:val="0"/>
        <w:keepLines w:val="0"/>
        <w:pageBreakBefore w:val="0"/>
        <w:widowControl/>
        <w:kinsoku/>
        <w:wordWrap/>
        <w:overflowPunct/>
        <w:topLinePunct w:val="0"/>
        <w:autoSpaceDE/>
        <w:autoSpaceDN/>
        <w:bidi w:val="0"/>
        <w:adjustRightInd w:val="0"/>
        <w:snapToGrid/>
        <w:spacing w:line="400" w:lineRule="exact"/>
        <w:ind w:firstLine="590" w:firstLineChars="246"/>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2.本合同总价是货物（产品）设计、材料、制造、包装、运输、安装、调试、检测、验收合格交付使用之前及保修期内保修服务与备用物件等其他有关各项的含税费用。</w:t>
      </w:r>
    </w:p>
    <w:p>
      <w:pPr>
        <w:pStyle w:val="4"/>
        <w:keepNext w:val="0"/>
        <w:keepLines w:val="0"/>
        <w:pageBreakBefore w:val="0"/>
        <w:widowControl/>
        <w:kinsoku/>
        <w:wordWrap/>
        <w:overflowPunct/>
        <w:topLinePunct w:val="0"/>
        <w:autoSpaceDE/>
        <w:autoSpaceDN/>
        <w:bidi w:val="0"/>
        <w:adjustRightInd w:val="0"/>
        <w:snapToGrid/>
        <w:spacing w:line="400" w:lineRule="exact"/>
        <w:ind w:firstLine="590" w:firstLineChars="246"/>
        <w:jc w:val="lef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3.本合同总价还包含乙方应当提供的伴随服务和售后服务费用。</w:t>
      </w:r>
    </w:p>
    <w:p>
      <w:pPr>
        <w:pStyle w:val="4"/>
        <w:keepNext w:val="0"/>
        <w:keepLines w:val="0"/>
        <w:pageBreakBefore w:val="0"/>
        <w:widowControl/>
        <w:kinsoku/>
        <w:wordWrap/>
        <w:overflowPunct/>
        <w:topLinePunct w:val="0"/>
        <w:autoSpaceDE/>
        <w:autoSpaceDN/>
        <w:bidi w:val="0"/>
        <w:adjustRightInd w:val="0"/>
        <w:snapToGrid/>
        <w:spacing w:line="400" w:lineRule="exact"/>
        <w:ind w:firstLine="590" w:firstLineChars="246"/>
        <w:jc w:val="left"/>
        <w:rPr>
          <w:rFonts w:hint="eastAsia" w:ascii="仿宋" w:hAnsi="仿宋" w:eastAsia="仿宋" w:cs="仿宋"/>
          <w:b/>
          <w:color w:val="auto"/>
          <w:sz w:val="24"/>
          <w:szCs w:val="24"/>
          <w:highlight w:val="none"/>
        </w:rPr>
      </w:pPr>
      <w:r>
        <w:rPr>
          <w:rFonts w:hint="eastAsia" w:ascii="仿宋" w:hAnsi="仿宋" w:eastAsia="仿宋" w:cs="仿宋"/>
          <w:b w:val="0"/>
          <w:color w:val="auto"/>
          <w:sz w:val="24"/>
          <w:szCs w:val="24"/>
          <w:highlight w:val="none"/>
        </w:rPr>
        <w:t>4.本合同执行期间合同总价不变，甲方无须另向乙方支付本合同规定之外的其他任何费用。</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第二条 </w:t>
      </w:r>
      <w:r>
        <w:rPr>
          <w:rFonts w:hint="eastAsia" w:ascii="仿宋" w:hAnsi="仿宋" w:eastAsia="仿宋" w:cs="仿宋"/>
          <w:b/>
          <w:color w:val="auto"/>
          <w:sz w:val="24"/>
          <w:szCs w:val="24"/>
          <w:highlight w:val="none"/>
          <w:lang w:val="en-US" w:eastAsia="zh-CN"/>
        </w:rPr>
        <w:t>产品清单（附后）</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第三条 货款支付</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1.货物（产品）按下列比例支付价款：</w:t>
      </w:r>
      <w:r>
        <w:rPr>
          <w:rFonts w:hint="default"/>
          <w:color w:val="auto"/>
          <w:highlight w:val="none"/>
          <w:lang w:val="en-US" w:eastAsia="zh-CN"/>
        </w:rPr>
        <w:t>货物供货完毕，买方组织验收，每月一对账，半年</w:t>
      </w:r>
      <w:r>
        <w:rPr>
          <w:rFonts w:hint="eastAsia"/>
          <w:color w:val="auto"/>
          <w:highlight w:val="none"/>
          <w:lang w:val="en-US" w:eastAsia="zh-CN"/>
        </w:rPr>
        <w:t>按实</w:t>
      </w:r>
      <w:r>
        <w:rPr>
          <w:rFonts w:hint="default"/>
          <w:color w:val="auto"/>
          <w:highlight w:val="none"/>
          <w:lang w:val="en-US" w:eastAsia="zh-CN"/>
        </w:rPr>
        <w:t>结算</w:t>
      </w:r>
      <w:r>
        <w:rPr>
          <w:rFonts w:hint="eastAsia"/>
          <w:color w:val="auto"/>
          <w:highlight w:val="none"/>
          <w:lang w:val="en-US" w:eastAsia="zh-CN"/>
        </w:rPr>
        <w:t>。</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2.乙方须向甲方出具合法有效的</w:t>
      </w:r>
      <w:r>
        <w:rPr>
          <w:rFonts w:hint="eastAsia" w:ascii="仿宋" w:hAnsi="仿宋" w:cs="仿宋"/>
          <w:color w:val="auto"/>
          <w:sz w:val="24"/>
          <w:szCs w:val="24"/>
          <w:highlight w:val="none"/>
          <w:lang w:val="en-US" w:eastAsia="zh-CN"/>
        </w:rPr>
        <w:t>增值税专用</w:t>
      </w:r>
      <w:r>
        <w:rPr>
          <w:rFonts w:hint="eastAsia" w:ascii="仿宋" w:hAnsi="仿宋" w:eastAsia="仿宋" w:cs="仿宋"/>
          <w:color w:val="auto"/>
          <w:sz w:val="24"/>
          <w:szCs w:val="24"/>
          <w:highlight w:val="none"/>
        </w:rPr>
        <w:t>发票，甲方进行支付结算。</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3.结算方式：银行转账。</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第四条 交货时间与地点</w:t>
      </w:r>
    </w:p>
    <w:p>
      <w:pPr>
        <w:pStyle w:val="25"/>
        <w:keepNext w:val="0"/>
        <w:keepLines w:val="0"/>
        <w:pageBreakBefore w:val="0"/>
        <w:widowControl/>
        <w:kinsoku/>
        <w:wordWrap/>
        <w:overflowPunct/>
        <w:topLinePunct w:val="0"/>
        <w:autoSpaceDE/>
        <w:autoSpaceDN/>
        <w:bidi w:val="0"/>
        <w:adjustRightInd w:val="0"/>
        <w:snapToGrid/>
        <w:spacing w:line="400" w:lineRule="exact"/>
        <w:ind w:firstLine="561"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乙方在合同签订生效之日起，按甲方指定时间、地点交货。</w:t>
      </w:r>
      <w:r>
        <w:rPr>
          <w:rFonts w:hint="eastAsia" w:ascii="仿宋" w:hAnsi="仿宋" w:cs="仿宋"/>
          <w:color w:val="auto"/>
          <w:sz w:val="24"/>
          <w:szCs w:val="24"/>
          <w:highlight w:val="none"/>
          <w:lang w:val="en-US" w:eastAsia="zh-CN"/>
        </w:rPr>
        <w:t>乙方</w:t>
      </w:r>
      <w:r>
        <w:rPr>
          <w:rFonts w:hint="eastAsia" w:ascii="仿宋" w:hAnsi="仿宋" w:eastAsia="仿宋" w:cs="仿宋"/>
          <w:color w:val="auto"/>
          <w:sz w:val="24"/>
          <w:szCs w:val="24"/>
          <w:highlight w:val="none"/>
        </w:rPr>
        <w:t>交货时须是原出厂产品并提供原厂检测报告、产品合格证、产品说明书、原产地证明。</w:t>
      </w:r>
    </w:p>
    <w:p>
      <w:pPr>
        <w:pStyle w:val="25"/>
        <w:keepNext w:val="0"/>
        <w:keepLines w:val="0"/>
        <w:pageBreakBefore w:val="0"/>
        <w:widowControl/>
        <w:kinsoku/>
        <w:wordWrap/>
        <w:overflowPunct/>
        <w:topLinePunct w:val="0"/>
        <w:autoSpaceDE/>
        <w:autoSpaceDN/>
        <w:bidi w:val="0"/>
        <w:adjustRightInd w:val="0"/>
        <w:snapToGrid/>
        <w:spacing w:line="400" w:lineRule="exact"/>
        <w:ind w:firstLine="561"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交货期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zh-CN"/>
        </w:rPr>
        <w:t xml:space="preserve">  </w:t>
      </w:r>
      <w:r>
        <w:rPr>
          <w:rFonts w:hint="eastAsia" w:ascii="仿宋" w:hAnsi="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cs="仿宋"/>
          <w:color w:val="auto"/>
          <w:sz w:val="24"/>
          <w:szCs w:val="24"/>
          <w:highlight w:val="none"/>
          <w:lang w:val="en-US" w:eastAsia="zh-CN"/>
        </w:rPr>
        <w:t xml:space="preserve"> </w:t>
      </w:r>
    </w:p>
    <w:p>
      <w:pPr>
        <w:pStyle w:val="25"/>
        <w:keepNext w:val="0"/>
        <w:keepLines w:val="0"/>
        <w:pageBreakBefore w:val="0"/>
        <w:widowControl/>
        <w:kinsoku/>
        <w:wordWrap/>
        <w:overflowPunct/>
        <w:topLinePunct w:val="0"/>
        <w:autoSpaceDE/>
        <w:autoSpaceDN/>
        <w:bidi w:val="0"/>
        <w:adjustRightInd w:val="0"/>
        <w:snapToGrid/>
        <w:spacing w:line="400" w:lineRule="exact"/>
        <w:ind w:firstLine="561"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w:t>
      </w:r>
      <w:r>
        <w:rPr>
          <w:rFonts w:hint="eastAsia" w:ascii="仿宋" w:hAnsi="仿宋" w:eastAsia="仿宋" w:cs="仿宋"/>
          <w:color w:val="auto"/>
          <w:sz w:val="24"/>
          <w:szCs w:val="24"/>
          <w:highlight w:val="none"/>
          <w:lang w:val="en-US" w:eastAsia="zh-CN"/>
        </w:rPr>
        <w:t>按采购单位要求送至指定地点</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第五条 质量保证</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cs="仿宋"/>
          <w:color w:val="auto"/>
          <w:sz w:val="24"/>
          <w:szCs w:val="24"/>
          <w:highlight w:val="none"/>
          <w:lang w:val="en-US" w:eastAsia="zh-CN"/>
        </w:rPr>
        <w:t>质保期：</w:t>
      </w:r>
      <w:r>
        <w:rPr>
          <w:rFonts w:hint="eastAsia" w:ascii="仿宋" w:hAnsi="仿宋" w:eastAsia="仿宋" w:cs="仿宋"/>
          <w:color w:val="auto"/>
          <w:sz w:val="24"/>
          <w:szCs w:val="24"/>
          <w:highlight w:val="none"/>
          <w:u w:val="single"/>
          <w:lang w:val="zh-CN"/>
        </w:rPr>
        <w:t xml:space="preserve">  </w:t>
      </w:r>
      <w:r>
        <w:rPr>
          <w:rFonts w:hint="eastAsia" w:ascii="仿宋" w:hAnsi="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rPr>
        <w:t>乙方须提供全新的、未使用过的合格正品货物（含零部件、配件等），完全符合合同规定的质量、规格和性能的要求。</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3.质量标准按照最新颁布的国家标准、行业标准或制造商企业标准确定，上述标准不一致的，以严格标准为准。</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cs="仿宋"/>
          <w:color w:val="auto"/>
          <w:sz w:val="24"/>
          <w:szCs w:val="24"/>
          <w:highlight w:val="none"/>
          <w:lang w:val="en-US" w:eastAsia="zh-CN"/>
        </w:rPr>
        <w:t>质保期内出现的质量问题由乙方负责解决并承担所有费用</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第六条 权利</w:t>
      </w:r>
      <w:r>
        <w:rPr>
          <w:rFonts w:hint="eastAsia" w:ascii="仿宋" w:hAnsi="仿宋" w:cs="仿宋"/>
          <w:b/>
          <w:color w:val="auto"/>
          <w:sz w:val="24"/>
          <w:szCs w:val="24"/>
          <w:highlight w:val="none"/>
          <w:lang w:val="en-US" w:eastAsia="zh-CN"/>
        </w:rPr>
        <w:t>义务</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1.乙方保证对其出售的货物享有合法的权利。</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2.乙方保证对其出售的货物上不存在任何未曾向甲方透露的担保物权，如抵押权、质押权、留置权。</w:t>
      </w:r>
    </w:p>
    <w:p>
      <w:pPr>
        <w:pStyle w:val="25"/>
        <w:keepNext w:val="0"/>
        <w:keepLines w:val="0"/>
        <w:pageBreakBefore w:val="0"/>
        <w:widowControl/>
        <w:kinsoku/>
        <w:wordWrap/>
        <w:overflowPunct/>
        <w:topLinePunct w:val="0"/>
        <w:autoSpaceDE/>
        <w:autoSpaceDN/>
        <w:bidi w:val="0"/>
        <w:adjustRightInd w:val="0"/>
        <w:snapToGrid/>
        <w:spacing w:line="4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3.乙方保证对其出售的货物或其任何一部分没有侵犯第三方的专利权、版权、商标权或其他权利。</w:t>
      </w:r>
    </w:p>
    <w:p>
      <w:pPr>
        <w:pStyle w:val="25"/>
        <w:keepNext w:val="0"/>
        <w:keepLines w:val="0"/>
        <w:pageBreakBefore w:val="0"/>
        <w:widowControl/>
        <w:kinsoku/>
        <w:wordWrap/>
        <w:overflowPunct/>
        <w:topLinePunct w:val="0"/>
        <w:autoSpaceDE/>
        <w:autoSpaceDN/>
        <w:bidi w:val="0"/>
        <w:adjustRightInd w:val="0"/>
        <w:snapToGrid/>
        <w:spacing w:line="400" w:lineRule="exact"/>
        <w:ind w:left="161" w:leftChars="67" w:firstLine="48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4.如甲方在使用该货物构成上述侵权的，则由乙方承担全部责任。</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第七条 运输   </w:t>
      </w:r>
    </w:p>
    <w:p>
      <w:pPr>
        <w:pStyle w:val="25"/>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货物的包装必须是制造商原厂包装，其包装均应有良好的防湿、防锈、防潮、防雨、防腐及防碰撞的措施。凡由于包装不良造成的损失和由此产生的费用均由</w:t>
      </w:r>
      <w:r>
        <w:rPr>
          <w:rFonts w:hint="eastAsia" w:ascii="仿宋" w:hAnsi="仿宋" w:cs="仿宋"/>
          <w:color w:val="auto"/>
          <w:sz w:val="24"/>
          <w:szCs w:val="24"/>
          <w:highlight w:val="none"/>
          <w:lang w:val="en-US" w:eastAsia="zh-CN"/>
        </w:rPr>
        <w:t>乙方</w:t>
      </w:r>
      <w:r>
        <w:rPr>
          <w:rFonts w:hint="eastAsia" w:ascii="仿宋" w:hAnsi="仿宋" w:eastAsia="仿宋" w:cs="仿宋"/>
          <w:color w:val="auto"/>
          <w:sz w:val="24"/>
          <w:szCs w:val="24"/>
          <w:highlight w:val="none"/>
          <w:lang w:val="en-US" w:eastAsia="zh-CN"/>
        </w:rPr>
        <w:t>承担。</w:t>
      </w:r>
    </w:p>
    <w:p>
      <w:pPr>
        <w:pStyle w:val="25"/>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2.乙方</w:t>
      </w:r>
      <w:r>
        <w:rPr>
          <w:rFonts w:hint="eastAsia" w:ascii="仿宋" w:hAnsi="仿宋" w:eastAsia="仿宋" w:cs="仿宋"/>
          <w:color w:val="auto"/>
          <w:sz w:val="24"/>
          <w:szCs w:val="24"/>
          <w:highlight w:val="none"/>
          <w:lang w:val="en-US" w:eastAsia="zh-CN"/>
        </w:rPr>
        <w:t>负责将货物送货到现场过程中的全部运输，包括装卸车、货物现场的搬运。</w:t>
      </w:r>
    </w:p>
    <w:p>
      <w:pPr>
        <w:pStyle w:val="25"/>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各种货物必须提清单，按清单验收货物。</w:t>
      </w:r>
    </w:p>
    <w:p>
      <w:pPr>
        <w:pStyle w:val="25"/>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货物在到指定地点前保管由</w:t>
      </w:r>
      <w:r>
        <w:rPr>
          <w:rFonts w:hint="eastAsia" w:ascii="仿宋" w:hAnsi="仿宋" w:cs="仿宋"/>
          <w:color w:val="auto"/>
          <w:sz w:val="24"/>
          <w:szCs w:val="24"/>
          <w:highlight w:val="none"/>
          <w:lang w:val="en-US" w:eastAsia="zh-CN"/>
        </w:rPr>
        <w:t>乙方</w:t>
      </w:r>
      <w:r>
        <w:rPr>
          <w:rFonts w:hint="eastAsia" w:ascii="仿宋" w:hAnsi="仿宋" w:eastAsia="仿宋" w:cs="仿宋"/>
          <w:color w:val="auto"/>
          <w:sz w:val="24"/>
          <w:szCs w:val="24"/>
          <w:highlight w:val="none"/>
          <w:lang w:val="en-US" w:eastAsia="zh-CN"/>
        </w:rPr>
        <w:t>负责，直至验收完毕。</w:t>
      </w:r>
    </w:p>
    <w:p>
      <w:pPr>
        <w:pStyle w:val="25"/>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货物在验收合格前的保险由</w:t>
      </w:r>
      <w:r>
        <w:rPr>
          <w:rFonts w:hint="eastAsia" w:ascii="仿宋" w:hAnsi="仿宋" w:cs="仿宋"/>
          <w:color w:val="auto"/>
          <w:sz w:val="24"/>
          <w:szCs w:val="24"/>
          <w:highlight w:val="none"/>
          <w:lang w:val="en-US" w:eastAsia="zh-CN"/>
        </w:rPr>
        <w:t>乙方</w:t>
      </w:r>
      <w:r>
        <w:rPr>
          <w:rFonts w:hint="eastAsia" w:ascii="仿宋" w:hAnsi="仿宋" w:eastAsia="仿宋" w:cs="仿宋"/>
          <w:color w:val="auto"/>
          <w:sz w:val="24"/>
          <w:szCs w:val="24"/>
          <w:highlight w:val="none"/>
          <w:lang w:val="en-US" w:eastAsia="zh-CN"/>
        </w:rPr>
        <w:t>负责，</w:t>
      </w:r>
      <w:r>
        <w:rPr>
          <w:rFonts w:hint="eastAsia" w:ascii="仿宋" w:hAnsi="仿宋" w:cs="仿宋"/>
          <w:color w:val="auto"/>
          <w:sz w:val="24"/>
          <w:szCs w:val="24"/>
          <w:highlight w:val="none"/>
          <w:lang w:val="en-US" w:eastAsia="zh-CN"/>
        </w:rPr>
        <w:t>乙方</w:t>
      </w:r>
      <w:r>
        <w:rPr>
          <w:rFonts w:hint="eastAsia" w:ascii="仿宋" w:hAnsi="仿宋" w:eastAsia="仿宋" w:cs="仿宋"/>
          <w:color w:val="auto"/>
          <w:sz w:val="24"/>
          <w:szCs w:val="24"/>
          <w:highlight w:val="none"/>
          <w:lang w:val="en-US" w:eastAsia="zh-CN"/>
        </w:rPr>
        <w:t>负责其派出的现场服务人员人身意外保险。</w:t>
      </w:r>
    </w:p>
    <w:p>
      <w:pPr>
        <w:pStyle w:val="25"/>
        <w:keepNext w:val="0"/>
        <w:keepLines w:val="0"/>
        <w:pageBreakBefore w:val="0"/>
        <w:widowControl/>
        <w:kinsoku/>
        <w:wordWrap/>
        <w:overflowPunct/>
        <w:topLinePunct w:val="0"/>
        <w:autoSpaceDE/>
        <w:autoSpaceDN/>
        <w:bidi w:val="0"/>
        <w:adjustRightInd w:val="0"/>
        <w:snapToGrid/>
        <w:spacing w:line="400" w:lineRule="exact"/>
        <w:ind w:left="161" w:leftChars="67" w:firstLine="360" w:firstLineChars="15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zh-CN"/>
        </w:rPr>
        <w:t>货物至采购人指定的使用现场的包装、保险及发运等环节和费用均由</w:t>
      </w:r>
      <w:r>
        <w:rPr>
          <w:rFonts w:hint="eastAsia" w:ascii="仿宋" w:hAnsi="仿宋" w:cs="仿宋"/>
          <w:color w:val="auto"/>
          <w:sz w:val="24"/>
          <w:szCs w:val="24"/>
          <w:highlight w:val="none"/>
          <w:lang w:val="en-US" w:eastAsia="zh-CN"/>
        </w:rPr>
        <w:t>乙方</w:t>
      </w:r>
      <w:r>
        <w:rPr>
          <w:rFonts w:hint="eastAsia" w:ascii="仿宋" w:hAnsi="仿宋" w:eastAsia="仿宋" w:cs="仿宋"/>
          <w:color w:val="auto"/>
          <w:sz w:val="24"/>
          <w:szCs w:val="24"/>
          <w:highlight w:val="none"/>
          <w:lang w:val="en-US" w:eastAsia="zh-CN"/>
        </w:rPr>
        <w:t>负责。</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第八条 验收</w:t>
      </w:r>
    </w:p>
    <w:p>
      <w:pPr>
        <w:pStyle w:val="25"/>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货物到达甲方指定地点后，甲方根据合同要求，进行外观验收，确认产地、规格、型号和数量。</w:t>
      </w:r>
    </w:p>
    <w:p>
      <w:pPr>
        <w:pStyle w:val="25"/>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货物安装、调试并正常运行后，由乙方进行自检，合格后，准备验收文件，并书面通知甲方。</w:t>
      </w:r>
    </w:p>
    <w:p>
      <w:pPr>
        <w:pStyle w:val="25"/>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甲方确认乙方的自检内容后，组织乙方、确认方（必要时请有关专家）进行验收，验收合格后，填写政府采购项目验收单（一式柒份）作为对货物的最终认可。</w:t>
      </w:r>
    </w:p>
    <w:p>
      <w:pPr>
        <w:pStyle w:val="25"/>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乙方向甲方提交货物实施过程中的所有资料。以便甲方日后管理和维护。</w:t>
      </w:r>
    </w:p>
    <w:p>
      <w:pPr>
        <w:pStyle w:val="25"/>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验收依据：招标文件、投标文件、澄清表（函）；本合同及附件文本；国家相应的标准、规范。</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第九条 售后服务</w:t>
      </w:r>
    </w:p>
    <w:p>
      <w:pPr>
        <w:pStyle w:val="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乙方应按照国家有关法律法规和“</w:t>
      </w:r>
      <w:r>
        <w:rPr>
          <w:rFonts w:hint="eastAsia" w:ascii="仿宋" w:hAnsi="仿宋" w:eastAsia="仿宋" w:cs="仿宋"/>
          <w:color w:val="auto"/>
          <w:sz w:val="24"/>
          <w:szCs w:val="24"/>
          <w:highlight w:val="none"/>
        </w:rPr>
        <w:t>三包</w:t>
      </w:r>
      <w:r>
        <w:rPr>
          <w:rFonts w:hint="eastAsia" w:ascii="仿宋" w:hAnsi="仿宋" w:eastAsia="仿宋" w:cs="仿宋"/>
          <w:color w:val="auto"/>
          <w:kern w:val="0"/>
          <w:sz w:val="24"/>
          <w:szCs w:val="24"/>
          <w:highlight w:val="none"/>
        </w:rPr>
        <w:t>”规定以及</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文件要求和</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文件的“服务承诺”提供服务。</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第十条 违约责任</w:t>
      </w:r>
    </w:p>
    <w:p>
      <w:pPr>
        <w:pStyle w:val="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cs="仿宋"/>
          <w:color w:val="auto"/>
          <w:kern w:val="0"/>
          <w:sz w:val="24"/>
          <w:szCs w:val="24"/>
          <w:highlight w:val="none"/>
          <w:lang w:val="en-US" w:eastAsia="zh-CN"/>
        </w:rPr>
        <w:t>1.按</w:t>
      </w:r>
      <w:r>
        <w:rPr>
          <w:rFonts w:hint="eastAsia" w:ascii="仿宋" w:hAnsi="仿宋" w:eastAsia="仿宋" w:cs="仿宋"/>
          <w:color w:val="auto"/>
          <w:kern w:val="0"/>
          <w:sz w:val="24"/>
          <w:szCs w:val="24"/>
          <w:highlight w:val="none"/>
          <w:lang w:val="en-US" w:eastAsia="zh-CN"/>
        </w:rPr>
        <w:t>《民法典》中的相关条款执行。</w:t>
      </w:r>
    </w:p>
    <w:p>
      <w:pPr>
        <w:pStyle w:val="2"/>
        <w:keepNext w:val="0"/>
        <w:keepLines w:val="0"/>
        <w:pageBreakBefore w:val="0"/>
        <w:widowControl/>
        <w:kinsoku/>
        <w:wordWrap/>
        <w:overflowPunct/>
        <w:topLinePunct w:val="0"/>
        <w:autoSpaceDE/>
        <w:autoSpaceDN/>
        <w:bidi w:val="0"/>
        <w:adjustRightInd w:val="0"/>
        <w:snapToGrid/>
        <w:spacing w:line="400" w:lineRule="exact"/>
        <w:ind w:right="0" w:rightChars="0"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en-US" w:eastAsia="zh-CN"/>
        </w:rPr>
        <w:t>未按合同要求提供货物或质量不能满足要求，乙方必须无条件更换，提高技术，完善质量，否则，甲方会同</w:t>
      </w:r>
      <w:r>
        <w:rPr>
          <w:rFonts w:hint="eastAsia" w:ascii="仿宋" w:hAnsi="仿宋" w:cs="仿宋"/>
          <w:color w:val="auto"/>
          <w:kern w:val="0"/>
          <w:sz w:val="24"/>
          <w:szCs w:val="24"/>
          <w:highlight w:val="none"/>
          <w:lang w:val="en-US" w:eastAsia="zh-CN"/>
        </w:rPr>
        <w:t>鉴证</w:t>
      </w:r>
      <w:r>
        <w:rPr>
          <w:rFonts w:hint="eastAsia" w:ascii="仿宋" w:hAnsi="仿宋" w:eastAsia="仿宋" w:cs="仿宋"/>
          <w:color w:val="auto"/>
          <w:kern w:val="0"/>
          <w:sz w:val="24"/>
          <w:szCs w:val="24"/>
          <w:highlight w:val="none"/>
          <w:lang w:val="en-US" w:eastAsia="zh-CN"/>
        </w:rPr>
        <w:t>方有权终止合同，并要求乙方承担本合同总价款百分之三十的违约金。</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第十一条 合同的变更和终止</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除《中华人民共和国政府采购法》第49条、第50条第二款规定的情形外，本合同一经签订，甲乙双方不得擅自变更、中止或终止合同。</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第十二条 争议的解决</w:t>
      </w:r>
    </w:p>
    <w:p>
      <w:pPr>
        <w:pStyle w:val="25"/>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1.因货物的质量问题发生争议，由质量技术监督部门或其指定的质量鉴定机构进行质量鉴定。货物符合标准的，鉴定费由甲方承担；货物不符合质量标准的，鉴定费由乙方承担。</w:t>
      </w:r>
    </w:p>
    <w:p>
      <w:pPr>
        <w:pStyle w:val="25"/>
        <w:keepNext w:val="0"/>
        <w:keepLines w:val="0"/>
        <w:pageBreakBefore w:val="0"/>
        <w:widowControl/>
        <w:kinsoku/>
        <w:wordWrap/>
        <w:overflowPunct/>
        <w:topLinePunct w:val="0"/>
        <w:autoSpaceDE/>
        <w:autoSpaceDN/>
        <w:bidi w:val="0"/>
        <w:adjustRightInd w:val="0"/>
        <w:snapToGrid/>
        <w:spacing w:line="400" w:lineRule="exact"/>
        <w:ind w:firstLine="48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2.因履行本合同引起的或与本合同有关的争议，甲、乙双方应首先通过友好协商解决，如果协商不成，</w:t>
      </w:r>
      <w:r>
        <w:rPr>
          <w:rFonts w:hint="eastAsia" w:ascii="仿宋" w:hAnsi="仿宋" w:cs="仿宋"/>
          <w:color w:val="auto"/>
          <w:kern w:val="0"/>
          <w:sz w:val="24"/>
          <w:szCs w:val="24"/>
          <w:highlight w:val="none"/>
          <w:lang w:val="en-US" w:eastAsia="zh-CN"/>
        </w:rPr>
        <w:t>任何一方可</w:t>
      </w:r>
      <w:r>
        <w:rPr>
          <w:rFonts w:hint="eastAsia" w:ascii="仿宋" w:hAnsi="仿宋" w:eastAsia="仿宋" w:cs="仿宋"/>
          <w:color w:val="auto"/>
          <w:kern w:val="0"/>
          <w:sz w:val="24"/>
          <w:szCs w:val="24"/>
          <w:highlight w:val="none"/>
        </w:rPr>
        <w:t>向甲方所在地有管辖权的人民法院提起诉讼。</w:t>
      </w:r>
    </w:p>
    <w:p>
      <w:pPr>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第十三条 合同生效及其他</w:t>
      </w:r>
    </w:p>
    <w:p>
      <w:pPr>
        <w:keepNext w:val="0"/>
        <w:keepLines w:val="0"/>
        <w:pageBreakBefore w:val="0"/>
        <w:widowControl/>
        <w:kinsoku/>
        <w:wordWrap/>
        <w:overflowPunct/>
        <w:topLinePunct w:val="0"/>
        <w:autoSpaceDE/>
        <w:autoSpaceDN/>
        <w:bidi w:val="0"/>
        <w:adjustRightInd w:val="0"/>
        <w:snapToGrid/>
        <w:spacing w:line="400" w:lineRule="exact"/>
        <w:ind w:firstLine="53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sz w:val="24"/>
          <w:szCs w:val="24"/>
          <w:highlight w:val="none"/>
        </w:rPr>
        <w:t>如有未尽事宜，由双方依法订立补充合同。</w:t>
      </w:r>
    </w:p>
    <w:p>
      <w:pPr>
        <w:keepNext w:val="0"/>
        <w:keepLines w:val="0"/>
        <w:pageBreakBefore w:val="0"/>
        <w:widowControl/>
        <w:kinsoku/>
        <w:wordWrap/>
        <w:overflowPunct/>
        <w:topLinePunct w:val="0"/>
        <w:autoSpaceDE/>
        <w:autoSpaceDN/>
        <w:bidi w:val="0"/>
        <w:adjustRightInd w:val="0"/>
        <w:snapToGrid/>
        <w:spacing w:line="400" w:lineRule="exact"/>
        <w:ind w:firstLine="53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2.本合同自签订之日起生效。</w:t>
      </w:r>
    </w:p>
    <w:p>
      <w:pPr>
        <w:keepNext w:val="0"/>
        <w:keepLines w:val="0"/>
        <w:pageBreakBefore w:val="0"/>
        <w:widowControl/>
        <w:kinsoku/>
        <w:wordWrap/>
        <w:overflowPunct/>
        <w:topLinePunct w:val="0"/>
        <w:autoSpaceDE/>
        <w:autoSpaceDN/>
        <w:bidi w:val="0"/>
        <w:adjustRightInd w:val="0"/>
        <w:snapToGrid/>
        <w:spacing w:line="400" w:lineRule="exact"/>
        <w:ind w:firstLine="53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3.本合同一式</w:t>
      </w:r>
      <w:r>
        <w:rPr>
          <w:rFonts w:hint="eastAsia" w:ascii="仿宋" w:hAnsi="仿宋" w:eastAsia="仿宋" w:cs="仿宋"/>
          <w:color w:val="auto"/>
          <w:kern w:val="0"/>
          <w:sz w:val="24"/>
          <w:szCs w:val="24"/>
          <w:highlight w:val="none"/>
          <w:u w:val="single"/>
        </w:rPr>
        <w:t>___</w:t>
      </w:r>
      <w:r>
        <w:rPr>
          <w:rFonts w:hint="eastAsia" w:ascii="仿宋" w:hAnsi="仿宋" w:eastAsia="仿宋" w:cs="仿宋"/>
          <w:color w:val="auto"/>
          <w:kern w:val="0"/>
          <w:sz w:val="24"/>
          <w:szCs w:val="24"/>
          <w:highlight w:val="none"/>
        </w:rPr>
        <w:t>份，具有同等法律效力，甲乙双方各执</w:t>
      </w:r>
      <w:r>
        <w:rPr>
          <w:rFonts w:hint="eastAsia" w:ascii="仿宋" w:hAnsi="仿宋" w:eastAsia="仿宋" w:cs="仿宋"/>
          <w:color w:val="auto"/>
          <w:kern w:val="0"/>
          <w:sz w:val="24"/>
          <w:szCs w:val="24"/>
          <w:highlight w:val="none"/>
          <w:u w:val="single"/>
        </w:rPr>
        <w:t>____</w:t>
      </w:r>
      <w:r>
        <w:rPr>
          <w:rFonts w:hint="eastAsia" w:ascii="仿宋" w:hAnsi="仿宋" w:eastAsia="仿宋" w:cs="仿宋"/>
          <w:color w:val="auto"/>
          <w:kern w:val="0"/>
          <w:sz w:val="24"/>
          <w:szCs w:val="24"/>
          <w:highlight w:val="none"/>
        </w:rPr>
        <w:t>份，</w:t>
      </w:r>
      <w:r>
        <w:rPr>
          <w:rFonts w:hint="eastAsia" w:ascii="仿宋" w:hAnsi="仿宋" w:cs="仿宋"/>
          <w:color w:val="auto"/>
          <w:kern w:val="0"/>
          <w:sz w:val="24"/>
          <w:szCs w:val="24"/>
          <w:highlight w:val="none"/>
          <w:u w:val="single"/>
          <w:lang w:val="en-US" w:eastAsia="zh-CN"/>
        </w:rPr>
        <w:t>一</w:t>
      </w:r>
      <w:r>
        <w:rPr>
          <w:rFonts w:hint="eastAsia" w:ascii="仿宋" w:hAnsi="仿宋" w:eastAsia="仿宋" w:cs="仿宋"/>
          <w:color w:val="auto"/>
          <w:kern w:val="0"/>
          <w:sz w:val="24"/>
          <w:szCs w:val="24"/>
          <w:highlight w:val="none"/>
        </w:rPr>
        <w:t>份报送政府采购监督管理部门备案，</w:t>
      </w:r>
      <w:r>
        <w:rPr>
          <w:rFonts w:hint="eastAsia" w:ascii="仿宋" w:hAnsi="仿宋" w:eastAsia="仿宋" w:cs="仿宋"/>
          <w:color w:val="auto"/>
          <w:kern w:val="0"/>
          <w:sz w:val="24"/>
          <w:szCs w:val="24"/>
          <w:highlight w:val="none"/>
          <w:u w:val="single"/>
        </w:rPr>
        <w:t>一</w:t>
      </w:r>
      <w:r>
        <w:rPr>
          <w:rFonts w:hint="eastAsia" w:ascii="仿宋" w:hAnsi="仿宋" w:eastAsia="仿宋" w:cs="仿宋"/>
          <w:color w:val="auto"/>
          <w:kern w:val="0"/>
          <w:sz w:val="24"/>
          <w:szCs w:val="24"/>
          <w:highlight w:val="none"/>
        </w:rPr>
        <w:t>份</w:t>
      </w:r>
      <w:r>
        <w:rPr>
          <w:rFonts w:hint="eastAsia" w:ascii="仿宋" w:hAnsi="仿宋" w:cs="仿宋"/>
          <w:color w:val="auto"/>
          <w:kern w:val="0"/>
          <w:sz w:val="24"/>
          <w:szCs w:val="24"/>
          <w:highlight w:val="none"/>
          <w:lang w:val="en-US" w:eastAsia="zh-CN"/>
        </w:rPr>
        <w:t>鉴证方</w:t>
      </w:r>
      <w:r>
        <w:rPr>
          <w:rFonts w:hint="eastAsia" w:ascii="仿宋" w:hAnsi="仿宋" w:eastAsia="仿宋" w:cs="仿宋"/>
          <w:color w:val="auto"/>
          <w:kern w:val="0"/>
          <w:sz w:val="24"/>
          <w:szCs w:val="24"/>
          <w:highlight w:val="none"/>
        </w:rPr>
        <w:t>存档。</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rPr>
          <w:rFonts w:hint="eastAsia"/>
          <w:highlight w:val="none"/>
        </w:rPr>
      </w:pP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甲方：   （盖章）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乙方：   （盖章）</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法定代表人/委托代理人：                法定代表人/委托代理人：</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                             地    址：</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                             开户银行：</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                             账    号：</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    年  月  日              签约日期：    年  月  日</w:t>
      </w:r>
    </w:p>
    <w:p>
      <w:pPr>
        <w:pStyle w:val="26"/>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color w:val="auto"/>
          <w:sz w:val="24"/>
          <w:szCs w:val="24"/>
          <w:highlight w:val="none"/>
          <w:lang w:val="en-US" w:eastAsia="zh-CN"/>
        </w:rPr>
      </w:pPr>
    </w:p>
    <w:p>
      <w:pPr>
        <w:pStyle w:val="26"/>
        <w:keepNext w:val="0"/>
        <w:keepLines w:val="0"/>
        <w:pageBreakBefore w:val="0"/>
        <w:widowControl/>
        <w:kinsoku/>
        <w:wordWrap/>
        <w:overflowPunct/>
        <w:topLinePunct w:val="0"/>
        <w:autoSpaceDE/>
        <w:autoSpaceDN/>
        <w:bidi w:val="0"/>
        <w:adjustRightInd w:val="0"/>
        <w:snapToGrid/>
        <w:spacing w:line="400" w:lineRule="exact"/>
        <w:rPr>
          <w:rFonts w:hint="eastAsia" w:ascii="仿宋" w:hAnsi="仿宋"/>
          <w:color w:val="auto"/>
          <w:sz w:val="24"/>
          <w:szCs w:val="24"/>
          <w:highlight w:val="none"/>
          <w:lang w:val="en-US" w:eastAsia="zh-CN"/>
        </w:rPr>
      </w:pPr>
    </w:p>
    <w:p>
      <w:pPr>
        <w:tabs>
          <w:tab w:val="left" w:pos="9030"/>
        </w:tabs>
        <w:spacing w:after="0" w:line="360" w:lineRule="auto"/>
        <w:jc w:val="center"/>
        <w:rPr>
          <w:rFonts w:hint="eastAsia" w:ascii="仿宋" w:hAnsi="仿宋" w:cs="宋体"/>
          <w:color w:val="auto"/>
          <w:sz w:val="24"/>
          <w:szCs w:val="24"/>
          <w:highlight w:val="none"/>
          <w:lang w:val="en-US" w:eastAsia="zh-CN"/>
        </w:rPr>
      </w:pPr>
      <w:r>
        <w:rPr>
          <w:rFonts w:hint="eastAsia" w:ascii="仿宋" w:hAnsi="仿宋" w:cs="宋体"/>
          <w:color w:val="auto"/>
          <w:sz w:val="24"/>
          <w:szCs w:val="24"/>
          <w:highlight w:val="none"/>
          <w:lang w:val="en-US" w:eastAsia="zh-CN"/>
        </w:rPr>
        <w:br w:type="page"/>
      </w:r>
    </w:p>
    <w:p>
      <w:pPr>
        <w:pStyle w:val="3"/>
        <w:bidi w:val="0"/>
        <w:rPr>
          <w:rFonts w:hint="eastAsia"/>
          <w:color w:val="auto"/>
          <w:highlight w:val="none"/>
          <w:lang w:val="en-US" w:eastAsia="zh-CN"/>
        </w:rPr>
      </w:pPr>
      <w:bookmarkStart w:id="34" w:name="_Toc24536"/>
      <w:r>
        <w:rPr>
          <w:rFonts w:hint="eastAsia"/>
          <w:color w:val="auto"/>
          <w:highlight w:val="none"/>
          <w:lang w:val="en-US" w:eastAsia="zh-CN"/>
        </w:rPr>
        <w:t>第五章 评分办法</w:t>
      </w:r>
      <w:bookmarkEnd w:id="34"/>
    </w:p>
    <w:p>
      <w:pPr>
        <w:spacing w:after="0" w:line="360" w:lineRule="auto"/>
        <w:ind w:firstLine="482" w:firstLineChars="200"/>
        <w:rPr>
          <w:rFonts w:hint="eastAsia" w:ascii="仿宋" w:hAnsi="仿宋" w:eastAsia="仿宋"/>
          <w:b/>
          <w:color w:val="auto"/>
          <w:sz w:val="24"/>
          <w:szCs w:val="24"/>
          <w:highlight w:val="none"/>
          <w:lang w:val="en-US" w:eastAsia="zh-CN"/>
        </w:rPr>
      </w:pPr>
      <w:r>
        <w:rPr>
          <w:rFonts w:hint="eastAsia" w:ascii="仿宋" w:hAnsi="仿宋" w:eastAsia="仿宋"/>
          <w:b/>
          <w:color w:val="auto"/>
          <w:sz w:val="24"/>
          <w:szCs w:val="24"/>
          <w:highlight w:val="none"/>
          <w:lang w:val="en-US" w:eastAsia="zh-CN"/>
        </w:rPr>
        <w:t>一．评标方法</w:t>
      </w:r>
    </w:p>
    <w:p>
      <w:pPr>
        <w:spacing w:after="0" w:line="360" w:lineRule="auto"/>
        <w:ind w:firstLine="480" w:firstLineChars="200"/>
        <w:rPr>
          <w:rFonts w:hint="eastAsia" w:ascii="仿宋" w:hAnsi="仿宋"/>
          <w:b w:val="0"/>
          <w:bCs/>
          <w:color w:val="auto"/>
          <w:sz w:val="24"/>
          <w:szCs w:val="24"/>
          <w:highlight w:val="none"/>
          <w:lang w:val="en-US" w:eastAsia="zh-CN"/>
        </w:rPr>
      </w:pPr>
      <w:r>
        <w:rPr>
          <w:rFonts w:hint="eastAsia" w:ascii="仿宋" w:hAnsi="仿宋"/>
          <w:b w:val="0"/>
          <w:bCs/>
          <w:color w:val="auto"/>
          <w:sz w:val="24"/>
          <w:szCs w:val="24"/>
          <w:highlight w:val="none"/>
          <w:lang w:val="en-US" w:eastAsia="zh-CN"/>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w:t>
      </w:r>
    </w:p>
    <w:p>
      <w:pPr>
        <w:spacing w:after="0" w:line="360" w:lineRule="auto"/>
        <w:ind w:firstLine="482" w:firstLineChars="200"/>
        <w:rPr>
          <w:rFonts w:ascii="仿宋" w:hAnsi="仿宋" w:eastAsia="仿宋"/>
          <w:b/>
          <w:color w:val="auto"/>
          <w:sz w:val="24"/>
          <w:szCs w:val="24"/>
          <w:highlight w:val="none"/>
        </w:rPr>
      </w:pPr>
      <w:r>
        <w:rPr>
          <w:rFonts w:hint="eastAsia" w:ascii="仿宋" w:hAnsi="仿宋"/>
          <w:b/>
          <w:color w:val="auto"/>
          <w:sz w:val="24"/>
          <w:szCs w:val="24"/>
          <w:highlight w:val="none"/>
          <w:lang w:val="en-US" w:eastAsia="zh-CN"/>
        </w:rPr>
        <w:t>二</w:t>
      </w:r>
      <w:r>
        <w:rPr>
          <w:rFonts w:hint="eastAsia" w:ascii="仿宋" w:hAnsi="仿宋" w:eastAsia="仿宋"/>
          <w:b/>
          <w:color w:val="auto"/>
          <w:sz w:val="24"/>
          <w:szCs w:val="24"/>
          <w:highlight w:val="none"/>
        </w:rPr>
        <w:t>、评审标准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2.1初步评审标准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2.1.1资格性审查标准：见附件1初步审查要素表</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2.1.2符合性审查标准：见附件1初步审查要素表</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2.2分值构成与评分标准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2.2.1 分值构成：见附件2评标因素及权重分值表</w:t>
      </w:r>
    </w:p>
    <w:p>
      <w:pPr>
        <w:spacing w:after="0" w:line="360" w:lineRule="auto"/>
        <w:ind w:firstLine="482" w:firstLineChars="200"/>
        <w:rPr>
          <w:rFonts w:ascii="仿宋" w:hAnsi="仿宋" w:eastAsia="仿宋"/>
          <w:b/>
          <w:color w:val="auto"/>
          <w:sz w:val="24"/>
          <w:szCs w:val="24"/>
          <w:highlight w:val="none"/>
        </w:rPr>
      </w:pPr>
      <w:r>
        <w:rPr>
          <w:rFonts w:hint="eastAsia" w:ascii="仿宋" w:hAnsi="仿宋"/>
          <w:b/>
          <w:color w:val="auto"/>
          <w:sz w:val="24"/>
          <w:szCs w:val="24"/>
          <w:highlight w:val="none"/>
          <w:lang w:val="en-US" w:eastAsia="zh-CN"/>
        </w:rPr>
        <w:t>三</w:t>
      </w:r>
      <w:r>
        <w:rPr>
          <w:rFonts w:hint="eastAsia" w:ascii="仿宋" w:hAnsi="仿宋" w:eastAsia="仿宋"/>
          <w:b/>
          <w:color w:val="auto"/>
          <w:sz w:val="24"/>
          <w:szCs w:val="24"/>
          <w:highlight w:val="none"/>
        </w:rPr>
        <w:t>、评审程序</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对</w:t>
      </w:r>
      <w:r>
        <w:rPr>
          <w:rFonts w:hint="eastAsia" w:ascii="仿宋" w:hAnsi="仿宋"/>
          <w:color w:val="auto"/>
          <w:sz w:val="24"/>
          <w:szCs w:val="24"/>
          <w:highlight w:val="none"/>
          <w:lang w:val="en-US" w:eastAsia="zh-CN"/>
        </w:rPr>
        <w:t>投标</w:t>
      </w:r>
      <w:r>
        <w:rPr>
          <w:rFonts w:hint="eastAsia" w:ascii="仿宋" w:hAnsi="仿宋" w:eastAsia="仿宋"/>
          <w:color w:val="auto"/>
          <w:sz w:val="24"/>
          <w:szCs w:val="24"/>
          <w:highlight w:val="none"/>
        </w:rPr>
        <w:t>文件的初审</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1.1</w:t>
      </w:r>
      <w:r>
        <w:rPr>
          <w:rFonts w:ascii="仿宋" w:hAnsi="仿宋" w:eastAsia="仿宋"/>
          <w:b/>
          <w:bCs/>
          <w:color w:val="auto"/>
          <w:sz w:val="24"/>
          <w:szCs w:val="24"/>
          <w:highlight w:val="none"/>
        </w:rPr>
        <w:t>资格性审查</w:t>
      </w:r>
      <w:r>
        <w:rPr>
          <w:rFonts w:hint="eastAsia" w:ascii="仿宋" w:hAnsi="仿宋" w:eastAsia="仿宋"/>
          <w:b/>
          <w:bCs/>
          <w:color w:val="auto"/>
          <w:sz w:val="24"/>
          <w:szCs w:val="24"/>
          <w:highlight w:val="none"/>
        </w:rPr>
        <w:t>：</w:t>
      </w:r>
      <w:r>
        <w:rPr>
          <w:rFonts w:hint="eastAsia" w:ascii="仿宋" w:hAnsi="仿宋" w:eastAsia="仿宋" w:cs="宋体"/>
          <w:b/>
          <w:bCs/>
          <w:color w:val="auto"/>
          <w:sz w:val="24"/>
          <w:szCs w:val="24"/>
          <w:highlight w:val="none"/>
          <w:lang w:val="en-US" w:eastAsia="zh-CN"/>
        </w:rPr>
        <w:t>资格审查</w:t>
      </w:r>
      <w:r>
        <w:rPr>
          <w:rFonts w:hint="eastAsia" w:ascii="仿宋" w:hAnsi="仿宋" w:eastAsia="仿宋" w:cs="宋体"/>
          <w:b/>
          <w:bCs/>
          <w:color w:val="auto"/>
          <w:sz w:val="24"/>
          <w:szCs w:val="24"/>
          <w:highlight w:val="none"/>
        </w:rPr>
        <w:t>小组</w:t>
      </w:r>
      <w:r>
        <w:rPr>
          <w:rFonts w:ascii="仿宋" w:hAnsi="仿宋" w:eastAsia="仿宋"/>
          <w:color w:val="auto"/>
          <w:sz w:val="24"/>
          <w:szCs w:val="24"/>
          <w:highlight w:val="none"/>
        </w:rPr>
        <w:t>依据</w:t>
      </w:r>
      <w:r>
        <w:rPr>
          <w:rFonts w:hint="eastAsia" w:ascii="仿宋" w:hAnsi="仿宋" w:eastAsia="仿宋"/>
          <w:color w:val="auto"/>
          <w:sz w:val="24"/>
          <w:szCs w:val="24"/>
          <w:highlight w:val="none"/>
        </w:rPr>
        <w:t>评审标准对</w:t>
      </w:r>
      <w:r>
        <w:rPr>
          <w:rFonts w:hint="eastAsia" w:ascii="仿宋" w:hAnsi="仿宋"/>
          <w:color w:val="auto"/>
          <w:sz w:val="24"/>
          <w:szCs w:val="24"/>
          <w:highlight w:val="none"/>
          <w:lang w:val="en-US" w:eastAsia="zh-CN"/>
        </w:rPr>
        <w:t>投标</w:t>
      </w:r>
      <w:r>
        <w:rPr>
          <w:rFonts w:hint="eastAsia" w:ascii="仿宋" w:hAnsi="仿宋" w:eastAsia="仿宋"/>
          <w:color w:val="auto"/>
          <w:sz w:val="24"/>
          <w:szCs w:val="24"/>
          <w:highlight w:val="none"/>
        </w:rPr>
        <w:t>文件进行资格性审查。有一项不符合评审标准的，</w:t>
      </w:r>
      <w:r>
        <w:rPr>
          <w:rFonts w:ascii="仿宋" w:hAnsi="仿宋" w:eastAsia="仿宋"/>
          <w:color w:val="auto"/>
          <w:sz w:val="24"/>
          <w:szCs w:val="24"/>
          <w:highlight w:val="none"/>
        </w:rPr>
        <w:t>将被视为未实质性响应</w:t>
      </w:r>
      <w:r>
        <w:rPr>
          <w:rFonts w:hint="eastAsia" w:ascii="仿宋" w:hAnsi="仿宋"/>
          <w:color w:val="auto"/>
          <w:sz w:val="24"/>
          <w:szCs w:val="24"/>
          <w:highlight w:val="none"/>
          <w:lang w:val="en-US" w:eastAsia="zh-CN"/>
        </w:rPr>
        <w:t>招标</w:t>
      </w:r>
      <w:r>
        <w:rPr>
          <w:rFonts w:ascii="仿宋" w:hAnsi="仿宋" w:eastAsia="仿宋"/>
          <w:color w:val="auto"/>
          <w:sz w:val="24"/>
          <w:szCs w:val="24"/>
          <w:highlight w:val="none"/>
        </w:rPr>
        <w:t>文件</w:t>
      </w:r>
      <w:r>
        <w:rPr>
          <w:rFonts w:hint="eastAsia" w:ascii="仿宋" w:hAnsi="仿宋" w:eastAsia="仿宋"/>
          <w:color w:val="auto"/>
          <w:sz w:val="24"/>
          <w:szCs w:val="24"/>
          <w:highlight w:val="none"/>
        </w:rPr>
        <w:t>，按无效文件处理</w:t>
      </w:r>
      <w:r>
        <w:rPr>
          <w:rFonts w:ascii="仿宋" w:hAnsi="仿宋" w:eastAsia="仿宋"/>
          <w:color w:val="auto"/>
          <w:sz w:val="24"/>
          <w:szCs w:val="24"/>
          <w:highlight w:val="none"/>
        </w:rPr>
        <w:t>。</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.2</w:t>
      </w:r>
      <w:r>
        <w:rPr>
          <w:rFonts w:ascii="仿宋" w:hAnsi="仿宋" w:eastAsia="仿宋"/>
          <w:b/>
          <w:bCs/>
          <w:color w:val="auto"/>
          <w:sz w:val="24"/>
          <w:szCs w:val="24"/>
          <w:highlight w:val="none"/>
        </w:rPr>
        <w:t>符合性审查</w:t>
      </w:r>
      <w:r>
        <w:rPr>
          <w:rFonts w:hint="eastAsia" w:ascii="仿宋" w:hAnsi="仿宋" w:eastAsia="仿宋"/>
          <w:b/>
          <w:bCs/>
          <w:color w:val="auto"/>
          <w:sz w:val="24"/>
          <w:szCs w:val="24"/>
          <w:highlight w:val="none"/>
        </w:rPr>
        <w:t>：</w:t>
      </w:r>
      <w:r>
        <w:rPr>
          <w:rFonts w:hint="eastAsia" w:ascii="仿宋" w:hAnsi="仿宋"/>
          <w:b/>
          <w:bCs/>
          <w:color w:val="auto"/>
          <w:sz w:val="24"/>
          <w:szCs w:val="24"/>
          <w:highlight w:val="none"/>
          <w:lang w:val="en-US" w:eastAsia="zh-CN"/>
        </w:rPr>
        <w:t>评标委员会</w:t>
      </w:r>
      <w:r>
        <w:rPr>
          <w:rFonts w:ascii="仿宋" w:hAnsi="仿宋" w:eastAsia="仿宋"/>
          <w:color w:val="auto"/>
          <w:sz w:val="24"/>
          <w:szCs w:val="24"/>
          <w:highlight w:val="none"/>
        </w:rPr>
        <w:t>依据</w:t>
      </w:r>
      <w:r>
        <w:rPr>
          <w:rFonts w:hint="eastAsia" w:ascii="仿宋" w:hAnsi="仿宋" w:eastAsia="仿宋"/>
          <w:color w:val="auto"/>
          <w:sz w:val="24"/>
          <w:szCs w:val="24"/>
          <w:highlight w:val="none"/>
        </w:rPr>
        <w:t>评审标准对</w:t>
      </w:r>
      <w:r>
        <w:rPr>
          <w:rFonts w:hint="eastAsia" w:ascii="仿宋" w:hAnsi="仿宋"/>
          <w:color w:val="auto"/>
          <w:sz w:val="24"/>
          <w:szCs w:val="24"/>
          <w:highlight w:val="none"/>
          <w:lang w:val="en-US" w:eastAsia="zh-CN"/>
        </w:rPr>
        <w:t>投标</w:t>
      </w:r>
      <w:r>
        <w:rPr>
          <w:rFonts w:hint="eastAsia" w:ascii="仿宋" w:hAnsi="仿宋" w:eastAsia="仿宋"/>
          <w:color w:val="auto"/>
          <w:sz w:val="24"/>
          <w:szCs w:val="24"/>
          <w:highlight w:val="none"/>
        </w:rPr>
        <w:t>文件进行符合性评审。有一项不符合评审标准的，将被视为未实质性响应</w:t>
      </w:r>
      <w:r>
        <w:rPr>
          <w:rFonts w:hint="eastAsia" w:ascii="仿宋" w:hAnsi="仿宋"/>
          <w:color w:val="auto"/>
          <w:sz w:val="24"/>
          <w:szCs w:val="24"/>
          <w:highlight w:val="none"/>
          <w:lang w:val="en-US" w:eastAsia="zh-CN"/>
        </w:rPr>
        <w:t>招标</w:t>
      </w:r>
      <w:r>
        <w:rPr>
          <w:rFonts w:hint="eastAsia" w:ascii="仿宋" w:hAnsi="仿宋" w:eastAsia="仿宋"/>
          <w:color w:val="auto"/>
          <w:sz w:val="24"/>
          <w:szCs w:val="24"/>
          <w:highlight w:val="none"/>
        </w:rPr>
        <w:t>文件，按无效文件处理。</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在资格性审查阶段，不符合</w:t>
      </w:r>
      <w:r>
        <w:rPr>
          <w:rFonts w:hint="eastAsia" w:ascii="仿宋" w:hAnsi="仿宋"/>
          <w:color w:val="auto"/>
          <w:sz w:val="24"/>
          <w:szCs w:val="24"/>
          <w:highlight w:val="none"/>
          <w:lang w:val="en-US" w:eastAsia="zh-CN"/>
        </w:rPr>
        <w:t>招标</w:t>
      </w:r>
      <w:r>
        <w:rPr>
          <w:rFonts w:hint="eastAsia" w:ascii="仿宋" w:hAnsi="仿宋" w:eastAsia="仿宋"/>
          <w:color w:val="auto"/>
          <w:sz w:val="24"/>
          <w:szCs w:val="24"/>
          <w:highlight w:val="none"/>
        </w:rPr>
        <w:t>文件要求的，不得进入符合性审查，在符合性审查时未通过的，不得进入后续评审环节。</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2、综合评审</w:t>
      </w:r>
    </w:p>
    <w:p>
      <w:pPr>
        <w:spacing w:after="0"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对于经初审合格的所有供应商，由</w:t>
      </w:r>
      <w:r>
        <w:rPr>
          <w:rFonts w:hint="eastAsia" w:ascii="仿宋" w:hAnsi="仿宋"/>
          <w:color w:val="auto"/>
          <w:sz w:val="24"/>
          <w:szCs w:val="24"/>
          <w:highlight w:val="none"/>
          <w:lang w:val="en-US" w:eastAsia="zh-CN"/>
        </w:rPr>
        <w:t>评标委员会</w:t>
      </w:r>
      <w:r>
        <w:rPr>
          <w:rFonts w:hint="eastAsia" w:ascii="仿宋" w:hAnsi="仿宋" w:eastAsia="仿宋"/>
          <w:color w:val="auto"/>
          <w:sz w:val="24"/>
          <w:szCs w:val="24"/>
          <w:highlight w:val="none"/>
        </w:rPr>
        <w:t>按照下列《评标因素及权重分值表》规定的内容独立进行综合评价、比较打分，然后汇总每个供应商的得分，从高到低依次排序，推荐成交候选人。评审得分相同的，按照</w:t>
      </w:r>
      <w:r>
        <w:rPr>
          <w:rFonts w:hint="eastAsia" w:ascii="仿宋" w:hAnsi="仿宋"/>
          <w:color w:val="auto"/>
          <w:sz w:val="24"/>
          <w:szCs w:val="24"/>
          <w:highlight w:val="none"/>
          <w:lang w:val="en-US" w:eastAsia="zh-CN"/>
        </w:rPr>
        <w:t>投标</w:t>
      </w:r>
      <w:r>
        <w:rPr>
          <w:rFonts w:hint="eastAsia" w:ascii="仿宋" w:hAnsi="仿宋" w:eastAsia="仿宋"/>
          <w:color w:val="auto"/>
          <w:sz w:val="24"/>
          <w:szCs w:val="24"/>
          <w:highlight w:val="none"/>
        </w:rPr>
        <w:t>报价由低到高的顺序推荐。评审得分且</w:t>
      </w:r>
      <w:r>
        <w:rPr>
          <w:rFonts w:hint="eastAsia" w:ascii="仿宋" w:hAnsi="仿宋"/>
          <w:color w:val="auto"/>
          <w:sz w:val="24"/>
          <w:szCs w:val="24"/>
          <w:highlight w:val="none"/>
          <w:lang w:val="en-US" w:eastAsia="zh-CN"/>
        </w:rPr>
        <w:t>投标</w:t>
      </w:r>
      <w:r>
        <w:rPr>
          <w:rFonts w:hint="eastAsia" w:ascii="仿宋" w:hAnsi="仿宋" w:eastAsia="仿宋"/>
          <w:color w:val="auto"/>
          <w:sz w:val="24"/>
          <w:szCs w:val="24"/>
          <w:highlight w:val="none"/>
        </w:rPr>
        <w:t>报价相同的，按照技术指标优劣顺序推荐。</w:t>
      </w:r>
    </w:p>
    <w:p>
      <w:pPr>
        <w:spacing w:after="0" w:line="360" w:lineRule="auto"/>
        <w:ind w:firstLine="480" w:firstLineChars="200"/>
        <w:rPr>
          <w:rFonts w:ascii="仿宋" w:hAnsi="仿宋" w:eastAsia="仿宋"/>
          <w:color w:val="auto"/>
          <w:sz w:val="24"/>
          <w:szCs w:val="24"/>
          <w:highlight w:val="none"/>
        </w:rPr>
      </w:pPr>
      <w:r>
        <w:rPr>
          <w:rFonts w:hint="eastAsia" w:ascii="仿宋" w:hAnsi="仿宋"/>
          <w:color w:val="auto"/>
          <w:sz w:val="24"/>
          <w:szCs w:val="24"/>
          <w:highlight w:val="none"/>
          <w:lang w:val="en-US" w:eastAsia="zh-CN"/>
        </w:rPr>
        <w:t>3</w:t>
      </w:r>
      <w:r>
        <w:rPr>
          <w:rFonts w:hint="eastAsia" w:ascii="仿宋" w:hAnsi="仿宋" w:eastAsia="仿宋"/>
          <w:color w:val="auto"/>
          <w:sz w:val="24"/>
          <w:szCs w:val="24"/>
          <w:highlight w:val="none"/>
        </w:rPr>
        <w:t>、推荐成交候选人</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color w:val="auto"/>
          <w:sz w:val="24"/>
          <w:szCs w:val="24"/>
          <w:highlight w:val="none"/>
          <w:lang w:val="en-US" w:eastAsia="zh-CN"/>
        </w:rPr>
        <w:t>评标委员会</w:t>
      </w:r>
      <w:r>
        <w:rPr>
          <w:rFonts w:hint="eastAsia" w:ascii="仿宋" w:hAnsi="仿宋" w:eastAsia="仿宋"/>
          <w:color w:val="auto"/>
          <w:sz w:val="24"/>
          <w:szCs w:val="24"/>
          <w:highlight w:val="none"/>
        </w:rPr>
        <w:t>完成评审后，向采购人提出书面评审，并推荐3名成交候选人，标明排列顺序。</w:t>
      </w:r>
    </w:p>
    <w:p>
      <w:pPr>
        <w:spacing w:after="0" w:line="360" w:lineRule="auto"/>
        <w:ind w:firstLine="482" w:firstLineChars="2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四、政策性扣减方式</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lang w:eastAsia="zh-CN"/>
        </w:rPr>
        <w:t>对于</w:t>
      </w:r>
      <w:r>
        <w:rPr>
          <w:rFonts w:hint="eastAsia" w:ascii="仿宋" w:hAnsi="仿宋" w:eastAsia="仿宋"/>
          <w:color w:val="auto"/>
          <w:sz w:val="24"/>
          <w:szCs w:val="24"/>
          <w:highlight w:val="none"/>
        </w:rPr>
        <w:t>未预留份额专门面向中小企业采购的采购项目，根据《政府采购促进中小企业发展管理办法》的相关规定，小微企业报价给予</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pacing w:after="0" w:line="360" w:lineRule="auto"/>
        <w:ind w:firstLine="480" w:firstLineChars="200"/>
        <w:jc w:val="both"/>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lang w:eastAsia="zh-CN"/>
        </w:rPr>
        <w:t>监狱企业、</w:t>
      </w:r>
      <w:r>
        <w:rPr>
          <w:rFonts w:hint="eastAsia" w:ascii="仿宋" w:hAnsi="仿宋" w:eastAsia="仿宋"/>
          <w:color w:val="auto"/>
          <w:sz w:val="24"/>
          <w:szCs w:val="24"/>
          <w:highlight w:val="none"/>
        </w:rPr>
        <w:t>残疾人福利性单位视同小微企业，享受预留份额、评审中价格扣除等促进中小企业发展的政府采购政策。</w:t>
      </w:r>
      <w:r>
        <w:rPr>
          <w:rFonts w:hint="eastAsia" w:ascii="仿宋" w:hAnsi="仿宋" w:eastAsia="仿宋"/>
          <w:color w:val="auto"/>
          <w:sz w:val="24"/>
          <w:szCs w:val="24"/>
          <w:highlight w:val="none"/>
          <w:lang w:eastAsia="zh-CN"/>
        </w:rPr>
        <w:t>监狱企业、</w:t>
      </w:r>
      <w:r>
        <w:rPr>
          <w:rFonts w:hint="eastAsia" w:ascii="仿宋" w:hAnsi="仿宋" w:eastAsia="仿宋"/>
          <w:color w:val="auto"/>
          <w:sz w:val="24"/>
          <w:szCs w:val="24"/>
          <w:highlight w:val="none"/>
        </w:rPr>
        <w:t>残疾人福利性单位属于</w:t>
      </w:r>
      <w:r>
        <w:rPr>
          <w:rFonts w:hint="eastAsia" w:ascii="仿宋" w:hAnsi="仿宋" w:eastAsia="仿宋"/>
          <w:color w:val="auto"/>
          <w:sz w:val="24"/>
          <w:szCs w:val="24"/>
          <w:highlight w:val="none"/>
          <w:lang w:eastAsia="zh-CN"/>
        </w:rPr>
        <w:t>小微</w:t>
      </w:r>
      <w:r>
        <w:rPr>
          <w:rFonts w:hint="eastAsia" w:ascii="仿宋" w:hAnsi="仿宋" w:eastAsia="仿宋"/>
          <w:color w:val="auto"/>
          <w:sz w:val="24"/>
          <w:szCs w:val="24"/>
          <w:highlight w:val="none"/>
        </w:rPr>
        <w:t>企业的，不重复享受政策。</w:t>
      </w:r>
    </w:p>
    <w:p>
      <w:pPr>
        <w:spacing w:after="0"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lang w:eastAsia="zh-CN"/>
        </w:rPr>
        <w:t>供应商</w:t>
      </w:r>
      <w:r>
        <w:rPr>
          <w:rFonts w:hint="eastAsia" w:ascii="仿宋" w:hAnsi="仿宋" w:eastAsia="仿宋"/>
          <w:color w:val="auto"/>
          <w:sz w:val="24"/>
          <w:szCs w:val="24"/>
          <w:highlight w:val="none"/>
        </w:rPr>
        <w:t>享受支持中小型企业发展政策优惠的，可以同时享受节能、环境标志产品优先采购政策。</w:t>
      </w:r>
    </w:p>
    <w:p>
      <w:pPr>
        <w:pStyle w:val="16"/>
        <w:jc w:val="left"/>
        <w:rPr>
          <w:color w:val="auto"/>
          <w:highlight w:val="none"/>
        </w:rPr>
      </w:pPr>
    </w:p>
    <w:p>
      <w:pPr>
        <w:rPr>
          <w:rFonts w:hint="eastAsia" w:ascii="仿宋" w:hAnsi="仿宋" w:eastAsia="仿宋"/>
          <w:b/>
          <w:color w:val="auto"/>
          <w:sz w:val="24"/>
          <w:szCs w:val="24"/>
          <w:highlight w:val="none"/>
        </w:rPr>
      </w:pPr>
      <w:r>
        <w:rPr>
          <w:rFonts w:hint="eastAsia" w:ascii="仿宋" w:hAnsi="仿宋" w:eastAsia="仿宋"/>
          <w:b/>
          <w:color w:val="auto"/>
          <w:sz w:val="24"/>
          <w:szCs w:val="24"/>
          <w:highlight w:val="none"/>
        </w:rPr>
        <w:br w:type="page"/>
      </w:r>
    </w:p>
    <w:p>
      <w:pPr>
        <w:spacing w:after="0" w:line="360" w:lineRule="auto"/>
        <w:rPr>
          <w:rFonts w:ascii="仿宋" w:hAnsi="仿宋" w:eastAsia="仿宋"/>
          <w:b/>
          <w:color w:val="auto"/>
          <w:sz w:val="24"/>
          <w:szCs w:val="24"/>
          <w:highlight w:val="none"/>
        </w:rPr>
      </w:pPr>
      <w:r>
        <w:rPr>
          <w:rFonts w:hint="eastAsia" w:ascii="仿宋" w:hAnsi="仿宋" w:eastAsia="仿宋"/>
          <w:b/>
          <w:color w:val="auto"/>
          <w:sz w:val="24"/>
          <w:szCs w:val="24"/>
          <w:highlight w:val="none"/>
        </w:rPr>
        <w:t>附件1</w:t>
      </w:r>
    </w:p>
    <w:p>
      <w:pPr>
        <w:spacing w:after="0"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初步审查要素表</w:t>
      </w:r>
    </w:p>
    <w:tbl>
      <w:tblPr>
        <w:tblStyle w:val="17"/>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1419"/>
        <w:gridCol w:w="1417"/>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364" w:type="dxa"/>
            <w:gridSpan w:val="2"/>
            <w:vAlign w:val="center"/>
          </w:tcPr>
          <w:p>
            <w:pPr>
              <w:tabs>
                <w:tab w:val="left" w:pos="0"/>
              </w:tabs>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条款号</w:t>
            </w:r>
          </w:p>
        </w:tc>
        <w:tc>
          <w:tcPr>
            <w:tcW w:w="2836" w:type="dxa"/>
            <w:gridSpan w:val="2"/>
            <w:vAlign w:val="center"/>
          </w:tcPr>
          <w:p>
            <w:pPr>
              <w:tabs>
                <w:tab w:val="left" w:pos="0"/>
              </w:tabs>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评审因素</w:t>
            </w:r>
          </w:p>
        </w:tc>
        <w:tc>
          <w:tcPr>
            <w:tcW w:w="5319" w:type="dxa"/>
            <w:vAlign w:val="center"/>
          </w:tcPr>
          <w:p>
            <w:pPr>
              <w:tabs>
                <w:tab w:val="left" w:pos="0"/>
              </w:tabs>
              <w:spacing w:after="0"/>
              <w:jc w:val="center"/>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1.1</w:t>
            </w:r>
          </w:p>
        </w:tc>
        <w:tc>
          <w:tcPr>
            <w:tcW w:w="600"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资格评审</w:t>
            </w:r>
          </w:p>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标准</w:t>
            </w:r>
          </w:p>
        </w:tc>
        <w:tc>
          <w:tcPr>
            <w:tcW w:w="2836" w:type="dxa"/>
            <w:gridSpan w:val="2"/>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基本资格条件</w:t>
            </w:r>
          </w:p>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(符合《中华人民共和国政府采购法》第二十二条的规定)</w:t>
            </w:r>
          </w:p>
        </w:tc>
        <w:tc>
          <w:tcPr>
            <w:tcW w:w="5319" w:type="dxa"/>
            <w:vAlign w:val="center"/>
          </w:tcPr>
          <w:p>
            <w:pPr>
              <w:pStyle w:val="2"/>
              <w:spacing w:after="0"/>
              <w:jc w:val="left"/>
              <w:rPr>
                <w:rFonts w:ascii="仿宋" w:hAnsi="仿宋" w:eastAsia="仿宋"/>
                <w:color w:val="auto"/>
                <w:sz w:val="24"/>
                <w:szCs w:val="24"/>
                <w:highlight w:val="none"/>
              </w:rPr>
            </w:pPr>
            <w:r>
              <w:rPr>
                <w:rFonts w:hint="eastAsia" w:ascii="仿宋" w:hAnsi="仿宋" w:eastAsia="仿宋" w:cs="宋体"/>
                <w:bCs/>
                <w:color w:val="auto"/>
                <w:sz w:val="24"/>
                <w:szCs w:val="24"/>
                <w:highlight w:val="none"/>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adjustRightInd/>
              <w:snapToGrid/>
              <w:spacing w:after="0"/>
              <w:rPr>
                <w:rFonts w:ascii="仿宋" w:hAnsi="仿宋" w:eastAsia="仿宋" w:cs="宋体"/>
                <w:bCs/>
                <w:color w:val="auto"/>
                <w:sz w:val="24"/>
                <w:szCs w:val="24"/>
                <w:highlight w:val="none"/>
              </w:rPr>
            </w:pPr>
            <w:r>
              <w:rPr>
                <w:rFonts w:hint="eastAsia" w:ascii="仿宋" w:hAnsi="仿宋" w:eastAsia="仿宋" w:cs="宋体"/>
                <w:color w:val="auto"/>
                <w:sz w:val="24"/>
                <w:szCs w:val="24"/>
                <w:highlight w:val="none"/>
              </w:rPr>
              <w:t>2、财务状况报告：</w:t>
            </w:r>
            <w:r>
              <w:rPr>
                <w:rFonts w:hint="eastAsia" w:ascii="仿宋" w:hAnsi="仿宋" w:eastAsia="仿宋" w:cs="宋体"/>
                <w:sz w:val="24"/>
                <w:szCs w:val="24"/>
                <w:highlight w:val="none"/>
                <w:lang w:eastAsia="zh-CN"/>
              </w:rPr>
              <w:t>提供2021年度经审计的财务报告</w:t>
            </w:r>
            <w:r>
              <w:rPr>
                <w:rFonts w:hint="eastAsia" w:ascii="仿宋" w:hAnsi="仿宋" w:eastAsia="仿宋" w:cs="宋体"/>
                <w:sz w:val="24"/>
                <w:szCs w:val="24"/>
                <w:highlight w:val="none"/>
              </w:rPr>
              <w:t>（成立时间至提交响应文件截止时间不足一年的可提供成立后任意时段的资产负债表），或开标前六个月内其基本存款账户开户银行出具的资信证明及基本存款账户的相关证明材料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tabs>
                <w:tab w:val="left" w:pos="0"/>
              </w:tabs>
              <w:spacing w:after="0"/>
              <w:ind w:left="-79" w:leftChars="-33" w:firstLine="91" w:firstLineChars="38"/>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3、税收缴纳证明：提供202</w:t>
            </w:r>
            <w:r>
              <w:rPr>
                <w:rFonts w:hint="eastAsia" w:ascii="仿宋" w:hAnsi="仿宋" w:eastAsia="仿宋" w:cs="宋体"/>
                <w:bCs/>
                <w:color w:val="auto"/>
                <w:sz w:val="24"/>
                <w:szCs w:val="24"/>
                <w:highlight w:val="none"/>
                <w:lang w:val="en-US" w:eastAsia="zh-CN"/>
              </w:rPr>
              <w:t>2</w:t>
            </w:r>
            <w:r>
              <w:rPr>
                <w:rFonts w:hint="eastAsia" w:ascii="仿宋" w:hAnsi="仿宋" w:eastAsia="仿宋" w:cs="宋体"/>
                <w:bCs/>
                <w:color w:val="auto"/>
                <w:sz w:val="24"/>
                <w:szCs w:val="24"/>
                <w:highlight w:val="none"/>
              </w:rPr>
              <w:t>年1月至今已缴纳的至少一个月的纳税证明或完税证明，依法免税的单位应提供相关证明材料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tabs>
                <w:tab w:val="left" w:pos="0"/>
              </w:tabs>
              <w:spacing w:after="0"/>
              <w:ind w:left="-79" w:leftChars="-33" w:firstLine="91" w:firstLineChars="38"/>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4、社会保障资金缴纳证明：提供202</w:t>
            </w:r>
            <w:r>
              <w:rPr>
                <w:rFonts w:hint="eastAsia" w:ascii="仿宋" w:hAnsi="仿宋" w:eastAsia="仿宋" w:cs="宋体"/>
                <w:bCs/>
                <w:color w:val="auto"/>
                <w:sz w:val="24"/>
                <w:szCs w:val="24"/>
                <w:highlight w:val="none"/>
                <w:lang w:val="en-US" w:eastAsia="zh-CN"/>
              </w:rPr>
              <w:t>2</w:t>
            </w:r>
            <w:r>
              <w:rPr>
                <w:rFonts w:hint="eastAsia" w:ascii="仿宋" w:hAnsi="仿宋" w:eastAsia="仿宋" w:cs="宋体"/>
                <w:bCs/>
                <w:color w:val="auto"/>
                <w:sz w:val="24"/>
                <w:szCs w:val="24"/>
                <w:highlight w:val="none"/>
              </w:rPr>
              <w:t>年1月至今已缴存的至少一个月的社会保险参保缴费情况证明，依法不需要缴纳社会保障资金的单位应提供相关证明材料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tabs>
                <w:tab w:val="left" w:pos="0"/>
              </w:tabs>
              <w:spacing w:after="0"/>
              <w:ind w:left="-79" w:leftChars="-33" w:firstLine="91" w:firstLineChars="38"/>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adjustRightInd/>
              <w:snapToGrid/>
              <w:spacing w:after="0"/>
              <w:rPr>
                <w:rFonts w:ascii="仿宋" w:hAnsi="仿宋" w:eastAsia="仿宋"/>
                <w:color w:val="auto"/>
                <w:sz w:val="24"/>
                <w:szCs w:val="24"/>
                <w:highlight w:val="none"/>
              </w:rPr>
            </w:pPr>
            <w:r>
              <w:rPr>
                <w:rFonts w:hint="eastAsia" w:ascii="仿宋" w:hAnsi="仿宋" w:eastAsia="仿宋"/>
                <w:color w:val="auto"/>
                <w:sz w:val="24"/>
                <w:szCs w:val="24"/>
                <w:highlight w:val="none"/>
              </w:rPr>
              <w:t>6、提供参加本次政府采购活动前三年内在经营活动中没有重大违法记录的书面声明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特定资格条件</w:t>
            </w:r>
          </w:p>
        </w:tc>
        <w:tc>
          <w:tcPr>
            <w:tcW w:w="5319" w:type="dxa"/>
            <w:vAlign w:val="center"/>
          </w:tcPr>
          <w:p>
            <w:pPr>
              <w:widowControl w:val="0"/>
              <w:adjustRightInd/>
              <w:snapToGrid/>
              <w:spacing w:after="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1、法定代表人授权书（附法定代表人、被授权人身份证复印件）及被授权人身份证（法定代表人直接参加</w:t>
            </w:r>
            <w:r>
              <w:rPr>
                <w:rFonts w:hint="eastAsia" w:ascii="仿宋" w:hAnsi="仿宋"/>
                <w:color w:val="auto"/>
                <w:sz w:val="24"/>
                <w:szCs w:val="24"/>
                <w:highlight w:val="none"/>
                <w:lang w:val="en-US" w:eastAsia="zh-CN"/>
              </w:rPr>
              <w:t>投标</w:t>
            </w:r>
            <w:r>
              <w:rPr>
                <w:rFonts w:hint="eastAsia" w:ascii="仿宋" w:hAnsi="仿宋" w:eastAsia="仿宋"/>
                <w:color w:val="auto"/>
                <w:sz w:val="24"/>
                <w:szCs w:val="24"/>
                <w:highlight w:val="none"/>
                <w:lang w:val="en-US" w:eastAsia="zh-CN"/>
              </w:rPr>
              <w:t>，须提供法定代表人身份证明及</w:t>
            </w:r>
            <w:r>
              <w:rPr>
                <w:rFonts w:hint="eastAsia" w:ascii="仿宋" w:hAnsi="仿宋"/>
                <w:color w:val="auto"/>
                <w:sz w:val="24"/>
                <w:szCs w:val="24"/>
                <w:highlight w:val="none"/>
                <w:lang w:val="en-US" w:eastAsia="zh-CN"/>
              </w:rPr>
              <w:t>本人</w:t>
            </w:r>
            <w:r>
              <w:rPr>
                <w:rFonts w:hint="eastAsia" w:ascii="仿宋" w:hAnsi="仿宋" w:eastAsia="仿宋"/>
                <w:color w:val="auto"/>
                <w:sz w:val="24"/>
                <w:szCs w:val="24"/>
                <w:highlight w:val="none"/>
                <w:lang w:val="en-US" w:eastAsia="zh-CN"/>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hint="eastAsia" w:ascii="仿宋" w:hAnsi="仿宋" w:eastAsia="仿宋" w:cs="宋体"/>
                <w:bCs/>
                <w:color w:val="auto"/>
                <w:sz w:val="24"/>
                <w:szCs w:val="24"/>
                <w:highlight w:val="none"/>
              </w:rPr>
            </w:pPr>
          </w:p>
        </w:tc>
        <w:tc>
          <w:tcPr>
            <w:tcW w:w="5319" w:type="dxa"/>
            <w:vAlign w:val="center"/>
          </w:tcPr>
          <w:p>
            <w:pPr>
              <w:widowControl w:val="0"/>
              <w:adjustRightInd/>
              <w:snapToGrid/>
              <w:spacing w:after="0"/>
              <w:rPr>
                <w:rFonts w:hint="default" w:ascii="仿宋" w:hAnsi="仿宋" w:eastAsia="仿宋"/>
                <w:color w:val="auto"/>
                <w:sz w:val="24"/>
                <w:szCs w:val="24"/>
                <w:highlight w:val="none"/>
                <w:lang w:val="en-US" w:eastAsia="zh-CN"/>
              </w:rPr>
            </w:pPr>
            <w:r>
              <w:rPr>
                <w:rFonts w:hint="eastAsia" w:ascii="仿宋" w:hAnsi="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rPr>
              <w:t>供应商如为代理商的须提供《医疗器械经营许可证》或《医疗器械经营备案证》</w:t>
            </w:r>
            <w:r>
              <w:rPr>
                <w:rFonts w:hint="eastAsia" w:ascii="仿宋" w:hAnsi="仿宋" w:cs="仿宋"/>
                <w:color w:val="auto"/>
                <w:sz w:val="24"/>
                <w:szCs w:val="24"/>
                <w:highlight w:val="none"/>
                <w:lang w:val="en-US" w:eastAsia="zh-CN"/>
              </w:rPr>
              <w:t>、制造商的</w:t>
            </w:r>
            <w:r>
              <w:rPr>
                <w:rFonts w:hint="eastAsia" w:ascii="仿宋" w:hAnsi="仿宋" w:eastAsia="仿宋" w:cs="仿宋"/>
                <w:color w:val="auto"/>
                <w:sz w:val="24"/>
                <w:szCs w:val="24"/>
                <w:highlight w:val="none"/>
                <w:lang w:val="en-US" w:eastAsia="zh-CN"/>
              </w:rPr>
              <w:t>《医疗器械生产许可证》</w:t>
            </w:r>
            <w:r>
              <w:rPr>
                <w:rFonts w:hint="eastAsia" w:ascii="仿宋" w:hAnsi="仿宋" w:cs="仿宋"/>
                <w:color w:val="auto"/>
                <w:sz w:val="24"/>
                <w:szCs w:val="24"/>
                <w:highlight w:val="none"/>
                <w:lang w:val="en-US" w:eastAsia="zh-CN"/>
              </w:rPr>
              <w:t>以及</w:t>
            </w:r>
            <w:r>
              <w:rPr>
                <w:rFonts w:hint="eastAsia" w:ascii="仿宋" w:hAnsi="仿宋" w:eastAsia="仿宋" w:cs="仿宋"/>
                <w:color w:val="auto"/>
                <w:sz w:val="24"/>
                <w:szCs w:val="24"/>
                <w:highlight w:val="none"/>
                <w:lang w:val="en-US" w:eastAsia="zh-CN"/>
              </w:rPr>
              <w:t>投标产品</w:t>
            </w:r>
            <w:r>
              <w:rPr>
                <w:rFonts w:hint="eastAsia" w:ascii="仿宋" w:hAnsi="仿宋" w:cs="仿宋"/>
                <w:color w:val="auto"/>
                <w:sz w:val="24"/>
                <w:szCs w:val="24"/>
                <w:highlight w:val="none"/>
                <w:lang w:val="en-US" w:eastAsia="zh-CN"/>
              </w:rPr>
              <w:t>的</w:t>
            </w:r>
            <w:r>
              <w:rPr>
                <w:rFonts w:hint="eastAsia" w:ascii="仿宋" w:hAnsi="仿宋" w:eastAsia="仿宋" w:cs="仿宋"/>
                <w:color w:val="auto"/>
                <w:sz w:val="24"/>
                <w:szCs w:val="24"/>
                <w:highlight w:val="none"/>
                <w:lang w:val="en-US" w:eastAsia="zh-CN"/>
              </w:rPr>
              <w:t>医疗器械注册证</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供应商如为制造商的须提供《医疗器械生产许可证》</w:t>
            </w:r>
            <w:r>
              <w:rPr>
                <w:rFonts w:hint="eastAsia" w:ascii="仿宋" w:hAnsi="仿宋" w:cs="仿宋"/>
                <w:color w:val="auto"/>
                <w:sz w:val="24"/>
                <w:szCs w:val="24"/>
                <w:highlight w:val="none"/>
                <w:lang w:val="en-US" w:eastAsia="zh-CN"/>
              </w:rPr>
              <w:t>以及</w:t>
            </w:r>
            <w:r>
              <w:rPr>
                <w:rFonts w:hint="eastAsia" w:ascii="仿宋" w:hAnsi="仿宋" w:eastAsia="仿宋" w:cs="仿宋"/>
                <w:color w:val="auto"/>
                <w:sz w:val="24"/>
                <w:szCs w:val="24"/>
                <w:highlight w:val="none"/>
                <w:lang w:val="en-US" w:eastAsia="zh-CN"/>
              </w:rPr>
              <w:t>投标产品</w:t>
            </w:r>
            <w:r>
              <w:rPr>
                <w:rFonts w:hint="eastAsia" w:ascii="仿宋" w:hAnsi="仿宋" w:cs="仿宋"/>
                <w:color w:val="auto"/>
                <w:sz w:val="24"/>
                <w:szCs w:val="24"/>
                <w:highlight w:val="none"/>
                <w:lang w:val="en-US" w:eastAsia="zh-CN"/>
              </w:rPr>
              <w:t>的</w:t>
            </w:r>
            <w:r>
              <w:rPr>
                <w:rFonts w:hint="eastAsia" w:ascii="仿宋" w:hAnsi="仿宋" w:eastAsia="仿宋" w:cs="仿宋"/>
                <w:color w:val="auto"/>
                <w:sz w:val="24"/>
                <w:szCs w:val="24"/>
                <w:highlight w:val="none"/>
                <w:lang w:val="en-US" w:eastAsia="zh-CN"/>
              </w:rPr>
              <w:t>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600" w:type="dxa"/>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2836" w:type="dxa"/>
            <w:gridSpan w:val="2"/>
            <w:vMerge w:val="continue"/>
            <w:vAlign w:val="center"/>
          </w:tcPr>
          <w:p>
            <w:pPr>
              <w:tabs>
                <w:tab w:val="left" w:pos="0"/>
              </w:tabs>
              <w:spacing w:after="0"/>
              <w:jc w:val="center"/>
              <w:rPr>
                <w:rFonts w:ascii="仿宋" w:hAnsi="仿宋" w:eastAsia="仿宋" w:cs="宋体"/>
                <w:bCs/>
                <w:color w:val="auto"/>
                <w:sz w:val="24"/>
                <w:szCs w:val="24"/>
                <w:highlight w:val="none"/>
              </w:rPr>
            </w:pPr>
          </w:p>
        </w:tc>
        <w:tc>
          <w:tcPr>
            <w:tcW w:w="5319" w:type="dxa"/>
            <w:vAlign w:val="center"/>
          </w:tcPr>
          <w:p>
            <w:pPr>
              <w:widowControl w:val="0"/>
              <w:adjustRightInd/>
              <w:snapToGrid/>
              <w:spacing w:after="0"/>
              <w:rPr>
                <w:rFonts w:ascii="仿宋" w:hAnsi="仿宋" w:eastAsia="仿宋"/>
                <w:color w:val="auto"/>
                <w:sz w:val="24"/>
                <w:szCs w:val="24"/>
                <w:highlight w:val="none"/>
              </w:rPr>
            </w:pPr>
            <w:r>
              <w:rPr>
                <w:rFonts w:hint="eastAsia" w:ascii="仿宋" w:hAnsi="仿宋" w:cs="宋体"/>
                <w:color w:val="auto"/>
                <w:sz w:val="24"/>
                <w:szCs w:val="24"/>
                <w:highlight w:val="none"/>
                <w:lang w:val="en-US" w:eastAsia="zh-CN"/>
              </w:rPr>
              <w:t>3</w:t>
            </w:r>
            <w:r>
              <w:rPr>
                <w:rFonts w:hint="eastAsia" w:ascii="仿宋" w:hAnsi="仿宋" w:eastAsia="仿宋" w:cs="宋体"/>
                <w:color w:val="auto"/>
                <w:sz w:val="24"/>
                <w:szCs w:val="24"/>
                <w:highlight w:val="none"/>
              </w:rPr>
              <w:t>、供应商不得为“信用中国”网站中列入失信被执行人和重大税收违法案件当事人名单的供应商，不得为中国政府采购网政府采购严重违法失信行为记录名单中被财政部门禁止参加政府采购活动的供应商；</w:t>
            </w:r>
            <w:r>
              <w:rPr>
                <w:rFonts w:hint="eastAsia" w:ascii="仿宋" w:hAnsi="仿宋" w:eastAsia="仿宋" w:cs="宋体"/>
                <w:b/>
                <w:color w:val="auto"/>
                <w:sz w:val="24"/>
                <w:szCs w:val="24"/>
                <w:highlight w:val="none"/>
              </w:rPr>
              <w:t>（采购代理机构于本项目</w:t>
            </w:r>
            <w:r>
              <w:rPr>
                <w:rFonts w:hint="eastAsia" w:ascii="仿宋" w:hAnsi="仿宋" w:cs="宋体"/>
                <w:b/>
                <w:color w:val="auto"/>
                <w:sz w:val="24"/>
                <w:szCs w:val="24"/>
                <w:highlight w:val="none"/>
                <w:lang w:val="en-US" w:eastAsia="zh-CN"/>
              </w:rPr>
              <w:t>招标</w:t>
            </w:r>
            <w:r>
              <w:rPr>
                <w:rFonts w:hint="eastAsia" w:ascii="仿宋" w:hAnsi="仿宋" w:eastAsia="仿宋" w:cs="宋体"/>
                <w:b/>
                <w:color w:val="auto"/>
                <w:sz w:val="24"/>
                <w:szCs w:val="24"/>
                <w:highlight w:val="none"/>
              </w:rPr>
              <w:t>公告发布后至</w:t>
            </w:r>
            <w:r>
              <w:rPr>
                <w:rFonts w:hint="eastAsia" w:ascii="仿宋" w:hAnsi="仿宋" w:cs="宋体"/>
                <w:b/>
                <w:color w:val="auto"/>
                <w:sz w:val="24"/>
                <w:szCs w:val="24"/>
                <w:highlight w:val="none"/>
                <w:lang w:val="en-US" w:eastAsia="zh-CN"/>
              </w:rPr>
              <w:t>投标</w:t>
            </w:r>
            <w:r>
              <w:rPr>
                <w:rFonts w:hint="eastAsia" w:ascii="仿宋" w:hAnsi="仿宋" w:eastAsia="仿宋" w:cs="宋体"/>
                <w:b/>
                <w:color w:val="auto"/>
                <w:sz w:val="24"/>
                <w:szCs w:val="24"/>
                <w:highlight w:val="none"/>
              </w:rPr>
              <w:t>文件递交截止日查询相关信用记录，对列入失信被执行人、重大税收违法案件当事人名单、政府采购严重违法失信行为记录名单的供应商，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19" w:type="dxa"/>
            <w:gridSpan w:val="5"/>
            <w:vAlign w:val="center"/>
          </w:tcPr>
          <w:p>
            <w:pPr>
              <w:pStyle w:val="2"/>
              <w:spacing w:after="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注：以上为必备资格条件，缺一项或某项达不到要求，按无效文件处理。资格审查时以</w:t>
            </w:r>
            <w:r>
              <w:rPr>
                <w:rFonts w:hint="eastAsia" w:ascii="仿宋" w:hAnsi="仿宋" w:cs="宋体"/>
                <w:b/>
                <w:bCs/>
                <w:color w:val="auto"/>
                <w:sz w:val="24"/>
                <w:szCs w:val="24"/>
                <w:highlight w:val="none"/>
                <w:lang w:val="en-US" w:eastAsia="zh-CN"/>
              </w:rPr>
              <w:t>投标</w:t>
            </w:r>
            <w:r>
              <w:rPr>
                <w:rFonts w:hint="eastAsia" w:ascii="仿宋" w:hAnsi="仿宋" w:eastAsia="仿宋" w:cs="宋体"/>
                <w:b/>
                <w:bCs/>
                <w:color w:val="auto"/>
                <w:sz w:val="24"/>
                <w:szCs w:val="24"/>
                <w:highlight w:val="none"/>
              </w:rPr>
              <w:t>文件中所附证明材料为准。</w:t>
            </w:r>
            <w:r>
              <w:rPr>
                <w:rFonts w:hint="eastAsia" w:ascii="仿宋" w:hAnsi="仿宋" w:eastAsia="仿宋"/>
                <w:b/>
                <w:color w:val="auto"/>
                <w:sz w:val="24"/>
                <w:szCs w:val="24"/>
                <w:highlight w:val="none"/>
              </w:rPr>
              <w:t>（信用中国和中国政府采购网信用记录可不提供，由代理机构查询并留存）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4"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1.2</w:t>
            </w:r>
          </w:p>
        </w:tc>
        <w:tc>
          <w:tcPr>
            <w:tcW w:w="600" w:type="dxa"/>
            <w:vMerge w:val="restart"/>
            <w:vAlign w:val="center"/>
          </w:tcPr>
          <w:p>
            <w:pPr>
              <w:tabs>
                <w:tab w:val="left" w:pos="0"/>
              </w:tabs>
              <w:spacing w:after="0"/>
              <w:jc w:val="center"/>
              <w:rPr>
                <w:rFonts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符合性评审标准</w:t>
            </w:r>
          </w:p>
        </w:tc>
        <w:tc>
          <w:tcPr>
            <w:tcW w:w="1419" w:type="dxa"/>
            <w:tcBorders>
              <w:bottom w:val="nil"/>
            </w:tcBorders>
            <w:vAlign w:val="center"/>
          </w:tcPr>
          <w:p>
            <w:pPr>
              <w:tabs>
                <w:tab w:val="left" w:pos="0"/>
              </w:tabs>
              <w:spacing w:after="0"/>
              <w:jc w:val="center"/>
              <w:rPr>
                <w:rFonts w:hint="default" w:ascii="仿宋" w:hAnsi="仿宋" w:eastAsia="仿宋" w:cs="宋体"/>
                <w:bCs/>
                <w:color w:val="auto"/>
                <w:sz w:val="24"/>
                <w:szCs w:val="24"/>
                <w:highlight w:val="none"/>
                <w:lang w:val="en-US" w:eastAsia="zh-CN"/>
              </w:rPr>
            </w:pPr>
            <w:r>
              <w:rPr>
                <w:rFonts w:hint="eastAsia" w:ascii="仿宋" w:hAnsi="仿宋" w:cs="宋体"/>
                <w:bCs/>
                <w:color w:val="auto"/>
                <w:sz w:val="24"/>
                <w:szCs w:val="24"/>
                <w:highlight w:val="none"/>
                <w:lang w:val="en-US" w:eastAsia="zh-CN"/>
              </w:rPr>
              <w:t>投标文件有效性</w:t>
            </w:r>
          </w:p>
        </w:tc>
        <w:tc>
          <w:tcPr>
            <w:tcW w:w="6736" w:type="dxa"/>
            <w:gridSpan w:val="2"/>
            <w:tcBorders>
              <w:bottom w:val="nil"/>
            </w:tcBorders>
            <w:vAlign w:val="center"/>
          </w:tcPr>
          <w:p>
            <w:pPr>
              <w:tabs>
                <w:tab w:val="left" w:pos="0"/>
              </w:tabs>
              <w:spacing w:after="0"/>
              <w:rPr>
                <w:rFonts w:hint="eastAsia" w:ascii="仿宋" w:hAnsi="仿宋" w:eastAsia="仿宋" w:cs="宋体"/>
                <w:bCs/>
                <w:color w:val="auto"/>
                <w:sz w:val="24"/>
                <w:szCs w:val="24"/>
                <w:highlight w:val="none"/>
              </w:rPr>
            </w:pPr>
            <w:r>
              <w:rPr>
                <w:rFonts w:hint="eastAsia" w:ascii="仿宋" w:hAnsi="仿宋" w:cs="宋体"/>
                <w:bCs/>
                <w:color w:val="auto"/>
                <w:sz w:val="24"/>
                <w:szCs w:val="24"/>
                <w:highlight w:val="none"/>
                <w:lang w:val="en-US" w:eastAsia="zh-CN"/>
              </w:rPr>
              <w:t>投标</w:t>
            </w:r>
            <w:r>
              <w:rPr>
                <w:rFonts w:hint="eastAsia" w:ascii="仿宋" w:hAnsi="仿宋" w:eastAsia="仿宋" w:cs="宋体"/>
                <w:bCs/>
                <w:color w:val="auto"/>
                <w:sz w:val="24"/>
                <w:szCs w:val="24"/>
                <w:highlight w:val="none"/>
              </w:rPr>
              <w:t>文件</w:t>
            </w:r>
            <w:r>
              <w:rPr>
                <w:rFonts w:hint="eastAsia" w:ascii="仿宋" w:hAnsi="仿宋" w:cs="宋体"/>
                <w:bCs/>
                <w:color w:val="auto"/>
                <w:sz w:val="24"/>
                <w:szCs w:val="24"/>
                <w:highlight w:val="none"/>
                <w:lang w:val="en-US" w:eastAsia="zh-CN"/>
              </w:rPr>
              <w:t>的数量符合要求，签字盖章合格、有效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4" w:type="dxa"/>
            <w:vMerge w:val="continue"/>
          </w:tcPr>
          <w:p>
            <w:pPr>
              <w:tabs>
                <w:tab w:val="left" w:pos="0"/>
              </w:tabs>
              <w:spacing w:after="0"/>
              <w:rPr>
                <w:rFonts w:ascii="仿宋" w:hAnsi="仿宋" w:eastAsia="仿宋" w:cs="宋体"/>
                <w:bCs/>
                <w:color w:val="auto"/>
                <w:sz w:val="24"/>
                <w:szCs w:val="24"/>
                <w:highlight w:val="none"/>
              </w:rPr>
            </w:pPr>
          </w:p>
        </w:tc>
        <w:tc>
          <w:tcPr>
            <w:tcW w:w="600" w:type="dxa"/>
            <w:vMerge w:val="continue"/>
          </w:tcPr>
          <w:p>
            <w:pPr>
              <w:tabs>
                <w:tab w:val="left" w:pos="0"/>
              </w:tabs>
              <w:spacing w:after="0"/>
              <w:rPr>
                <w:rFonts w:ascii="仿宋" w:hAnsi="仿宋" w:eastAsia="仿宋" w:cs="宋体"/>
                <w:bCs/>
                <w:color w:val="auto"/>
                <w:sz w:val="24"/>
                <w:szCs w:val="24"/>
                <w:highlight w:val="none"/>
              </w:rPr>
            </w:pPr>
          </w:p>
        </w:tc>
        <w:tc>
          <w:tcPr>
            <w:tcW w:w="1419" w:type="dxa"/>
            <w:vAlign w:val="center"/>
          </w:tcPr>
          <w:p>
            <w:pPr>
              <w:tabs>
                <w:tab w:val="left" w:pos="0"/>
              </w:tabs>
              <w:spacing w:after="0"/>
              <w:jc w:val="center"/>
              <w:rPr>
                <w:rFonts w:hint="eastAsia"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报价</w:t>
            </w:r>
          </w:p>
        </w:tc>
        <w:tc>
          <w:tcPr>
            <w:tcW w:w="6736" w:type="dxa"/>
            <w:gridSpan w:val="2"/>
            <w:vAlign w:val="center"/>
          </w:tcPr>
          <w:p>
            <w:pPr>
              <w:tabs>
                <w:tab w:val="left" w:pos="0"/>
              </w:tabs>
              <w:spacing w:after="0"/>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内容无重大缺漏项，报价唯一，且没有低于成本价或高于采购预算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4" w:type="dxa"/>
            <w:vMerge w:val="continue"/>
          </w:tcPr>
          <w:p>
            <w:pPr>
              <w:tabs>
                <w:tab w:val="left" w:pos="0"/>
              </w:tabs>
              <w:spacing w:after="0"/>
              <w:rPr>
                <w:rFonts w:ascii="仿宋" w:hAnsi="仿宋" w:eastAsia="仿宋" w:cs="宋体"/>
                <w:bCs/>
                <w:color w:val="auto"/>
                <w:sz w:val="24"/>
                <w:szCs w:val="24"/>
                <w:highlight w:val="none"/>
              </w:rPr>
            </w:pPr>
          </w:p>
        </w:tc>
        <w:tc>
          <w:tcPr>
            <w:tcW w:w="600" w:type="dxa"/>
            <w:vMerge w:val="continue"/>
          </w:tcPr>
          <w:p>
            <w:pPr>
              <w:tabs>
                <w:tab w:val="left" w:pos="0"/>
              </w:tabs>
              <w:spacing w:after="0"/>
              <w:rPr>
                <w:rFonts w:ascii="仿宋" w:hAnsi="仿宋" w:eastAsia="仿宋" w:cs="宋体"/>
                <w:bCs/>
                <w:color w:val="auto"/>
                <w:sz w:val="24"/>
                <w:szCs w:val="24"/>
                <w:highlight w:val="none"/>
              </w:rPr>
            </w:pPr>
          </w:p>
        </w:tc>
        <w:tc>
          <w:tcPr>
            <w:tcW w:w="1419" w:type="dxa"/>
            <w:vAlign w:val="center"/>
          </w:tcPr>
          <w:p>
            <w:pPr>
              <w:tabs>
                <w:tab w:val="left" w:pos="0"/>
              </w:tabs>
              <w:spacing w:after="0"/>
              <w:jc w:val="center"/>
              <w:rPr>
                <w:rFonts w:hint="eastAsia" w:ascii="仿宋" w:hAnsi="仿宋" w:eastAsia="仿宋" w:cs="宋体"/>
                <w:bCs/>
                <w:color w:val="auto"/>
                <w:sz w:val="24"/>
                <w:szCs w:val="24"/>
                <w:highlight w:val="none"/>
                <w:lang w:val="en-US" w:eastAsia="zh-CN" w:bidi="ar-SA"/>
              </w:rPr>
            </w:pPr>
            <w:r>
              <w:rPr>
                <w:rFonts w:hint="eastAsia" w:ascii="仿宋" w:hAnsi="仿宋" w:cs="宋体"/>
                <w:bCs/>
                <w:color w:val="auto"/>
                <w:sz w:val="24"/>
                <w:szCs w:val="24"/>
                <w:highlight w:val="none"/>
                <w:lang w:val="en-US" w:eastAsia="zh-CN"/>
              </w:rPr>
              <w:t>投标</w:t>
            </w:r>
            <w:r>
              <w:rPr>
                <w:rFonts w:hint="eastAsia" w:ascii="仿宋" w:hAnsi="仿宋" w:eastAsia="仿宋" w:cs="宋体"/>
                <w:bCs/>
                <w:color w:val="auto"/>
                <w:sz w:val="24"/>
                <w:szCs w:val="24"/>
                <w:highlight w:val="none"/>
                <w:lang w:val="en-US" w:eastAsia="zh-CN"/>
              </w:rPr>
              <w:t>有效期</w:t>
            </w:r>
          </w:p>
        </w:tc>
        <w:tc>
          <w:tcPr>
            <w:tcW w:w="6736" w:type="dxa"/>
            <w:gridSpan w:val="2"/>
            <w:vAlign w:val="center"/>
          </w:tcPr>
          <w:p>
            <w:pPr>
              <w:tabs>
                <w:tab w:val="left" w:pos="0"/>
              </w:tabs>
              <w:spacing w:after="0"/>
              <w:rPr>
                <w:rFonts w:hint="eastAsia"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rPr>
              <w:t>应满足</w:t>
            </w:r>
            <w:r>
              <w:rPr>
                <w:rFonts w:hint="eastAsia" w:ascii="仿宋" w:hAnsi="仿宋" w:cs="宋体"/>
                <w:bCs/>
                <w:color w:val="auto"/>
                <w:sz w:val="24"/>
                <w:szCs w:val="24"/>
                <w:highlight w:val="none"/>
                <w:lang w:val="en-US" w:eastAsia="zh-CN"/>
              </w:rPr>
              <w:t>招标</w:t>
            </w:r>
            <w:r>
              <w:rPr>
                <w:rFonts w:hint="eastAsia" w:ascii="仿宋" w:hAnsi="仿宋" w:eastAsia="仿宋" w:cs="宋体"/>
                <w:bCs/>
                <w:color w:val="auto"/>
                <w:sz w:val="24"/>
                <w:szCs w:val="24"/>
                <w:highlight w:val="none"/>
                <w:lang w:eastAsia="zh-CN"/>
              </w:rPr>
              <w:t>文件</w:t>
            </w:r>
            <w:r>
              <w:rPr>
                <w:rFonts w:hint="eastAsia" w:ascii="仿宋" w:hAnsi="仿宋" w:eastAsia="仿宋" w:cs="宋体"/>
                <w:bCs/>
                <w:color w:val="auto"/>
                <w:sz w:val="24"/>
                <w:szCs w:val="24"/>
                <w:highlight w:val="none"/>
              </w:rPr>
              <w:t>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4" w:type="dxa"/>
            <w:vMerge w:val="continue"/>
          </w:tcPr>
          <w:p>
            <w:pPr>
              <w:tabs>
                <w:tab w:val="left" w:pos="0"/>
              </w:tabs>
              <w:spacing w:after="0"/>
              <w:rPr>
                <w:rFonts w:ascii="仿宋" w:hAnsi="仿宋" w:eastAsia="仿宋" w:cs="宋体"/>
                <w:bCs/>
                <w:color w:val="auto"/>
                <w:sz w:val="24"/>
                <w:szCs w:val="24"/>
                <w:highlight w:val="none"/>
              </w:rPr>
            </w:pPr>
          </w:p>
        </w:tc>
        <w:tc>
          <w:tcPr>
            <w:tcW w:w="600" w:type="dxa"/>
            <w:vMerge w:val="continue"/>
          </w:tcPr>
          <w:p>
            <w:pPr>
              <w:tabs>
                <w:tab w:val="left" w:pos="0"/>
              </w:tabs>
              <w:spacing w:after="0"/>
              <w:rPr>
                <w:rFonts w:ascii="仿宋" w:hAnsi="仿宋" w:eastAsia="仿宋" w:cs="宋体"/>
                <w:bCs/>
                <w:color w:val="auto"/>
                <w:sz w:val="24"/>
                <w:szCs w:val="24"/>
                <w:highlight w:val="none"/>
              </w:rPr>
            </w:pPr>
          </w:p>
        </w:tc>
        <w:tc>
          <w:tcPr>
            <w:tcW w:w="1419" w:type="dxa"/>
            <w:vAlign w:val="center"/>
          </w:tcPr>
          <w:p>
            <w:pPr>
              <w:tabs>
                <w:tab w:val="left" w:pos="0"/>
              </w:tabs>
              <w:spacing w:after="0"/>
              <w:jc w:val="center"/>
              <w:rPr>
                <w:rFonts w:hint="default" w:ascii="仿宋" w:hAnsi="仿宋" w:eastAsia="仿宋" w:cs="宋体"/>
                <w:bCs/>
                <w:color w:val="auto"/>
                <w:sz w:val="24"/>
                <w:szCs w:val="24"/>
                <w:highlight w:val="none"/>
                <w:lang w:val="en-US" w:eastAsia="zh-CN" w:bidi="ar-SA"/>
              </w:rPr>
            </w:pPr>
            <w:r>
              <w:rPr>
                <w:rFonts w:hint="eastAsia" w:ascii="仿宋" w:hAnsi="仿宋" w:cs="宋体"/>
                <w:bCs/>
                <w:color w:val="auto"/>
                <w:sz w:val="24"/>
                <w:szCs w:val="24"/>
                <w:highlight w:val="none"/>
                <w:lang w:val="en-US" w:eastAsia="zh-CN" w:bidi="ar-SA"/>
              </w:rPr>
              <w:t>商务响应</w:t>
            </w:r>
          </w:p>
        </w:tc>
        <w:tc>
          <w:tcPr>
            <w:tcW w:w="6736" w:type="dxa"/>
            <w:gridSpan w:val="2"/>
            <w:vAlign w:val="center"/>
          </w:tcPr>
          <w:p>
            <w:pPr>
              <w:tabs>
                <w:tab w:val="left" w:pos="0"/>
              </w:tabs>
              <w:spacing w:after="0"/>
              <w:rPr>
                <w:rFonts w:hint="default" w:ascii="仿宋" w:hAnsi="仿宋" w:eastAsia="仿宋" w:cs="宋体"/>
                <w:bCs/>
                <w:color w:val="auto"/>
                <w:sz w:val="24"/>
                <w:szCs w:val="24"/>
                <w:highlight w:val="none"/>
                <w:lang w:val="en-US" w:eastAsia="zh-CN" w:bidi="ar-SA"/>
              </w:rPr>
            </w:pPr>
            <w:r>
              <w:rPr>
                <w:rFonts w:hint="eastAsia" w:ascii="仿宋" w:hAnsi="仿宋" w:eastAsia="仿宋" w:cs="宋体"/>
                <w:bCs/>
                <w:color w:val="auto"/>
                <w:sz w:val="24"/>
                <w:szCs w:val="24"/>
                <w:highlight w:val="none"/>
              </w:rPr>
              <w:t>应满足</w:t>
            </w:r>
            <w:r>
              <w:rPr>
                <w:rFonts w:hint="eastAsia" w:ascii="仿宋" w:hAnsi="仿宋" w:cs="宋体"/>
                <w:bCs/>
                <w:color w:val="auto"/>
                <w:sz w:val="24"/>
                <w:szCs w:val="24"/>
                <w:highlight w:val="none"/>
                <w:lang w:val="en-US" w:eastAsia="zh-CN"/>
              </w:rPr>
              <w:t>招标</w:t>
            </w:r>
            <w:r>
              <w:rPr>
                <w:rFonts w:hint="eastAsia" w:ascii="仿宋" w:hAnsi="仿宋" w:eastAsia="仿宋" w:cs="宋体"/>
                <w:bCs/>
                <w:color w:val="auto"/>
                <w:sz w:val="24"/>
                <w:szCs w:val="24"/>
                <w:highlight w:val="none"/>
                <w:lang w:eastAsia="zh-CN"/>
              </w:rPr>
              <w:t>文件</w:t>
            </w:r>
            <w:r>
              <w:rPr>
                <w:rFonts w:hint="eastAsia" w:ascii="仿宋" w:hAnsi="仿宋" w:eastAsia="仿宋" w:cs="宋体"/>
                <w:bCs/>
                <w:color w:val="auto"/>
                <w:sz w:val="24"/>
                <w:szCs w:val="24"/>
                <w:highlight w:val="none"/>
              </w:rPr>
              <w:t>中要求</w:t>
            </w:r>
            <w:r>
              <w:rPr>
                <w:rFonts w:hint="eastAsia" w:ascii="仿宋" w:hAnsi="仿宋" w:cs="宋体"/>
                <w:bCs/>
                <w:color w:val="auto"/>
                <w:sz w:val="24"/>
                <w:szCs w:val="24"/>
                <w:highlight w:val="none"/>
                <w:lang w:val="en-US" w:eastAsia="zh-CN"/>
              </w:rPr>
              <w:t>的交货期、交货地点、质保期及付款计划</w:t>
            </w:r>
          </w:p>
        </w:tc>
      </w:tr>
    </w:tbl>
    <w:p>
      <w:pPr>
        <w:spacing w:after="0" w:line="360" w:lineRule="auto"/>
        <w:rPr>
          <w:rFonts w:hint="eastAsia" w:ascii="仿宋" w:hAnsi="仿宋" w:eastAsia="仿宋" w:cs="宋体"/>
          <w:b/>
          <w:color w:val="auto"/>
          <w:spacing w:val="4"/>
          <w:sz w:val="24"/>
          <w:szCs w:val="24"/>
          <w:highlight w:val="none"/>
        </w:rPr>
      </w:pPr>
    </w:p>
    <w:p>
      <w:pPr>
        <w:rPr>
          <w:rFonts w:hint="eastAsia" w:ascii="仿宋" w:hAnsi="仿宋" w:cs="宋体"/>
          <w:color w:val="auto"/>
          <w:sz w:val="24"/>
          <w:szCs w:val="24"/>
          <w:highlight w:val="none"/>
          <w:lang w:val="en-US" w:eastAsia="zh-CN"/>
        </w:rPr>
      </w:pPr>
      <w:r>
        <w:rPr>
          <w:rFonts w:hint="eastAsia" w:ascii="仿宋" w:hAnsi="仿宋" w:cs="宋体"/>
          <w:color w:val="auto"/>
          <w:sz w:val="24"/>
          <w:szCs w:val="24"/>
          <w:highlight w:val="none"/>
          <w:lang w:val="en-US" w:eastAsia="zh-CN"/>
        </w:rPr>
        <w:br w:type="page"/>
      </w:r>
    </w:p>
    <w:p>
      <w:pPr>
        <w:spacing w:after="0" w:line="360" w:lineRule="auto"/>
        <w:rPr>
          <w:rFonts w:ascii="仿宋" w:hAnsi="仿宋" w:eastAsia="仿宋" w:cs="宋体"/>
          <w:b/>
          <w:color w:val="auto"/>
          <w:spacing w:val="4"/>
          <w:sz w:val="24"/>
          <w:szCs w:val="24"/>
          <w:highlight w:val="none"/>
        </w:rPr>
      </w:pPr>
      <w:r>
        <w:rPr>
          <w:rFonts w:hint="eastAsia" w:ascii="仿宋" w:hAnsi="仿宋" w:eastAsia="仿宋" w:cs="宋体"/>
          <w:b/>
          <w:color w:val="auto"/>
          <w:spacing w:val="4"/>
          <w:sz w:val="24"/>
          <w:szCs w:val="24"/>
          <w:highlight w:val="none"/>
        </w:rPr>
        <w:t>附件2</w:t>
      </w:r>
    </w:p>
    <w:p>
      <w:pPr>
        <w:spacing w:after="0" w:line="360" w:lineRule="auto"/>
        <w:jc w:val="center"/>
        <w:rPr>
          <w:rFonts w:ascii="仿宋" w:hAnsi="仿宋" w:eastAsia="仿宋"/>
          <w:b/>
          <w:color w:val="auto"/>
          <w:sz w:val="24"/>
          <w:szCs w:val="24"/>
          <w:highlight w:val="none"/>
        </w:rPr>
      </w:pPr>
      <w:r>
        <w:rPr>
          <w:rFonts w:hint="eastAsia" w:ascii="仿宋" w:hAnsi="仿宋" w:eastAsia="仿宋"/>
          <w:b/>
          <w:color w:val="auto"/>
          <w:sz w:val="24"/>
          <w:szCs w:val="24"/>
          <w:highlight w:val="none"/>
        </w:rPr>
        <w:t>评标因素及权重分值表</w:t>
      </w:r>
    </w:p>
    <w:tbl>
      <w:tblPr>
        <w:tblStyle w:val="17"/>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75"/>
        <w:gridCol w:w="506"/>
        <w:gridCol w:w="5057"/>
        <w:gridCol w:w="619"/>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tblHeader/>
          <w:jc w:val="center"/>
        </w:trPr>
        <w:tc>
          <w:tcPr>
            <w:tcW w:w="721" w:type="dxa"/>
            <w:vAlign w:val="center"/>
          </w:tcPr>
          <w:p>
            <w:pPr>
              <w:pStyle w:val="11"/>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类别</w:t>
            </w:r>
          </w:p>
        </w:tc>
        <w:tc>
          <w:tcPr>
            <w:tcW w:w="675" w:type="dxa"/>
            <w:vAlign w:val="center"/>
          </w:tcPr>
          <w:p>
            <w:pPr>
              <w:widowControl w:val="0"/>
              <w:adjustRightInd/>
              <w:snapToGrid/>
              <w:spacing w:after="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总分</w:t>
            </w:r>
          </w:p>
        </w:tc>
        <w:tc>
          <w:tcPr>
            <w:tcW w:w="5563" w:type="dxa"/>
            <w:gridSpan w:val="2"/>
            <w:vAlign w:val="center"/>
          </w:tcPr>
          <w:p>
            <w:pPr>
              <w:widowControl w:val="0"/>
              <w:adjustRightInd/>
              <w:snapToGrid/>
              <w:spacing w:after="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评标因素</w:t>
            </w:r>
          </w:p>
        </w:tc>
        <w:tc>
          <w:tcPr>
            <w:tcW w:w="619" w:type="dxa"/>
            <w:vAlign w:val="center"/>
          </w:tcPr>
          <w:p>
            <w:pPr>
              <w:widowControl w:val="0"/>
              <w:adjustRightInd/>
              <w:snapToGrid/>
              <w:spacing w:after="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最高分</w:t>
            </w:r>
          </w:p>
        </w:tc>
        <w:tc>
          <w:tcPr>
            <w:tcW w:w="1506" w:type="dxa"/>
            <w:vAlign w:val="center"/>
          </w:tcPr>
          <w:p>
            <w:pPr>
              <w:widowControl w:val="0"/>
              <w:adjustRightInd/>
              <w:snapToGrid/>
              <w:spacing w:after="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Align w:val="center"/>
          </w:tcPr>
          <w:p>
            <w:pPr>
              <w:spacing w:after="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价格评审</w:t>
            </w:r>
          </w:p>
        </w:tc>
        <w:tc>
          <w:tcPr>
            <w:tcW w:w="675" w:type="dxa"/>
            <w:vAlign w:val="center"/>
          </w:tcPr>
          <w:p>
            <w:pPr>
              <w:spacing w:after="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30</w:t>
            </w:r>
            <w:r>
              <w:rPr>
                <w:rFonts w:hint="eastAsia" w:ascii="仿宋" w:hAnsi="仿宋" w:eastAsia="仿宋" w:cs="仿宋"/>
                <w:bCs/>
                <w:color w:val="auto"/>
                <w:sz w:val="24"/>
                <w:szCs w:val="24"/>
                <w:highlight w:val="none"/>
              </w:rPr>
              <w:t>分</w:t>
            </w:r>
          </w:p>
        </w:tc>
        <w:tc>
          <w:tcPr>
            <w:tcW w:w="5563" w:type="dxa"/>
            <w:gridSpan w:val="2"/>
            <w:vAlign w:val="center"/>
          </w:tcPr>
          <w:p>
            <w:pPr>
              <w:pStyle w:val="2"/>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供应商的价格分值统一按下列公式计算：投标报价得分</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（评标基准价/投标报价）×30。评标基准价是指满足招标文件要求且投标价格最低的投标报价。</w:t>
            </w:r>
          </w:p>
          <w:p>
            <w:pPr>
              <w:pStyle w:val="2"/>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注：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c>
          <w:tcPr>
            <w:tcW w:w="619" w:type="dxa"/>
            <w:vAlign w:val="center"/>
          </w:tcPr>
          <w:p>
            <w:pPr>
              <w:spacing w:after="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30分</w:t>
            </w:r>
          </w:p>
        </w:tc>
        <w:tc>
          <w:tcPr>
            <w:tcW w:w="1506" w:type="dxa"/>
            <w:vAlign w:val="center"/>
          </w:tcPr>
          <w:p>
            <w:pPr>
              <w:spacing w:after="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1" w:type="dxa"/>
            <w:vMerge w:val="restart"/>
            <w:vAlign w:val="center"/>
          </w:tcPr>
          <w:p>
            <w:pPr>
              <w:spacing w:after="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技术评审</w:t>
            </w:r>
          </w:p>
          <w:p>
            <w:pPr>
              <w:spacing w:after="0"/>
              <w:ind w:left="-108" w:leftChars="-45" w:firstLine="120" w:firstLineChars="50"/>
              <w:rPr>
                <w:rFonts w:hint="eastAsia" w:ascii="仿宋" w:hAnsi="仿宋" w:eastAsia="仿宋" w:cs="仿宋"/>
                <w:color w:val="auto"/>
                <w:sz w:val="24"/>
                <w:szCs w:val="24"/>
                <w:highlight w:val="none"/>
              </w:rPr>
            </w:pPr>
          </w:p>
        </w:tc>
        <w:tc>
          <w:tcPr>
            <w:tcW w:w="675" w:type="dxa"/>
            <w:vMerge w:val="restart"/>
            <w:vAlign w:val="center"/>
          </w:tcPr>
          <w:p>
            <w:pPr>
              <w:spacing w:after="0"/>
              <w:jc w:val="center"/>
              <w:rPr>
                <w:rFonts w:hint="eastAsia" w:ascii="仿宋" w:hAnsi="仿宋" w:eastAsia="仿宋" w:cs="仿宋"/>
                <w:bCs/>
                <w:color w:val="auto"/>
                <w:sz w:val="24"/>
                <w:szCs w:val="24"/>
                <w:highlight w:val="none"/>
              </w:rPr>
            </w:pPr>
            <w:r>
              <w:rPr>
                <w:rFonts w:hint="eastAsia" w:ascii="仿宋" w:hAnsi="仿宋" w:cs="仿宋"/>
                <w:bCs/>
                <w:color w:val="auto"/>
                <w:sz w:val="24"/>
                <w:szCs w:val="24"/>
                <w:highlight w:val="none"/>
                <w:lang w:val="en-US" w:eastAsia="zh-CN"/>
              </w:rPr>
              <w:t>54</w:t>
            </w:r>
            <w:r>
              <w:rPr>
                <w:rFonts w:hint="eastAsia" w:ascii="仿宋" w:hAnsi="仿宋" w:eastAsia="仿宋" w:cs="仿宋"/>
                <w:bCs/>
                <w:color w:val="auto"/>
                <w:sz w:val="24"/>
                <w:szCs w:val="24"/>
                <w:highlight w:val="none"/>
              </w:rPr>
              <w:t>分</w:t>
            </w:r>
          </w:p>
          <w:p>
            <w:pPr>
              <w:spacing w:after="0"/>
              <w:jc w:val="center"/>
              <w:rPr>
                <w:rFonts w:hint="eastAsia" w:ascii="仿宋" w:hAnsi="仿宋" w:eastAsia="仿宋" w:cs="仿宋"/>
                <w:bCs/>
                <w:color w:val="auto"/>
                <w:sz w:val="24"/>
                <w:szCs w:val="24"/>
                <w:highlight w:val="none"/>
              </w:rPr>
            </w:pPr>
          </w:p>
        </w:tc>
        <w:tc>
          <w:tcPr>
            <w:tcW w:w="506" w:type="dxa"/>
            <w:vAlign w:val="center"/>
          </w:tcPr>
          <w:p>
            <w:pPr>
              <w:spacing w:after="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①</w:t>
            </w:r>
          </w:p>
        </w:tc>
        <w:tc>
          <w:tcPr>
            <w:tcW w:w="5057" w:type="dxa"/>
            <w:vAlign w:val="center"/>
          </w:tcPr>
          <w:p>
            <w:pPr>
              <w:pStyle w:val="2"/>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rPr>
              <w:t>技术指标和配置</w:t>
            </w:r>
            <w:r>
              <w:rPr>
                <w:rFonts w:hint="eastAsia" w:ascii="仿宋" w:hAnsi="仿宋" w:eastAsia="仿宋" w:cs="仿宋"/>
                <w:b/>
                <w:bCs/>
                <w:color w:val="auto"/>
                <w:kern w:val="0"/>
                <w:sz w:val="24"/>
                <w:szCs w:val="24"/>
                <w:highlight w:val="none"/>
                <w:lang w:eastAsia="zh-CN"/>
              </w:rPr>
              <w:t>：</w:t>
            </w:r>
          </w:p>
          <w:p>
            <w:pPr>
              <w:pStyle w:val="2"/>
              <w:ind w:right="-96" w:rightChars="-4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所投产品的技术指标（参数）</w:t>
            </w:r>
            <w:r>
              <w:rPr>
                <w:rFonts w:hint="eastAsia" w:ascii="仿宋" w:hAnsi="仿宋" w:eastAsia="仿宋" w:cs="仿宋"/>
                <w:color w:val="auto"/>
                <w:kern w:val="0"/>
                <w:sz w:val="24"/>
                <w:szCs w:val="24"/>
                <w:highlight w:val="none"/>
                <w:lang w:val="en-US" w:eastAsia="zh-CN"/>
              </w:rPr>
              <w:t>优于或</w:t>
            </w:r>
            <w:r>
              <w:rPr>
                <w:rFonts w:hint="eastAsia" w:ascii="仿宋" w:hAnsi="仿宋" w:eastAsia="仿宋" w:cs="仿宋"/>
                <w:color w:val="auto"/>
                <w:kern w:val="0"/>
                <w:sz w:val="24"/>
                <w:szCs w:val="24"/>
                <w:highlight w:val="none"/>
              </w:rPr>
              <w:t>完全符合招标文件要求，没有负偏离的计</w:t>
            </w:r>
            <w:r>
              <w:rPr>
                <w:rFonts w:hint="eastAsia" w:ascii="仿宋" w:hAnsi="仿宋" w:cs="仿宋"/>
                <w:color w:val="auto"/>
                <w:kern w:val="0"/>
                <w:sz w:val="24"/>
                <w:szCs w:val="24"/>
                <w:highlight w:val="none"/>
                <w:lang w:val="en-US" w:eastAsia="zh-CN"/>
              </w:rPr>
              <w:t>20</w:t>
            </w:r>
            <w:r>
              <w:rPr>
                <w:rFonts w:hint="eastAsia" w:ascii="仿宋" w:hAnsi="仿宋" w:eastAsia="仿宋" w:cs="仿宋"/>
                <w:color w:val="auto"/>
                <w:kern w:val="0"/>
                <w:sz w:val="24"/>
                <w:szCs w:val="24"/>
                <w:highlight w:val="none"/>
              </w:rPr>
              <w:t>分；参数负偏离一项扣</w:t>
            </w:r>
            <w:r>
              <w:rPr>
                <w:rFonts w:hint="eastAsia" w:ascii="仿宋" w:hAnsi="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分，扣完为止。</w:t>
            </w:r>
          </w:p>
        </w:tc>
        <w:tc>
          <w:tcPr>
            <w:tcW w:w="619" w:type="dxa"/>
            <w:vAlign w:val="center"/>
          </w:tcPr>
          <w:p>
            <w:pPr>
              <w:spacing w:after="0"/>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20</w:t>
            </w:r>
            <w:r>
              <w:rPr>
                <w:rFonts w:hint="eastAsia" w:ascii="仿宋" w:hAnsi="仿宋" w:eastAsia="仿宋" w:cs="仿宋"/>
                <w:color w:val="auto"/>
                <w:sz w:val="24"/>
                <w:szCs w:val="24"/>
                <w:highlight w:val="none"/>
                <w:lang w:val="en-US" w:eastAsia="zh-CN"/>
              </w:rPr>
              <w:t>分</w:t>
            </w:r>
          </w:p>
        </w:tc>
        <w:tc>
          <w:tcPr>
            <w:tcW w:w="1506" w:type="dxa"/>
            <w:vAlign w:val="center"/>
          </w:tcPr>
          <w:p>
            <w:pPr>
              <w:spacing w:after="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技术</w:t>
            </w:r>
            <w:r>
              <w:rPr>
                <w:rFonts w:hint="eastAsia" w:ascii="仿宋" w:hAnsi="仿宋" w:eastAsia="仿宋" w:cs="仿宋"/>
                <w:color w:val="auto"/>
                <w:sz w:val="24"/>
                <w:szCs w:val="24"/>
                <w:highlight w:val="none"/>
                <w:lang w:val="en-US" w:eastAsia="zh-CN"/>
              </w:rPr>
              <w:t>参数</w:t>
            </w:r>
            <w:r>
              <w:rPr>
                <w:rFonts w:hint="eastAsia" w:ascii="仿宋" w:hAnsi="仿宋" w:eastAsia="仿宋" w:cs="仿宋"/>
                <w:color w:val="auto"/>
                <w:sz w:val="24"/>
                <w:szCs w:val="24"/>
                <w:highlight w:val="none"/>
                <w:lang w:eastAsia="zh-CN"/>
              </w:rPr>
              <w:t>中要求提供</w:t>
            </w:r>
            <w:r>
              <w:rPr>
                <w:rFonts w:hint="eastAsia" w:ascii="仿宋" w:hAnsi="仿宋" w:eastAsia="仿宋" w:cs="仿宋"/>
                <w:color w:val="auto"/>
                <w:sz w:val="24"/>
                <w:szCs w:val="24"/>
                <w:highlight w:val="none"/>
              </w:rPr>
              <w:t>证明材料</w:t>
            </w:r>
            <w:r>
              <w:rPr>
                <w:rFonts w:hint="eastAsia" w:ascii="仿宋" w:hAnsi="仿宋" w:eastAsia="仿宋" w:cs="仿宋"/>
                <w:color w:val="auto"/>
                <w:sz w:val="24"/>
                <w:szCs w:val="24"/>
                <w:highlight w:val="none"/>
                <w:lang w:eastAsia="zh-CN"/>
              </w:rPr>
              <w:t>而</w:t>
            </w:r>
            <w:r>
              <w:rPr>
                <w:rFonts w:hint="eastAsia" w:ascii="仿宋" w:hAnsi="仿宋" w:eastAsia="仿宋" w:cs="仿宋"/>
                <w:color w:val="auto"/>
                <w:sz w:val="24"/>
                <w:szCs w:val="24"/>
                <w:highlight w:val="none"/>
              </w:rPr>
              <w:t>未提供视为负偏离。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1" w:type="dxa"/>
            <w:vMerge w:val="continue"/>
            <w:vAlign w:val="center"/>
          </w:tcPr>
          <w:p>
            <w:pPr>
              <w:spacing w:after="0"/>
              <w:ind w:left="-108" w:leftChars="-45" w:firstLine="120" w:firstLineChars="50"/>
              <w:rPr>
                <w:rFonts w:hint="eastAsia" w:ascii="仿宋" w:hAnsi="仿宋" w:eastAsia="仿宋" w:cs="仿宋"/>
                <w:color w:val="auto"/>
                <w:sz w:val="24"/>
                <w:szCs w:val="24"/>
                <w:highlight w:val="none"/>
              </w:rPr>
            </w:pPr>
          </w:p>
        </w:tc>
        <w:tc>
          <w:tcPr>
            <w:tcW w:w="675" w:type="dxa"/>
            <w:vMerge w:val="continue"/>
            <w:vAlign w:val="center"/>
          </w:tcPr>
          <w:p>
            <w:pPr>
              <w:spacing w:after="0"/>
              <w:ind w:left="-108" w:leftChars="-45" w:firstLine="120" w:firstLineChars="50"/>
              <w:rPr>
                <w:rFonts w:hint="eastAsia" w:ascii="仿宋" w:hAnsi="仿宋" w:eastAsia="仿宋" w:cs="仿宋"/>
                <w:color w:val="auto"/>
                <w:sz w:val="24"/>
                <w:szCs w:val="24"/>
                <w:highlight w:val="none"/>
              </w:rPr>
            </w:pPr>
          </w:p>
        </w:tc>
        <w:tc>
          <w:tcPr>
            <w:tcW w:w="506" w:type="dxa"/>
            <w:vAlign w:val="center"/>
          </w:tcPr>
          <w:p>
            <w:pPr>
              <w:spacing w:after="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②</w:t>
            </w:r>
          </w:p>
        </w:tc>
        <w:tc>
          <w:tcPr>
            <w:tcW w:w="5057" w:type="dxa"/>
            <w:vAlign w:val="center"/>
          </w:tcPr>
          <w:p>
            <w:pPr>
              <w:spacing w:after="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实施方案</w:t>
            </w:r>
            <w:r>
              <w:rPr>
                <w:rFonts w:hint="eastAsia" w:ascii="仿宋" w:hAnsi="仿宋" w:eastAsia="仿宋" w:cs="仿宋"/>
                <w:b/>
                <w:bCs/>
                <w:color w:val="auto"/>
                <w:sz w:val="24"/>
                <w:szCs w:val="24"/>
                <w:highlight w:val="none"/>
                <w:lang w:eastAsia="zh-CN"/>
              </w:rPr>
              <w:t>：</w:t>
            </w:r>
          </w:p>
          <w:p>
            <w:pPr>
              <w:widowControl/>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具有完整的项目实施方案，包括</w:t>
            </w:r>
            <w:r>
              <w:rPr>
                <w:rFonts w:hint="eastAsia" w:ascii="仿宋" w:hAnsi="仿宋" w:cs="仿宋"/>
                <w:b w:val="0"/>
                <w:bCs w:val="0"/>
                <w:color w:val="auto"/>
                <w:kern w:val="0"/>
                <w:sz w:val="24"/>
                <w:szCs w:val="24"/>
                <w:highlight w:val="none"/>
                <w:lang w:val="en-US" w:eastAsia="zh-CN"/>
              </w:rPr>
              <w:t>但不限于</w:t>
            </w:r>
            <w:r>
              <w:rPr>
                <w:rFonts w:hint="eastAsia" w:ascii="仿宋" w:hAnsi="仿宋" w:eastAsia="仿宋" w:cs="仿宋"/>
                <w:b w:val="0"/>
                <w:bCs w:val="0"/>
                <w:color w:val="auto"/>
                <w:sz w:val="24"/>
                <w:szCs w:val="24"/>
                <w:highlight w:val="none"/>
              </w:rPr>
              <w:t>项目总体实施方案、</w:t>
            </w:r>
            <w:r>
              <w:rPr>
                <w:rFonts w:hint="eastAsia" w:ascii="仿宋" w:hAnsi="仿宋" w:eastAsia="仿宋" w:cs="仿宋"/>
                <w:b w:val="0"/>
                <w:bCs w:val="0"/>
                <w:color w:val="auto"/>
                <w:kern w:val="0"/>
                <w:sz w:val="24"/>
                <w:szCs w:val="24"/>
                <w:highlight w:val="none"/>
              </w:rPr>
              <w:t>供</w:t>
            </w:r>
            <w:r>
              <w:rPr>
                <w:rFonts w:hint="eastAsia" w:ascii="仿宋" w:hAnsi="仿宋" w:eastAsia="仿宋" w:cs="仿宋"/>
                <w:b w:val="0"/>
                <w:bCs w:val="0"/>
                <w:color w:val="auto"/>
                <w:sz w:val="24"/>
                <w:szCs w:val="24"/>
                <w:highlight w:val="none"/>
              </w:rPr>
              <w:t>货方案、项目组织及协调方案、项目验收方案</w:t>
            </w:r>
            <w:r>
              <w:rPr>
                <w:rFonts w:hint="eastAsia" w:ascii="仿宋" w:hAnsi="仿宋" w:eastAsia="仿宋" w:cs="仿宋"/>
                <w:b w:val="0"/>
                <w:bCs w:val="0"/>
                <w:color w:val="auto"/>
                <w:kern w:val="0"/>
                <w:sz w:val="24"/>
                <w:szCs w:val="24"/>
                <w:highlight w:val="none"/>
              </w:rPr>
              <w:t>内容。</w:t>
            </w:r>
          </w:p>
          <w:p>
            <w:pPr>
              <w:pStyle w:val="16"/>
              <w:ind w:right="-96" w:rightChars="-40" w:firstLine="240" w:firstLineChars="100"/>
              <w:rPr>
                <w:rFonts w:hint="eastAsia" w:ascii="仿宋" w:hAnsi="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方案制定内容齐全，各类措施健全，</w:t>
            </w:r>
            <w:r>
              <w:rPr>
                <w:rFonts w:hint="eastAsia" w:ascii="仿宋" w:hAnsi="仿宋" w:cs="仿宋"/>
                <w:color w:val="auto"/>
                <w:kern w:val="0"/>
                <w:sz w:val="24"/>
                <w:szCs w:val="24"/>
                <w:highlight w:val="none"/>
                <w:lang w:val="en-US" w:eastAsia="zh-CN"/>
              </w:rPr>
              <w:t>合理、可行性高，</w:t>
            </w:r>
            <w:r>
              <w:rPr>
                <w:rFonts w:hint="eastAsia" w:ascii="仿宋" w:hAnsi="仿宋" w:eastAsia="仿宋" w:cs="仿宋"/>
                <w:color w:val="auto"/>
                <w:kern w:val="0"/>
                <w:sz w:val="24"/>
                <w:szCs w:val="24"/>
                <w:highlight w:val="none"/>
              </w:rPr>
              <w:t>完全满足采购需求</w:t>
            </w:r>
            <w:r>
              <w:rPr>
                <w:rFonts w:hint="eastAsia" w:ascii="仿宋" w:hAnsi="仿宋" w:cs="仿宋"/>
                <w:color w:val="auto"/>
                <w:kern w:val="0"/>
                <w:sz w:val="24"/>
                <w:szCs w:val="24"/>
                <w:highlight w:val="none"/>
                <w:lang w:eastAsia="zh-CN"/>
              </w:rPr>
              <w:t>，</w:t>
            </w:r>
            <w:r>
              <w:rPr>
                <w:rFonts w:hint="eastAsia" w:ascii="仿宋" w:hAnsi="仿宋" w:cs="仿宋"/>
                <w:color w:val="auto"/>
                <w:kern w:val="0"/>
                <w:sz w:val="24"/>
                <w:szCs w:val="24"/>
                <w:highlight w:val="none"/>
                <w:lang w:val="en-US" w:eastAsia="zh-CN"/>
              </w:rPr>
              <w:t>得</w:t>
            </w:r>
            <w:r>
              <w:rPr>
                <w:rFonts w:hint="eastAsia" w:ascii="仿宋" w:hAnsi="仿宋" w:eastAsia="仿宋" w:cs="宋体"/>
                <w:color w:val="000000"/>
                <w:sz w:val="24"/>
                <w:szCs w:val="24"/>
                <w:highlight w:val="none"/>
              </w:rPr>
              <w:t>[</w:t>
            </w:r>
            <w:r>
              <w:rPr>
                <w:rFonts w:hint="eastAsia" w:ascii="仿宋" w:hAnsi="仿宋" w:cs="仿宋"/>
                <w:color w:val="auto"/>
                <w:kern w:val="0"/>
                <w:sz w:val="24"/>
                <w:szCs w:val="24"/>
                <w:highlight w:val="none"/>
                <w:lang w:val="en-US" w:eastAsia="zh-CN"/>
              </w:rPr>
              <w:t>11-14]分；</w:t>
            </w:r>
          </w:p>
          <w:p>
            <w:pPr>
              <w:pStyle w:val="16"/>
              <w:ind w:right="-96" w:rightChars="-40" w:firstLine="240" w:firstLineChars="100"/>
              <w:rPr>
                <w:highlight w:val="none"/>
              </w:rPr>
            </w:pPr>
            <w:r>
              <w:rPr>
                <w:highlight w:val="none"/>
              </w:rPr>
              <w:t>方案较具体、较合理、可行性一般，基本满足采购需求，得</w:t>
            </w:r>
            <w:r>
              <w:rPr>
                <w:rFonts w:hint="eastAsia" w:ascii="仿宋" w:hAnsi="仿宋" w:eastAsia="仿宋" w:cs="宋体"/>
                <w:color w:val="000000"/>
                <w:sz w:val="24"/>
                <w:szCs w:val="24"/>
                <w:highlight w:val="none"/>
              </w:rPr>
              <w:t>[</w:t>
            </w:r>
            <w:r>
              <w:rPr>
                <w:rFonts w:hint="eastAsia" w:ascii="仿宋" w:hAnsi="仿宋" w:cs="仿宋"/>
                <w:color w:val="auto"/>
                <w:kern w:val="0"/>
                <w:sz w:val="24"/>
                <w:szCs w:val="24"/>
                <w:highlight w:val="none"/>
                <w:lang w:val="en-US" w:eastAsia="zh-CN"/>
              </w:rPr>
              <w:t>8-11）分；</w:t>
            </w:r>
          </w:p>
          <w:p>
            <w:pPr>
              <w:pStyle w:val="16"/>
              <w:ind w:right="-96" w:rightChars="-40" w:firstLine="240" w:firstLineChars="100"/>
              <w:rPr>
                <w:rFonts w:hint="eastAsia" w:ascii="仿宋" w:hAnsi="仿宋" w:eastAsia="仿宋" w:cs="仿宋"/>
                <w:color w:val="auto"/>
                <w:kern w:val="0"/>
                <w:sz w:val="24"/>
                <w:szCs w:val="24"/>
                <w:highlight w:val="none"/>
                <w:lang w:val="en-US" w:eastAsia="zh-CN" w:bidi="ar-SA"/>
              </w:rPr>
            </w:pPr>
            <w:r>
              <w:rPr>
                <w:rFonts w:hint="eastAsia"/>
                <w:highlight w:val="none"/>
                <w:lang w:val="en-US" w:eastAsia="zh-CN"/>
              </w:rPr>
              <w:t>方案不够全面，不够合理，可行性差，得</w:t>
            </w:r>
            <w:r>
              <w:rPr>
                <w:rFonts w:hint="eastAsia" w:ascii="仿宋" w:hAnsi="仿宋" w:eastAsia="仿宋" w:cs="宋体"/>
                <w:color w:val="000000"/>
                <w:sz w:val="24"/>
                <w:szCs w:val="24"/>
                <w:highlight w:val="none"/>
              </w:rPr>
              <w:t>[</w:t>
            </w:r>
            <w:r>
              <w:rPr>
                <w:rFonts w:hint="eastAsia" w:ascii="仿宋" w:hAnsi="仿宋" w:cs="宋体"/>
                <w:color w:val="000000"/>
                <w:sz w:val="24"/>
                <w:szCs w:val="24"/>
                <w:highlight w:val="none"/>
                <w:lang w:val="en-US" w:eastAsia="zh-CN"/>
              </w:rPr>
              <w:t>4-8</w:t>
            </w:r>
            <w:r>
              <w:rPr>
                <w:rFonts w:hint="eastAsia" w:ascii="仿宋" w:hAnsi="仿宋" w:cs="宋体"/>
                <w:color w:val="000000"/>
                <w:sz w:val="24"/>
                <w:szCs w:val="24"/>
                <w:highlight w:val="none"/>
                <w:lang w:eastAsia="zh-CN"/>
              </w:rPr>
              <w:t>）</w:t>
            </w:r>
            <w:r>
              <w:rPr>
                <w:rFonts w:hint="eastAsia" w:ascii="仿宋" w:hAnsi="仿宋" w:eastAsia="仿宋" w:cs="宋体"/>
                <w:color w:val="000000"/>
                <w:sz w:val="24"/>
                <w:szCs w:val="24"/>
                <w:highlight w:val="none"/>
              </w:rPr>
              <w:t>分</w:t>
            </w:r>
            <w:r>
              <w:rPr>
                <w:highlight w:val="none"/>
              </w:rPr>
              <w:t>。</w:t>
            </w:r>
          </w:p>
        </w:tc>
        <w:tc>
          <w:tcPr>
            <w:tcW w:w="619" w:type="dxa"/>
            <w:vAlign w:val="center"/>
          </w:tcPr>
          <w:p>
            <w:pPr>
              <w:spacing w:after="0"/>
              <w:rPr>
                <w:rFonts w:hint="eastAsia" w:ascii="仿宋" w:hAnsi="仿宋" w:eastAsia="仿宋" w:cs="仿宋"/>
                <w:color w:val="auto"/>
                <w:sz w:val="24"/>
                <w:szCs w:val="24"/>
                <w:highlight w:val="none"/>
                <w:lang w:val="en-US" w:eastAsia="zh-CN" w:bidi="ar-SA"/>
              </w:rPr>
            </w:pPr>
            <w:r>
              <w:rPr>
                <w:rFonts w:hint="eastAsia" w:ascii="仿宋" w:hAnsi="仿宋" w:cs="仿宋"/>
                <w:color w:val="auto"/>
                <w:sz w:val="24"/>
                <w:szCs w:val="24"/>
                <w:highlight w:val="none"/>
                <w:lang w:val="en-US" w:eastAsia="zh-CN"/>
              </w:rPr>
              <w:t>14</w:t>
            </w:r>
            <w:r>
              <w:rPr>
                <w:rFonts w:hint="eastAsia" w:ascii="仿宋" w:hAnsi="仿宋" w:eastAsia="仿宋" w:cs="仿宋"/>
                <w:color w:val="auto"/>
                <w:sz w:val="24"/>
                <w:szCs w:val="24"/>
                <w:highlight w:val="none"/>
                <w:lang w:val="en-US" w:eastAsia="zh-CN"/>
              </w:rPr>
              <w:t>分</w:t>
            </w:r>
          </w:p>
        </w:tc>
        <w:tc>
          <w:tcPr>
            <w:tcW w:w="1506" w:type="dxa"/>
            <w:vAlign w:val="center"/>
          </w:tcPr>
          <w:p>
            <w:pPr>
              <w:spacing w:after="0"/>
              <w:rPr>
                <w:rFonts w:hint="eastAsia" w:ascii="仿宋" w:hAnsi="仿宋" w:eastAsia="仿宋" w:cs="仿宋"/>
                <w:color w:val="auto"/>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1" w:type="dxa"/>
            <w:vMerge w:val="continue"/>
            <w:vAlign w:val="center"/>
          </w:tcPr>
          <w:p>
            <w:pPr>
              <w:spacing w:after="0"/>
              <w:ind w:left="-108" w:leftChars="-45" w:firstLine="120" w:firstLineChars="50"/>
              <w:rPr>
                <w:rFonts w:hint="eastAsia" w:ascii="仿宋" w:hAnsi="仿宋" w:eastAsia="仿宋" w:cs="仿宋"/>
                <w:color w:val="auto"/>
                <w:sz w:val="24"/>
                <w:szCs w:val="24"/>
                <w:highlight w:val="none"/>
              </w:rPr>
            </w:pPr>
          </w:p>
        </w:tc>
        <w:tc>
          <w:tcPr>
            <w:tcW w:w="675" w:type="dxa"/>
            <w:vMerge w:val="continue"/>
            <w:vAlign w:val="center"/>
          </w:tcPr>
          <w:p>
            <w:pPr>
              <w:spacing w:after="0"/>
              <w:ind w:left="-108" w:leftChars="-45" w:firstLine="120" w:firstLineChars="50"/>
              <w:rPr>
                <w:rFonts w:hint="eastAsia" w:ascii="仿宋" w:hAnsi="仿宋" w:eastAsia="仿宋" w:cs="仿宋"/>
                <w:color w:val="auto"/>
                <w:sz w:val="24"/>
                <w:szCs w:val="24"/>
                <w:highlight w:val="none"/>
              </w:rPr>
            </w:pPr>
          </w:p>
        </w:tc>
        <w:tc>
          <w:tcPr>
            <w:tcW w:w="506" w:type="dxa"/>
            <w:vAlign w:val="center"/>
          </w:tcPr>
          <w:p>
            <w:pPr>
              <w:spacing w:after="0"/>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③</w:t>
            </w:r>
          </w:p>
        </w:tc>
        <w:tc>
          <w:tcPr>
            <w:tcW w:w="5057" w:type="dxa"/>
            <w:vAlign w:val="center"/>
          </w:tcPr>
          <w:p>
            <w:pPr>
              <w:pStyle w:val="16"/>
              <w:ind w:right="-96" w:rightChars="-40" w:firstLine="241" w:firstLineChars="100"/>
              <w:rPr>
                <w:rFonts w:hint="eastAsia" w:ascii="仿宋" w:hAnsi="仿宋" w:cs="仿宋"/>
                <w:b/>
                <w:bCs/>
                <w:color w:val="auto"/>
                <w:kern w:val="0"/>
                <w:sz w:val="24"/>
                <w:szCs w:val="24"/>
                <w:highlight w:val="none"/>
                <w:lang w:val="en-US" w:eastAsia="zh-CN"/>
              </w:rPr>
            </w:pPr>
            <w:r>
              <w:rPr>
                <w:rFonts w:hint="eastAsia" w:ascii="仿宋" w:hAnsi="仿宋" w:cs="仿宋"/>
                <w:b/>
                <w:bCs/>
                <w:color w:val="auto"/>
                <w:kern w:val="0"/>
                <w:sz w:val="24"/>
                <w:szCs w:val="24"/>
                <w:highlight w:val="none"/>
                <w:lang w:val="en-US" w:eastAsia="zh-CN"/>
              </w:rPr>
              <w:t>样品演示：</w:t>
            </w:r>
          </w:p>
          <w:p>
            <w:pPr>
              <w:pStyle w:val="16"/>
              <w:ind w:right="-96" w:rightChars="-40" w:firstLine="240" w:firstLineChars="100"/>
              <w:rPr>
                <w:rFonts w:hint="eastAsia" w:ascii="仿宋" w:hAnsi="仿宋" w:eastAsia="仿宋" w:cs="仿宋"/>
                <w:b/>
                <w:bCs/>
                <w:color w:val="auto"/>
                <w:kern w:val="0"/>
                <w:sz w:val="24"/>
                <w:szCs w:val="24"/>
                <w:highlight w:val="none"/>
                <w:lang w:val="en-US" w:eastAsia="zh-CN"/>
              </w:rPr>
            </w:pPr>
            <w:r>
              <w:rPr>
                <w:rFonts w:hint="eastAsia"/>
                <w:highlight w:val="none"/>
                <w:lang w:val="en-US" w:eastAsia="zh-CN"/>
              </w:rPr>
              <w:t>由供应商现场演示、讲解，时间不超过10分钟，</w:t>
            </w:r>
            <w:r>
              <w:rPr>
                <w:highlight w:val="none"/>
              </w:rPr>
              <w:t>根据</w:t>
            </w:r>
            <w:r>
              <w:rPr>
                <w:rFonts w:hint="eastAsia"/>
                <w:highlight w:val="none"/>
                <w:lang w:val="en-US" w:eastAsia="zh-CN"/>
              </w:rPr>
              <w:t>供应商提供</w:t>
            </w:r>
            <w:r>
              <w:rPr>
                <w:highlight w:val="none"/>
              </w:rPr>
              <w:t>的样品进行</w:t>
            </w:r>
            <w:r>
              <w:rPr>
                <w:rFonts w:hint="eastAsia"/>
                <w:highlight w:val="none"/>
                <w:lang w:val="en-US" w:eastAsia="zh-CN"/>
              </w:rPr>
              <w:t>综合</w:t>
            </w:r>
            <w:r>
              <w:rPr>
                <w:highlight w:val="none"/>
              </w:rPr>
              <w:t>评审</w:t>
            </w:r>
            <w:r>
              <w:rPr>
                <w:rFonts w:hint="eastAsia"/>
                <w:highlight w:val="none"/>
                <w:lang w:eastAsia="zh-CN"/>
              </w:rPr>
              <w:t>：</w:t>
            </w:r>
          </w:p>
          <w:p>
            <w:pPr>
              <w:pStyle w:val="16"/>
              <w:ind w:right="-96" w:rightChars="-40" w:firstLine="240" w:firstLineChars="100"/>
              <w:rPr>
                <w:rFonts w:hint="eastAsia" w:ascii="仿宋" w:hAnsi="仿宋" w:cs="宋体"/>
                <w:color w:val="000000"/>
                <w:sz w:val="24"/>
                <w:szCs w:val="24"/>
                <w:highlight w:val="none"/>
                <w:lang w:val="en-US" w:eastAsia="zh-CN"/>
              </w:rPr>
            </w:pPr>
            <w:r>
              <w:rPr>
                <w:highlight w:val="none"/>
              </w:rPr>
              <w:t>样品质量可靠、结实，手感</w:t>
            </w:r>
            <w:r>
              <w:rPr>
                <w:rFonts w:hint="eastAsia"/>
                <w:highlight w:val="none"/>
                <w:lang w:val="en-US" w:eastAsia="zh-CN"/>
              </w:rPr>
              <w:t>及</w:t>
            </w:r>
            <w:r>
              <w:rPr>
                <w:highlight w:val="none"/>
              </w:rPr>
              <w:t>穿戴</w:t>
            </w:r>
            <w:r>
              <w:rPr>
                <w:rFonts w:hint="eastAsia"/>
                <w:highlight w:val="none"/>
                <w:lang w:val="en-US" w:eastAsia="zh-CN"/>
              </w:rPr>
              <w:t>体验非常舒适</w:t>
            </w:r>
            <w:r>
              <w:rPr>
                <w:rFonts w:hint="eastAsia"/>
                <w:highlight w:val="none"/>
                <w:lang w:eastAsia="zh-CN"/>
              </w:rPr>
              <w:t>，</w:t>
            </w:r>
            <w:r>
              <w:rPr>
                <w:highlight w:val="none"/>
              </w:rPr>
              <w:t>目视做工</w:t>
            </w:r>
            <w:r>
              <w:rPr>
                <w:rFonts w:hint="eastAsia"/>
                <w:highlight w:val="none"/>
                <w:lang w:val="en-US" w:eastAsia="zh-CN"/>
              </w:rPr>
              <w:t>非常</w:t>
            </w:r>
            <w:r>
              <w:rPr>
                <w:highlight w:val="none"/>
              </w:rPr>
              <w:t>精细、无瑕疵，得</w:t>
            </w:r>
            <w:r>
              <w:rPr>
                <w:rFonts w:hint="eastAsia" w:ascii="仿宋" w:hAnsi="仿宋" w:eastAsia="仿宋" w:cs="宋体"/>
                <w:color w:val="000000"/>
                <w:sz w:val="24"/>
                <w:szCs w:val="24"/>
                <w:highlight w:val="none"/>
                <w:lang w:val="en-US" w:eastAsia="zh-CN"/>
              </w:rPr>
              <w:t>[</w:t>
            </w:r>
            <w:r>
              <w:rPr>
                <w:rFonts w:hint="eastAsia" w:ascii="仿宋" w:hAnsi="仿宋" w:cs="宋体"/>
                <w:color w:val="000000"/>
                <w:sz w:val="24"/>
                <w:szCs w:val="24"/>
                <w:highlight w:val="none"/>
                <w:lang w:val="en-US" w:eastAsia="zh-CN"/>
              </w:rPr>
              <w:t>7</w:t>
            </w:r>
            <w:r>
              <w:rPr>
                <w:rFonts w:hint="eastAsia" w:ascii="仿宋" w:hAnsi="仿宋" w:eastAsia="仿宋" w:cs="宋体"/>
                <w:color w:val="000000"/>
                <w:sz w:val="24"/>
                <w:szCs w:val="24"/>
                <w:highlight w:val="none"/>
                <w:lang w:val="en-US" w:eastAsia="zh-CN"/>
              </w:rPr>
              <w:t>-</w:t>
            </w:r>
            <w:r>
              <w:rPr>
                <w:rFonts w:hint="eastAsia" w:ascii="仿宋" w:hAnsi="仿宋" w:cs="宋体"/>
                <w:color w:val="000000"/>
                <w:sz w:val="24"/>
                <w:szCs w:val="24"/>
                <w:highlight w:val="none"/>
                <w:lang w:val="en-US" w:eastAsia="zh-CN"/>
              </w:rPr>
              <w:t>10</w:t>
            </w:r>
            <w:r>
              <w:rPr>
                <w:rFonts w:hint="eastAsia" w:ascii="仿宋" w:hAnsi="仿宋" w:eastAsia="仿宋" w:cs="宋体"/>
                <w:color w:val="000000"/>
                <w:sz w:val="24"/>
                <w:szCs w:val="24"/>
                <w:highlight w:val="none"/>
                <w:lang w:val="en-US" w:eastAsia="zh-CN"/>
              </w:rPr>
              <w:t>]分</w:t>
            </w:r>
            <w:r>
              <w:rPr>
                <w:rFonts w:hint="eastAsia" w:ascii="仿宋" w:hAnsi="仿宋" w:cs="宋体"/>
                <w:color w:val="000000"/>
                <w:sz w:val="24"/>
                <w:szCs w:val="24"/>
                <w:highlight w:val="none"/>
                <w:lang w:val="en-US" w:eastAsia="zh-CN"/>
              </w:rPr>
              <w:t>；</w:t>
            </w:r>
          </w:p>
          <w:p>
            <w:pPr>
              <w:pStyle w:val="16"/>
              <w:ind w:right="-96" w:rightChars="-40" w:firstLine="240" w:firstLineChars="100"/>
              <w:rPr>
                <w:rFonts w:hint="eastAsia" w:ascii="仿宋" w:hAnsi="仿宋" w:eastAsia="仿宋" w:cs="宋体"/>
                <w:color w:val="000000"/>
                <w:sz w:val="24"/>
                <w:szCs w:val="24"/>
                <w:highlight w:val="none"/>
                <w:lang w:val="en-US" w:eastAsia="zh-CN"/>
              </w:rPr>
            </w:pPr>
            <w:r>
              <w:rPr>
                <w:highlight w:val="none"/>
              </w:rPr>
              <w:t>样品质量较可靠、结实程度普通，手感舒适性较好，穿戴感觉较舒适，目视做工较精细、无瑕疵，得</w:t>
            </w:r>
            <w:r>
              <w:rPr>
                <w:rFonts w:hint="eastAsia" w:ascii="仿宋" w:hAnsi="仿宋" w:eastAsia="仿宋" w:cs="宋体"/>
                <w:color w:val="000000"/>
                <w:sz w:val="24"/>
                <w:szCs w:val="24"/>
                <w:highlight w:val="none"/>
                <w:lang w:val="en-US" w:eastAsia="zh-CN"/>
              </w:rPr>
              <w:t>[</w:t>
            </w:r>
            <w:r>
              <w:rPr>
                <w:rFonts w:hint="eastAsia" w:ascii="仿宋" w:hAnsi="仿宋" w:cs="宋体"/>
                <w:color w:val="000000"/>
                <w:sz w:val="24"/>
                <w:szCs w:val="24"/>
                <w:highlight w:val="none"/>
                <w:lang w:val="en-US" w:eastAsia="zh-CN"/>
              </w:rPr>
              <w:t>4</w:t>
            </w:r>
            <w:r>
              <w:rPr>
                <w:rFonts w:hint="eastAsia" w:ascii="仿宋" w:hAnsi="仿宋" w:eastAsia="仿宋" w:cs="宋体"/>
                <w:color w:val="000000"/>
                <w:sz w:val="24"/>
                <w:szCs w:val="24"/>
                <w:highlight w:val="none"/>
                <w:lang w:val="en-US" w:eastAsia="zh-CN"/>
              </w:rPr>
              <w:t>-</w:t>
            </w:r>
            <w:r>
              <w:rPr>
                <w:rFonts w:hint="eastAsia" w:ascii="仿宋" w:hAnsi="仿宋" w:cs="宋体"/>
                <w:color w:val="000000"/>
                <w:sz w:val="24"/>
                <w:szCs w:val="24"/>
                <w:highlight w:val="none"/>
                <w:lang w:val="en-US" w:eastAsia="zh-CN"/>
              </w:rPr>
              <w:t>7）</w:t>
            </w:r>
            <w:r>
              <w:rPr>
                <w:rFonts w:hint="eastAsia" w:ascii="仿宋" w:hAnsi="仿宋" w:eastAsia="仿宋" w:cs="宋体"/>
                <w:color w:val="000000"/>
                <w:sz w:val="24"/>
                <w:szCs w:val="24"/>
                <w:highlight w:val="none"/>
                <w:lang w:val="en-US" w:eastAsia="zh-CN"/>
              </w:rPr>
              <w:t>分；</w:t>
            </w:r>
          </w:p>
          <w:p>
            <w:pPr>
              <w:pStyle w:val="16"/>
              <w:ind w:right="-96" w:rightChars="-40" w:firstLine="240" w:firstLineChars="100"/>
              <w:rPr>
                <w:rFonts w:hint="default" w:ascii="仿宋" w:hAnsi="仿宋" w:cs="仿宋"/>
                <w:color w:val="auto"/>
                <w:kern w:val="0"/>
                <w:sz w:val="24"/>
                <w:szCs w:val="24"/>
                <w:highlight w:val="none"/>
                <w:lang w:val="en-US" w:eastAsia="zh-CN"/>
              </w:rPr>
            </w:pPr>
            <w:r>
              <w:rPr>
                <w:highlight w:val="none"/>
              </w:rPr>
              <w:t>样品质量可靠性较差、结实程度较差，手感舒适性较差，穿戴感觉较差，目视做工粗糙、有瑕疵出现的，得</w:t>
            </w:r>
            <w:r>
              <w:rPr>
                <w:rFonts w:hint="eastAsia" w:ascii="仿宋" w:hAnsi="仿宋" w:eastAsia="仿宋" w:cs="宋体"/>
                <w:color w:val="000000"/>
                <w:sz w:val="24"/>
                <w:szCs w:val="24"/>
                <w:highlight w:val="none"/>
                <w:lang w:val="en-US" w:eastAsia="zh-CN"/>
              </w:rPr>
              <w:t>[0-</w:t>
            </w:r>
            <w:r>
              <w:rPr>
                <w:rFonts w:hint="eastAsia" w:ascii="仿宋" w:hAnsi="仿宋" w:cs="宋体"/>
                <w:color w:val="000000"/>
                <w:sz w:val="24"/>
                <w:szCs w:val="24"/>
                <w:highlight w:val="none"/>
                <w:lang w:val="en-US" w:eastAsia="zh-CN"/>
              </w:rPr>
              <w:t>4）</w:t>
            </w:r>
            <w:r>
              <w:rPr>
                <w:rFonts w:hint="eastAsia" w:ascii="仿宋" w:hAnsi="仿宋" w:eastAsia="仿宋" w:cs="宋体"/>
                <w:color w:val="000000"/>
                <w:sz w:val="24"/>
                <w:szCs w:val="24"/>
                <w:highlight w:val="none"/>
                <w:lang w:val="en-US" w:eastAsia="zh-CN"/>
              </w:rPr>
              <w:t>分。</w:t>
            </w:r>
          </w:p>
        </w:tc>
        <w:tc>
          <w:tcPr>
            <w:tcW w:w="619" w:type="dxa"/>
            <w:vAlign w:val="center"/>
          </w:tcPr>
          <w:p>
            <w:pPr>
              <w:spacing w:after="0"/>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10分</w:t>
            </w:r>
          </w:p>
        </w:tc>
        <w:tc>
          <w:tcPr>
            <w:tcW w:w="1506" w:type="dxa"/>
            <w:vAlign w:val="center"/>
          </w:tcPr>
          <w:p>
            <w:pPr>
              <w:spacing w:after="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1" w:type="dxa"/>
            <w:vMerge w:val="continue"/>
            <w:vAlign w:val="center"/>
          </w:tcPr>
          <w:p>
            <w:pPr>
              <w:spacing w:after="0"/>
              <w:ind w:left="-108" w:leftChars="-45" w:firstLine="120" w:firstLineChars="50"/>
              <w:rPr>
                <w:rFonts w:hint="eastAsia" w:ascii="仿宋" w:hAnsi="仿宋" w:eastAsia="仿宋" w:cs="仿宋"/>
                <w:color w:val="auto"/>
                <w:sz w:val="24"/>
                <w:szCs w:val="24"/>
                <w:highlight w:val="none"/>
              </w:rPr>
            </w:pPr>
          </w:p>
        </w:tc>
        <w:tc>
          <w:tcPr>
            <w:tcW w:w="675" w:type="dxa"/>
            <w:vMerge w:val="continue"/>
            <w:vAlign w:val="center"/>
          </w:tcPr>
          <w:p>
            <w:pPr>
              <w:spacing w:after="0"/>
              <w:ind w:left="-108" w:leftChars="-45" w:firstLine="120" w:firstLineChars="50"/>
              <w:rPr>
                <w:rFonts w:hint="eastAsia" w:ascii="仿宋" w:hAnsi="仿宋" w:eastAsia="仿宋" w:cs="仿宋"/>
                <w:color w:val="auto"/>
                <w:sz w:val="24"/>
                <w:szCs w:val="24"/>
                <w:highlight w:val="none"/>
              </w:rPr>
            </w:pPr>
          </w:p>
        </w:tc>
        <w:tc>
          <w:tcPr>
            <w:tcW w:w="506" w:type="dxa"/>
            <w:vAlign w:val="center"/>
          </w:tcPr>
          <w:p>
            <w:pPr>
              <w:spacing w:after="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④</w:t>
            </w:r>
          </w:p>
        </w:tc>
        <w:tc>
          <w:tcPr>
            <w:tcW w:w="5057" w:type="dxa"/>
            <w:vAlign w:val="center"/>
          </w:tcPr>
          <w:p>
            <w:pPr>
              <w:spacing w:after="0"/>
              <w:rPr>
                <w:rFonts w:hint="default" w:ascii="仿宋" w:hAnsi="仿宋" w:eastAsia="仿宋" w:cs="宋体"/>
                <w:b/>
                <w:bCs/>
                <w:color w:val="000000"/>
                <w:sz w:val="24"/>
                <w:szCs w:val="24"/>
                <w:highlight w:val="none"/>
                <w:lang w:val="en-US" w:eastAsia="zh-CN"/>
              </w:rPr>
            </w:pPr>
            <w:r>
              <w:rPr>
                <w:rFonts w:hint="eastAsia" w:ascii="仿宋" w:hAnsi="仿宋" w:cs="宋体"/>
                <w:b/>
                <w:bCs/>
                <w:color w:val="000000"/>
                <w:sz w:val="24"/>
                <w:szCs w:val="24"/>
                <w:highlight w:val="none"/>
                <w:lang w:val="en-US" w:eastAsia="zh-CN"/>
              </w:rPr>
              <w:t>退换货方案及承诺：</w:t>
            </w:r>
          </w:p>
          <w:p>
            <w:pPr>
              <w:spacing w:after="0"/>
              <w:rPr>
                <w:rFonts w:hint="eastAsia" w:ascii="仿宋" w:hAnsi="仿宋" w:eastAsia="仿宋" w:cs="宋体"/>
                <w:b w:val="0"/>
                <w:bCs w:val="0"/>
                <w:color w:val="000000"/>
                <w:sz w:val="24"/>
                <w:szCs w:val="24"/>
                <w:highlight w:val="none"/>
              </w:rPr>
            </w:pPr>
            <w:r>
              <w:rPr>
                <w:rFonts w:hint="eastAsia" w:ascii="仿宋" w:hAnsi="仿宋" w:eastAsia="仿宋" w:cs="宋体"/>
                <w:b w:val="0"/>
                <w:bCs w:val="0"/>
                <w:color w:val="000000"/>
                <w:sz w:val="24"/>
                <w:szCs w:val="24"/>
                <w:highlight w:val="none"/>
              </w:rPr>
              <w:t>对出现产品质量问题退换货承诺包括但不限于：</w:t>
            </w:r>
            <w:r>
              <w:rPr>
                <w:rFonts w:hint="eastAsia" w:ascii="仿宋" w:hAnsi="仿宋" w:cs="宋体"/>
                <w:b w:val="0"/>
                <w:bCs w:val="0"/>
                <w:color w:val="000000"/>
                <w:sz w:val="24"/>
                <w:szCs w:val="24"/>
                <w:highlight w:val="none"/>
                <w:lang w:val="en-US" w:eastAsia="zh-CN"/>
              </w:rPr>
              <w:t>退换货方案、</w:t>
            </w:r>
            <w:r>
              <w:rPr>
                <w:rFonts w:hint="eastAsia" w:ascii="仿宋" w:hAnsi="仿宋" w:eastAsia="仿宋" w:cs="宋体"/>
                <w:b w:val="0"/>
                <w:bCs w:val="0"/>
                <w:color w:val="000000"/>
                <w:sz w:val="24"/>
                <w:szCs w:val="24"/>
                <w:highlight w:val="none"/>
              </w:rPr>
              <w:t>退换时间、退换方式等。</w:t>
            </w:r>
          </w:p>
          <w:p>
            <w:pPr>
              <w:pStyle w:val="16"/>
              <w:ind w:right="-96" w:rightChars="-40" w:firstLine="240" w:firstLineChars="100"/>
              <w:rPr>
                <w:rFonts w:hint="eastAsia" w:ascii="仿宋" w:hAnsi="仿宋" w:eastAsia="仿宋" w:cs="宋体"/>
                <w:color w:val="000000"/>
                <w:sz w:val="24"/>
                <w:szCs w:val="24"/>
                <w:highlight w:val="none"/>
              </w:rPr>
            </w:pPr>
            <w:r>
              <w:rPr>
                <w:rFonts w:hint="eastAsia" w:ascii="仿宋" w:hAnsi="仿宋" w:cs="宋体"/>
                <w:color w:val="000000"/>
                <w:sz w:val="24"/>
                <w:szCs w:val="24"/>
                <w:highlight w:val="none"/>
                <w:lang w:val="en-US" w:eastAsia="zh-CN"/>
              </w:rPr>
              <w:t>方案科学性强</w:t>
            </w:r>
            <w:r>
              <w:rPr>
                <w:rFonts w:hint="eastAsia" w:ascii="仿宋" w:hAnsi="仿宋" w:eastAsia="仿宋" w:cs="宋体"/>
                <w:color w:val="000000"/>
                <w:sz w:val="24"/>
                <w:szCs w:val="24"/>
                <w:highlight w:val="none"/>
              </w:rPr>
              <w:t>、合理</w:t>
            </w:r>
            <w:r>
              <w:rPr>
                <w:rFonts w:hint="eastAsia" w:ascii="仿宋" w:hAnsi="仿宋" w:cs="宋体"/>
                <w:color w:val="000000"/>
                <w:sz w:val="24"/>
                <w:szCs w:val="24"/>
                <w:highlight w:val="none"/>
                <w:lang w:val="en-US" w:eastAsia="zh-CN"/>
              </w:rPr>
              <w:t>性强、规范性强</w:t>
            </w:r>
            <w:r>
              <w:rPr>
                <w:rFonts w:hint="eastAsia" w:ascii="仿宋" w:hAnsi="仿宋" w:eastAsia="仿宋" w:cs="宋体"/>
                <w:color w:val="000000"/>
                <w:sz w:val="24"/>
                <w:szCs w:val="24"/>
                <w:highlight w:val="none"/>
              </w:rPr>
              <w:t>，</w:t>
            </w:r>
            <w:r>
              <w:rPr>
                <w:rFonts w:hint="eastAsia" w:ascii="仿宋" w:hAnsi="仿宋" w:cs="宋体"/>
                <w:color w:val="000000"/>
                <w:sz w:val="24"/>
                <w:szCs w:val="24"/>
                <w:highlight w:val="none"/>
                <w:lang w:val="en-US" w:eastAsia="zh-CN"/>
              </w:rPr>
              <w:t>可操作性强</w:t>
            </w:r>
            <w:r>
              <w:rPr>
                <w:rFonts w:hint="eastAsia" w:ascii="仿宋" w:hAnsi="仿宋" w:cs="仿宋"/>
                <w:color w:val="auto"/>
                <w:kern w:val="0"/>
                <w:sz w:val="24"/>
                <w:szCs w:val="24"/>
                <w:highlight w:val="none"/>
                <w:lang w:eastAsia="zh-CN"/>
              </w:rPr>
              <w:t>，</w:t>
            </w:r>
            <w:r>
              <w:rPr>
                <w:rFonts w:hint="eastAsia" w:ascii="仿宋" w:hAnsi="仿宋" w:eastAsia="仿宋" w:cs="宋体"/>
                <w:color w:val="000000"/>
                <w:sz w:val="24"/>
                <w:szCs w:val="24"/>
                <w:highlight w:val="none"/>
              </w:rPr>
              <w:t>得</w:t>
            </w:r>
            <w:r>
              <w:rPr>
                <w:rFonts w:hint="eastAsia" w:ascii="仿宋" w:hAnsi="仿宋" w:eastAsia="仿宋" w:cs="宋体"/>
                <w:color w:val="000000"/>
                <w:sz w:val="24"/>
                <w:szCs w:val="24"/>
                <w:highlight w:val="none"/>
                <w:lang w:val="en-US" w:eastAsia="zh-CN"/>
              </w:rPr>
              <w:t>[</w:t>
            </w:r>
            <w:r>
              <w:rPr>
                <w:rFonts w:hint="eastAsia" w:ascii="仿宋" w:hAnsi="仿宋" w:cs="宋体"/>
                <w:color w:val="000000"/>
                <w:sz w:val="24"/>
                <w:szCs w:val="24"/>
                <w:highlight w:val="none"/>
                <w:lang w:val="en-US" w:eastAsia="zh-CN"/>
              </w:rPr>
              <w:t>4</w:t>
            </w:r>
            <w:r>
              <w:rPr>
                <w:rFonts w:hint="eastAsia" w:ascii="仿宋" w:hAnsi="仿宋" w:eastAsia="仿宋" w:cs="宋体"/>
                <w:color w:val="000000"/>
                <w:sz w:val="24"/>
                <w:szCs w:val="24"/>
                <w:highlight w:val="none"/>
              </w:rPr>
              <w:t>-</w:t>
            </w:r>
            <w:r>
              <w:rPr>
                <w:rFonts w:hint="eastAsia" w:ascii="仿宋" w:hAnsi="仿宋" w:cs="宋体"/>
                <w:color w:val="000000"/>
                <w:sz w:val="24"/>
                <w:szCs w:val="24"/>
                <w:highlight w:val="none"/>
                <w:lang w:val="en-US" w:eastAsia="zh-CN"/>
              </w:rPr>
              <w:t>5</w:t>
            </w:r>
            <w:r>
              <w:rPr>
                <w:rFonts w:hint="eastAsia" w:ascii="仿宋" w:hAnsi="仿宋" w:eastAsia="仿宋" w:cs="宋体"/>
                <w:color w:val="000000"/>
                <w:sz w:val="24"/>
                <w:szCs w:val="24"/>
                <w:highlight w:val="none"/>
              </w:rPr>
              <w:t>]分；</w:t>
            </w:r>
          </w:p>
          <w:p>
            <w:pPr>
              <w:pStyle w:val="16"/>
              <w:ind w:right="-96" w:rightChars="-40" w:firstLine="240" w:firstLineChars="100"/>
              <w:rPr>
                <w:rFonts w:hint="eastAsia" w:ascii="仿宋" w:hAnsi="仿宋" w:eastAsia="仿宋" w:cs="宋体"/>
                <w:color w:val="000000"/>
                <w:sz w:val="24"/>
                <w:szCs w:val="24"/>
                <w:highlight w:val="none"/>
                <w:lang w:val="en-US" w:eastAsia="zh-CN"/>
              </w:rPr>
            </w:pPr>
            <w:r>
              <w:rPr>
                <w:rFonts w:hint="eastAsia" w:ascii="仿宋" w:hAnsi="仿宋" w:cs="仿宋"/>
                <w:color w:val="auto"/>
                <w:kern w:val="0"/>
                <w:sz w:val="24"/>
                <w:szCs w:val="24"/>
                <w:highlight w:val="none"/>
                <w:lang w:val="en-US" w:eastAsia="zh-CN" w:bidi="ar-SA"/>
              </w:rPr>
              <w:t>方案具有一定科学性、合理性较好、规范性较好、可操作性较好，</w:t>
            </w:r>
            <w:r>
              <w:rPr>
                <w:highlight w:val="none"/>
              </w:rPr>
              <w:t>得</w:t>
            </w:r>
            <w:r>
              <w:rPr>
                <w:rFonts w:hint="eastAsia" w:ascii="仿宋" w:hAnsi="仿宋" w:eastAsia="仿宋" w:cs="宋体"/>
                <w:color w:val="000000"/>
                <w:sz w:val="24"/>
                <w:szCs w:val="24"/>
                <w:highlight w:val="none"/>
                <w:lang w:val="en-US" w:eastAsia="zh-CN"/>
              </w:rPr>
              <w:t>[</w:t>
            </w:r>
            <w:r>
              <w:rPr>
                <w:rFonts w:hint="eastAsia" w:ascii="仿宋" w:hAnsi="仿宋" w:cs="宋体"/>
                <w:color w:val="000000"/>
                <w:sz w:val="24"/>
                <w:szCs w:val="24"/>
                <w:highlight w:val="none"/>
                <w:lang w:val="en-US" w:eastAsia="zh-CN"/>
              </w:rPr>
              <w:t>2-4）</w:t>
            </w:r>
            <w:r>
              <w:rPr>
                <w:rFonts w:hint="eastAsia" w:ascii="仿宋" w:hAnsi="仿宋" w:eastAsia="仿宋" w:cs="宋体"/>
                <w:color w:val="000000"/>
                <w:sz w:val="24"/>
                <w:szCs w:val="24"/>
                <w:highlight w:val="none"/>
                <w:lang w:val="en-US" w:eastAsia="zh-CN"/>
              </w:rPr>
              <w:t>分；</w:t>
            </w:r>
          </w:p>
          <w:p>
            <w:pPr>
              <w:pStyle w:val="16"/>
              <w:ind w:right="-96" w:rightChars="-40" w:firstLine="240" w:firstLineChars="100"/>
              <w:rPr>
                <w:rFonts w:hint="default" w:ascii="仿宋" w:hAnsi="仿宋" w:eastAsia="仿宋" w:cs="宋体"/>
                <w:color w:val="000000"/>
                <w:sz w:val="24"/>
                <w:szCs w:val="24"/>
                <w:highlight w:val="none"/>
                <w:lang w:val="en-US" w:eastAsia="zh-CN"/>
              </w:rPr>
            </w:pPr>
            <w:r>
              <w:rPr>
                <w:rFonts w:hint="eastAsia" w:ascii="仿宋" w:hAnsi="仿宋" w:cs="宋体"/>
                <w:color w:val="000000"/>
                <w:sz w:val="24"/>
                <w:szCs w:val="24"/>
                <w:highlight w:val="none"/>
                <w:lang w:val="en-US" w:eastAsia="zh-CN"/>
              </w:rPr>
              <w:t>方案合理性一般、可操作性一般，得</w:t>
            </w:r>
            <w:r>
              <w:rPr>
                <w:rFonts w:hint="eastAsia" w:ascii="仿宋" w:hAnsi="仿宋" w:eastAsia="仿宋" w:cs="宋体"/>
                <w:color w:val="000000"/>
                <w:sz w:val="24"/>
                <w:szCs w:val="24"/>
                <w:highlight w:val="none"/>
                <w:lang w:val="en-US" w:eastAsia="zh-CN"/>
              </w:rPr>
              <w:t>[0-</w:t>
            </w:r>
            <w:r>
              <w:rPr>
                <w:rFonts w:hint="eastAsia" w:ascii="仿宋" w:hAnsi="仿宋" w:cs="宋体"/>
                <w:color w:val="000000"/>
                <w:sz w:val="24"/>
                <w:szCs w:val="24"/>
                <w:highlight w:val="none"/>
                <w:lang w:val="en-US" w:eastAsia="zh-CN"/>
              </w:rPr>
              <w:t>2）</w:t>
            </w:r>
            <w:r>
              <w:rPr>
                <w:rFonts w:hint="eastAsia" w:ascii="仿宋" w:hAnsi="仿宋" w:eastAsia="仿宋" w:cs="宋体"/>
                <w:color w:val="000000"/>
                <w:sz w:val="24"/>
                <w:szCs w:val="24"/>
                <w:highlight w:val="none"/>
                <w:lang w:val="en-US" w:eastAsia="zh-CN"/>
              </w:rPr>
              <w:t>分。</w:t>
            </w:r>
          </w:p>
        </w:tc>
        <w:tc>
          <w:tcPr>
            <w:tcW w:w="619" w:type="dxa"/>
            <w:vAlign w:val="center"/>
          </w:tcPr>
          <w:p>
            <w:pPr>
              <w:spacing w:after="0"/>
              <w:rPr>
                <w:rFonts w:hint="eastAsia" w:ascii="仿宋" w:hAnsi="仿宋" w:eastAsia="仿宋" w:cs="仿宋"/>
                <w:color w:val="auto"/>
                <w:sz w:val="24"/>
                <w:szCs w:val="24"/>
                <w:highlight w:val="none"/>
                <w:lang w:val="en-US" w:eastAsia="zh-CN" w:bidi="ar-SA"/>
              </w:rPr>
            </w:pPr>
            <w:r>
              <w:rPr>
                <w:rFonts w:hint="eastAsia" w:ascii="仿宋" w:hAnsi="仿宋" w:cs="宋体"/>
                <w:sz w:val="24"/>
                <w:szCs w:val="24"/>
                <w:highlight w:val="none"/>
                <w:lang w:val="en-US" w:eastAsia="zh-CN"/>
              </w:rPr>
              <w:t>5</w:t>
            </w:r>
            <w:r>
              <w:rPr>
                <w:rFonts w:hint="eastAsia" w:ascii="仿宋" w:hAnsi="仿宋" w:eastAsia="仿宋" w:cs="宋体"/>
                <w:sz w:val="24"/>
                <w:szCs w:val="24"/>
                <w:highlight w:val="none"/>
              </w:rPr>
              <w:t>分</w:t>
            </w:r>
          </w:p>
        </w:tc>
        <w:tc>
          <w:tcPr>
            <w:tcW w:w="1506" w:type="dxa"/>
            <w:vAlign w:val="center"/>
          </w:tcPr>
          <w:p>
            <w:pPr>
              <w:spacing w:after="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1" w:type="dxa"/>
            <w:vMerge w:val="continue"/>
            <w:vAlign w:val="center"/>
          </w:tcPr>
          <w:p>
            <w:pPr>
              <w:spacing w:after="0"/>
              <w:ind w:left="-108" w:leftChars="-45" w:firstLine="120" w:firstLineChars="50"/>
              <w:rPr>
                <w:rFonts w:hint="eastAsia" w:ascii="仿宋" w:hAnsi="仿宋" w:eastAsia="仿宋" w:cs="仿宋"/>
                <w:color w:val="auto"/>
                <w:sz w:val="24"/>
                <w:szCs w:val="24"/>
                <w:highlight w:val="none"/>
              </w:rPr>
            </w:pPr>
          </w:p>
        </w:tc>
        <w:tc>
          <w:tcPr>
            <w:tcW w:w="675" w:type="dxa"/>
            <w:vMerge w:val="continue"/>
            <w:vAlign w:val="center"/>
          </w:tcPr>
          <w:p>
            <w:pPr>
              <w:spacing w:after="0"/>
              <w:ind w:left="-108" w:leftChars="-45" w:firstLine="120" w:firstLineChars="50"/>
              <w:rPr>
                <w:rFonts w:hint="eastAsia" w:ascii="仿宋" w:hAnsi="仿宋" w:eastAsia="仿宋" w:cs="仿宋"/>
                <w:color w:val="auto"/>
                <w:sz w:val="24"/>
                <w:szCs w:val="24"/>
                <w:highlight w:val="none"/>
              </w:rPr>
            </w:pPr>
          </w:p>
        </w:tc>
        <w:tc>
          <w:tcPr>
            <w:tcW w:w="506" w:type="dxa"/>
            <w:vAlign w:val="center"/>
          </w:tcPr>
          <w:p>
            <w:pPr>
              <w:spacing w:after="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⑤</w:t>
            </w:r>
          </w:p>
        </w:tc>
        <w:tc>
          <w:tcPr>
            <w:tcW w:w="5057" w:type="dxa"/>
            <w:vAlign w:val="center"/>
          </w:tcPr>
          <w:p>
            <w:pPr>
              <w:spacing w:after="0"/>
              <w:rPr>
                <w:rFonts w:hint="default" w:ascii="仿宋" w:hAnsi="仿宋" w:eastAsia="仿宋" w:cs="宋体"/>
                <w:b/>
                <w:bCs/>
                <w:color w:val="000000"/>
                <w:sz w:val="24"/>
                <w:szCs w:val="24"/>
                <w:highlight w:val="none"/>
                <w:lang w:val="en-US" w:eastAsia="zh-CN"/>
              </w:rPr>
            </w:pPr>
            <w:r>
              <w:rPr>
                <w:rFonts w:hint="eastAsia" w:ascii="仿宋" w:hAnsi="仿宋" w:cs="宋体"/>
                <w:b/>
                <w:bCs/>
                <w:color w:val="000000"/>
                <w:sz w:val="24"/>
                <w:szCs w:val="24"/>
                <w:highlight w:val="none"/>
                <w:lang w:val="en-US" w:eastAsia="zh-CN"/>
              </w:rPr>
              <w:t>应急配送方案：</w:t>
            </w:r>
          </w:p>
          <w:p>
            <w:pPr>
              <w:spacing w:after="0"/>
              <w:rPr>
                <w:rFonts w:hint="eastAsia" w:ascii="仿宋" w:hAnsi="仿宋" w:eastAsia="仿宋" w:cs="宋体"/>
                <w:b w:val="0"/>
                <w:bCs w:val="0"/>
                <w:color w:val="000000"/>
                <w:sz w:val="24"/>
                <w:szCs w:val="24"/>
                <w:highlight w:val="none"/>
                <w:lang w:eastAsia="zh-CN"/>
              </w:rPr>
            </w:pPr>
            <w:r>
              <w:rPr>
                <w:rFonts w:hint="eastAsia" w:ascii="仿宋" w:hAnsi="仿宋" w:eastAsia="仿宋" w:cs="宋体"/>
                <w:b w:val="0"/>
                <w:bCs w:val="0"/>
                <w:color w:val="000000"/>
                <w:sz w:val="24"/>
                <w:szCs w:val="24"/>
                <w:highlight w:val="none"/>
              </w:rPr>
              <w:t>为遇到紧急突发配送情况作准备，制定的应急配送方案</w:t>
            </w:r>
            <w:r>
              <w:rPr>
                <w:rFonts w:hint="eastAsia" w:ascii="仿宋" w:hAnsi="仿宋" w:cs="宋体"/>
                <w:b w:val="0"/>
                <w:bCs w:val="0"/>
                <w:color w:val="000000"/>
                <w:sz w:val="24"/>
                <w:szCs w:val="24"/>
                <w:highlight w:val="none"/>
                <w:lang w:eastAsia="zh-CN"/>
              </w:rPr>
              <w:t>，</w:t>
            </w:r>
            <w:r>
              <w:rPr>
                <w:highlight w:val="none"/>
              </w:rPr>
              <w:t>包含但不限于项目执行过程中采购人的紧急情况</w:t>
            </w:r>
            <w:r>
              <w:rPr>
                <w:rFonts w:hint="eastAsia"/>
                <w:highlight w:val="none"/>
                <w:lang w:eastAsia="zh-CN"/>
              </w:rPr>
              <w:t>、</w:t>
            </w:r>
            <w:r>
              <w:rPr>
                <w:highlight w:val="none"/>
              </w:rPr>
              <w:t>突发事情的处理方案</w:t>
            </w:r>
            <w:r>
              <w:rPr>
                <w:rFonts w:hint="eastAsia"/>
                <w:highlight w:val="none"/>
                <w:lang w:eastAsia="zh-CN"/>
              </w:rPr>
              <w:t>、</w:t>
            </w:r>
            <w:r>
              <w:rPr>
                <w:highlight w:val="none"/>
              </w:rPr>
              <w:t>应急响应时间计划、人员安排等</w:t>
            </w:r>
            <w:r>
              <w:rPr>
                <w:rFonts w:hint="eastAsia" w:ascii="仿宋" w:hAnsi="仿宋" w:eastAsia="仿宋" w:cs="宋体"/>
                <w:b w:val="0"/>
                <w:bCs w:val="0"/>
                <w:color w:val="000000"/>
                <w:sz w:val="24"/>
                <w:szCs w:val="24"/>
                <w:highlight w:val="none"/>
                <w:lang w:eastAsia="zh-CN"/>
              </w:rPr>
              <w:t>。</w:t>
            </w:r>
          </w:p>
          <w:p>
            <w:pPr>
              <w:pStyle w:val="16"/>
              <w:ind w:right="-96" w:rightChars="-40" w:firstLine="240" w:firstLineChars="100"/>
              <w:rPr>
                <w:rFonts w:hint="eastAsia" w:ascii="仿宋" w:hAnsi="仿宋" w:eastAsia="仿宋" w:cs="宋体"/>
                <w:color w:val="000000"/>
                <w:sz w:val="24"/>
                <w:szCs w:val="24"/>
                <w:highlight w:val="none"/>
              </w:rPr>
            </w:pPr>
            <w:r>
              <w:rPr>
                <w:rFonts w:hint="eastAsia" w:ascii="仿宋" w:hAnsi="仿宋" w:cs="宋体"/>
                <w:color w:val="000000"/>
                <w:sz w:val="24"/>
                <w:szCs w:val="24"/>
                <w:highlight w:val="none"/>
                <w:lang w:val="en-US" w:eastAsia="zh-CN"/>
              </w:rPr>
              <w:t>方案科学性强</w:t>
            </w:r>
            <w:r>
              <w:rPr>
                <w:rFonts w:hint="eastAsia" w:ascii="仿宋" w:hAnsi="仿宋" w:eastAsia="仿宋" w:cs="宋体"/>
                <w:color w:val="000000"/>
                <w:sz w:val="24"/>
                <w:szCs w:val="24"/>
                <w:highlight w:val="none"/>
              </w:rPr>
              <w:t>、合理</w:t>
            </w:r>
            <w:r>
              <w:rPr>
                <w:rFonts w:hint="eastAsia" w:ascii="仿宋" w:hAnsi="仿宋" w:cs="宋体"/>
                <w:color w:val="000000"/>
                <w:sz w:val="24"/>
                <w:szCs w:val="24"/>
                <w:highlight w:val="none"/>
                <w:lang w:val="en-US" w:eastAsia="zh-CN"/>
              </w:rPr>
              <w:t>性强、规范性强</w:t>
            </w:r>
            <w:r>
              <w:rPr>
                <w:rFonts w:hint="eastAsia" w:ascii="仿宋" w:hAnsi="仿宋" w:eastAsia="仿宋" w:cs="宋体"/>
                <w:color w:val="000000"/>
                <w:sz w:val="24"/>
                <w:szCs w:val="24"/>
                <w:highlight w:val="none"/>
              </w:rPr>
              <w:t>，</w:t>
            </w:r>
            <w:r>
              <w:rPr>
                <w:rFonts w:hint="eastAsia" w:ascii="仿宋" w:hAnsi="仿宋" w:cs="宋体"/>
                <w:color w:val="000000"/>
                <w:sz w:val="24"/>
                <w:szCs w:val="24"/>
                <w:highlight w:val="none"/>
                <w:lang w:val="en-US" w:eastAsia="zh-CN"/>
              </w:rPr>
              <w:t>可操作性强</w:t>
            </w:r>
            <w:r>
              <w:rPr>
                <w:rFonts w:hint="eastAsia" w:ascii="仿宋" w:hAnsi="仿宋" w:cs="仿宋"/>
                <w:color w:val="auto"/>
                <w:kern w:val="0"/>
                <w:sz w:val="24"/>
                <w:szCs w:val="24"/>
                <w:highlight w:val="none"/>
                <w:lang w:eastAsia="zh-CN"/>
              </w:rPr>
              <w:t>，</w:t>
            </w:r>
            <w:r>
              <w:rPr>
                <w:rFonts w:hint="eastAsia" w:ascii="仿宋" w:hAnsi="仿宋" w:eastAsia="仿宋" w:cs="宋体"/>
                <w:color w:val="000000"/>
                <w:sz w:val="24"/>
                <w:szCs w:val="24"/>
                <w:highlight w:val="none"/>
              </w:rPr>
              <w:t>得</w:t>
            </w:r>
            <w:r>
              <w:rPr>
                <w:rFonts w:hint="eastAsia" w:ascii="仿宋" w:hAnsi="仿宋" w:eastAsia="仿宋" w:cs="宋体"/>
                <w:color w:val="000000"/>
                <w:sz w:val="24"/>
                <w:szCs w:val="24"/>
                <w:highlight w:val="none"/>
                <w:lang w:val="en-US" w:eastAsia="zh-CN"/>
              </w:rPr>
              <w:t>[</w:t>
            </w:r>
            <w:r>
              <w:rPr>
                <w:rFonts w:hint="eastAsia" w:ascii="仿宋" w:hAnsi="仿宋" w:cs="宋体"/>
                <w:color w:val="000000"/>
                <w:sz w:val="24"/>
                <w:szCs w:val="24"/>
                <w:highlight w:val="none"/>
                <w:lang w:val="en-US" w:eastAsia="zh-CN"/>
              </w:rPr>
              <w:t>4</w:t>
            </w:r>
            <w:r>
              <w:rPr>
                <w:rFonts w:hint="eastAsia" w:ascii="仿宋" w:hAnsi="仿宋" w:eastAsia="仿宋" w:cs="宋体"/>
                <w:color w:val="000000"/>
                <w:sz w:val="24"/>
                <w:szCs w:val="24"/>
                <w:highlight w:val="none"/>
              </w:rPr>
              <w:t>-</w:t>
            </w:r>
            <w:r>
              <w:rPr>
                <w:rFonts w:hint="eastAsia" w:ascii="仿宋" w:hAnsi="仿宋" w:cs="宋体"/>
                <w:color w:val="000000"/>
                <w:sz w:val="24"/>
                <w:szCs w:val="24"/>
                <w:highlight w:val="none"/>
                <w:lang w:val="en-US" w:eastAsia="zh-CN"/>
              </w:rPr>
              <w:t>5</w:t>
            </w:r>
            <w:r>
              <w:rPr>
                <w:rFonts w:hint="eastAsia" w:ascii="仿宋" w:hAnsi="仿宋" w:eastAsia="仿宋" w:cs="宋体"/>
                <w:color w:val="000000"/>
                <w:sz w:val="24"/>
                <w:szCs w:val="24"/>
                <w:highlight w:val="none"/>
              </w:rPr>
              <w:t>]分；</w:t>
            </w:r>
          </w:p>
          <w:p>
            <w:pPr>
              <w:pStyle w:val="16"/>
              <w:ind w:right="-96" w:rightChars="-40" w:firstLine="240" w:firstLineChars="100"/>
              <w:rPr>
                <w:rFonts w:hint="eastAsia" w:ascii="仿宋" w:hAnsi="仿宋" w:eastAsia="仿宋" w:cs="宋体"/>
                <w:color w:val="000000"/>
                <w:sz w:val="24"/>
                <w:szCs w:val="24"/>
                <w:highlight w:val="none"/>
                <w:lang w:val="en-US" w:eastAsia="zh-CN"/>
              </w:rPr>
            </w:pPr>
            <w:r>
              <w:rPr>
                <w:rFonts w:hint="eastAsia" w:ascii="仿宋" w:hAnsi="仿宋" w:cs="仿宋"/>
                <w:color w:val="auto"/>
                <w:kern w:val="0"/>
                <w:sz w:val="24"/>
                <w:szCs w:val="24"/>
                <w:highlight w:val="none"/>
                <w:lang w:val="en-US" w:eastAsia="zh-CN" w:bidi="ar-SA"/>
              </w:rPr>
              <w:t>方案具有一定科学性、合理性较好、规范性较好、可操作性较好，</w:t>
            </w:r>
            <w:r>
              <w:rPr>
                <w:highlight w:val="none"/>
              </w:rPr>
              <w:t>得</w:t>
            </w:r>
            <w:r>
              <w:rPr>
                <w:rFonts w:hint="eastAsia" w:ascii="仿宋" w:hAnsi="仿宋" w:eastAsia="仿宋" w:cs="宋体"/>
                <w:color w:val="000000"/>
                <w:sz w:val="24"/>
                <w:szCs w:val="24"/>
                <w:highlight w:val="none"/>
                <w:lang w:val="en-US" w:eastAsia="zh-CN"/>
              </w:rPr>
              <w:t>[</w:t>
            </w:r>
            <w:r>
              <w:rPr>
                <w:rFonts w:hint="eastAsia" w:ascii="仿宋" w:hAnsi="仿宋" w:cs="宋体"/>
                <w:color w:val="000000"/>
                <w:sz w:val="24"/>
                <w:szCs w:val="24"/>
                <w:highlight w:val="none"/>
                <w:lang w:val="en-US" w:eastAsia="zh-CN"/>
              </w:rPr>
              <w:t>2-4）</w:t>
            </w:r>
            <w:r>
              <w:rPr>
                <w:rFonts w:hint="eastAsia" w:ascii="仿宋" w:hAnsi="仿宋" w:eastAsia="仿宋" w:cs="宋体"/>
                <w:color w:val="000000"/>
                <w:sz w:val="24"/>
                <w:szCs w:val="24"/>
                <w:highlight w:val="none"/>
                <w:lang w:val="en-US" w:eastAsia="zh-CN"/>
              </w:rPr>
              <w:t>分；</w:t>
            </w:r>
          </w:p>
          <w:p>
            <w:pPr>
              <w:pStyle w:val="16"/>
              <w:ind w:right="-96" w:rightChars="-40" w:firstLine="240" w:firstLineChars="100"/>
              <w:rPr>
                <w:rFonts w:hint="eastAsia" w:ascii="仿宋" w:hAnsi="仿宋" w:eastAsia="仿宋" w:cs="仿宋"/>
                <w:color w:val="auto"/>
                <w:kern w:val="0"/>
                <w:sz w:val="24"/>
                <w:szCs w:val="24"/>
                <w:highlight w:val="none"/>
              </w:rPr>
            </w:pPr>
            <w:r>
              <w:rPr>
                <w:rFonts w:hint="eastAsia" w:ascii="仿宋" w:hAnsi="仿宋" w:cs="宋体"/>
                <w:color w:val="000000"/>
                <w:sz w:val="24"/>
                <w:szCs w:val="24"/>
                <w:highlight w:val="none"/>
                <w:lang w:val="en-US" w:eastAsia="zh-CN"/>
              </w:rPr>
              <w:t>方案合理性一般、可操作性一般，得</w:t>
            </w:r>
            <w:r>
              <w:rPr>
                <w:rFonts w:hint="eastAsia" w:ascii="仿宋" w:hAnsi="仿宋" w:eastAsia="仿宋" w:cs="宋体"/>
                <w:color w:val="000000"/>
                <w:sz w:val="24"/>
                <w:szCs w:val="24"/>
                <w:highlight w:val="none"/>
                <w:lang w:val="en-US" w:eastAsia="zh-CN"/>
              </w:rPr>
              <w:t>[0-</w:t>
            </w:r>
            <w:r>
              <w:rPr>
                <w:rFonts w:hint="eastAsia" w:ascii="仿宋" w:hAnsi="仿宋" w:cs="宋体"/>
                <w:color w:val="000000"/>
                <w:sz w:val="24"/>
                <w:szCs w:val="24"/>
                <w:highlight w:val="none"/>
                <w:lang w:val="en-US" w:eastAsia="zh-CN"/>
              </w:rPr>
              <w:t>2）</w:t>
            </w:r>
            <w:r>
              <w:rPr>
                <w:rFonts w:hint="eastAsia" w:ascii="仿宋" w:hAnsi="仿宋" w:eastAsia="仿宋" w:cs="宋体"/>
                <w:color w:val="000000"/>
                <w:sz w:val="24"/>
                <w:szCs w:val="24"/>
                <w:highlight w:val="none"/>
                <w:lang w:val="en-US" w:eastAsia="zh-CN"/>
              </w:rPr>
              <w:t>分。</w:t>
            </w:r>
          </w:p>
        </w:tc>
        <w:tc>
          <w:tcPr>
            <w:tcW w:w="619" w:type="dxa"/>
            <w:vAlign w:val="center"/>
          </w:tcPr>
          <w:p>
            <w:pPr>
              <w:spacing w:after="0"/>
              <w:rPr>
                <w:rFonts w:hint="eastAsia" w:ascii="仿宋" w:hAnsi="仿宋" w:eastAsia="仿宋" w:cs="仿宋"/>
                <w:color w:val="auto"/>
                <w:sz w:val="24"/>
                <w:szCs w:val="24"/>
                <w:highlight w:val="none"/>
                <w:lang w:val="en-US" w:eastAsia="zh-CN"/>
              </w:rPr>
            </w:pPr>
            <w:r>
              <w:rPr>
                <w:rFonts w:hint="eastAsia" w:ascii="仿宋" w:hAnsi="仿宋" w:cs="宋体"/>
                <w:sz w:val="24"/>
                <w:szCs w:val="24"/>
                <w:highlight w:val="none"/>
                <w:lang w:val="en-US" w:eastAsia="zh-CN"/>
              </w:rPr>
              <w:t>5</w:t>
            </w:r>
            <w:r>
              <w:rPr>
                <w:rFonts w:hint="eastAsia" w:ascii="仿宋" w:hAnsi="仿宋" w:eastAsia="仿宋" w:cs="宋体"/>
                <w:sz w:val="24"/>
                <w:szCs w:val="24"/>
                <w:highlight w:val="none"/>
                <w:lang w:val="en-US" w:eastAsia="zh-CN"/>
              </w:rPr>
              <w:t>分</w:t>
            </w:r>
          </w:p>
        </w:tc>
        <w:tc>
          <w:tcPr>
            <w:tcW w:w="1506" w:type="dxa"/>
            <w:vAlign w:val="center"/>
          </w:tcPr>
          <w:p>
            <w:pPr>
              <w:spacing w:after="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1" w:type="dxa"/>
            <w:vMerge w:val="restart"/>
            <w:vAlign w:val="center"/>
          </w:tcPr>
          <w:p>
            <w:pPr>
              <w:keepNext w:val="0"/>
              <w:keepLines w:val="0"/>
              <w:pageBreakBefore w:val="0"/>
              <w:widowControl/>
              <w:kinsoku/>
              <w:wordWrap/>
              <w:overflowPunct/>
              <w:topLinePunct w:val="0"/>
              <w:autoSpaceDE/>
              <w:autoSpaceDN/>
              <w:bidi w:val="0"/>
              <w:adjustRightInd w:val="0"/>
              <w:snapToGrid/>
              <w:spacing w:after="0"/>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商务评审</w:t>
            </w:r>
          </w:p>
        </w:tc>
        <w:tc>
          <w:tcPr>
            <w:tcW w:w="675" w:type="dxa"/>
            <w:vMerge w:val="restart"/>
            <w:vAlign w:val="center"/>
          </w:tcPr>
          <w:p>
            <w:pPr>
              <w:keepNext w:val="0"/>
              <w:keepLines w:val="0"/>
              <w:pageBreakBefore w:val="0"/>
              <w:widowControl/>
              <w:kinsoku/>
              <w:wordWrap/>
              <w:overflowPunct/>
              <w:topLinePunct w:val="0"/>
              <w:autoSpaceDE/>
              <w:autoSpaceDN/>
              <w:bidi w:val="0"/>
              <w:adjustRightInd w:val="0"/>
              <w:snapToGrid/>
              <w:spacing w:after="0"/>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cs="仿宋"/>
                <w:bCs/>
                <w:color w:val="auto"/>
                <w:sz w:val="24"/>
                <w:szCs w:val="24"/>
                <w:highlight w:val="none"/>
                <w:lang w:val="en-US" w:eastAsia="zh-CN"/>
              </w:rPr>
              <w:t>16</w:t>
            </w:r>
            <w:r>
              <w:rPr>
                <w:rFonts w:hint="eastAsia" w:ascii="仿宋" w:hAnsi="仿宋" w:eastAsia="仿宋" w:cs="仿宋"/>
                <w:bCs/>
                <w:color w:val="auto"/>
                <w:sz w:val="24"/>
                <w:szCs w:val="24"/>
                <w:highlight w:val="none"/>
                <w:lang w:val="en-US" w:eastAsia="zh-CN"/>
              </w:rPr>
              <w:t>分</w:t>
            </w:r>
          </w:p>
        </w:tc>
        <w:tc>
          <w:tcPr>
            <w:tcW w:w="506" w:type="dxa"/>
            <w:vAlign w:val="center"/>
          </w:tcPr>
          <w:p>
            <w:pPr>
              <w:spacing w:after="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①</w:t>
            </w:r>
          </w:p>
        </w:tc>
        <w:tc>
          <w:tcPr>
            <w:tcW w:w="5057" w:type="dxa"/>
            <w:vAlign w:val="center"/>
          </w:tcPr>
          <w:p>
            <w:pPr>
              <w:spacing w:after="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售后服务</w:t>
            </w:r>
            <w:r>
              <w:rPr>
                <w:rFonts w:hint="eastAsia" w:ascii="仿宋" w:hAnsi="仿宋" w:eastAsia="仿宋" w:cs="仿宋"/>
                <w:b/>
                <w:bCs/>
                <w:color w:val="auto"/>
                <w:sz w:val="24"/>
                <w:szCs w:val="24"/>
                <w:highlight w:val="none"/>
                <w:lang w:eastAsia="zh-CN"/>
              </w:rPr>
              <w:t>：</w:t>
            </w:r>
          </w:p>
          <w:p>
            <w:pPr>
              <w:pStyle w:val="2"/>
              <w:ind w:right="-96" w:rightChars="-40"/>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b w:val="0"/>
                <w:bCs w:val="0"/>
                <w:color w:val="auto"/>
                <w:kern w:val="0"/>
                <w:sz w:val="24"/>
                <w:szCs w:val="24"/>
                <w:highlight w:val="none"/>
              </w:rPr>
              <w:t>提供完善的售后服务方案，包括</w:t>
            </w:r>
            <w:r>
              <w:rPr>
                <w:rFonts w:hint="eastAsia" w:ascii="仿宋" w:hAnsi="仿宋" w:cs="仿宋"/>
                <w:b w:val="0"/>
                <w:bCs w:val="0"/>
                <w:color w:val="auto"/>
                <w:kern w:val="0"/>
                <w:sz w:val="24"/>
                <w:szCs w:val="24"/>
                <w:highlight w:val="none"/>
                <w:lang w:val="en-US" w:eastAsia="zh-CN"/>
              </w:rPr>
              <w:t>但不限于</w:t>
            </w:r>
            <w:r>
              <w:rPr>
                <w:rFonts w:hint="eastAsia" w:ascii="仿宋" w:hAnsi="仿宋" w:eastAsia="仿宋" w:cs="仿宋"/>
                <w:b w:val="0"/>
                <w:bCs w:val="0"/>
                <w:color w:val="auto"/>
                <w:sz w:val="24"/>
                <w:szCs w:val="24"/>
                <w:highlight w:val="none"/>
              </w:rPr>
              <w:t>售后服务承诺及保障措施、售后服务人员配置</w:t>
            </w:r>
            <w:r>
              <w:rPr>
                <w:rFonts w:hint="eastAsia" w:ascii="仿宋" w:hAnsi="仿宋" w:cs="仿宋"/>
                <w:b w:val="0"/>
                <w:bCs w:val="0"/>
                <w:color w:val="auto"/>
                <w:sz w:val="24"/>
                <w:szCs w:val="24"/>
                <w:highlight w:val="none"/>
                <w:lang w:val="en-US" w:eastAsia="zh-CN"/>
              </w:rPr>
              <w:t>及</w:t>
            </w:r>
            <w:r>
              <w:rPr>
                <w:rFonts w:hint="eastAsia" w:ascii="仿宋" w:hAnsi="仿宋" w:eastAsia="仿宋" w:cs="仿宋"/>
                <w:b w:val="0"/>
                <w:bCs w:val="0"/>
                <w:color w:val="auto"/>
                <w:sz w:val="24"/>
                <w:szCs w:val="24"/>
                <w:highlight w:val="none"/>
              </w:rPr>
              <w:t>响应计划、</w:t>
            </w:r>
            <w:r>
              <w:rPr>
                <w:rFonts w:hint="eastAsia" w:ascii="仿宋" w:hAnsi="仿宋" w:eastAsia="仿宋" w:cs="仿宋"/>
                <w:b w:val="0"/>
                <w:bCs w:val="0"/>
                <w:color w:val="auto"/>
                <w:kern w:val="0"/>
                <w:sz w:val="24"/>
                <w:szCs w:val="24"/>
                <w:highlight w:val="none"/>
              </w:rPr>
              <w:t>本地化售后方案</w:t>
            </w:r>
            <w:r>
              <w:rPr>
                <w:rFonts w:hint="eastAsia" w:ascii="仿宋" w:hAnsi="仿宋" w:cs="仿宋"/>
                <w:b w:val="0"/>
                <w:bCs w:val="0"/>
                <w:color w:val="auto"/>
                <w:kern w:val="0"/>
                <w:sz w:val="24"/>
                <w:szCs w:val="24"/>
                <w:highlight w:val="none"/>
                <w:lang w:val="en-US" w:eastAsia="zh-CN"/>
              </w:rPr>
              <w:t>。</w:t>
            </w:r>
          </w:p>
          <w:p>
            <w:pPr>
              <w:pStyle w:val="2"/>
              <w:ind w:right="-96" w:rightChars="-40"/>
              <w:rPr>
                <w:rFonts w:hint="eastAsia" w:ascii="仿宋" w:hAnsi="仿宋" w:eastAsia="仿宋" w:cs="仿宋"/>
                <w:color w:val="auto"/>
                <w:sz w:val="24"/>
                <w:szCs w:val="24"/>
                <w:highlight w:val="none"/>
                <w:lang w:val="en-US" w:eastAsia="zh-CN" w:bidi="ar-SA"/>
              </w:rPr>
            </w:pPr>
            <w:r>
              <w:rPr>
                <w:rFonts w:hint="eastAsia" w:ascii="仿宋" w:hAnsi="仿宋" w:eastAsia="仿宋" w:cs="宋体"/>
                <w:color w:val="000000"/>
                <w:sz w:val="24"/>
                <w:szCs w:val="24"/>
                <w:highlight w:val="none"/>
                <w:lang w:val="en-US" w:eastAsia="zh-CN"/>
              </w:rPr>
              <w:t>售后服务方案全面、具体、合理，得[</w:t>
            </w:r>
            <w:r>
              <w:rPr>
                <w:rFonts w:hint="eastAsia" w:ascii="仿宋" w:hAnsi="仿宋" w:cs="宋体"/>
                <w:color w:val="000000"/>
                <w:sz w:val="24"/>
                <w:szCs w:val="24"/>
                <w:highlight w:val="none"/>
                <w:lang w:val="en-US" w:eastAsia="zh-CN"/>
              </w:rPr>
              <w:t>7</w:t>
            </w:r>
            <w:r>
              <w:rPr>
                <w:rFonts w:hint="eastAsia" w:ascii="仿宋" w:hAnsi="仿宋" w:eastAsia="仿宋" w:cs="宋体"/>
                <w:color w:val="000000"/>
                <w:sz w:val="24"/>
                <w:szCs w:val="24"/>
                <w:highlight w:val="none"/>
                <w:lang w:val="en-US" w:eastAsia="zh-CN"/>
              </w:rPr>
              <w:t>-</w:t>
            </w:r>
            <w:r>
              <w:rPr>
                <w:rFonts w:hint="eastAsia" w:ascii="仿宋" w:hAnsi="仿宋" w:cs="宋体"/>
                <w:color w:val="000000"/>
                <w:sz w:val="24"/>
                <w:szCs w:val="24"/>
                <w:highlight w:val="none"/>
                <w:lang w:val="en-US" w:eastAsia="zh-CN"/>
              </w:rPr>
              <w:t>10</w:t>
            </w:r>
            <w:r>
              <w:rPr>
                <w:rFonts w:hint="eastAsia" w:ascii="仿宋" w:hAnsi="仿宋" w:eastAsia="仿宋" w:cs="宋体"/>
                <w:color w:val="000000"/>
                <w:sz w:val="24"/>
                <w:szCs w:val="24"/>
                <w:highlight w:val="none"/>
                <w:lang w:val="en-US" w:eastAsia="zh-CN"/>
              </w:rPr>
              <w:t>]分；售后服务方案</w:t>
            </w:r>
            <w:r>
              <w:rPr>
                <w:rFonts w:hint="eastAsia" w:ascii="仿宋" w:hAnsi="仿宋" w:eastAsia="仿宋" w:cs="宋体"/>
                <w:color w:val="000000"/>
                <w:sz w:val="24"/>
                <w:szCs w:val="24"/>
                <w:highlight w:val="none"/>
              </w:rPr>
              <w:t>较全面、较合理、较具体，</w:t>
            </w:r>
            <w:r>
              <w:rPr>
                <w:rFonts w:hint="eastAsia" w:ascii="仿宋" w:hAnsi="仿宋" w:eastAsia="仿宋" w:cs="宋体"/>
                <w:color w:val="000000"/>
                <w:sz w:val="24"/>
                <w:szCs w:val="24"/>
                <w:highlight w:val="none"/>
                <w:lang w:val="en-US" w:eastAsia="zh-CN"/>
              </w:rPr>
              <w:t>得[</w:t>
            </w:r>
            <w:r>
              <w:rPr>
                <w:rFonts w:hint="eastAsia" w:ascii="仿宋" w:hAnsi="仿宋" w:cs="宋体"/>
                <w:color w:val="000000"/>
                <w:sz w:val="24"/>
                <w:szCs w:val="24"/>
                <w:highlight w:val="none"/>
                <w:lang w:val="en-US" w:eastAsia="zh-CN"/>
              </w:rPr>
              <w:t>4-7）</w:t>
            </w:r>
            <w:r>
              <w:rPr>
                <w:rFonts w:hint="eastAsia" w:ascii="仿宋" w:hAnsi="仿宋" w:eastAsia="仿宋" w:cs="宋体"/>
                <w:color w:val="000000"/>
                <w:sz w:val="24"/>
                <w:szCs w:val="24"/>
                <w:highlight w:val="none"/>
                <w:lang w:val="en-US" w:eastAsia="zh-CN"/>
              </w:rPr>
              <w:t>分；售后服务方案不够全面具体，合理性一般，得[0-</w:t>
            </w:r>
            <w:r>
              <w:rPr>
                <w:rFonts w:hint="eastAsia" w:ascii="仿宋" w:hAnsi="仿宋" w:cs="宋体"/>
                <w:color w:val="000000"/>
                <w:sz w:val="24"/>
                <w:szCs w:val="24"/>
                <w:highlight w:val="none"/>
                <w:lang w:val="en-US" w:eastAsia="zh-CN"/>
              </w:rPr>
              <w:t>4）</w:t>
            </w:r>
            <w:r>
              <w:rPr>
                <w:rFonts w:hint="eastAsia" w:ascii="仿宋" w:hAnsi="仿宋" w:eastAsia="仿宋" w:cs="宋体"/>
                <w:color w:val="000000"/>
                <w:sz w:val="24"/>
                <w:szCs w:val="24"/>
                <w:highlight w:val="none"/>
                <w:lang w:val="en-US" w:eastAsia="zh-CN"/>
              </w:rPr>
              <w:t>分。</w:t>
            </w:r>
          </w:p>
        </w:tc>
        <w:tc>
          <w:tcPr>
            <w:tcW w:w="619" w:type="dxa"/>
            <w:vAlign w:val="center"/>
          </w:tcPr>
          <w:p>
            <w:pPr>
              <w:spacing w:after="0"/>
              <w:jc w:val="center"/>
              <w:rPr>
                <w:rFonts w:hint="eastAsia" w:ascii="仿宋" w:hAnsi="仿宋" w:eastAsia="仿宋" w:cs="仿宋"/>
                <w:color w:val="auto"/>
                <w:sz w:val="24"/>
                <w:szCs w:val="24"/>
                <w:highlight w:val="none"/>
                <w:lang w:val="en-US" w:eastAsia="zh-CN" w:bidi="ar-SA"/>
              </w:rPr>
            </w:pPr>
            <w:r>
              <w:rPr>
                <w:rFonts w:hint="eastAsia" w:ascii="仿宋" w:hAnsi="仿宋" w:cs="仿宋"/>
                <w:color w:val="auto"/>
                <w:sz w:val="24"/>
                <w:szCs w:val="24"/>
                <w:highlight w:val="none"/>
                <w:lang w:val="en-US" w:eastAsia="zh-CN" w:bidi="ar-SA"/>
              </w:rPr>
              <w:t>10</w:t>
            </w:r>
            <w:r>
              <w:rPr>
                <w:rFonts w:hint="eastAsia" w:ascii="仿宋" w:hAnsi="仿宋" w:eastAsia="仿宋" w:cs="仿宋"/>
                <w:color w:val="auto"/>
                <w:sz w:val="24"/>
                <w:szCs w:val="24"/>
                <w:highlight w:val="none"/>
                <w:lang w:val="en-US" w:eastAsia="zh-CN" w:bidi="ar-SA"/>
              </w:rPr>
              <w:t>分</w:t>
            </w:r>
          </w:p>
        </w:tc>
        <w:tc>
          <w:tcPr>
            <w:tcW w:w="1506" w:type="dxa"/>
            <w:vAlign w:val="center"/>
          </w:tcPr>
          <w:p>
            <w:pPr>
              <w:spacing w:after="0"/>
              <w:jc w:val="center"/>
              <w:rPr>
                <w:rFonts w:hint="eastAsia" w:ascii="仿宋" w:hAnsi="仿宋" w:eastAsia="仿宋" w:cs="仿宋"/>
                <w:color w:val="auto"/>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1" w:type="dxa"/>
            <w:vMerge w:val="continue"/>
            <w:vAlign w:val="center"/>
          </w:tcPr>
          <w:p>
            <w:pPr>
              <w:keepNext w:val="0"/>
              <w:keepLines w:val="0"/>
              <w:pageBreakBefore w:val="0"/>
              <w:widowControl/>
              <w:kinsoku/>
              <w:wordWrap/>
              <w:overflowPunct/>
              <w:topLinePunct w:val="0"/>
              <w:autoSpaceDE/>
              <w:autoSpaceDN/>
              <w:bidi w:val="0"/>
              <w:adjustRightInd w:val="0"/>
              <w:snapToGrid/>
              <w:spacing w:after="0"/>
              <w:ind w:left="0" w:leftChars="0" w:firstLine="0" w:firstLineChars="0"/>
              <w:jc w:val="center"/>
              <w:textAlignment w:val="auto"/>
              <w:rPr>
                <w:rFonts w:hint="eastAsia" w:ascii="仿宋" w:hAnsi="仿宋" w:eastAsia="仿宋" w:cs="仿宋"/>
                <w:color w:val="auto"/>
                <w:sz w:val="24"/>
                <w:szCs w:val="24"/>
                <w:highlight w:val="none"/>
                <w:lang w:val="en-US" w:eastAsia="zh-CN"/>
              </w:rPr>
            </w:pPr>
          </w:p>
        </w:tc>
        <w:tc>
          <w:tcPr>
            <w:tcW w:w="675" w:type="dxa"/>
            <w:vMerge w:val="continue"/>
            <w:vAlign w:val="center"/>
          </w:tcPr>
          <w:p>
            <w:pPr>
              <w:keepNext w:val="0"/>
              <w:keepLines w:val="0"/>
              <w:pageBreakBefore w:val="0"/>
              <w:widowControl/>
              <w:kinsoku/>
              <w:wordWrap/>
              <w:overflowPunct/>
              <w:topLinePunct w:val="0"/>
              <w:autoSpaceDE/>
              <w:autoSpaceDN/>
              <w:bidi w:val="0"/>
              <w:adjustRightInd w:val="0"/>
              <w:snapToGrid/>
              <w:spacing w:after="0"/>
              <w:ind w:left="0" w:leftChars="0" w:firstLine="0" w:firstLineChars="0"/>
              <w:jc w:val="center"/>
              <w:textAlignment w:val="auto"/>
              <w:rPr>
                <w:rFonts w:hint="eastAsia" w:ascii="仿宋" w:hAnsi="仿宋" w:eastAsia="仿宋" w:cs="仿宋"/>
                <w:bCs/>
                <w:color w:val="auto"/>
                <w:sz w:val="24"/>
                <w:szCs w:val="24"/>
                <w:highlight w:val="none"/>
                <w:lang w:val="en-US" w:eastAsia="zh-CN"/>
              </w:rPr>
            </w:pPr>
          </w:p>
        </w:tc>
        <w:tc>
          <w:tcPr>
            <w:tcW w:w="506" w:type="dxa"/>
            <w:vAlign w:val="center"/>
          </w:tcPr>
          <w:p>
            <w:pPr>
              <w:spacing w:after="0"/>
              <w:jc w:val="center"/>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rPr>
              <w:t>②</w:t>
            </w:r>
          </w:p>
        </w:tc>
        <w:tc>
          <w:tcPr>
            <w:tcW w:w="5057" w:type="dxa"/>
            <w:vAlign w:val="center"/>
          </w:tcPr>
          <w:p>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业绩</w:t>
            </w:r>
            <w:r>
              <w:rPr>
                <w:rFonts w:hint="eastAsia" w:ascii="仿宋" w:hAnsi="仿宋" w:eastAsia="仿宋" w:cs="仿宋"/>
                <w:b/>
                <w:bCs/>
                <w:color w:val="auto"/>
                <w:sz w:val="24"/>
                <w:szCs w:val="24"/>
                <w:highlight w:val="none"/>
                <w:lang w:eastAsia="zh-CN"/>
              </w:rPr>
              <w:t>：</w:t>
            </w:r>
          </w:p>
          <w:p>
            <w:pPr>
              <w:pStyle w:val="2"/>
              <w:ind w:right="-96" w:rightChars="-4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rPr>
              <w:t>评标委员会根据供应商提供的2019年</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月1日至今所投同类业绩（以合同签订日期为准，仅限供应商本身，提供完整合同</w:t>
            </w:r>
            <w:r>
              <w:rPr>
                <w:rFonts w:hint="eastAsia" w:ascii="仿宋" w:hAnsi="仿宋" w:eastAsia="仿宋" w:cs="仿宋"/>
                <w:color w:val="auto"/>
                <w:kern w:val="0"/>
                <w:sz w:val="24"/>
                <w:szCs w:val="24"/>
                <w:highlight w:val="none"/>
                <w:lang w:val="en-US" w:eastAsia="zh-CN"/>
              </w:rPr>
              <w:t>复印件加盖公章</w:t>
            </w:r>
            <w:r>
              <w:rPr>
                <w:rFonts w:hint="eastAsia" w:ascii="仿宋" w:hAnsi="仿宋" w:eastAsia="仿宋" w:cs="仿宋"/>
                <w:color w:val="auto"/>
                <w:kern w:val="0"/>
                <w:sz w:val="24"/>
                <w:szCs w:val="24"/>
                <w:highlight w:val="none"/>
              </w:rPr>
              <w:t>），每份计</w:t>
            </w:r>
            <w:r>
              <w:rPr>
                <w:rFonts w:hint="eastAsia" w:ascii="仿宋" w:hAnsi="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分，最高计</w:t>
            </w:r>
            <w:r>
              <w:rPr>
                <w:rFonts w:hint="eastAsia" w:ascii="仿宋" w:hAnsi="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w:t>
            </w:r>
          </w:p>
        </w:tc>
        <w:tc>
          <w:tcPr>
            <w:tcW w:w="619" w:type="dxa"/>
            <w:vAlign w:val="center"/>
          </w:tcPr>
          <w:p>
            <w:pPr>
              <w:spacing w:after="0"/>
              <w:jc w:val="center"/>
              <w:rPr>
                <w:rFonts w:hint="eastAsia" w:ascii="仿宋" w:hAnsi="仿宋" w:eastAsia="仿宋" w:cs="仿宋"/>
                <w:color w:val="auto"/>
                <w:sz w:val="24"/>
                <w:szCs w:val="24"/>
                <w:highlight w:val="none"/>
                <w:lang w:val="en-US" w:eastAsia="zh-CN" w:bidi="ar-SA"/>
              </w:rPr>
            </w:pPr>
            <w:r>
              <w:rPr>
                <w:rFonts w:hint="eastAsia" w:ascii="仿宋" w:hAnsi="仿宋" w:cs="仿宋"/>
                <w:color w:val="auto"/>
                <w:sz w:val="24"/>
                <w:szCs w:val="24"/>
                <w:highlight w:val="none"/>
                <w:lang w:val="en-US" w:eastAsia="zh-CN" w:bidi="ar-SA"/>
              </w:rPr>
              <w:t>6</w:t>
            </w:r>
            <w:r>
              <w:rPr>
                <w:rFonts w:hint="eastAsia" w:ascii="仿宋" w:hAnsi="仿宋" w:eastAsia="仿宋" w:cs="仿宋"/>
                <w:color w:val="auto"/>
                <w:sz w:val="24"/>
                <w:szCs w:val="24"/>
                <w:highlight w:val="none"/>
                <w:lang w:val="en-US" w:eastAsia="zh-CN" w:bidi="ar-SA"/>
              </w:rPr>
              <w:t>分</w:t>
            </w:r>
          </w:p>
        </w:tc>
        <w:tc>
          <w:tcPr>
            <w:tcW w:w="1506" w:type="dxa"/>
            <w:vAlign w:val="center"/>
          </w:tcPr>
          <w:p>
            <w:pPr>
              <w:spacing w:after="0"/>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kern w:val="0"/>
                <w:sz w:val="24"/>
                <w:szCs w:val="24"/>
                <w:highlight w:val="none"/>
              </w:rPr>
              <w:t>现场提供原件备查</w:t>
            </w:r>
          </w:p>
        </w:tc>
      </w:tr>
    </w:tbl>
    <w:p>
      <w:pPr>
        <w:keepNext w:val="0"/>
        <w:keepLines w:val="0"/>
        <w:pageBreakBefore w:val="0"/>
        <w:widowControl/>
        <w:kinsoku/>
        <w:wordWrap/>
        <w:overflowPunct/>
        <w:topLinePunct w:val="0"/>
        <w:autoSpaceDE/>
        <w:autoSpaceDN/>
        <w:bidi w:val="0"/>
        <w:adjustRightInd w:val="0"/>
        <w:snapToGrid/>
        <w:spacing w:before="0" w:after="0" w:line="360" w:lineRule="auto"/>
        <w:textAlignment w:val="auto"/>
        <w:rPr>
          <w:rFonts w:hint="eastAsia" w:ascii="仿宋" w:hAnsi="仿宋" w:eastAsia="仿宋" w:cs="宋体"/>
          <w:spacing w:val="4"/>
          <w:sz w:val="24"/>
          <w:szCs w:val="24"/>
          <w:highlight w:val="none"/>
        </w:rPr>
      </w:pPr>
      <w:r>
        <w:rPr>
          <w:rFonts w:hint="eastAsia" w:ascii="仿宋" w:hAnsi="仿宋" w:eastAsia="仿宋" w:cs="宋体"/>
          <w:spacing w:val="4"/>
          <w:sz w:val="24"/>
          <w:szCs w:val="24"/>
          <w:highlight w:val="none"/>
        </w:rPr>
        <w:t>注：</w:t>
      </w:r>
      <w:r>
        <w:rPr>
          <w:rFonts w:hint="eastAsia" w:ascii="仿宋" w:hAnsi="仿宋" w:eastAsia="仿宋" w:cs="宋体"/>
          <w:spacing w:val="4"/>
          <w:sz w:val="24"/>
          <w:szCs w:val="24"/>
          <w:highlight w:val="none"/>
          <w:lang w:val="en-US" w:eastAsia="zh-CN"/>
        </w:rPr>
        <w:t>1、</w:t>
      </w:r>
      <w:r>
        <w:rPr>
          <w:rFonts w:hint="eastAsia" w:ascii="仿宋" w:hAnsi="仿宋" w:eastAsia="仿宋" w:cs="宋体"/>
          <w:spacing w:val="4"/>
          <w:sz w:val="24"/>
          <w:szCs w:val="24"/>
          <w:highlight w:val="none"/>
        </w:rPr>
        <w:t>漏项缺项、或只有标题而无内容的，该项按0分计算。</w:t>
      </w:r>
    </w:p>
    <w:p>
      <w:pPr>
        <w:keepNext w:val="0"/>
        <w:keepLines w:val="0"/>
        <w:pageBreakBefore w:val="0"/>
        <w:widowControl/>
        <w:kinsoku/>
        <w:wordWrap/>
        <w:overflowPunct/>
        <w:topLinePunct w:val="0"/>
        <w:autoSpaceDE/>
        <w:autoSpaceDN/>
        <w:bidi w:val="0"/>
        <w:adjustRightInd w:val="0"/>
        <w:snapToGrid/>
        <w:spacing w:before="0" w:after="0" w:line="360" w:lineRule="auto"/>
        <w:textAlignment w:val="auto"/>
        <w:rPr>
          <w:rFonts w:hint="eastAsia"/>
          <w:color w:val="auto"/>
          <w:highlight w:val="none"/>
          <w:lang w:val="en-US" w:eastAsia="zh-CN"/>
        </w:rPr>
      </w:pPr>
      <w:r>
        <w:rPr>
          <w:rFonts w:hint="eastAsia" w:ascii="仿宋" w:hAnsi="仿宋" w:eastAsia="仿宋" w:cs="宋体"/>
          <w:spacing w:val="4"/>
          <w:sz w:val="24"/>
          <w:szCs w:val="24"/>
          <w:highlight w:val="none"/>
          <w:lang w:val="en-US" w:eastAsia="zh-CN"/>
        </w:rPr>
        <w:t>2、本表分值区间符号“［”、“］”表示包含本数，“（”、“）”表示不包含本数。</w:t>
      </w:r>
    </w:p>
    <w:p>
      <w:pPr>
        <w:rPr>
          <w:rFonts w:hint="eastAsia"/>
          <w:color w:val="auto"/>
          <w:highlight w:val="none"/>
          <w:lang w:val="en-US" w:eastAsia="zh-CN"/>
        </w:rPr>
      </w:pPr>
      <w:r>
        <w:rPr>
          <w:rFonts w:hint="eastAsia"/>
          <w:color w:val="auto"/>
          <w:highlight w:val="none"/>
          <w:lang w:val="en-US" w:eastAsia="zh-CN"/>
        </w:rPr>
        <w:br w:type="page"/>
      </w:r>
    </w:p>
    <w:p>
      <w:pPr>
        <w:pStyle w:val="3"/>
        <w:bidi w:val="0"/>
        <w:rPr>
          <w:rFonts w:hint="eastAsia"/>
          <w:color w:val="auto"/>
          <w:highlight w:val="none"/>
          <w:lang w:val="en-US" w:eastAsia="zh-CN"/>
        </w:rPr>
      </w:pPr>
      <w:bookmarkStart w:id="35" w:name="_Toc3757"/>
      <w:r>
        <w:rPr>
          <w:rFonts w:hint="eastAsia"/>
          <w:color w:val="auto"/>
          <w:highlight w:val="none"/>
          <w:lang w:val="en-US" w:eastAsia="zh-CN"/>
        </w:rPr>
        <w:t>第六章 投标文件格式</w:t>
      </w:r>
      <w:bookmarkEnd w:id="35"/>
    </w:p>
    <w:p>
      <w:pPr>
        <w:rPr>
          <w:rFonts w:hint="eastAsia"/>
          <w:color w:val="auto"/>
          <w:highlight w:val="none"/>
          <w:lang w:val="en-US" w:eastAsia="zh-CN"/>
        </w:rPr>
      </w:pPr>
    </w:p>
    <w:p>
      <w:pPr>
        <w:jc w:val="right"/>
        <w:rPr>
          <w:rFonts w:hint="eastAsia"/>
          <w:color w:val="auto"/>
          <w:highlight w:val="none"/>
          <w:lang w:val="en-US" w:eastAsia="zh-CN"/>
        </w:rPr>
      </w:pPr>
      <w:r>
        <w:rPr>
          <w:rFonts w:hint="eastAsia"/>
          <w:color w:val="auto"/>
          <w:highlight w:val="none"/>
          <w:lang w:val="en-US" w:eastAsia="zh-CN"/>
        </w:rPr>
        <w:t>（正本或副本）</w:t>
      </w:r>
    </w:p>
    <w:p>
      <w:pPr>
        <w:rPr>
          <w:rFonts w:hint="eastAsia"/>
          <w:color w:val="auto"/>
          <w:highlight w:val="none"/>
          <w:lang w:val="en-US" w:eastAsia="zh-CN"/>
        </w:rPr>
      </w:pPr>
      <w:r>
        <w:rPr>
          <w:rFonts w:hint="eastAsia"/>
          <w:color w:val="auto"/>
          <w:highlight w:val="none"/>
          <w:lang w:val="en-US" w:eastAsia="zh-CN"/>
        </w:rPr>
        <w:t>项目编号：LC-ZC-2022-013</w:t>
      </w:r>
    </w:p>
    <w:p>
      <w:pPr>
        <w:jc w:val="right"/>
        <w:rPr>
          <w:rFonts w:hint="eastAsia"/>
          <w:color w:val="auto"/>
          <w:highlight w:val="none"/>
          <w:lang w:val="en-US" w:eastAsia="zh-CN"/>
        </w:rPr>
      </w:pPr>
      <w:r>
        <w:rPr>
          <w:rFonts w:hint="eastAsia"/>
          <w:color w:val="auto"/>
          <w:highlight w:val="none"/>
          <w:lang w:val="en-US" w:eastAsia="zh-CN"/>
        </w:rPr>
        <w:t xml:space="preserve">      </w:t>
      </w:r>
    </w:p>
    <w:p>
      <w:pPr>
        <w:rPr>
          <w:rFonts w:hint="eastAsia"/>
          <w:color w:val="auto"/>
          <w:highlight w:val="none"/>
          <w:lang w:val="en-US" w:eastAsia="zh-CN"/>
        </w:rPr>
      </w:pPr>
    </w:p>
    <w:p>
      <w:pPr>
        <w:rPr>
          <w:rFonts w:hint="eastAsia"/>
          <w:color w:val="auto"/>
          <w:highlight w:val="none"/>
          <w:lang w:val="en-US" w:eastAsia="zh-CN"/>
        </w:rPr>
      </w:pPr>
    </w:p>
    <w:p>
      <w:pPr>
        <w:jc w:val="center"/>
        <w:rPr>
          <w:rFonts w:hint="eastAsia"/>
          <w:color w:val="auto"/>
          <w:sz w:val="36"/>
          <w:szCs w:val="32"/>
          <w:highlight w:val="none"/>
          <w:lang w:val="en-US" w:eastAsia="zh-CN"/>
        </w:rPr>
      </w:pPr>
      <w:r>
        <w:rPr>
          <w:rFonts w:hint="eastAsia"/>
          <w:color w:val="auto"/>
          <w:sz w:val="36"/>
          <w:szCs w:val="32"/>
          <w:highlight w:val="none"/>
          <w:lang w:val="en-US" w:eastAsia="zh-CN"/>
        </w:rPr>
        <w:t>一办九组四专班疫情防控物资采购项目-四部门防疫口罩</w:t>
      </w:r>
    </w:p>
    <w:p>
      <w:pPr>
        <w:pStyle w:val="2"/>
        <w:jc w:val="center"/>
        <w:rPr>
          <w:rFonts w:hint="default"/>
          <w:color w:val="auto"/>
          <w:sz w:val="36"/>
          <w:szCs w:val="32"/>
          <w:highlight w:val="none"/>
          <w:lang w:val="en-US" w:eastAsia="zh-CN"/>
        </w:rPr>
      </w:pPr>
      <w:r>
        <w:rPr>
          <w:rFonts w:hint="eastAsia"/>
          <w:color w:val="auto"/>
          <w:sz w:val="36"/>
          <w:szCs w:val="32"/>
          <w:highlight w:val="none"/>
          <w:lang w:val="en-US" w:eastAsia="zh-CN"/>
        </w:rPr>
        <w:t xml:space="preserve"> </w:t>
      </w:r>
    </w:p>
    <w:p>
      <w:pPr>
        <w:jc w:val="center"/>
        <w:rPr>
          <w:rFonts w:hint="eastAsia"/>
          <w:color w:val="auto"/>
          <w:sz w:val="36"/>
          <w:szCs w:val="32"/>
          <w:highlight w:val="none"/>
          <w:lang w:val="en-US" w:eastAsia="zh-CN"/>
        </w:rPr>
      </w:pPr>
    </w:p>
    <w:p>
      <w:pPr>
        <w:jc w:val="center"/>
        <w:rPr>
          <w:rFonts w:hint="eastAsia"/>
          <w:color w:val="auto"/>
          <w:sz w:val="36"/>
          <w:szCs w:val="32"/>
          <w:highlight w:val="none"/>
          <w:lang w:val="en-US" w:eastAsia="zh-CN"/>
        </w:rPr>
      </w:pPr>
    </w:p>
    <w:p>
      <w:pPr>
        <w:jc w:val="center"/>
        <w:rPr>
          <w:rFonts w:hint="eastAsia"/>
          <w:color w:val="auto"/>
          <w:sz w:val="36"/>
          <w:szCs w:val="32"/>
          <w:highlight w:val="none"/>
          <w:lang w:val="en-US" w:eastAsia="zh-CN"/>
        </w:rPr>
      </w:pPr>
      <w:r>
        <w:rPr>
          <w:rFonts w:hint="eastAsia"/>
          <w:color w:val="auto"/>
          <w:sz w:val="36"/>
          <w:szCs w:val="32"/>
          <w:highlight w:val="none"/>
          <w:lang w:val="en-US" w:eastAsia="zh-CN"/>
        </w:rPr>
        <w:t>投标文件</w:t>
      </w:r>
    </w:p>
    <w:p>
      <w:pPr>
        <w:rPr>
          <w:rFonts w:hint="eastAsia"/>
          <w:color w:val="auto"/>
          <w:highlight w:val="none"/>
          <w:lang w:val="en-US" w:eastAsia="zh-CN"/>
        </w:rPr>
      </w:pPr>
      <w:r>
        <w:rPr>
          <w:rFonts w:hint="eastAsia"/>
          <w:color w:val="auto"/>
          <w:highlight w:val="none"/>
          <w:lang w:val="en-US" w:eastAsia="zh-CN"/>
        </w:rPr>
        <w:t xml:space="preserve"> </w:t>
      </w: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供应商（单位名称及公章）：___________</w:t>
      </w:r>
    </w:p>
    <w:p>
      <w:pPr>
        <w:rPr>
          <w:rFonts w:hint="eastAsia"/>
          <w:color w:val="auto"/>
          <w:highlight w:val="none"/>
          <w:lang w:val="en-US" w:eastAsia="zh-CN"/>
        </w:rPr>
      </w:pPr>
      <w:r>
        <w:rPr>
          <w:rFonts w:hint="eastAsia"/>
          <w:color w:val="auto"/>
          <w:highlight w:val="none"/>
          <w:lang w:val="en-US" w:eastAsia="zh-CN"/>
        </w:rPr>
        <w:t>日  期：__________________</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pStyle w:val="16"/>
        <w:numPr>
          <w:ilvl w:val="0"/>
          <w:numId w:val="0"/>
        </w:numPr>
        <w:ind w:right="-96" w:rightChars="-40"/>
        <w:jc w:val="center"/>
        <w:rPr>
          <w:rFonts w:hint="eastAsia"/>
          <w:color w:val="auto"/>
          <w:highlight w:val="none"/>
          <w:lang w:val="en-US" w:eastAsia="zh-CN"/>
        </w:rPr>
      </w:pPr>
      <w:r>
        <w:rPr>
          <w:rFonts w:hint="eastAsia"/>
          <w:color w:val="auto"/>
          <w:highlight w:val="none"/>
          <w:lang w:val="en-US" w:eastAsia="zh-CN"/>
        </w:rPr>
        <w:t>目录</w:t>
      </w:r>
    </w:p>
    <w:p>
      <w:pPr>
        <w:pStyle w:val="16"/>
        <w:numPr>
          <w:ilvl w:val="0"/>
          <w:numId w:val="0"/>
        </w:numPr>
        <w:ind w:right="-96" w:rightChars="-40"/>
        <w:jc w:val="center"/>
        <w:rPr>
          <w:rFonts w:hint="eastAsia"/>
          <w:color w:val="auto"/>
          <w:highlight w:val="none"/>
          <w:lang w:val="en-US" w:eastAsia="zh-CN"/>
        </w:rPr>
      </w:pPr>
      <w:r>
        <w:rPr>
          <w:rFonts w:hint="eastAsia"/>
          <w:color w:val="auto"/>
          <w:highlight w:val="none"/>
          <w:lang w:val="en-US" w:eastAsia="zh-CN"/>
        </w:rPr>
        <w:t>（自拟）</w:t>
      </w:r>
    </w:p>
    <w:p>
      <w:pPr>
        <w:rPr>
          <w:rFonts w:hint="eastAsia"/>
          <w:color w:val="auto"/>
          <w:highlight w:val="none"/>
          <w:lang w:val="en-US" w:eastAsia="zh-CN"/>
        </w:rPr>
      </w:pPr>
      <w:r>
        <w:rPr>
          <w:rFonts w:hint="eastAsia"/>
          <w:color w:val="auto"/>
          <w:highlight w:val="none"/>
          <w:lang w:val="en-US" w:eastAsia="zh-CN"/>
        </w:rPr>
        <w:br w:type="page"/>
      </w:r>
    </w:p>
    <w:p>
      <w:pPr>
        <w:keepNext w:val="0"/>
        <w:keepLines w:val="0"/>
        <w:pageBreakBefore w:val="0"/>
        <w:widowControl/>
        <w:kinsoku/>
        <w:wordWrap/>
        <w:overflowPunct/>
        <w:topLinePunct w:val="0"/>
        <w:autoSpaceDE/>
        <w:autoSpaceDN/>
        <w:bidi w:val="0"/>
        <w:adjustRightInd w:val="0"/>
        <w:snapToGrid/>
        <w:spacing w:line="360" w:lineRule="auto"/>
        <w:jc w:val="center"/>
        <w:textAlignment w:val="auto"/>
        <w:rPr>
          <w:rFonts w:hint="default" w:ascii="宋体" w:hAnsi="宋体" w:eastAsia="仿宋"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一、投标函</w:t>
      </w:r>
    </w:p>
    <w:p>
      <w:pPr>
        <w:pStyle w:val="2"/>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color w:val="auto"/>
          <w:sz w:val="24"/>
          <w:szCs w:val="24"/>
          <w:highlight w:val="none"/>
        </w:rPr>
      </w:pPr>
      <w:r>
        <w:rPr>
          <w:rFonts w:hint="eastAsia" w:ascii="仿宋" w:hAnsi="仿宋" w:eastAsia="仿宋" w:cs="仿宋"/>
          <w:color w:val="auto"/>
          <w:spacing w:val="4"/>
          <w:sz w:val="24"/>
          <w:szCs w:val="24"/>
          <w:highlight w:val="none"/>
        </w:rPr>
        <w:t>致：</w:t>
      </w:r>
      <w:r>
        <w:rPr>
          <w:rFonts w:hint="eastAsia" w:ascii="仿宋" w:hAnsi="仿宋" w:eastAsia="仿宋" w:cs="仿宋"/>
          <w:color w:val="auto"/>
          <w:spacing w:val="4"/>
          <w:sz w:val="24"/>
          <w:szCs w:val="24"/>
          <w:highlight w:val="none"/>
          <w:u w:val="single"/>
          <w:lang w:eastAsia="zh-CN"/>
        </w:rPr>
        <w:t>（</w:t>
      </w:r>
      <w:r>
        <w:rPr>
          <w:rFonts w:hint="eastAsia" w:ascii="仿宋" w:hAnsi="仿宋" w:eastAsia="仿宋" w:cs="仿宋"/>
          <w:color w:val="auto"/>
          <w:spacing w:val="4"/>
          <w:sz w:val="24"/>
          <w:szCs w:val="24"/>
          <w:highlight w:val="none"/>
          <w:u w:val="single"/>
          <w:lang w:val="en-US" w:eastAsia="zh-CN"/>
        </w:rPr>
        <w:t>采购人名称</w:t>
      </w:r>
      <w:r>
        <w:rPr>
          <w:rFonts w:hint="eastAsia" w:ascii="仿宋" w:hAnsi="仿宋" w:eastAsia="仿宋" w:cs="仿宋"/>
          <w:color w:val="auto"/>
          <w:spacing w:val="4"/>
          <w:sz w:val="24"/>
          <w:szCs w:val="24"/>
          <w:highlight w:val="none"/>
          <w:u w:val="single"/>
        </w:rPr>
        <w:t xml:space="preserve"> </w:t>
      </w:r>
      <w:r>
        <w:rPr>
          <w:rFonts w:hint="eastAsia" w:ascii="仿宋" w:hAnsi="仿宋" w:eastAsia="仿宋" w:cs="仿宋"/>
          <w:color w:val="auto"/>
          <w:spacing w:val="4"/>
          <w:sz w:val="24"/>
          <w:szCs w:val="24"/>
          <w:highlight w:val="none"/>
          <w:u w:val="single"/>
          <w:lang w:eastAsia="zh-CN"/>
        </w:rPr>
        <w:t>）</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我单位收到编号为：</w:t>
      </w:r>
      <w:r>
        <w:rPr>
          <w:rFonts w:hint="eastAsia" w:ascii="仿宋" w:hAnsi="仿宋" w:cs="仿宋"/>
          <w:color w:val="auto"/>
          <w:kern w:val="0"/>
          <w:sz w:val="24"/>
          <w:szCs w:val="24"/>
          <w:highlight w:val="none"/>
          <w:u w:val="single"/>
          <w:lang w:eastAsia="zh-CN"/>
        </w:rPr>
        <w:t>一办九组四专班疫情防控物资采购项目-四部门防疫口罩</w:t>
      </w:r>
      <w:r>
        <w:rPr>
          <w:rFonts w:hint="eastAsia" w:ascii="宋体" w:hAnsi="宋体" w:cs="宋体"/>
          <w:color w:val="auto"/>
          <w:sz w:val="24"/>
          <w:szCs w:val="24"/>
          <w:highlight w:val="none"/>
          <w:u w:val="single"/>
        </w:rPr>
        <w:t>（项目编号：</w:t>
      </w:r>
      <w:r>
        <w:rPr>
          <w:rFonts w:hint="eastAsia" w:ascii="宋体" w:hAnsi="宋体" w:cs="宋体"/>
          <w:color w:val="auto"/>
          <w:sz w:val="24"/>
          <w:szCs w:val="24"/>
          <w:highlight w:val="none"/>
          <w:u w:val="single"/>
          <w:lang w:eastAsia="zh-CN"/>
        </w:rPr>
        <w:t>LC-ZC-2022-013</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的招标文件，经详细研究，我公司决定参加本次招标活动。为此，我方郑重承诺以下诸点，并负法律责任。</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1、愿意按照招标文件中的全部要求，提供合格的产品及完善的技术服务，履行合同的责任和义务。</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2、我方提交的投标文件正本</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份，电子</w:t>
      </w:r>
      <w:r>
        <w:rPr>
          <w:rFonts w:hint="eastAsia" w:ascii="宋体" w:hAnsi="宋体" w:cs="宋体"/>
          <w:color w:val="auto"/>
          <w:sz w:val="24"/>
          <w:szCs w:val="24"/>
          <w:highlight w:val="none"/>
          <w:lang w:val="en-US" w:eastAsia="zh-CN"/>
        </w:rPr>
        <w:t>版（U盘）</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份、报价一览表</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份。</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3、我们已详细阅读了招标文件，完全理解并同意放弃提出含糊不清和误解问题的权力。</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4、如果我方在投标后到规定的投标有效期内撤回投标文件及承诺，我们自愿承担不利后果。</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b w:val="0"/>
          <w:bCs w:val="0"/>
          <w:color w:val="auto"/>
          <w:sz w:val="24"/>
          <w:szCs w:val="24"/>
          <w:highlight w:val="none"/>
        </w:rPr>
        <w:t>我方承诺投标有效期为________日历天（从投标截止之日算起）。</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w:t>
      </w:r>
      <w:r>
        <w:rPr>
          <w:rFonts w:hint="eastAsia" w:ascii="宋体" w:hAnsi="宋体" w:cs="宋体"/>
          <w:color w:val="auto"/>
          <w:sz w:val="24"/>
          <w:szCs w:val="24"/>
          <w:highlight w:val="none"/>
        </w:rPr>
        <w:t>同意向贵方提供贵方可能要求的、与本次投标有关的任何证据资料。</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7、我们同意按招标文件规定，遵守有关规定和收费标准。</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所有关于本次投标的函电，请按下列地址联系：</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lang w:val="en-US" w:eastAsia="zh-CN"/>
        </w:rPr>
        <w:t>/负责人</w:t>
      </w:r>
      <w:r>
        <w:rPr>
          <w:rFonts w:hint="eastAsia" w:ascii="宋体" w:hAnsi="宋体" w:cs="宋体"/>
          <w:color w:val="auto"/>
          <w:sz w:val="24"/>
          <w:szCs w:val="24"/>
          <w:highlight w:val="none"/>
        </w:rPr>
        <w:t>或被授权人（签字或盖章）：____________________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地    址：____________________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开户银行：____________________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帐    号：____________________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电    话：____________________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传    真：____________________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邮    编：____________________</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    期： _____ 年 _____  月_____ 日</w:t>
      </w:r>
    </w:p>
    <w:p>
      <w:pPr>
        <w:pStyle w:val="4"/>
        <w:keepNext w:val="0"/>
        <w:keepLines w:val="0"/>
        <w:pageBreakBefore w:val="0"/>
        <w:widowControl/>
        <w:numPr>
          <w:ilvl w:val="0"/>
          <w:numId w:val="3"/>
        </w:numPr>
        <w:kinsoku/>
        <w:wordWrap/>
        <w:overflowPunct/>
        <w:topLinePunct w:val="0"/>
        <w:autoSpaceDE/>
        <w:autoSpaceDN/>
        <w:bidi w:val="0"/>
        <w:adjustRightInd w:val="0"/>
        <w:snapToGrid/>
        <w:spacing w:line="360" w:lineRule="auto"/>
        <w:jc w:val="center"/>
        <w:textAlignment w:val="auto"/>
        <w:rPr>
          <w:rFonts w:ascii="宋体" w:hAnsi="宋体" w:cs="宋体"/>
          <w:color w:val="auto"/>
          <w:sz w:val="24"/>
          <w:szCs w:val="24"/>
          <w:highlight w:val="none"/>
        </w:rPr>
        <w:sectPr>
          <w:footerReference r:id="rId5" w:type="default"/>
          <w:pgSz w:w="11906" w:h="16838"/>
          <w:pgMar w:top="1440" w:right="1803" w:bottom="1440" w:left="1803" w:header="851" w:footer="992" w:gutter="0"/>
          <w:pgNumType w:fmt="decimal" w:start="1"/>
          <w:cols w:space="720" w:num="1"/>
          <w:docGrid w:type="lines" w:linePitch="319" w:charSpace="0"/>
        </w:sectPr>
      </w:pPr>
    </w:p>
    <w:p>
      <w:pPr>
        <w:keepNext w:val="0"/>
        <w:keepLines w:val="0"/>
        <w:pageBreakBefore w:val="0"/>
        <w:widowControl/>
        <w:numPr>
          <w:ilvl w:val="0"/>
          <w:numId w:val="4"/>
        </w:numPr>
        <w:kinsoku/>
        <w:wordWrap/>
        <w:overflowPunct/>
        <w:topLinePunct w:val="0"/>
        <w:autoSpaceDE/>
        <w:autoSpaceDN/>
        <w:bidi w:val="0"/>
        <w:adjustRightInd w:val="0"/>
        <w:snapToGrid/>
        <w:spacing w:line="360" w:lineRule="auto"/>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报价一览表</w:t>
      </w:r>
    </w:p>
    <w:p>
      <w:pPr>
        <w:kinsoku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cs="仿宋"/>
          <w:color w:val="auto"/>
          <w:sz w:val="24"/>
          <w:szCs w:val="24"/>
          <w:highlight w:val="none"/>
          <w:lang w:eastAsia="zh-CN"/>
        </w:rPr>
        <w:t>一办九组四专班疫情防控物资采购项目-四部门防疫口罩</w:t>
      </w:r>
      <w:r>
        <w:rPr>
          <w:rFonts w:hint="eastAsia" w:ascii="仿宋" w:hAnsi="仿宋" w:eastAsia="仿宋" w:cs="仿宋"/>
          <w:color w:val="auto"/>
          <w:sz w:val="24"/>
          <w:szCs w:val="24"/>
          <w:highlight w:val="none"/>
        </w:rPr>
        <w:t xml:space="preserve">                      </w:t>
      </w:r>
    </w:p>
    <w:p>
      <w:pPr>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项目编号：</w:t>
      </w:r>
      <w:r>
        <w:rPr>
          <w:rFonts w:hint="eastAsia" w:ascii="宋体" w:hAnsi="宋体" w:cs="宋体"/>
          <w:color w:val="auto"/>
          <w:sz w:val="24"/>
          <w:szCs w:val="24"/>
          <w:highlight w:val="none"/>
          <w:u w:val="none"/>
          <w:lang w:eastAsia="zh-CN"/>
        </w:rPr>
        <w:t>LC-ZC-2022-013</w:t>
      </w:r>
      <w:r>
        <w:rPr>
          <w:rFonts w:hint="eastAsia" w:ascii="仿宋" w:hAnsi="仿宋" w:eastAsia="仿宋" w:cs="仿宋"/>
          <w:color w:val="auto"/>
          <w:sz w:val="24"/>
          <w:szCs w:val="24"/>
          <w:highlight w:val="none"/>
        </w:rPr>
        <w:t xml:space="preserve">            </w:t>
      </w:r>
    </w:p>
    <w:tbl>
      <w:tblPr>
        <w:tblStyle w:val="17"/>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1978"/>
        <w:gridCol w:w="2086"/>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980" w:type="dxa"/>
            <w:tcBorders>
              <w:tl2br w:val="single" w:color="auto" w:sz="4" w:space="0"/>
            </w:tcBorders>
            <w:vAlign w:val="center"/>
          </w:tcPr>
          <w:p>
            <w:pPr>
              <w:kinsoku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报价内容</w:t>
            </w:r>
          </w:p>
          <w:p>
            <w:pPr>
              <w:kinsoku w:val="0"/>
              <w:spacing w:line="360" w:lineRule="auto"/>
              <w:jc w:val="center"/>
              <w:rPr>
                <w:rFonts w:hint="eastAsia" w:ascii="仿宋" w:hAnsi="仿宋" w:eastAsia="仿宋" w:cs="仿宋"/>
                <w:color w:val="auto"/>
                <w:sz w:val="24"/>
                <w:szCs w:val="24"/>
                <w:highlight w:val="none"/>
              </w:rPr>
            </w:pPr>
          </w:p>
          <w:p>
            <w:pPr>
              <w:kinsoku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投标内容</w:t>
            </w:r>
          </w:p>
        </w:tc>
        <w:tc>
          <w:tcPr>
            <w:tcW w:w="1978" w:type="dxa"/>
            <w:vAlign w:val="center"/>
          </w:tcPr>
          <w:p>
            <w:pPr>
              <w:kinsoku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投标总报价</w:t>
            </w:r>
          </w:p>
          <w:p>
            <w:pPr>
              <w:kinsoku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（元）</w:t>
            </w:r>
          </w:p>
        </w:tc>
        <w:tc>
          <w:tcPr>
            <w:tcW w:w="2086" w:type="dxa"/>
            <w:vAlign w:val="center"/>
          </w:tcPr>
          <w:p>
            <w:pPr>
              <w:kinsoku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交货期</w:t>
            </w:r>
          </w:p>
        </w:tc>
        <w:tc>
          <w:tcPr>
            <w:tcW w:w="1916" w:type="dxa"/>
            <w:vAlign w:val="center"/>
          </w:tcPr>
          <w:p>
            <w:pPr>
              <w:kinsoku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2980" w:type="dxa"/>
            <w:vAlign w:val="center"/>
          </w:tcPr>
          <w:p>
            <w:pPr>
              <w:kinsoku w:val="0"/>
              <w:spacing w:line="480" w:lineRule="auto"/>
              <w:jc w:val="left"/>
              <w:rPr>
                <w:rFonts w:hint="eastAsia" w:ascii="仿宋" w:hAnsi="仿宋" w:eastAsia="仿宋" w:cs="仿宋"/>
                <w:color w:val="auto"/>
                <w:sz w:val="24"/>
                <w:szCs w:val="24"/>
                <w:highlight w:val="none"/>
                <w:lang w:eastAsia="zh-CN"/>
              </w:rPr>
            </w:pPr>
            <w:r>
              <w:rPr>
                <w:rFonts w:hint="eastAsia" w:ascii="仿宋" w:hAnsi="仿宋" w:cs="仿宋"/>
                <w:color w:val="auto"/>
                <w:sz w:val="24"/>
                <w:szCs w:val="24"/>
                <w:highlight w:val="none"/>
                <w:lang w:eastAsia="zh-CN"/>
              </w:rPr>
              <w:t>一办九组四专班疫情防控物资采购项目-四部门防疫口罩</w:t>
            </w:r>
          </w:p>
        </w:tc>
        <w:tc>
          <w:tcPr>
            <w:tcW w:w="1978" w:type="dxa"/>
            <w:vAlign w:val="center"/>
          </w:tcPr>
          <w:p>
            <w:pPr>
              <w:kinsoku w:val="0"/>
              <w:spacing w:line="480" w:lineRule="auto"/>
              <w:jc w:val="left"/>
              <w:rPr>
                <w:rFonts w:hint="eastAsia" w:ascii="仿宋" w:hAnsi="仿宋" w:eastAsia="仿宋" w:cs="仿宋"/>
                <w:color w:val="auto"/>
                <w:sz w:val="24"/>
                <w:szCs w:val="24"/>
                <w:highlight w:val="none"/>
              </w:rPr>
            </w:pPr>
          </w:p>
        </w:tc>
        <w:tc>
          <w:tcPr>
            <w:tcW w:w="2086" w:type="dxa"/>
            <w:vAlign w:val="center"/>
          </w:tcPr>
          <w:p>
            <w:pPr>
              <w:kinsoku w:val="0"/>
              <w:spacing w:line="480" w:lineRule="auto"/>
              <w:jc w:val="left"/>
              <w:rPr>
                <w:rFonts w:hint="eastAsia" w:ascii="仿宋" w:hAnsi="仿宋" w:eastAsia="仿宋" w:cs="仿宋"/>
                <w:color w:val="auto"/>
                <w:sz w:val="24"/>
                <w:szCs w:val="24"/>
                <w:highlight w:val="none"/>
              </w:rPr>
            </w:pPr>
          </w:p>
        </w:tc>
        <w:tc>
          <w:tcPr>
            <w:tcW w:w="1916" w:type="dxa"/>
            <w:vAlign w:val="center"/>
          </w:tcPr>
          <w:p>
            <w:pPr>
              <w:kinsoku w:val="0"/>
              <w:spacing w:line="480" w:lineRule="auto"/>
              <w:ind w:firstLine="480" w:firstLineChars="20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960" w:type="dxa"/>
            <w:gridSpan w:val="4"/>
            <w:vAlign w:val="center"/>
          </w:tcPr>
          <w:p>
            <w:pPr>
              <w:kinsoku w:val="0"/>
              <w:spacing w:line="48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投标总报价：（大写）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8960" w:type="dxa"/>
            <w:gridSpan w:val="4"/>
            <w:vAlign w:val="center"/>
          </w:tcPr>
          <w:p>
            <w:pPr>
              <w:kinsoku w:val="0"/>
              <w:spacing w:line="48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备注：表内报价内容以元为单位，精确到小数点后两位；</w:t>
            </w:r>
          </w:p>
        </w:tc>
      </w:tr>
    </w:tbl>
    <w:p>
      <w:pPr>
        <w:widowControl/>
        <w:tabs>
          <w:tab w:val="left" w:pos="4000"/>
        </w:tabs>
        <w:snapToGrid w:val="0"/>
        <w:spacing w:line="300" w:lineRule="auto"/>
        <w:jc w:val="left"/>
        <w:rPr>
          <w:rFonts w:hint="eastAsia" w:ascii="仿宋" w:hAnsi="仿宋" w:eastAsia="仿宋" w:cs="仿宋"/>
          <w:b/>
          <w:bCs/>
          <w:color w:val="auto"/>
          <w:spacing w:val="20"/>
          <w:kern w:val="0"/>
          <w:sz w:val="24"/>
          <w:szCs w:val="24"/>
          <w:highlight w:val="none"/>
        </w:rPr>
      </w:pPr>
    </w:p>
    <w:p>
      <w:pPr>
        <w:widowControl/>
        <w:tabs>
          <w:tab w:val="left" w:pos="4000"/>
        </w:tabs>
        <w:snapToGrid w:val="0"/>
        <w:spacing w:line="300" w:lineRule="auto"/>
        <w:jc w:val="left"/>
        <w:rPr>
          <w:rFonts w:hint="eastAsia" w:ascii="仿宋" w:hAnsi="仿宋" w:eastAsia="仿宋" w:cs="仿宋"/>
          <w:b/>
          <w:bCs/>
          <w:color w:val="auto"/>
          <w:spacing w:val="20"/>
          <w:kern w:val="0"/>
          <w:sz w:val="24"/>
          <w:szCs w:val="24"/>
          <w:highlight w:val="none"/>
        </w:rPr>
      </w:pPr>
      <w:r>
        <w:rPr>
          <w:rFonts w:hint="eastAsia" w:ascii="仿宋" w:hAnsi="仿宋" w:eastAsia="仿宋" w:cs="仿宋"/>
          <w:b/>
          <w:bCs/>
          <w:color w:val="auto"/>
          <w:spacing w:val="20"/>
          <w:kern w:val="0"/>
          <w:sz w:val="24"/>
          <w:szCs w:val="24"/>
          <w:highlight w:val="none"/>
        </w:rPr>
        <w:t>注：</w:t>
      </w:r>
      <w:r>
        <w:rPr>
          <w:rFonts w:hint="eastAsia" w:ascii="仿宋" w:hAnsi="仿宋" w:eastAsia="仿宋" w:cs="仿宋"/>
          <w:b/>
          <w:bCs/>
          <w:color w:val="auto"/>
          <w:szCs w:val="24"/>
          <w:highlight w:val="none"/>
          <w:lang w:val="en-US" w:eastAsia="zh-CN"/>
        </w:rPr>
        <w:t>报价一览表除在</w:t>
      </w:r>
      <w:r>
        <w:rPr>
          <w:rFonts w:hint="eastAsia" w:ascii="仿宋" w:hAnsi="仿宋" w:cs="仿宋"/>
          <w:b/>
          <w:bCs/>
          <w:color w:val="auto"/>
          <w:szCs w:val="24"/>
          <w:highlight w:val="none"/>
          <w:lang w:val="en-US" w:eastAsia="zh-CN"/>
        </w:rPr>
        <w:t>投标</w:t>
      </w:r>
      <w:r>
        <w:rPr>
          <w:rFonts w:hint="eastAsia" w:ascii="仿宋" w:hAnsi="仿宋" w:eastAsia="仿宋" w:cs="仿宋"/>
          <w:b/>
          <w:bCs/>
          <w:color w:val="auto"/>
          <w:szCs w:val="24"/>
          <w:highlight w:val="none"/>
          <w:lang w:val="en-US" w:eastAsia="zh-CN"/>
        </w:rPr>
        <w:t>文件内装订外，再制作一份原件</w:t>
      </w:r>
      <w:r>
        <w:rPr>
          <w:rFonts w:hint="eastAsia" w:ascii="仿宋" w:hAnsi="仿宋" w:eastAsia="仿宋" w:cs="仿宋"/>
          <w:b/>
          <w:bCs/>
          <w:color w:val="auto"/>
          <w:szCs w:val="24"/>
          <w:highlight w:val="none"/>
        </w:rPr>
        <w:t>密封单独提交。严格按照表格格式报价。</w:t>
      </w:r>
    </w:p>
    <w:p>
      <w:pPr>
        <w:adjustRightInd w:val="0"/>
        <w:snapToGrid w:val="0"/>
        <w:spacing w:line="480" w:lineRule="auto"/>
        <w:jc w:val="left"/>
        <w:rPr>
          <w:rFonts w:hint="eastAsia" w:ascii="仿宋" w:hAnsi="仿宋" w:eastAsia="仿宋" w:cs="仿宋"/>
          <w:color w:val="auto"/>
          <w:sz w:val="24"/>
          <w:szCs w:val="24"/>
          <w:highlight w:val="none"/>
        </w:rPr>
      </w:pPr>
    </w:p>
    <w:p>
      <w:pPr>
        <w:pStyle w:val="2"/>
        <w:rPr>
          <w:rFonts w:hint="eastAsia"/>
          <w:color w:val="auto"/>
          <w:highlight w:val="none"/>
        </w:rPr>
      </w:pPr>
    </w:p>
    <w:p>
      <w:pPr>
        <w:adjustRightInd w:val="0"/>
        <w:snapToGrid w:val="0"/>
        <w:spacing w:line="480" w:lineRule="auto"/>
        <w:jc w:val="left"/>
        <w:rPr>
          <w:rFonts w:hint="eastAsia" w:ascii="宋体" w:hAnsi="宋体" w:cs="宋体"/>
          <w:color w:val="auto"/>
          <w:sz w:val="24"/>
          <w:szCs w:val="24"/>
          <w:highlight w:val="none"/>
        </w:rPr>
      </w:pPr>
      <w:r>
        <w:rPr>
          <w:rFonts w:hint="eastAsia" w:ascii="仿宋" w:hAnsi="仿宋" w:eastAsia="仿宋" w:cs="仿宋"/>
          <w:color w:val="auto"/>
          <w:sz w:val="24"/>
          <w:szCs w:val="24"/>
          <w:highlight w:val="none"/>
        </w:rPr>
        <w:t>供应商（单位名称及公章）：_</w:t>
      </w:r>
      <w:r>
        <w:rPr>
          <w:rFonts w:hint="eastAsia" w:ascii="宋体" w:hAnsi="宋体" w:cs="宋体"/>
          <w:color w:val="auto"/>
          <w:sz w:val="24"/>
          <w:szCs w:val="24"/>
          <w:highlight w:val="none"/>
        </w:rPr>
        <w:t>____________________</w:t>
      </w:r>
    </w:p>
    <w:p>
      <w:pPr>
        <w:adjustRightInd w:val="0"/>
        <w:snapToGrid w:val="0"/>
        <w:spacing w:line="480" w:lineRule="auto"/>
        <w:jc w:val="left"/>
        <w:rPr>
          <w:rFonts w:hint="eastAsia" w:ascii="仿宋" w:hAnsi="仿宋" w:eastAsia="仿宋" w:cs="仿宋"/>
          <w:color w:val="auto"/>
          <w:sz w:val="24"/>
          <w:szCs w:val="24"/>
          <w:highlight w:val="none"/>
          <w:lang w:val="en-US" w:eastAsia="zh-CN"/>
        </w:rPr>
      </w:pPr>
      <w:r>
        <w:rPr>
          <w:rFonts w:hint="eastAsia" w:ascii="宋体" w:hAnsi="宋体" w:cs="宋体"/>
          <w:color w:val="auto"/>
          <w:sz w:val="24"/>
          <w:szCs w:val="24"/>
          <w:highlight w:val="none"/>
          <w:lang w:eastAsia="zh-CN"/>
        </w:rPr>
        <w:t>法定代表人/负责人或被授权人</w:t>
      </w:r>
      <w:r>
        <w:rPr>
          <w:rFonts w:hint="eastAsia" w:ascii="宋体" w:hAnsi="宋体" w:cs="宋体"/>
          <w:color w:val="auto"/>
          <w:sz w:val="24"/>
          <w:szCs w:val="24"/>
          <w:highlight w:val="none"/>
        </w:rPr>
        <w:t>（签字或盖章）：______</w:t>
      </w:r>
      <w:r>
        <w:rPr>
          <w:rFonts w:hint="eastAsia" w:ascii="宋体" w:hAnsi="宋体" w:cs="宋体"/>
          <w:color w:val="auto"/>
          <w:sz w:val="24"/>
          <w:szCs w:val="24"/>
          <w:highlight w:val="none"/>
          <w:lang w:val="en-US" w:eastAsia="zh-CN"/>
        </w:rPr>
        <w:t xml:space="preserve"> </w:t>
      </w:r>
    </w:p>
    <w:p>
      <w:pPr>
        <w:adjustRightInd w:val="0"/>
        <w:snapToGrid w:val="0"/>
        <w:spacing w:line="480" w:lineRule="auto"/>
        <w:rPr>
          <w:rFonts w:hint="eastAsia" w:ascii="仿宋" w:hAnsi="仿宋" w:eastAsia="仿宋" w:cs="仿宋"/>
          <w:b/>
          <w:color w:val="auto"/>
          <w:sz w:val="24"/>
          <w:szCs w:val="24"/>
          <w:highlight w:val="none"/>
        </w:rPr>
        <w:sectPr>
          <w:pgSz w:w="11906" w:h="16838"/>
          <w:pgMar w:top="1440" w:right="1803" w:bottom="1440" w:left="1803" w:header="851" w:footer="992" w:gutter="0"/>
          <w:pgNumType w:fmt="decimal"/>
          <w:cols w:space="720" w:num="1"/>
          <w:docGrid w:type="lines" w:linePitch="319" w:charSpace="0"/>
        </w:sectPr>
      </w:pPr>
      <w:r>
        <w:rPr>
          <w:rFonts w:hint="eastAsia" w:ascii="仿宋" w:hAnsi="仿宋" w:eastAsia="仿宋" w:cs="仿宋"/>
          <w:color w:val="auto"/>
          <w:sz w:val="24"/>
          <w:szCs w:val="24"/>
          <w:highlight w:val="none"/>
        </w:rPr>
        <w:t>日    期：</w:t>
      </w:r>
      <w:r>
        <w:rPr>
          <w:rFonts w:hint="eastAsia" w:ascii="宋体" w:hAnsi="宋体" w:cs="宋体"/>
          <w:color w:val="auto"/>
          <w:sz w:val="24"/>
          <w:szCs w:val="24"/>
          <w:highlight w:val="none"/>
        </w:rPr>
        <w:t>______</w:t>
      </w:r>
      <w:r>
        <w:rPr>
          <w:rFonts w:hint="eastAsia" w:ascii="仿宋" w:hAnsi="仿宋" w:eastAsia="仿宋" w:cs="仿宋"/>
          <w:color w:val="auto"/>
          <w:sz w:val="24"/>
          <w:szCs w:val="24"/>
          <w:highlight w:val="none"/>
        </w:rPr>
        <w:t>年</w:t>
      </w:r>
      <w:r>
        <w:rPr>
          <w:rFonts w:hint="eastAsia" w:ascii="宋体" w:hAnsi="宋体" w:cs="宋体"/>
          <w:color w:val="auto"/>
          <w:sz w:val="24"/>
          <w:szCs w:val="24"/>
          <w:highlight w:val="none"/>
        </w:rPr>
        <w:t>______</w:t>
      </w:r>
      <w:r>
        <w:rPr>
          <w:rFonts w:hint="eastAsia" w:ascii="仿宋" w:hAnsi="仿宋" w:eastAsia="仿宋" w:cs="仿宋"/>
          <w:color w:val="auto"/>
          <w:sz w:val="24"/>
          <w:szCs w:val="24"/>
          <w:highlight w:val="none"/>
        </w:rPr>
        <w:t>月</w:t>
      </w:r>
      <w:r>
        <w:rPr>
          <w:rFonts w:hint="eastAsia" w:ascii="宋体" w:hAnsi="宋体" w:cs="宋体"/>
          <w:color w:val="auto"/>
          <w:sz w:val="24"/>
          <w:szCs w:val="24"/>
          <w:highlight w:val="none"/>
        </w:rPr>
        <w:t>______</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分项报价表</w:t>
      </w:r>
    </w:p>
    <w:p>
      <w:pPr>
        <w:kinsoku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cs="仿宋"/>
          <w:color w:val="auto"/>
          <w:sz w:val="24"/>
          <w:szCs w:val="24"/>
          <w:highlight w:val="none"/>
          <w:lang w:eastAsia="zh-CN"/>
        </w:rPr>
        <w:t>一办九组四专班疫情防控物资采购项目-四部门防疫口罩</w:t>
      </w:r>
      <w:r>
        <w:rPr>
          <w:rFonts w:hint="eastAsia" w:ascii="仿宋" w:hAnsi="仿宋" w:eastAsia="仿宋" w:cs="仿宋"/>
          <w:color w:val="auto"/>
          <w:sz w:val="24"/>
          <w:szCs w:val="24"/>
          <w:highlight w:val="none"/>
        </w:rPr>
        <w:t xml:space="preserve">                      </w:t>
      </w:r>
    </w:p>
    <w:p>
      <w:pPr>
        <w:spacing w:after="120"/>
        <w:jc w:val="left"/>
        <w:rPr>
          <w:rFonts w:hint="eastAsia" w:ascii="宋体" w:hAnsi="宋体" w:eastAsia="仿宋" w:cs="宋体"/>
          <w:color w:val="auto"/>
          <w:sz w:val="24"/>
          <w:szCs w:val="24"/>
          <w:highlight w:val="none"/>
          <w:lang w:eastAsia="zh-CN"/>
        </w:rPr>
      </w:pPr>
      <w:r>
        <w:rPr>
          <w:rFonts w:hint="eastAsia" w:ascii="仿宋" w:hAnsi="仿宋" w:cs="仿宋"/>
          <w:color w:val="auto"/>
          <w:sz w:val="24"/>
          <w:szCs w:val="24"/>
          <w:highlight w:val="none"/>
          <w:lang w:val="en-US" w:eastAsia="zh-CN"/>
        </w:rPr>
        <w:t>项目编号：</w:t>
      </w:r>
      <w:r>
        <w:rPr>
          <w:rFonts w:hint="eastAsia" w:ascii="宋体" w:hAnsi="宋体" w:cs="宋体"/>
          <w:color w:val="auto"/>
          <w:sz w:val="24"/>
          <w:szCs w:val="24"/>
          <w:highlight w:val="none"/>
          <w:u w:val="none"/>
          <w:lang w:eastAsia="zh-CN"/>
        </w:rPr>
        <w:t>LC-ZC-2022-013</w:t>
      </w:r>
    </w:p>
    <w:tbl>
      <w:tblPr>
        <w:tblStyle w:val="17"/>
        <w:tblW w:w="9060" w:type="dxa"/>
        <w:jc w:val="center"/>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jc w:val="center"/>
        </w:trPr>
        <w:tc>
          <w:tcPr>
            <w:tcW w:w="1148" w:type="dxa"/>
            <w:vMerge w:val="restart"/>
            <w:tcBorders>
              <w:top w:val="single" w:color="auto" w:sz="6" w:space="0"/>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left"/>
              <w:textAlignment w:val="auto"/>
              <w:rPr>
                <w:rFonts w:ascii="宋体" w:cs="宋体"/>
                <w:color w:val="auto"/>
                <w:sz w:val="24"/>
                <w:szCs w:val="24"/>
                <w:highlight w:val="none"/>
              </w:rPr>
            </w:pPr>
            <w:r>
              <w:rPr>
                <w:rFonts w:hint="eastAsia" w:ascii="宋体" w:cs="宋体"/>
                <w:color w:val="auto"/>
                <w:sz w:val="24"/>
                <w:szCs w:val="24"/>
                <w:highlight w:val="none"/>
              </w:rPr>
              <w:t>分项费用</w:t>
            </w:r>
          </w:p>
        </w:tc>
        <w:tc>
          <w:tcPr>
            <w:tcW w:w="530" w:type="dxa"/>
            <w:tcBorders>
              <w:top w:val="single" w:color="auto" w:sz="6"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序号</w:t>
            </w:r>
          </w:p>
        </w:tc>
        <w:tc>
          <w:tcPr>
            <w:tcW w:w="78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名称</w:t>
            </w:r>
          </w:p>
        </w:tc>
        <w:tc>
          <w:tcPr>
            <w:tcW w:w="86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品牌</w:t>
            </w:r>
          </w:p>
        </w:tc>
        <w:tc>
          <w:tcPr>
            <w:tcW w:w="988"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单价</w:t>
            </w:r>
          </w:p>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bCs/>
                <w:color w:val="auto"/>
                <w:sz w:val="24"/>
                <w:szCs w:val="24"/>
                <w:highlight w:val="none"/>
              </w:rPr>
            </w:pPr>
            <w:r>
              <w:rPr>
                <w:rFonts w:hint="eastAsia" w:ascii="宋体" w:cs="宋体"/>
                <w:color w:val="auto"/>
                <w:sz w:val="24"/>
                <w:szCs w:val="24"/>
                <w:highlight w:val="none"/>
              </w:rPr>
              <w:t>（元）</w:t>
            </w:r>
          </w:p>
        </w:tc>
        <w:tc>
          <w:tcPr>
            <w:tcW w:w="115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bCs/>
                <w:color w:val="auto"/>
                <w:sz w:val="24"/>
                <w:szCs w:val="24"/>
                <w:highlight w:val="none"/>
              </w:rPr>
            </w:pPr>
            <w:r>
              <w:rPr>
                <w:rFonts w:hint="eastAsia" w:ascii="宋体" w:cs="宋体"/>
                <w:bCs/>
                <w:color w:val="auto"/>
                <w:sz w:val="24"/>
                <w:szCs w:val="24"/>
                <w:highlight w:val="none"/>
              </w:rPr>
              <w:t>总价</w:t>
            </w:r>
          </w:p>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bCs/>
                <w:color w:val="auto"/>
                <w:sz w:val="24"/>
                <w:szCs w:val="24"/>
                <w:highlight w:val="none"/>
              </w:rPr>
            </w:pPr>
            <w:r>
              <w:rPr>
                <w:rFonts w:hint="eastAsia" w:ascii="宋体" w:cs="宋体"/>
                <w:bCs/>
                <w:color w:val="auto"/>
                <w:sz w:val="24"/>
                <w:szCs w:val="24"/>
                <w:highlight w:val="none"/>
              </w:rPr>
              <w:t>（元）</w:t>
            </w:r>
          </w:p>
        </w:tc>
      </w:tr>
      <w:tr>
        <w:tblPrEx>
          <w:tblCellMar>
            <w:top w:w="0" w:type="dxa"/>
            <w:left w:w="28" w:type="dxa"/>
            <w:bottom w:w="0" w:type="dxa"/>
            <w:right w:w="28" w:type="dxa"/>
          </w:tblCellMar>
        </w:tblPrEx>
        <w:trPr>
          <w:trHeight w:val="612"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color w:val="auto"/>
                <w:sz w:val="24"/>
                <w:szCs w:val="24"/>
                <w:highlight w:val="none"/>
              </w:rPr>
            </w:pPr>
          </w:p>
        </w:tc>
        <w:tc>
          <w:tcPr>
            <w:tcW w:w="530" w:type="dxa"/>
            <w:tcBorders>
              <w:top w:val="single" w:color="auto" w:sz="6" w:space="0"/>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1</w:t>
            </w:r>
          </w:p>
        </w:tc>
        <w:tc>
          <w:tcPr>
            <w:tcW w:w="789"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862"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88" w:type="dxa"/>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271"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66"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353"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153"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r>
      <w:tr>
        <w:tblPrEx>
          <w:tblCellMar>
            <w:top w:w="0" w:type="dxa"/>
            <w:left w:w="28" w:type="dxa"/>
            <w:bottom w:w="0" w:type="dxa"/>
            <w:right w:w="28" w:type="dxa"/>
          </w:tblCellMar>
        </w:tblPrEx>
        <w:trPr>
          <w:trHeight w:val="608"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color w:val="auto"/>
                <w:sz w:val="24"/>
                <w:szCs w:val="24"/>
                <w:highlight w:val="none"/>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2</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r>
      <w:tr>
        <w:tblPrEx>
          <w:tblCellMar>
            <w:top w:w="0" w:type="dxa"/>
            <w:left w:w="28" w:type="dxa"/>
            <w:bottom w:w="0" w:type="dxa"/>
            <w:right w:w="28" w:type="dxa"/>
          </w:tblCellMar>
        </w:tblPrEx>
        <w:trPr>
          <w:trHeight w:val="612"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color w:val="auto"/>
                <w:sz w:val="24"/>
                <w:szCs w:val="24"/>
                <w:highlight w:val="none"/>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3</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r>
      <w:tr>
        <w:tblPrEx>
          <w:tblCellMar>
            <w:top w:w="0" w:type="dxa"/>
            <w:left w:w="28" w:type="dxa"/>
            <w:bottom w:w="0" w:type="dxa"/>
            <w:right w:w="28" w:type="dxa"/>
          </w:tblCellMar>
        </w:tblPrEx>
        <w:trPr>
          <w:trHeight w:val="823"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color w:val="auto"/>
                <w:sz w:val="24"/>
                <w:szCs w:val="24"/>
                <w:highlight w:val="none"/>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4</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r>
      <w:tr>
        <w:tblPrEx>
          <w:tblCellMar>
            <w:top w:w="0" w:type="dxa"/>
            <w:left w:w="28" w:type="dxa"/>
            <w:bottom w:w="0" w:type="dxa"/>
            <w:right w:w="28" w:type="dxa"/>
          </w:tblCellMar>
        </w:tblPrEx>
        <w:trPr>
          <w:trHeight w:val="823" w:hRule="atLeast"/>
          <w:jc w:val="center"/>
        </w:trPr>
        <w:tc>
          <w:tcPr>
            <w:tcW w:w="1148" w:type="dxa"/>
            <w:vMerge w:val="continue"/>
            <w:tcBorders>
              <w:top w:val="nil"/>
              <w:left w:val="single" w:color="auto" w:sz="6"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color w:val="auto"/>
                <w:sz w:val="24"/>
                <w:szCs w:val="24"/>
                <w:highlight w:val="none"/>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b/>
                <w:color w:val="auto"/>
                <w:sz w:val="24"/>
                <w:szCs w:val="24"/>
                <w:highlight w:val="none"/>
              </w:rPr>
            </w:pPr>
            <w:r>
              <w:rPr>
                <w:rFonts w:hint="eastAsia" w:ascii="宋体" w:cs="宋体"/>
                <w:color w:val="auto"/>
                <w:sz w:val="24"/>
                <w:szCs w:val="24"/>
                <w:highlight w:val="none"/>
              </w:rPr>
              <w:t>5</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r>
      <w:tr>
        <w:tblPrEx>
          <w:tblCellMar>
            <w:top w:w="0" w:type="dxa"/>
            <w:left w:w="28" w:type="dxa"/>
            <w:bottom w:w="0" w:type="dxa"/>
            <w:right w:w="28" w:type="dxa"/>
          </w:tblCellMar>
        </w:tblPrEx>
        <w:trPr>
          <w:trHeight w:val="823" w:hRule="atLeast"/>
          <w:jc w:val="center"/>
        </w:trPr>
        <w:tc>
          <w:tcPr>
            <w:tcW w:w="1148" w:type="dxa"/>
            <w:vMerge w:val="continue"/>
            <w:tcBorders>
              <w:top w:val="nil"/>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textAlignment w:val="auto"/>
              <w:rPr>
                <w:color w:val="auto"/>
                <w:sz w:val="24"/>
                <w:szCs w:val="24"/>
                <w:highlight w:val="none"/>
              </w:rPr>
            </w:pPr>
          </w:p>
        </w:tc>
        <w:tc>
          <w:tcPr>
            <w:tcW w:w="530" w:type="dxa"/>
            <w:tcBorders>
              <w:top w:val="single" w:color="auto" w:sz="4" w:space="0"/>
              <w:left w:val="single" w:color="auto" w:sz="4"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w:t>
            </w:r>
          </w:p>
        </w:tc>
        <w:tc>
          <w:tcPr>
            <w:tcW w:w="78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w:t>
            </w:r>
          </w:p>
        </w:tc>
        <w:tc>
          <w:tcPr>
            <w:tcW w:w="862"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8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271"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966"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3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c>
          <w:tcPr>
            <w:tcW w:w="1153"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p>
        </w:tc>
      </w:tr>
      <w:tr>
        <w:tblPrEx>
          <w:tblCellMar>
            <w:top w:w="0" w:type="dxa"/>
            <w:left w:w="28" w:type="dxa"/>
            <w:bottom w:w="0" w:type="dxa"/>
            <w:right w:w="28" w:type="dxa"/>
          </w:tblCellMar>
        </w:tblPrEx>
        <w:trPr>
          <w:trHeight w:val="515" w:hRule="atLeast"/>
          <w:jc w:val="center"/>
        </w:trPr>
        <w:tc>
          <w:tcPr>
            <w:tcW w:w="2467" w:type="dxa"/>
            <w:gridSpan w:val="3"/>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w:t>
            </w:r>
          </w:p>
        </w:tc>
      </w:tr>
      <w:tr>
        <w:tblPrEx>
          <w:tblCellMar>
            <w:top w:w="0" w:type="dxa"/>
            <w:left w:w="28" w:type="dxa"/>
            <w:bottom w:w="0" w:type="dxa"/>
            <w:right w:w="28" w:type="dxa"/>
          </w:tblCellMar>
        </w:tblPrEx>
        <w:trPr>
          <w:trHeight w:val="515" w:hRule="atLeast"/>
          <w:jc w:val="center"/>
        </w:trPr>
        <w:tc>
          <w:tcPr>
            <w:tcW w:w="2467" w:type="dxa"/>
            <w:gridSpan w:val="3"/>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w:t>
            </w:r>
          </w:p>
        </w:tc>
      </w:tr>
      <w:tr>
        <w:tblPrEx>
          <w:tblCellMar>
            <w:top w:w="0" w:type="dxa"/>
            <w:left w:w="28" w:type="dxa"/>
            <w:bottom w:w="0" w:type="dxa"/>
            <w:right w:w="28" w:type="dxa"/>
          </w:tblCellMar>
        </w:tblPrEx>
        <w:trPr>
          <w:trHeight w:val="515" w:hRule="atLeast"/>
          <w:jc w:val="center"/>
        </w:trPr>
        <w:tc>
          <w:tcPr>
            <w:tcW w:w="1678" w:type="dxa"/>
            <w:gridSpan w:val="2"/>
            <w:tcBorders>
              <w:top w:val="single" w:color="auto" w:sz="4" w:space="0"/>
              <w:left w:val="single" w:color="auto" w:sz="6"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left"/>
              <w:textAlignment w:val="auto"/>
              <w:rPr>
                <w:rFonts w:ascii="宋体" w:cs="宋体"/>
                <w:color w:val="auto"/>
                <w:sz w:val="24"/>
                <w:szCs w:val="24"/>
                <w:highlight w:val="none"/>
              </w:rPr>
            </w:pPr>
            <w:r>
              <w:rPr>
                <w:rFonts w:hint="eastAsia" w:ascii="宋体" w:cs="宋体"/>
                <w:color w:val="auto"/>
                <w:sz w:val="24"/>
                <w:szCs w:val="24"/>
                <w:highlight w:val="none"/>
              </w:rPr>
              <w:t>大写：</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 xml:space="preserve"> 小写：</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 xml:space="preserve"> 元</w:t>
            </w:r>
          </w:p>
        </w:tc>
      </w:tr>
      <w:tr>
        <w:tblPrEx>
          <w:tblCellMar>
            <w:top w:w="0" w:type="dxa"/>
            <w:left w:w="28" w:type="dxa"/>
            <w:bottom w:w="0" w:type="dxa"/>
            <w:right w:w="28" w:type="dxa"/>
          </w:tblCellMar>
        </w:tblPrEx>
        <w:trPr>
          <w:trHeight w:val="577" w:hRule="atLeast"/>
          <w:jc w:val="center"/>
        </w:trPr>
        <w:tc>
          <w:tcPr>
            <w:tcW w:w="1678" w:type="dxa"/>
            <w:gridSpan w:val="2"/>
            <w:tcBorders>
              <w:top w:val="single" w:color="auto" w:sz="4" w:space="0"/>
              <w:left w:val="single" w:color="auto" w:sz="6" w:space="0"/>
              <w:bottom w:val="single" w:color="auto" w:sz="6" w:space="0"/>
              <w:right w:val="nil"/>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z w:val="24"/>
                <w:szCs w:val="24"/>
                <w:highlight w:val="none"/>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val="0"/>
              <w:snapToGrid/>
              <w:jc w:val="center"/>
              <w:textAlignment w:val="auto"/>
              <w:rPr>
                <w:rFonts w:ascii="宋体" w:cs="宋体"/>
                <w:color w:val="auto"/>
                <w:sz w:val="24"/>
                <w:szCs w:val="24"/>
                <w:highlight w:val="none"/>
              </w:rPr>
            </w:pPr>
            <w:r>
              <w:rPr>
                <w:rFonts w:hint="eastAsia" w:ascii="宋体" w:cs="宋体"/>
                <w:color w:val="auto"/>
                <w:spacing w:val="-6"/>
                <w:sz w:val="24"/>
                <w:szCs w:val="24"/>
                <w:highlight w:val="none"/>
              </w:rPr>
              <w:t>保留小数点后两位。</w:t>
            </w:r>
          </w:p>
        </w:tc>
      </w:tr>
    </w:tbl>
    <w:p>
      <w:pPr>
        <w:adjustRightInd w:val="0"/>
        <w:snapToGrid w:val="0"/>
        <w:spacing w:line="480" w:lineRule="auto"/>
        <w:jc w:val="left"/>
        <w:rPr>
          <w:rFonts w:ascii="宋体" w:hAnsi="宋体" w:cs="宋体"/>
          <w:color w:val="auto"/>
          <w:sz w:val="24"/>
          <w:szCs w:val="24"/>
          <w:highlight w:val="none"/>
        </w:rPr>
      </w:pPr>
    </w:p>
    <w:p>
      <w:pPr>
        <w:adjustRightInd w:val="0"/>
        <w:snapToGrid w:val="0"/>
        <w:spacing w:line="48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法定代表人/负责人或被授权人</w:t>
      </w:r>
      <w:r>
        <w:rPr>
          <w:rFonts w:hint="eastAsia" w:ascii="宋体" w:hAnsi="宋体" w:cs="宋体"/>
          <w:color w:val="auto"/>
          <w:sz w:val="24"/>
          <w:szCs w:val="24"/>
          <w:highlight w:val="none"/>
        </w:rPr>
        <w:t>（签字或盖章）：____________________</w:t>
      </w:r>
    </w:p>
    <w:p>
      <w:pPr>
        <w:adjustRightInd w:val="0"/>
        <w:snapToGrid w:val="0"/>
        <w:spacing w:line="48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日    期：  _________</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三、商务及技术响应说明</w:t>
      </w:r>
    </w:p>
    <w:p>
      <w:pPr>
        <w:pStyle w:val="8"/>
        <w:ind w:firstLine="0"/>
        <w:rPr>
          <w:rFonts w:ascii="宋体" w:hAnsi="宋体" w:cs="宋体"/>
          <w:color w:val="auto"/>
          <w:sz w:val="24"/>
          <w:szCs w:val="24"/>
          <w:highlight w:val="none"/>
        </w:rPr>
      </w:pPr>
    </w:p>
    <w:p>
      <w:pPr>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商务偏离表</w:t>
      </w:r>
    </w:p>
    <w:tbl>
      <w:tblPr>
        <w:tblStyle w:val="1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序号</w:t>
            </w:r>
          </w:p>
        </w:tc>
        <w:tc>
          <w:tcPr>
            <w:tcW w:w="1521" w:type="dxa"/>
            <w:vAlign w:val="center"/>
          </w:tcPr>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商务条款</w:t>
            </w:r>
          </w:p>
        </w:tc>
        <w:tc>
          <w:tcPr>
            <w:tcW w:w="1600" w:type="dxa"/>
            <w:vAlign w:val="center"/>
          </w:tcPr>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商务要求</w:t>
            </w:r>
          </w:p>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内容</w:t>
            </w:r>
          </w:p>
        </w:tc>
        <w:tc>
          <w:tcPr>
            <w:tcW w:w="1938" w:type="dxa"/>
            <w:vAlign w:val="center"/>
          </w:tcPr>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投标文件</w:t>
            </w:r>
          </w:p>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响应商务内容</w:t>
            </w:r>
          </w:p>
        </w:tc>
        <w:tc>
          <w:tcPr>
            <w:tcW w:w="1410" w:type="dxa"/>
            <w:vAlign w:val="center"/>
          </w:tcPr>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偏离情况</w:t>
            </w:r>
          </w:p>
        </w:tc>
        <w:tc>
          <w:tcPr>
            <w:tcW w:w="1356" w:type="dxa"/>
            <w:vAlign w:val="center"/>
          </w:tcPr>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vAlign w:val="center"/>
          </w:tcPr>
          <w:p>
            <w:pPr>
              <w:pStyle w:val="10"/>
              <w:spacing w:line="480" w:lineRule="auto"/>
              <w:ind w:firstLine="480" w:firstLineChars="200"/>
              <w:jc w:val="left"/>
              <w:rPr>
                <w:rFonts w:hAnsi="宋体" w:cs="宋体"/>
                <w:color w:val="auto"/>
                <w:sz w:val="24"/>
                <w:szCs w:val="24"/>
                <w:highlight w:val="none"/>
              </w:rPr>
            </w:pPr>
          </w:p>
        </w:tc>
        <w:tc>
          <w:tcPr>
            <w:tcW w:w="1938" w:type="dxa"/>
            <w:vAlign w:val="center"/>
          </w:tcPr>
          <w:p>
            <w:pPr>
              <w:pStyle w:val="10"/>
              <w:spacing w:line="480" w:lineRule="auto"/>
              <w:ind w:firstLine="480" w:firstLineChars="200"/>
              <w:jc w:val="left"/>
              <w:rPr>
                <w:rFonts w:hAnsi="宋体" w:cs="宋体"/>
                <w:color w:val="auto"/>
                <w:sz w:val="24"/>
                <w:szCs w:val="24"/>
                <w:highlight w:val="none"/>
              </w:rPr>
            </w:pPr>
          </w:p>
        </w:tc>
        <w:tc>
          <w:tcPr>
            <w:tcW w:w="1410" w:type="dxa"/>
            <w:vAlign w:val="center"/>
          </w:tcPr>
          <w:p>
            <w:pPr>
              <w:pStyle w:val="10"/>
              <w:spacing w:line="480" w:lineRule="auto"/>
              <w:ind w:firstLine="480" w:firstLineChars="200"/>
              <w:jc w:val="left"/>
              <w:rPr>
                <w:rFonts w:hAnsi="宋体" w:cs="宋体"/>
                <w:color w:val="auto"/>
                <w:sz w:val="24"/>
                <w:szCs w:val="24"/>
                <w:highlight w:val="none"/>
              </w:rPr>
            </w:pPr>
          </w:p>
        </w:tc>
        <w:tc>
          <w:tcPr>
            <w:tcW w:w="1356" w:type="dxa"/>
            <w:vAlign w:val="center"/>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0"/>
              <w:spacing w:line="480" w:lineRule="auto"/>
              <w:jc w:val="left"/>
              <w:rPr>
                <w:rFonts w:hAnsi="宋体" w:cs="宋体"/>
                <w:color w:val="auto"/>
                <w:sz w:val="24"/>
                <w:szCs w:val="24"/>
                <w:highlight w:val="none"/>
              </w:rPr>
            </w:pPr>
          </w:p>
        </w:tc>
        <w:tc>
          <w:tcPr>
            <w:tcW w:w="1521" w:type="dxa"/>
          </w:tcPr>
          <w:p>
            <w:pPr>
              <w:pStyle w:val="10"/>
              <w:spacing w:line="480" w:lineRule="auto"/>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bl>
    <w:p>
      <w:pPr>
        <w:pStyle w:val="8"/>
        <w:numPr>
          <w:ilvl w:val="0"/>
          <w:numId w:val="5"/>
        </w:num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本表须按“第三章 采购内容及要求”中所列商务</w:t>
      </w:r>
      <w:r>
        <w:rPr>
          <w:rFonts w:hint="eastAsia" w:ascii="宋体" w:hAnsi="宋体" w:cs="宋体"/>
          <w:b/>
          <w:bCs/>
          <w:color w:val="auto"/>
          <w:sz w:val="24"/>
          <w:szCs w:val="24"/>
          <w:highlight w:val="none"/>
          <w:lang w:val="en-US" w:eastAsia="zh-CN"/>
        </w:rPr>
        <w:t>要求</w:t>
      </w:r>
      <w:r>
        <w:rPr>
          <w:rFonts w:hint="eastAsia" w:ascii="宋体" w:hAnsi="宋体" w:cs="宋体"/>
          <w:b/>
          <w:bCs/>
          <w:color w:val="auto"/>
          <w:sz w:val="24"/>
          <w:szCs w:val="24"/>
          <w:highlight w:val="none"/>
        </w:rPr>
        <w:t>进行比较和响应</w:t>
      </w:r>
      <w:r>
        <w:rPr>
          <w:rFonts w:hint="eastAsia" w:ascii="宋体" w:hAnsi="宋体" w:cs="宋体"/>
          <w:b/>
          <w:bCs/>
          <w:color w:val="auto"/>
          <w:sz w:val="24"/>
          <w:szCs w:val="24"/>
          <w:highlight w:val="none"/>
          <w:lang w:eastAsia="zh-CN"/>
        </w:rPr>
        <w:t>。</w:t>
      </w:r>
    </w:p>
    <w:p>
      <w:pPr>
        <w:pStyle w:val="8"/>
        <w:numPr>
          <w:ilvl w:val="0"/>
          <w:numId w:val="5"/>
        </w:num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该表必须按照招标文件要求逐条如实填写，根据情况在“偏离情况”项填写正偏离或负偏离或无偏离，在“说明”项填写正偏离或负偏离原因。</w:t>
      </w:r>
    </w:p>
    <w:p>
      <w:pPr>
        <w:pStyle w:val="8"/>
        <w:numPr>
          <w:ilvl w:val="0"/>
          <w:numId w:val="5"/>
        </w:num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商务</w:t>
      </w:r>
      <w:r>
        <w:rPr>
          <w:rFonts w:hint="eastAsia" w:ascii="宋体" w:hAnsi="宋体" w:cs="宋体"/>
          <w:b/>
          <w:bCs/>
          <w:color w:val="auto"/>
          <w:sz w:val="24"/>
          <w:szCs w:val="24"/>
          <w:highlight w:val="none"/>
          <w:lang w:val="en-US" w:eastAsia="zh-CN"/>
        </w:rPr>
        <w:t>要求</w:t>
      </w:r>
      <w:r>
        <w:rPr>
          <w:rFonts w:hint="eastAsia" w:ascii="宋体" w:hAnsi="宋体" w:cs="宋体"/>
          <w:b/>
          <w:bCs/>
          <w:color w:val="auto"/>
          <w:sz w:val="24"/>
          <w:szCs w:val="24"/>
          <w:highlight w:val="none"/>
        </w:rPr>
        <w:t>不允许负偏离</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否则按无效投标处理。</w:t>
      </w:r>
    </w:p>
    <w:p>
      <w:pPr>
        <w:pStyle w:val="8"/>
        <w:numPr>
          <w:ilvl w:val="0"/>
          <w:numId w:val="5"/>
        </w:num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该表可扩展。</w:t>
      </w:r>
    </w:p>
    <w:p>
      <w:pPr>
        <w:pStyle w:val="8"/>
        <w:spacing w:line="360" w:lineRule="auto"/>
        <w:ind w:left="140" w:firstLine="0"/>
        <w:rPr>
          <w:rFonts w:hint="default" w:ascii="宋体" w:hAnsi="宋体" w:eastAsia="仿宋" w:cs="宋体"/>
          <w:b/>
          <w:bCs/>
          <w:color w:val="auto"/>
          <w:sz w:val="24"/>
          <w:szCs w:val="24"/>
          <w:highlight w:val="none"/>
          <w:lang w:val="en-US" w:eastAsia="zh-CN"/>
        </w:rPr>
      </w:pPr>
    </w:p>
    <w:p>
      <w:pPr>
        <w:pStyle w:val="8"/>
        <w:ind w:firstLine="0"/>
        <w:rPr>
          <w:rFonts w:ascii="宋体" w:hAnsi="宋体" w:cs="宋体"/>
          <w:color w:val="auto"/>
          <w:sz w:val="24"/>
          <w:szCs w:val="24"/>
          <w:highlight w:val="none"/>
        </w:rPr>
      </w:pPr>
    </w:p>
    <w:p>
      <w:pPr>
        <w:adjustRightInd w:val="0"/>
        <w:snapToGrid w:val="0"/>
        <w:spacing w:line="48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法定代表人/负责人或被授权人</w:t>
      </w:r>
      <w:r>
        <w:rPr>
          <w:rFonts w:hint="eastAsia" w:ascii="宋体" w:hAnsi="宋体" w:cs="宋体"/>
          <w:color w:val="auto"/>
          <w:sz w:val="24"/>
          <w:szCs w:val="24"/>
          <w:highlight w:val="none"/>
        </w:rPr>
        <w:t>（签字或盖章）：______________________</w:t>
      </w:r>
    </w:p>
    <w:p>
      <w:pPr>
        <w:adjustRightInd w:val="0"/>
        <w:snapToGrid w:val="0"/>
        <w:spacing w:line="480" w:lineRule="auto"/>
        <w:rPr>
          <w:rFonts w:ascii="宋体" w:hAnsi="宋体" w:cs="宋体"/>
          <w:color w:val="auto"/>
          <w:sz w:val="24"/>
          <w:szCs w:val="24"/>
          <w:highlight w:val="none"/>
        </w:rPr>
        <w:sectPr>
          <w:headerReference r:id="rId6" w:type="default"/>
          <w:footerReference r:id="rId7" w:type="default"/>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auto"/>
          <w:sz w:val="24"/>
          <w:szCs w:val="24"/>
          <w:highlight w:val="none"/>
        </w:rPr>
        <w:t>日    期： _____年_____ 月_____</w:t>
      </w:r>
    </w:p>
    <w:p>
      <w:pPr>
        <w:jc w:val="center"/>
        <w:rPr>
          <w:rFonts w:hint="eastAsia" w:ascii="宋体" w:hAnsi="宋体" w:cs="宋体"/>
          <w:b/>
          <w:bCs/>
          <w:color w:val="auto"/>
          <w:sz w:val="24"/>
          <w:szCs w:val="24"/>
          <w:highlight w:val="none"/>
        </w:rPr>
      </w:pPr>
    </w:p>
    <w:p>
      <w:pPr>
        <w:jc w:val="center"/>
        <w:rPr>
          <w:rFonts w:ascii="宋体" w:hAnsi="宋体" w:cs="宋体"/>
          <w:color w:val="auto"/>
          <w:sz w:val="24"/>
          <w:szCs w:val="24"/>
          <w:highlight w:val="none"/>
        </w:rPr>
      </w:pPr>
      <w:r>
        <w:rPr>
          <w:rFonts w:hint="eastAsia" w:ascii="宋体" w:hAnsi="宋体" w:cs="宋体"/>
          <w:b/>
          <w:bCs/>
          <w:color w:val="auto"/>
          <w:sz w:val="24"/>
          <w:szCs w:val="24"/>
          <w:highlight w:val="none"/>
        </w:rPr>
        <w:t>技术偏离表</w:t>
      </w:r>
    </w:p>
    <w:tbl>
      <w:tblPr>
        <w:tblStyle w:val="17"/>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vAlign w:val="center"/>
          </w:tcPr>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序号</w:t>
            </w:r>
          </w:p>
        </w:tc>
        <w:tc>
          <w:tcPr>
            <w:tcW w:w="1521" w:type="dxa"/>
            <w:vAlign w:val="center"/>
          </w:tcPr>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产品名称</w:t>
            </w:r>
          </w:p>
        </w:tc>
        <w:tc>
          <w:tcPr>
            <w:tcW w:w="1600" w:type="dxa"/>
            <w:vAlign w:val="center"/>
          </w:tcPr>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标书要求</w:t>
            </w:r>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技术指标</w:t>
            </w:r>
          </w:p>
        </w:tc>
        <w:tc>
          <w:tcPr>
            <w:tcW w:w="1938" w:type="dxa"/>
            <w:vAlign w:val="center"/>
          </w:tcPr>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投标产品</w:t>
            </w:r>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技术指标</w:t>
            </w:r>
          </w:p>
        </w:tc>
        <w:tc>
          <w:tcPr>
            <w:tcW w:w="1410" w:type="dxa"/>
            <w:vAlign w:val="center"/>
          </w:tcPr>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1356" w:type="dxa"/>
            <w:vAlign w:val="center"/>
          </w:tcPr>
          <w:p>
            <w:pPr>
              <w:pStyle w:val="10"/>
              <w:spacing w:line="360" w:lineRule="auto"/>
              <w:jc w:val="center"/>
              <w:rPr>
                <w:rFonts w:hAnsi="宋体" w:cs="宋体"/>
                <w:color w:val="auto"/>
                <w:sz w:val="24"/>
                <w:szCs w:val="24"/>
                <w:highlight w:val="none"/>
              </w:rPr>
            </w:pPr>
            <w:r>
              <w:rPr>
                <w:rFonts w:hint="eastAsia" w:hAnsi="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vAlign w:val="center"/>
          </w:tcPr>
          <w:p>
            <w:pPr>
              <w:pStyle w:val="10"/>
              <w:spacing w:line="480" w:lineRule="auto"/>
              <w:ind w:firstLine="480" w:firstLineChars="200"/>
              <w:jc w:val="left"/>
              <w:rPr>
                <w:rFonts w:hAnsi="宋体" w:cs="宋体"/>
                <w:color w:val="auto"/>
                <w:sz w:val="24"/>
                <w:szCs w:val="24"/>
                <w:highlight w:val="none"/>
              </w:rPr>
            </w:pPr>
          </w:p>
        </w:tc>
        <w:tc>
          <w:tcPr>
            <w:tcW w:w="1938" w:type="dxa"/>
            <w:vAlign w:val="center"/>
          </w:tcPr>
          <w:p>
            <w:pPr>
              <w:pStyle w:val="10"/>
              <w:spacing w:line="480" w:lineRule="auto"/>
              <w:ind w:firstLine="480" w:firstLineChars="200"/>
              <w:jc w:val="left"/>
              <w:rPr>
                <w:rFonts w:hAnsi="宋体" w:cs="宋体"/>
                <w:color w:val="auto"/>
                <w:sz w:val="24"/>
                <w:szCs w:val="24"/>
                <w:highlight w:val="none"/>
              </w:rPr>
            </w:pPr>
          </w:p>
        </w:tc>
        <w:tc>
          <w:tcPr>
            <w:tcW w:w="1410" w:type="dxa"/>
            <w:vAlign w:val="center"/>
          </w:tcPr>
          <w:p>
            <w:pPr>
              <w:pStyle w:val="10"/>
              <w:spacing w:line="480" w:lineRule="auto"/>
              <w:ind w:firstLine="480" w:firstLineChars="200"/>
              <w:jc w:val="left"/>
              <w:rPr>
                <w:rFonts w:hAnsi="宋体" w:cs="宋体"/>
                <w:color w:val="auto"/>
                <w:sz w:val="24"/>
                <w:szCs w:val="24"/>
                <w:highlight w:val="none"/>
              </w:rPr>
            </w:pPr>
          </w:p>
        </w:tc>
        <w:tc>
          <w:tcPr>
            <w:tcW w:w="1356" w:type="dxa"/>
            <w:vAlign w:val="center"/>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3" w:type="dxa"/>
          </w:tcPr>
          <w:p>
            <w:pPr>
              <w:pStyle w:val="10"/>
              <w:spacing w:line="480" w:lineRule="auto"/>
              <w:ind w:firstLine="480" w:firstLineChars="200"/>
              <w:jc w:val="left"/>
              <w:rPr>
                <w:rFonts w:hAnsi="宋体" w:cs="宋体"/>
                <w:color w:val="auto"/>
                <w:sz w:val="24"/>
                <w:szCs w:val="24"/>
                <w:highlight w:val="none"/>
              </w:rPr>
            </w:pPr>
          </w:p>
        </w:tc>
        <w:tc>
          <w:tcPr>
            <w:tcW w:w="1521" w:type="dxa"/>
          </w:tcPr>
          <w:p>
            <w:pPr>
              <w:pStyle w:val="10"/>
              <w:spacing w:line="480" w:lineRule="auto"/>
              <w:ind w:firstLine="480" w:firstLineChars="200"/>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33" w:type="dxa"/>
          </w:tcPr>
          <w:p>
            <w:pPr>
              <w:pStyle w:val="10"/>
              <w:spacing w:line="480" w:lineRule="auto"/>
              <w:jc w:val="left"/>
              <w:rPr>
                <w:rFonts w:hAnsi="宋体" w:cs="宋体"/>
                <w:color w:val="auto"/>
                <w:sz w:val="24"/>
                <w:szCs w:val="24"/>
                <w:highlight w:val="none"/>
              </w:rPr>
            </w:pPr>
          </w:p>
        </w:tc>
        <w:tc>
          <w:tcPr>
            <w:tcW w:w="1521" w:type="dxa"/>
          </w:tcPr>
          <w:p>
            <w:pPr>
              <w:pStyle w:val="10"/>
              <w:spacing w:line="480" w:lineRule="auto"/>
              <w:jc w:val="left"/>
              <w:rPr>
                <w:rFonts w:hAnsi="宋体" w:cs="宋体"/>
                <w:color w:val="auto"/>
                <w:sz w:val="24"/>
                <w:szCs w:val="24"/>
                <w:highlight w:val="none"/>
              </w:rPr>
            </w:pPr>
          </w:p>
        </w:tc>
        <w:tc>
          <w:tcPr>
            <w:tcW w:w="1600" w:type="dxa"/>
          </w:tcPr>
          <w:p>
            <w:pPr>
              <w:pStyle w:val="10"/>
              <w:spacing w:line="480" w:lineRule="auto"/>
              <w:ind w:firstLine="480" w:firstLineChars="200"/>
              <w:jc w:val="left"/>
              <w:rPr>
                <w:rFonts w:hAnsi="宋体" w:cs="宋体"/>
                <w:color w:val="auto"/>
                <w:sz w:val="24"/>
                <w:szCs w:val="24"/>
                <w:highlight w:val="none"/>
              </w:rPr>
            </w:pPr>
          </w:p>
        </w:tc>
        <w:tc>
          <w:tcPr>
            <w:tcW w:w="1938" w:type="dxa"/>
          </w:tcPr>
          <w:p>
            <w:pPr>
              <w:pStyle w:val="10"/>
              <w:spacing w:line="480" w:lineRule="auto"/>
              <w:ind w:firstLine="480" w:firstLineChars="200"/>
              <w:jc w:val="left"/>
              <w:rPr>
                <w:rFonts w:hAnsi="宋体" w:cs="宋体"/>
                <w:color w:val="auto"/>
                <w:sz w:val="24"/>
                <w:szCs w:val="24"/>
                <w:highlight w:val="none"/>
              </w:rPr>
            </w:pPr>
          </w:p>
        </w:tc>
        <w:tc>
          <w:tcPr>
            <w:tcW w:w="1410" w:type="dxa"/>
          </w:tcPr>
          <w:p>
            <w:pPr>
              <w:pStyle w:val="10"/>
              <w:spacing w:line="480" w:lineRule="auto"/>
              <w:ind w:firstLine="480" w:firstLineChars="200"/>
              <w:jc w:val="left"/>
              <w:rPr>
                <w:rFonts w:hAnsi="宋体" w:cs="宋体"/>
                <w:color w:val="auto"/>
                <w:sz w:val="24"/>
                <w:szCs w:val="24"/>
                <w:highlight w:val="none"/>
              </w:rPr>
            </w:pPr>
          </w:p>
        </w:tc>
        <w:tc>
          <w:tcPr>
            <w:tcW w:w="1356" w:type="dxa"/>
          </w:tcPr>
          <w:p>
            <w:pPr>
              <w:pStyle w:val="10"/>
              <w:spacing w:line="480" w:lineRule="auto"/>
              <w:ind w:firstLine="480" w:firstLineChars="200"/>
              <w:jc w:val="left"/>
              <w:rPr>
                <w:rFonts w:hAnsi="宋体" w:cs="宋体"/>
                <w:color w:val="auto"/>
                <w:sz w:val="24"/>
                <w:szCs w:val="24"/>
                <w:highlight w:val="none"/>
              </w:rPr>
            </w:pPr>
          </w:p>
        </w:tc>
      </w:tr>
    </w:tbl>
    <w:p>
      <w:pPr>
        <w:pStyle w:val="8"/>
        <w:spacing w:line="360" w:lineRule="auto"/>
        <w:ind w:left="140" w:firstLine="0"/>
        <w:rPr>
          <w:rFonts w:ascii="宋体" w:hAnsi="宋体" w:cs="宋体"/>
          <w:b/>
          <w:bCs/>
          <w:color w:val="auto"/>
          <w:sz w:val="24"/>
          <w:szCs w:val="24"/>
          <w:highlight w:val="none"/>
        </w:rPr>
      </w:pPr>
      <w:r>
        <w:rPr>
          <w:rFonts w:hint="eastAsia" w:ascii="宋体" w:hAnsi="宋体" w:cs="宋体"/>
          <w:b/>
          <w:bCs/>
          <w:color w:val="auto"/>
          <w:sz w:val="24"/>
          <w:szCs w:val="24"/>
          <w:highlight w:val="none"/>
        </w:rPr>
        <w:t>1、本表须按“第三章 采购内容及要求”中所列技术要求进行比较和响应；</w:t>
      </w:r>
    </w:p>
    <w:p>
      <w:pPr>
        <w:pStyle w:val="8"/>
        <w:spacing w:line="360" w:lineRule="auto"/>
        <w:ind w:left="140" w:firstLine="0"/>
        <w:rPr>
          <w:rFonts w:ascii="宋体" w:hAnsi="宋体" w:cs="宋体"/>
          <w:color w:val="auto"/>
          <w:sz w:val="24"/>
          <w:szCs w:val="24"/>
          <w:highlight w:val="none"/>
        </w:rPr>
      </w:pPr>
      <w:r>
        <w:rPr>
          <w:rFonts w:hint="eastAsia" w:ascii="宋体" w:hAnsi="宋体" w:cs="宋体"/>
          <w:b/>
          <w:bCs/>
          <w:color w:val="auto"/>
          <w:sz w:val="24"/>
          <w:szCs w:val="24"/>
          <w:highlight w:val="none"/>
        </w:rPr>
        <w:t>2、该表必须按照招标文件要求逐条如实填写，根据情况在“偏离情况”项填写正偏离或负偏离或无偏离，在“说明”项填写正偏离或负偏离原因。</w:t>
      </w:r>
    </w:p>
    <w:p>
      <w:pPr>
        <w:pStyle w:val="8"/>
        <w:spacing w:line="360" w:lineRule="auto"/>
        <w:ind w:left="140" w:firstLine="0"/>
        <w:rPr>
          <w:rFonts w:ascii="宋体" w:hAnsi="宋体" w:cs="宋体"/>
          <w:color w:val="auto"/>
          <w:sz w:val="24"/>
          <w:szCs w:val="24"/>
          <w:highlight w:val="none"/>
        </w:rPr>
      </w:pPr>
      <w:r>
        <w:rPr>
          <w:rFonts w:hint="eastAsia" w:ascii="宋体" w:hAnsi="宋体" w:cs="宋体"/>
          <w:b/>
          <w:bCs/>
          <w:color w:val="auto"/>
          <w:sz w:val="24"/>
          <w:szCs w:val="24"/>
          <w:highlight w:val="none"/>
        </w:rPr>
        <w:t>3、该表可扩展。</w:t>
      </w:r>
    </w:p>
    <w:p>
      <w:pPr>
        <w:pStyle w:val="8"/>
        <w:ind w:firstLine="0"/>
        <w:rPr>
          <w:rFonts w:ascii="宋体" w:hAnsi="宋体" w:cs="宋体"/>
          <w:color w:val="auto"/>
          <w:sz w:val="24"/>
          <w:szCs w:val="24"/>
          <w:highlight w:val="none"/>
        </w:rPr>
      </w:pPr>
    </w:p>
    <w:p>
      <w:pPr>
        <w:adjustRightInd w:val="0"/>
        <w:snapToGrid w:val="0"/>
        <w:spacing w:line="480" w:lineRule="auto"/>
        <w:jc w:val="left"/>
        <w:rPr>
          <w:rFonts w:hint="eastAsia" w:ascii="宋体" w:hAnsi="宋体" w:cs="宋体"/>
          <w:color w:val="auto"/>
          <w:sz w:val="24"/>
          <w:szCs w:val="24"/>
          <w:highlight w:val="none"/>
        </w:rPr>
      </w:pPr>
    </w:p>
    <w:p>
      <w:pPr>
        <w:adjustRightInd w:val="0"/>
        <w:snapToGrid w:val="0"/>
        <w:spacing w:line="48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法定代表人/负责人或被授权人</w:t>
      </w:r>
      <w:r>
        <w:rPr>
          <w:rFonts w:hint="eastAsia" w:ascii="宋体" w:hAnsi="宋体" w:cs="宋体"/>
          <w:color w:val="auto"/>
          <w:sz w:val="24"/>
          <w:szCs w:val="24"/>
          <w:highlight w:val="none"/>
        </w:rPr>
        <w:t>（签字或盖章）：______________________</w:t>
      </w:r>
    </w:p>
    <w:p>
      <w:pPr>
        <w:adjustRightInd w:val="0"/>
        <w:snapToGrid w:val="0"/>
        <w:spacing w:line="480" w:lineRule="auto"/>
        <w:rPr>
          <w:rFonts w:ascii="宋体" w:hAnsi="宋体" w:cs="宋体"/>
          <w:color w:val="auto"/>
          <w:sz w:val="24"/>
          <w:szCs w:val="24"/>
          <w:highlight w:val="none"/>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auto"/>
          <w:sz w:val="24"/>
          <w:szCs w:val="24"/>
          <w:highlight w:val="none"/>
        </w:rPr>
        <w:t>日    期： _____年_____ 月_____</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四、投标方案说明书</w:t>
      </w:r>
    </w:p>
    <w:p>
      <w:pPr>
        <w:pStyle w:val="2"/>
        <w:keepNext w:val="0"/>
        <w:keepLines w:val="0"/>
        <w:pageBreakBefore w:val="0"/>
        <w:widowControl/>
        <w:kinsoku/>
        <w:wordWrap/>
        <w:overflowPunct/>
        <w:topLinePunct w:val="0"/>
        <w:autoSpaceDE/>
        <w:autoSpaceDN/>
        <w:bidi w:val="0"/>
        <w:adjustRightInd w:val="0"/>
        <w:snapToGrid/>
        <w:ind w:right="0" w:rightChars="0" w:firstLine="480" w:firstLineChars="200"/>
        <w:textAlignment w:val="auto"/>
        <w:rPr>
          <w:rFonts w:hint="eastAsia"/>
          <w:color w:val="auto"/>
          <w:highlight w:val="none"/>
          <w:lang w:val="en-US" w:eastAsia="zh-CN"/>
        </w:rPr>
      </w:pPr>
      <w:r>
        <w:rPr>
          <w:rFonts w:hint="eastAsia"/>
          <w:color w:val="auto"/>
          <w:highlight w:val="none"/>
          <w:lang w:val="en-US" w:eastAsia="zh-CN"/>
        </w:rPr>
        <w:t>按照招标文件的要求编制，格式自拟。</w:t>
      </w:r>
    </w:p>
    <w:p>
      <w:pPr>
        <w:rPr>
          <w:rFonts w:hint="eastAsia"/>
          <w:color w:val="auto"/>
          <w:highlight w:val="none"/>
          <w:lang w:val="en-US" w:eastAsia="zh-CN"/>
        </w:rPr>
      </w:pPr>
      <w:r>
        <w:rPr>
          <w:rFonts w:hint="eastAsia"/>
          <w:color w:val="auto"/>
          <w:highlight w:val="none"/>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五、资格证明文件</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（一）基本资格条件：</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符合《中华人民共和国政府采购法》第二十二条的规定，并提供以下资料；</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1）供应商为具有独立承担民事责任能力的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（2）</w:t>
      </w:r>
      <w:r>
        <w:rPr>
          <w:rFonts w:hint="eastAsia" w:ascii="仿宋" w:hAnsi="仿宋" w:eastAsia="仿宋" w:cs="宋体"/>
          <w:sz w:val="24"/>
          <w:szCs w:val="24"/>
          <w:highlight w:val="none"/>
          <w:lang w:eastAsia="zh-CN"/>
        </w:rPr>
        <w:t>提供2021年度经审计的财务报告</w:t>
      </w:r>
      <w:r>
        <w:rPr>
          <w:rFonts w:hint="eastAsia" w:ascii="仿宋" w:hAnsi="仿宋" w:eastAsia="仿宋" w:cs="宋体"/>
          <w:sz w:val="24"/>
          <w:szCs w:val="24"/>
          <w:highlight w:val="none"/>
        </w:rPr>
        <w:t>（成立时间至提交响应文件截止时间不足一年的可提供成立后任意时段的资产负债表），或开标前六个月内其基本存款账户开户银行出具的资信证明及基本存款账户的相关证明材料</w:t>
      </w:r>
      <w:r>
        <w:rPr>
          <w:rFonts w:hint="eastAsia"/>
          <w:color w:val="auto"/>
          <w:highlight w:val="none"/>
          <w:lang w:val="en-US" w:eastAsia="zh-CN"/>
        </w:rPr>
        <w:t>。</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（3）提供2022年1月至今已缴纳的至少一个月的纳税证明或完税证明，依法免税的单位应提供相关证明材料。</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（4）提供2022年1月至今已缴存的至少一个月的社会保险参保缴费情况证明，依法不需要缴纳社会保障资金的单位应提供相关证明材料。</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（5）具有履行合同所必需的设备和专业技术能力的承诺。（格式自拟）</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（6）提供参加本次政府采购活动前三年内在经营活动中没有重大违法记录的书面声明。（格式自拟）</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（二）特定资格条件：</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（1）法定代表人授权书（附法定代表人、被授权人身份证复印件）及被授权人身份证（法定代表人直接参加投标，须提供法定代表人身份证明及本人身份证）。</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color w:val="auto"/>
          <w:highlight w:val="none"/>
          <w:lang w:val="en-US" w:eastAsia="zh-CN"/>
        </w:rPr>
        <w:t>（2）</w:t>
      </w:r>
      <w:r>
        <w:rPr>
          <w:rFonts w:hint="eastAsia" w:ascii="仿宋" w:hAnsi="仿宋" w:eastAsia="仿宋" w:cs="仿宋"/>
          <w:color w:val="auto"/>
          <w:sz w:val="24"/>
          <w:szCs w:val="24"/>
          <w:highlight w:val="none"/>
          <w:lang w:val="en-US" w:eastAsia="zh-CN"/>
        </w:rPr>
        <w:t>供应商如为代理商的须提供《医疗器械经营许可证》或《医疗器械经营备案证》</w:t>
      </w:r>
      <w:r>
        <w:rPr>
          <w:rFonts w:hint="eastAsia" w:ascii="仿宋" w:hAnsi="仿宋" w:cs="仿宋"/>
          <w:color w:val="auto"/>
          <w:sz w:val="24"/>
          <w:szCs w:val="24"/>
          <w:highlight w:val="none"/>
          <w:lang w:val="en-US" w:eastAsia="zh-CN"/>
        </w:rPr>
        <w:t>、制造商的</w:t>
      </w:r>
      <w:r>
        <w:rPr>
          <w:rFonts w:hint="eastAsia" w:ascii="仿宋" w:hAnsi="仿宋" w:eastAsia="仿宋" w:cs="仿宋"/>
          <w:color w:val="auto"/>
          <w:sz w:val="24"/>
          <w:szCs w:val="24"/>
          <w:highlight w:val="none"/>
          <w:lang w:val="en-US" w:eastAsia="zh-CN"/>
        </w:rPr>
        <w:t>《医疗器械生产许可证》</w:t>
      </w:r>
      <w:r>
        <w:rPr>
          <w:rFonts w:hint="eastAsia" w:ascii="仿宋" w:hAnsi="仿宋" w:cs="仿宋"/>
          <w:color w:val="auto"/>
          <w:sz w:val="24"/>
          <w:szCs w:val="24"/>
          <w:highlight w:val="none"/>
          <w:lang w:val="en-US" w:eastAsia="zh-CN"/>
        </w:rPr>
        <w:t>以及</w:t>
      </w:r>
      <w:r>
        <w:rPr>
          <w:rFonts w:hint="eastAsia" w:ascii="仿宋" w:hAnsi="仿宋" w:eastAsia="仿宋" w:cs="仿宋"/>
          <w:color w:val="auto"/>
          <w:sz w:val="24"/>
          <w:szCs w:val="24"/>
          <w:highlight w:val="none"/>
          <w:lang w:val="en-US" w:eastAsia="zh-CN"/>
        </w:rPr>
        <w:t>投标产品</w:t>
      </w:r>
      <w:r>
        <w:rPr>
          <w:rFonts w:hint="eastAsia" w:ascii="仿宋" w:hAnsi="仿宋" w:cs="仿宋"/>
          <w:color w:val="auto"/>
          <w:sz w:val="24"/>
          <w:szCs w:val="24"/>
          <w:highlight w:val="none"/>
          <w:lang w:val="en-US" w:eastAsia="zh-CN"/>
        </w:rPr>
        <w:t>的</w:t>
      </w:r>
      <w:r>
        <w:rPr>
          <w:rFonts w:hint="eastAsia" w:ascii="仿宋" w:hAnsi="仿宋" w:eastAsia="仿宋" w:cs="仿宋"/>
          <w:color w:val="auto"/>
          <w:sz w:val="24"/>
          <w:szCs w:val="24"/>
          <w:highlight w:val="none"/>
          <w:lang w:val="en-US" w:eastAsia="zh-CN"/>
        </w:rPr>
        <w:t>医疗器械注册证</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供应商如为制造商的须提供《医疗器械生产许可证》</w:t>
      </w:r>
      <w:r>
        <w:rPr>
          <w:rFonts w:hint="eastAsia" w:ascii="仿宋" w:hAnsi="仿宋" w:cs="仿宋"/>
          <w:color w:val="auto"/>
          <w:sz w:val="24"/>
          <w:szCs w:val="24"/>
          <w:highlight w:val="none"/>
          <w:lang w:val="en-US" w:eastAsia="zh-CN"/>
        </w:rPr>
        <w:t>以及</w:t>
      </w:r>
      <w:r>
        <w:rPr>
          <w:rFonts w:hint="eastAsia" w:ascii="仿宋" w:hAnsi="仿宋" w:eastAsia="仿宋" w:cs="仿宋"/>
          <w:color w:val="auto"/>
          <w:sz w:val="24"/>
          <w:szCs w:val="24"/>
          <w:highlight w:val="none"/>
          <w:lang w:val="en-US" w:eastAsia="zh-CN"/>
        </w:rPr>
        <w:t>投标产品</w:t>
      </w:r>
      <w:r>
        <w:rPr>
          <w:rFonts w:hint="eastAsia" w:ascii="仿宋" w:hAnsi="仿宋" w:cs="仿宋"/>
          <w:color w:val="auto"/>
          <w:sz w:val="24"/>
          <w:szCs w:val="24"/>
          <w:highlight w:val="none"/>
          <w:lang w:val="en-US" w:eastAsia="zh-CN"/>
        </w:rPr>
        <w:t>的</w:t>
      </w:r>
      <w:r>
        <w:rPr>
          <w:rFonts w:hint="eastAsia" w:ascii="仿宋" w:hAnsi="仿宋" w:eastAsia="仿宋" w:cs="仿宋"/>
          <w:color w:val="auto"/>
          <w:sz w:val="24"/>
          <w:szCs w:val="24"/>
          <w:highlight w:val="none"/>
          <w:lang w:val="en-US" w:eastAsia="zh-CN"/>
        </w:rPr>
        <w:t>医疗器械注册证。</w:t>
      </w:r>
    </w:p>
    <w:p>
      <w:pPr>
        <w:pStyle w:val="2"/>
        <w:rPr>
          <w:rFonts w:hint="eastAsia"/>
          <w:highlight w:val="none"/>
          <w:lang w:val="en-US" w:eastAsia="zh-CN"/>
        </w:rPr>
      </w:pPr>
    </w:p>
    <w:p>
      <w:pPr>
        <w:pStyle w:val="16"/>
        <w:rPr>
          <w:rFonts w:hint="eastAsia"/>
          <w:color w:val="auto"/>
          <w:highlight w:val="none"/>
          <w:lang w:val="en-US" w:eastAsia="zh-CN"/>
        </w:rPr>
      </w:pPr>
    </w:p>
    <w:p>
      <w:pPr>
        <w:pStyle w:val="16"/>
        <w:rPr>
          <w:rFonts w:hint="eastAsia"/>
          <w:b/>
          <w:bCs/>
          <w:color w:val="auto"/>
          <w:highlight w:val="none"/>
          <w:lang w:val="en-US" w:eastAsia="zh-CN"/>
        </w:rPr>
      </w:pPr>
      <w:r>
        <w:rPr>
          <w:rFonts w:hint="eastAsia"/>
          <w:b/>
          <w:bCs/>
          <w:color w:val="auto"/>
          <w:highlight w:val="none"/>
          <w:lang w:val="en-US" w:eastAsia="zh-CN"/>
        </w:rPr>
        <w:t>注：以上资格证明文件供应商必须完全提供（复印件必须加盖供应商公章）并胶装在投标文件中，一项不合格即按照无效投标处理。</w:t>
      </w:r>
    </w:p>
    <w:p>
      <w:pPr>
        <w:rPr>
          <w:rFonts w:hint="eastAsia"/>
          <w:b/>
          <w:bCs/>
          <w:color w:val="auto"/>
          <w:highlight w:val="none"/>
          <w:lang w:val="en-US" w:eastAsia="zh-CN"/>
        </w:rPr>
      </w:pPr>
      <w:r>
        <w:rPr>
          <w:rFonts w:hint="eastAsia"/>
          <w:b/>
          <w:bCs/>
          <w:color w:val="auto"/>
          <w:highlight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color w:val="auto"/>
          <w:kern w:val="2"/>
          <w:sz w:val="22"/>
          <w:szCs w:val="2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法定代表人身份证明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kern w:val="0"/>
          <w:sz w:val="22"/>
          <w:szCs w:val="22"/>
          <w:highlight w:val="none"/>
        </w:rPr>
        <w:t>名称：</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统一社会信用代码：</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注册地址：</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成立时间：</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年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月</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日</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u w:val="single"/>
        </w:rPr>
      </w:pPr>
      <w:r>
        <w:rPr>
          <w:rFonts w:hint="eastAsia" w:ascii="仿宋" w:hAnsi="仿宋" w:eastAsia="仿宋" w:cs="仿宋"/>
          <w:color w:val="auto"/>
          <w:kern w:val="0"/>
          <w:sz w:val="22"/>
          <w:szCs w:val="22"/>
          <w:highlight w:val="none"/>
        </w:rPr>
        <w:t>经营期限：</w:t>
      </w:r>
      <w:r>
        <w:rPr>
          <w:rFonts w:hint="eastAsia" w:ascii="仿宋" w:hAnsi="仿宋" w:eastAsia="仿宋" w:cs="仿宋"/>
          <w:color w:val="auto"/>
          <w:kern w:val="0"/>
          <w:sz w:val="22"/>
          <w:szCs w:val="22"/>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姓名：</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性别：</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年龄：</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u w:val="single"/>
          <w:lang w:val="en-US" w:eastAsia="zh-CN"/>
        </w:rPr>
        <w:t xml:space="preserve">   </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 xml:space="preserve"> 系</w:t>
      </w:r>
      <w:r>
        <w:rPr>
          <w:rFonts w:hint="eastAsia" w:ascii="仿宋" w:hAnsi="仿宋" w:eastAsia="仿宋" w:cs="仿宋"/>
          <w:color w:val="auto"/>
          <w:kern w:val="0"/>
          <w:sz w:val="22"/>
          <w:szCs w:val="22"/>
          <w:highlight w:val="none"/>
          <w:u w:val="single"/>
        </w:rPr>
        <w:t xml:space="preserve">         </w:t>
      </w:r>
      <w:r>
        <w:rPr>
          <w:rFonts w:hint="eastAsia" w:ascii="仿宋" w:hAnsi="仿宋" w:eastAsia="仿宋" w:cs="仿宋"/>
          <w:color w:val="auto"/>
          <w:kern w:val="0"/>
          <w:sz w:val="22"/>
          <w:szCs w:val="22"/>
          <w:highlight w:val="none"/>
        </w:rPr>
        <w:t>（</w:t>
      </w:r>
      <w:r>
        <w:rPr>
          <w:rFonts w:hint="eastAsia" w:ascii="仿宋" w:hAnsi="仿宋" w:eastAsia="仿宋" w:cs="仿宋"/>
          <w:color w:val="auto"/>
          <w:kern w:val="0"/>
          <w:sz w:val="22"/>
          <w:szCs w:val="22"/>
          <w:highlight w:val="none"/>
          <w:lang w:eastAsia="zh-CN"/>
        </w:rPr>
        <w:t>供应商</w:t>
      </w:r>
      <w:r>
        <w:rPr>
          <w:rFonts w:hint="eastAsia" w:ascii="仿宋" w:hAnsi="仿宋" w:eastAsia="仿宋" w:cs="仿宋"/>
          <w:color w:val="auto"/>
          <w:kern w:val="0"/>
          <w:sz w:val="22"/>
          <w:szCs w:val="22"/>
          <w:highlight w:val="none"/>
        </w:rPr>
        <w:t>名称）的法定代表人。</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特此证明。</w:t>
      </w:r>
    </w:p>
    <w:p>
      <w:pPr>
        <w:keepNext w:val="0"/>
        <w:keepLines w:val="0"/>
        <w:pageBreakBefore w:val="0"/>
        <w:widowControl w:val="0"/>
        <w:kinsoku/>
        <w:wordWrap/>
        <w:overflowPunct/>
        <w:topLinePunct w:val="0"/>
        <w:autoSpaceDE w:val="0"/>
        <w:autoSpaceDN w:val="0"/>
        <w:bidi w:val="0"/>
        <w:adjustRightInd w:val="0"/>
        <w:snapToGrid w:val="0"/>
        <w:spacing w:before="120" w:beforeLines="50" w:line="360" w:lineRule="auto"/>
        <w:ind w:firstLine="440" w:firstLineChars="200"/>
        <w:jc w:val="left"/>
        <w:textAlignment w:val="auto"/>
        <w:rPr>
          <w:rFonts w:hint="eastAsia" w:ascii="仿宋" w:hAnsi="仿宋" w:eastAsia="仿宋" w:cs="仿宋"/>
          <w:color w:val="auto"/>
          <w:kern w:val="0"/>
          <w:sz w:val="22"/>
          <w:szCs w:val="22"/>
          <w:highlight w:val="none"/>
          <w:lang w:eastAsia="zh-CN"/>
        </w:rPr>
      </w:pPr>
      <w:r>
        <w:rPr>
          <w:rFonts w:hint="eastAsia" w:ascii="仿宋" w:hAnsi="仿宋" w:cs="仿宋"/>
          <w:color w:val="auto"/>
          <w:sz w:val="22"/>
          <w:szCs w:val="22"/>
          <w:highlight w:val="none"/>
          <w:lang w:val="en-US" w:eastAsia="zh-CN"/>
        </w:rPr>
        <w:t>后附</w:t>
      </w:r>
      <w:r>
        <w:rPr>
          <w:rFonts w:hint="eastAsia" w:ascii="仿宋" w:hAnsi="仿宋" w:eastAsia="仿宋" w:cs="仿宋"/>
          <w:color w:val="auto"/>
          <w:sz w:val="22"/>
          <w:szCs w:val="22"/>
          <w:highlight w:val="none"/>
        </w:rPr>
        <w:t>法定代表人</w:t>
      </w:r>
      <w:r>
        <w:rPr>
          <w:rFonts w:hint="eastAsia" w:ascii="宋体" w:hAnsi="宋体" w:cs="宋体"/>
          <w:color w:val="auto"/>
          <w:sz w:val="24"/>
          <w:szCs w:val="24"/>
          <w:highlight w:val="none"/>
          <w:lang w:eastAsia="zh-CN"/>
        </w:rPr>
        <w:t>/负责人</w:t>
      </w:r>
      <w:r>
        <w:rPr>
          <w:rFonts w:hint="eastAsia" w:ascii="仿宋" w:hAnsi="仿宋" w:eastAsia="仿宋" w:cs="仿宋"/>
          <w:color w:val="auto"/>
          <w:sz w:val="22"/>
          <w:szCs w:val="22"/>
          <w:highlight w:val="none"/>
        </w:rPr>
        <w:t>身份证复印件</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正反面</w:t>
      </w:r>
      <w:r>
        <w:rPr>
          <w:rFonts w:hint="eastAsia" w:ascii="仿宋" w:hAnsi="仿宋" w:eastAsia="仿宋" w:cs="仿宋"/>
          <w:color w:val="auto"/>
          <w:sz w:val="22"/>
          <w:szCs w:val="22"/>
          <w:highlight w:val="none"/>
          <w:lang w:eastAsia="zh-CN"/>
        </w:rPr>
        <w:t>）</w:t>
      </w:r>
    </w:p>
    <w:p>
      <w:pPr>
        <w:snapToGrid w:val="0"/>
        <w:spacing w:line="480" w:lineRule="auto"/>
        <w:rPr>
          <w:rFonts w:hint="eastAsia" w:ascii="仿宋" w:hAnsi="仿宋" w:eastAsia="仿宋" w:cs="仿宋"/>
          <w:color w:val="auto"/>
          <w:sz w:val="22"/>
          <w:szCs w:val="22"/>
          <w:highlight w:val="none"/>
        </w:rPr>
      </w:pPr>
    </w:p>
    <w:p>
      <w:pPr>
        <w:adjustRightInd w:val="0"/>
        <w:snapToGrid w:val="0"/>
        <w:spacing w:line="360" w:lineRule="auto"/>
        <w:rPr>
          <w:rFonts w:hint="eastAsia" w:ascii="仿宋" w:hAnsi="仿宋" w:eastAsia="仿宋" w:cs="仿宋"/>
          <w:color w:val="auto"/>
          <w:sz w:val="22"/>
          <w:szCs w:val="22"/>
          <w:highlight w:val="none"/>
        </w:rPr>
      </w:pPr>
    </w:p>
    <w:p>
      <w:pPr>
        <w:adjustRightInd w:val="0"/>
        <w:snapToGrid w:val="0"/>
        <w:spacing w:line="360" w:lineRule="auto"/>
        <w:ind w:right="420"/>
        <w:rPr>
          <w:rFonts w:hint="eastAsia" w:ascii="仿宋" w:hAnsi="仿宋" w:eastAsia="仿宋" w:cs="仿宋"/>
          <w:color w:val="auto"/>
          <w:sz w:val="22"/>
          <w:szCs w:val="22"/>
          <w:highlight w:val="none"/>
        </w:rPr>
      </w:pPr>
    </w:p>
    <w:p>
      <w:pPr>
        <w:adjustRightInd w:val="0"/>
        <w:snapToGrid w:val="0"/>
        <w:spacing w:line="360" w:lineRule="auto"/>
        <w:ind w:right="420"/>
        <w:rPr>
          <w:rFonts w:hint="eastAsia" w:ascii="仿宋" w:hAnsi="仿宋" w:eastAsia="仿宋" w:cs="仿宋"/>
          <w:color w:val="auto"/>
          <w:sz w:val="22"/>
          <w:szCs w:val="22"/>
          <w:highlight w:val="none"/>
        </w:rPr>
      </w:pPr>
    </w:p>
    <w:p>
      <w:pPr>
        <w:adjustRightInd w:val="0"/>
        <w:snapToGrid w:val="0"/>
        <w:spacing w:line="360" w:lineRule="auto"/>
        <w:ind w:right="420"/>
        <w:rPr>
          <w:rFonts w:hint="eastAsia" w:ascii="仿宋" w:hAnsi="仿宋" w:eastAsia="仿宋" w:cs="仿宋"/>
          <w:color w:val="auto"/>
          <w:sz w:val="22"/>
          <w:szCs w:val="22"/>
          <w:highlight w:val="none"/>
        </w:rPr>
      </w:pPr>
    </w:p>
    <w:p>
      <w:pPr>
        <w:keepNext w:val="0"/>
        <w:keepLines w:val="0"/>
        <w:pageBreakBefore w:val="0"/>
        <w:tabs>
          <w:tab w:val="left" w:pos="0"/>
        </w:tabs>
        <w:kinsoku/>
        <w:wordWrap/>
        <w:overflowPunct/>
        <w:topLinePunct w:val="0"/>
        <w:autoSpaceDE/>
        <w:autoSpaceDN/>
        <w:bidi w:val="0"/>
        <w:snapToGrid/>
        <w:spacing w:after="0" w:line="480" w:lineRule="auto"/>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w:t>
      </w:r>
      <w:r>
        <w:rPr>
          <w:rFonts w:hint="eastAsia" w:ascii="仿宋" w:hAnsi="仿宋" w:eastAsia="仿宋" w:cs="仿宋"/>
          <w:color w:val="auto"/>
          <w:spacing w:val="4"/>
          <w:szCs w:val="24"/>
          <w:highlight w:val="none"/>
        </w:rPr>
        <w:t>（</w:t>
      </w:r>
      <w:r>
        <w:rPr>
          <w:rFonts w:hint="eastAsia" w:ascii="宋体" w:hAnsi="宋体" w:cs="宋体"/>
          <w:color w:val="auto"/>
          <w:sz w:val="24"/>
          <w:szCs w:val="24"/>
          <w:highlight w:val="none"/>
        </w:rPr>
        <w:t>单位名称及公章</w:t>
      </w:r>
      <w:r>
        <w:rPr>
          <w:rFonts w:hint="eastAsia" w:ascii="仿宋" w:hAnsi="仿宋" w:eastAsia="仿宋" w:cs="仿宋"/>
          <w:color w:val="auto"/>
          <w:spacing w:val="4"/>
          <w:szCs w:val="24"/>
          <w:highlight w:val="none"/>
        </w:rPr>
        <w:t>）</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480" w:lineRule="auto"/>
        <w:ind w:right="0"/>
        <w:textAlignment w:val="auto"/>
        <w:rPr>
          <w:rFonts w:hint="eastAsia" w:ascii="仿宋" w:hAnsi="仿宋" w:eastAsia="仿宋" w:cs="仿宋"/>
          <w:color w:val="auto"/>
          <w:sz w:val="22"/>
          <w:szCs w:val="22"/>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keepNext w:val="0"/>
        <w:keepLines w:val="0"/>
        <w:pageBreakBefore w:val="0"/>
        <w:widowControl w:val="0"/>
        <w:kinsoku/>
        <w:wordWrap/>
        <w:overflowPunct/>
        <w:topLinePunct w:val="0"/>
        <w:autoSpaceDE/>
        <w:autoSpaceDN/>
        <w:bidi w:val="0"/>
        <w:adjustRightInd w:val="0"/>
        <w:snapToGrid w:val="0"/>
        <w:spacing w:line="480" w:lineRule="auto"/>
        <w:ind w:right="0" w:firstLine="440" w:firstLineChars="200"/>
        <w:textAlignment w:val="auto"/>
        <w:rPr>
          <w:rFonts w:hint="eastAsia" w:ascii="仿宋" w:hAnsi="仿宋" w:eastAsia="仿宋" w:cs="仿宋"/>
          <w:color w:val="auto"/>
          <w:sz w:val="22"/>
          <w:szCs w:val="22"/>
          <w:highlight w:val="none"/>
        </w:rPr>
      </w:pPr>
    </w:p>
    <w:p>
      <w:pPr>
        <w:pStyle w:val="2"/>
        <w:numPr>
          <w:ilvl w:val="0"/>
          <w:numId w:val="0"/>
        </w:numPr>
        <w:ind w:leftChars="200"/>
        <w:rPr>
          <w:rFonts w:hint="eastAsia" w:ascii="仿宋" w:hAnsi="仿宋" w:eastAsia="仿宋" w:cs="仿宋"/>
          <w:color w:val="auto"/>
          <w:sz w:val="22"/>
          <w:szCs w:val="22"/>
          <w:highlight w:val="none"/>
        </w:rPr>
      </w:pPr>
    </w:p>
    <w:p>
      <w:pPr>
        <w:pStyle w:val="27"/>
        <w:spacing w:line="360" w:lineRule="auto"/>
        <w:jc w:val="left"/>
        <w:rPr>
          <w:rFonts w:hint="eastAsia" w:ascii="仿宋" w:hAnsi="仿宋" w:eastAsia="仿宋" w:cs="仿宋"/>
          <w:b w:val="0"/>
          <w:color w:val="auto"/>
          <w:sz w:val="22"/>
          <w:szCs w:val="22"/>
          <w:highlight w:val="none"/>
          <w:lang w:eastAsia="zh-CN"/>
        </w:rPr>
      </w:pPr>
      <w:r>
        <w:rPr>
          <w:rFonts w:hint="eastAsia" w:ascii="仿宋" w:hAnsi="仿宋" w:eastAsia="仿宋" w:cs="仿宋"/>
          <w:b/>
          <w:bCs/>
          <w:color w:val="auto"/>
          <w:sz w:val="22"/>
          <w:szCs w:val="22"/>
          <w:highlight w:val="none"/>
          <w:lang w:val="en-US" w:eastAsia="zh-CN"/>
        </w:rPr>
        <w:t xml:space="preserve"> </w:t>
      </w:r>
    </w:p>
    <w:p>
      <w:pPr>
        <w:pStyle w:val="27"/>
        <w:spacing w:line="360" w:lineRule="auto"/>
        <w:jc w:val="left"/>
        <w:rPr>
          <w:rFonts w:hint="eastAsia" w:ascii="仿宋" w:hAnsi="仿宋" w:eastAsia="仿宋" w:cs="仿宋"/>
          <w:b w:val="0"/>
          <w:color w:val="auto"/>
          <w:sz w:val="22"/>
          <w:szCs w:val="22"/>
          <w:highlight w:val="none"/>
        </w:rPr>
      </w:pPr>
    </w:p>
    <w:p>
      <w:pPr>
        <w:pStyle w:val="27"/>
        <w:spacing w:line="360" w:lineRule="auto"/>
        <w:jc w:val="left"/>
        <w:rPr>
          <w:rFonts w:hint="eastAsia" w:ascii="仿宋" w:hAnsi="仿宋" w:eastAsia="仿宋" w:cs="仿宋"/>
          <w:b w:val="0"/>
          <w:color w:val="auto"/>
          <w:sz w:val="22"/>
          <w:szCs w:val="22"/>
          <w:highlight w:val="none"/>
        </w:rPr>
      </w:pPr>
    </w:p>
    <w:p>
      <w:pPr>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br w:type="page"/>
      </w: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法定代表人授权书</w:t>
      </w:r>
    </w:p>
    <w:p>
      <w:pPr>
        <w:spacing w:line="560" w:lineRule="exact"/>
        <w:jc w:val="left"/>
        <w:rPr>
          <w:rFonts w:hint="default" w:ascii="仿宋" w:hAnsi="仿宋" w:eastAsia="仿宋" w:cs="仿宋"/>
          <w:color w:val="auto"/>
          <w:spacing w:val="4"/>
          <w:sz w:val="22"/>
          <w:szCs w:val="22"/>
          <w:highlight w:val="none"/>
          <w:u w:val="single"/>
          <w:lang w:val="en-US" w:eastAsia="zh-CN"/>
        </w:rPr>
      </w:pPr>
      <w:r>
        <w:rPr>
          <w:rFonts w:hint="eastAsia" w:ascii="仿宋" w:hAnsi="仿宋" w:eastAsia="仿宋" w:cs="仿宋"/>
          <w:b/>
          <w:color w:val="auto"/>
          <w:spacing w:val="4"/>
          <w:sz w:val="22"/>
          <w:szCs w:val="22"/>
          <w:highlight w:val="none"/>
        </w:rPr>
        <w:t>致：</w:t>
      </w:r>
      <w:r>
        <w:rPr>
          <w:rFonts w:hint="eastAsia" w:ascii="仿宋" w:hAnsi="仿宋" w:eastAsia="仿宋" w:cs="仿宋"/>
          <w:b/>
          <w:color w:val="auto"/>
          <w:spacing w:val="4"/>
          <w:sz w:val="22"/>
          <w:szCs w:val="22"/>
          <w:highlight w:val="none"/>
          <w:u w:val="single"/>
          <w:lang w:eastAsia="zh-CN"/>
        </w:rPr>
        <w:t>（</w:t>
      </w:r>
      <w:r>
        <w:rPr>
          <w:rFonts w:hint="eastAsia" w:ascii="仿宋" w:hAnsi="仿宋" w:eastAsia="仿宋" w:cs="仿宋"/>
          <w:b/>
          <w:color w:val="auto"/>
          <w:spacing w:val="4"/>
          <w:sz w:val="22"/>
          <w:szCs w:val="22"/>
          <w:highlight w:val="none"/>
          <w:u w:val="single"/>
          <w:lang w:val="en-US" w:eastAsia="zh-CN"/>
        </w:rPr>
        <w:t>采购人名称）</w:t>
      </w:r>
    </w:p>
    <w:p>
      <w:pPr>
        <w:spacing w:line="560" w:lineRule="exact"/>
        <w:ind w:firstLine="456" w:firstLineChars="200"/>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u w:val="single"/>
        </w:rPr>
        <w:t>(</w:t>
      </w:r>
      <w:r>
        <w:rPr>
          <w:rFonts w:hint="eastAsia" w:ascii="仿宋" w:hAnsi="仿宋" w:eastAsia="仿宋" w:cs="仿宋"/>
          <w:color w:val="auto"/>
          <w:spacing w:val="4"/>
          <w:sz w:val="22"/>
          <w:szCs w:val="22"/>
          <w:highlight w:val="none"/>
          <w:u w:val="single"/>
          <w:lang w:eastAsia="zh-CN"/>
        </w:rPr>
        <w:t>供应商</w:t>
      </w:r>
      <w:r>
        <w:rPr>
          <w:rFonts w:hint="eastAsia" w:ascii="仿宋" w:hAnsi="仿宋" w:eastAsia="仿宋" w:cs="仿宋"/>
          <w:color w:val="auto"/>
          <w:spacing w:val="4"/>
          <w:sz w:val="22"/>
          <w:szCs w:val="22"/>
          <w:highlight w:val="none"/>
          <w:u w:val="single"/>
        </w:rPr>
        <w:t>名称)</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rPr>
        <w:t>按中华人民共和国法律于</w:t>
      </w:r>
      <w:r>
        <w:rPr>
          <w:rFonts w:hint="eastAsia" w:ascii="仿宋" w:hAnsi="仿宋" w:eastAsia="仿宋" w:cs="仿宋"/>
          <w:color w:val="auto"/>
          <w:spacing w:val="4"/>
          <w:sz w:val="22"/>
          <w:szCs w:val="22"/>
          <w:highlight w:val="none"/>
          <w:u w:val="none"/>
        </w:rPr>
        <w:t>（</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none"/>
        </w:rPr>
        <w:t>年</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none"/>
        </w:rPr>
        <w:t>月</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u w:val="none"/>
        </w:rPr>
        <w:t>日 ）</w:t>
      </w:r>
      <w:r>
        <w:rPr>
          <w:rFonts w:hint="eastAsia" w:ascii="仿宋" w:hAnsi="仿宋" w:eastAsia="仿宋" w:cs="仿宋"/>
          <w:color w:val="auto"/>
          <w:spacing w:val="4"/>
          <w:sz w:val="22"/>
          <w:szCs w:val="22"/>
          <w:highlight w:val="none"/>
          <w:u w:val="none"/>
          <w:lang w:val="en-US" w:eastAsia="zh-CN"/>
        </w:rPr>
        <w:t xml:space="preserve">  </w:t>
      </w:r>
      <w:r>
        <w:rPr>
          <w:rFonts w:hint="eastAsia" w:ascii="仿宋" w:hAnsi="仿宋" w:eastAsia="仿宋" w:cs="仿宋"/>
          <w:color w:val="auto"/>
          <w:spacing w:val="4"/>
          <w:sz w:val="22"/>
          <w:szCs w:val="22"/>
          <w:highlight w:val="none"/>
        </w:rPr>
        <w:t>成立。</w:t>
      </w:r>
      <w:r>
        <w:rPr>
          <w:rFonts w:hint="eastAsia" w:ascii="仿宋" w:hAnsi="仿宋" w:eastAsia="仿宋" w:cs="仿宋"/>
          <w:color w:val="auto"/>
          <w:sz w:val="22"/>
          <w:szCs w:val="22"/>
          <w:highlight w:val="none"/>
          <w:u w:val="none"/>
        </w:rPr>
        <w:t>法定代表人</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pacing w:val="4"/>
          <w:sz w:val="22"/>
          <w:szCs w:val="22"/>
          <w:highlight w:val="none"/>
          <w:u w:val="single"/>
        </w:rPr>
        <w:t>姓名</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rPr>
        <w:t>特授权</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z w:val="22"/>
          <w:szCs w:val="22"/>
          <w:highlight w:val="none"/>
          <w:u w:val="single"/>
          <w:lang w:eastAsia="zh-CN"/>
        </w:rPr>
        <w:t>被授权人</w:t>
      </w:r>
      <w:r>
        <w:rPr>
          <w:rFonts w:hint="eastAsia" w:ascii="仿宋" w:hAnsi="仿宋" w:eastAsia="仿宋" w:cs="仿宋"/>
          <w:color w:val="auto"/>
          <w:spacing w:val="4"/>
          <w:sz w:val="22"/>
          <w:szCs w:val="22"/>
          <w:highlight w:val="none"/>
          <w:u w:val="single"/>
        </w:rPr>
        <w:t>姓名</w:t>
      </w:r>
      <w:r>
        <w:rPr>
          <w:rFonts w:hint="eastAsia" w:ascii="仿宋" w:hAnsi="仿宋" w:eastAsia="仿宋" w:cs="仿宋"/>
          <w:color w:val="auto"/>
          <w:spacing w:val="4"/>
          <w:sz w:val="22"/>
          <w:szCs w:val="22"/>
          <w:highlight w:val="none"/>
          <w:u w:val="single"/>
          <w:lang w:val="en-US" w:eastAsia="zh-CN"/>
        </w:rPr>
        <w:t xml:space="preserve">  </w:t>
      </w:r>
      <w:r>
        <w:rPr>
          <w:rFonts w:hint="eastAsia" w:ascii="仿宋" w:hAnsi="仿宋" w:eastAsia="仿宋" w:cs="仿宋"/>
          <w:color w:val="auto"/>
          <w:spacing w:val="4"/>
          <w:sz w:val="22"/>
          <w:szCs w:val="22"/>
          <w:highlight w:val="none"/>
        </w:rPr>
        <w:t>代表我公司全权办理针对本次</w:t>
      </w:r>
      <w:r>
        <w:rPr>
          <w:rFonts w:hint="eastAsia" w:ascii="仿宋" w:hAnsi="仿宋" w:cs="仿宋"/>
          <w:color w:val="auto"/>
          <w:spacing w:val="4"/>
          <w:sz w:val="22"/>
          <w:szCs w:val="22"/>
          <w:highlight w:val="none"/>
          <w:u w:val="single"/>
          <w:lang w:eastAsia="zh-CN"/>
        </w:rPr>
        <w:t>一办九组四专班疫情防控物资采购项目-四部门防疫口罩</w:t>
      </w:r>
      <w:r>
        <w:rPr>
          <w:rFonts w:hint="eastAsia" w:ascii="仿宋" w:hAnsi="仿宋" w:cs="仿宋"/>
          <w:color w:val="auto"/>
          <w:spacing w:val="4"/>
          <w:sz w:val="22"/>
          <w:szCs w:val="22"/>
          <w:highlight w:val="none"/>
          <w:u w:val="single"/>
          <w:lang w:val="en-US" w:eastAsia="zh-CN"/>
        </w:rPr>
        <w:t>（</w:t>
      </w:r>
      <w:r>
        <w:rPr>
          <w:rFonts w:hint="eastAsia" w:ascii="仿宋" w:hAnsi="仿宋" w:eastAsia="仿宋" w:cs="仿宋"/>
          <w:color w:val="auto"/>
          <w:spacing w:val="4"/>
          <w:sz w:val="22"/>
          <w:szCs w:val="22"/>
          <w:highlight w:val="none"/>
          <w:u w:val="single"/>
        </w:rPr>
        <w:t>项目编号</w:t>
      </w:r>
      <w:r>
        <w:rPr>
          <w:rFonts w:hint="eastAsia" w:ascii="仿宋" w:hAnsi="仿宋" w:cs="仿宋"/>
          <w:color w:val="auto"/>
          <w:spacing w:val="4"/>
          <w:sz w:val="22"/>
          <w:szCs w:val="22"/>
          <w:highlight w:val="none"/>
          <w:u w:val="single"/>
          <w:lang w:eastAsia="zh-CN"/>
        </w:rPr>
        <w:t>：）</w:t>
      </w:r>
      <w:r>
        <w:rPr>
          <w:rFonts w:hint="eastAsia" w:ascii="仿宋" w:hAnsi="仿宋" w:eastAsia="仿宋" w:cs="仿宋"/>
          <w:color w:val="auto"/>
          <w:spacing w:val="4"/>
          <w:sz w:val="22"/>
          <w:szCs w:val="22"/>
          <w:highlight w:val="none"/>
          <w:u w:val="single"/>
        </w:rPr>
        <w:t xml:space="preserve">   </w:t>
      </w:r>
      <w:r>
        <w:rPr>
          <w:rFonts w:hint="eastAsia" w:ascii="仿宋" w:hAnsi="仿宋" w:eastAsia="仿宋" w:cs="仿宋"/>
          <w:color w:val="auto"/>
          <w:spacing w:val="4"/>
          <w:sz w:val="22"/>
          <w:szCs w:val="22"/>
          <w:highlight w:val="none"/>
        </w:rPr>
        <w:t>投标、谈判、签约等具体工作，并签署全部有关的文件、协议及合同。</w:t>
      </w:r>
    </w:p>
    <w:p>
      <w:pPr>
        <w:spacing w:line="560" w:lineRule="exact"/>
        <w:ind w:firstLine="456" w:firstLineChars="200"/>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我公司对</w:t>
      </w:r>
      <w:r>
        <w:rPr>
          <w:rFonts w:hint="eastAsia" w:ascii="仿宋" w:hAnsi="仿宋" w:eastAsia="仿宋" w:cs="仿宋"/>
          <w:color w:val="auto"/>
          <w:sz w:val="22"/>
          <w:szCs w:val="22"/>
          <w:highlight w:val="none"/>
          <w:lang w:eastAsia="zh-CN"/>
        </w:rPr>
        <w:t>被授权人</w:t>
      </w:r>
      <w:r>
        <w:rPr>
          <w:rFonts w:hint="eastAsia" w:ascii="仿宋" w:hAnsi="仿宋" w:eastAsia="仿宋" w:cs="仿宋"/>
          <w:color w:val="auto"/>
          <w:spacing w:val="4"/>
          <w:sz w:val="22"/>
          <w:szCs w:val="22"/>
          <w:highlight w:val="none"/>
        </w:rPr>
        <w:t>的签名负全部责任。</w:t>
      </w:r>
    </w:p>
    <w:p>
      <w:pPr>
        <w:spacing w:line="560" w:lineRule="exact"/>
        <w:ind w:right="233" w:rightChars="97" w:firstLine="440" w:firstLineChars="200"/>
        <w:jc w:val="left"/>
        <w:rPr>
          <w:rFonts w:hint="eastAsia" w:ascii="仿宋" w:hAnsi="仿宋" w:eastAsia="仿宋" w:cs="仿宋"/>
          <w:b w:val="0"/>
          <w:bCs w:val="0"/>
          <w:color w:val="auto"/>
          <w:sz w:val="22"/>
          <w:szCs w:val="22"/>
          <w:highlight w:val="none"/>
          <w:u w:val="none"/>
          <w:lang w:val="en-US" w:eastAsia="zh-CN"/>
        </w:rPr>
      </w:pPr>
      <w:r>
        <w:rPr>
          <w:rFonts w:hint="eastAsia" w:ascii="仿宋" w:hAnsi="仿宋" w:eastAsia="仿宋" w:cs="仿宋"/>
          <w:b w:val="0"/>
          <w:bCs w:val="0"/>
          <w:color w:val="auto"/>
          <w:sz w:val="22"/>
          <w:szCs w:val="22"/>
          <w:highlight w:val="none"/>
          <w:u w:val="none"/>
          <w:lang w:val="en-US" w:eastAsia="zh-CN"/>
        </w:rPr>
        <w:t>委托期限：自投标截止之日起</w:t>
      </w:r>
      <w:r>
        <w:rPr>
          <w:rFonts w:hint="eastAsia" w:ascii="仿宋" w:hAnsi="仿宋" w:eastAsia="仿宋" w:cs="仿宋"/>
          <w:b w:val="0"/>
          <w:bCs w:val="0"/>
          <w:color w:val="auto"/>
          <w:sz w:val="22"/>
          <w:szCs w:val="22"/>
          <w:highlight w:val="none"/>
          <w:u w:val="single"/>
          <w:lang w:val="en-US" w:eastAsia="zh-CN"/>
        </w:rPr>
        <w:t xml:space="preserve">       </w:t>
      </w:r>
      <w:r>
        <w:rPr>
          <w:rFonts w:hint="eastAsia" w:ascii="仿宋" w:hAnsi="仿宋" w:eastAsia="仿宋" w:cs="仿宋"/>
          <w:b w:val="0"/>
          <w:bCs w:val="0"/>
          <w:color w:val="auto"/>
          <w:sz w:val="22"/>
          <w:szCs w:val="22"/>
          <w:highlight w:val="none"/>
          <w:u w:val="none"/>
          <w:lang w:val="en-US" w:eastAsia="zh-CN"/>
        </w:rPr>
        <w:t>天（不得少于90天，否则按无效投标处理）法定授权代表人无转委托权。</w:t>
      </w:r>
    </w:p>
    <w:tbl>
      <w:tblPr>
        <w:tblStyle w:val="17"/>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z w:val="22"/>
                <w:szCs w:val="22"/>
                <w:highlight w:val="none"/>
              </w:rPr>
              <w:t>法定代表</w:t>
            </w:r>
            <w:r>
              <w:rPr>
                <w:rFonts w:hint="eastAsia" w:ascii="仿宋" w:hAnsi="仿宋" w:eastAsia="仿宋" w:cs="仿宋"/>
                <w:color w:val="auto"/>
                <w:sz w:val="22"/>
                <w:szCs w:val="22"/>
                <w:highlight w:val="none"/>
                <w:lang w:eastAsia="zh-CN"/>
              </w:rPr>
              <w:t>人</w:t>
            </w:r>
            <w:r>
              <w:rPr>
                <w:rFonts w:hint="eastAsia" w:ascii="宋体" w:hAnsi="宋体" w:cs="宋体"/>
                <w:color w:val="auto"/>
                <w:sz w:val="24"/>
                <w:szCs w:val="24"/>
                <w:highlight w:val="none"/>
                <w:lang w:eastAsia="zh-CN"/>
              </w:rPr>
              <w:t>/负责人</w:t>
            </w:r>
            <w:r>
              <w:rPr>
                <w:rFonts w:hint="eastAsia" w:ascii="仿宋" w:hAnsi="仿宋" w:eastAsia="仿宋" w:cs="仿宋"/>
                <w:color w:val="auto"/>
                <w:spacing w:val="4"/>
                <w:sz w:val="22"/>
                <w:szCs w:val="22"/>
                <w:highlight w:val="none"/>
                <w:lang w:eastAsia="zh-CN"/>
              </w:rPr>
              <w:t>签字或盖章</w:t>
            </w:r>
            <w:r>
              <w:rPr>
                <w:rFonts w:hint="eastAsia" w:ascii="仿宋" w:hAnsi="仿宋" w:eastAsia="仿宋" w:cs="仿宋"/>
                <w:color w:val="auto"/>
                <w:spacing w:val="4"/>
                <w:sz w:val="22"/>
                <w:szCs w:val="22"/>
                <w:highlight w:val="none"/>
              </w:rPr>
              <w:t>：</w:t>
            </w:r>
          </w:p>
        </w:tc>
        <w:tc>
          <w:tcPr>
            <w:tcW w:w="399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被授权人</w:t>
            </w:r>
            <w:r>
              <w:rPr>
                <w:rFonts w:hint="eastAsia" w:ascii="仿宋" w:hAnsi="仿宋" w:eastAsia="仿宋" w:cs="仿宋"/>
                <w:color w:val="auto"/>
                <w:spacing w:val="4"/>
                <w:sz w:val="22"/>
                <w:szCs w:val="22"/>
                <w:highlight w:val="none"/>
                <w:lang w:eastAsia="zh-CN"/>
              </w:rPr>
              <w:t>签字或盖章</w:t>
            </w:r>
            <w:r>
              <w:rPr>
                <w:rFonts w:hint="eastAsia" w:ascii="仿宋" w:hAnsi="仿宋" w:eastAsia="仿宋" w:cs="仿宋"/>
                <w:color w:val="auto"/>
                <w:spacing w:val="4"/>
                <w:sz w:val="22"/>
                <w:szCs w:val="22"/>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职务：</w:t>
            </w:r>
          </w:p>
        </w:tc>
        <w:tc>
          <w:tcPr>
            <w:tcW w:w="3990" w:type="dxa"/>
            <w:noWrap w:val="0"/>
            <w:vAlign w:val="top"/>
          </w:tcPr>
          <w:p>
            <w:pPr>
              <w:spacing w:line="520" w:lineRule="exact"/>
              <w:jc w:val="left"/>
              <w:rPr>
                <w:rFonts w:hint="eastAsia" w:ascii="仿宋" w:hAnsi="仿宋" w:eastAsia="仿宋" w:cs="仿宋"/>
                <w:color w:val="auto"/>
                <w:spacing w:val="4"/>
                <w:sz w:val="22"/>
                <w:szCs w:val="22"/>
                <w:highlight w:val="none"/>
              </w:rPr>
            </w:pPr>
            <w:r>
              <w:rPr>
                <w:rFonts w:hint="eastAsia" w:ascii="仿宋" w:hAnsi="仿宋" w:eastAsia="仿宋" w:cs="仿宋"/>
                <w:color w:val="auto"/>
                <w:spacing w:val="4"/>
                <w:sz w:val="22"/>
                <w:szCs w:val="22"/>
                <w:highlight w:val="none"/>
              </w:rPr>
              <w:t>职务：</w:t>
            </w:r>
          </w:p>
        </w:tc>
      </w:tr>
    </w:tbl>
    <w:p>
      <w:pPr>
        <w:spacing w:line="560" w:lineRule="exact"/>
        <w:ind w:firstLine="440" w:firstLineChars="200"/>
        <w:jc w:val="left"/>
        <w:rPr>
          <w:rFonts w:hint="eastAsia" w:ascii="仿宋" w:hAnsi="仿宋" w:eastAsia="仿宋" w:cs="仿宋"/>
          <w:color w:val="auto"/>
          <w:sz w:val="22"/>
          <w:szCs w:val="22"/>
          <w:highlight w:val="none"/>
          <w:u w:val="single"/>
        </w:rPr>
      </w:pPr>
      <w:r>
        <w:rPr>
          <w:rFonts w:hint="eastAsia" w:ascii="仿宋" w:hAnsi="仿宋" w:cs="仿宋"/>
          <w:color w:val="auto"/>
          <w:sz w:val="22"/>
          <w:szCs w:val="22"/>
          <w:highlight w:val="none"/>
          <w:lang w:val="en-US" w:eastAsia="zh-CN"/>
        </w:rPr>
        <w:t>后附</w:t>
      </w:r>
      <w:r>
        <w:rPr>
          <w:rFonts w:hint="eastAsia" w:ascii="仿宋" w:hAnsi="仿宋" w:eastAsia="仿宋" w:cs="仿宋"/>
          <w:color w:val="auto"/>
          <w:sz w:val="22"/>
          <w:szCs w:val="22"/>
          <w:highlight w:val="none"/>
          <w:lang w:val="zh-CN"/>
        </w:rPr>
        <w:t>法定代表人</w:t>
      </w:r>
      <w:r>
        <w:rPr>
          <w:rFonts w:hint="eastAsia" w:ascii="宋体" w:hAnsi="宋体" w:cs="宋体"/>
          <w:color w:val="auto"/>
          <w:sz w:val="24"/>
          <w:szCs w:val="24"/>
          <w:highlight w:val="none"/>
          <w:lang w:eastAsia="zh-CN"/>
        </w:rPr>
        <w:t>/负责人</w:t>
      </w:r>
      <w:r>
        <w:rPr>
          <w:rFonts w:hint="eastAsia" w:ascii="仿宋" w:hAnsi="仿宋" w:eastAsia="仿宋" w:cs="仿宋"/>
          <w:color w:val="auto"/>
          <w:sz w:val="22"/>
          <w:szCs w:val="22"/>
          <w:highlight w:val="none"/>
          <w:lang w:val="zh-CN"/>
        </w:rPr>
        <w:t>身份证复印件及被授权人身份证复印件（正反面）</w:t>
      </w:r>
    </w:p>
    <w:p>
      <w:pPr>
        <w:spacing w:line="480" w:lineRule="auto"/>
        <w:ind w:left="485" w:leftChars="202" w:right="617" w:rightChars="257"/>
        <w:jc w:val="left"/>
        <w:rPr>
          <w:rFonts w:hint="eastAsia" w:ascii="仿宋" w:hAnsi="仿宋" w:eastAsia="仿宋" w:cs="仿宋"/>
          <w:color w:val="auto"/>
          <w:sz w:val="22"/>
          <w:szCs w:val="22"/>
          <w:highlight w:val="none"/>
          <w:lang w:eastAsia="zh-CN"/>
        </w:rPr>
      </w:pPr>
    </w:p>
    <w:p>
      <w:pPr>
        <w:spacing w:line="480" w:lineRule="auto"/>
        <w:ind w:left="485" w:leftChars="202" w:right="617" w:rightChars="257"/>
        <w:jc w:val="left"/>
        <w:rPr>
          <w:rFonts w:hint="eastAsia" w:ascii="仿宋" w:hAnsi="仿宋" w:eastAsia="仿宋" w:cs="仿宋"/>
          <w:color w:val="auto"/>
          <w:sz w:val="22"/>
          <w:szCs w:val="22"/>
          <w:highlight w:val="none"/>
          <w:lang w:eastAsia="zh-CN"/>
        </w:rPr>
      </w:pPr>
    </w:p>
    <w:p>
      <w:pPr>
        <w:adjustRightInd w:val="0"/>
        <w:snapToGrid w:val="0"/>
        <w:spacing w:line="360" w:lineRule="auto"/>
        <w:ind w:right="420"/>
        <w:rPr>
          <w:rFonts w:hint="eastAsia" w:ascii="仿宋" w:hAnsi="仿宋" w:eastAsia="仿宋" w:cs="仿宋"/>
          <w:color w:val="auto"/>
          <w:sz w:val="22"/>
          <w:szCs w:val="22"/>
          <w:highlight w:val="none"/>
        </w:rPr>
      </w:pPr>
    </w:p>
    <w:p>
      <w:pPr>
        <w:keepNext w:val="0"/>
        <w:keepLines w:val="0"/>
        <w:pageBreakBefore w:val="0"/>
        <w:tabs>
          <w:tab w:val="left" w:pos="0"/>
        </w:tabs>
        <w:kinsoku/>
        <w:wordWrap/>
        <w:overflowPunct/>
        <w:topLinePunct w:val="0"/>
        <w:autoSpaceDE/>
        <w:autoSpaceDN/>
        <w:bidi w:val="0"/>
        <w:snapToGrid/>
        <w:spacing w:after="0" w:line="480" w:lineRule="auto"/>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w:t>
      </w:r>
      <w:r>
        <w:rPr>
          <w:rFonts w:hint="eastAsia" w:ascii="仿宋" w:hAnsi="仿宋" w:eastAsia="仿宋" w:cs="仿宋"/>
          <w:color w:val="auto"/>
          <w:spacing w:val="4"/>
          <w:szCs w:val="24"/>
          <w:highlight w:val="none"/>
        </w:rPr>
        <w:t>（</w:t>
      </w:r>
      <w:r>
        <w:rPr>
          <w:rFonts w:hint="eastAsia" w:ascii="宋体" w:hAnsi="宋体" w:cs="宋体"/>
          <w:color w:val="auto"/>
          <w:sz w:val="24"/>
          <w:szCs w:val="24"/>
          <w:highlight w:val="none"/>
        </w:rPr>
        <w:t>单位名称及公章</w:t>
      </w:r>
      <w:r>
        <w:rPr>
          <w:rFonts w:hint="eastAsia" w:ascii="仿宋" w:hAnsi="仿宋" w:eastAsia="仿宋" w:cs="仿宋"/>
          <w:color w:val="auto"/>
          <w:spacing w:val="4"/>
          <w:szCs w:val="24"/>
          <w:highlight w:val="none"/>
        </w:rPr>
        <w:t>）</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after="0" w:line="480" w:lineRule="auto"/>
        <w:jc w:val="left"/>
        <w:textAlignment w:val="auto"/>
        <w:outlineLvl w:val="9"/>
        <w:rPr>
          <w:rFonts w:hint="eastAsia" w:ascii="仿宋" w:hAnsi="仿宋" w:eastAsia="仿宋" w:cs="仿宋"/>
          <w:color w:val="auto"/>
          <w:spacing w:val="4"/>
          <w:highlight w:val="none"/>
          <w:u w:val="none"/>
        </w:rPr>
      </w:pPr>
      <w:r>
        <w:rPr>
          <w:rFonts w:hint="eastAsia" w:ascii="宋体" w:hAnsi="宋体" w:cs="宋体"/>
          <w:color w:val="auto"/>
          <w:sz w:val="24"/>
          <w:szCs w:val="24"/>
          <w:highlight w:val="none"/>
          <w:lang w:eastAsia="zh-CN"/>
        </w:rPr>
        <w:t>法定代表人/负责人或被授权人</w:t>
      </w:r>
      <w:r>
        <w:rPr>
          <w:rFonts w:hint="eastAsia" w:ascii="宋体" w:hAnsi="宋体" w:cs="宋体"/>
          <w:color w:val="auto"/>
          <w:sz w:val="24"/>
          <w:szCs w:val="24"/>
          <w:highlight w:val="none"/>
        </w:rPr>
        <w:t>（签字或盖章）：______________________</w:t>
      </w:r>
    </w:p>
    <w:p>
      <w:pPr>
        <w:keepNext w:val="0"/>
        <w:keepLines w:val="0"/>
        <w:pageBreakBefore w:val="0"/>
        <w:widowControl w:val="0"/>
        <w:kinsoku/>
        <w:wordWrap/>
        <w:overflowPunct/>
        <w:topLinePunct w:val="0"/>
        <w:autoSpaceDE/>
        <w:autoSpaceDN/>
        <w:bidi w:val="0"/>
        <w:adjustRightInd w:val="0"/>
        <w:snapToGrid/>
        <w:spacing w:line="480" w:lineRule="auto"/>
        <w:ind w:right="0"/>
        <w:textAlignment w:val="auto"/>
        <w:rPr>
          <w:rFonts w:hint="eastAsia" w:ascii="仿宋" w:hAnsi="仿宋" w:eastAsia="仿宋" w:cs="仿宋"/>
          <w:color w:val="auto"/>
          <w:sz w:val="22"/>
          <w:szCs w:val="22"/>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zCs w:val="21"/>
          <w:highlight w:val="none"/>
        </w:rPr>
        <w:t xml:space="preserve">   年   月   日</w:t>
      </w:r>
    </w:p>
    <w:p>
      <w:pPr>
        <w:ind w:firstLine="442" w:firstLineChars="200"/>
        <w:rPr>
          <w:rFonts w:hint="eastAsia" w:ascii="仿宋" w:hAnsi="仿宋" w:eastAsia="仿宋" w:cs="仿宋"/>
          <w:b/>
          <w:bCs/>
          <w:color w:val="auto"/>
          <w:sz w:val="22"/>
          <w:szCs w:val="22"/>
          <w:highlight w:val="none"/>
          <w:lang w:val="zh-CN"/>
        </w:rPr>
      </w:pPr>
    </w:p>
    <w:p>
      <w:pPr>
        <w:pStyle w:val="16"/>
        <w:rPr>
          <w:rFonts w:hint="eastAsia" w:ascii="仿宋" w:hAnsi="仿宋" w:eastAsia="仿宋" w:cs="仿宋"/>
          <w:b/>
          <w:bCs/>
          <w:color w:val="auto"/>
          <w:sz w:val="22"/>
          <w:szCs w:val="22"/>
          <w:highlight w:val="none"/>
          <w:lang w:val="zh-CN"/>
        </w:rPr>
      </w:pPr>
    </w:p>
    <w:p>
      <w:pPr>
        <w:pStyle w:val="16"/>
        <w:rPr>
          <w:rFonts w:hint="eastAsia"/>
          <w:b/>
          <w:bCs/>
          <w:color w:val="auto"/>
          <w:highlight w:val="none"/>
          <w:lang w:val="en-US" w:eastAsia="zh-CN"/>
        </w:rPr>
      </w:pPr>
      <w:r>
        <w:rPr>
          <w:rFonts w:hint="eastAsia" w:ascii="仿宋" w:hAnsi="仿宋" w:eastAsia="仿宋" w:cs="仿宋"/>
          <w:b/>
          <w:bCs/>
          <w:color w:val="auto"/>
          <w:sz w:val="22"/>
          <w:szCs w:val="22"/>
          <w:highlight w:val="none"/>
          <w:lang w:val="zh-CN"/>
        </w:rPr>
        <w:t>说明：</w:t>
      </w:r>
      <w:r>
        <w:rPr>
          <w:rFonts w:hint="eastAsia" w:ascii="仿宋" w:hAnsi="仿宋" w:eastAsia="仿宋" w:cs="仿宋"/>
          <w:b/>
          <w:bCs/>
          <w:color w:val="auto"/>
          <w:sz w:val="22"/>
          <w:szCs w:val="22"/>
          <w:highlight w:val="none"/>
          <w:lang w:val="en-US" w:eastAsia="zh-CN"/>
        </w:rPr>
        <w:t>法定代表人/负责人直接</w:t>
      </w:r>
      <w:r>
        <w:rPr>
          <w:rFonts w:hint="eastAsia" w:ascii="仿宋" w:hAnsi="仿宋" w:cs="仿宋"/>
          <w:b/>
          <w:bCs/>
          <w:color w:val="auto"/>
          <w:sz w:val="22"/>
          <w:szCs w:val="22"/>
          <w:highlight w:val="none"/>
          <w:lang w:val="en-US" w:eastAsia="zh-CN"/>
        </w:rPr>
        <w:t>投标</w:t>
      </w:r>
      <w:r>
        <w:rPr>
          <w:rFonts w:hint="eastAsia" w:ascii="仿宋" w:hAnsi="仿宋" w:eastAsia="仿宋" w:cs="仿宋"/>
          <w:b/>
          <w:bCs/>
          <w:color w:val="auto"/>
          <w:sz w:val="22"/>
          <w:szCs w:val="22"/>
          <w:highlight w:val="none"/>
          <w:lang w:val="en-US" w:eastAsia="zh-CN"/>
        </w:rPr>
        <w:t>时无需提供。</w:t>
      </w:r>
    </w:p>
    <w:p>
      <w:pPr>
        <w:rPr>
          <w:rFonts w:hint="eastAsia" w:ascii="仿宋" w:hAnsi="仿宋" w:eastAsia="仿宋" w:cs="宋体"/>
          <w:b/>
          <w:color w:val="auto"/>
          <w:sz w:val="28"/>
          <w:szCs w:val="36"/>
          <w:highlight w:val="none"/>
          <w:lang w:val="zh-CN"/>
        </w:rPr>
      </w:pPr>
      <w:r>
        <w:rPr>
          <w:rFonts w:hint="eastAsia"/>
          <w:color w:val="auto"/>
          <w:highlight w:val="none"/>
          <w:lang w:val="en-US" w:eastAsia="zh-CN"/>
        </w:rPr>
        <w:t xml:space="preserve"> </w:t>
      </w:r>
      <w:r>
        <w:rPr>
          <w:rFonts w:hint="eastAsia" w:ascii="仿宋" w:hAnsi="仿宋" w:eastAsia="仿宋" w:cs="宋体"/>
          <w:b/>
          <w:color w:val="auto"/>
          <w:sz w:val="28"/>
          <w:szCs w:val="36"/>
          <w:highlight w:val="none"/>
          <w:lang w:val="zh-CN"/>
        </w:rPr>
        <w:br w:type="page"/>
      </w:r>
    </w:p>
    <w:p>
      <w:pPr>
        <w:numPr>
          <w:ilvl w:val="0"/>
          <w:numId w:val="0"/>
        </w:numPr>
        <w:snapToGrid/>
        <w:spacing w:after="0" w:line="360" w:lineRule="auto"/>
        <w:jc w:val="center"/>
        <w:rPr>
          <w:rFonts w:hint="eastAsia" w:ascii="仿宋" w:hAnsi="仿宋" w:eastAsia="仿宋" w:cs="宋体"/>
          <w:b/>
          <w:color w:val="auto"/>
          <w:sz w:val="28"/>
          <w:szCs w:val="36"/>
          <w:highlight w:val="none"/>
          <w:lang w:val="en-US" w:eastAsia="zh-CN"/>
        </w:rPr>
      </w:pPr>
      <w:r>
        <w:rPr>
          <w:rFonts w:hint="eastAsia" w:ascii="仿宋" w:hAnsi="仿宋" w:eastAsia="仿宋" w:cs="宋体"/>
          <w:b/>
          <w:color w:val="auto"/>
          <w:sz w:val="28"/>
          <w:szCs w:val="36"/>
          <w:highlight w:val="none"/>
          <w:lang w:val="zh-CN"/>
        </w:rPr>
        <w:t>供应商投标资格承诺书</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1.供应商在本项目</w:t>
      </w:r>
      <w:r>
        <w:rPr>
          <w:rFonts w:hint="eastAsia" w:ascii="仿宋" w:hAnsi="仿宋" w:cs="宋体"/>
          <w:color w:val="auto"/>
          <w:highlight w:val="none"/>
          <w:lang w:val="en-US" w:eastAsia="zh-CN"/>
        </w:rPr>
        <w:t>投标</w:t>
      </w:r>
      <w:r>
        <w:rPr>
          <w:rFonts w:hint="eastAsia" w:ascii="仿宋" w:hAnsi="仿宋" w:eastAsia="仿宋" w:cs="宋体"/>
          <w:color w:val="auto"/>
          <w:highlight w:val="none"/>
          <w:lang w:val="en-US" w:eastAsia="zh-CN"/>
        </w:rPr>
        <w:t>中，不存在与其它供应商负责人为同一人，有控股、管理等关联关系承诺：</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1.1管理关系说明：</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我单位管理的具有独立法人的下属单位有：</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我单位的上级管理单位有：</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1.2股权关系说明：</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我单位控股的单位有</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我单位被</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en-US" w:eastAsia="zh-CN"/>
        </w:rPr>
        <w:t>单位控股。</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2</w:t>
      </w:r>
      <w:r>
        <w:rPr>
          <w:rFonts w:hint="eastAsia" w:ascii="仿宋" w:hAnsi="仿宋" w:eastAsia="仿宋" w:cs="宋体"/>
          <w:color w:val="auto"/>
          <w:highlight w:val="none"/>
          <w:lang w:val="en-US" w:eastAsia="zh-CN"/>
        </w:rPr>
        <w:t>.</w:t>
      </w:r>
      <w:r>
        <w:rPr>
          <w:rFonts w:hint="eastAsia" w:ascii="仿宋" w:hAnsi="仿宋" w:eastAsia="仿宋" w:cs="宋体"/>
          <w:color w:val="auto"/>
          <w:highlight w:val="none"/>
          <w:lang w:val="zh-CN" w:eastAsia="zh-CN"/>
        </w:rPr>
        <w:t>我方与采购人不存在利害关系及其他可能影响招标公正性的情形。</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zh-CN" w:eastAsia="zh-CN"/>
        </w:rPr>
        <w:t>3</w:t>
      </w:r>
      <w:r>
        <w:rPr>
          <w:rFonts w:hint="eastAsia" w:ascii="仿宋" w:hAnsi="仿宋" w:eastAsia="仿宋" w:cs="宋体"/>
          <w:color w:val="auto"/>
          <w:highlight w:val="none"/>
          <w:lang w:val="en-US" w:eastAsia="zh-CN"/>
        </w:rPr>
        <w:t>.</w:t>
      </w:r>
      <w:r>
        <w:rPr>
          <w:rFonts w:hint="eastAsia" w:ascii="仿宋" w:hAnsi="仿宋" w:eastAsia="仿宋" w:cs="宋体"/>
          <w:color w:val="auto"/>
          <w:highlight w:val="none"/>
          <w:lang w:val="zh-CN" w:eastAsia="zh-CN"/>
        </w:rPr>
        <w:t>我方没有为采购项目提供整体设计、规范编制或者项目管理、监理、检测等服务。</w:t>
      </w:r>
    </w:p>
    <w:p>
      <w:pPr>
        <w:tabs>
          <w:tab w:val="left" w:pos="0"/>
        </w:tabs>
        <w:snapToGrid/>
        <w:spacing w:after="0" w:line="360" w:lineRule="auto"/>
        <w:ind w:left="-2" w:leftChars="-1" w:firstLine="440"/>
        <w:rPr>
          <w:rFonts w:hint="eastAsia" w:ascii="仿宋" w:hAnsi="仿宋" w:eastAsia="仿宋" w:cs="宋体"/>
          <w:color w:val="auto"/>
          <w:highlight w:val="none"/>
          <w:u w:val="single"/>
          <w:lang w:val="en-US" w:eastAsia="zh-CN"/>
        </w:rPr>
      </w:pPr>
      <w:r>
        <w:rPr>
          <w:rFonts w:hint="eastAsia" w:ascii="仿宋" w:hAnsi="仿宋" w:eastAsia="仿宋" w:cs="宋体"/>
          <w:color w:val="auto"/>
          <w:highlight w:val="none"/>
          <w:lang w:val="en-US" w:eastAsia="zh-CN"/>
        </w:rPr>
        <w:t>4.其他与本项目有关的利害关系说明：</w:t>
      </w:r>
      <w:r>
        <w:rPr>
          <w:rFonts w:hint="eastAsia" w:ascii="仿宋" w:hAnsi="仿宋" w:eastAsia="仿宋" w:cs="宋体"/>
          <w:color w:val="auto"/>
          <w:highlight w:val="none"/>
          <w:u w:val="single"/>
          <w:lang w:val="en-US" w:eastAsia="zh-CN"/>
        </w:rPr>
        <w:t xml:space="preserve">                 </w:t>
      </w:r>
    </w:p>
    <w:p>
      <w:pPr>
        <w:tabs>
          <w:tab w:val="left" w:pos="0"/>
        </w:tabs>
        <w:snapToGrid/>
        <w:spacing w:after="0" w:line="360" w:lineRule="auto"/>
        <w:ind w:left="-2" w:leftChars="-1" w:firstLine="440"/>
        <w:rPr>
          <w:rFonts w:hint="default"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5.信用声明：</w:t>
      </w:r>
      <w:r>
        <w:rPr>
          <w:rFonts w:hint="eastAsia" w:ascii="仿宋" w:hAnsi="仿宋" w:eastAsia="仿宋" w:cs="宋体"/>
          <w:color w:val="auto"/>
          <w:highlight w:val="none"/>
          <w:lang w:val="zh-CN" w:eastAsia="zh-CN"/>
        </w:rPr>
        <w:t>供应商可通过【信用中国】（www.creditchina.gov.cn）、【中国政府采购网】（www.ccgp.gov.cn）网站对自身信用记录进行自查，并按查询结果填写下述声明。</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en-US" w:eastAsia="zh-CN"/>
        </w:rPr>
        <w:t>5.1</w:t>
      </w:r>
      <w:r>
        <w:rPr>
          <w:rFonts w:hint="eastAsia" w:ascii="仿宋" w:hAnsi="仿宋" w:eastAsia="仿宋" w:cs="宋体"/>
          <w:color w:val="auto"/>
          <w:highlight w:val="none"/>
          <w:lang w:val="zh-CN" w:eastAsia="zh-CN"/>
        </w:rPr>
        <w:t>我方</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zh-CN" w:eastAsia="zh-CN"/>
        </w:rPr>
        <w:t>（填“未被列入”或“被列入”）失信被执行人名单。</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en-US" w:eastAsia="zh-CN"/>
        </w:rPr>
        <w:t>5.2</w:t>
      </w:r>
      <w:r>
        <w:rPr>
          <w:rFonts w:hint="eastAsia" w:ascii="仿宋" w:hAnsi="仿宋" w:eastAsia="仿宋" w:cs="宋体"/>
          <w:color w:val="auto"/>
          <w:highlight w:val="none"/>
          <w:lang w:val="zh-CN" w:eastAsia="zh-CN"/>
        </w:rPr>
        <w:t>我方</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zh-CN" w:eastAsia="zh-CN"/>
        </w:rPr>
        <w:t>（填“未被列入”或“被列入”）重大税收违法案件当事人名单。</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en-US" w:eastAsia="zh-CN"/>
        </w:rPr>
        <w:t>5.3</w:t>
      </w:r>
      <w:r>
        <w:rPr>
          <w:rFonts w:hint="eastAsia" w:ascii="仿宋" w:hAnsi="仿宋" w:eastAsia="仿宋" w:cs="宋体"/>
          <w:color w:val="auto"/>
          <w:highlight w:val="none"/>
          <w:lang w:val="zh-CN" w:eastAsia="zh-CN"/>
        </w:rPr>
        <w:t>我方</w:t>
      </w:r>
      <w:r>
        <w:rPr>
          <w:rFonts w:hint="eastAsia" w:ascii="仿宋" w:hAnsi="仿宋" w:eastAsia="仿宋" w:cs="宋体"/>
          <w:color w:val="auto"/>
          <w:highlight w:val="none"/>
          <w:u w:val="single"/>
          <w:lang w:val="en-US" w:eastAsia="zh-CN"/>
        </w:rPr>
        <w:t xml:space="preserve">   </w:t>
      </w:r>
      <w:r>
        <w:rPr>
          <w:rFonts w:hint="eastAsia" w:ascii="仿宋" w:hAnsi="仿宋" w:eastAsia="仿宋" w:cs="宋体"/>
          <w:color w:val="auto"/>
          <w:highlight w:val="none"/>
          <w:lang w:val="zh-CN" w:eastAsia="zh-CN"/>
        </w:rPr>
        <w:t>（填“未被列入”或“被列入”）政府采购严重违法失信行为记录名单。</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我方承诺以上说明如有不实，我方将无条件地退出本项目的采购活动，并遵照《政府采购法》有关“提供虚假材料的规定”接受处罚。</w:t>
      </w:r>
    </w:p>
    <w:p>
      <w:pPr>
        <w:tabs>
          <w:tab w:val="left" w:pos="0"/>
        </w:tabs>
        <w:snapToGrid/>
        <w:spacing w:after="0" w:line="360" w:lineRule="auto"/>
        <w:ind w:left="-2" w:leftChars="-1" w:firstLine="440"/>
        <w:rPr>
          <w:rFonts w:hint="eastAsia" w:ascii="仿宋" w:hAnsi="仿宋" w:eastAsia="仿宋" w:cs="宋体"/>
          <w:color w:val="auto"/>
          <w:highlight w:val="none"/>
          <w:lang w:val="zh-CN" w:eastAsia="zh-CN"/>
        </w:rPr>
      </w:pPr>
      <w:r>
        <w:rPr>
          <w:rFonts w:hint="eastAsia" w:ascii="仿宋" w:hAnsi="仿宋" w:eastAsia="仿宋" w:cs="宋体"/>
          <w:color w:val="auto"/>
          <w:highlight w:val="none"/>
          <w:lang w:val="zh-CN" w:eastAsia="zh-CN"/>
        </w:rPr>
        <w:t>特此声明。</w:t>
      </w:r>
    </w:p>
    <w:p>
      <w:pPr>
        <w:adjustRightInd w:val="0"/>
        <w:snapToGrid w:val="0"/>
        <w:spacing w:line="480" w:lineRule="auto"/>
        <w:jc w:val="left"/>
        <w:rPr>
          <w:rFonts w:hint="eastAsia" w:ascii="宋体" w:hAnsi="宋体" w:cs="宋体"/>
          <w:color w:val="auto"/>
          <w:sz w:val="24"/>
          <w:szCs w:val="24"/>
          <w:highlight w:val="none"/>
        </w:rPr>
      </w:pPr>
    </w:p>
    <w:p>
      <w:pPr>
        <w:adjustRightInd w:val="0"/>
        <w:snapToGrid w:val="0"/>
        <w:spacing w:line="48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法定代表人/负责人或被授权人</w:t>
      </w:r>
      <w:r>
        <w:rPr>
          <w:rFonts w:hint="eastAsia" w:ascii="宋体" w:hAnsi="宋体" w:cs="宋体"/>
          <w:color w:val="auto"/>
          <w:sz w:val="24"/>
          <w:szCs w:val="24"/>
          <w:highlight w:val="none"/>
        </w:rPr>
        <w:t>（签字或盖章）：______________________</w:t>
      </w:r>
    </w:p>
    <w:p>
      <w:pPr>
        <w:adjustRightInd w:val="0"/>
        <w:snapToGrid w:val="0"/>
        <w:spacing w:line="480" w:lineRule="auto"/>
        <w:rPr>
          <w:rFonts w:ascii="宋体" w:hAnsi="宋体" w:cs="宋体"/>
          <w:color w:val="auto"/>
          <w:sz w:val="24"/>
          <w:szCs w:val="24"/>
          <w:highlight w:val="none"/>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auto"/>
          <w:sz w:val="24"/>
          <w:szCs w:val="24"/>
          <w:highlight w:val="none"/>
        </w:rPr>
        <w:t>日    期： _____年_____ 月_____</w:t>
      </w:r>
    </w:p>
    <w:p>
      <w:pPr>
        <w:numPr>
          <w:ilvl w:val="0"/>
          <w:numId w:val="0"/>
        </w:numPr>
        <w:snapToGrid/>
        <w:spacing w:after="0" w:line="360" w:lineRule="auto"/>
        <w:jc w:val="center"/>
        <w:rPr>
          <w:rFonts w:ascii="仿宋" w:hAnsi="仿宋" w:eastAsia="仿宋" w:cs="宋体"/>
          <w:b/>
          <w:color w:val="auto"/>
          <w:sz w:val="28"/>
          <w:szCs w:val="36"/>
          <w:highlight w:val="none"/>
        </w:rPr>
      </w:pPr>
      <w:r>
        <w:rPr>
          <w:rFonts w:hint="eastAsia" w:ascii="仿宋" w:hAnsi="仿宋" w:eastAsia="仿宋" w:cs="宋体"/>
          <w:b/>
          <w:color w:val="auto"/>
          <w:sz w:val="28"/>
          <w:szCs w:val="36"/>
          <w:highlight w:val="none"/>
          <w:lang w:val="zh-CN"/>
        </w:rPr>
        <w:t>参加政府采购活动行为自律承诺书</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作为参加本次政府采购项目的供应商，我方郑重承诺在参与政府采购活动中遵纪守法、公平竞争、诚实守信，如有违反愿承担一切责任及后果：</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1．不与采购人、采购代理机构、政府采购评审专家恶意串通，不向其行贿或提供其他不正当利益；</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2．不与其他供应商恶意串通，采取“围标、串标、陪标”等商业欺诈手段谋取中标、成交；</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3．不提供虚假或无效证明文件（包括但不限于资格证明文件、合同及验收文件、检验检测报告、从业人员资格证书、机构或所投产品的各类认证证书等）或虚假材料谋取中标、成交；</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4．不采取不正当手段诋毁、排挤其他供应商；</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5．不以不正当理由拒不与采购人签订政府采购合同，或逾期签订政府采购合同，或不按照采购文件确定的事项签订政府采购合同；</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6．不以不正当理由拒绝履行合同义务，不会擅自变更、中止或者终止政府采购合同或将政府采购合同转包；</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7．不在提供商品、服务或工程施工过程中提供假冒伪劣产品，损害采购人的合法权益或公共利益；</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8．不采取捏造事实、提供虚假材料或者以非法手段取得证明材料进行质疑和投诉；</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9．不发生其他有悖于政府采购公开、公平、公正和诚信原则的行为。</w:t>
      </w:r>
    </w:p>
    <w:p>
      <w:pPr>
        <w:tabs>
          <w:tab w:val="left" w:pos="0"/>
        </w:tabs>
        <w:snapToGrid/>
        <w:spacing w:after="0" w:line="360" w:lineRule="auto"/>
        <w:ind w:left="-2" w:leftChars="-1" w:firstLine="440"/>
        <w:rPr>
          <w:rFonts w:hint="eastAsia" w:ascii="仿宋" w:hAnsi="仿宋" w:eastAsia="仿宋" w:cs="宋体"/>
          <w:color w:val="auto"/>
          <w:highlight w:val="none"/>
          <w:lang w:val="en-US" w:eastAsia="zh-CN"/>
        </w:rPr>
      </w:pPr>
      <w:r>
        <w:rPr>
          <w:rFonts w:hint="eastAsia" w:ascii="仿宋" w:hAnsi="仿宋" w:eastAsia="仿宋" w:cs="宋体"/>
          <w:color w:val="auto"/>
          <w:highlight w:val="none"/>
          <w:lang w:val="en-US" w:eastAsia="zh-CN"/>
        </w:rPr>
        <w:t>10．尊重和接受政府采购监督管理部门的监督和采购人、采购代理机构的政府采购工作要求，愿意承担因违约行为给采购人造成的损失。</w:t>
      </w:r>
    </w:p>
    <w:p>
      <w:pPr>
        <w:adjustRightInd w:val="0"/>
        <w:snapToGrid w:val="0"/>
        <w:spacing w:line="480" w:lineRule="auto"/>
        <w:jc w:val="left"/>
        <w:rPr>
          <w:rFonts w:hint="eastAsia" w:ascii="宋体" w:hAnsi="宋体" w:cs="宋体"/>
          <w:color w:val="auto"/>
          <w:sz w:val="24"/>
          <w:szCs w:val="24"/>
          <w:highlight w:val="none"/>
        </w:rPr>
      </w:pPr>
    </w:p>
    <w:p>
      <w:pPr>
        <w:adjustRightInd w:val="0"/>
        <w:snapToGrid w:val="0"/>
        <w:spacing w:line="480" w:lineRule="auto"/>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供应商（单位名称及公章）：______________________</w:t>
      </w:r>
    </w:p>
    <w:p>
      <w:pPr>
        <w:adjustRightInd w:val="0"/>
        <w:snapToGrid w:val="0"/>
        <w:spacing w:line="480" w:lineRule="auto"/>
        <w:rPr>
          <w:rFonts w:ascii="宋体" w:hAnsi="宋体" w:cs="宋体"/>
          <w:color w:val="auto"/>
          <w:sz w:val="24"/>
          <w:szCs w:val="24"/>
          <w:highlight w:val="none"/>
        </w:rPr>
      </w:pPr>
      <w:r>
        <w:rPr>
          <w:rFonts w:hint="eastAsia" w:ascii="宋体" w:hAnsi="宋体" w:cs="宋体"/>
          <w:color w:val="auto"/>
          <w:sz w:val="24"/>
          <w:szCs w:val="24"/>
          <w:highlight w:val="none"/>
          <w:lang w:eastAsia="zh-CN"/>
        </w:rPr>
        <w:t>法定代表人/负责人或被授权人</w:t>
      </w:r>
      <w:r>
        <w:rPr>
          <w:rFonts w:hint="eastAsia" w:ascii="宋体" w:hAnsi="宋体" w:cs="宋体"/>
          <w:color w:val="auto"/>
          <w:sz w:val="24"/>
          <w:szCs w:val="24"/>
          <w:highlight w:val="none"/>
        </w:rPr>
        <w:t>（签字或盖章）：______________________</w:t>
      </w:r>
    </w:p>
    <w:p>
      <w:pPr>
        <w:adjustRightInd w:val="0"/>
        <w:snapToGrid w:val="0"/>
        <w:spacing w:line="480" w:lineRule="auto"/>
        <w:rPr>
          <w:rFonts w:ascii="宋体" w:hAnsi="宋体" w:cs="宋体"/>
          <w:color w:val="auto"/>
          <w:sz w:val="24"/>
          <w:szCs w:val="24"/>
          <w:highlight w:val="none"/>
        </w:rPr>
        <w:sectPr>
          <w:pgSz w:w="11906" w:h="16838"/>
          <w:pgMar w:top="1440" w:right="1803" w:bottom="1440" w:left="1803" w:header="851" w:footer="992" w:gutter="0"/>
          <w:pgNumType w:fmt="decimal"/>
          <w:cols w:space="720" w:num="1"/>
          <w:docGrid w:type="lines" w:linePitch="319" w:charSpace="0"/>
        </w:sectPr>
      </w:pPr>
      <w:r>
        <w:rPr>
          <w:rFonts w:hint="eastAsia" w:ascii="宋体" w:hAnsi="宋体" w:cs="宋体"/>
          <w:color w:val="auto"/>
          <w:sz w:val="24"/>
          <w:szCs w:val="24"/>
          <w:highlight w:val="none"/>
        </w:rPr>
        <w:t>日    期： _____年_____ 月_____</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default"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六、供应商认为有必要说明的其他事项（如有）</w:t>
      </w:r>
    </w:p>
    <w:p>
      <w:pPr>
        <w:keepNext w:val="0"/>
        <w:keepLines w:val="0"/>
        <w:pageBreakBefore w:val="0"/>
        <w:widowControl/>
        <w:kinsoku/>
        <w:wordWrap/>
        <w:overflowPunct/>
        <w:topLinePunct w:val="0"/>
        <w:autoSpaceDE/>
        <w:autoSpaceDN/>
        <w:bidi w:val="0"/>
        <w:adjustRightInd w:val="0"/>
        <w:snapToGrid/>
        <w:ind w:firstLine="480" w:firstLineChars="200"/>
        <w:textAlignment w:val="auto"/>
        <w:rPr>
          <w:rFonts w:hint="default" w:ascii="宋体" w:hAnsi="宋体" w:cs="宋体"/>
          <w:b/>
          <w:bCs/>
          <w:color w:val="auto"/>
          <w:sz w:val="24"/>
          <w:szCs w:val="24"/>
          <w:highlight w:val="none"/>
          <w:lang w:val="en-US" w:eastAsia="zh-CN"/>
        </w:rPr>
      </w:pPr>
      <w:r>
        <w:rPr>
          <w:rFonts w:hint="eastAsia" w:cs="Tahoma"/>
          <w:color w:val="auto"/>
          <w:sz w:val="24"/>
          <w:szCs w:val="22"/>
          <w:highlight w:val="none"/>
          <w:lang w:val="en-US" w:eastAsia="zh-CN" w:bidi="ar-SA"/>
        </w:rPr>
        <w:t xml:space="preserve"> </w:t>
      </w:r>
    </w:p>
    <w:p>
      <w:pPr>
        <w:pStyle w:val="2"/>
        <w:keepNext w:val="0"/>
        <w:keepLines w:val="0"/>
        <w:pageBreakBefore w:val="0"/>
        <w:widowControl/>
        <w:kinsoku/>
        <w:wordWrap/>
        <w:overflowPunct/>
        <w:topLinePunct w:val="0"/>
        <w:autoSpaceDE/>
        <w:autoSpaceDN/>
        <w:bidi w:val="0"/>
        <w:adjustRightInd w:val="0"/>
        <w:snapToGrid/>
        <w:ind w:right="0" w:rightChars="0" w:firstLine="480" w:firstLineChars="200"/>
        <w:textAlignment w:val="auto"/>
        <w:rPr>
          <w:rFonts w:hint="default"/>
          <w:color w:val="auto"/>
          <w:highlight w:val="none"/>
          <w:lang w:val="en-US" w:eastAsia="zh-CN"/>
        </w:rPr>
      </w:pPr>
      <w:r>
        <w:rPr>
          <w:rFonts w:hint="eastAsia"/>
          <w:color w:val="auto"/>
          <w:highlight w:val="none"/>
          <w:lang w:val="en-US" w:eastAsia="zh-CN"/>
        </w:rPr>
        <w:t>如此章无内容，可以不提供。</w:t>
      </w: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（以下非招标文件正文）</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附件：采购标的对应的中小企业划分标准所属行业为工业。投标文件中《中小企业声明函》所属行业须严格按照以上企业划型填写，否则不予认可。</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中小企业声明函(货物)</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本公司(联合体)郑重声明，根据《政府采购促进中小企业发展管理办法》(财库〔2020〕46 号)的规定，本公司 (联合体)参加</w:t>
      </w:r>
      <w:r>
        <w:rPr>
          <w:rFonts w:hint="eastAsia" w:ascii="宋体" w:hAnsi="宋体" w:cs="宋体"/>
          <w:b/>
          <w:bCs/>
          <w:color w:val="auto"/>
          <w:sz w:val="24"/>
          <w:szCs w:val="24"/>
          <w:highlight w:val="none"/>
          <w:u w:val="single"/>
          <w:lang w:val="en-US" w:eastAsia="zh-CN"/>
        </w:rPr>
        <w:t>西安市灞桥区投资合作和商务局</w:t>
      </w:r>
      <w:r>
        <w:rPr>
          <w:rFonts w:hint="eastAsia" w:ascii="宋体" w:hAnsi="宋体" w:cs="宋体"/>
          <w:b w:val="0"/>
          <w:bCs w:val="0"/>
          <w:color w:val="auto"/>
          <w:sz w:val="24"/>
          <w:szCs w:val="24"/>
          <w:highlight w:val="none"/>
          <w:lang w:val="en-US" w:eastAsia="zh-CN"/>
        </w:rPr>
        <w:t>的</w:t>
      </w:r>
      <w:r>
        <w:rPr>
          <w:rFonts w:hint="eastAsia" w:ascii="宋体" w:hAnsi="宋体" w:cs="宋体"/>
          <w:b/>
          <w:bCs/>
          <w:color w:val="auto"/>
          <w:sz w:val="24"/>
          <w:szCs w:val="24"/>
          <w:highlight w:val="none"/>
          <w:u w:val="single"/>
          <w:lang w:val="en-US" w:eastAsia="zh-CN"/>
        </w:rPr>
        <w:t>一办九组四专班疫情防控物资采购项目-四部门防疫口罩</w:t>
      </w:r>
      <w:r>
        <w:rPr>
          <w:rFonts w:hint="eastAsia" w:ascii="宋体" w:hAnsi="宋体" w:cs="宋体"/>
          <w:b w:val="0"/>
          <w:bCs w:val="0"/>
          <w:color w:val="auto"/>
          <w:sz w:val="24"/>
          <w:szCs w:val="24"/>
          <w:highlight w:val="none"/>
          <w:lang w:val="en-US" w:eastAsia="zh-CN"/>
        </w:rPr>
        <w:t>采购活动，提供的货物全部由符合政策要求的中小企业制造。相关企业 (含联合体中的中小企业、签订分包意向协议的中小企业) 的具体情况如下:</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1. </w:t>
      </w:r>
      <w:r>
        <w:rPr>
          <w:rFonts w:hint="eastAsia" w:ascii="宋体" w:hAnsi="宋体" w:cs="宋体"/>
          <w:b w:val="0"/>
          <w:bCs w:val="0"/>
          <w:color w:val="auto"/>
          <w:sz w:val="24"/>
          <w:szCs w:val="24"/>
          <w:highlight w:val="none"/>
          <w:u w:val="single"/>
          <w:lang w:val="en-US" w:eastAsia="zh-CN"/>
        </w:rPr>
        <w:t>(标的名称) ，属于(工业)行业；制造商为(企业名称)，从业人员   人，营业收入为   万元，资产总额为   万元，属于(中型企业、小型企业、微型企业)；</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u w:val="singl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u w:val="single"/>
          <w:lang w:val="en-US" w:eastAsia="zh-CN"/>
        </w:rPr>
        <w:t xml:space="preserve"> (标的名称) ，属于(采购文件中明确的所属行业)行业；制造商为(企业名称)，从业人员   人，营业收入为   万元</w:t>
      </w:r>
      <w:r>
        <w:rPr>
          <w:rFonts w:hint="eastAsia" w:ascii="宋体" w:hAnsi="宋体" w:cs="宋体"/>
          <w:b w:val="0"/>
          <w:bCs w:val="0"/>
          <w:color w:val="auto"/>
          <w:sz w:val="24"/>
          <w:szCs w:val="24"/>
          <w:highlight w:val="none"/>
          <w:u w:val="single"/>
          <w:vertAlign w:val="superscript"/>
          <w:lang w:val="en-US" w:eastAsia="zh-CN"/>
        </w:rPr>
        <w:t>1</w:t>
      </w:r>
      <w:r>
        <w:rPr>
          <w:rFonts w:hint="eastAsia" w:ascii="宋体" w:hAnsi="宋体" w:cs="宋体"/>
          <w:b w:val="0"/>
          <w:bCs w:val="0"/>
          <w:color w:val="auto"/>
          <w:sz w:val="24"/>
          <w:szCs w:val="24"/>
          <w:highlight w:val="none"/>
          <w:u w:val="single"/>
          <w:lang w:val="en-US" w:eastAsia="zh-CN"/>
        </w:rPr>
        <w:t>，资产总额为   万元，属于(中型企业、小型企业、微型企业)；</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本企业对上述声明内容的真实性负责。如有虚假，将依法承担相应责任。</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企业名称（盖章）：</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日  期：</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1从业人员、营业收入、资产总额填报上一年度数据，无上一年度数据的新成立企业可不填报。</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备注：非中小企业无需提供此函。</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br w:type="page"/>
      </w:r>
      <w:r>
        <w:rPr>
          <w:rFonts w:hint="eastAsia" w:ascii="宋体" w:hAnsi="宋体" w:cs="宋体"/>
          <w:b/>
          <w:bCs/>
          <w:color w:val="auto"/>
          <w:sz w:val="24"/>
          <w:szCs w:val="24"/>
          <w:highlight w:val="none"/>
          <w:lang w:val="en-US" w:eastAsia="zh-CN"/>
        </w:rPr>
        <w:t>残疾人福利性单位声明函</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sz w:val="22"/>
          <w:szCs w:val="22"/>
          <w:highlight w:val="none"/>
        </w:rPr>
        <w:t>______单位的______项目</w:t>
      </w:r>
      <w:r>
        <w:rPr>
          <w:rFonts w:hint="eastAsia" w:ascii="宋体" w:hAnsi="宋体" w:cs="宋体"/>
          <w:b w:val="0"/>
          <w:bCs w:val="0"/>
          <w:color w:val="auto"/>
          <w:sz w:val="24"/>
          <w:szCs w:val="24"/>
          <w:highlight w:val="none"/>
          <w:lang w:val="en-US" w:eastAsia="zh-CN"/>
        </w:rPr>
        <w:t>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本单位对上述声明的真实性负责。如有虚假，将依法承担相应责任。</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供应商：（公章）</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法定代表人／授权代表签字或盖章：</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日  期：</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40" w:firstLineChars="200"/>
        <w:jc w:val="left"/>
        <w:textAlignment w:val="auto"/>
        <w:rPr>
          <w:rFonts w:hint="eastAsia" w:ascii="宋体" w:hAnsi="宋体" w:cs="宋体"/>
          <w:b/>
          <w:bCs/>
          <w:color w:val="auto"/>
          <w:sz w:val="24"/>
          <w:szCs w:val="24"/>
          <w:highlight w:val="none"/>
          <w:lang w:val="en-US" w:eastAsia="zh-CN"/>
        </w:rPr>
      </w:pPr>
      <w:r>
        <w:rPr>
          <w:rFonts w:hint="eastAsia" w:ascii="仿宋" w:hAnsi="仿宋" w:eastAsia="仿宋" w:cs="仿宋"/>
          <w:color w:val="auto"/>
          <w:sz w:val="22"/>
          <w:szCs w:val="22"/>
          <w:highlight w:val="none"/>
          <w:lang w:val="en-US" w:eastAsia="zh-CN"/>
        </w:rPr>
        <w:t>备注：</w:t>
      </w:r>
      <w:r>
        <w:rPr>
          <w:rFonts w:hint="eastAsia" w:ascii="仿宋" w:hAnsi="仿宋" w:eastAsia="仿宋" w:cs="仿宋"/>
          <w:color w:val="auto"/>
          <w:sz w:val="22"/>
          <w:szCs w:val="22"/>
          <w:highlight w:val="none"/>
          <w:lang w:eastAsia="zh-CN"/>
        </w:rPr>
        <w:t>符合条件的残疾人福利性单位在参加政府采购活动时，应当提供《残疾人福利性单位声明函》，并对声明的真实性负责；</w:t>
      </w:r>
      <w:r>
        <w:rPr>
          <w:rFonts w:hint="eastAsia" w:ascii="仿宋" w:hAnsi="仿宋" w:eastAsia="仿宋" w:cs="仿宋"/>
          <w:b/>
          <w:bCs/>
          <w:color w:val="auto"/>
          <w:sz w:val="22"/>
          <w:szCs w:val="22"/>
          <w:highlight w:val="none"/>
          <w:lang w:eastAsia="zh-CN"/>
        </w:rPr>
        <w:t>非残疾人福利性单位无需提供。</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br w:type="page"/>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监狱企业证明函</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监狱企业参加政府采购活动时，应当提供由省级以上监狱管理局、戒毒管理局（含新疆生产建设兵团）出具的属于监狱企业的证明文件。</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非监狱企业无需提供此函。</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备注： 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cs="宋体"/>
          <w:b w:val="0"/>
          <w:bCs w:val="0"/>
          <w:color w:val="auto"/>
          <w:sz w:val="24"/>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spacing w:line="360" w:lineRule="auto"/>
        <w:jc w:val="left"/>
        <w:textAlignment w:val="auto"/>
        <w:rPr>
          <w:b w:val="0"/>
          <w:bCs w:val="0"/>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_x0005_裥...">
    <w:altName w:val="仿宋"/>
    <w:panose1 w:val="00000000000000000000"/>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7C114"/>
    <w:multiLevelType w:val="singleLevel"/>
    <w:tmpl w:val="B2C7C114"/>
    <w:lvl w:ilvl="0" w:tentative="0">
      <w:start w:val="2"/>
      <w:numFmt w:val="chineseCounting"/>
      <w:suff w:val="space"/>
      <w:lvlText w:val="第%1章"/>
      <w:lvlJc w:val="left"/>
      <w:rPr>
        <w:rFonts w:hint="eastAsia"/>
      </w:rPr>
    </w:lvl>
  </w:abstractNum>
  <w:abstractNum w:abstractNumId="1">
    <w:nsid w:val="03893486"/>
    <w:multiLevelType w:val="singleLevel"/>
    <w:tmpl w:val="03893486"/>
    <w:lvl w:ilvl="0" w:tentative="0">
      <w:start w:val="1"/>
      <w:numFmt w:val="decimal"/>
      <w:suff w:val="nothing"/>
      <w:lvlText w:val="%1、"/>
      <w:lvlJc w:val="left"/>
    </w:lvl>
  </w:abstractNum>
  <w:abstractNum w:abstractNumId="2">
    <w:nsid w:val="19B057FC"/>
    <w:multiLevelType w:val="singleLevel"/>
    <w:tmpl w:val="19B057FC"/>
    <w:lvl w:ilvl="0" w:tentative="0">
      <w:start w:val="1"/>
      <w:numFmt w:val="decimal"/>
      <w:suff w:val="nothing"/>
      <w:lvlText w:val="%1、"/>
      <w:lvlJc w:val="left"/>
      <w:pPr>
        <w:ind w:left="140" w:firstLine="0"/>
      </w:pPr>
    </w:lvl>
  </w:abstractNum>
  <w:abstractNum w:abstractNumId="3">
    <w:nsid w:val="61F7CCE3"/>
    <w:multiLevelType w:val="singleLevel"/>
    <w:tmpl w:val="61F7CCE3"/>
    <w:lvl w:ilvl="0" w:tentative="0">
      <w:start w:val="2"/>
      <w:numFmt w:val="chineseCounting"/>
      <w:suff w:val="space"/>
      <w:lvlText w:val="第%1部分"/>
      <w:lvlJc w:val="left"/>
      <w:rPr>
        <w:rFonts w:hint="eastAsia"/>
      </w:rPr>
    </w:lvl>
  </w:abstractNum>
  <w:abstractNum w:abstractNumId="4">
    <w:nsid w:val="75D701FE"/>
    <w:multiLevelType w:val="singleLevel"/>
    <w:tmpl w:val="75D701FE"/>
    <w:lvl w:ilvl="0" w:tentative="0">
      <w:start w:val="2"/>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DQ1MzE1OGZjNzcwNzc3YmIwNjMxNjMwODEyNjcifQ=="/>
  </w:docVars>
  <w:rsids>
    <w:rsidRoot w:val="00000000"/>
    <w:rsid w:val="01E03A9B"/>
    <w:rsid w:val="01F62038"/>
    <w:rsid w:val="02343E4F"/>
    <w:rsid w:val="025C5B23"/>
    <w:rsid w:val="02F72AEC"/>
    <w:rsid w:val="03E5353D"/>
    <w:rsid w:val="040B458F"/>
    <w:rsid w:val="045C3BC9"/>
    <w:rsid w:val="047F2D99"/>
    <w:rsid w:val="04C62A50"/>
    <w:rsid w:val="04E452F2"/>
    <w:rsid w:val="053C029A"/>
    <w:rsid w:val="054A5DCA"/>
    <w:rsid w:val="059A088A"/>
    <w:rsid w:val="05CE0DD2"/>
    <w:rsid w:val="05DA767D"/>
    <w:rsid w:val="068154EF"/>
    <w:rsid w:val="06E17D3B"/>
    <w:rsid w:val="07102FF9"/>
    <w:rsid w:val="07332085"/>
    <w:rsid w:val="087C3BA1"/>
    <w:rsid w:val="089716ED"/>
    <w:rsid w:val="08FD6362"/>
    <w:rsid w:val="09A80FE4"/>
    <w:rsid w:val="09C0608D"/>
    <w:rsid w:val="0A046CB2"/>
    <w:rsid w:val="0A0A5F94"/>
    <w:rsid w:val="0A0E4795"/>
    <w:rsid w:val="0A6B503C"/>
    <w:rsid w:val="0A96708F"/>
    <w:rsid w:val="0A9F6BF0"/>
    <w:rsid w:val="0AA35095"/>
    <w:rsid w:val="0AB05D10"/>
    <w:rsid w:val="0AEB73DB"/>
    <w:rsid w:val="0BAD643E"/>
    <w:rsid w:val="0BBD5B2E"/>
    <w:rsid w:val="0BC33A4E"/>
    <w:rsid w:val="0BCA163D"/>
    <w:rsid w:val="0C42379A"/>
    <w:rsid w:val="0C8317C7"/>
    <w:rsid w:val="0CA23AC9"/>
    <w:rsid w:val="0D087DEB"/>
    <w:rsid w:val="0D117DB0"/>
    <w:rsid w:val="0D554FDF"/>
    <w:rsid w:val="0DF30354"/>
    <w:rsid w:val="0DF76096"/>
    <w:rsid w:val="0DFC18FF"/>
    <w:rsid w:val="0E190061"/>
    <w:rsid w:val="0E2B5749"/>
    <w:rsid w:val="0E2F5830"/>
    <w:rsid w:val="0EC532D1"/>
    <w:rsid w:val="0ECE329B"/>
    <w:rsid w:val="0EF07450"/>
    <w:rsid w:val="0F735800"/>
    <w:rsid w:val="0F8F00B0"/>
    <w:rsid w:val="0FE70E32"/>
    <w:rsid w:val="10044A9B"/>
    <w:rsid w:val="10063B2E"/>
    <w:rsid w:val="101405DD"/>
    <w:rsid w:val="104A1F3F"/>
    <w:rsid w:val="106D1CBD"/>
    <w:rsid w:val="1095405D"/>
    <w:rsid w:val="109875C0"/>
    <w:rsid w:val="10A123CF"/>
    <w:rsid w:val="10F92B89"/>
    <w:rsid w:val="111451B1"/>
    <w:rsid w:val="11C71294"/>
    <w:rsid w:val="125B6613"/>
    <w:rsid w:val="128A74D9"/>
    <w:rsid w:val="12CF313E"/>
    <w:rsid w:val="131109E6"/>
    <w:rsid w:val="13BD6E8D"/>
    <w:rsid w:val="13CA1363"/>
    <w:rsid w:val="13F11C43"/>
    <w:rsid w:val="143C0CA7"/>
    <w:rsid w:val="14655EA0"/>
    <w:rsid w:val="14AD2260"/>
    <w:rsid w:val="15353A71"/>
    <w:rsid w:val="15465598"/>
    <w:rsid w:val="15D112E8"/>
    <w:rsid w:val="15FA4976"/>
    <w:rsid w:val="16186C84"/>
    <w:rsid w:val="1699418F"/>
    <w:rsid w:val="16E24976"/>
    <w:rsid w:val="172A3039"/>
    <w:rsid w:val="17562080"/>
    <w:rsid w:val="17B62B1E"/>
    <w:rsid w:val="17C671A7"/>
    <w:rsid w:val="18087656"/>
    <w:rsid w:val="18934318"/>
    <w:rsid w:val="18E01A75"/>
    <w:rsid w:val="18EC4B30"/>
    <w:rsid w:val="194279F0"/>
    <w:rsid w:val="195E7D49"/>
    <w:rsid w:val="198033E4"/>
    <w:rsid w:val="19A22731"/>
    <w:rsid w:val="19DA2643"/>
    <w:rsid w:val="19E07D39"/>
    <w:rsid w:val="19F0219D"/>
    <w:rsid w:val="1A1E147C"/>
    <w:rsid w:val="1A7D3400"/>
    <w:rsid w:val="1A8213DE"/>
    <w:rsid w:val="1AC81973"/>
    <w:rsid w:val="1AC83294"/>
    <w:rsid w:val="1AC92E03"/>
    <w:rsid w:val="1ACE63D1"/>
    <w:rsid w:val="1AD559B1"/>
    <w:rsid w:val="1B3A5AA4"/>
    <w:rsid w:val="1B445528"/>
    <w:rsid w:val="1BD60EF4"/>
    <w:rsid w:val="1BF754B3"/>
    <w:rsid w:val="1C167310"/>
    <w:rsid w:val="1C1D5257"/>
    <w:rsid w:val="1C220B3F"/>
    <w:rsid w:val="1C314E69"/>
    <w:rsid w:val="1C35689F"/>
    <w:rsid w:val="1C9A46DA"/>
    <w:rsid w:val="1CDF74BF"/>
    <w:rsid w:val="1D211018"/>
    <w:rsid w:val="1D7F0704"/>
    <w:rsid w:val="1D8062B7"/>
    <w:rsid w:val="1DD22769"/>
    <w:rsid w:val="1DD526A6"/>
    <w:rsid w:val="1EB11EB1"/>
    <w:rsid w:val="1EB311F8"/>
    <w:rsid w:val="2012571E"/>
    <w:rsid w:val="20287A89"/>
    <w:rsid w:val="20BE5DBD"/>
    <w:rsid w:val="21190222"/>
    <w:rsid w:val="214D22F5"/>
    <w:rsid w:val="21647640"/>
    <w:rsid w:val="216B31F4"/>
    <w:rsid w:val="219B78EA"/>
    <w:rsid w:val="21A74B95"/>
    <w:rsid w:val="21E02496"/>
    <w:rsid w:val="221B622A"/>
    <w:rsid w:val="225B6DDA"/>
    <w:rsid w:val="227C0EB5"/>
    <w:rsid w:val="22D81001"/>
    <w:rsid w:val="22EA2CE2"/>
    <w:rsid w:val="231E77CA"/>
    <w:rsid w:val="234E2AF7"/>
    <w:rsid w:val="23B2407F"/>
    <w:rsid w:val="23D709FE"/>
    <w:rsid w:val="24335835"/>
    <w:rsid w:val="249B7324"/>
    <w:rsid w:val="249C309C"/>
    <w:rsid w:val="24A2495E"/>
    <w:rsid w:val="251F57E3"/>
    <w:rsid w:val="25A22934"/>
    <w:rsid w:val="25D0124F"/>
    <w:rsid w:val="25D84261"/>
    <w:rsid w:val="25F722E0"/>
    <w:rsid w:val="263E6D10"/>
    <w:rsid w:val="266D4AC9"/>
    <w:rsid w:val="26701C4A"/>
    <w:rsid w:val="269C2FFC"/>
    <w:rsid w:val="273D7902"/>
    <w:rsid w:val="27715ADA"/>
    <w:rsid w:val="278A3680"/>
    <w:rsid w:val="27A13A43"/>
    <w:rsid w:val="27B474DB"/>
    <w:rsid w:val="281E6005"/>
    <w:rsid w:val="283E4C16"/>
    <w:rsid w:val="283F090E"/>
    <w:rsid w:val="289424A6"/>
    <w:rsid w:val="289C18BC"/>
    <w:rsid w:val="28C1137B"/>
    <w:rsid w:val="28C874C6"/>
    <w:rsid w:val="29096ABC"/>
    <w:rsid w:val="29861481"/>
    <w:rsid w:val="29D62814"/>
    <w:rsid w:val="2A092F82"/>
    <w:rsid w:val="2A133E00"/>
    <w:rsid w:val="2A4E7B94"/>
    <w:rsid w:val="2A8770CE"/>
    <w:rsid w:val="2A8851ED"/>
    <w:rsid w:val="2A9E28FA"/>
    <w:rsid w:val="2ACD7074"/>
    <w:rsid w:val="2BB75F8B"/>
    <w:rsid w:val="2BFD2672"/>
    <w:rsid w:val="2C155C0E"/>
    <w:rsid w:val="2C267FAB"/>
    <w:rsid w:val="2C4B7881"/>
    <w:rsid w:val="2C554743"/>
    <w:rsid w:val="2CF23CB6"/>
    <w:rsid w:val="2D23435A"/>
    <w:rsid w:val="2D750374"/>
    <w:rsid w:val="2DD64370"/>
    <w:rsid w:val="2E080209"/>
    <w:rsid w:val="2E5973EB"/>
    <w:rsid w:val="2E5C18EB"/>
    <w:rsid w:val="2E9D013C"/>
    <w:rsid w:val="2EA43055"/>
    <w:rsid w:val="2F5C291D"/>
    <w:rsid w:val="2FA379D4"/>
    <w:rsid w:val="300D4E4E"/>
    <w:rsid w:val="30336DE8"/>
    <w:rsid w:val="30336FAA"/>
    <w:rsid w:val="305B580B"/>
    <w:rsid w:val="308D1AF2"/>
    <w:rsid w:val="30D26641"/>
    <w:rsid w:val="30FF560B"/>
    <w:rsid w:val="312D2478"/>
    <w:rsid w:val="316D66C9"/>
    <w:rsid w:val="323B2146"/>
    <w:rsid w:val="32AA5062"/>
    <w:rsid w:val="32F07832"/>
    <w:rsid w:val="32F26CA9"/>
    <w:rsid w:val="32FA5293"/>
    <w:rsid w:val="33112A84"/>
    <w:rsid w:val="33161E84"/>
    <w:rsid w:val="333B78A2"/>
    <w:rsid w:val="334D7F9A"/>
    <w:rsid w:val="33AD70FA"/>
    <w:rsid w:val="33C43F7A"/>
    <w:rsid w:val="33D336AE"/>
    <w:rsid w:val="34166DE0"/>
    <w:rsid w:val="342F0ECA"/>
    <w:rsid w:val="34303482"/>
    <w:rsid w:val="34340633"/>
    <w:rsid w:val="346A6596"/>
    <w:rsid w:val="34D87A89"/>
    <w:rsid w:val="34E940DB"/>
    <w:rsid w:val="35C65EE1"/>
    <w:rsid w:val="35C67F79"/>
    <w:rsid w:val="36547317"/>
    <w:rsid w:val="36632192"/>
    <w:rsid w:val="36B82C17"/>
    <w:rsid w:val="37227431"/>
    <w:rsid w:val="374B183B"/>
    <w:rsid w:val="3781536D"/>
    <w:rsid w:val="37BE198B"/>
    <w:rsid w:val="38B93DC5"/>
    <w:rsid w:val="38DC6EDE"/>
    <w:rsid w:val="38F816C5"/>
    <w:rsid w:val="3971230B"/>
    <w:rsid w:val="39736CE6"/>
    <w:rsid w:val="39761CB6"/>
    <w:rsid w:val="39C258AA"/>
    <w:rsid w:val="39DF3257"/>
    <w:rsid w:val="3A39340F"/>
    <w:rsid w:val="3B585B17"/>
    <w:rsid w:val="3BA76467"/>
    <w:rsid w:val="3BB014AF"/>
    <w:rsid w:val="3BE42422"/>
    <w:rsid w:val="3BEB0CFE"/>
    <w:rsid w:val="3BF95123"/>
    <w:rsid w:val="3C2D2A1B"/>
    <w:rsid w:val="3C3565B2"/>
    <w:rsid w:val="3C3C2D43"/>
    <w:rsid w:val="3CA76B12"/>
    <w:rsid w:val="3CB97630"/>
    <w:rsid w:val="3D1C4ECF"/>
    <w:rsid w:val="3D4072AC"/>
    <w:rsid w:val="3DC254CA"/>
    <w:rsid w:val="3DCE0E0F"/>
    <w:rsid w:val="3E4A3E1B"/>
    <w:rsid w:val="3E574C55"/>
    <w:rsid w:val="3E7D1FEC"/>
    <w:rsid w:val="3E99084F"/>
    <w:rsid w:val="3E9C3F6D"/>
    <w:rsid w:val="3EB47508"/>
    <w:rsid w:val="3ECF7E50"/>
    <w:rsid w:val="3F353234"/>
    <w:rsid w:val="3F5B3118"/>
    <w:rsid w:val="3F620FE1"/>
    <w:rsid w:val="3F76656C"/>
    <w:rsid w:val="3FF15439"/>
    <w:rsid w:val="40112738"/>
    <w:rsid w:val="401D2E8B"/>
    <w:rsid w:val="403C0D10"/>
    <w:rsid w:val="40477F08"/>
    <w:rsid w:val="404B5955"/>
    <w:rsid w:val="405D73F9"/>
    <w:rsid w:val="40672358"/>
    <w:rsid w:val="40B27A77"/>
    <w:rsid w:val="40B732E0"/>
    <w:rsid w:val="412F731A"/>
    <w:rsid w:val="416335B3"/>
    <w:rsid w:val="41852AAA"/>
    <w:rsid w:val="419D0D07"/>
    <w:rsid w:val="420A6882"/>
    <w:rsid w:val="428A414B"/>
    <w:rsid w:val="42CC0521"/>
    <w:rsid w:val="42D863FB"/>
    <w:rsid w:val="432E76EB"/>
    <w:rsid w:val="433B1FA6"/>
    <w:rsid w:val="4357358D"/>
    <w:rsid w:val="439416B6"/>
    <w:rsid w:val="43F6411F"/>
    <w:rsid w:val="441D5F5B"/>
    <w:rsid w:val="444C0EE3"/>
    <w:rsid w:val="445B1CB7"/>
    <w:rsid w:val="44661A8A"/>
    <w:rsid w:val="44935EFD"/>
    <w:rsid w:val="44953F69"/>
    <w:rsid w:val="44BC79E1"/>
    <w:rsid w:val="454A119E"/>
    <w:rsid w:val="454C374A"/>
    <w:rsid w:val="45722649"/>
    <w:rsid w:val="458419F0"/>
    <w:rsid w:val="45C14697"/>
    <w:rsid w:val="460074D7"/>
    <w:rsid w:val="46283D77"/>
    <w:rsid w:val="4652710E"/>
    <w:rsid w:val="46A22D8A"/>
    <w:rsid w:val="46DF79C7"/>
    <w:rsid w:val="47240FA3"/>
    <w:rsid w:val="473C453F"/>
    <w:rsid w:val="47766DF5"/>
    <w:rsid w:val="47E03CB2"/>
    <w:rsid w:val="480076EC"/>
    <w:rsid w:val="48587156"/>
    <w:rsid w:val="48705D28"/>
    <w:rsid w:val="48CE6439"/>
    <w:rsid w:val="48E42798"/>
    <w:rsid w:val="493967AB"/>
    <w:rsid w:val="498F6CB7"/>
    <w:rsid w:val="49A81BEF"/>
    <w:rsid w:val="4A4C3205"/>
    <w:rsid w:val="4A8E695C"/>
    <w:rsid w:val="4ACC5C52"/>
    <w:rsid w:val="4AD23834"/>
    <w:rsid w:val="4B78366B"/>
    <w:rsid w:val="4B7E4CD8"/>
    <w:rsid w:val="4B9304A5"/>
    <w:rsid w:val="4BAF1783"/>
    <w:rsid w:val="4BFE6B8A"/>
    <w:rsid w:val="4C0D79E7"/>
    <w:rsid w:val="4C1905D5"/>
    <w:rsid w:val="4C46229E"/>
    <w:rsid w:val="4C573788"/>
    <w:rsid w:val="4CA813C7"/>
    <w:rsid w:val="4CE27936"/>
    <w:rsid w:val="4D093A6B"/>
    <w:rsid w:val="4D1009F4"/>
    <w:rsid w:val="4D9D0B9A"/>
    <w:rsid w:val="4DC31516"/>
    <w:rsid w:val="4DDD2538"/>
    <w:rsid w:val="4E5B174E"/>
    <w:rsid w:val="4EC12B91"/>
    <w:rsid w:val="4F041DE6"/>
    <w:rsid w:val="4F7D3461"/>
    <w:rsid w:val="4F85275A"/>
    <w:rsid w:val="4F9842DC"/>
    <w:rsid w:val="50BB0255"/>
    <w:rsid w:val="50D0737A"/>
    <w:rsid w:val="50DD36A9"/>
    <w:rsid w:val="50EA5B3B"/>
    <w:rsid w:val="50F9524E"/>
    <w:rsid w:val="515F3E6F"/>
    <w:rsid w:val="51953E79"/>
    <w:rsid w:val="51BE11FE"/>
    <w:rsid w:val="52232583"/>
    <w:rsid w:val="524D13AE"/>
    <w:rsid w:val="52BD6977"/>
    <w:rsid w:val="52DE2A6A"/>
    <w:rsid w:val="52F04997"/>
    <w:rsid w:val="52F47B20"/>
    <w:rsid w:val="534F5B9D"/>
    <w:rsid w:val="53592D29"/>
    <w:rsid w:val="53621857"/>
    <w:rsid w:val="53A625F7"/>
    <w:rsid w:val="5446004F"/>
    <w:rsid w:val="545F7ABE"/>
    <w:rsid w:val="546B6463"/>
    <w:rsid w:val="548152D9"/>
    <w:rsid w:val="54C22BA8"/>
    <w:rsid w:val="54C65448"/>
    <w:rsid w:val="551A03E4"/>
    <w:rsid w:val="554E25D0"/>
    <w:rsid w:val="563D798B"/>
    <w:rsid w:val="56ED03A3"/>
    <w:rsid w:val="573E51F9"/>
    <w:rsid w:val="57460AC2"/>
    <w:rsid w:val="57E26A3C"/>
    <w:rsid w:val="58005114"/>
    <w:rsid w:val="582301D6"/>
    <w:rsid w:val="58B57CAD"/>
    <w:rsid w:val="58F2791A"/>
    <w:rsid w:val="592113FA"/>
    <w:rsid w:val="59A129E3"/>
    <w:rsid w:val="59C7261B"/>
    <w:rsid w:val="59DF4D72"/>
    <w:rsid w:val="5A8F7A7D"/>
    <w:rsid w:val="5ABC3F5C"/>
    <w:rsid w:val="5AC62645"/>
    <w:rsid w:val="5AE14120"/>
    <w:rsid w:val="5AFA409D"/>
    <w:rsid w:val="5B0B03CC"/>
    <w:rsid w:val="5B3E1BF4"/>
    <w:rsid w:val="5B5A3228"/>
    <w:rsid w:val="5B656328"/>
    <w:rsid w:val="5B6E0934"/>
    <w:rsid w:val="5BA25CE6"/>
    <w:rsid w:val="5BBE16A0"/>
    <w:rsid w:val="5C2313D1"/>
    <w:rsid w:val="5C930305"/>
    <w:rsid w:val="5CD8040E"/>
    <w:rsid w:val="5CF22357"/>
    <w:rsid w:val="5D296F8C"/>
    <w:rsid w:val="5D2A02E6"/>
    <w:rsid w:val="5D3513BC"/>
    <w:rsid w:val="5D736A1E"/>
    <w:rsid w:val="5DC56BE4"/>
    <w:rsid w:val="5E5911AD"/>
    <w:rsid w:val="5E6E06A6"/>
    <w:rsid w:val="5E8754E8"/>
    <w:rsid w:val="5ECF0B93"/>
    <w:rsid w:val="5EDF3926"/>
    <w:rsid w:val="5F147EB6"/>
    <w:rsid w:val="5F260774"/>
    <w:rsid w:val="5F276A1C"/>
    <w:rsid w:val="5F9D057C"/>
    <w:rsid w:val="5FAF36A8"/>
    <w:rsid w:val="5FB1348D"/>
    <w:rsid w:val="5FB174D1"/>
    <w:rsid w:val="5FCB5012"/>
    <w:rsid w:val="5FD163C4"/>
    <w:rsid w:val="5FFA0347"/>
    <w:rsid w:val="60184EB3"/>
    <w:rsid w:val="60307D30"/>
    <w:rsid w:val="61333E65"/>
    <w:rsid w:val="61957712"/>
    <w:rsid w:val="61BA4586"/>
    <w:rsid w:val="61C6117D"/>
    <w:rsid w:val="61DA69D6"/>
    <w:rsid w:val="62210161"/>
    <w:rsid w:val="62612C54"/>
    <w:rsid w:val="628C5F22"/>
    <w:rsid w:val="629A23E9"/>
    <w:rsid w:val="62D60F4C"/>
    <w:rsid w:val="630E1FEC"/>
    <w:rsid w:val="639130C5"/>
    <w:rsid w:val="63FD6D35"/>
    <w:rsid w:val="642975A4"/>
    <w:rsid w:val="642B3519"/>
    <w:rsid w:val="647626B5"/>
    <w:rsid w:val="647A2E78"/>
    <w:rsid w:val="65297A59"/>
    <w:rsid w:val="65556AA0"/>
    <w:rsid w:val="658253BB"/>
    <w:rsid w:val="65953340"/>
    <w:rsid w:val="65A808DC"/>
    <w:rsid w:val="65CC6636"/>
    <w:rsid w:val="66035BA3"/>
    <w:rsid w:val="66442670"/>
    <w:rsid w:val="66673F45"/>
    <w:rsid w:val="66844B40"/>
    <w:rsid w:val="671E6DFE"/>
    <w:rsid w:val="67803F1B"/>
    <w:rsid w:val="67A76592"/>
    <w:rsid w:val="689F0032"/>
    <w:rsid w:val="69296D2D"/>
    <w:rsid w:val="69324061"/>
    <w:rsid w:val="694806C9"/>
    <w:rsid w:val="69630BBE"/>
    <w:rsid w:val="69847953"/>
    <w:rsid w:val="6985191D"/>
    <w:rsid w:val="69996088"/>
    <w:rsid w:val="69B40A49"/>
    <w:rsid w:val="6AB06880"/>
    <w:rsid w:val="6B6A4927"/>
    <w:rsid w:val="6B6C4B43"/>
    <w:rsid w:val="6BA2244D"/>
    <w:rsid w:val="6BEC0F54"/>
    <w:rsid w:val="6C1C0317"/>
    <w:rsid w:val="6C5C6499"/>
    <w:rsid w:val="6CC93C3D"/>
    <w:rsid w:val="6D356354"/>
    <w:rsid w:val="6D832679"/>
    <w:rsid w:val="6ED236AB"/>
    <w:rsid w:val="6EF235B1"/>
    <w:rsid w:val="6F143F5C"/>
    <w:rsid w:val="6F176345"/>
    <w:rsid w:val="6F4162E7"/>
    <w:rsid w:val="6F92269E"/>
    <w:rsid w:val="6FE85DAF"/>
    <w:rsid w:val="71173834"/>
    <w:rsid w:val="7151470C"/>
    <w:rsid w:val="71E81CFF"/>
    <w:rsid w:val="71ED251E"/>
    <w:rsid w:val="72295B7C"/>
    <w:rsid w:val="723E11F3"/>
    <w:rsid w:val="72933DE9"/>
    <w:rsid w:val="729D4CC8"/>
    <w:rsid w:val="72A34D66"/>
    <w:rsid w:val="73F73418"/>
    <w:rsid w:val="740E793B"/>
    <w:rsid w:val="741C7EEB"/>
    <w:rsid w:val="74786927"/>
    <w:rsid w:val="74B35591"/>
    <w:rsid w:val="74B84955"/>
    <w:rsid w:val="751853F4"/>
    <w:rsid w:val="753C5586"/>
    <w:rsid w:val="755B671B"/>
    <w:rsid w:val="75D9146A"/>
    <w:rsid w:val="75DD7C6E"/>
    <w:rsid w:val="760103B7"/>
    <w:rsid w:val="760466F8"/>
    <w:rsid w:val="7678640A"/>
    <w:rsid w:val="76FA1255"/>
    <w:rsid w:val="77313D4D"/>
    <w:rsid w:val="775F730A"/>
    <w:rsid w:val="77711301"/>
    <w:rsid w:val="779D511F"/>
    <w:rsid w:val="77AA45A6"/>
    <w:rsid w:val="782B3690"/>
    <w:rsid w:val="782F3180"/>
    <w:rsid w:val="784D7AAA"/>
    <w:rsid w:val="78A40D4E"/>
    <w:rsid w:val="78BE4504"/>
    <w:rsid w:val="78CE219D"/>
    <w:rsid w:val="78DC38EB"/>
    <w:rsid w:val="7931250E"/>
    <w:rsid w:val="79377A40"/>
    <w:rsid w:val="793A6280"/>
    <w:rsid w:val="79533A3E"/>
    <w:rsid w:val="79572CC6"/>
    <w:rsid w:val="79D744BA"/>
    <w:rsid w:val="79E34C60"/>
    <w:rsid w:val="7A3A5E0C"/>
    <w:rsid w:val="7A537953"/>
    <w:rsid w:val="7A6D2D01"/>
    <w:rsid w:val="7A7679A3"/>
    <w:rsid w:val="7AB83901"/>
    <w:rsid w:val="7AC210B9"/>
    <w:rsid w:val="7AFD0F0A"/>
    <w:rsid w:val="7BE20509"/>
    <w:rsid w:val="7BEA7F4E"/>
    <w:rsid w:val="7C103063"/>
    <w:rsid w:val="7C237B72"/>
    <w:rsid w:val="7C3518D6"/>
    <w:rsid w:val="7C570EF7"/>
    <w:rsid w:val="7CE1236F"/>
    <w:rsid w:val="7D4476CE"/>
    <w:rsid w:val="7D643815"/>
    <w:rsid w:val="7D687363"/>
    <w:rsid w:val="7DAB0FC2"/>
    <w:rsid w:val="7DC922C6"/>
    <w:rsid w:val="7E4C0FCF"/>
    <w:rsid w:val="7EF6677C"/>
    <w:rsid w:val="7F892355"/>
    <w:rsid w:val="7FC61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spacing w:line="360" w:lineRule="auto"/>
    </w:pPr>
    <w:rPr>
      <w:rFonts w:ascii="Tahoma" w:hAnsi="Tahoma" w:eastAsia="仿宋" w:cs="Tahoma"/>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6"/>
    </w:rPr>
  </w:style>
  <w:style w:type="paragraph" w:styleId="4">
    <w:name w:val="heading 2"/>
    <w:basedOn w:val="1"/>
    <w:next w:val="1"/>
    <w:qFormat/>
    <w:uiPriority w:val="0"/>
    <w:pPr>
      <w:spacing w:line="360" w:lineRule="auto"/>
      <w:jc w:val="center"/>
      <w:outlineLvl w:val="1"/>
    </w:pPr>
    <w:rPr>
      <w:rFonts w:ascii="宋体" w:hAnsi="宋体"/>
      <w:b/>
      <w:sz w:val="24"/>
    </w:rPr>
  </w:style>
  <w:style w:type="paragraph" w:styleId="5">
    <w:name w:val="heading 3"/>
    <w:basedOn w:val="1"/>
    <w:next w:val="1"/>
    <w:qFormat/>
    <w:uiPriority w:val="0"/>
    <w:pPr>
      <w:keepNext/>
      <w:keepLines/>
      <w:autoSpaceDE w:val="0"/>
      <w:autoSpaceDN w:val="0"/>
      <w:adjustRightInd w:val="0"/>
      <w:spacing w:before="360" w:beforeLines="0" w:beforeAutospacing="0" w:after="120" w:afterLines="0" w:afterAutospacing="0"/>
      <w:jc w:val="left"/>
      <w:outlineLvl w:val="2"/>
    </w:pPr>
    <w:rPr>
      <w:rFonts w:ascii="宋体"/>
      <w:b/>
      <w:kern w:val="0"/>
      <w:sz w:val="24"/>
      <w:u w:val="single"/>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ind w:right="-84" w:rightChars="-40"/>
      <w:jc w:val="left"/>
    </w:pPr>
    <w:rPr>
      <w:rFonts w:eastAsia="仿宋"/>
    </w:rPr>
  </w:style>
  <w:style w:type="paragraph" w:styleId="8">
    <w:name w:val="Normal Indent"/>
    <w:basedOn w:val="1"/>
    <w:next w:val="9"/>
    <w:qFormat/>
    <w:uiPriority w:val="0"/>
    <w:pPr>
      <w:spacing w:line="300" w:lineRule="auto"/>
      <w:ind w:firstLine="420" w:firstLineChars="200"/>
    </w:pPr>
    <w:rPr>
      <w:rFonts w:ascii="Times New Roman"/>
      <w:kern w:val="2"/>
      <w:sz w:val="21"/>
      <w:szCs w:val="24"/>
    </w:rPr>
  </w:style>
  <w:style w:type="paragraph" w:styleId="9">
    <w:name w:val="toc 4"/>
    <w:basedOn w:val="1"/>
    <w:next w:val="1"/>
    <w:unhideWhenUsed/>
    <w:qFormat/>
    <w:uiPriority w:val="39"/>
    <w:pPr>
      <w:ind w:left="1260" w:leftChars="600"/>
    </w:pPr>
  </w:style>
  <w:style w:type="paragraph" w:styleId="10">
    <w:name w:val="Plain Text"/>
    <w:basedOn w:val="1"/>
    <w:qFormat/>
    <w:uiPriority w:val="0"/>
    <w:rPr>
      <w:rFonts w:ascii="宋体" w:hAnsi="Courier New"/>
    </w:rPr>
  </w:style>
  <w:style w:type="paragraph" w:styleId="11">
    <w:name w:val="Date"/>
    <w:basedOn w:val="1"/>
    <w:next w:val="1"/>
    <w:qFormat/>
    <w:uiPriority w:val="0"/>
    <w:pPr>
      <w:widowControl w:val="0"/>
      <w:adjustRightInd/>
      <w:snapToGrid/>
      <w:spacing w:after="0"/>
      <w:jc w:val="both"/>
    </w:pPr>
    <w:rPr>
      <w:rFonts w:ascii="Times New Roman" w:hAnsi="Times New Roman" w:eastAsia="宋体" w:cs="Times New Roman"/>
      <w:kern w:val="2"/>
      <w:sz w:val="28"/>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2"/>
    <w:qFormat/>
    <w:uiPriority w:val="0"/>
    <w:pPr>
      <w:ind w:firstLine="420" w:firstLineChars="100"/>
    </w:pPr>
    <w:rPr>
      <w:rFonts w:eastAsia="仿宋"/>
    </w:rPr>
  </w:style>
  <w:style w:type="table" w:styleId="18">
    <w:name w:val="Table Grid"/>
    <w:basedOn w:val="17"/>
    <w:unhideWhenUsed/>
    <w:qFormat/>
    <w:uiPriority w:val="9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szCs w:val="24"/>
    </w:rPr>
  </w:style>
  <w:style w:type="character" w:styleId="21">
    <w:name w:val="Hyperlink"/>
    <w:basedOn w:val="19"/>
    <w:qFormat/>
    <w:uiPriority w:val="0"/>
    <w:rPr>
      <w:color w:val="0000FF"/>
      <w:u w:val="single"/>
    </w:rPr>
  </w:style>
  <w:style w:type="paragraph" w:customStyle="1" w:styleId="22">
    <w:name w:val="列出段落1"/>
    <w:basedOn w:val="1"/>
    <w:qFormat/>
    <w:uiPriority w:val="99"/>
    <w:pPr>
      <w:ind w:firstLine="42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4">
    <w:name w:val="List Paragraph"/>
    <w:basedOn w:val="1"/>
    <w:qFormat/>
    <w:uiPriority w:val="34"/>
    <w:pPr>
      <w:ind w:firstLine="420" w:firstLineChars="200"/>
    </w:pPr>
    <w:rPr>
      <w:rFonts w:ascii="Calibri" w:hAnsi="Calibri" w:eastAsia="宋体" w:cs="Times New Roman"/>
      <w:szCs w:val="22"/>
    </w:rPr>
  </w:style>
  <w:style w:type="paragraph" w:customStyle="1" w:styleId="25">
    <w:name w:val="样式 首行缩进:  2 字符"/>
    <w:basedOn w:val="1"/>
    <w:qFormat/>
    <w:uiPriority w:val="0"/>
    <w:pPr>
      <w:spacing w:line="400" w:lineRule="exact"/>
      <w:ind w:firstLine="200" w:firstLineChars="200"/>
    </w:pPr>
    <w:rPr>
      <w:rFonts w:ascii="Calibri" w:hAnsi="Calibri" w:cs="宋体"/>
      <w:sz w:val="24"/>
      <w:szCs w:val="24"/>
    </w:rPr>
  </w:style>
  <w:style w:type="paragraph" w:customStyle="1" w:styleId="26">
    <w:name w:val="正文空2格  1."/>
    <w:basedOn w:val="1"/>
    <w:qFormat/>
    <w:uiPriority w:val="99"/>
    <w:pPr>
      <w:widowControl w:val="0"/>
      <w:snapToGrid/>
      <w:spacing w:after="0" w:line="360" w:lineRule="auto"/>
      <w:ind w:firstLine="480" w:firstLineChars="200"/>
      <w:jc w:val="both"/>
    </w:pPr>
    <w:rPr>
      <w:rFonts w:ascii="宋体" w:hAnsi="Times New Roman" w:eastAsia="仿宋" w:cs="宋体"/>
      <w:sz w:val="28"/>
      <w:szCs w:val="28"/>
    </w:rPr>
  </w:style>
  <w:style w:type="paragraph" w:customStyle="1" w:styleId="27">
    <w:name w:val="目录"/>
    <w:basedOn w:val="1"/>
    <w:qFormat/>
    <w:uiPriority w:val="0"/>
    <w:pPr>
      <w:widowControl/>
      <w:jc w:val="center"/>
    </w:pPr>
    <w:rPr>
      <w:rFonts w:hAnsi="Times New Roman"/>
      <w:b/>
      <w:sz w:val="36"/>
    </w:rPr>
  </w:style>
  <w:style w:type="character" w:customStyle="1" w:styleId="28">
    <w:name w:val="font11"/>
    <w:basedOn w:val="19"/>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24585</Words>
  <Characters>26605</Characters>
  <Lines>0</Lines>
  <Paragraphs>0</Paragraphs>
  <TotalTime>230</TotalTime>
  <ScaleCrop>false</ScaleCrop>
  <LinksUpToDate>false</LinksUpToDate>
  <CharactersWithSpaces>27629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2022-07-19T02:21:00Z</dcterms:created>
  <dc:creator>Administrator</dc:creator>
  <cp:lastModifiedBy>Jorva</cp:lastModifiedBy>
  <cp:lastPrinted>2022-09-26T02:12:00Z</cp:lastPrinted>
  <dcterms:modified xsi:type="dcterms:W3CDTF">2022-10-24T09:46:53Z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4535F5ACCA4A4C6A8ABBD04816FB4930</vt:lpwstr>
  </property>
</Properties>
</file>