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ind w:firstLine="361" w:firstLineChars="100"/>
        <w:jc w:val="center"/>
        <w:rPr>
          <w:rFonts w:hint="eastAsia" w:ascii="仿宋" w:hAnsi="仿宋" w:eastAsia="仿宋" w:cs="仿宋"/>
          <w:bCs/>
          <w:sz w:val="36"/>
          <w:szCs w:val="36"/>
        </w:rPr>
      </w:pPr>
      <w:bookmarkStart w:id="0" w:name="_Toc12205"/>
      <w:r>
        <w:rPr>
          <w:rFonts w:hint="eastAsia" w:ascii="仿宋" w:hAnsi="仿宋" w:eastAsia="仿宋" w:cs="仿宋"/>
          <w:bCs/>
          <w:sz w:val="36"/>
          <w:szCs w:val="36"/>
        </w:rPr>
        <w:t>竞争性磋商内容及服务要求</w:t>
      </w:r>
      <w:bookmarkEnd w:id="0"/>
    </w:p>
    <w:p>
      <w:pPr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</w:rPr>
        <w:t>一．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产品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</w:rPr>
        <w:t>名称：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7座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汽油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车</w:t>
      </w:r>
    </w:p>
    <w:p>
      <w:pPr>
        <w:pStyle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二、数量：12辆</w:t>
      </w:r>
      <w:bookmarkStart w:id="1" w:name="_GoBack"/>
      <w:bookmarkEnd w:id="1"/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三、性能要求：</w:t>
      </w:r>
    </w:p>
    <w:tbl>
      <w:tblPr>
        <w:tblStyle w:val="5"/>
        <w:tblW w:w="82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18"/>
        <w:gridCol w:w="47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0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-62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zh-CN" w:eastAsia="zh-CN"/>
              </w:rPr>
              <w:t>车身尺寸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0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-62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zh-CN" w:eastAsia="zh-CN"/>
              </w:rPr>
              <w:t>长宽高≥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4400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zh-CN" w:eastAsia="zh-CN"/>
              </w:rPr>
              <w:t>*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1600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zh-CN" w:eastAsia="zh-CN"/>
              </w:rPr>
              <w:t>*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1800mm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0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-62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最大总质量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0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-62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zh-CN" w:eastAsia="zh-CN"/>
              </w:rPr>
              <w:t>≥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1800kg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0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-62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zh-CN" w:eastAsia="zh-CN"/>
              </w:rPr>
              <w:t>额定载客（人）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0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-62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zh-CN" w:eastAsia="zh-CN"/>
              </w:rPr>
              <w:t>≥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0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-62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zh-CN" w:eastAsia="zh-CN"/>
              </w:rPr>
              <w:t>座位排数（排）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0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-62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0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-62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zh-CN" w:eastAsia="zh-CN"/>
              </w:rPr>
              <w:t>燃料种类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0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-62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汽油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0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-62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排放标准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0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-62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国VI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0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-62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变速箱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0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-62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手动挡，6档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0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-62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zh-CN" w:eastAsia="zh-CN"/>
              </w:rPr>
              <w:t>随车工具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0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-62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zh-CN" w:eastAsia="zh-CN"/>
              </w:rPr>
              <w:t>工具包、三角警示牌、灭火器、千斤顶</w:t>
            </w:r>
          </w:p>
        </w:tc>
      </w:tr>
    </w:tbl>
    <w:p>
      <w:pPr>
        <w:pStyle w:val="2"/>
        <w:numPr>
          <w:ilvl w:val="0"/>
          <w:numId w:val="1"/>
        </w:numPr>
        <w:ind w:left="281" w:hanging="281" w:hangingChars="1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服务期限：3年</w:t>
      </w:r>
    </w:p>
    <w:p>
      <w:pPr>
        <w:pStyle w:val="2"/>
        <w:numPr>
          <w:ilvl w:val="0"/>
          <w:numId w:val="0"/>
        </w:numPr>
        <w:ind w:leftChars="-100"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（本项目预算为3年预算，成交供应商需一年签一次合同。）</w:t>
      </w:r>
    </w:p>
    <w:p>
      <w:pPr>
        <w:numPr>
          <w:ilvl w:val="0"/>
          <w:numId w:val="0"/>
        </w:numPr>
        <w:ind w:leftChars="-100" w:firstLine="281" w:firstLineChars="1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五、总预算：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1728000.00元；每年预算：576000.00元/年。</w:t>
      </w:r>
    </w:p>
    <w:p>
      <w:pPr>
        <w:pStyle w:val="4"/>
        <w:spacing w:line="560" w:lineRule="exact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六、服务要求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.车辆的日常维修保养等由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全面负责；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.车辆维修时，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须提供同类型车辆，保障工作用车需求；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.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应提供证件齐全有效的车辆，保证车况良好；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4.供应商对所供车辆提供交强险及商业险。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5.供应商所提供的车辆必须为全新未使用的。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6.供应商所投报价包含每月行驶距离所需的油费。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9E8621"/>
    <w:multiLevelType w:val="singleLevel"/>
    <w:tmpl w:val="F49E862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TlmMDI2NjcwOTI4M2FiNzhkOWU5YWVkYzliZWIifQ=="/>
  </w:docVars>
  <w:rsids>
    <w:rsidRoot w:val="45862746"/>
    <w:rsid w:val="15525AA8"/>
    <w:rsid w:val="458627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4">
    <w:name w:val="Normal Indent"/>
    <w:basedOn w:val="1"/>
    <w:qFormat/>
    <w:uiPriority w:val="0"/>
    <w:pPr>
      <w:spacing w:line="300" w:lineRule="auto"/>
      <w:ind w:firstLine="420" w:firstLineChars="200"/>
    </w:pPr>
    <w:rPr>
      <w:rFonts w:asci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2022-10-28T05:56:00Z</dcterms:created>
  <dc:creator>文科</dc:creator>
  <cp:lastModifiedBy>文科</cp:lastModifiedBy>
  <dcterms:modified xsi:type="dcterms:W3CDTF">2022-10-28T05:57:04Z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E0FD81C5DEC34805A7CF4EA1BC9B3367</vt:lpwstr>
  </property>
</Properties>
</file>