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bidi w:val="0"/>
        <w:spacing w:before="120" w:beforeLines="0" w:after="120" w:afterLines="0" w:line="360" w:lineRule="auto"/>
        <w:jc w:val="center"/>
        <w:outlineLvl w:val="0"/>
        <w:rPr>
          <w:rFonts w:hint="eastAsia" w:ascii="宋体" w:hAnsi="宋体" w:eastAsia="宋体" w:cs="Times New Roman"/>
          <w:b w:val="0"/>
          <w:bCs/>
          <w:kern w:val="44"/>
          <w:sz w:val="32"/>
          <w:szCs w:val="32"/>
          <w:lang w:val="en-US" w:eastAsia="zh-CN" w:bidi="ar-SA"/>
        </w:rPr>
      </w:pPr>
      <w:bookmarkStart w:id="0" w:name="_Toc1272"/>
      <w:bookmarkStart w:id="1" w:name="_Toc188"/>
      <w:r>
        <w:rPr>
          <w:rFonts w:hint="eastAsia" w:ascii="宋体" w:hAnsi="宋体" w:eastAsia="宋体" w:cs="宋体"/>
          <w:b/>
          <w:bCs/>
          <w:kern w:val="44"/>
          <w:sz w:val="36"/>
          <w:szCs w:val="52"/>
          <w:lang w:val="en-US" w:eastAsia="zh-CN" w:bidi="ar-SA"/>
        </w:rPr>
        <w:t>第三部分  采购内容技术参数及要求</w:t>
      </w:r>
      <w:bookmarkEnd w:id="0"/>
      <w:bookmarkEnd w:id="1"/>
    </w:p>
    <w:tbl>
      <w:tblPr>
        <w:tblStyle w:val="9"/>
        <w:tblW w:w="9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52"/>
        <w:gridCol w:w="4912"/>
        <w:gridCol w:w="772"/>
        <w:gridCol w:w="19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区域医疗信息平台建设项目设备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      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应用服务器（核心产品）</w:t>
            </w:r>
          </w:p>
        </w:tc>
        <w:tc>
          <w:tcPr>
            <w:tcW w:w="572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机型：标准2U机架式服务器；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★CPU：≥2颗CPU，每颗CPU核心数≥16核，每颗CPU主频≥2.6GHz；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★内存：≥64GB DDR4 2933MHz ECC RDIMM内存，支持32个内存插槽，最大可支持4TB内存容量；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★硬盘：≥3块900GB 10K SAS 2.5英寸热插拔硬盘；                                                                                                                                                                              RAID: 配置2G缓存独立外插raid卡，支持raid1 0 5 等；                                                                                                  网卡：2个高性能千兆网口，支持网络唤醒、网络冗余、负载均衡、网络卸载引擎等网络高级性能，1个独立管理千兆网口；                                                                                                                                                                                                          ★PCI I/O：最大支持10个PCI-E 3.0插槽；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★电源：配置热插拔1+1冗余铂金电源；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管理：DVD-RW，集成BMC芯片显示模块，支持IPMI2.0和KVM Over IP高级管理功能；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★服务：3年原厂整机质保，3年原厂免费上门服务；负责原有数据全面迁移和数据备份还原，保障业务系统的正常使用。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包含1台前置机,负责与软、硬件、数据库服务商对接，完成设备安装调试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数据服务器</w:t>
            </w:r>
          </w:p>
        </w:tc>
        <w:tc>
          <w:tcPr>
            <w:tcW w:w="5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机型：标准2U机架式服务器；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CPU：≥2颗 Intel Xeon处理器，单颗≥20核心 主频2.5GHZ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内存：≥128GB  DDR4 ECC REG 内存，支持内存高级管理功能，支持扩展48根内存插槽，最大可支持3TB内存容量；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硬盘：3块1.2T, 2.5吋 10K SAS热插拔硬盘，主板可支持M.2 SATA SSD硬盘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raid卡：配置2G缓存raid卡，支持raid0 1 5 6 10 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扩展插槽：支持7个PCI-E 插槽，可支持GPU卡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电源：550W2+1冗余热插拔高效能服务器专用电源，支持电源状态记忆功能；风扇：共3组系统散热风扇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其他：超薄DVD-RW光驱；                                                               监控：前置液晶屏，显示系统诊断码，风扇、温度、IP地址、功耗等信息，方便管理;支持个光通路诊断；                                                                                                                                      质保：3年原厂整机质保3年原厂工程师服务；负责原有数据全面迁移和数据备份还原，保障业务系统的正常使用。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负责与软、硬件、数据库服务商对接，完成设备安装调试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4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</w:t>
            </w:r>
          </w:p>
        </w:tc>
        <w:tc>
          <w:tcPr>
            <w:tcW w:w="5726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U16盘位双控制器存储，支持在线更换控制器，每一控制器可以独立控制所有的磁盘，RAID算法采用硬件XOR设计，独立存储控制器，支持在线更换控制器，每一控制器可以独立控制所有的磁盘，RAID算法采用硬件XOR设计，配置32GB Cache ，最大支持128GB CACHE；配置 BBU 电池保护，配置基于 Flash 的永久保护模组，不存在断电时间限制；配置8个16Gb SFP 主机接口+8个1Gb ISCSI主机接口；配置NAS功能，数据快照，卷克隆，自动精简配置，SSD Cache等功能，支持分层存储软件模块，在线实现数据分层，通过分层实现热点数据管理，实现存储应用加速；提供完整的存储系统管理软件，支持集中式 GUI 管理，在同一管理界面实现监控，提供冗余和负载均衡管理；具有完全在线、无需停机的扩充能力，包括系统微码升级、系统处理能力的扩充、存储容量的扩充和 IO 能力的扩充等，并支持系统的平滑扩充  冗余电源，冗余散热风扇设计；配置6块8TB SAS硬盘，原厂三年保修及原厂三年7 X24小时免费现场及人工服务。负责原有数据全面迁移和数据备份还原，保障业务系统的正常使用。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负责与软、硬件、数据库服务商对接，完成设备安装调试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双机热备软件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双机软件基于存储系统的高可用集群软件,2节点,可双机热备和互备,支持windows/linux操作系统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KVM套件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17英寸折叠液晶（含键鼠）； 8口切换器 （含 USB接口连接线）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汇聚交换机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24个10/100M端口 2个千兆光/电/堆叠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负责与软、硬件、数据库服务商对接，完成设备安装调试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机柜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42U服务器机柜国际标准机柜。脚轮和支撑脚可同时安装,带标记的孔条,稳固的底部设计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数据库软件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ORACLE10G 企业版（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卫健委统一采购原有软件</w:t>
            </w: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利旧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outlineLvl w:val="9"/>
        <w:rPr>
          <w:rFonts w:ascii="宋体" w:hAnsi="宋体" w:eastAsia="宋体" w:cs="Times New Roman"/>
        </w:rPr>
      </w:pPr>
    </w:p>
    <w:tbl>
      <w:tblPr>
        <w:tblStyle w:val="9"/>
        <w:tblW w:w="9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648"/>
        <w:gridCol w:w="6145"/>
        <w:gridCol w:w="644"/>
        <w:gridCol w:w="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6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UPS配置清单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一、UPS系统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精密配电柜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德力西元器件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UPS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40KVA/36KW，同时兼容三进三出和三进单出，机架式和塔式互转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蓄电池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100AH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电池柜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C32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2" w:name="_GoBack"/>
      <w:bookmarkEnd w:id="2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ZTE0MGYzYTg1ZDNkMzBiNjdkOTY5MzM3MDIyM2UifQ=="/>
  </w:docVars>
  <w:rsids>
    <w:rsidRoot w:val="35390B6A"/>
    <w:rsid w:val="02DE71B6"/>
    <w:rsid w:val="03884F5F"/>
    <w:rsid w:val="05872B13"/>
    <w:rsid w:val="0A554608"/>
    <w:rsid w:val="0F7433E0"/>
    <w:rsid w:val="0F786D63"/>
    <w:rsid w:val="103761FC"/>
    <w:rsid w:val="10645539"/>
    <w:rsid w:val="10C06C14"/>
    <w:rsid w:val="183F2B14"/>
    <w:rsid w:val="1EA6100D"/>
    <w:rsid w:val="1F274302"/>
    <w:rsid w:val="1F722836"/>
    <w:rsid w:val="223F39AE"/>
    <w:rsid w:val="28A349F9"/>
    <w:rsid w:val="28D56864"/>
    <w:rsid w:val="29F55728"/>
    <w:rsid w:val="32911D66"/>
    <w:rsid w:val="35390B6A"/>
    <w:rsid w:val="3D361E88"/>
    <w:rsid w:val="42244A63"/>
    <w:rsid w:val="42EF64C5"/>
    <w:rsid w:val="43ED0DC6"/>
    <w:rsid w:val="441440F3"/>
    <w:rsid w:val="453427F1"/>
    <w:rsid w:val="48894EBA"/>
    <w:rsid w:val="4D7D31BB"/>
    <w:rsid w:val="4F8C04D6"/>
    <w:rsid w:val="534A5D83"/>
    <w:rsid w:val="55915A56"/>
    <w:rsid w:val="682918AC"/>
    <w:rsid w:val="6BFF529D"/>
    <w:rsid w:val="6DE07122"/>
    <w:rsid w:val="70F80BA8"/>
    <w:rsid w:val="71B66B18"/>
    <w:rsid w:val="77F57C6E"/>
    <w:rsid w:val="7D9C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link w:val="12"/>
    <w:qFormat/>
    <w:uiPriority w:val="0"/>
    <w:pPr>
      <w:keepNext/>
      <w:keepLines/>
      <w:widowControl w:val="0"/>
      <w:spacing w:before="120" w:beforeLines="0" w:after="120" w:afterLines="0" w:line="36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30"/>
      <w:szCs w:val="44"/>
      <w:lang w:val="en-US" w:eastAsia="zh-CN" w:bidi="ar-SA"/>
    </w:rPr>
  </w:style>
  <w:style w:type="paragraph" w:styleId="4">
    <w:name w:val="heading 4"/>
    <w:next w:val="1"/>
    <w:qFormat/>
    <w:uiPriority w:val="0"/>
    <w:pPr>
      <w:keepNext/>
      <w:keepLines/>
      <w:widowControl w:val="0"/>
      <w:spacing w:before="280" w:beforeLines="0" w:after="290" w:afterLines="0" w:line="376" w:lineRule="auto"/>
      <w:jc w:val="both"/>
      <w:outlineLvl w:val="3"/>
    </w:pPr>
    <w:rPr>
      <w:rFonts w:ascii="Arial" w:hAnsi="Arial" w:eastAsia="黑体" w:cs="Times New Roman"/>
      <w:b/>
      <w:bCs/>
      <w:kern w:val="2"/>
      <w:sz w:val="28"/>
      <w:szCs w:val="28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color w:val="993300"/>
      <w:kern w:val="2"/>
      <w:sz w:val="24"/>
      <w:szCs w:val="24"/>
      <w:lang w:val="en-US" w:eastAsia="zh-CN" w:bidi="ar-SA"/>
    </w:rPr>
  </w:style>
  <w:style w:type="paragraph" w:styleId="5">
    <w:name w:val="Normal Indent"/>
    <w:qFormat/>
    <w:uiPriority w:val="0"/>
    <w:pPr>
      <w:widowControl w:val="0"/>
      <w:autoSpaceDE w:val="0"/>
      <w:autoSpaceDN w:val="0"/>
      <w:adjustRightInd w:val="0"/>
      <w:spacing w:line="640" w:lineRule="exact"/>
      <w:ind w:firstLine="585"/>
      <w:jc w:val="both"/>
    </w:pPr>
    <w:rPr>
      <w:rFonts w:ascii="楷体_GB2312" w:hAnsi="Times New Roman" w:eastAsia="楷体_GB2312" w:cs="Times New Roman"/>
      <w:kern w:val="0"/>
      <w:sz w:val="32"/>
      <w:szCs w:val="32"/>
      <w:lang w:val="en-US" w:eastAsia="zh-CN" w:bidi="ar-SA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spacing w:line="324" w:lineRule="auto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7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8">
    <w:name w:val="Normal (Web)"/>
    <w:qFormat/>
    <w:uiPriority w:val="99"/>
    <w:pPr>
      <w:widowControl/>
      <w:spacing w:before="100" w:beforeLines="0" w:beforeAutospacing="1" w:after="100" w:afterLines="0" w:afterAutospacing="1" w:line="240" w:lineRule="auto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table" w:styleId="10">
    <w:name w:val="Table Grid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2">
    <w:name w:val="标题 1 Char"/>
    <w:link w:val="3"/>
    <w:qFormat/>
    <w:uiPriority w:val="0"/>
    <w:rPr>
      <w:rFonts w:ascii="Times New Roman" w:hAnsi="Times New Roman" w:eastAsia="宋体" w:cs="Times New Roman"/>
      <w:b/>
      <w:bCs/>
      <w:kern w:val="44"/>
      <w:sz w:val="30"/>
      <w:szCs w:val="44"/>
      <w:lang w:val="en-US" w:eastAsia="zh-CN" w:bidi="ar-SA"/>
    </w:rPr>
  </w:style>
  <w:style w:type="character" w:customStyle="1" w:styleId="13">
    <w:name w:val="font21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4">
    <w:name w:val="font11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1400</Words>
  <Characters>1687</Characters>
  <Lines>0</Lines>
  <Paragraphs>0</Paragraphs>
  <TotalTime>4</TotalTime>
  <ScaleCrop>false</ScaleCrop>
  <LinksUpToDate>false</LinksUpToDate>
  <CharactersWithSpaces>2716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2022-10-28T04:39:00Z</dcterms:created>
  <dc:creator>曹艳华</dc:creator>
  <cp:lastModifiedBy>赵露</cp:lastModifiedBy>
  <cp:lastPrinted>2022-10-31T06:09:00Z</cp:lastPrinted>
  <dcterms:modified xsi:type="dcterms:W3CDTF">2022-11-15T10:20:15Z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986B993D15E74B2097C17780A99597EC</vt:lpwstr>
  </property>
</Properties>
</file>