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w w:val="90"/>
          <w:sz w:val="44"/>
          <w:szCs w:val="44"/>
        </w:rPr>
      </w:pPr>
      <w:r>
        <w:rPr>
          <w:rFonts w:hint="eastAsia" w:ascii="宋体" w:hAnsi="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-786130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sz w:val="44"/>
          <w:szCs w:val="44"/>
        </w:rPr>
        <w:t xml:space="preserve"> </w:t>
      </w:r>
    </w:p>
    <w:p>
      <w:pPr>
        <w:spacing w:line="360" w:lineRule="auto"/>
        <w:jc w:val="center"/>
        <w:rPr>
          <w:rFonts w:hint="eastAsia" w:ascii="??" w:hAnsi="??" w:cs="宋体"/>
          <w:b/>
          <w:bCs/>
          <w:kern w:val="0"/>
          <w:sz w:val="44"/>
          <w:szCs w:val="44"/>
          <w:u w:val="none"/>
        </w:rPr>
      </w:pPr>
      <w:r>
        <w:rPr>
          <w:rFonts w:hint="eastAsia" w:ascii="??" w:hAnsi="??" w:cs="宋体"/>
          <w:b/>
          <w:bCs/>
          <w:kern w:val="0"/>
          <w:sz w:val="44"/>
          <w:szCs w:val="44"/>
          <w:u w:val="none"/>
          <w:lang w:val="en-US" w:eastAsia="zh-CN"/>
        </w:rPr>
        <w:t>西安市灞桥区妇幼保健计划生育服务中心全数字彩色多普勒超声诊断系统</w:t>
      </w:r>
      <w:r>
        <w:rPr>
          <w:rFonts w:hint="eastAsia" w:ascii="??" w:hAnsi="??" w:cs="宋体"/>
          <w:b/>
          <w:bCs/>
          <w:kern w:val="0"/>
          <w:sz w:val="44"/>
          <w:szCs w:val="44"/>
          <w:u w:val="none"/>
        </w:rPr>
        <w:t>采购项目</w:t>
      </w:r>
    </w:p>
    <w:p>
      <w:pPr>
        <w:spacing w:line="360" w:lineRule="auto"/>
        <w:rPr>
          <w:rFonts w:ascii="宋体" w:hAnsi="宋体" w:cs="宋体"/>
          <w:b/>
          <w:bCs/>
          <w:kern w:val="0"/>
          <w:sz w:val="48"/>
          <w:szCs w:val="48"/>
        </w:rPr>
      </w:pPr>
    </w:p>
    <w:p>
      <w:pPr>
        <w:pStyle w:val="28"/>
      </w:pPr>
    </w:p>
    <w:p>
      <w:pPr>
        <w:spacing w:line="360" w:lineRule="auto"/>
        <w:jc w:val="center"/>
        <w:rPr>
          <w:rFonts w:hint="default" w:ascii="??" w:hAnsi="??" w:eastAsia="宋体" w:cs="宋体"/>
          <w:b/>
          <w:bCs/>
          <w:kern w:val="0"/>
          <w:sz w:val="44"/>
          <w:szCs w:val="44"/>
          <w:u w:val="none"/>
          <w:lang w:val="en-US" w:eastAsia="zh-CN"/>
        </w:rPr>
      </w:pPr>
      <w:r>
        <w:rPr>
          <w:rFonts w:hint="eastAsia" w:ascii="??" w:hAnsi="??" w:cs="宋体"/>
          <w:b/>
          <w:bCs/>
          <w:kern w:val="0"/>
          <w:sz w:val="44"/>
          <w:szCs w:val="44"/>
          <w:u w:val="none"/>
        </w:rPr>
        <w:t>项目编号：</w:t>
      </w:r>
      <w:r>
        <w:rPr>
          <w:rFonts w:hint="eastAsia" w:ascii="??" w:hAnsi="??" w:cs="宋体"/>
          <w:b/>
          <w:bCs/>
          <w:kern w:val="0"/>
          <w:sz w:val="44"/>
          <w:szCs w:val="44"/>
          <w:u w:val="none"/>
          <w:lang w:val="en-US" w:eastAsia="zh-CN"/>
        </w:rPr>
        <w:t>DXZB-2022-0754</w:t>
      </w:r>
    </w:p>
    <w:p>
      <w:pPr>
        <w:rPr>
          <w:rFonts w:ascii="??" w:hAnsi="??" w:cs="宋体"/>
          <w:b/>
          <w:bCs/>
          <w:kern w:val="0"/>
          <w:sz w:val="48"/>
          <w:szCs w:val="48"/>
          <w:u w:val="single"/>
        </w:rPr>
      </w:pPr>
    </w:p>
    <w:p>
      <w:pPr>
        <w:pStyle w:val="28"/>
        <w:rPr>
          <w:rFonts w:ascii="??" w:hAnsi="??" w:cs="宋体"/>
          <w:b/>
          <w:bCs/>
          <w:color w:val="auto"/>
          <w:kern w:val="0"/>
          <w:sz w:val="48"/>
          <w:szCs w:val="48"/>
          <w:u w:val="single"/>
        </w:rPr>
      </w:pPr>
    </w:p>
    <w:p>
      <w:pPr>
        <w:pStyle w:val="28"/>
      </w:pPr>
    </w:p>
    <w:p>
      <w:pPr>
        <w:pStyle w:val="28"/>
      </w:pPr>
    </w:p>
    <w:p>
      <w:pPr>
        <w:pStyle w:val="28"/>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2"/>
      </w:pPr>
    </w:p>
    <w:p/>
    <w:p>
      <w:pPr>
        <w:pStyle w:val="2"/>
      </w:pPr>
    </w:p>
    <w:p>
      <w:pPr>
        <w:rPr>
          <w:rFonts w:ascii="宋体" w:hAnsi="宋体" w:cs="宋体"/>
          <w:b/>
          <w:sz w:val="36"/>
          <w:szCs w:val="36"/>
        </w:rPr>
      </w:pPr>
    </w:p>
    <w:p>
      <w:pPr>
        <w:spacing w:line="360" w:lineRule="auto"/>
        <w:ind w:firstLine="720"/>
        <w:rPr>
          <w:rFonts w:hint="eastAsia" w:ascii="宋体" w:hAnsi="宋体" w:cs="宋体"/>
          <w:b/>
          <w:sz w:val="36"/>
          <w:szCs w:val="36"/>
        </w:rPr>
      </w:pPr>
      <w:r>
        <w:rPr>
          <w:rFonts w:hint="eastAsia" w:ascii="宋体" w:hAnsi="宋体" w:cs="宋体"/>
          <w:b/>
          <w:sz w:val="36"/>
          <w:szCs w:val="36"/>
        </w:rPr>
        <w:t>采购单位：西安市灞桥区妇幼保健计划生育</w:t>
      </w:r>
    </w:p>
    <w:p>
      <w:pPr>
        <w:spacing w:line="360" w:lineRule="auto"/>
        <w:ind w:firstLine="2530" w:firstLineChars="700"/>
        <w:rPr>
          <w:rFonts w:hint="eastAsia" w:ascii="宋体" w:hAnsi="宋体" w:cs="宋体"/>
          <w:b/>
          <w:sz w:val="36"/>
          <w:szCs w:val="36"/>
        </w:rPr>
      </w:pPr>
      <w:r>
        <w:rPr>
          <w:rFonts w:hint="eastAsia" w:ascii="宋体" w:hAnsi="宋体" w:cs="宋体"/>
          <w:b/>
          <w:sz w:val="36"/>
          <w:szCs w:val="36"/>
        </w:rPr>
        <w:t>服务中心</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u w:val="none"/>
          <w:lang w:val="en-US" w:eastAsia="zh-CN"/>
        </w:rPr>
        <w:t>7</w:t>
      </w:r>
      <w:r>
        <w:rPr>
          <w:rFonts w:hint="eastAsia" w:ascii="宋体" w:hAnsi="宋体" w:cs="宋体"/>
          <w:b/>
          <w:sz w:val="36"/>
          <w:szCs w:val="36"/>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47"/>
        <w:rPr>
          <w:rFonts w:ascii="宋体" w:hAnsi="宋体" w:cs="宋体"/>
          <w:b/>
          <w:bCs/>
          <w:sz w:val="52"/>
        </w:rPr>
      </w:pPr>
    </w:p>
    <w:p>
      <w:pPr>
        <w:pStyle w:val="23"/>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sz w:val="30"/>
          <w:szCs w:val="30"/>
          <w:lang w:val="en-US" w:eastAsia="zh-CN"/>
        </w:rPr>
        <w:t>3</w:t>
      </w:r>
    </w:p>
    <w:p>
      <w:pPr>
        <w:pStyle w:val="23"/>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lang w:val="en-US" w:eastAsia="zh-CN"/>
        </w:rPr>
        <w:t>7</w:t>
      </w:r>
    </w:p>
    <w:p>
      <w:pPr>
        <w:pStyle w:val="23"/>
        <w:tabs>
          <w:tab w:val="right" w:leader="dot" w:pos="8256"/>
        </w:tabs>
        <w:spacing w:line="480" w:lineRule="auto"/>
        <w:rPr>
          <w:rFonts w:hint="eastAsia" w:ascii="宋体" w:hAnsi="宋体" w:eastAsia="宋体" w:cs="宋体"/>
          <w:sz w:val="36"/>
          <w:szCs w:val="44"/>
          <w:lang w:eastAsia="zh-CN"/>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lang w:val="en-US" w:eastAsia="zh-CN"/>
        </w:rPr>
        <w:t>4</w:t>
      </w:r>
      <w:r>
        <w:rPr>
          <w:rFonts w:hint="eastAsia" w:ascii="宋体" w:hAnsi="宋体" w:cs="宋体"/>
          <w:sz w:val="30"/>
          <w:szCs w:val="30"/>
        </w:rPr>
        <w:fldChar w:fldCharType="end"/>
      </w:r>
      <w:r>
        <w:rPr>
          <w:rFonts w:hint="eastAsia" w:ascii="宋体" w:hAnsi="宋体" w:cs="宋体"/>
          <w:sz w:val="30"/>
          <w:szCs w:val="30"/>
          <w:lang w:val="en-US" w:eastAsia="zh-CN"/>
        </w:rPr>
        <w:t>5</w:t>
      </w:r>
    </w:p>
    <w:p>
      <w:pPr>
        <w:pStyle w:val="23"/>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lang w:val="en-US" w:eastAsia="zh-CN"/>
        </w:rPr>
        <w:t>5</w:t>
      </w:r>
      <w:r>
        <w:rPr>
          <w:rFonts w:hint="eastAsia" w:ascii="宋体" w:hAnsi="宋体" w:cs="宋体"/>
          <w:sz w:val="30"/>
          <w:szCs w:val="30"/>
        </w:rPr>
        <w:fldChar w:fldCharType="end"/>
      </w:r>
      <w:r>
        <w:rPr>
          <w:rFonts w:hint="eastAsia" w:ascii="宋体" w:hAnsi="宋体" w:cs="宋体"/>
          <w:sz w:val="30"/>
          <w:szCs w:val="30"/>
          <w:lang w:val="en-US" w:eastAsia="zh-CN"/>
        </w:rPr>
        <w:t>4</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47"/>
      </w:pPr>
    </w:p>
    <w:p>
      <w:pPr>
        <w:spacing w:line="360" w:lineRule="auto"/>
        <w:rPr>
          <w:rFonts w:ascii="宋体" w:hAnsi="宋体" w:cs="宋体"/>
          <w:b/>
          <w:bCs/>
          <w:sz w:val="44"/>
        </w:rPr>
      </w:pPr>
    </w:p>
    <w:p>
      <w:pPr>
        <w:spacing w:line="360" w:lineRule="auto"/>
        <w:rPr>
          <w:rFonts w:ascii="宋体" w:hAnsi="宋体" w:cs="宋体"/>
          <w:b/>
          <w:bCs/>
          <w:sz w:val="44"/>
        </w:rPr>
      </w:pPr>
    </w:p>
    <w:p>
      <w:pPr>
        <w:pStyle w:val="2"/>
      </w:pPr>
    </w:p>
    <w:p>
      <w:pPr>
        <w:spacing w:line="360" w:lineRule="auto"/>
        <w:rPr>
          <w:rFonts w:ascii="宋体" w:hAnsi="宋体" w:cs="宋体"/>
          <w:b/>
          <w:bCs/>
          <w:sz w:val="44"/>
        </w:rPr>
      </w:pPr>
    </w:p>
    <w:p>
      <w:pPr>
        <w:pStyle w:val="15"/>
        <w:ind w:firstLine="420"/>
      </w:pPr>
    </w:p>
    <w:p/>
    <w:p>
      <w:pPr>
        <w:pStyle w:val="47"/>
      </w:pPr>
    </w:p>
    <w:p>
      <w:r>
        <w:rPr>
          <w:rFonts w:hint="eastAsia"/>
        </w:rPr>
        <w:t xml:space="preserve">       </w:t>
      </w:r>
    </w:p>
    <w:p>
      <w:pPr>
        <w:pStyle w:val="3"/>
        <w:jc w:val="center"/>
      </w:pPr>
      <w:bookmarkStart w:id="0" w:name="_Toc19140"/>
      <w:bookmarkStart w:id="1" w:name="_Toc6915"/>
      <w:bookmarkStart w:id="2" w:name="_Toc424826961"/>
      <w:r>
        <w:rPr>
          <w:rFonts w:hint="eastAsia"/>
        </w:rPr>
        <w:t>第一部</w:t>
      </w:r>
      <w:r>
        <w:rPr>
          <w:rFonts w:hint="eastAsia"/>
          <w:lang w:eastAsia="zh-CN"/>
        </w:rPr>
        <w:t>分</w:t>
      </w:r>
      <w:r>
        <w:rPr>
          <w:rFonts w:hint="eastAsia"/>
        </w:rPr>
        <w:t xml:space="preserve">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
    <w:p/>
    <w:p/>
    <w:p/>
    <w:p/>
    <w:p>
      <w:pPr>
        <w:jc w:val="center"/>
        <w:rPr>
          <w:b/>
          <w:sz w:val="32"/>
        </w:rPr>
      </w:pPr>
    </w:p>
    <w:p>
      <w:pPr>
        <w:jc w:val="center"/>
        <w:rPr>
          <w:b/>
          <w:sz w:val="32"/>
        </w:rPr>
      </w:pPr>
    </w:p>
    <w:p>
      <w:pPr>
        <w:pStyle w:val="2"/>
        <w:rPr>
          <w:b/>
          <w:sz w:val="32"/>
        </w:rPr>
      </w:pPr>
    </w:p>
    <w:p>
      <w:pPr>
        <w:rPr>
          <w:b/>
          <w:sz w:val="32"/>
        </w:rPr>
      </w:pPr>
    </w:p>
    <w:p>
      <w:pPr>
        <w:pStyle w:val="2"/>
        <w:rPr>
          <w:b/>
          <w:sz w:val="32"/>
        </w:rPr>
      </w:pPr>
    </w:p>
    <w:p>
      <w:pPr>
        <w:rPr>
          <w:b/>
          <w:sz w:val="32"/>
        </w:rPr>
      </w:pPr>
    </w:p>
    <w:p>
      <w:pPr>
        <w:pStyle w:val="2"/>
      </w:pPr>
    </w:p>
    <w:p>
      <w:pPr>
        <w:spacing w:line="360" w:lineRule="auto"/>
        <w:rPr>
          <w:rFonts w:ascii="宋体" w:hAnsi="宋体" w:cs="宋体"/>
          <w:b/>
          <w:bCs/>
          <w:kern w:val="0"/>
          <w:sz w:val="44"/>
          <w:szCs w:val="44"/>
        </w:rPr>
      </w:pPr>
    </w:p>
    <w:p>
      <w:pPr>
        <w:spacing w:line="360" w:lineRule="auto"/>
        <w:jc w:val="center"/>
        <w:rPr>
          <w:rFonts w:ascii="??" w:hAnsi="??" w:cs="宋体"/>
          <w:b/>
          <w:bCs/>
          <w:kern w:val="0"/>
          <w:sz w:val="32"/>
          <w:szCs w:val="32"/>
        </w:rPr>
      </w:pPr>
      <w:bookmarkStart w:id="3" w:name="_Toc7052"/>
      <w:bookmarkStart w:id="4" w:name="_Toc424826962"/>
      <w:r>
        <w:rPr>
          <w:rFonts w:hint="eastAsia" w:ascii="??" w:hAnsi="??" w:cs="宋体"/>
          <w:b/>
          <w:bCs/>
          <w:kern w:val="0"/>
          <w:sz w:val="32"/>
          <w:szCs w:val="32"/>
        </w:rPr>
        <w:t>西安市灞桥区妇幼保健计划生育服务中心全数字彩色多普勒超声诊断系统采购项目</w:t>
      </w:r>
    </w:p>
    <w:p>
      <w:pPr>
        <w:spacing w:line="360" w:lineRule="auto"/>
        <w:jc w:val="center"/>
        <w:rPr>
          <w:rFonts w:ascii="??" w:hAnsi="??" w:cs="宋体"/>
          <w:b/>
          <w:bCs/>
          <w:kern w:val="0"/>
          <w:sz w:val="32"/>
          <w:szCs w:val="32"/>
        </w:rPr>
      </w:pPr>
      <w:r>
        <w:rPr>
          <w:rFonts w:hint="eastAsia" w:ascii="??" w:hAnsi="??" w:cs="宋体"/>
          <w:b/>
          <w:bCs/>
          <w:kern w:val="0"/>
          <w:sz w:val="32"/>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受西安市灞桥区妇幼保健计划生育服务中心的委托，</w:t>
      </w:r>
      <w:r>
        <w:rPr>
          <w:rFonts w:hint="eastAsia" w:ascii="宋体" w:hAnsi="宋体" w:cs="宋体"/>
          <w:kern w:val="0"/>
          <w:sz w:val="24"/>
        </w:rPr>
        <w:t>经政府采购管理部门批准，</w:t>
      </w:r>
      <w:r>
        <w:rPr>
          <w:rFonts w:ascii="宋体" w:hAnsi="宋体" w:cs="宋体"/>
          <w:kern w:val="0"/>
          <w:sz w:val="24"/>
        </w:rPr>
        <w:t>按照政府采购程序，对</w:t>
      </w:r>
      <w:r>
        <w:rPr>
          <w:rFonts w:hint="eastAsia" w:ascii="宋体" w:hAnsi="宋体" w:cs="宋体"/>
          <w:kern w:val="0"/>
          <w:sz w:val="24"/>
          <w:u w:val="none"/>
        </w:rPr>
        <w:t>西安市灞桥区妇幼保健计划生育服务中心全数字彩色多普勒超声诊断系统</w:t>
      </w:r>
      <w:r>
        <w:rPr>
          <w:rFonts w:hint="eastAsia" w:ascii="宋体" w:hAnsi="宋体" w:cs="宋体"/>
          <w:kern w:val="0"/>
          <w:sz w:val="24"/>
        </w:rPr>
        <w:t>采购项目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u w:val="none"/>
        </w:rPr>
        <w:t>西安市灞桥区妇幼保健计划生育服务中心全数字彩色多普勒超声诊断系统采购项目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w:t>
      </w:r>
      <w:r>
        <w:rPr>
          <w:rFonts w:hint="eastAsia" w:ascii="宋体" w:hAnsi="宋体" w:cs="宋体"/>
          <w:kern w:val="0"/>
          <w:sz w:val="24"/>
          <w:lang w:val="en-US" w:eastAsia="zh-CN"/>
        </w:rPr>
        <w:t>DXZB-2022-0754</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采购人名称：西安市灞桥区妇幼保健计划生育服务中心</w:t>
      </w:r>
    </w:p>
    <w:p>
      <w:pPr>
        <w:widowControl/>
        <w:spacing w:line="360" w:lineRule="auto"/>
        <w:ind w:left="420" w:leftChars="200" w:firstLine="480" w:firstLineChars="200"/>
        <w:jc w:val="left"/>
        <w:rPr>
          <w:rFonts w:hint="eastAsia" w:ascii="宋体" w:hAnsi="宋体" w:cs="宋体"/>
          <w:kern w:val="0"/>
          <w:sz w:val="24"/>
        </w:rPr>
      </w:pPr>
      <w:r>
        <w:rPr>
          <w:rFonts w:hint="eastAsia" w:ascii="宋体" w:hAnsi="宋体" w:cs="宋体"/>
          <w:kern w:val="0"/>
          <w:sz w:val="24"/>
        </w:rPr>
        <w:t xml:space="preserve">地址：西安市灞桥区纺一路151号                             </w:t>
      </w:r>
    </w:p>
    <w:p>
      <w:pPr>
        <w:widowControl/>
        <w:spacing w:line="360" w:lineRule="auto"/>
        <w:ind w:left="420" w:leftChars="200" w:firstLine="480" w:firstLineChars="200"/>
        <w:jc w:val="left"/>
        <w:rPr>
          <w:rFonts w:hint="eastAsia" w:ascii="宋体" w:hAnsi="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董老师</w:t>
      </w:r>
    </w:p>
    <w:p>
      <w:pPr>
        <w:widowControl/>
        <w:spacing w:line="360" w:lineRule="auto"/>
        <w:ind w:left="420" w:leftChars="200" w:firstLine="480" w:firstLineChars="200"/>
        <w:jc w:val="left"/>
        <w:rPr>
          <w:rFonts w:hint="eastAsia" w:ascii="宋体" w:hAnsi="宋体" w:cs="宋体"/>
          <w:kern w:val="0"/>
          <w:sz w:val="24"/>
        </w:rPr>
      </w:pPr>
      <w:r>
        <w:rPr>
          <w:rFonts w:hint="eastAsia" w:ascii="宋体" w:hAnsi="宋体" w:cs="宋体"/>
          <w:kern w:val="0"/>
          <w:sz w:val="24"/>
        </w:rPr>
        <w:t>联系方式：029</w:t>
      </w:r>
      <w:r>
        <w:rPr>
          <w:rFonts w:hint="eastAsia" w:ascii="宋体" w:hAnsi="宋体" w:cs="宋体"/>
          <w:kern w:val="0"/>
          <w:sz w:val="24"/>
          <w:lang w:val="en-US" w:eastAsia="zh-CN"/>
        </w:rPr>
        <w:t>-</w:t>
      </w:r>
      <w:r>
        <w:rPr>
          <w:rFonts w:hint="eastAsia" w:ascii="宋体" w:hAnsi="宋体" w:cs="宋体"/>
          <w:kern w:val="0"/>
          <w:sz w:val="24"/>
        </w:rPr>
        <w:t>83516529</w:t>
      </w:r>
    </w:p>
    <w:p>
      <w:pPr>
        <w:widowControl/>
        <w:numPr>
          <w:ilvl w:val="0"/>
          <w:numId w:val="0"/>
        </w:numPr>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lang w:eastAsia="zh-CN"/>
        </w:rPr>
        <w:t>四、</w:t>
      </w:r>
      <w:r>
        <w:rPr>
          <w:rFonts w:ascii="宋体" w:hAnsi="宋体" w:cs="宋体"/>
          <w:color w:val="000000" w:themeColor="text1"/>
          <w:kern w:val="0"/>
          <w:sz w:val="24"/>
        </w:rPr>
        <w:t>采购代理机构名称：</w:t>
      </w:r>
      <w:r>
        <w:rPr>
          <w:rFonts w:hint="eastAsia" w:ascii="宋体" w:hAnsi="宋体" w:cs="宋体"/>
          <w:color w:val="000000" w:themeColor="text1"/>
          <w:kern w:val="0"/>
          <w:sz w:val="24"/>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李敏</w:t>
      </w:r>
    </w:p>
    <w:p>
      <w:pPr>
        <w:widowControl/>
        <w:spacing w:line="360" w:lineRule="auto"/>
        <w:ind w:firstLine="960" w:firstLineChars="400"/>
        <w:jc w:val="left"/>
        <w:rPr>
          <w:rFonts w:hint="default" w:ascii="宋体" w:hAnsi="宋体" w:eastAsia="宋体" w:cs="宋体"/>
          <w:kern w:val="0"/>
          <w:sz w:val="24"/>
          <w:lang w:val="en-US" w:eastAsia="zh-CN"/>
        </w:rPr>
      </w:pPr>
      <w:r>
        <w:rPr>
          <w:rFonts w:ascii="宋体" w:hAnsi="宋体" w:cs="宋体"/>
          <w:kern w:val="0"/>
          <w:sz w:val="24"/>
        </w:rPr>
        <w:t>联系方式：029-</w:t>
      </w:r>
      <w:r>
        <w:rPr>
          <w:rFonts w:hint="eastAsia" w:ascii="宋体" w:hAnsi="宋体" w:cs="宋体"/>
          <w:kern w:val="0"/>
          <w:sz w:val="24"/>
        </w:rPr>
        <w:t>82694900</w:t>
      </w:r>
      <w:r>
        <w:rPr>
          <w:rFonts w:hint="eastAsia" w:ascii="宋体" w:hAnsi="宋体" w:cs="宋体"/>
          <w:kern w:val="0"/>
          <w:sz w:val="24"/>
          <w:lang w:val="en-US" w:eastAsia="zh-CN"/>
        </w:rPr>
        <w:t>-9020</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u w:val="single"/>
          <w:lang w:val="en-US" w:eastAsia="zh-CN"/>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 xml:space="preserve">采购内容：全数字彩色多普勒超声诊断系统采购      </w:t>
      </w:r>
    </w:p>
    <w:p>
      <w:pPr>
        <w:widowControl/>
        <w:spacing w:line="360" w:lineRule="auto"/>
        <w:ind w:firstLine="960" w:firstLineChars="400"/>
        <w:jc w:val="left"/>
        <w:rPr>
          <w:rFonts w:hint="eastAsia" w:ascii="宋体" w:hAnsi="宋体" w:cs="宋体"/>
          <w:kern w:val="0"/>
          <w:sz w:val="24"/>
        </w:rPr>
      </w:pPr>
      <w:r>
        <w:rPr>
          <w:rFonts w:hint="eastAsia" w:ascii="宋体" w:hAnsi="宋体" w:cs="宋体"/>
          <w:kern w:val="0"/>
          <w:sz w:val="24"/>
        </w:rPr>
        <w:t>项目预算：480,000.00</w:t>
      </w:r>
    </w:p>
    <w:p>
      <w:pPr>
        <w:widowControl/>
        <w:spacing w:line="360" w:lineRule="auto"/>
        <w:ind w:firstLine="960" w:firstLineChars="400"/>
        <w:jc w:val="left"/>
        <w:rPr>
          <w:rFonts w:hint="default" w:ascii="宋体" w:hAnsi="宋体" w:cs="宋体"/>
          <w:kern w:val="0"/>
          <w:sz w:val="24"/>
          <w:lang w:val="en-US" w:eastAsia="zh-CN"/>
        </w:rPr>
      </w:pPr>
      <w:r>
        <w:rPr>
          <w:rFonts w:hint="eastAsia" w:ascii="宋体" w:hAnsi="宋体" w:cs="宋体"/>
          <w:kern w:val="0"/>
          <w:sz w:val="24"/>
          <w:lang w:val="en-US" w:eastAsia="zh-CN"/>
        </w:rPr>
        <w:t>数量：1套</w:t>
      </w:r>
    </w:p>
    <w:p>
      <w:pPr>
        <w:widowControl/>
        <w:spacing w:line="360" w:lineRule="auto"/>
        <w:ind w:firstLine="960" w:firstLineChars="400"/>
        <w:jc w:val="left"/>
        <w:rPr>
          <w:rFonts w:hint="eastAsia" w:ascii="宋体" w:hAnsi="宋体" w:cs="宋体"/>
          <w:kern w:val="0"/>
          <w:sz w:val="24"/>
        </w:rPr>
      </w:pPr>
      <w:r>
        <w:rPr>
          <w:rFonts w:hint="eastAsia" w:ascii="宋体" w:hAnsi="宋体" w:cs="宋体"/>
          <w:kern w:val="0"/>
          <w:sz w:val="24"/>
          <w:lang w:val="en-US" w:eastAsia="zh-CN"/>
        </w:rPr>
        <w:t>项</w:t>
      </w:r>
      <w:r>
        <w:rPr>
          <w:rFonts w:hint="eastAsia" w:ascii="宋体" w:hAnsi="宋体" w:cs="宋体"/>
          <w:kern w:val="0"/>
          <w:sz w:val="24"/>
        </w:rPr>
        <w:t>目用途：</w:t>
      </w:r>
      <w:r>
        <w:rPr>
          <w:rFonts w:hint="eastAsia" w:ascii="宋体" w:hAnsi="宋体" w:cs="宋体"/>
          <w:kern w:val="0"/>
          <w:sz w:val="24"/>
          <w:lang w:eastAsia="zh-CN"/>
        </w:rPr>
        <w:t>自用</w:t>
      </w:r>
      <w:r>
        <w:rPr>
          <w:rFonts w:hint="eastAsia" w:ascii="宋体" w:hAnsi="宋体" w:cs="宋体"/>
          <w:kern w:val="0"/>
          <w:sz w:val="24"/>
        </w:rPr>
        <w:t xml:space="preserve">                 </w:t>
      </w:r>
    </w:p>
    <w:p>
      <w:pPr>
        <w:widowControl/>
        <w:spacing w:line="360" w:lineRule="auto"/>
        <w:ind w:firstLine="960" w:firstLineChars="400"/>
        <w:jc w:val="left"/>
        <w:rPr>
          <w:rFonts w:hint="eastAsia" w:ascii="宋体" w:eastAsia="宋体" w:cs="宋体"/>
          <w:kern w:val="0"/>
          <w:sz w:val="24"/>
          <w:lang w:eastAsia="zh-CN"/>
        </w:rPr>
      </w:pPr>
      <w:r>
        <w:rPr>
          <w:rFonts w:hint="eastAsia" w:ascii="宋体" w:hAnsi="宋体" w:cs="宋体"/>
          <w:kern w:val="0"/>
          <w:sz w:val="24"/>
        </w:rPr>
        <w:t>项目性质：</w:t>
      </w:r>
      <w:r>
        <w:rPr>
          <w:rFonts w:hint="eastAsia" w:ascii="宋体" w:hAnsi="宋体" w:cs="宋体"/>
          <w:kern w:val="0"/>
          <w:sz w:val="24"/>
          <w:lang w:eastAsia="zh-CN"/>
        </w:rPr>
        <w:t>财政资金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cs="宋体"/>
          <w:kern w:val="0"/>
          <w:sz w:val="24"/>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w:t>
      </w:r>
      <w:bookmarkStart w:id="34" w:name="_GoBack"/>
      <w:bookmarkEnd w:id="34"/>
      <w:r>
        <w:rPr>
          <w:rFonts w:hint="eastAsia" w:ascii="宋体" w:hAnsi="宋体" w:cs="宋体"/>
          <w:kern w:val="0"/>
          <w:sz w:val="24"/>
          <w:szCs w:val="22"/>
        </w:rPr>
        <w:t>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szCs w:val="22"/>
          <w:lang w:val="en-US" w:eastAsia="zh-CN"/>
        </w:rPr>
        <w:t>（7）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（10）</w:t>
      </w:r>
      <w:r>
        <w:rPr>
          <w:rFonts w:hint="eastAsia" w:ascii="宋体" w:hAnsi="宋体" w:eastAsia="宋体" w:cs="宋体"/>
          <w:kern w:val="0"/>
          <w:sz w:val="24"/>
        </w:rPr>
        <w:t>、本项目不接受联合体投标。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hint="eastAsia" w:ascii="宋体" w:hAnsi="宋体" w:cs="宋体"/>
          <w:color w:val="000000" w:themeColor="text1"/>
          <w:kern w:val="0"/>
          <w:sz w:val="24"/>
          <w:lang w:eastAsia="zh-CN"/>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1</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、文件售价：</w:t>
      </w:r>
      <w:r>
        <w:rPr>
          <w:rFonts w:hint="eastAsia" w:ascii="宋体" w:hAnsi="宋体" w:cs="宋体"/>
          <w:color w:val="000000" w:themeColor="text1"/>
          <w:kern w:val="0"/>
          <w:sz w:val="24"/>
          <w:lang w:eastAsia="zh-CN"/>
        </w:rPr>
        <w:t>免费赠送</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2</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w:t>
      </w:r>
      <w:r>
        <w:rPr>
          <w:rFonts w:hint="eastAsia" w:ascii="宋体" w:hAnsi="宋体" w:cs="宋体"/>
          <w:color w:val="000000" w:themeColor="text1"/>
          <w:kern w:val="0"/>
          <w:sz w:val="24"/>
          <w:lang w:eastAsia="zh-CN"/>
        </w:rPr>
        <w:t>报名</w:t>
      </w:r>
      <w:r>
        <w:rPr>
          <w:rFonts w:hint="eastAsia" w:ascii="宋体" w:hAnsi="宋体" w:cs="宋体"/>
          <w:color w:val="000000" w:themeColor="text1"/>
          <w:kern w:val="0"/>
          <w:sz w:val="24"/>
        </w:rPr>
        <w:t>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报名</w:t>
      </w:r>
      <w:r>
        <w:rPr>
          <w:rFonts w:hint="eastAsia" w:ascii="宋体" w:hAnsi="宋体" w:cs="宋体"/>
          <w:kern w:val="0"/>
          <w:sz w:val="24"/>
        </w:rPr>
        <w:t>时间：</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cs="宋体"/>
          <w:color w:val="000000" w:themeColor="text1"/>
          <w:kern w:val="0"/>
          <w:sz w:val="24"/>
        </w:rPr>
        <w:t>月</w:t>
      </w:r>
      <w:r>
        <w:rPr>
          <w:rFonts w:hint="eastAsia" w:ascii="宋体" w:hAnsi="宋体" w:cs="宋体"/>
          <w:kern w:val="0"/>
          <w:sz w:val="24"/>
          <w:u w:val="single"/>
          <w:lang w:val="en-US" w:eastAsia="zh-CN"/>
        </w:rPr>
        <w:t>01</w:t>
      </w:r>
      <w:r>
        <w:rPr>
          <w:rFonts w:hint="eastAsia" w:ascii="宋体" w:hAnsi="宋体" w:cs="宋体"/>
          <w:color w:val="000000" w:themeColor="text1"/>
          <w:kern w:val="0"/>
          <w:sz w:val="24"/>
        </w:rPr>
        <w:t>日至</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cs="宋体"/>
          <w:color w:val="000000" w:themeColor="text1"/>
          <w:kern w:val="0"/>
          <w:sz w:val="24"/>
        </w:rPr>
        <w:t>月</w:t>
      </w:r>
      <w:r>
        <w:rPr>
          <w:rFonts w:hint="eastAsia" w:ascii="宋体" w:hAnsi="宋体" w:cs="宋体"/>
          <w:kern w:val="0"/>
          <w:sz w:val="24"/>
          <w:u w:val="single"/>
          <w:lang w:val="en-US" w:eastAsia="zh-CN"/>
        </w:rPr>
        <w:t>05</w:t>
      </w:r>
      <w:r>
        <w:rPr>
          <w:rFonts w:hint="eastAsia" w:ascii="宋体" w:hAnsi="宋体" w:cs="宋体"/>
          <w:color w:val="000000" w:themeColor="text1"/>
          <w:kern w:val="0"/>
          <w:sz w:val="24"/>
        </w:rPr>
        <w:t>日每天上午9</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00-12</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00，下午14</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00-17</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00（双休日及法定节假日除外）</w:t>
      </w:r>
    </w:p>
    <w:p>
      <w:pPr>
        <w:widowControl/>
        <w:spacing w:line="360" w:lineRule="auto"/>
        <w:ind w:firstLine="684" w:firstLineChars="284"/>
        <w:jc w:val="left"/>
        <w:rPr>
          <w:rFonts w:ascii="宋体" w:hAnsi="宋体" w:cs="宋体"/>
          <w:b/>
          <w:bCs/>
          <w:color w:val="000000" w:themeColor="text1"/>
          <w:kern w:val="0"/>
          <w:sz w:val="24"/>
        </w:rPr>
      </w:pPr>
      <w:r>
        <w:rPr>
          <w:rFonts w:hint="eastAsia" w:ascii="宋体" w:hAnsi="宋体" w:cs="宋体"/>
          <w:b/>
          <w:bCs/>
          <w:color w:val="000000" w:themeColor="text1"/>
          <w:kern w:val="0"/>
          <w:sz w:val="24"/>
        </w:rPr>
        <w:t>4、报名须知：</w:t>
      </w:r>
    </w:p>
    <w:p>
      <w:pPr>
        <w:widowControl/>
        <w:spacing w:line="360" w:lineRule="auto"/>
        <w:ind w:firstLine="681" w:firstLineChars="284"/>
        <w:jc w:val="left"/>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供应商须在招标文件发售时间内携带介绍信和经办人身份证复印件（加盖公章）一套在陕西德信招标有限公司（陕西省西安市雁塔区南二环东段凯森盛世一号A座五楼）政府采购部进行</w:t>
      </w:r>
      <w:r>
        <w:rPr>
          <w:rFonts w:hint="eastAsia" w:ascii="宋体" w:hAnsi="宋体" w:cs="宋体"/>
          <w:color w:val="000000" w:themeColor="text1"/>
          <w:kern w:val="0"/>
          <w:sz w:val="24"/>
          <w:lang w:eastAsia="zh-CN"/>
        </w:rPr>
        <w:t>报名</w:t>
      </w:r>
      <w:r>
        <w:rPr>
          <w:rFonts w:hint="eastAsia" w:ascii="宋体" w:hAnsi="宋体" w:cs="宋体"/>
          <w:color w:val="000000" w:themeColor="text1"/>
          <w:kern w:val="0"/>
          <w:sz w:val="24"/>
        </w:rPr>
        <w:t>确认。</w:t>
      </w:r>
      <w:r>
        <w:rPr>
          <w:rFonts w:hint="eastAsia" w:ascii="宋体" w:hAnsi="宋体" w:cs="宋体"/>
          <w:color w:val="000000" w:themeColor="text1"/>
          <w:kern w:val="0"/>
          <w:sz w:val="24"/>
          <w:lang w:eastAsia="zh-CN"/>
        </w:rPr>
        <w:t>报名资料谢绝邮寄。</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cs="宋体"/>
          <w:color w:val="000000" w:themeColor="text1"/>
          <w:kern w:val="0"/>
          <w:sz w:val="24"/>
        </w:rPr>
        <w:t>月</w:t>
      </w:r>
      <w:r>
        <w:rPr>
          <w:rFonts w:hint="eastAsia" w:ascii="宋体" w:hAnsi="宋体" w:cs="宋体"/>
          <w:kern w:val="0"/>
          <w:sz w:val="24"/>
          <w:u w:val="single"/>
          <w:lang w:val="en-US" w:eastAsia="zh-CN"/>
        </w:rPr>
        <w:t>23</w:t>
      </w:r>
      <w:r>
        <w:rPr>
          <w:rFonts w:hint="eastAsia" w:ascii="宋体" w:hAnsi="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cs="宋体"/>
          <w:sz w:val="24"/>
        </w:rPr>
        <w:t>点整</w:t>
      </w:r>
    </w:p>
    <w:p>
      <w:pPr>
        <w:widowControl/>
        <w:spacing w:line="360" w:lineRule="auto"/>
        <w:ind w:firstLine="480" w:firstLineChars="200"/>
        <w:jc w:val="left"/>
        <w:rPr>
          <w:rFonts w:ascii="宋体" w:hAnsi="宋体" w:cs="宋体"/>
          <w:sz w:val="24"/>
        </w:rPr>
      </w:pPr>
      <w:r>
        <w:rPr>
          <w:rFonts w:hint="eastAsia" w:ascii="宋体" w:hAnsi="宋体" w:cs="宋体"/>
          <w:sz w:val="24"/>
        </w:rPr>
        <w:t>开标时间：</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cs="宋体"/>
          <w:color w:val="000000" w:themeColor="text1"/>
          <w:kern w:val="0"/>
          <w:sz w:val="24"/>
        </w:rPr>
        <w:t>月</w:t>
      </w:r>
      <w:r>
        <w:rPr>
          <w:rFonts w:hint="eastAsia" w:ascii="宋体" w:hAnsi="宋体" w:cs="宋体"/>
          <w:kern w:val="0"/>
          <w:sz w:val="24"/>
          <w:u w:val="single"/>
          <w:lang w:val="en-US" w:eastAsia="zh-CN"/>
        </w:rPr>
        <w:t>23</w:t>
      </w:r>
      <w:r>
        <w:rPr>
          <w:rFonts w:hint="eastAsia" w:ascii="宋体" w:hAnsi="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cs="宋体"/>
          <w:sz w:val="24"/>
        </w:rPr>
        <w:t>点整</w:t>
      </w:r>
    </w:p>
    <w:p>
      <w:pPr>
        <w:widowControl/>
        <w:spacing w:line="360" w:lineRule="auto"/>
        <w:ind w:firstLine="480" w:firstLineChars="200"/>
        <w:jc w:val="left"/>
        <w:rPr>
          <w:rFonts w:ascii="宋体" w:hAnsi="宋体" w:cs="宋体"/>
          <w:sz w:val="24"/>
        </w:rPr>
      </w:pPr>
      <w:r>
        <w:rPr>
          <w:rFonts w:hint="eastAsia" w:ascii="宋体" w:hAnsi="宋体" w:cs="宋体"/>
          <w:sz w:val="24"/>
          <w:lang w:eastAsia="zh-CN"/>
        </w:rPr>
        <w:t>开标</w:t>
      </w:r>
      <w:r>
        <w:rPr>
          <w:rFonts w:hint="eastAsia" w:ascii="宋体" w:hAnsi="宋体" w:cs="宋体"/>
          <w:sz w:val="24"/>
          <w:lang w:val="en-US" w:eastAsia="zh-CN"/>
        </w:rPr>
        <w:t>/</w:t>
      </w:r>
      <w:r>
        <w:rPr>
          <w:rFonts w:hint="eastAsia" w:ascii="宋体" w:hAnsi="宋体" w:cs="宋体"/>
          <w:sz w:val="24"/>
        </w:rPr>
        <w:t>投标地点：</w:t>
      </w:r>
      <w:r>
        <w:rPr>
          <w:rFonts w:hint="eastAsia" w:ascii="宋体" w:hAnsi="宋体" w:cs="宋体"/>
          <w:kern w:val="0"/>
          <w:sz w:val="24"/>
          <w:u w:val="none"/>
          <w:lang w:eastAsia="zh-CN"/>
        </w:rPr>
        <w:t>陕西德信招标有限公司开标室</w:t>
      </w:r>
      <w:r>
        <w:rPr>
          <w:rFonts w:hint="eastAsia" w:ascii="宋体" w:hAnsi="宋体" w:cs="宋体"/>
          <w:sz w:val="24"/>
          <w:u w:val="none"/>
        </w:rPr>
        <w:t xml:space="preserve">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cs="宋体"/>
          <w:color w:val="000000"/>
          <w:kern w:val="0"/>
          <w:sz w:val="24"/>
        </w:rPr>
        <w:t xml:space="preserve">、《环境标志产品政府采购实施的意见》（财库〔2006〕90号）；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r>
        <w:rPr>
          <w:rFonts w:hint="eastAsia" w:ascii="宋体" w:hAnsi="宋体" w:cs="宋体"/>
          <w:color w:val="000000"/>
          <w:kern w:val="0"/>
          <w:sz w:val="24"/>
        </w:rPr>
        <w:t>、《三部门联合发布关于促进残疾人就业政府采购政策的通知》（财库〔2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7</w:t>
      </w:r>
      <w:r>
        <w:rPr>
          <w:rFonts w:hint="eastAsia" w:ascii="宋体" w:hAnsi="宋体" w:cs="宋体"/>
          <w:bCs/>
          <w:color w:val="000000"/>
          <w:sz w:val="24"/>
          <w:lang w:eastAsia="zh-CN"/>
        </w:rPr>
        <w:t>）</w:t>
      </w:r>
      <w:r>
        <w:rPr>
          <w:rFonts w:hint="eastAsia" w:ascii="宋体" w:hAnsi="宋体" w:cs="宋体"/>
          <w:bCs/>
          <w:color w:val="000000"/>
          <w:sz w:val="24"/>
        </w:rPr>
        <w:t>、</w:t>
      </w:r>
      <w:r>
        <w:rPr>
          <w:rFonts w:hint="eastAsia" w:ascii="宋体" w:hAnsi="宋体" w:cs="宋体"/>
          <w:bCs/>
          <w:color w:val="000000"/>
          <w:sz w:val="24"/>
          <w:lang w:eastAsia="zh-CN"/>
        </w:rPr>
        <w:t>《关于运用政府采购政策支持乡村产业振兴的通知》（财库〔2021〕19号）</w:t>
      </w:r>
      <w:r>
        <w:rPr>
          <w:rFonts w:hint="eastAsia" w:ascii="宋体" w:hAnsi="宋体" w:cs="宋体"/>
          <w:bCs/>
          <w:color w:val="000000"/>
          <w:sz w:val="24"/>
        </w:rPr>
        <w:t>；</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8</w:t>
      </w:r>
      <w:r>
        <w:rPr>
          <w:rFonts w:hint="eastAsia" w:ascii="宋体" w:hAnsi="宋体" w:cs="宋体"/>
          <w:color w:val="000000"/>
          <w:kern w:val="0"/>
          <w:sz w:val="24"/>
          <w:lang w:eastAsia="zh-CN"/>
        </w:rPr>
        <w:t>）</w:t>
      </w:r>
      <w:r>
        <w:rPr>
          <w:rFonts w:hint="eastAsia" w:ascii="宋体" w:hAnsi="宋体" w:cs="宋体"/>
          <w:color w:val="000000"/>
          <w:kern w:val="0"/>
          <w:sz w:val="24"/>
        </w:rPr>
        <w:t>、《国务院办公厅关于建立政府强制采购节能产品制度的通知》（国办发〔2007〕51号）</w:t>
      </w:r>
      <w:r>
        <w:rPr>
          <w:rFonts w:hint="eastAsia" w:ascii="宋体" w:hAnsi="宋体" w:cs="宋体"/>
          <w:color w:val="000000"/>
          <w:kern w:val="0"/>
          <w:sz w:val="24"/>
          <w:lang w:eastAsia="zh-CN"/>
        </w:rPr>
        <w:t>；</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（9）、陕西省财政厅关于印发《陕西省中小企业政府采购信用融资办法》（陕财办采〔2018〕23号）；</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联系人：</w:t>
      </w:r>
      <w:r>
        <w:rPr>
          <w:rFonts w:hint="eastAsia" w:ascii="宋体" w:hAnsi="宋体" w:cs="宋体"/>
          <w:color w:val="000000"/>
          <w:kern w:val="0"/>
          <w:sz w:val="24"/>
          <w:u w:val="none"/>
          <w:lang w:eastAsia="zh-CN"/>
        </w:rPr>
        <w:t>李敏</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联系方式（电话/传真）：029-82694900转</w:t>
      </w:r>
      <w:r>
        <w:rPr>
          <w:rFonts w:hint="eastAsia" w:ascii="宋体" w:hAnsi="宋体" w:cs="宋体"/>
          <w:color w:val="000000"/>
          <w:kern w:val="0"/>
          <w:sz w:val="24"/>
          <w:lang w:val="en-US" w:eastAsia="zh-CN"/>
        </w:rPr>
        <w:t>9020</w:t>
      </w:r>
    </w:p>
    <w:p>
      <w:pPr>
        <w:widowControl/>
        <w:spacing w:line="360" w:lineRule="auto"/>
        <w:ind w:firstLine="480" w:firstLineChars="200"/>
        <w:jc w:val="left"/>
        <w:rPr>
          <w:rFonts w:ascii="宋体" w:hAnsi="宋体" w:cs="宋体"/>
          <w:sz w:val="24"/>
        </w:rPr>
      </w:pPr>
      <w:r>
        <w:rPr>
          <w:rFonts w:hint="eastAsia" w:ascii="宋体" w:hAnsi="宋体" w:cs="宋体"/>
          <w:sz w:val="24"/>
          <w:lang w:eastAsia="zh-CN"/>
        </w:rPr>
        <w:t>中标服务费</w:t>
      </w:r>
      <w:r>
        <w:rPr>
          <w:rFonts w:hint="eastAsia" w:ascii="宋体" w:hAnsi="宋体" w:cs="宋体"/>
          <w:sz w:val="24"/>
        </w:rPr>
        <w:t>账户：</w:t>
      </w:r>
    </w:p>
    <w:p>
      <w:pPr>
        <w:spacing w:line="360" w:lineRule="auto"/>
        <w:ind w:firstLine="480" w:firstLineChars="200"/>
        <w:jc w:val="left"/>
        <w:rPr>
          <w:rFonts w:hint="eastAsia" w:ascii="宋体" w:hAnsi="宋体" w:cs="宋体"/>
          <w:sz w:val="24"/>
        </w:rPr>
      </w:pPr>
      <w:r>
        <w:rPr>
          <w:rFonts w:hint="eastAsia" w:ascii="宋体" w:hAnsi="宋体" w:cs="宋体"/>
          <w:sz w:val="24"/>
        </w:rPr>
        <w:t>开户名称：陕西德信招标有限公司</w:t>
      </w:r>
    </w:p>
    <w:p>
      <w:pPr>
        <w:spacing w:line="360" w:lineRule="auto"/>
        <w:ind w:firstLine="480" w:firstLineChars="200"/>
        <w:jc w:val="left"/>
        <w:rPr>
          <w:rFonts w:hint="eastAsia" w:ascii="宋体" w:hAnsi="宋体" w:cs="宋体"/>
          <w:sz w:val="24"/>
        </w:rPr>
      </w:pPr>
      <w:r>
        <w:rPr>
          <w:rFonts w:hint="eastAsia" w:ascii="宋体" w:hAnsi="宋体" w:cs="宋体"/>
          <w:sz w:val="24"/>
        </w:rPr>
        <w:t>开户银行：西安银行东二环南段支行</w:t>
      </w:r>
    </w:p>
    <w:p>
      <w:pPr>
        <w:spacing w:line="360" w:lineRule="auto"/>
        <w:ind w:firstLine="480" w:firstLineChars="200"/>
        <w:jc w:val="left"/>
        <w:rPr>
          <w:rFonts w:ascii="宋体" w:hAnsi="宋体" w:cs="宋体"/>
          <w:sz w:val="24"/>
        </w:rPr>
      </w:pPr>
      <w:r>
        <w:rPr>
          <w:rFonts w:hint="eastAsia" w:ascii="宋体" w:hAnsi="宋体" w:cs="宋体"/>
          <w:sz w:val="24"/>
        </w:rPr>
        <w:t>账 号：209011580000073440</w:t>
      </w: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2"/>
        <w:spacing w:line="360" w:lineRule="auto"/>
        <w:jc w:val="right"/>
        <w:rPr>
          <w:rFonts w:ascii="宋体" w:hAnsi="宋体" w:cs="宋体"/>
          <w:color w:val="FF0000"/>
          <w:u w:val="none"/>
        </w:rPr>
      </w:pPr>
      <w:r>
        <w:rPr>
          <w:rFonts w:hint="eastAsia" w:ascii="宋体" w:hAnsi="宋体" w:cs="宋体"/>
          <w:kern w:val="0"/>
          <w:u w:val="none"/>
          <w:lang w:val="en-US" w:eastAsia="zh-CN"/>
        </w:rPr>
        <w:t>2022</w:t>
      </w:r>
      <w:r>
        <w:rPr>
          <w:rFonts w:hint="eastAsia" w:ascii="宋体" w:hAnsi="宋体" w:cs="宋体"/>
          <w:color w:val="000000" w:themeColor="text1"/>
          <w:kern w:val="0"/>
          <w:u w:val="none"/>
        </w:rPr>
        <w:t>年</w:t>
      </w:r>
      <w:r>
        <w:rPr>
          <w:rFonts w:hint="eastAsia" w:ascii="宋体" w:hAnsi="宋体" w:cs="宋体"/>
          <w:kern w:val="0"/>
          <w:u w:val="none"/>
          <w:lang w:val="en-US" w:eastAsia="zh-CN"/>
        </w:rPr>
        <w:t>07</w:t>
      </w:r>
      <w:r>
        <w:rPr>
          <w:rFonts w:hint="eastAsia" w:ascii="宋体" w:hAnsi="宋体" w:cs="宋体"/>
          <w:color w:val="000000" w:themeColor="text1"/>
          <w:kern w:val="0"/>
          <w:u w:val="none"/>
        </w:rPr>
        <w:t>月</w:t>
      </w:r>
      <w:r>
        <w:rPr>
          <w:rFonts w:hint="eastAsia" w:ascii="宋体" w:hAnsi="宋体" w:cs="宋体"/>
          <w:kern w:val="0"/>
          <w:u w:val="none"/>
          <w:lang w:val="en-US" w:eastAsia="zh-CN"/>
        </w:rPr>
        <w:t>29</w:t>
      </w:r>
      <w:r>
        <w:rPr>
          <w:rFonts w:hint="eastAsia" w:ascii="宋体" w:hAnsi="宋体" w:cs="宋体"/>
          <w:color w:val="000000" w:themeColor="text1"/>
          <w:kern w:val="0"/>
          <w:u w:val="none"/>
        </w:rPr>
        <w:t>日</w:t>
      </w:r>
    </w:p>
    <w:p>
      <w:pPr>
        <w:rPr>
          <w:rFonts w:hint="eastAsia"/>
        </w:rPr>
      </w:pPr>
      <w:bookmarkStart w:id="5" w:name="_Toc32336"/>
      <w:r>
        <w:rPr>
          <w:rFonts w:hint="eastAsia"/>
        </w:rPr>
        <w:br w:type="page"/>
      </w:r>
    </w:p>
    <w:p>
      <w:pPr>
        <w:jc w:val="center"/>
        <w:outlineLvl w:val="9"/>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2"/>
      </w:pPr>
    </w:p>
    <w:p/>
    <w:p>
      <w:pPr>
        <w:pStyle w:val="2"/>
      </w:pPr>
    </w:p>
    <w:p>
      <w:r>
        <w:rPr>
          <w:rFonts w:ascii="宋体" w:hAnsi="宋体" w:cs="宋体"/>
          <w:b/>
          <w:bCs/>
          <w:sz w:val="44"/>
        </w:rPr>
        <w:br w:type="page"/>
      </w:r>
    </w:p>
    <w:p>
      <w:pPr>
        <w:spacing w:line="360" w:lineRule="auto"/>
        <w:jc w:val="both"/>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买方名称：西安市灞桥区妇幼保健计划生育服务中心</w:t>
            </w:r>
          </w:p>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地</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eastAsia="zh-CN"/>
              </w:rPr>
              <w:t xml:space="preserve">址：西安市灞桥区纺一路151号                 </w:t>
            </w:r>
          </w:p>
          <w:p>
            <w:pPr>
              <w:keepNext w:val="0"/>
              <w:keepLines w:val="0"/>
              <w:pageBreakBefore w:val="0"/>
              <w:widowControl/>
              <w:kinsoku/>
              <w:topLinePunct w:val="0"/>
              <w:autoSpaceDE/>
              <w:autoSpaceDN/>
              <w:bidi w:val="0"/>
              <w:spacing w:line="360" w:lineRule="auto"/>
              <w:jc w:val="left"/>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联系人：</w:t>
            </w:r>
            <w:r>
              <w:rPr>
                <w:rFonts w:hint="eastAsia" w:cs="Times New Roman"/>
                <w:color w:val="auto"/>
                <w:lang w:eastAsia="zh-CN"/>
              </w:rPr>
              <w:t>董老师</w:t>
            </w:r>
            <w:r>
              <w:rPr>
                <w:rFonts w:hint="eastAsia" w:ascii="Times New Roman" w:hAnsi="Times New Roman" w:eastAsia="宋体" w:cs="Times New Roman"/>
                <w:color w:val="auto"/>
                <w:lang w:eastAsia="zh-CN"/>
              </w:rPr>
              <w:t> </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ascii="Times New Roman" w:hAnsi="Times New Roman" w:eastAsia="宋体" w:cs="Times New Roman"/>
                <w:color w:val="auto"/>
                <w:lang w:eastAsia="zh-CN"/>
              </w:rPr>
              <w:t>联系电话：</w:t>
            </w:r>
            <w:r>
              <w:rPr>
                <w:rFonts w:hint="eastAsia" w:ascii="宋体" w:hAnsi="宋体" w:cs="宋体"/>
                <w:kern w:val="0"/>
                <w:sz w:val="24"/>
              </w:rPr>
              <w:t>029</w:t>
            </w:r>
            <w:r>
              <w:rPr>
                <w:rFonts w:hint="eastAsia" w:ascii="宋体" w:hAnsi="宋体" w:cs="宋体"/>
                <w:kern w:val="0"/>
                <w:sz w:val="24"/>
                <w:lang w:val="en-US" w:eastAsia="zh-CN"/>
              </w:rPr>
              <w:t>-</w:t>
            </w:r>
            <w:r>
              <w:rPr>
                <w:rFonts w:hint="eastAsia" w:ascii="宋体" w:hAnsi="宋体" w:cs="宋体"/>
                <w:kern w:val="0"/>
                <w:sz w:val="24"/>
              </w:rPr>
              <w:t>83516529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eastAsia="zh-CN"/>
              </w:rPr>
            </w:pPr>
            <w:r>
              <w:rPr>
                <w:rFonts w:hint="eastAsia"/>
                <w:color w:val="auto"/>
              </w:rPr>
              <w:t>联系人：</w:t>
            </w:r>
            <w:r>
              <w:rPr>
                <w:rFonts w:hint="eastAsia"/>
                <w:color w:val="auto"/>
                <w:lang w:eastAsia="zh-CN"/>
              </w:rPr>
              <w:t>李敏</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widowControl/>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采购内容：全数字彩色多普勒超声诊断系统</w:t>
            </w:r>
          </w:p>
          <w:p>
            <w:pPr>
              <w:widowControl/>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采购预算：480000.00元</w:t>
            </w:r>
          </w:p>
          <w:p>
            <w:pPr>
              <w:pStyle w:val="46"/>
              <w:rPr>
                <w:rFonts w:hint="default"/>
                <w:lang w:val="en-US" w:eastAsia="zh-CN"/>
              </w:rPr>
            </w:pPr>
            <w:r>
              <w:rPr>
                <w:rFonts w:hint="eastAsia" w:ascii="宋体" w:hAnsi="宋体" w:cs="宋体"/>
                <w:b/>
                <w:color w:val="auto"/>
                <w:szCs w:val="21"/>
                <w:lang w:val="en-US" w:eastAsia="zh-CN"/>
              </w:rPr>
              <w:t>数量：1套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non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2"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23</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投标文件递交地点：</w:t>
            </w:r>
            <w:r>
              <w:rPr>
                <w:rFonts w:hint="eastAsia" w:ascii="宋体" w:hAnsi="宋体" w:cs="宋体"/>
                <w:color w:val="000000" w:themeColor="text1"/>
                <w:kern w:val="1"/>
                <w:szCs w:val="21"/>
                <w:lang w:eastAsia="zh-CN"/>
              </w:rPr>
              <w:t>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23</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lang w:eastAsia="zh-CN"/>
              </w:rPr>
              <w:t>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正本一份，副本肆份</w:t>
            </w:r>
            <w:r>
              <w:rPr>
                <w:rFonts w:hint="eastAsia" w:ascii="宋体" w:hAnsi="宋体" w:cs="宋体"/>
                <w:szCs w:val="21"/>
              </w:rPr>
              <w:t>，</w:t>
            </w:r>
            <w:r>
              <w:rPr>
                <w:rFonts w:hint="eastAsia" w:ascii="宋体" w:hAnsi="宋体" w:eastAsia="宋体" w:cs="宋体"/>
                <w:b/>
                <w:bCs/>
                <w:szCs w:val="21"/>
                <w:lang w:eastAsia="zh-CN"/>
              </w:rPr>
              <w:t>开标信封一份（内含投标文件正本的Word版本及加盖公章PDF版本的U盘</w:t>
            </w:r>
            <w:r>
              <w:rPr>
                <w:rFonts w:hint="eastAsia" w:ascii="宋体" w:hAnsi="宋体" w:cs="宋体"/>
                <w:b/>
                <w:bCs/>
                <w:szCs w:val="21"/>
                <w:lang w:eastAsia="zh-CN"/>
              </w:rPr>
              <w:t>一个</w:t>
            </w:r>
            <w:r>
              <w:rPr>
                <w:rFonts w:hint="eastAsia" w:ascii="宋体" w:hAnsi="宋体" w:eastAsia="宋体" w:cs="宋体"/>
                <w:b/>
                <w:bCs/>
                <w:szCs w:val="21"/>
                <w:lang w:eastAsia="zh-CN"/>
              </w:rPr>
              <w:t>、投标报价表、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w:t>
            </w:r>
            <w:r>
              <w:rPr>
                <w:rFonts w:hint="eastAsia" w:ascii="宋体" w:hAnsi="宋体" w:cs="宋体"/>
                <w:b/>
                <w:bCs/>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15</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09"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16</w:t>
            </w:r>
          </w:p>
        </w:tc>
        <w:tc>
          <w:tcPr>
            <w:tcW w:w="7440" w:type="dxa"/>
            <w:tcBorders>
              <w:bottom w:val="single" w:color="auto" w:sz="4" w:space="0"/>
            </w:tcBorders>
            <w:noWrap w:val="0"/>
            <w:vAlign w:val="center"/>
          </w:tcPr>
          <w:p>
            <w:pPr>
              <w:spacing w:line="360" w:lineRule="auto"/>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7"/>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7"/>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对同时属于小微企业、监狱企业或残疾人福利性单位的， 不重复享受政策。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cs="宋体"/>
                <w:b/>
                <w:color w:val="auto"/>
                <w:szCs w:val="21"/>
                <w:lang w:val="en-US" w:eastAsia="zh-CN" w:bidi="ar-SA"/>
              </w:rPr>
              <w:t>3、</w:t>
            </w: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7"/>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17</w:t>
            </w:r>
          </w:p>
        </w:tc>
        <w:tc>
          <w:tcPr>
            <w:tcW w:w="7440" w:type="dxa"/>
            <w:tcBorders>
              <w:bottom w:val="single" w:color="auto" w:sz="4" w:space="0"/>
            </w:tcBorders>
            <w:noWrap w:val="0"/>
            <w:vAlign w:val="center"/>
          </w:tcPr>
          <w:p>
            <w:pPr>
              <w:pStyle w:val="17"/>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410690238@qq.com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22</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36"/>
          <w:szCs w:val="36"/>
        </w:rPr>
      </w:pPr>
      <w:r>
        <w:rPr>
          <w:rFonts w:hint="eastAsia" w:ascii="宋体" w:hAnsi="宋体" w:cs="宋体"/>
          <w:b/>
          <w:bCs/>
          <w:sz w:val="36"/>
          <w:szCs w:val="36"/>
        </w:rPr>
        <w:br w:type="page"/>
      </w:r>
    </w:p>
    <w:p>
      <w:pPr>
        <w:spacing w:line="360" w:lineRule="auto"/>
        <w:rPr>
          <w:rFonts w:hint="eastAsia" w:ascii="宋体" w:hAnsi="宋体" w:cs="宋体"/>
          <w:b/>
          <w:bCs/>
          <w:sz w:val="24"/>
        </w:rPr>
      </w:pPr>
      <w:r>
        <w:rPr>
          <w:rFonts w:hint="eastAsia" w:ascii="宋体" w:hAnsi="宋体" w:cs="宋体"/>
          <w:b/>
          <w:bCs/>
          <w:sz w:val="24"/>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hint="eastAsia" w:ascii="宋体" w:hAnsi="宋体" w:eastAsia="宋体" w:cs="宋体"/>
          <w:sz w:val="24"/>
        </w:rPr>
      </w:pPr>
      <w:r>
        <w:rPr>
          <w:rFonts w:hint="eastAsia" w:ascii="宋体" w:hAnsi="宋体" w:cs="宋体"/>
          <w:sz w:val="24"/>
        </w:rPr>
        <w:t>2.1、采购人</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eastAsia="宋体" w:cs="宋体"/>
          <w:sz w:val="24"/>
        </w:rPr>
        <w:t>西安市灞桥区妇幼保健计划生育服务中心</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hint="eastAsia" w:ascii="宋体" w:hAnsi="宋体" w:eastAsia="宋体" w:cs="宋体"/>
          <w:sz w:val="24"/>
          <w:u w:val="single"/>
          <w:lang w:eastAsia="zh-CN"/>
        </w:rPr>
      </w:pPr>
      <w:r>
        <w:rPr>
          <w:rFonts w:hint="eastAsia" w:ascii="宋体" w:hAnsi="宋体" w:cs="宋体"/>
          <w:sz w:val="24"/>
        </w:rPr>
        <w:t>2.3、监督管理机构：</w:t>
      </w:r>
      <w:r>
        <w:rPr>
          <w:rFonts w:hint="eastAsia" w:ascii="宋体" w:hAnsi="宋体" w:eastAsia="宋体" w:cs="宋体"/>
          <w:sz w:val="24"/>
          <w:lang w:eastAsia="zh-CN"/>
        </w:rPr>
        <w:t>西安市灞桥区财政局</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w:t>
      </w:r>
      <w:r>
        <w:rPr>
          <w:rFonts w:hint="eastAsia" w:ascii="宋体" w:hAnsi="宋体" w:cs="宋体"/>
          <w:sz w:val="24"/>
          <w:lang w:eastAsia="zh-CN"/>
        </w:rPr>
        <w:t>采购内容及要求</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sz w:val="24"/>
        </w:rPr>
      </w:pPr>
      <w:r>
        <w:rPr>
          <w:rFonts w:hint="eastAsia" w:ascii="宋体" w:hAnsi="宋体" w:cs="宋体"/>
          <w:sz w:val="24"/>
        </w:rPr>
        <w:t xml:space="preserve">5.1.5 采购进口产品时，按照财库〔2007〕119号《政府采购进口产品管理办法》的相关规定实施。 </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w:t>
      </w:r>
      <w:r>
        <w:rPr>
          <w:rFonts w:hint="eastAsia" w:ascii="宋体" w:hAnsi="宋体" w:cs="宋体"/>
          <w:sz w:val="24"/>
          <w:lang w:eastAsia="zh-CN"/>
        </w:rPr>
        <w:t>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（1）投标文件一式</w:t>
      </w:r>
      <w:r>
        <w:rPr>
          <w:rFonts w:hint="eastAsia" w:ascii="宋体" w:hAnsi="宋体" w:cs="宋体"/>
          <w:b/>
          <w:sz w:val="24"/>
          <w:u w:val="single"/>
          <w:lang w:val="en-US" w:eastAsia="zh-CN"/>
        </w:rPr>
        <w:t>5</w:t>
      </w:r>
      <w:r>
        <w:rPr>
          <w:rFonts w:hint="eastAsia" w:ascii="宋体" w:hAnsi="宋体" w:cs="宋体"/>
          <w:b/>
          <w:sz w:val="24"/>
        </w:rPr>
        <w:t>份（正本1份，副本</w:t>
      </w:r>
      <w:r>
        <w:rPr>
          <w:rFonts w:hint="eastAsia" w:ascii="宋体" w:hAnsi="宋体" w:cs="宋体"/>
          <w:b/>
          <w:sz w:val="24"/>
          <w:u w:val="single"/>
          <w:lang w:val="en-US" w:eastAsia="zh-CN"/>
        </w:rPr>
        <w:t>4</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（2）投标文件电子版U盘一份</w:t>
      </w:r>
      <w:r>
        <w:rPr>
          <w:rFonts w:hint="eastAsia" w:ascii="宋体" w:hAnsi="宋体" w:eastAsia="宋体" w:cs="宋体"/>
          <w:b/>
          <w:sz w:val="24"/>
        </w:rPr>
        <w:t>（</w:t>
      </w:r>
      <w:r>
        <w:rPr>
          <w:rFonts w:hint="eastAsia" w:ascii="宋体" w:hAnsi="宋体" w:cs="宋体"/>
          <w:b/>
          <w:sz w:val="24"/>
          <w:lang w:eastAsia="zh-CN"/>
        </w:rPr>
        <w:t>投标文件电子版Word及加盖公章PDF文档各一份，将其作为投标文件的一部分，不予退还</w:t>
      </w:r>
      <w:r>
        <w:rPr>
          <w:rFonts w:hint="eastAsia" w:ascii="宋体" w:hAnsi="宋体" w:eastAsia="宋体" w:cs="宋体"/>
          <w:b/>
          <w:sz w:val="24"/>
        </w:rPr>
        <w:t>）</w:t>
      </w:r>
      <w:r>
        <w:rPr>
          <w:rFonts w:hint="eastAsia" w:ascii="宋体" w:hAnsi="宋体" w:cs="宋体"/>
          <w:b/>
          <w:sz w:val="24"/>
        </w:rPr>
        <w:t>；</w:t>
      </w:r>
    </w:p>
    <w:p>
      <w:pPr>
        <w:spacing w:line="360" w:lineRule="auto"/>
        <w:ind w:firstLine="465"/>
        <w:rPr>
          <w:rFonts w:ascii="宋体" w:hAnsi="宋体" w:cs="宋体"/>
          <w:b/>
          <w:sz w:val="24"/>
        </w:rPr>
      </w:pPr>
      <w:r>
        <w:rPr>
          <w:rFonts w:hint="eastAsia" w:ascii="宋体" w:hAnsi="宋体" w:cs="宋体"/>
          <w:b/>
          <w:sz w:val="24"/>
        </w:rPr>
        <w:t>（4）开标信封（内放</w:t>
      </w:r>
      <w:r>
        <w:rPr>
          <w:rFonts w:hint="eastAsia" w:ascii="宋体" w:hAnsi="宋体" w:cs="宋体"/>
          <w:b/>
          <w:sz w:val="24"/>
          <w:lang w:eastAsia="zh-CN"/>
        </w:rPr>
        <w:t>投标报价表</w:t>
      </w:r>
      <w:r>
        <w:rPr>
          <w:rFonts w:hint="eastAsia" w:ascii="宋体" w:hAnsi="宋体" w:cs="宋体"/>
          <w:b/>
          <w:sz w:val="24"/>
        </w:rPr>
        <w:t>、</w:t>
      </w:r>
      <w:r>
        <w:rPr>
          <w:rFonts w:hint="eastAsia" w:ascii="宋体" w:hAnsi="宋体" w:cs="宋体"/>
          <w:b/>
          <w:sz w:val="24"/>
          <w:lang w:eastAsia="zh-CN"/>
        </w:rPr>
        <w:t>报价明细表</w:t>
      </w:r>
      <w:r>
        <w:rPr>
          <w:rFonts w:hint="eastAsia" w:ascii="宋体" w:hAnsi="宋体" w:cs="宋体"/>
          <w:b/>
          <w:sz w:val="24"/>
        </w:rPr>
        <w:t>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2"/>
        <w:spacing w:line="360" w:lineRule="auto"/>
        <w:rPr>
          <w:rFonts w:ascii="宋体" w:hAnsi="宋体" w:cs="宋体"/>
        </w:rPr>
      </w:pPr>
      <w:r>
        <w:rPr>
          <w:rFonts w:hint="eastAsia" w:ascii="宋体" w:hAnsi="宋体" w:cs="宋体"/>
        </w:rPr>
        <w:t>5.3.3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hint="eastAsia" w:ascii="宋体" w:hAnsi="宋体" w:eastAsia="宋体" w:cs="宋体"/>
          <w:b/>
          <w:sz w:val="24"/>
          <w:lang w:eastAsia="zh-CN"/>
        </w:rPr>
      </w:pPr>
      <w:r>
        <w:rPr>
          <w:rFonts w:hint="eastAsia" w:ascii="宋体" w:hAnsi="宋体" w:cs="宋体"/>
          <w:b/>
          <w:sz w:val="24"/>
          <w:lang w:eastAsia="zh-CN"/>
        </w:rPr>
        <w:t>招标代理机构名称；</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ascii="宋体" w:hAnsi="宋体" w:cs="宋体"/>
          <w:b/>
          <w:sz w:val="24"/>
        </w:rPr>
      </w:pPr>
      <w:r>
        <w:rPr>
          <w:rFonts w:hint="eastAsia" w:ascii="宋体" w:hAnsi="宋体" w:cs="宋体"/>
          <w:b/>
          <w:sz w:val="24"/>
        </w:rPr>
        <w:t>项目编号；</w:t>
      </w:r>
    </w:p>
    <w:p>
      <w:pPr>
        <w:pStyle w:val="15"/>
        <w:ind w:firstLine="482"/>
        <w:rPr>
          <w:rFonts w:hint="eastAsia" w:eastAsia="宋体" w:cs="宋体"/>
          <w:b/>
          <w:i w:val="0"/>
          <w:iCs w:val="0"/>
          <w:color w:val="auto"/>
          <w:kern w:val="2"/>
          <w:sz w:val="24"/>
          <w:lang w:eastAsia="zh-CN"/>
        </w:rPr>
      </w:pPr>
      <w:r>
        <w:rPr>
          <w:rFonts w:hint="eastAsia" w:cs="宋体"/>
          <w:b/>
          <w:i w:val="0"/>
          <w:iCs w:val="0"/>
          <w:color w:val="auto"/>
          <w:kern w:val="2"/>
          <w:sz w:val="24"/>
        </w:rPr>
        <w:t>开标时间</w:t>
      </w:r>
      <w:r>
        <w:rPr>
          <w:rFonts w:hint="eastAsia" w:cs="宋体"/>
          <w:b/>
          <w:i w:val="0"/>
          <w:iCs w:val="0"/>
          <w:color w:val="auto"/>
          <w:kern w:val="2"/>
          <w:sz w:val="24"/>
          <w:lang w:eastAsia="zh-CN"/>
        </w:rPr>
        <w:t>；</w:t>
      </w:r>
    </w:p>
    <w:p>
      <w:pPr>
        <w:spacing w:line="360" w:lineRule="auto"/>
        <w:ind w:firstLine="480"/>
        <w:rPr>
          <w:rFonts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u w:val="single"/>
          <w:lang w:val="en-US" w:eastAsia="zh-CN"/>
        </w:rPr>
        <w:t>90</w:t>
      </w:r>
      <w:r>
        <w:rPr>
          <w:rFonts w:hint="eastAsia" w:ascii="宋体" w:hAnsi="宋体" w:cs="宋体"/>
          <w:sz w:val="24"/>
        </w:rPr>
        <w:t>天。在特殊情况下，招标机构可于投标有效期满之前要求投标人同意延长有效期，要求与答复均以书面形式。</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 xml:space="preserve">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6</w:t>
      </w:r>
      <w:r>
        <w:rPr>
          <w:rFonts w:hint="eastAsia" w:ascii="宋体" w:hAnsi="宋体" w:cs="宋体"/>
          <w:sz w:val="24"/>
        </w:rPr>
        <w:t xml:space="preserve">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 xml:space="preserve"> 招标过程及评审</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.1招标机构将在招标公告中规定的时间和地点接受投标。</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.3实质上没有响应招标文件要求的投标文件将视为无效投标。出现但不限于下列情况之一的，其投标将视为无效投标：</w:t>
      </w:r>
    </w:p>
    <w:p>
      <w:pPr>
        <w:spacing w:line="360" w:lineRule="auto"/>
        <w:ind w:firstLine="235" w:firstLineChars="98"/>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1</w:t>
      </w:r>
      <w:r>
        <w:rPr>
          <w:rFonts w:hint="eastAsia" w:ascii="宋体" w:hAnsi="宋体" w:cs="宋体"/>
          <w:sz w:val="24"/>
        </w:rPr>
        <w:t>）投标文件不完整的；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2</w:t>
      </w:r>
      <w:r>
        <w:rPr>
          <w:rFonts w:hint="eastAsia" w:ascii="宋体" w:hAnsi="宋体" w:cs="宋体"/>
          <w:sz w:val="24"/>
        </w:rPr>
        <w:t>）投标文件无法人代表签字或签字人未被法人授权的；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3</w:t>
      </w:r>
      <w:r>
        <w:rPr>
          <w:rFonts w:hint="eastAsia" w:ascii="宋体" w:hAnsi="宋体" w:cs="宋体"/>
          <w:sz w:val="24"/>
        </w:rPr>
        <w:t>）投标有效期不足的；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4</w:t>
      </w:r>
      <w:r>
        <w:rPr>
          <w:rFonts w:hint="eastAsia" w:ascii="宋体" w:hAnsi="宋体" w:cs="宋体"/>
          <w:sz w:val="24"/>
        </w:rPr>
        <w:t>）投标文件附有招标方不能接受条件的；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5</w:t>
      </w:r>
      <w:r>
        <w:rPr>
          <w:rFonts w:hint="eastAsia" w:ascii="宋体" w:hAnsi="宋体" w:cs="宋体"/>
          <w:sz w:val="24"/>
        </w:rPr>
        <w:t>）投标总价超出项目预算或明显高于市场价格的；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）按招标文件要求其他不符合招标方要求的。</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.6 确定中标人后，由招标机构发出中标通知书，中标人</w:t>
      </w:r>
      <w:r>
        <w:rPr>
          <w:rFonts w:hint="eastAsia" w:ascii="宋体" w:hAnsi="宋体" w:cs="宋体"/>
          <w:color w:val="000000" w:themeColor="text1"/>
          <w:sz w:val="24"/>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.7招标机构没有义务向未中标的投标人解释不中标的理由。</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8</w:t>
      </w:r>
      <w:r>
        <w:rPr>
          <w:rFonts w:hint="eastAsia" w:ascii="宋体" w:hAnsi="宋体" w:cs="宋体"/>
          <w:sz w:val="24"/>
        </w:rPr>
        <w:t xml:space="preserve">  招标、评标过程的保密性。</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8</w:t>
      </w:r>
      <w:r>
        <w:rPr>
          <w:rFonts w:hint="eastAsia" w:ascii="宋体" w:hAnsi="宋体" w:cs="宋体"/>
          <w:sz w:val="24"/>
        </w:rPr>
        <w:t>.1接受投标后，直至中标商与买方签订合同后止，凡与招标、审查、澄清、评价、比较、授标意见有关的内容，任何人均不得向投标人及与评审无关的其他人透露。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8</w:t>
      </w:r>
      <w:r>
        <w:rPr>
          <w:rFonts w:hint="eastAsia" w:ascii="宋体" w:hAnsi="宋体" w:cs="宋体"/>
          <w:sz w:val="24"/>
        </w:rPr>
        <w:t>.2从投标截止日起到确定中标人止，投标人不得与参加招标、评审的有关人员私下接触。在评审过程中，如果投标人试图在投标文件审查、澄清、比较及推荐中标人方面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spacing w:line="360" w:lineRule="auto"/>
        <w:rPr>
          <w:rFonts w:ascii="宋体" w:hAnsi="宋体" w:cs="宋体"/>
          <w:sz w:val="24"/>
        </w:rPr>
      </w:pPr>
      <w:r>
        <w:rPr>
          <w:rFonts w:hint="eastAsia" w:ascii="宋体" w:hAnsi="宋体" w:cs="宋体"/>
          <w:sz w:val="24"/>
        </w:rPr>
        <w:t>5.</w:t>
      </w:r>
      <w:r>
        <w:rPr>
          <w:rFonts w:hint="eastAsia" w:ascii="宋体" w:hAnsi="宋体" w:cs="宋体"/>
          <w:sz w:val="24"/>
          <w:lang w:val="en-US" w:eastAsia="zh-CN"/>
        </w:rPr>
        <w:t>8</w:t>
      </w:r>
      <w:r>
        <w:rPr>
          <w:rFonts w:hint="eastAsia" w:ascii="宋体" w:hAnsi="宋体" w:cs="宋体"/>
          <w:sz w:val="24"/>
        </w:rPr>
        <w:t>.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7"/>
        <w:spacing w:line="360" w:lineRule="auto"/>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kern w:val="2"/>
          <w:sz w:val="24"/>
          <w:szCs w:val="24"/>
          <w:lang w:val="en-US" w:eastAsia="zh-CN" w:bidi="ar-SA"/>
        </w:rPr>
        <w:t>5.9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rPr>
      </w:pPr>
      <w:r>
        <w:rPr>
          <w:rFonts w:hint="eastAsia" w:ascii="宋体" w:hAnsi="宋体" w:cs="宋体"/>
          <w:color w:val="000000" w:themeColor="text1"/>
          <w:sz w:val="24"/>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hint="eastAsia" w:ascii="宋体" w:hAnsi="宋体" w:cs="宋体"/>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3360"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br w:type="page"/>
      </w:r>
    </w:p>
    <w:p>
      <w:pPr>
        <w:pStyle w:val="17"/>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29"/>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jc w:val="center"/>
        <w:rPr>
          <w:rFonts w:ascii="宋体" w:hAnsi="宋体" w:cs="宋体"/>
          <w:b/>
          <w:bCs/>
          <w:sz w:val="44"/>
        </w:rPr>
      </w:pPr>
    </w:p>
    <w:p>
      <w:pPr>
        <w:pStyle w:val="2"/>
        <w:rPr>
          <w:rFonts w:ascii="宋体" w:hAnsi="宋体" w:cs="宋体"/>
          <w:b/>
          <w:bCs/>
          <w:sz w:val="44"/>
        </w:rPr>
      </w:pPr>
    </w:p>
    <w:p/>
    <w:p>
      <w:pPr>
        <w:pStyle w:val="47"/>
      </w:pPr>
    </w:p>
    <w:p>
      <w:pPr>
        <w:pStyle w:val="47"/>
      </w:pPr>
    </w:p>
    <w:p>
      <w:pPr>
        <w:pStyle w:val="47"/>
      </w:pPr>
    </w:p>
    <w:p>
      <w:pPr>
        <w:pStyle w:val="47"/>
      </w:pPr>
    </w:p>
    <w:p>
      <w:pPr>
        <w:pStyle w:val="47"/>
      </w:pPr>
    </w:p>
    <w:p>
      <w:pPr>
        <w:pStyle w:val="47"/>
      </w:pPr>
    </w:p>
    <w:p>
      <w:pPr>
        <w:pStyle w:val="47"/>
      </w:pPr>
    </w:p>
    <w:p>
      <w:pPr>
        <w:pStyle w:val="47"/>
      </w:pPr>
    </w:p>
    <w:p>
      <w:pPr>
        <w:pStyle w:val="3"/>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2"/>
      </w:pPr>
    </w:p>
    <w:p>
      <w:pPr>
        <w:pStyle w:val="47"/>
        <w:rPr>
          <w:rFonts w:ascii="宋体" w:hAnsi="宋体" w:cs="宋体"/>
          <w:b/>
          <w:bCs/>
          <w:sz w:val="24"/>
        </w:rPr>
      </w:pPr>
    </w:p>
    <w:p>
      <w:pPr>
        <w:pStyle w:val="47"/>
        <w:rPr>
          <w:rFonts w:ascii="宋体" w:hAnsi="宋体" w:cs="宋体"/>
          <w:b/>
          <w:bCs/>
          <w:sz w:val="24"/>
        </w:rPr>
      </w:pPr>
    </w:p>
    <w:p>
      <w:pPr>
        <w:pStyle w:val="2"/>
        <w:rPr>
          <w:rFonts w:ascii="宋体" w:hAnsi="宋体" w:cs="宋体"/>
          <w:b/>
          <w:bCs/>
          <w:sz w:val="40"/>
        </w:rPr>
      </w:pPr>
    </w:p>
    <w:p>
      <w:r>
        <w:rPr>
          <w:rFonts w:hint="eastAsia"/>
        </w:rPr>
        <w:br w:type="page"/>
      </w:r>
    </w:p>
    <w:p>
      <w:pPr>
        <w:pStyle w:val="28"/>
      </w:pPr>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rPr>
          <w:rFonts w:ascii="宋体" w:hAnsi="宋体" w:cs="宋体"/>
          <w:b/>
          <w:bCs/>
          <w:sz w:val="24"/>
          <w:szCs w:val="24"/>
        </w:rPr>
      </w:pPr>
      <w:r>
        <w:rPr>
          <w:rFonts w:hint="eastAsia" w:ascii="宋体" w:hAnsi="宋体" w:cs="宋体"/>
          <w:b/>
          <w:bCs/>
          <w:sz w:val="24"/>
          <w:szCs w:val="24"/>
        </w:rPr>
        <w:t>一、合同专用条款</w:t>
      </w:r>
    </w:p>
    <w:p>
      <w:pPr>
        <w:spacing w:line="360" w:lineRule="auto"/>
        <w:ind w:firstLine="480"/>
        <w:rPr>
          <w:sz w:val="24"/>
          <w:szCs w:val="24"/>
        </w:rPr>
      </w:pPr>
      <w:r>
        <w:rPr>
          <w:rFonts w:hint="eastAsia" w:ascii="宋体" w:hAnsi="宋体" w:cs="宋体"/>
          <w:b/>
          <w:bCs/>
          <w:sz w:val="24"/>
          <w:szCs w:val="24"/>
        </w:rPr>
        <w:t>本表关于招标货物和服务的具体要求是对本合同条款的具体补充和修改，如有矛盾，应以本条款为准。</w:t>
      </w:r>
    </w:p>
    <w:tbl>
      <w:tblPr>
        <w:tblStyle w:val="29"/>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spacing w:line="240" w:lineRule="auto"/>
              <w:jc w:val="center"/>
              <w:rPr>
                <w:rFonts w:ascii="宋体" w:hAnsi="宋体" w:cs="宋体"/>
                <w:b/>
                <w:bCs/>
                <w:sz w:val="24"/>
              </w:rPr>
            </w:pPr>
            <w:r>
              <w:rPr>
                <w:rFonts w:hint="eastAsia" w:ascii="宋体" w:hAnsi="宋体" w:cs="宋体"/>
                <w:b/>
                <w:bCs/>
                <w:sz w:val="24"/>
              </w:rPr>
              <w:t>序 号</w:t>
            </w:r>
          </w:p>
        </w:tc>
        <w:tc>
          <w:tcPr>
            <w:tcW w:w="7219" w:type="dxa"/>
            <w:vAlign w:val="center"/>
          </w:tcPr>
          <w:p>
            <w:pPr>
              <w:spacing w:line="240" w:lineRule="auto"/>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5"/>
              </w:numPr>
              <w:tabs>
                <w:tab w:val="left" w:pos="600"/>
              </w:tabs>
              <w:spacing w:line="240" w:lineRule="auto"/>
              <w:ind w:left="600"/>
              <w:jc w:val="center"/>
              <w:rPr>
                <w:rFonts w:ascii="宋体" w:hAnsi="宋体" w:cs="宋体"/>
                <w:b/>
                <w:bCs/>
                <w:sz w:val="24"/>
              </w:rPr>
            </w:pPr>
          </w:p>
        </w:tc>
        <w:tc>
          <w:tcPr>
            <w:tcW w:w="7219" w:type="dxa"/>
            <w:vAlign w:val="center"/>
          </w:tcPr>
          <w:p>
            <w:pPr>
              <w:spacing w:line="240" w:lineRule="auto"/>
              <w:rPr>
                <w:rFonts w:ascii="新宋体" w:hAnsi="新宋体" w:eastAsia="新宋体"/>
                <w:b/>
                <w:bCs/>
                <w:sz w:val="24"/>
              </w:rPr>
            </w:pPr>
            <w:r>
              <w:rPr>
                <w:rFonts w:hint="eastAsia" w:ascii="新宋体" w:hAnsi="新宋体" w:eastAsia="新宋体"/>
                <w:b/>
                <w:bCs/>
                <w:sz w:val="24"/>
              </w:rPr>
              <w:t>买方（采购人）名称：西安市灞桥区妇幼保健计划生育服务中心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5"/>
              </w:numPr>
              <w:tabs>
                <w:tab w:val="left" w:pos="600"/>
              </w:tabs>
              <w:spacing w:line="240" w:lineRule="auto"/>
              <w:ind w:left="600"/>
              <w:jc w:val="center"/>
              <w:rPr>
                <w:rFonts w:ascii="宋体" w:hAnsi="宋体" w:cs="宋体"/>
                <w:b/>
                <w:bCs/>
                <w:sz w:val="24"/>
              </w:rPr>
            </w:pPr>
          </w:p>
        </w:tc>
        <w:tc>
          <w:tcPr>
            <w:tcW w:w="7219" w:type="dxa"/>
            <w:vAlign w:val="center"/>
          </w:tcPr>
          <w:p>
            <w:pPr>
              <w:spacing w:line="240" w:lineRule="auto"/>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5"/>
              </w:numPr>
              <w:tabs>
                <w:tab w:val="left" w:pos="600"/>
              </w:tabs>
              <w:spacing w:line="240" w:lineRule="auto"/>
              <w:ind w:left="600"/>
              <w:jc w:val="center"/>
              <w:rPr>
                <w:rFonts w:ascii="宋体" w:hAnsi="宋体" w:cs="宋体"/>
                <w:b/>
                <w:bCs/>
                <w:sz w:val="24"/>
              </w:rPr>
            </w:pPr>
          </w:p>
        </w:tc>
        <w:tc>
          <w:tcPr>
            <w:tcW w:w="7219" w:type="dxa"/>
            <w:vAlign w:val="center"/>
          </w:tcPr>
          <w:p>
            <w:pPr>
              <w:spacing w:line="240" w:lineRule="auto"/>
              <w:rPr>
                <w:rFonts w:hint="eastAsia" w:ascii="新宋体" w:hAnsi="新宋体" w:eastAsia="新宋体"/>
                <w:b/>
                <w:bCs/>
                <w:color w:val="000000" w:themeColor="text1"/>
                <w:sz w:val="24"/>
                <w:lang w:eastAsia="zh-CN"/>
              </w:rPr>
            </w:pPr>
            <w:r>
              <w:rPr>
                <w:rFonts w:hint="eastAsia" w:ascii="新宋体" w:hAnsi="新宋体" w:eastAsia="新宋体"/>
                <w:b/>
                <w:bCs/>
                <w:color w:val="000000" w:themeColor="text1"/>
                <w:sz w:val="24"/>
              </w:rPr>
              <w:t>交货期：合同签订生效后30</w:t>
            </w:r>
            <w:r>
              <w:rPr>
                <w:rFonts w:hint="eastAsia" w:ascii="新宋体" w:hAnsi="新宋体" w:eastAsia="新宋体"/>
                <w:b/>
                <w:bCs/>
                <w:color w:val="000000" w:themeColor="text1"/>
                <w:sz w:val="24"/>
                <w:lang w:eastAsia="zh-CN"/>
              </w:rPr>
              <w:t>个日历日</w:t>
            </w:r>
            <w:r>
              <w:rPr>
                <w:rFonts w:hint="eastAsia" w:ascii="新宋体" w:hAnsi="新宋体" w:eastAsia="新宋体"/>
                <w:b/>
                <w:bCs/>
                <w:color w:val="000000" w:themeColor="text1"/>
                <w:sz w:val="24"/>
              </w:rPr>
              <w:t xml:space="preserve">内 </w:t>
            </w:r>
            <w:r>
              <w:rPr>
                <w:rFonts w:hint="eastAsia" w:ascii="新宋体" w:hAnsi="新宋体" w:eastAsia="新宋体"/>
                <w:b/>
                <w:bCs/>
                <w:color w:val="000000" w:themeColor="text1"/>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5"/>
              </w:numPr>
              <w:tabs>
                <w:tab w:val="left" w:pos="600"/>
              </w:tabs>
              <w:spacing w:line="240" w:lineRule="auto"/>
              <w:ind w:left="600"/>
              <w:jc w:val="center"/>
              <w:rPr>
                <w:rFonts w:ascii="宋体" w:hAnsi="宋体" w:cs="宋体"/>
                <w:b/>
                <w:bCs/>
                <w:sz w:val="24"/>
              </w:rPr>
            </w:pPr>
          </w:p>
        </w:tc>
        <w:tc>
          <w:tcPr>
            <w:tcW w:w="7219" w:type="dxa"/>
            <w:vAlign w:val="center"/>
          </w:tcPr>
          <w:p>
            <w:pPr>
              <w:spacing w:line="240" w:lineRule="auto"/>
              <w:rPr>
                <w:rFonts w:hint="eastAsia" w:ascii="新宋体" w:hAnsi="新宋体" w:eastAsia="新宋体"/>
                <w:b/>
                <w:bCs/>
                <w:color w:val="000000" w:themeColor="text1"/>
                <w:sz w:val="24"/>
                <w:lang w:eastAsia="zh-CN"/>
              </w:rPr>
            </w:pPr>
            <w:r>
              <w:rPr>
                <w:rFonts w:hint="eastAsia" w:ascii="新宋体" w:hAnsi="新宋体" w:eastAsia="新宋体"/>
                <w:b/>
                <w:bCs/>
                <w:color w:val="000000" w:themeColor="text1"/>
                <w:sz w:val="24"/>
                <w:lang w:eastAsia="zh-CN"/>
              </w:rPr>
              <w:t>质量保证期：整机质保两年。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5"/>
              </w:numPr>
              <w:tabs>
                <w:tab w:val="left" w:pos="600"/>
              </w:tabs>
              <w:spacing w:line="240" w:lineRule="auto"/>
              <w:ind w:left="600"/>
              <w:jc w:val="center"/>
              <w:rPr>
                <w:rFonts w:ascii="宋体" w:hAnsi="宋体" w:cs="宋体"/>
                <w:b/>
                <w:bCs/>
                <w:sz w:val="24"/>
              </w:rPr>
            </w:pPr>
          </w:p>
        </w:tc>
        <w:tc>
          <w:tcPr>
            <w:tcW w:w="7219" w:type="dxa"/>
            <w:vAlign w:val="center"/>
          </w:tcPr>
          <w:p>
            <w:pPr>
              <w:spacing w:line="360" w:lineRule="auto"/>
              <w:rPr>
                <w:rFonts w:ascii="新宋体" w:hAnsi="新宋体" w:eastAsia="新宋体"/>
                <w:b/>
                <w:bCs/>
                <w:color w:val="000000" w:themeColor="text1"/>
                <w:sz w:val="24"/>
              </w:rPr>
            </w:pPr>
            <w:r>
              <w:rPr>
                <w:rFonts w:hint="eastAsia" w:ascii="新宋体" w:hAnsi="新宋体" w:eastAsia="新宋体"/>
                <w:b/>
                <w:bCs/>
                <w:color w:val="000000" w:themeColor="text1"/>
                <w:sz w:val="24"/>
              </w:rPr>
              <w:t>付款方法和条件：验收合格后一周内支付合同款总金额90%的货款，余款合同总金额的10%满壹年付清。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spacing w:line="240" w:lineRule="auto"/>
              <w:jc w:val="center"/>
              <w:rPr>
                <w:rFonts w:ascii="新宋体" w:hAnsi="新宋体" w:eastAsia="新宋体"/>
                <w:b/>
                <w:bCs/>
                <w:sz w:val="24"/>
              </w:rPr>
            </w:pPr>
            <w:r>
              <w:rPr>
                <w:rFonts w:hint="eastAsia" w:ascii="新宋体" w:hAnsi="新宋体" w:eastAsia="新宋体"/>
                <w:b/>
                <w:bCs/>
                <w:sz w:val="24"/>
              </w:rPr>
              <w:t>6.</w:t>
            </w:r>
          </w:p>
        </w:tc>
        <w:tc>
          <w:tcPr>
            <w:tcW w:w="7219" w:type="dxa"/>
            <w:vAlign w:val="center"/>
          </w:tcPr>
          <w:p>
            <w:pPr>
              <w:spacing w:line="240" w:lineRule="auto"/>
              <w:rPr>
                <w:rFonts w:ascii="新宋体" w:hAnsi="新宋体" w:eastAsia="新宋体"/>
                <w:b/>
                <w:bCs/>
                <w:sz w:val="24"/>
              </w:rPr>
            </w:pPr>
            <w:r>
              <w:rPr>
                <w:rFonts w:hint="eastAsia" w:ascii="新宋体" w:hAnsi="新宋体" w:eastAsia="新宋体"/>
                <w:b/>
                <w:bCs/>
                <w:sz w:val="24"/>
              </w:rPr>
              <w:t xml:space="preserve">应提供的伴随服务： 选所有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tabs>
                <w:tab w:val="left" w:pos="600"/>
              </w:tabs>
              <w:spacing w:line="240" w:lineRule="auto"/>
              <w:jc w:val="center"/>
              <w:rPr>
                <w:rFonts w:ascii="宋体" w:hAnsi="宋体" w:cs="宋体"/>
                <w:b/>
                <w:bCs/>
                <w:sz w:val="24"/>
              </w:rPr>
            </w:pPr>
            <w:r>
              <w:rPr>
                <w:rFonts w:hint="eastAsia" w:ascii="宋体" w:hAnsi="宋体" w:cs="宋体"/>
                <w:b/>
                <w:bCs/>
                <w:sz w:val="24"/>
              </w:rPr>
              <w:t>7.</w:t>
            </w:r>
          </w:p>
        </w:tc>
        <w:tc>
          <w:tcPr>
            <w:tcW w:w="7219" w:type="dxa"/>
            <w:vAlign w:val="center"/>
          </w:tcPr>
          <w:p>
            <w:pPr>
              <w:spacing w:line="240" w:lineRule="auto"/>
              <w:rPr>
                <w:rFonts w:hint="eastAsia" w:ascii="新宋体" w:hAnsi="新宋体" w:eastAsia="微软雅黑"/>
                <w:b/>
                <w:bCs/>
                <w:sz w:val="24"/>
                <w:lang w:eastAsia="zh-CN"/>
              </w:rPr>
            </w:pPr>
            <w:r>
              <w:rPr>
                <w:rFonts w:hint="eastAsia" w:ascii="新宋体" w:hAnsi="新宋体" w:eastAsia="新宋体"/>
                <w:b/>
                <w:bCs/>
                <w:sz w:val="24"/>
              </w:rPr>
              <w:t>交货地点：西安市灞桥区妇幼保健计划生育服务中心</w:t>
            </w:r>
            <w:r>
              <w:rPr>
                <w:rFonts w:hint="eastAsia" w:ascii="新宋体" w:hAnsi="新宋体" w:eastAsia="新宋体"/>
                <w:b/>
                <w:bCs/>
                <w:sz w:val="24"/>
                <w:lang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339" w:type="dxa"/>
            <w:gridSpan w:val="2"/>
            <w:vAlign w:val="center"/>
          </w:tcPr>
          <w:p>
            <w:pPr>
              <w:spacing w:line="240" w:lineRule="auto"/>
            </w:pPr>
            <w:r>
              <w:rPr>
                <w:rFonts w:hint="eastAsia"/>
                <w:b/>
                <w:bCs/>
                <w:sz w:val="28"/>
                <w:szCs w:val="36"/>
              </w:rPr>
              <w:t>注：以上要求不可负偏离，否则视为无效投标。</w:t>
            </w:r>
          </w:p>
        </w:tc>
      </w:tr>
    </w:tbl>
    <w:p>
      <w:pPr>
        <w:pStyle w:val="47"/>
      </w:pPr>
    </w:p>
    <w:p/>
    <w:p>
      <w:pPr>
        <w:rPr>
          <w:rFonts w:ascii="宋体" w:hAnsi="宋体" w:cs="宋体"/>
          <w:b/>
          <w:bCs/>
          <w:sz w:val="24"/>
        </w:rPr>
      </w:pPr>
      <w:r>
        <w:rPr>
          <w:rFonts w:hint="eastAsia" w:ascii="宋体" w:hAnsi="宋体" w:cs="宋体"/>
          <w:b/>
          <w:bCs/>
          <w:sz w:val="24"/>
        </w:rPr>
        <w:br w:type="page"/>
      </w:r>
    </w:p>
    <w:p>
      <w:pPr>
        <w:spacing w:line="360" w:lineRule="auto"/>
        <w:jc w:val="both"/>
        <w:rPr>
          <w:rFonts w:ascii="宋体" w:hAnsi="宋体" w:cs="宋体"/>
          <w:b/>
          <w:bCs/>
          <w:sz w:val="11"/>
          <w:szCs w:val="11"/>
        </w:rPr>
      </w:pPr>
      <w:r>
        <w:rPr>
          <w:rFonts w:hint="eastAsia" w:ascii="宋体" w:hAnsi="宋体" w:cs="宋体"/>
          <w:b/>
          <w:bCs/>
          <w:sz w:val="24"/>
        </w:rPr>
        <w:t>二、合同通用条款</w:t>
      </w:r>
    </w:p>
    <w:p>
      <w:pPr>
        <w:numPr>
          <w:ilvl w:val="0"/>
          <w:numId w:val="6"/>
        </w:num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定义</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  本合同下列术语应解释为</w:t>
      </w:r>
      <w:r>
        <w:rPr>
          <w:rFonts w:hint="eastAsia" w:ascii="宋体" w:hAnsi="宋体" w:cs="宋体"/>
          <w:sz w:val="24"/>
          <w:lang w:eastAsia="zh-CN"/>
        </w:rPr>
        <w:t>：</w:t>
      </w:r>
    </w:p>
    <w:p>
      <w:pPr>
        <w:spacing w:line="360" w:lineRule="auto"/>
        <w:ind w:left="838" w:leftChars="285" w:hanging="240" w:hangingChars="100"/>
        <w:rPr>
          <w:rFonts w:ascii="宋体" w:hAnsi="宋体" w:cs="宋体"/>
          <w:sz w:val="24"/>
        </w:rPr>
      </w:pPr>
      <w:r>
        <w:rPr>
          <w:rFonts w:hint="eastAsia" w:ascii="宋体" w:hAnsi="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sz w:val="24"/>
        </w:rPr>
      </w:pPr>
      <w:r>
        <w:rPr>
          <w:rFonts w:hint="eastAsia" w:ascii="宋体" w:hAnsi="宋体" w:cs="宋体"/>
          <w:sz w:val="24"/>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sz w:val="24"/>
        </w:rPr>
      </w:pPr>
      <w:r>
        <w:rPr>
          <w:rFonts w:hint="eastAsia" w:ascii="宋体" w:hAnsi="宋体" w:cs="宋体"/>
          <w:sz w:val="24"/>
        </w:rPr>
        <w:t xml:space="preserve">     3）“货物”系指卖方根据本合同规定须向买方提供的一切产品、硬件设备、软件和其它材料。</w:t>
      </w:r>
    </w:p>
    <w:p>
      <w:pPr>
        <w:spacing w:line="360" w:lineRule="auto"/>
        <w:ind w:left="960" w:hanging="960" w:hangingChars="400"/>
        <w:rPr>
          <w:rFonts w:ascii="宋体" w:hAnsi="宋体" w:cs="宋体"/>
          <w:sz w:val="24"/>
        </w:rPr>
      </w:pPr>
      <w:r>
        <w:rPr>
          <w:rFonts w:hint="eastAsia" w:ascii="宋体" w:hAnsi="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sz w:val="24"/>
        </w:rPr>
      </w:pPr>
      <w:r>
        <w:rPr>
          <w:rFonts w:hint="eastAsia" w:ascii="宋体" w:hAnsi="宋体" w:cs="宋体"/>
          <w:sz w:val="24"/>
        </w:rPr>
        <w:t xml:space="preserve">     5）“合同条款”系指本合同条款。</w:t>
      </w:r>
    </w:p>
    <w:p>
      <w:pPr>
        <w:spacing w:line="360" w:lineRule="auto"/>
        <w:ind w:left="960" w:hanging="960" w:hangingChars="400"/>
        <w:rPr>
          <w:rFonts w:ascii="宋体" w:hAnsi="宋体" w:cs="宋体"/>
          <w:sz w:val="24"/>
        </w:rPr>
      </w:pPr>
      <w:r>
        <w:rPr>
          <w:rFonts w:hint="eastAsia" w:ascii="宋体" w:hAnsi="宋体" w:cs="宋体"/>
          <w:sz w:val="24"/>
        </w:rPr>
        <w:t xml:space="preserve">     6）“买方”系指在合同专用条款中指明的购买货物和服务的单位。</w:t>
      </w:r>
    </w:p>
    <w:p>
      <w:pPr>
        <w:spacing w:line="360" w:lineRule="auto"/>
        <w:ind w:left="960" w:hanging="960" w:hangingChars="400"/>
        <w:rPr>
          <w:rFonts w:ascii="宋体" w:hAnsi="宋体" w:cs="宋体"/>
          <w:sz w:val="24"/>
        </w:rPr>
      </w:pPr>
      <w:r>
        <w:rPr>
          <w:rFonts w:hint="eastAsia" w:ascii="宋体" w:hAnsi="宋体" w:cs="宋体"/>
          <w:sz w:val="24"/>
        </w:rPr>
        <w:t xml:space="preserve">     7）“卖方”系指在合同专用条款中指明的提供合同项下货物和服务的公司或其他实体。</w:t>
      </w:r>
    </w:p>
    <w:p>
      <w:pPr>
        <w:spacing w:line="360" w:lineRule="auto"/>
        <w:ind w:left="960" w:hanging="960" w:hangingChars="400"/>
        <w:rPr>
          <w:rFonts w:ascii="宋体" w:hAnsi="宋体" w:cs="宋体"/>
          <w:sz w:val="24"/>
        </w:rPr>
      </w:pPr>
      <w:r>
        <w:rPr>
          <w:rFonts w:hint="eastAsia" w:ascii="宋体" w:hAnsi="宋体" w:cs="宋体"/>
          <w:sz w:val="24"/>
        </w:rPr>
        <w:t xml:space="preserve">     8）“项目现场”系指本合同项下本项目安装、运行的现场，其名称在合同专用条款中指明。      </w:t>
      </w:r>
    </w:p>
    <w:p>
      <w:pPr>
        <w:spacing w:line="360" w:lineRule="auto"/>
        <w:ind w:left="960" w:hanging="960" w:hangingChars="400"/>
        <w:rPr>
          <w:rFonts w:ascii="宋体" w:hAnsi="宋体" w:cs="宋体"/>
          <w:sz w:val="24"/>
        </w:rPr>
      </w:pPr>
      <w:r>
        <w:rPr>
          <w:rFonts w:hint="eastAsia" w:ascii="宋体" w:hAnsi="宋体" w:cs="宋体"/>
          <w:sz w:val="24"/>
        </w:rPr>
        <w:t xml:space="preserve">     9）“天”指日历天数。</w:t>
      </w:r>
    </w:p>
    <w:p>
      <w:pPr>
        <w:numPr>
          <w:ilvl w:val="0"/>
          <w:numId w:val="6"/>
        </w:numPr>
        <w:spacing w:line="360" w:lineRule="auto"/>
        <w:rPr>
          <w:rFonts w:ascii="宋体" w:hAnsi="宋体" w:cs="宋体"/>
          <w:b/>
          <w:bCs/>
          <w:sz w:val="24"/>
        </w:rPr>
      </w:pPr>
      <w:r>
        <w:rPr>
          <w:rFonts w:hint="eastAsia" w:ascii="宋体" w:hAnsi="宋体" w:cs="宋体"/>
          <w:b/>
          <w:bCs/>
          <w:sz w:val="24"/>
        </w:rPr>
        <w:t xml:space="preserve"> 适用性</w:t>
      </w:r>
    </w:p>
    <w:p>
      <w:pPr>
        <w:spacing w:line="360" w:lineRule="auto"/>
        <w:ind w:firstLine="480" w:firstLineChars="200"/>
        <w:rPr>
          <w:rFonts w:ascii="宋体" w:hAnsi="宋体" w:cs="宋体"/>
          <w:sz w:val="24"/>
        </w:rPr>
      </w:pPr>
      <w:r>
        <w:rPr>
          <w:rFonts w:hint="eastAsia" w:ascii="宋体" w:hAnsi="宋体" w:cs="宋体"/>
          <w:sz w:val="24"/>
        </w:rPr>
        <w:t xml:space="preserve"> 本合同条款适用于没有被本合同其他部分的条款所取代的范围。</w:t>
      </w:r>
    </w:p>
    <w:p>
      <w:pPr>
        <w:numPr>
          <w:ilvl w:val="0"/>
          <w:numId w:val="6"/>
        </w:numPr>
        <w:spacing w:line="360" w:lineRule="auto"/>
        <w:rPr>
          <w:rFonts w:ascii="宋体" w:hAnsi="宋体" w:cs="宋体"/>
          <w:b/>
          <w:bCs/>
          <w:sz w:val="24"/>
        </w:rPr>
      </w:pPr>
      <w:r>
        <w:rPr>
          <w:rFonts w:hint="eastAsia" w:ascii="宋体" w:hAnsi="宋体" w:cs="宋体"/>
          <w:b/>
          <w:bCs/>
          <w:sz w:val="24"/>
        </w:rPr>
        <w:t xml:space="preserve"> 标准</w:t>
      </w:r>
    </w:p>
    <w:p>
      <w:pPr>
        <w:spacing w:line="360" w:lineRule="auto"/>
        <w:ind w:firstLine="480" w:firstLineChars="200"/>
        <w:rPr>
          <w:rFonts w:ascii="宋体" w:hAnsi="宋体" w:cs="宋体"/>
          <w:b/>
          <w:bCs/>
          <w:sz w:val="24"/>
        </w:rPr>
      </w:pPr>
      <w:r>
        <w:rPr>
          <w:rFonts w:hint="eastAsia" w:ascii="宋体" w:hAnsi="宋体" w:cs="宋体"/>
          <w:sz w:val="24"/>
        </w:rPr>
        <w:t>3.1  本合同下交付的服务应符合“用户需求书（</w:t>
      </w:r>
      <w:r>
        <w:rPr>
          <w:rFonts w:hint="eastAsia" w:ascii="宋体" w:hAnsi="宋体" w:cs="宋体"/>
          <w:sz w:val="24"/>
          <w:lang w:eastAsia="zh-CN"/>
        </w:rPr>
        <w:t>采购内容及要求</w:t>
      </w:r>
      <w:r>
        <w:rPr>
          <w:rFonts w:hint="eastAsia" w:ascii="宋体" w:hAnsi="宋体" w:cs="宋体"/>
          <w:sz w:val="24"/>
        </w:rPr>
        <w:t>）”要求所述的标准。如果没有提及使用标准，则应符合中华人民共和国有关机构发布的最新版本的标准</w:t>
      </w:r>
      <w:r>
        <w:rPr>
          <w:rFonts w:hint="eastAsia" w:ascii="宋体" w:hAnsi="宋体" w:cs="宋体"/>
          <w:b/>
          <w:bCs/>
          <w:sz w:val="24"/>
        </w:rPr>
        <w:t>。</w:t>
      </w:r>
    </w:p>
    <w:p>
      <w:pPr>
        <w:spacing w:line="360" w:lineRule="auto"/>
        <w:ind w:firstLine="480" w:firstLineChars="200"/>
        <w:rPr>
          <w:rFonts w:ascii="宋体" w:hAnsi="宋体" w:cs="宋体"/>
          <w:sz w:val="24"/>
        </w:rPr>
      </w:pPr>
      <w:r>
        <w:rPr>
          <w:rFonts w:hint="eastAsia" w:ascii="宋体" w:hAnsi="宋体" w:cs="宋体"/>
          <w:sz w:val="24"/>
        </w:rPr>
        <w:t>3.2  除非技术规格中另有规定，计量单位均采用中华人民共和国法定计量单位。</w:t>
      </w:r>
    </w:p>
    <w:p>
      <w:pPr>
        <w:spacing w:line="360" w:lineRule="auto"/>
        <w:rPr>
          <w:rFonts w:ascii="宋体" w:hAnsi="宋体" w:cs="宋体"/>
          <w:b/>
          <w:bCs/>
          <w:sz w:val="24"/>
        </w:rPr>
      </w:pPr>
      <w:r>
        <w:rPr>
          <w:rFonts w:hint="eastAsia" w:ascii="宋体" w:hAnsi="宋体" w:cs="宋体"/>
          <w:b/>
          <w:bCs/>
          <w:sz w:val="24"/>
        </w:rPr>
        <w:t>4．使用合同文件和资料</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sz w:val="24"/>
        </w:rPr>
      </w:pPr>
      <w:r>
        <w:rPr>
          <w:rFonts w:hint="eastAsia" w:ascii="宋体" w:hAnsi="宋体" w:cs="宋体"/>
          <w:sz w:val="24"/>
        </w:rPr>
        <w:t xml:space="preserve">    4.2除了履行本合同外，卖方不应使用合同条款4.1条所列举的任何文件和资料。</w:t>
      </w:r>
    </w:p>
    <w:p>
      <w:pPr>
        <w:spacing w:line="360" w:lineRule="auto"/>
        <w:rPr>
          <w:rFonts w:ascii="宋体" w:hAnsi="宋体" w:cs="宋体"/>
          <w:sz w:val="24"/>
        </w:rPr>
      </w:pPr>
      <w:r>
        <w:rPr>
          <w:rFonts w:hint="eastAsia" w:ascii="宋体" w:hAnsi="宋体" w:cs="宋体"/>
          <w:sz w:val="24"/>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sz w:val="24"/>
        </w:rPr>
      </w:pPr>
      <w:r>
        <w:rPr>
          <w:rFonts w:hint="eastAsia" w:ascii="宋体" w:hAnsi="宋体" w:cs="宋体"/>
          <w:b/>
          <w:bCs/>
          <w:sz w:val="24"/>
        </w:rPr>
        <w:t>5．专利权</w:t>
      </w:r>
    </w:p>
    <w:p>
      <w:pPr>
        <w:spacing w:line="360" w:lineRule="auto"/>
        <w:rPr>
          <w:rFonts w:ascii="宋体" w:hAnsi="宋体" w:cs="宋体"/>
          <w:sz w:val="24"/>
        </w:rPr>
      </w:pPr>
      <w:r>
        <w:rPr>
          <w:rFonts w:hint="eastAsia" w:ascii="宋体" w:hAnsi="宋体" w:cs="宋体"/>
          <w:sz w:val="24"/>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sz w:val="24"/>
        </w:rPr>
      </w:pPr>
      <w:r>
        <w:rPr>
          <w:rFonts w:hint="eastAsia" w:ascii="宋体" w:hAnsi="宋体" w:cs="宋体"/>
          <w:b/>
          <w:bCs/>
          <w:sz w:val="24"/>
        </w:rPr>
        <w:t>6．服务</w:t>
      </w:r>
    </w:p>
    <w:p>
      <w:pPr>
        <w:spacing w:line="360" w:lineRule="auto"/>
        <w:rPr>
          <w:rFonts w:ascii="新宋体" w:hAnsi="新宋体" w:eastAsia="新宋体"/>
          <w:sz w:val="24"/>
        </w:rPr>
      </w:pPr>
      <w:r>
        <w:rPr>
          <w:rFonts w:hint="eastAsia" w:ascii="宋体" w:hAnsi="宋体" w:cs="宋体"/>
          <w:sz w:val="24"/>
        </w:rPr>
        <w:t xml:space="preserve">   </w:t>
      </w:r>
      <w:r>
        <w:rPr>
          <w:rFonts w:hint="eastAsia" w:ascii="新宋体" w:hAnsi="新宋体" w:eastAsia="新宋体"/>
          <w:sz w:val="24"/>
        </w:rPr>
        <w:t xml:space="preserve"> 卖方（中标人）必须负责系统集成，包括但不限于设计、安装、调试、培训、验收及售后服务。</w:t>
      </w:r>
    </w:p>
    <w:p>
      <w:pPr>
        <w:spacing w:line="360" w:lineRule="auto"/>
        <w:rPr>
          <w:rFonts w:ascii="宋体" w:hAnsi="宋体" w:cs="宋体"/>
          <w:b/>
          <w:bCs/>
          <w:sz w:val="24"/>
        </w:rPr>
      </w:pPr>
      <w:r>
        <w:rPr>
          <w:rFonts w:hint="eastAsia" w:ascii="宋体" w:hAnsi="宋体" w:cs="宋体"/>
          <w:b/>
          <w:bCs/>
          <w:sz w:val="24"/>
        </w:rPr>
        <w:t>7．伴随服务</w:t>
      </w:r>
    </w:p>
    <w:p>
      <w:pPr>
        <w:spacing w:line="360" w:lineRule="auto"/>
        <w:rPr>
          <w:rFonts w:ascii="宋体" w:hAnsi="宋体" w:cs="宋体"/>
          <w:b/>
          <w:sz w:val="24"/>
        </w:rPr>
      </w:pPr>
      <w:r>
        <w:rPr>
          <w:rFonts w:hint="eastAsia" w:ascii="宋体" w:hAnsi="宋体" w:cs="宋体"/>
          <w:b/>
          <w:sz w:val="24"/>
        </w:rPr>
        <w:t xml:space="preserve">    </w:t>
      </w:r>
      <w:r>
        <w:rPr>
          <w:rFonts w:hint="eastAsia" w:ascii="宋体" w:hAnsi="宋体" w:cs="宋体"/>
          <w:bCs/>
          <w:sz w:val="24"/>
        </w:rPr>
        <w:t>7</w:t>
      </w:r>
      <w:r>
        <w:rPr>
          <w:rFonts w:hint="eastAsia" w:ascii="宋体" w:hAnsi="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cs="宋体"/>
          <w:sz w:val="24"/>
        </w:rPr>
        <w:t>”规定的附加服务：</w:t>
      </w:r>
    </w:p>
    <w:p>
      <w:pPr>
        <w:spacing w:line="360" w:lineRule="auto"/>
        <w:ind w:firstLine="465"/>
        <w:rPr>
          <w:rFonts w:ascii="宋体" w:hAnsi="宋体" w:cs="宋体"/>
          <w:sz w:val="24"/>
        </w:rPr>
      </w:pPr>
      <w:r>
        <w:rPr>
          <w:rFonts w:hint="eastAsia" w:ascii="宋体" w:hAnsi="宋体" w:cs="宋体"/>
          <w:sz w:val="24"/>
        </w:rPr>
        <w:t>（1）实施所供服务的系统集成和试运行；</w:t>
      </w:r>
    </w:p>
    <w:p>
      <w:pPr>
        <w:spacing w:line="360" w:lineRule="auto"/>
        <w:rPr>
          <w:rFonts w:ascii="宋体" w:hAnsi="宋体" w:cs="宋体"/>
          <w:sz w:val="24"/>
        </w:rPr>
      </w:pPr>
      <w:r>
        <w:rPr>
          <w:rFonts w:hint="eastAsia" w:ascii="宋体" w:hAnsi="宋体" w:cs="宋体"/>
          <w:sz w:val="24"/>
        </w:rPr>
        <w:t xml:space="preserve">    （2）提供货物组装和维修所需的工具；</w:t>
      </w:r>
    </w:p>
    <w:p>
      <w:pPr>
        <w:spacing w:line="360" w:lineRule="auto"/>
        <w:rPr>
          <w:rFonts w:ascii="宋体" w:hAnsi="宋体" w:cs="宋体"/>
          <w:sz w:val="24"/>
        </w:rPr>
      </w:pPr>
      <w:r>
        <w:rPr>
          <w:rFonts w:hint="eastAsia" w:ascii="宋体" w:hAnsi="宋体" w:cs="宋体"/>
          <w:sz w:val="24"/>
        </w:rPr>
        <w:t xml:space="preserve">    （3）为所供本项目提供详细的操作和维护手册；</w:t>
      </w:r>
    </w:p>
    <w:p>
      <w:pPr>
        <w:spacing w:line="360" w:lineRule="auto"/>
        <w:rPr>
          <w:rFonts w:ascii="宋体" w:hAnsi="宋体" w:cs="宋体"/>
          <w:sz w:val="24"/>
        </w:rPr>
      </w:pPr>
      <w:r>
        <w:rPr>
          <w:rFonts w:hint="eastAsia" w:ascii="宋体" w:hAnsi="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sz w:val="24"/>
        </w:rPr>
      </w:pPr>
      <w:r>
        <w:rPr>
          <w:rFonts w:hint="eastAsia" w:ascii="宋体" w:hAnsi="宋体" w:cs="宋体"/>
          <w:sz w:val="24"/>
        </w:rPr>
        <w:t>7.2卖方提供的上述伴随服务均应含在合同总价中，买方不再为其单独一项或数项另外支付费用。</w:t>
      </w:r>
    </w:p>
    <w:p>
      <w:pPr>
        <w:spacing w:line="360" w:lineRule="auto"/>
        <w:ind w:firstLine="480"/>
        <w:rPr>
          <w:rFonts w:ascii="宋体" w:hAnsi="宋体" w:cs="宋体"/>
          <w:sz w:val="24"/>
        </w:rPr>
      </w:pPr>
      <w:r>
        <w:rPr>
          <w:rFonts w:hint="eastAsia" w:ascii="宋体" w:hAnsi="宋体" w:cs="宋体"/>
          <w:sz w:val="24"/>
        </w:rPr>
        <w:t>7.3卖方应提供“合同专用条款”和“用户需求书（</w:t>
      </w:r>
      <w:r>
        <w:rPr>
          <w:rFonts w:hint="eastAsia" w:ascii="宋体" w:hAnsi="宋体" w:cs="宋体"/>
          <w:sz w:val="24"/>
          <w:lang w:eastAsia="zh-CN"/>
        </w:rPr>
        <w:t>采购内容及要求</w:t>
      </w:r>
      <w:r>
        <w:rPr>
          <w:rFonts w:hint="eastAsia" w:ascii="宋体" w:hAnsi="宋体" w:cs="宋体"/>
          <w:sz w:val="24"/>
        </w:rPr>
        <w:t>）”中规定的所有服务。为履行要求的伴随服务的报价或双方商定的费用应包括在合同价中。</w:t>
      </w:r>
    </w:p>
    <w:p>
      <w:pPr>
        <w:spacing w:line="360" w:lineRule="auto"/>
        <w:rPr>
          <w:rFonts w:ascii="宋体" w:hAnsi="宋体" w:cs="宋体"/>
          <w:b/>
          <w:bCs/>
          <w:sz w:val="24"/>
        </w:rPr>
      </w:pPr>
      <w:r>
        <w:rPr>
          <w:rFonts w:hint="eastAsia" w:ascii="宋体" w:hAnsi="宋体" w:cs="宋体"/>
          <w:b/>
          <w:bCs/>
          <w:sz w:val="24"/>
        </w:rPr>
        <w:t>8．保证</w:t>
      </w:r>
    </w:p>
    <w:p>
      <w:pPr>
        <w:spacing w:line="360" w:lineRule="auto"/>
        <w:ind w:firstLine="480"/>
        <w:rPr>
          <w:rFonts w:ascii="宋体" w:hAnsi="宋体" w:cs="宋体"/>
          <w:sz w:val="24"/>
        </w:rPr>
      </w:pPr>
      <w:r>
        <w:rPr>
          <w:rFonts w:hint="eastAsia" w:ascii="宋体" w:hAnsi="宋体" w:cs="宋体"/>
          <w:sz w:val="24"/>
        </w:rPr>
        <w:t>8.1在质量保证期内所发现的缺陷，买方应尽快以书面方式通知卖方。</w:t>
      </w:r>
    </w:p>
    <w:p>
      <w:pPr>
        <w:spacing w:line="360" w:lineRule="auto"/>
        <w:ind w:firstLine="480"/>
        <w:rPr>
          <w:rFonts w:ascii="宋体" w:hAnsi="宋体" w:cs="宋体"/>
          <w:sz w:val="24"/>
        </w:rPr>
      </w:pPr>
      <w:r>
        <w:rPr>
          <w:rFonts w:hint="eastAsia" w:ascii="宋体" w:hAnsi="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ascii="宋体" w:hAnsi="宋体" w:cs="宋体"/>
          <w:sz w:val="24"/>
        </w:rPr>
      </w:pPr>
      <w:r>
        <w:rPr>
          <w:rFonts w:hint="eastAsia" w:ascii="宋体" w:hAnsi="宋体" w:cs="宋体"/>
          <w:sz w:val="24"/>
        </w:rPr>
        <w:t>8.3卖方对故障或缺陷的处理结果应使买方满意。</w:t>
      </w:r>
    </w:p>
    <w:p>
      <w:pPr>
        <w:spacing w:line="360" w:lineRule="auto"/>
        <w:ind w:firstLine="480"/>
        <w:rPr>
          <w:rFonts w:ascii="宋体" w:hAnsi="宋体" w:cs="宋体"/>
          <w:sz w:val="24"/>
        </w:rPr>
      </w:pPr>
      <w:r>
        <w:rPr>
          <w:rFonts w:hint="eastAsia" w:ascii="宋体" w:hAnsi="宋体" w:cs="宋体"/>
          <w:sz w:val="24"/>
        </w:rPr>
        <w:t>8.4交货期：</w:t>
      </w:r>
      <w:r>
        <w:rPr>
          <w:rFonts w:hint="eastAsia" w:ascii="新宋体" w:hAnsi="新宋体" w:eastAsia="新宋体"/>
          <w:b/>
          <w:bCs/>
          <w:color w:val="000000" w:themeColor="text1"/>
          <w:sz w:val="24"/>
        </w:rPr>
        <w:t>合同签订生效后30</w:t>
      </w:r>
      <w:r>
        <w:rPr>
          <w:rFonts w:hint="eastAsia" w:ascii="新宋体" w:hAnsi="新宋体" w:eastAsia="新宋体"/>
          <w:b/>
          <w:bCs/>
          <w:color w:val="000000" w:themeColor="text1"/>
          <w:sz w:val="24"/>
          <w:lang w:eastAsia="zh-CN"/>
        </w:rPr>
        <w:t>个日历日</w:t>
      </w:r>
      <w:r>
        <w:rPr>
          <w:rFonts w:hint="eastAsia" w:ascii="新宋体" w:hAnsi="新宋体" w:eastAsia="新宋体"/>
          <w:b/>
          <w:bCs/>
          <w:color w:val="000000" w:themeColor="text1"/>
          <w:sz w:val="24"/>
        </w:rPr>
        <w:t>内</w:t>
      </w:r>
      <w:r>
        <w:rPr>
          <w:rFonts w:hint="eastAsia" w:ascii="新宋体" w:hAnsi="新宋体" w:eastAsia="新宋体"/>
          <w:b/>
          <w:bCs/>
          <w:color w:val="000000" w:themeColor="text1"/>
          <w:sz w:val="24"/>
          <w:lang w:eastAsia="zh-CN"/>
        </w:rPr>
        <w:t>供货</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 xml:space="preserve">  9．索赔 </w:t>
      </w:r>
    </w:p>
    <w:p>
      <w:pPr>
        <w:spacing w:line="360" w:lineRule="auto"/>
        <w:ind w:firstLine="470" w:firstLineChars="196"/>
        <w:rPr>
          <w:rFonts w:ascii="宋体" w:hAnsi="宋体" w:cs="宋体"/>
          <w:sz w:val="24"/>
        </w:rPr>
      </w:pPr>
      <w:r>
        <w:rPr>
          <w:rFonts w:hint="eastAsia" w:ascii="宋体" w:hAnsi="宋体" w:cs="宋体"/>
          <w:sz w:val="24"/>
        </w:rPr>
        <w:t>9.1如果卖方对偏差负有责任，卖方应按照买方同意的下列一种或几种方式结合起来解决索赔事宜：</w:t>
      </w:r>
    </w:p>
    <w:p>
      <w:pPr>
        <w:spacing w:line="360" w:lineRule="auto"/>
        <w:ind w:firstLine="480"/>
        <w:rPr>
          <w:rFonts w:ascii="宋体" w:hAnsi="宋体" w:cs="宋体"/>
          <w:sz w:val="24"/>
        </w:rPr>
      </w:pPr>
      <w:r>
        <w:rPr>
          <w:rFonts w:hint="eastAsia" w:ascii="宋体" w:hAnsi="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sz w:val="24"/>
        </w:rPr>
      </w:pPr>
      <w:r>
        <w:rPr>
          <w:rFonts w:hint="eastAsia" w:ascii="宋体" w:hAnsi="宋体" w:cs="宋体"/>
          <w:sz w:val="24"/>
        </w:rPr>
        <w:t>（2）根据产品的偏差情况、损坏程度、以及买方所遭受损失的金额，经买卖双方商定降低产品的价格。</w:t>
      </w:r>
    </w:p>
    <w:p>
      <w:pPr>
        <w:spacing w:line="360" w:lineRule="auto"/>
        <w:ind w:firstLine="480"/>
        <w:rPr>
          <w:rFonts w:ascii="宋体" w:hAnsi="宋体" w:cs="宋体"/>
          <w:sz w:val="24"/>
        </w:rPr>
      </w:pPr>
      <w:r>
        <w:rPr>
          <w:rFonts w:hint="eastAsia" w:ascii="宋体" w:hAnsi="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sz w:val="24"/>
        </w:rPr>
      </w:pPr>
      <w:r>
        <w:rPr>
          <w:rFonts w:hint="eastAsia" w:ascii="宋体" w:hAnsi="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ascii="宋体" w:hAnsi="宋体" w:cs="宋体"/>
          <w:b/>
          <w:bCs/>
          <w:sz w:val="24"/>
        </w:rPr>
      </w:pPr>
      <w:r>
        <w:rPr>
          <w:rFonts w:hint="eastAsia" w:ascii="宋体" w:hAnsi="宋体" w:cs="宋体"/>
          <w:b/>
          <w:bCs/>
          <w:sz w:val="24"/>
        </w:rPr>
        <w:t>10．付款</w:t>
      </w:r>
    </w:p>
    <w:p>
      <w:pPr>
        <w:spacing w:line="360" w:lineRule="auto"/>
        <w:ind w:firstLine="480"/>
        <w:rPr>
          <w:rFonts w:ascii="宋体" w:hAnsi="宋体" w:cs="宋体"/>
          <w:sz w:val="24"/>
        </w:rPr>
      </w:pPr>
      <w:r>
        <w:rPr>
          <w:rFonts w:hint="eastAsia" w:ascii="宋体" w:hAnsi="宋体" w:cs="宋体"/>
          <w:sz w:val="24"/>
        </w:rPr>
        <w:t>本合同项下的付款方法和条件在“合同专用条款”中有规定。</w:t>
      </w:r>
    </w:p>
    <w:p>
      <w:pPr>
        <w:spacing w:line="360" w:lineRule="auto"/>
        <w:rPr>
          <w:rFonts w:ascii="宋体" w:hAnsi="宋体" w:cs="宋体"/>
          <w:b/>
          <w:bCs/>
          <w:sz w:val="24"/>
        </w:rPr>
      </w:pPr>
      <w:r>
        <w:rPr>
          <w:rFonts w:hint="eastAsia" w:ascii="宋体" w:hAnsi="宋体" w:cs="宋体"/>
          <w:b/>
          <w:bCs/>
          <w:sz w:val="24"/>
        </w:rPr>
        <w:t>11．价格</w:t>
      </w:r>
    </w:p>
    <w:p>
      <w:pPr>
        <w:spacing w:line="360" w:lineRule="auto"/>
        <w:ind w:firstLine="480"/>
        <w:rPr>
          <w:rFonts w:ascii="宋体" w:hAnsi="宋体" w:cs="宋体"/>
          <w:sz w:val="24"/>
        </w:rPr>
      </w:pPr>
      <w:r>
        <w:rPr>
          <w:rFonts w:hint="eastAsia" w:ascii="宋体" w:hAnsi="宋体" w:cs="宋体"/>
          <w:sz w:val="24"/>
        </w:rPr>
        <w:t>卖方在本合同项下提交产品和履行服务的价格在合同中给出。</w:t>
      </w:r>
    </w:p>
    <w:p>
      <w:pPr>
        <w:spacing w:line="360" w:lineRule="auto"/>
        <w:rPr>
          <w:rFonts w:ascii="宋体" w:hAnsi="宋体" w:cs="宋体"/>
          <w:b/>
          <w:bCs/>
          <w:sz w:val="24"/>
        </w:rPr>
      </w:pPr>
      <w:r>
        <w:rPr>
          <w:rFonts w:hint="eastAsia" w:ascii="宋体" w:hAnsi="宋体" w:cs="宋体"/>
          <w:b/>
          <w:bCs/>
          <w:sz w:val="24"/>
        </w:rPr>
        <w:t>12．变更指令</w:t>
      </w:r>
    </w:p>
    <w:p>
      <w:pPr>
        <w:spacing w:line="360" w:lineRule="auto"/>
        <w:ind w:firstLine="480"/>
        <w:rPr>
          <w:rFonts w:ascii="宋体" w:hAnsi="宋体" w:cs="宋体"/>
          <w:sz w:val="24"/>
        </w:rPr>
      </w:pPr>
      <w:r>
        <w:rPr>
          <w:rFonts w:hint="eastAsia" w:ascii="宋体" w:hAnsi="宋体" w:cs="宋体"/>
          <w:sz w:val="24"/>
        </w:rPr>
        <w:t>12.1买方可以在任何时候书面向卖方发出指令，在本合同的一般范围内变更下述一项或几项：</w:t>
      </w:r>
    </w:p>
    <w:p>
      <w:pPr>
        <w:spacing w:line="360" w:lineRule="auto"/>
        <w:ind w:firstLine="480"/>
        <w:rPr>
          <w:rFonts w:ascii="宋体" w:hAnsi="宋体" w:cs="宋体"/>
          <w:sz w:val="24"/>
        </w:rPr>
      </w:pPr>
      <w:r>
        <w:rPr>
          <w:rFonts w:hint="eastAsia" w:ascii="宋体" w:hAnsi="宋体" w:cs="宋体"/>
          <w:sz w:val="24"/>
        </w:rPr>
        <w:t xml:space="preserve"> （1）本合同项下提供的产品是专为买方制造时，变更图纸、设计或规格；</w:t>
      </w:r>
    </w:p>
    <w:p>
      <w:pPr>
        <w:spacing w:line="360" w:lineRule="auto"/>
        <w:ind w:firstLine="480"/>
        <w:rPr>
          <w:rFonts w:ascii="宋体" w:hAnsi="宋体" w:cs="宋体"/>
          <w:sz w:val="24"/>
        </w:rPr>
      </w:pPr>
      <w:r>
        <w:rPr>
          <w:rFonts w:hint="eastAsia" w:ascii="宋体" w:hAnsi="宋体" w:cs="宋体"/>
          <w:sz w:val="24"/>
        </w:rPr>
        <w:t xml:space="preserve"> （2）运输或包装的方法；</w:t>
      </w:r>
    </w:p>
    <w:p>
      <w:pPr>
        <w:spacing w:line="360" w:lineRule="auto"/>
        <w:ind w:firstLine="480"/>
        <w:rPr>
          <w:rFonts w:ascii="宋体" w:hAnsi="宋体" w:cs="宋体"/>
          <w:sz w:val="24"/>
        </w:rPr>
      </w:pPr>
      <w:r>
        <w:rPr>
          <w:rFonts w:hint="eastAsia" w:ascii="宋体" w:hAnsi="宋体" w:cs="宋体"/>
          <w:sz w:val="24"/>
        </w:rPr>
        <w:t xml:space="preserve"> （3）交货地点；</w:t>
      </w:r>
    </w:p>
    <w:p>
      <w:pPr>
        <w:spacing w:line="360" w:lineRule="auto"/>
        <w:ind w:firstLine="480"/>
        <w:rPr>
          <w:rFonts w:ascii="宋体" w:hAnsi="宋体" w:cs="宋体"/>
          <w:sz w:val="24"/>
        </w:rPr>
      </w:pPr>
      <w:r>
        <w:rPr>
          <w:rFonts w:hint="eastAsia" w:ascii="宋体" w:hAnsi="宋体" w:cs="宋体"/>
          <w:sz w:val="24"/>
        </w:rPr>
        <w:t xml:space="preserve"> （4）卖方提供的服务。</w:t>
      </w:r>
    </w:p>
    <w:p>
      <w:pPr>
        <w:spacing w:line="360" w:lineRule="auto"/>
        <w:ind w:firstLine="480"/>
        <w:rPr>
          <w:rFonts w:ascii="宋体" w:hAnsi="宋体" w:cs="宋体"/>
          <w:sz w:val="24"/>
        </w:rPr>
      </w:pPr>
      <w:r>
        <w:rPr>
          <w:rFonts w:hint="eastAsia" w:ascii="宋体" w:hAnsi="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sz w:val="24"/>
        </w:rPr>
      </w:pPr>
      <w:r>
        <w:rPr>
          <w:rFonts w:hint="eastAsia" w:ascii="宋体" w:hAnsi="宋体" w:cs="宋体"/>
          <w:b/>
          <w:bCs/>
          <w:sz w:val="24"/>
        </w:rPr>
        <w:t>13．合同修改</w:t>
      </w:r>
    </w:p>
    <w:p>
      <w:pPr>
        <w:spacing w:line="360" w:lineRule="auto"/>
        <w:ind w:firstLine="480"/>
        <w:rPr>
          <w:rFonts w:ascii="宋体" w:hAnsi="宋体" w:cs="宋体"/>
          <w:sz w:val="24"/>
        </w:rPr>
      </w:pPr>
      <w:r>
        <w:rPr>
          <w:rFonts w:hint="eastAsia" w:ascii="宋体" w:hAnsi="宋体" w:cs="宋体"/>
          <w:sz w:val="24"/>
        </w:rPr>
        <w:t>除了合同条款第12条的情况，不应对合同条款进行任何变更或修改，除非双方同意并签订书面的合同修改书。</w:t>
      </w:r>
    </w:p>
    <w:p>
      <w:pPr>
        <w:spacing w:line="360" w:lineRule="auto"/>
        <w:rPr>
          <w:rFonts w:ascii="宋体" w:hAnsi="宋体" w:cs="宋体"/>
          <w:b/>
          <w:bCs/>
          <w:sz w:val="24"/>
        </w:rPr>
      </w:pPr>
      <w:r>
        <w:rPr>
          <w:rFonts w:hint="eastAsia" w:ascii="宋体" w:hAnsi="宋体" w:cs="宋体"/>
          <w:b/>
          <w:bCs/>
          <w:sz w:val="24"/>
        </w:rPr>
        <w:t>14．转让</w:t>
      </w:r>
    </w:p>
    <w:p>
      <w:pPr>
        <w:spacing w:line="360" w:lineRule="auto"/>
        <w:ind w:firstLine="480" w:firstLineChars="200"/>
        <w:rPr>
          <w:rFonts w:ascii="宋体" w:hAnsi="宋体" w:cs="宋体"/>
          <w:sz w:val="24"/>
        </w:rPr>
      </w:pPr>
      <w:r>
        <w:rPr>
          <w:rFonts w:hint="eastAsia" w:ascii="宋体" w:hAnsi="宋体" w:cs="宋体"/>
          <w:sz w:val="24"/>
        </w:rPr>
        <w:t>未经买方事先书面同意，卖方不得部分转让或全部转让其应履行的合同义务。</w:t>
      </w:r>
    </w:p>
    <w:p>
      <w:pPr>
        <w:spacing w:line="360" w:lineRule="auto"/>
        <w:rPr>
          <w:rFonts w:ascii="宋体" w:hAnsi="宋体" w:cs="宋体"/>
          <w:b/>
          <w:bCs/>
          <w:sz w:val="24"/>
        </w:rPr>
      </w:pPr>
      <w:r>
        <w:rPr>
          <w:rFonts w:hint="eastAsia" w:ascii="宋体" w:hAnsi="宋体" w:cs="宋体"/>
          <w:b/>
          <w:bCs/>
          <w:sz w:val="24"/>
        </w:rPr>
        <w:t>15．分包</w:t>
      </w:r>
    </w:p>
    <w:p>
      <w:pPr>
        <w:spacing w:line="360" w:lineRule="auto"/>
        <w:ind w:firstLine="480"/>
        <w:rPr>
          <w:rFonts w:ascii="宋体" w:hAnsi="宋体" w:cs="宋体"/>
          <w:sz w:val="24"/>
        </w:rPr>
      </w:pPr>
      <w:r>
        <w:rPr>
          <w:rFonts w:hint="eastAsia" w:ascii="宋体" w:hAnsi="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sz w:val="24"/>
        </w:rPr>
      </w:pPr>
      <w:r>
        <w:rPr>
          <w:rFonts w:hint="eastAsia" w:ascii="宋体" w:hAnsi="宋体" w:cs="宋体"/>
          <w:b/>
          <w:bCs/>
          <w:sz w:val="24"/>
        </w:rPr>
        <w:t>16．卖方履约延误</w:t>
      </w:r>
    </w:p>
    <w:p>
      <w:pPr>
        <w:spacing w:line="360" w:lineRule="auto"/>
        <w:ind w:firstLine="480"/>
        <w:rPr>
          <w:rFonts w:ascii="宋体" w:hAnsi="宋体" w:cs="宋体"/>
          <w:sz w:val="24"/>
        </w:rPr>
      </w:pPr>
      <w:r>
        <w:rPr>
          <w:rFonts w:hint="eastAsia" w:ascii="宋体" w:hAnsi="宋体" w:cs="宋体"/>
          <w:sz w:val="24"/>
        </w:rPr>
        <w:t>17.1卖方应按照招标文件中规定的时间交货和提供服务。</w:t>
      </w:r>
    </w:p>
    <w:p>
      <w:pPr>
        <w:spacing w:line="360" w:lineRule="auto"/>
        <w:ind w:firstLine="480"/>
        <w:rPr>
          <w:rFonts w:ascii="宋体" w:hAnsi="宋体" w:cs="宋体"/>
          <w:sz w:val="24"/>
        </w:rPr>
      </w:pPr>
      <w:r>
        <w:rPr>
          <w:rFonts w:hint="eastAsia" w:ascii="宋体" w:hAnsi="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sz w:val="24"/>
        </w:rPr>
      </w:pPr>
      <w:r>
        <w:rPr>
          <w:rFonts w:hint="eastAsia" w:ascii="宋体" w:hAnsi="宋体" w:cs="宋体"/>
          <w:sz w:val="24"/>
        </w:rPr>
        <w:t>17.3除了合同条款第19条的情况外， 卖方完工延误，将按合同条款第19条的规定被收取误期赔偿费。</w:t>
      </w:r>
    </w:p>
    <w:p>
      <w:pPr>
        <w:spacing w:line="360" w:lineRule="auto"/>
        <w:rPr>
          <w:rFonts w:ascii="宋体" w:hAnsi="宋体" w:cs="宋体"/>
          <w:b/>
          <w:bCs/>
          <w:sz w:val="24"/>
        </w:rPr>
      </w:pPr>
      <w:r>
        <w:rPr>
          <w:rFonts w:hint="eastAsia" w:ascii="宋体" w:hAnsi="宋体" w:cs="宋体"/>
          <w:b/>
          <w:bCs/>
          <w:sz w:val="24"/>
        </w:rPr>
        <w:t>17．误期赔偿费</w:t>
      </w:r>
    </w:p>
    <w:p>
      <w:pPr>
        <w:spacing w:line="360" w:lineRule="auto"/>
        <w:ind w:firstLine="480"/>
        <w:rPr>
          <w:rFonts w:ascii="宋体" w:hAnsi="宋体" w:cs="宋体"/>
          <w:sz w:val="24"/>
        </w:rPr>
      </w:pPr>
      <w:r>
        <w:rPr>
          <w:rFonts w:hint="eastAsia" w:ascii="宋体" w:hAnsi="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sz w:val="24"/>
        </w:rPr>
      </w:pPr>
      <w:r>
        <w:rPr>
          <w:rFonts w:hint="eastAsia" w:ascii="宋体" w:hAnsi="宋体" w:cs="宋体"/>
          <w:b/>
          <w:bCs/>
          <w:sz w:val="24"/>
        </w:rPr>
        <w:t>18．违约终止合同</w:t>
      </w:r>
    </w:p>
    <w:p>
      <w:pPr>
        <w:spacing w:line="360" w:lineRule="auto"/>
        <w:ind w:firstLine="480"/>
        <w:rPr>
          <w:rFonts w:ascii="宋体" w:hAnsi="宋体" w:cs="宋体"/>
          <w:sz w:val="24"/>
        </w:rPr>
      </w:pPr>
      <w:r>
        <w:rPr>
          <w:rFonts w:hint="eastAsia" w:ascii="宋体" w:hAnsi="宋体" w:cs="宋体"/>
          <w:sz w:val="24"/>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sz w:val="24"/>
        </w:rPr>
      </w:pPr>
      <w:r>
        <w:rPr>
          <w:rFonts w:hint="eastAsia" w:ascii="宋体" w:hAnsi="宋体" w:cs="宋体"/>
          <w:sz w:val="24"/>
        </w:rPr>
        <w:t>（1）如果卖方未能在合同规定的期限内或买方根据合同条款规定同总延长的期限内完成部分或全部工程。</w:t>
      </w:r>
    </w:p>
    <w:p>
      <w:pPr>
        <w:spacing w:line="360" w:lineRule="auto"/>
        <w:ind w:firstLine="480" w:firstLineChars="200"/>
        <w:rPr>
          <w:rFonts w:ascii="宋体" w:hAnsi="宋体" w:cs="宋体"/>
          <w:sz w:val="24"/>
        </w:rPr>
      </w:pPr>
      <w:r>
        <w:rPr>
          <w:rFonts w:hint="eastAsia" w:ascii="宋体" w:hAnsi="宋体" w:cs="宋体"/>
          <w:sz w:val="24"/>
        </w:rPr>
        <w:t>（2）如果卖方未能履行合同规定的其它任何义务。</w:t>
      </w:r>
    </w:p>
    <w:p>
      <w:pPr>
        <w:spacing w:line="360" w:lineRule="auto"/>
        <w:ind w:firstLine="480" w:firstLineChars="200"/>
        <w:rPr>
          <w:rFonts w:ascii="宋体" w:hAnsi="宋体" w:cs="宋体"/>
          <w:sz w:val="24"/>
        </w:rPr>
      </w:pPr>
      <w:r>
        <w:rPr>
          <w:rFonts w:hint="eastAsia" w:ascii="宋体" w:hAnsi="宋体" w:cs="宋体"/>
          <w:sz w:val="24"/>
        </w:rPr>
        <w:t>（3）如果买方认为卖方在本合同的竞争和实施过程中有腐败和欺诈行为。为此目的，定义下述条件。</w:t>
      </w:r>
    </w:p>
    <w:p>
      <w:pPr>
        <w:spacing w:line="360" w:lineRule="auto"/>
        <w:ind w:firstLine="480" w:firstLineChars="200"/>
        <w:rPr>
          <w:rFonts w:ascii="宋体" w:hAnsi="宋体" w:cs="宋体"/>
          <w:sz w:val="24"/>
        </w:rPr>
      </w:pPr>
      <w:r>
        <w:rPr>
          <w:rFonts w:hint="eastAsia" w:ascii="宋体" w:hAnsi="宋体" w:cs="宋体"/>
          <w:sz w:val="24"/>
        </w:rPr>
        <w:t>（a)“腐败行为”是指提供、给予、接受或索取任何有价值的物品来影响买方在采购过程或合同实施过程中的行为。</w:t>
      </w:r>
    </w:p>
    <w:p>
      <w:pPr>
        <w:spacing w:line="360" w:lineRule="auto"/>
        <w:ind w:firstLine="480" w:firstLineChars="200"/>
        <w:rPr>
          <w:rFonts w:ascii="宋体" w:hAnsi="宋体" w:cs="宋体"/>
          <w:sz w:val="24"/>
        </w:rPr>
      </w:pPr>
      <w:r>
        <w:rPr>
          <w:rFonts w:hint="eastAsia" w:ascii="宋体" w:hAnsi="宋体" w:cs="宋体"/>
          <w:sz w:val="24"/>
        </w:rPr>
        <w:t>（b)“欺诈行为”是指为了影响采购过程或合同实施过程而谎报或隐瞒事实，损害买方利益的行为。</w:t>
      </w:r>
    </w:p>
    <w:p>
      <w:pPr>
        <w:spacing w:line="360" w:lineRule="auto"/>
        <w:rPr>
          <w:rFonts w:ascii="宋体" w:hAnsi="宋体" w:cs="宋体"/>
          <w:sz w:val="24"/>
        </w:rPr>
      </w:pPr>
      <w:r>
        <w:rPr>
          <w:rFonts w:hint="eastAsia" w:ascii="宋体" w:hAnsi="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sz w:val="24"/>
        </w:rPr>
      </w:pPr>
      <w:r>
        <w:rPr>
          <w:rFonts w:hint="eastAsia" w:ascii="宋体" w:hAnsi="宋体" w:cs="宋体"/>
          <w:b/>
          <w:bCs/>
          <w:sz w:val="24"/>
        </w:rPr>
        <w:t>19．不可抗力</w:t>
      </w:r>
    </w:p>
    <w:p>
      <w:pPr>
        <w:spacing w:line="360" w:lineRule="auto"/>
        <w:ind w:firstLine="480"/>
        <w:rPr>
          <w:rFonts w:ascii="宋体" w:hAnsi="宋体" w:cs="宋体"/>
          <w:sz w:val="24"/>
        </w:rPr>
      </w:pPr>
      <w:r>
        <w:rPr>
          <w:rFonts w:hint="eastAsia" w:ascii="宋体" w:hAnsi="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sz w:val="24"/>
        </w:rPr>
      </w:pPr>
      <w:r>
        <w:rPr>
          <w:rFonts w:hint="eastAsia" w:ascii="宋体" w:hAnsi="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sz w:val="24"/>
        </w:rPr>
      </w:pPr>
      <w:r>
        <w:rPr>
          <w:rFonts w:hint="eastAsia" w:ascii="宋体" w:hAnsi="宋体" w:cs="宋体"/>
          <w:sz w:val="24"/>
        </w:rPr>
        <w:t>19.3因合同一方迟延履行合同后发生不可抗力的，不能免除迟延履行方的相应责任。</w:t>
      </w:r>
    </w:p>
    <w:p>
      <w:pPr>
        <w:spacing w:line="360" w:lineRule="auto"/>
        <w:rPr>
          <w:rFonts w:ascii="宋体" w:hAnsi="宋体" w:cs="宋体"/>
          <w:b/>
          <w:bCs/>
          <w:sz w:val="24"/>
        </w:rPr>
      </w:pPr>
      <w:r>
        <w:rPr>
          <w:rFonts w:hint="eastAsia" w:ascii="宋体" w:hAnsi="宋体" w:cs="宋体"/>
          <w:b/>
          <w:bCs/>
          <w:sz w:val="24"/>
        </w:rPr>
        <w:t>20．因破产而终止合同</w:t>
      </w:r>
    </w:p>
    <w:p>
      <w:pPr>
        <w:spacing w:line="360" w:lineRule="auto"/>
        <w:ind w:firstLine="480"/>
        <w:rPr>
          <w:rFonts w:ascii="宋体" w:hAnsi="宋体" w:cs="宋体"/>
          <w:sz w:val="24"/>
        </w:rPr>
      </w:pPr>
      <w:r>
        <w:rPr>
          <w:rFonts w:hint="eastAsia" w:ascii="宋体" w:hAnsi="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sz w:val="24"/>
        </w:rPr>
      </w:pPr>
      <w:r>
        <w:rPr>
          <w:rFonts w:hint="eastAsia" w:ascii="宋体" w:hAnsi="宋体" w:cs="宋体"/>
          <w:b/>
          <w:bCs/>
          <w:sz w:val="24"/>
        </w:rPr>
        <w:t>21．因买方的便利而终止合同</w:t>
      </w:r>
    </w:p>
    <w:p>
      <w:pPr>
        <w:spacing w:line="360" w:lineRule="auto"/>
        <w:ind w:firstLine="480"/>
        <w:rPr>
          <w:rFonts w:ascii="宋体" w:hAnsi="宋体" w:cs="宋体"/>
          <w:sz w:val="24"/>
        </w:rPr>
      </w:pPr>
      <w:r>
        <w:rPr>
          <w:rFonts w:hint="eastAsia" w:ascii="宋体" w:hAnsi="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sz w:val="24"/>
        </w:rPr>
      </w:pPr>
      <w:r>
        <w:rPr>
          <w:rFonts w:hint="eastAsia" w:ascii="宋体" w:hAnsi="宋体" w:cs="宋体"/>
          <w:sz w:val="24"/>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sz w:val="24"/>
        </w:rPr>
      </w:pPr>
      <w:r>
        <w:rPr>
          <w:rFonts w:hint="eastAsia" w:ascii="宋体" w:hAnsi="宋体" w:cs="宋体"/>
          <w:sz w:val="24"/>
        </w:rPr>
        <w:t xml:space="preserve">  （1）仅对部分货物按照原来的合同价格和条款予以接受。</w:t>
      </w:r>
    </w:p>
    <w:p>
      <w:pPr>
        <w:spacing w:line="360" w:lineRule="auto"/>
        <w:ind w:firstLine="720" w:firstLineChars="300"/>
        <w:rPr>
          <w:rFonts w:ascii="宋体" w:hAnsi="宋体" w:cs="宋体"/>
          <w:sz w:val="24"/>
        </w:rPr>
      </w:pPr>
      <w:r>
        <w:rPr>
          <w:rFonts w:hint="eastAsia" w:ascii="宋体" w:hAnsi="宋体" w:cs="宋体"/>
          <w:sz w:val="24"/>
        </w:rPr>
        <w:t>（2）取消对所剩货物的采购，并按双方商定的金额向卖方支付部分完成的货物和服务以及卖方以前已采购的材料和部件的费用。</w:t>
      </w:r>
    </w:p>
    <w:p>
      <w:pPr>
        <w:spacing w:line="360" w:lineRule="auto"/>
        <w:rPr>
          <w:rFonts w:ascii="宋体" w:hAnsi="宋体" w:cs="宋体"/>
          <w:b/>
          <w:bCs/>
          <w:sz w:val="24"/>
        </w:rPr>
      </w:pPr>
      <w:r>
        <w:rPr>
          <w:rFonts w:hint="eastAsia" w:ascii="宋体" w:hAnsi="宋体" w:cs="宋体"/>
          <w:b/>
          <w:bCs/>
          <w:sz w:val="24"/>
        </w:rPr>
        <w:t>22．争议的解决</w:t>
      </w:r>
    </w:p>
    <w:p>
      <w:pPr>
        <w:spacing w:line="360" w:lineRule="auto"/>
        <w:ind w:firstLine="480"/>
        <w:rPr>
          <w:rFonts w:ascii="宋体" w:hAnsi="宋体" w:cs="宋体"/>
          <w:sz w:val="24"/>
        </w:rPr>
      </w:pPr>
      <w:r>
        <w:rPr>
          <w:rFonts w:hint="eastAsia" w:ascii="宋体" w:hAnsi="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cs="宋体"/>
          <w:b/>
          <w:bCs/>
          <w:sz w:val="24"/>
          <w:u w:val="single"/>
          <w:lang w:eastAsia="zh-CN"/>
        </w:rPr>
        <w:t>西安</w:t>
      </w:r>
      <w:r>
        <w:rPr>
          <w:rFonts w:hint="eastAsia" w:ascii="宋体" w:hAnsi="宋体" w:cs="宋体"/>
          <w:sz w:val="24"/>
        </w:rPr>
        <w:t>仲裁委员会。</w:t>
      </w:r>
    </w:p>
    <w:p>
      <w:pPr>
        <w:spacing w:line="360" w:lineRule="auto"/>
        <w:ind w:firstLine="480"/>
        <w:rPr>
          <w:rFonts w:ascii="宋体" w:hAnsi="宋体" w:cs="宋体"/>
          <w:sz w:val="24"/>
        </w:rPr>
      </w:pPr>
      <w:r>
        <w:rPr>
          <w:rFonts w:hint="eastAsia" w:ascii="宋体" w:hAnsi="宋体" w:cs="宋体"/>
          <w:sz w:val="24"/>
        </w:rPr>
        <w:t>22.2仲裁裁决应为最终裁决，对双方均具有约束力。</w:t>
      </w:r>
    </w:p>
    <w:p>
      <w:pPr>
        <w:spacing w:line="360" w:lineRule="auto"/>
        <w:ind w:firstLine="480"/>
        <w:rPr>
          <w:rFonts w:ascii="宋体" w:hAnsi="宋体" w:cs="宋体"/>
          <w:sz w:val="24"/>
        </w:rPr>
      </w:pPr>
      <w:r>
        <w:rPr>
          <w:rFonts w:hint="eastAsia" w:ascii="宋体" w:hAnsi="宋体" w:cs="宋体"/>
          <w:sz w:val="24"/>
        </w:rPr>
        <w:t>22.3仲裁费除仲裁机关另有裁决外均应由败诉方负担。</w:t>
      </w:r>
    </w:p>
    <w:p>
      <w:pPr>
        <w:spacing w:line="360" w:lineRule="auto"/>
        <w:ind w:firstLine="480"/>
        <w:rPr>
          <w:rFonts w:ascii="宋体" w:hAnsi="宋体" w:cs="宋体"/>
          <w:sz w:val="24"/>
        </w:rPr>
      </w:pPr>
      <w:r>
        <w:rPr>
          <w:rFonts w:hint="eastAsia" w:ascii="宋体" w:hAnsi="宋体" w:cs="宋体"/>
          <w:sz w:val="24"/>
        </w:rPr>
        <w:t>22.4在仲裁期间，除正在进行仲裁的部分外，本合同其它部分应继续执行。</w:t>
      </w:r>
    </w:p>
    <w:p>
      <w:pPr>
        <w:spacing w:line="360" w:lineRule="auto"/>
        <w:rPr>
          <w:rFonts w:ascii="宋体" w:hAnsi="宋体" w:cs="宋体"/>
          <w:b/>
          <w:bCs/>
          <w:sz w:val="24"/>
        </w:rPr>
      </w:pPr>
      <w:r>
        <w:rPr>
          <w:rFonts w:hint="eastAsia" w:ascii="宋体" w:hAnsi="宋体" w:cs="宋体"/>
          <w:b/>
          <w:bCs/>
          <w:sz w:val="24"/>
        </w:rPr>
        <w:t>23． 合同语言</w:t>
      </w:r>
    </w:p>
    <w:p>
      <w:pPr>
        <w:spacing w:line="360" w:lineRule="auto"/>
        <w:ind w:firstLine="480"/>
        <w:rPr>
          <w:rFonts w:ascii="宋体" w:hAnsi="宋体" w:cs="宋体"/>
          <w:sz w:val="24"/>
        </w:rPr>
      </w:pPr>
      <w:r>
        <w:rPr>
          <w:rFonts w:hint="eastAsia" w:ascii="宋体" w:hAnsi="宋体" w:cs="宋体"/>
          <w:sz w:val="24"/>
        </w:rPr>
        <w:t>本合同语言为中文。双方交换的与合同有关的信函均用中文书写。</w:t>
      </w:r>
    </w:p>
    <w:p>
      <w:pPr>
        <w:spacing w:line="360" w:lineRule="auto"/>
        <w:rPr>
          <w:rFonts w:ascii="宋体" w:hAnsi="宋体" w:cs="宋体"/>
          <w:sz w:val="24"/>
        </w:rPr>
      </w:pPr>
      <w:r>
        <w:rPr>
          <w:rFonts w:hint="eastAsia" w:ascii="宋体" w:hAnsi="宋体" w:cs="宋体"/>
          <w:b/>
          <w:bCs/>
          <w:sz w:val="24"/>
        </w:rPr>
        <w:t>24．适用法律</w:t>
      </w:r>
    </w:p>
    <w:p>
      <w:pPr>
        <w:spacing w:line="360" w:lineRule="auto"/>
        <w:ind w:firstLine="480"/>
        <w:rPr>
          <w:rFonts w:ascii="宋体" w:hAnsi="宋体" w:cs="宋体"/>
          <w:sz w:val="24"/>
        </w:rPr>
      </w:pPr>
      <w:r>
        <w:rPr>
          <w:rFonts w:hint="eastAsia" w:ascii="宋体" w:hAnsi="宋体" w:cs="宋体"/>
          <w:sz w:val="24"/>
        </w:rPr>
        <w:t>本合同应按照中华人民共和国的法律进行解释。</w:t>
      </w:r>
    </w:p>
    <w:p>
      <w:pPr>
        <w:spacing w:line="360" w:lineRule="auto"/>
        <w:rPr>
          <w:rFonts w:ascii="宋体" w:hAnsi="宋体" w:cs="宋体"/>
          <w:b/>
          <w:bCs/>
          <w:sz w:val="24"/>
        </w:rPr>
      </w:pPr>
      <w:r>
        <w:rPr>
          <w:rFonts w:hint="eastAsia" w:ascii="宋体" w:hAnsi="宋体" w:cs="宋体"/>
          <w:b/>
          <w:bCs/>
          <w:sz w:val="24"/>
        </w:rPr>
        <w:t>25．通知</w:t>
      </w:r>
    </w:p>
    <w:p>
      <w:pPr>
        <w:spacing w:line="360" w:lineRule="auto"/>
        <w:ind w:firstLine="480"/>
        <w:rPr>
          <w:rFonts w:ascii="宋体" w:hAnsi="宋体" w:cs="宋体"/>
          <w:sz w:val="24"/>
        </w:rPr>
      </w:pPr>
      <w:r>
        <w:rPr>
          <w:rFonts w:hint="eastAsia" w:ascii="宋体" w:hAnsi="宋体" w:cs="宋体"/>
          <w:sz w:val="24"/>
        </w:rPr>
        <w:t>25.1本合同一方给对方的通知应用书面形式传真送到“合同专用条款”中规定的对方的地址。传真需经书面确认。</w:t>
      </w:r>
    </w:p>
    <w:p>
      <w:pPr>
        <w:spacing w:line="360" w:lineRule="auto"/>
        <w:ind w:firstLine="480"/>
        <w:rPr>
          <w:rFonts w:ascii="宋体" w:hAnsi="宋体" w:cs="宋体"/>
          <w:sz w:val="24"/>
        </w:rPr>
      </w:pPr>
      <w:r>
        <w:rPr>
          <w:rFonts w:hint="eastAsia" w:ascii="宋体" w:hAnsi="宋体" w:cs="宋体"/>
          <w:sz w:val="24"/>
        </w:rPr>
        <w:t>25.2通知以送到日期或通知书的生效日期为生效日期，两者中以晚的一个日期为准。</w:t>
      </w:r>
    </w:p>
    <w:p>
      <w:pPr>
        <w:spacing w:line="360" w:lineRule="auto"/>
        <w:rPr>
          <w:rFonts w:ascii="宋体" w:hAnsi="宋体" w:cs="宋体"/>
          <w:b/>
          <w:bCs/>
          <w:sz w:val="24"/>
        </w:rPr>
      </w:pPr>
      <w:r>
        <w:rPr>
          <w:rFonts w:hint="eastAsia" w:ascii="宋体" w:hAnsi="宋体" w:cs="宋体"/>
          <w:b/>
          <w:bCs/>
          <w:sz w:val="24"/>
        </w:rPr>
        <w:t>26．税款</w:t>
      </w:r>
    </w:p>
    <w:p>
      <w:pPr>
        <w:spacing w:line="360" w:lineRule="auto"/>
        <w:ind w:firstLine="480"/>
        <w:rPr>
          <w:rFonts w:ascii="宋体" w:hAnsi="宋体" w:cs="宋体"/>
          <w:sz w:val="24"/>
        </w:rPr>
      </w:pPr>
      <w:r>
        <w:rPr>
          <w:rFonts w:hint="eastAsia" w:ascii="宋体" w:hAnsi="宋体" w:cs="宋体"/>
          <w:sz w:val="24"/>
        </w:rPr>
        <w:t>26.1按照中华人民共和国税法和有关部门的规定，买方需交纳的与本合同有关的一切税旨均应由买方负担。</w:t>
      </w:r>
    </w:p>
    <w:p>
      <w:pPr>
        <w:spacing w:line="360" w:lineRule="auto"/>
        <w:ind w:firstLine="480"/>
        <w:rPr>
          <w:rFonts w:ascii="宋体" w:hAnsi="宋体" w:cs="宋体"/>
          <w:sz w:val="24"/>
        </w:rPr>
      </w:pPr>
      <w:r>
        <w:rPr>
          <w:rFonts w:hint="eastAsia" w:ascii="宋体" w:hAnsi="宋体" w:cs="宋体"/>
          <w:sz w:val="24"/>
        </w:rPr>
        <w:t>26.2按照中华人民共和国税法和有关部门的规定，卖方需交纳的与本合同有关的一切税旨均应由卖方负担。</w:t>
      </w:r>
    </w:p>
    <w:p>
      <w:pPr>
        <w:spacing w:line="360" w:lineRule="auto"/>
        <w:rPr>
          <w:rFonts w:ascii="宋体" w:hAnsi="宋体" w:cs="宋体"/>
          <w:b/>
          <w:bCs/>
          <w:sz w:val="24"/>
        </w:rPr>
      </w:pPr>
      <w:r>
        <w:rPr>
          <w:rFonts w:hint="eastAsia" w:ascii="宋体" w:hAnsi="宋体" w:cs="宋体"/>
          <w:b/>
          <w:bCs/>
          <w:sz w:val="24"/>
        </w:rPr>
        <w:t>27．合同生效及其他</w:t>
      </w:r>
    </w:p>
    <w:p>
      <w:pPr>
        <w:pStyle w:val="2"/>
        <w:spacing w:line="360" w:lineRule="auto"/>
        <w:rPr>
          <w:rFonts w:ascii="宋体" w:hAnsi="宋体" w:cs="宋体"/>
          <w:color w:val="auto"/>
        </w:rPr>
      </w:pPr>
      <w:r>
        <w:rPr>
          <w:rFonts w:hint="eastAsia" w:ascii="宋体" w:hAnsi="宋体" w:cs="宋体"/>
          <w:color w:val="auto"/>
        </w:rPr>
        <w:t xml:space="preserve">    27.1本合同经买卖双方及招标单位授权代表签字盖章后生效。</w:t>
      </w:r>
    </w:p>
    <w:p>
      <w:pPr>
        <w:pStyle w:val="2"/>
        <w:spacing w:line="360" w:lineRule="auto"/>
        <w:rPr>
          <w:rFonts w:ascii="宋体" w:hAnsi="宋体" w:cs="宋体"/>
          <w:color w:val="auto"/>
        </w:rPr>
      </w:pPr>
      <w:r>
        <w:rPr>
          <w:rFonts w:hint="eastAsia" w:ascii="宋体" w:hAnsi="宋体" w:cs="宋体"/>
          <w:color w:val="auto"/>
        </w:rPr>
        <w:t xml:space="preserve">    27.2如需修改合同内容，双方应签署书面修改或补充协议，该修改协议作为本合同的一个组成部分。</w:t>
      </w:r>
    </w:p>
    <w:p>
      <w:pPr>
        <w:pStyle w:val="2"/>
        <w:spacing w:line="360" w:lineRule="auto"/>
        <w:rPr>
          <w:rFonts w:ascii="宋体" w:hAnsi="宋体" w:cs="宋体"/>
          <w:color w:val="auto"/>
        </w:rPr>
      </w:pPr>
      <w:r>
        <w:rPr>
          <w:rFonts w:hint="eastAsia" w:ascii="宋体" w:hAnsi="宋体" w:cs="宋体"/>
          <w:color w:val="auto"/>
        </w:rPr>
        <w:t xml:space="preserve">    27.3本合同具有法律效力，受国家法律保护。</w:t>
      </w:r>
    </w:p>
    <w:p>
      <w:pPr>
        <w:spacing w:line="360" w:lineRule="auto"/>
        <w:ind w:firstLine="480" w:firstLineChars="200"/>
        <w:rPr>
          <w:rFonts w:ascii="宋体" w:hAnsi="宋体" w:cs="宋体"/>
          <w:sz w:val="24"/>
        </w:rPr>
      </w:pPr>
      <w:r>
        <w:rPr>
          <w:rFonts w:hint="eastAsia" w:ascii="宋体" w:hAnsi="宋体" w:cs="宋体"/>
          <w:sz w:val="24"/>
        </w:rPr>
        <w:t>27.4本合同一式伍份，买方(使用单位)贰份，卖方贰份，招标代理机构壹份。</w:t>
      </w:r>
    </w:p>
    <w:p>
      <w:pPr>
        <w:spacing w:line="360" w:lineRule="auto"/>
        <w:ind w:firstLine="3000" w:firstLineChars="1250"/>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br w:type="page"/>
      </w:r>
    </w:p>
    <w:p>
      <w:pPr>
        <w:rPr>
          <w:rFonts w:ascii="宋体" w:hAnsi="宋体" w:cs="宋体"/>
          <w:b/>
          <w:bCs/>
          <w:sz w:val="24"/>
        </w:rPr>
      </w:pPr>
      <w:bookmarkStart w:id="7" w:name="_Toc2224"/>
      <w:r>
        <w:rPr>
          <w:rFonts w:hint="eastAsia" w:ascii="宋体" w:hAnsi="宋体" w:cs="宋体"/>
          <w:b/>
          <w:bCs/>
          <w:color w:val="auto"/>
          <w:sz w:val="24"/>
        </w:rPr>
        <w:t>二、</w:t>
      </w:r>
      <w:r>
        <w:rPr>
          <w:rFonts w:hint="eastAsia" w:ascii="宋体" w:hAnsi="宋体" w:cs="宋体"/>
          <w:b/>
          <w:bCs/>
          <w:sz w:val="24"/>
        </w:rPr>
        <w:t>合同格式（参考）</w:t>
      </w:r>
    </w:p>
    <w:p>
      <w:pPr>
        <w:spacing w:line="360" w:lineRule="auto"/>
        <w:jc w:val="center"/>
        <w:rPr>
          <w:rFonts w:hint="eastAsia" w:ascii="宋体" w:hAnsi="宋体" w:cs="宋体"/>
          <w:b/>
          <w:color w:val="auto"/>
          <w:kern w:val="1"/>
          <w:sz w:val="36"/>
          <w:szCs w:val="36"/>
          <w:u w:val="none"/>
        </w:rPr>
      </w:pPr>
    </w:p>
    <w:p>
      <w:pPr>
        <w:spacing w:line="360" w:lineRule="auto"/>
        <w:jc w:val="center"/>
        <w:rPr>
          <w:rFonts w:hint="eastAsia" w:ascii="宋体" w:hAnsi="宋体" w:cs="宋体"/>
          <w:b/>
          <w:color w:val="auto"/>
          <w:kern w:val="1"/>
          <w:sz w:val="36"/>
          <w:szCs w:val="36"/>
        </w:rPr>
      </w:pPr>
      <w:r>
        <w:rPr>
          <w:rFonts w:hint="eastAsia" w:ascii="宋体" w:hAnsi="宋体" w:eastAsia="宋体" w:cs="宋体"/>
          <w:b/>
          <w:color w:val="auto"/>
          <w:kern w:val="1"/>
          <w:sz w:val="36"/>
          <w:szCs w:val="36"/>
          <w:u w:val="none"/>
          <w:lang w:val="en-US"/>
        </w:rPr>
        <w:t>西安市灞桥区妇幼保健计划生育服务中心全数字彩色多普勒超声诊断系统</w:t>
      </w:r>
      <w:r>
        <w:rPr>
          <w:rFonts w:hint="eastAsia" w:ascii="宋体" w:hAnsi="宋体" w:cs="宋体"/>
          <w:b/>
          <w:color w:val="auto"/>
          <w:kern w:val="1"/>
          <w:sz w:val="36"/>
          <w:szCs w:val="36"/>
          <w:u w:val="none"/>
        </w:rPr>
        <w:t>采购项目</w:t>
      </w:r>
      <w:r>
        <w:rPr>
          <w:rFonts w:hint="eastAsia" w:ascii="宋体" w:hAnsi="宋体" w:cs="宋体"/>
          <w:b/>
          <w:color w:val="auto"/>
          <w:kern w:val="1"/>
          <w:sz w:val="36"/>
          <w:szCs w:val="36"/>
        </w:rPr>
        <w:t xml:space="preserve"> </w:t>
      </w:r>
    </w:p>
    <w:p>
      <w:pPr>
        <w:pStyle w:val="2"/>
        <w:jc w:val="center"/>
        <w:rPr>
          <w:rFonts w:hint="eastAsia" w:ascii="宋体" w:hAnsi="宋体" w:cs="宋体"/>
          <w:b/>
          <w:color w:val="auto"/>
          <w:sz w:val="36"/>
          <w:szCs w:val="36"/>
        </w:rPr>
      </w:pPr>
    </w:p>
    <w:p>
      <w:pPr>
        <w:pStyle w:val="2"/>
        <w:jc w:val="center"/>
        <w:rPr>
          <w:rFonts w:hint="eastAsia" w:ascii="宋体" w:hAnsi="宋体" w:cs="宋体"/>
          <w:b/>
          <w:color w:val="auto"/>
          <w:sz w:val="36"/>
          <w:szCs w:val="36"/>
        </w:rPr>
      </w:pPr>
    </w:p>
    <w:p>
      <w:pPr>
        <w:spacing w:line="360" w:lineRule="auto"/>
        <w:jc w:val="center"/>
        <w:rPr>
          <w:rFonts w:hint="eastAsia" w:ascii="宋体" w:hAnsi="宋体" w:cs="宋体"/>
          <w:b/>
          <w:color w:val="auto"/>
          <w:kern w:val="1"/>
          <w:sz w:val="36"/>
          <w:szCs w:val="36"/>
        </w:rPr>
      </w:pPr>
    </w:p>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t>采购合同</w:t>
      </w:r>
    </w:p>
    <w:p>
      <w:pPr>
        <w:pStyle w:val="8"/>
        <w:rPr>
          <w:rFonts w:ascii="宋体" w:hAnsi="宋体" w:cs="宋体"/>
          <w:color w:val="auto"/>
          <w:kern w:val="1"/>
          <w:sz w:val="36"/>
          <w:szCs w:val="36"/>
        </w:rPr>
      </w:pPr>
    </w:p>
    <w:p>
      <w:pPr>
        <w:pStyle w:val="8"/>
        <w:rPr>
          <w:rFonts w:ascii="宋体" w:hAnsi="宋体" w:cs="宋体"/>
          <w:color w:val="auto"/>
          <w:kern w:val="1"/>
          <w:sz w:val="36"/>
          <w:szCs w:val="36"/>
        </w:rPr>
      </w:pPr>
    </w:p>
    <w:p>
      <w:pPr>
        <w:rPr>
          <w:color w:val="auto"/>
        </w:rPr>
      </w:pPr>
    </w:p>
    <w:p>
      <w:pPr>
        <w:spacing w:line="480" w:lineRule="auto"/>
        <w:ind w:firstLine="1850" w:firstLineChars="658"/>
        <w:rPr>
          <w:rFonts w:hint="eastAsia" w:ascii="宋体" w:hAnsi="宋体" w:cs="宋体"/>
          <w:b/>
          <w:color w:val="auto"/>
          <w:kern w:val="1"/>
          <w:sz w:val="28"/>
          <w:szCs w:val="36"/>
        </w:rPr>
      </w:pPr>
    </w:p>
    <w:p>
      <w:pPr>
        <w:spacing w:line="480" w:lineRule="auto"/>
        <w:ind w:firstLine="1850" w:firstLineChars="658"/>
        <w:rPr>
          <w:rFonts w:hint="default" w:ascii="宋体" w:hAnsi="宋体" w:eastAsia="宋体" w:cs="宋体"/>
          <w:b/>
          <w:color w:val="auto"/>
          <w:kern w:val="1"/>
          <w:sz w:val="28"/>
          <w:szCs w:val="36"/>
          <w:u w:val="single"/>
          <w:lang w:val="en-US" w:eastAsia="zh-CN"/>
        </w:rPr>
      </w:pPr>
      <w:r>
        <w:rPr>
          <w:rFonts w:hint="eastAsia" w:ascii="宋体" w:hAnsi="宋体" w:cs="宋体"/>
          <w:b/>
          <w:color w:val="auto"/>
          <w:kern w:val="1"/>
          <w:sz w:val="28"/>
          <w:szCs w:val="36"/>
        </w:rPr>
        <w:t>项目编号：</w:t>
      </w:r>
      <w:r>
        <w:rPr>
          <w:rFonts w:hint="eastAsia" w:ascii="宋体" w:hAnsi="宋体" w:cs="宋体"/>
          <w:b/>
          <w:color w:val="auto"/>
          <w:kern w:val="1"/>
          <w:sz w:val="28"/>
          <w:szCs w:val="36"/>
          <w:lang w:eastAsia="zh-CN"/>
        </w:rPr>
        <w:t xml:space="preserve"> DXZB-2022-07</w:t>
      </w:r>
      <w:r>
        <w:rPr>
          <w:rFonts w:hint="eastAsia" w:ascii="宋体" w:hAnsi="宋体" w:cs="宋体"/>
          <w:b/>
          <w:color w:val="auto"/>
          <w:kern w:val="1"/>
          <w:sz w:val="28"/>
          <w:szCs w:val="36"/>
          <w:lang w:val="en-US" w:eastAsia="zh-CN"/>
        </w:rPr>
        <w:t>54</w:t>
      </w:r>
    </w:p>
    <w:p>
      <w:pPr>
        <w:spacing w:line="480" w:lineRule="auto"/>
        <w:ind w:firstLine="1850" w:firstLineChars="658"/>
        <w:rPr>
          <w:rFonts w:hint="eastAsia" w:ascii="宋体" w:hAnsi="宋体" w:cs="宋体"/>
          <w:b/>
          <w:color w:val="auto"/>
          <w:kern w:val="1"/>
          <w:sz w:val="28"/>
          <w:szCs w:val="36"/>
        </w:rPr>
      </w:pPr>
      <w:r>
        <w:rPr>
          <w:rFonts w:hint="eastAsia" w:ascii="宋体" w:hAnsi="宋体" w:cs="宋体"/>
          <w:b/>
          <w:color w:val="auto"/>
          <w:kern w:val="1"/>
          <w:sz w:val="28"/>
          <w:szCs w:val="36"/>
        </w:rPr>
        <w:t>合同编号：</w:t>
      </w:r>
    </w:p>
    <w:p>
      <w:pPr>
        <w:spacing w:line="360" w:lineRule="auto"/>
        <w:rPr>
          <w:rFonts w:hint="eastAsia" w:ascii="宋体" w:hAnsi="宋体" w:cs="宋体"/>
          <w:b/>
          <w:color w:val="auto"/>
          <w:kern w:val="1"/>
          <w:sz w:val="28"/>
          <w:szCs w:val="28"/>
        </w:rPr>
      </w:pPr>
    </w:p>
    <w:p>
      <w:pPr>
        <w:rPr>
          <w:rFonts w:hint="eastAsia" w:ascii="宋体" w:hAnsi="宋体" w:cs="宋体"/>
          <w:b/>
          <w:color w:val="auto"/>
          <w:kern w:val="1"/>
          <w:sz w:val="28"/>
          <w:szCs w:val="28"/>
        </w:rPr>
      </w:pPr>
    </w:p>
    <w:p>
      <w:pPr>
        <w:rPr>
          <w:rFonts w:hint="eastAsia" w:ascii="宋体" w:hAnsi="宋体" w:cs="宋体"/>
          <w:color w:val="auto"/>
        </w:rPr>
      </w:pPr>
    </w:p>
    <w:p>
      <w:pPr>
        <w:spacing w:line="360" w:lineRule="auto"/>
        <w:rPr>
          <w:rFonts w:hint="eastAsia" w:ascii="宋体" w:hAnsi="宋体" w:cs="宋体"/>
          <w:b/>
          <w:color w:val="auto"/>
          <w:kern w:val="1"/>
          <w:sz w:val="28"/>
          <w:szCs w:val="28"/>
        </w:rPr>
      </w:pPr>
    </w:p>
    <w:p>
      <w:pPr>
        <w:spacing w:line="360" w:lineRule="auto"/>
        <w:ind w:firstLine="689" w:firstLineChars="245"/>
        <w:rPr>
          <w:rFonts w:hint="eastAsia" w:ascii="宋体" w:hAnsi="宋体" w:cs="宋体"/>
          <w:bCs/>
          <w:color w:val="auto"/>
          <w:kern w:val="1"/>
          <w:sz w:val="36"/>
          <w:szCs w:val="36"/>
          <w:u w:val="single"/>
        </w:rPr>
      </w:pPr>
      <w:r>
        <w:rPr>
          <w:rFonts w:hint="eastAsia" w:ascii="宋体" w:hAnsi="宋体" w:cs="宋体"/>
          <w:b/>
          <w:color w:val="auto"/>
          <w:kern w:val="1"/>
          <w:sz w:val="28"/>
          <w:szCs w:val="28"/>
        </w:rPr>
        <w:t>买</w:t>
      </w:r>
      <w:r>
        <w:rPr>
          <w:rFonts w:hint="eastAsia" w:ascii="宋体" w:hAnsi="宋体" w:cs="宋体"/>
          <w:b/>
          <w:color w:val="auto"/>
          <w:kern w:val="1"/>
          <w:sz w:val="28"/>
          <w:szCs w:val="36"/>
        </w:rPr>
        <w:t xml:space="preserve">    方：</w:t>
      </w:r>
      <w:r>
        <w:rPr>
          <w:rFonts w:hint="eastAsia" w:ascii="宋体" w:hAnsi="宋体" w:cs="宋体"/>
          <w:b/>
          <w:color w:val="auto"/>
          <w:spacing w:val="34"/>
          <w:kern w:val="1"/>
          <w:sz w:val="28"/>
          <w:szCs w:val="36"/>
          <w:u w:val="single"/>
        </w:rPr>
        <w:t xml:space="preserve">                 </w:t>
      </w:r>
    </w:p>
    <w:p>
      <w:pPr>
        <w:spacing w:line="360" w:lineRule="auto"/>
        <w:ind w:firstLine="689" w:firstLineChars="245"/>
        <w:rPr>
          <w:rFonts w:hint="eastAsia" w:ascii="宋体" w:hAnsi="宋体" w:cs="宋体"/>
          <w:b/>
          <w:color w:val="auto"/>
          <w:kern w:val="1"/>
          <w:sz w:val="28"/>
          <w:szCs w:val="28"/>
        </w:rPr>
      </w:pPr>
      <w:r>
        <w:rPr>
          <w:rFonts w:hint="eastAsia" w:ascii="宋体" w:hAnsi="宋体" w:cs="宋体"/>
          <w:b/>
          <w:color w:val="auto"/>
          <w:kern w:val="1"/>
          <w:sz w:val="28"/>
          <w:szCs w:val="28"/>
        </w:rPr>
        <w:t>卖    方：</w:t>
      </w:r>
    </w:p>
    <w:p>
      <w:pPr>
        <w:spacing w:line="360" w:lineRule="auto"/>
        <w:ind w:firstLine="689" w:firstLineChars="245"/>
        <w:rPr>
          <w:rFonts w:hint="eastAsia" w:ascii="宋体" w:hAnsi="宋体" w:cs="宋体"/>
          <w:b/>
          <w:bCs/>
          <w:color w:val="auto"/>
          <w:kern w:val="1"/>
          <w:sz w:val="28"/>
          <w:szCs w:val="28"/>
        </w:rPr>
      </w:pPr>
      <w:r>
        <w:rPr>
          <w:rFonts w:hint="eastAsia" w:ascii="宋体" w:hAnsi="宋体" w:cs="宋体"/>
          <w:b/>
          <w:bCs/>
          <w:color w:val="auto"/>
          <w:kern w:val="1"/>
          <w:sz w:val="28"/>
          <w:szCs w:val="28"/>
        </w:rPr>
        <w:t>招标代理：</w:t>
      </w:r>
      <w:bookmarkStart w:id="8" w:name="_Toc367783750"/>
      <w:bookmarkEnd w:id="8"/>
      <w:bookmarkStart w:id="9" w:name="_Toc367735192"/>
      <w:bookmarkEnd w:id="9"/>
      <w:bookmarkStart w:id="10" w:name="_Toc369274613"/>
      <w:bookmarkEnd w:id="10"/>
      <w:r>
        <w:rPr>
          <w:rFonts w:hint="eastAsia" w:ascii="宋体" w:hAnsi="宋体" w:cs="宋体"/>
          <w:b/>
          <w:bCs/>
          <w:color w:val="auto"/>
          <w:spacing w:val="34"/>
          <w:kern w:val="1"/>
          <w:sz w:val="28"/>
          <w:szCs w:val="28"/>
        </w:rPr>
        <w:t>陕西德信招标有限公司</w:t>
      </w:r>
    </w:p>
    <w:p>
      <w:pPr>
        <w:spacing w:line="360" w:lineRule="auto"/>
        <w:rPr>
          <w:rFonts w:ascii="宋体" w:hAnsi="宋体" w:cs="宋体"/>
          <w:sz w:val="24"/>
        </w:rPr>
      </w:pPr>
    </w:p>
    <w:p>
      <w:pPr>
        <w:spacing w:line="360" w:lineRule="auto"/>
        <w:jc w:val="both"/>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rPr>
        <w:t>采购方(甲方)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供货方(乙方)</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住所地：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住所地: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法定代表人：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电   话：</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甲方通过招标采购方式，最终确定乙方为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项目的中标（成交）人，乙方是甲方采购</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设备项目的供应商。甲乙</w:t>
      </w:r>
      <w:r>
        <w:rPr>
          <w:rFonts w:hint="eastAsia" w:ascii="宋体" w:hAnsi="宋体" w:eastAsia="宋体" w:cs="宋体"/>
          <w:color w:val="auto"/>
          <w:sz w:val="24"/>
          <w:szCs w:val="24"/>
        </w:rPr>
        <w:t>双方协商，</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》以及相关法律法规的规定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在平等互利、协商一致的基础上，</w:t>
      </w:r>
      <w:r>
        <w:rPr>
          <w:rFonts w:hint="eastAsia" w:ascii="宋体" w:hAnsi="宋体" w:eastAsia="宋体" w:cs="宋体"/>
          <w:color w:val="auto"/>
          <w:sz w:val="24"/>
          <w:szCs w:val="24"/>
        </w:rPr>
        <w:t>双方自愿达成如下协议</w:t>
      </w:r>
      <w:r>
        <w:rPr>
          <w:rFonts w:hint="eastAsia" w:ascii="宋体" w:hAnsi="宋体" w:eastAsia="宋体" w:cs="宋体"/>
          <w:color w:val="auto"/>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设备明细表如下(或见附件):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0"/>
        <w:gridCol w:w="1210"/>
        <w:gridCol w:w="1210"/>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名称</w:t>
            </w: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品牌</w:t>
            </w: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eastAsia="zh-CN"/>
              </w:rPr>
              <w:t>型号</w:t>
            </w: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数量</w:t>
            </w: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单位</w:t>
            </w: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单价</w:t>
            </w: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乙方应随货提供设备的技术文件，包括相应的图纸、操作手册、维护手册、质量保证文件、</w:t>
      </w:r>
      <w:r>
        <w:rPr>
          <w:rFonts w:hint="eastAsia" w:ascii="宋体" w:hAnsi="宋体" w:eastAsia="宋体" w:cs="宋体"/>
          <w:color w:val="auto"/>
          <w:sz w:val="24"/>
          <w:szCs w:val="24"/>
          <w:lang w:eastAsia="zh-CN"/>
        </w:rPr>
        <w:t>检验合格证、</w:t>
      </w:r>
      <w:r>
        <w:rPr>
          <w:rFonts w:hint="eastAsia" w:ascii="宋体" w:hAnsi="宋体" w:eastAsia="宋体" w:cs="宋体"/>
          <w:color w:val="auto"/>
          <w:sz w:val="24"/>
          <w:szCs w:val="24"/>
        </w:rPr>
        <w:t>服务指南等。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在符合</w:t>
      </w:r>
      <w:r>
        <w:rPr>
          <w:rFonts w:hint="eastAsia" w:ascii="宋体" w:hAnsi="宋体" w:eastAsia="宋体" w:cs="宋体"/>
          <w:color w:val="auto"/>
          <w:sz w:val="24"/>
          <w:szCs w:val="24"/>
          <w:lang w:val="en-US" w:eastAsia="zh-CN"/>
        </w:rPr>
        <w:t>招标文件采购需求和技术要求以及</w:t>
      </w:r>
      <w:r>
        <w:rPr>
          <w:rFonts w:hint="eastAsia" w:ascii="宋体" w:hAnsi="宋体" w:eastAsia="宋体" w:cs="宋体"/>
          <w:color w:val="auto"/>
          <w:sz w:val="24"/>
          <w:szCs w:val="24"/>
        </w:rPr>
        <w:t>国家相关技术标准的基础上，甲、乙双方根据</w:t>
      </w:r>
      <w:r>
        <w:rPr>
          <w:rFonts w:hint="eastAsia" w:ascii="宋体" w:hAnsi="宋体" w:eastAsia="宋体" w:cs="宋体"/>
          <w:color w:val="auto"/>
          <w:sz w:val="24"/>
          <w:szCs w:val="24"/>
          <w:lang w:val="en-US" w:eastAsia="zh-CN"/>
        </w:rPr>
        <w:t>投标文件、技术标准和规范及本</w:t>
      </w:r>
      <w:r>
        <w:rPr>
          <w:rFonts w:hint="eastAsia" w:ascii="宋体" w:hAnsi="宋体" w:eastAsia="宋体" w:cs="宋体"/>
          <w:color w:val="auto"/>
          <w:sz w:val="24"/>
          <w:szCs w:val="24"/>
        </w:rPr>
        <w:t>合同约定进行技术验收;甲方验收合格后，双方在《验收合格单》上签字确认。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供货时间及交付地点: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乙方在合同</w:t>
      </w:r>
      <w:r>
        <w:rPr>
          <w:rFonts w:hint="eastAsia" w:ascii="宋体" w:hAnsi="宋体" w:eastAsia="宋体" w:cs="宋体"/>
          <w:b w:val="0"/>
          <w:bCs w:val="0"/>
          <w:color w:val="auto"/>
          <w:sz w:val="24"/>
          <w:szCs w:val="24"/>
        </w:rPr>
        <w:t>生</w:t>
      </w:r>
      <w:r>
        <w:rPr>
          <w:rFonts w:hint="eastAsia" w:ascii="宋体" w:hAnsi="宋体" w:eastAsia="宋体" w:cs="宋体"/>
          <w:color w:val="auto"/>
          <w:sz w:val="24"/>
          <w:szCs w:val="24"/>
        </w:rPr>
        <w:t>效的</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天内向甲方交付上述设备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乙方确保设备安全无损地运抵甲方指定现场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并承担运费、保险费、税费</w:t>
      </w:r>
      <w:r>
        <w:rPr>
          <w:rFonts w:hint="eastAsia" w:ascii="宋体" w:hAnsi="宋体" w:eastAsia="宋体" w:cs="宋体"/>
          <w:color w:val="auto"/>
          <w:sz w:val="24"/>
          <w:szCs w:val="24"/>
          <w:lang w:eastAsia="zh-CN"/>
        </w:rPr>
        <w:t>及设备的</w:t>
      </w:r>
      <w:r>
        <w:rPr>
          <w:rFonts w:hint="eastAsia" w:ascii="宋体" w:hAnsi="宋体" w:eastAsia="宋体" w:cs="宋体"/>
          <w:color w:val="auto"/>
          <w:sz w:val="24"/>
          <w:szCs w:val="24"/>
        </w:rPr>
        <w:t>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安装和验收（附件1设备验收合格单）</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1.设备到货后，乙方应在接到甲方通知后_______天内安装调试完成。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2.甲、乙双方在符合国家相关技术标准的基础上，根据合同的技术标准进行技术验收，验收合格后，双方在甲方《验收合格单》上签字确认。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1.合同总价为人民币:</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验收合格后一周内支付合同款总金额90%的货款，余款合同总金额的10%满壹年付清。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1.乙方对货物实行三包(包修、包换、包退)。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2.乙方自收到甲方电话、传真等维修要求后应当在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小时内响应，</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小时内解决问题;逾期甲方可自行组织维修，费用由乙方承担。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3.整机免费质保期为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年，自设备安装调试合格之日起算。在免费质保期内，乙方履行保修义务应免收材料和人工等一切费用;免费质保期满后，乙方履行保修义务只收取人工费。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4.设备运至甲方指定处，乙方应指派技师对甲方操作人员安装、使用设备进行培训，直至甲方操作人员能熟练操作为止，乙方承担培训技师的薪资、差旅等全部费用。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第七条 </w:t>
      </w:r>
      <w:r>
        <w:rPr>
          <w:rFonts w:hint="eastAsia" w:ascii="宋体" w:hAnsi="宋体" w:eastAsia="宋体" w:cs="宋体"/>
          <w:b/>
          <w:bCs/>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1.甲方逾期支付货款满一个月后，每日按逾期未付金额的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2.非乙方供货质量问题，甲方中途不得退货。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3.乙方逾期供货，每逾期一日，按合同总金额的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4.乙方逾期供货超过30日，甲方有权解除合同，并按合同总金额的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5.乙方违反质量条款交付产品，乙方应在甲方书面通知七日内提供符合约定质量标准的产品，每逾期一日承担合同金额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甲、乙任何一方由于不可抗力原因不能履行合同时，应及时向对方通报不能履行或不能完全履行的理由，以减轻可能给对方造成的损失，并根据情况可部分或全部免予承担违约责任。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 争议解决方法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甲、乙双方因履行本合同发生争议时，应友好协商;如协商未果</w:t>
      </w:r>
      <w:r>
        <w:rPr>
          <w:rFonts w:hint="eastAsia" w:ascii="宋体" w:hAnsi="宋体" w:eastAsia="宋体" w:cs="宋体"/>
          <w:color w:val="auto"/>
          <w:sz w:val="24"/>
          <w:szCs w:val="24"/>
          <w:lang w:val="en-US" w:eastAsia="zh-CN"/>
        </w:rPr>
        <w:t>的，任何一方均有权将争议向合同签订所在地人民法院提起诉讼。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本合同未尽事宜，由甲乙双方另行签订补充协议，补充协议是本合同的组成部分，与本合同具有同等法律效力。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份，自双方签字、盖章之日生效。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3、乙方指定专人（姓名：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本次项目的负责人、对接人和联络人，负责与甲方协调、沟通履行本合同过程中的相关事宜，并作为乙方指定接收甲方法律文书、函件、通知等内容的专职负责人，如该指定专人发生变更、乙方应在发生变更后三日书面通知甲方，未书面通知的由此造成的法律后果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乙方：(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法定代表人或代理人：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法定代表人或代理人：</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4"/>
          <w:szCs w:val="24"/>
          <w:u w:val="single"/>
          <w:lang w:val="en-US" w:eastAsia="zh-CN"/>
        </w:rPr>
      </w:pPr>
    </w:p>
    <w:p>
      <w:pPr>
        <w:rPr>
          <w:rFonts w:hint="eastAsia" w:ascii="宋体" w:hAnsi="宋体" w:eastAsia="宋体" w:cs="宋体"/>
          <w:b/>
          <w:bCs/>
          <w:color w:val="auto"/>
          <w:sz w:val="24"/>
          <w:szCs w:val="24"/>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28"/>
          <w:szCs w:val="28"/>
          <w:lang w:val="en-US" w:eastAsia="zh-CN"/>
        </w:rPr>
        <w:t xml:space="preserve">1.          </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设备</w:t>
      </w:r>
      <w:r>
        <w:rPr>
          <w:rFonts w:hint="eastAsia" w:ascii="宋体" w:hAnsi="宋体" w:eastAsia="宋体" w:cs="宋体"/>
          <w:b/>
          <w:bCs/>
          <w:color w:val="auto"/>
          <w:sz w:val="28"/>
          <w:szCs w:val="28"/>
        </w:rPr>
        <w:t>验收合格单</w:t>
      </w:r>
    </w:p>
    <w:tbl>
      <w:tblPr>
        <w:tblStyle w:val="3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65"/>
        <w:gridCol w:w="601"/>
        <w:gridCol w:w="1731"/>
        <w:gridCol w:w="889"/>
        <w:gridCol w:w="919"/>
        <w:gridCol w:w="990"/>
        <w:gridCol w:w="95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供货商名称</w:t>
            </w:r>
          </w:p>
        </w:tc>
        <w:tc>
          <w:tcPr>
            <w:tcW w:w="2332"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供货商负责人</w:t>
            </w: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332"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安装工程师</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电话</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安装地点</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完工日期</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752" w:type="dxa"/>
            <w:gridSpan w:val="9"/>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验收设备清单：包括产品主机、随机备品备件、专用工具及数量（可附表，但验收人必须在附表签字）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1666"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设备名称</w:t>
            </w:r>
          </w:p>
        </w:tc>
        <w:tc>
          <w:tcPr>
            <w:tcW w:w="1731"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规格型号及性能参数</w:t>
            </w:r>
          </w:p>
        </w:tc>
        <w:tc>
          <w:tcPr>
            <w:tcW w:w="88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单位</w:t>
            </w:r>
          </w:p>
        </w:tc>
        <w:tc>
          <w:tcPr>
            <w:tcW w:w="91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数量</w:t>
            </w:r>
          </w:p>
        </w:tc>
        <w:tc>
          <w:tcPr>
            <w:tcW w:w="99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单价（元）</w:t>
            </w:r>
          </w:p>
        </w:tc>
        <w:tc>
          <w:tcPr>
            <w:tcW w:w="958"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合计（元）</w:t>
            </w:r>
          </w:p>
        </w:tc>
        <w:tc>
          <w:tcPr>
            <w:tcW w:w="72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安装详细地点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156" w:type="dxa"/>
            <w:gridSpan w:val="5"/>
            <w:noWrap w:val="0"/>
            <w:vAlign w:val="top"/>
          </w:tcPr>
          <w:p>
            <w:pPr>
              <w:jc w:val="left"/>
              <w:rPr>
                <w:rFonts w:hint="eastAsia" w:ascii="宋体" w:hAnsi="宋体" w:eastAsia="宋体" w:cs="宋体"/>
                <w:color w:val="auto"/>
                <w:sz w:val="24"/>
                <w:szCs w:val="24"/>
                <w:vertAlign w:val="baseline"/>
                <w:lang w:eastAsia="zh-CN"/>
              </w:rPr>
            </w:pPr>
          </w:p>
        </w:tc>
        <w:tc>
          <w:tcPr>
            <w:tcW w:w="1909" w:type="dxa"/>
            <w:gridSpan w:val="2"/>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w:t>
            </w:r>
          </w:p>
        </w:tc>
        <w:tc>
          <w:tcPr>
            <w:tcW w:w="1687" w:type="dxa"/>
            <w:gridSpan w:val="2"/>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验收意见</w:t>
            </w:r>
          </w:p>
        </w:tc>
        <w:tc>
          <w:tcPr>
            <w:tcW w:w="7882" w:type="dxa"/>
            <w:gridSpan w:val="8"/>
            <w:noWrap w:val="0"/>
            <w:vAlign w:val="top"/>
          </w:tcPr>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 xml:space="preserve">   以上设备经供应商安装调试完成，现经我单位按照合同要求进行验收，意见如下：设备的品牌、外观、规格、数量、配件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vertAlign w:val="baseline"/>
                <w:lang w:val="en-US" w:eastAsia="zh-CN"/>
              </w:rPr>
              <w:t>正确，经安装调试后设备运行</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正常，技术资料</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齐全，验收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合格。</w:t>
            </w:r>
          </w:p>
          <w:p>
            <w:pPr>
              <w:rPr>
                <w:rFonts w:hint="eastAsia" w:ascii="宋体" w:hAnsi="宋体" w:eastAsia="宋体" w:cs="宋体"/>
                <w:color w:val="auto"/>
                <w:sz w:val="24"/>
                <w:szCs w:val="24"/>
                <w:u w:val="none"/>
                <w:vertAlign w:val="baseline"/>
                <w:lang w:val="en-US" w:eastAsia="zh-CN"/>
              </w:rPr>
            </w:pP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采购单位验收人签名：</w:t>
            </w: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采购单位科室主任/护士长签名：</w:t>
            </w:r>
          </w:p>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w:t>
            </w:r>
          </w:p>
          <w:p>
            <w:pPr>
              <w:ind w:firstLine="1200" w:firstLineChars="5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验收日期：     年  月  日</w:t>
            </w:r>
          </w:p>
          <w:p>
            <w:pPr>
              <w:rPr>
                <w:rFonts w:hint="eastAsia" w:ascii="宋体" w:hAnsi="宋体" w:eastAsia="宋体" w:cs="宋体"/>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70" w:type="dxa"/>
            <w:noWrap w:val="0"/>
            <w:vAlign w:val="top"/>
          </w:tcPr>
          <w:p>
            <w:pPr>
              <w:jc w:val="left"/>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备注</w:t>
            </w:r>
          </w:p>
        </w:tc>
        <w:tc>
          <w:tcPr>
            <w:tcW w:w="7882" w:type="dxa"/>
            <w:gridSpan w:val="8"/>
            <w:noWrap w:val="0"/>
            <w:vAlign w:val="top"/>
          </w:tcPr>
          <w:p>
            <w:pPr>
              <w:rPr>
                <w:rFonts w:hint="eastAsia" w:ascii="宋体" w:hAnsi="宋体" w:eastAsia="宋体" w:cs="宋体"/>
                <w:color w:val="auto"/>
                <w:sz w:val="24"/>
                <w:szCs w:val="24"/>
                <w:vertAlign w:val="baseline"/>
                <w:lang w:eastAsia="zh-CN"/>
              </w:rPr>
            </w:pPr>
          </w:p>
        </w:tc>
      </w:tr>
    </w:tbl>
    <w:p>
      <w:pPr>
        <w:rPr>
          <w:rFonts w:hint="eastAsia"/>
        </w:rPr>
      </w:pPr>
      <w:r>
        <w:rPr>
          <w:rFonts w:hint="eastAsia"/>
        </w:rPr>
        <w:br w:type="page"/>
      </w: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pStyle w:val="3"/>
        <w:jc w:val="center"/>
      </w:pPr>
      <w:r>
        <w:rPr>
          <w:rFonts w:hint="eastAsia"/>
        </w:rPr>
        <w:t>第四部分 用户需求书（采购内容及要求）</w:t>
      </w:r>
      <w:bookmarkEnd w:id="7"/>
    </w:p>
    <w:p>
      <w:pPr>
        <w:rPr>
          <w:rFonts w:hint="eastAsia" w:ascii="??" w:hAnsi="??" w:cs="宋体"/>
          <w:b/>
          <w:bCs/>
          <w:kern w:val="0"/>
          <w:sz w:val="32"/>
          <w:szCs w:val="32"/>
          <w:u w:val="single"/>
        </w:rPr>
      </w:pPr>
      <w:r>
        <w:rPr>
          <w:rFonts w:hint="eastAsia" w:ascii="??" w:hAnsi="??" w:cs="宋体"/>
          <w:b/>
          <w:bCs/>
          <w:kern w:val="0"/>
          <w:sz w:val="32"/>
          <w:szCs w:val="32"/>
          <w:u w:val="single"/>
        </w:rPr>
        <w:br w:type="page"/>
      </w:r>
    </w:p>
    <w:p>
      <w:pPr>
        <w:ind w:firstLine="361" w:firstLineChars="100"/>
        <w:jc w:val="center"/>
        <w:rPr>
          <w:rFonts w:hint="eastAsia" w:ascii="??" w:hAnsi="??" w:cs="宋体"/>
          <w:b/>
          <w:bCs/>
          <w:kern w:val="0"/>
          <w:sz w:val="36"/>
          <w:szCs w:val="36"/>
        </w:rPr>
      </w:pPr>
      <w:r>
        <w:rPr>
          <w:rFonts w:hint="eastAsia" w:ascii="??" w:hAnsi="??" w:cs="宋体"/>
          <w:b/>
          <w:bCs/>
          <w:kern w:val="0"/>
          <w:sz w:val="36"/>
          <w:szCs w:val="36"/>
          <w:lang w:val="en-US"/>
        </w:rPr>
        <w:t>西安市灞桥区妇幼保健计划生育服务中心全数字彩色多普勒超声诊断系统</w:t>
      </w:r>
      <w:r>
        <w:rPr>
          <w:rFonts w:hint="eastAsia" w:ascii="??" w:hAnsi="??" w:cs="宋体"/>
          <w:b/>
          <w:bCs/>
          <w:kern w:val="0"/>
          <w:sz w:val="36"/>
          <w:szCs w:val="36"/>
        </w:rPr>
        <w:t>采购项目</w:t>
      </w:r>
    </w:p>
    <w:p>
      <w:pPr>
        <w:jc w:val="center"/>
        <w:rPr>
          <w:rFonts w:hint="eastAsia" w:ascii="??" w:hAnsi="??" w:cs="宋体"/>
          <w:b/>
          <w:bCs/>
          <w:kern w:val="0"/>
          <w:sz w:val="28"/>
          <w:szCs w:val="28"/>
        </w:rPr>
      </w:pPr>
    </w:p>
    <w:p>
      <w:pPr>
        <w:jc w:val="center"/>
        <w:rPr>
          <w:rFonts w:hint="eastAsia" w:ascii="??" w:hAnsi="??" w:cs="宋体"/>
          <w:b/>
          <w:bCs/>
          <w:kern w:val="0"/>
          <w:sz w:val="32"/>
          <w:szCs w:val="32"/>
        </w:rPr>
      </w:pPr>
      <w:r>
        <w:rPr>
          <w:rFonts w:hint="eastAsia" w:ascii="??" w:hAnsi="??" w:cs="宋体"/>
          <w:b/>
          <w:bCs/>
          <w:kern w:val="0"/>
          <w:sz w:val="32"/>
          <w:szCs w:val="32"/>
        </w:rPr>
        <w:t>一、采购清单</w:t>
      </w:r>
    </w:p>
    <w:p>
      <w:pPr>
        <w:pStyle w:val="46"/>
        <w:rPr>
          <w:rFonts w:hint="eastAsia"/>
        </w:rPr>
      </w:pPr>
    </w:p>
    <w:tbl>
      <w:tblPr>
        <w:tblStyle w:val="29"/>
        <w:tblW w:w="8624" w:type="dxa"/>
        <w:tblInd w:w="0" w:type="dxa"/>
        <w:tblLayout w:type="fixed"/>
        <w:tblCellMar>
          <w:top w:w="0" w:type="dxa"/>
          <w:left w:w="30" w:type="dxa"/>
          <w:bottom w:w="0" w:type="dxa"/>
          <w:right w:w="30" w:type="dxa"/>
        </w:tblCellMar>
      </w:tblPr>
      <w:tblGrid>
        <w:gridCol w:w="4674"/>
        <w:gridCol w:w="934"/>
        <w:gridCol w:w="1033"/>
        <w:gridCol w:w="1983"/>
      </w:tblGrid>
      <w:tr>
        <w:tblPrEx>
          <w:tblCellMar>
            <w:top w:w="0" w:type="dxa"/>
            <w:left w:w="30" w:type="dxa"/>
            <w:bottom w:w="0" w:type="dxa"/>
            <w:right w:w="30" w:type="dxa"/>
          </w:tblCellMar>
        </w:tblPrEx>
        <w:trPr>
          <w:trHeight w:val="813" w:hRule="atLeast"/>
        </w:trPr>
        <w:tc>
          <w:tcPr>
            <w:tcW w:w="4674"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设备名称</w:t>
            </w:r>
          </w:p>
        </w:tc>
        <w:tc>
          <w:tcPr>
            <w:tcW w:w="934" w:type="dxa"/>
            <w:tcBorders>
              <w:top w:val="single" w:color="auto" w:sz="6" w:space="0"/>
              <w:left w:val="single" w:color="auto" w:sz="6" w:space="0"/>
              <w:bottom w:val="single" w:color="auto" w:sz="4" w:space="0"/>
              <w:right w:val="single" w:color="auto" w:sz="6" w:space="0"/>
            </w:tcBorders>
            <w:vAlign w:val="center"/>
          </w:tcPr>
          <w:p>
            <w:pPr>
              <w:jc w:val="center"/>
              <w:rPr>
                <w:rFonts w:hint="eastAsia" w:eastAsia="宋体"/>
                <w:b/>
                <w:bCs/>
                <w:sz w:val="24"/>
                <w:szCs w:val="32"/>
                <w:lang w:eastAsia="zh-CN"/>
              </w:rPr>
            </w:pPr>
            <w:r>
              <w:rPr>
                <w:rFonts w:hint="eastAsia"/>
                <w:b/>
                <w:bCs/>
                <w:sz w:val="24"/>
                <w:szCs w:val="32"/>
                <w:lang w:eastAsia="zh-CN"/>
              </w:rPr>
              <w:t>数量</w:t>
            </w:r>
          </w:p>
        </w:tc>
        <w:tc>
          <w:tcPr>
            <w:tcW w:w="1033"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单位</w:t>
            </w:r>
          </w:p>
        </w:tc>
        <w:tc>
          <w:tcPr>
            <w:tcW w:w="1983"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总预算（万元）</w:t>
            </w:r>
          </w:p>
        </w:tc>
      </w:tr>
      <w:tr>
        <w:tblPrEx>
          <w:tblCellMar>
            <w:top w:w="0" w:type="dxa"/>
            <w:left w:w="30" w:type="dxa"/>
            <w:bottom w:w="0" w:type="dxa"/>
            <w:right w:w="30" w:type="dxa"/>
          </w:tblCellMar>
        </w:tblPrEx>
        <w:trPr>
          <w:trHeight w:val="842" w:hRule="atLeast"/>
        </w:trPr>
        <w:tc>
          <w:tcPr>
            <w:tcW w:w="4674"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4"/>
                <w:szCs w:val="32"/>
              </w:rPr>
            </w:pPr>
            <w:r>
              <w:rPr>
                <w:rFonts w:hint="eastAsia"/>
                <w:b/>
                <w:bCs/>
                <w:sz w:val="24"/>
                <w:szCs w:val="32"/>
              </w:rPr>
              <w:t>全数字彩色多普勒超声诊断系统</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4"/>
                <w:szCs w:val="32"/>
                <w:lang w:val="en-US" w:eastAsia="zh-CN"/>
              </w:rPr>
            </w:pPr>
            <w:r>
              <w:rPr>
                <w:rFonts w:hint="eastAsia"/>
                <w:b/>
                <w:bCs/>
                <w:sz w:val="24"/>
                <w:szCs w:val="32"/>
                <w:lang w:val="en-US" w:eastAsia="zh-CN"/>
              </w:rPr>
              <w:t>1</w:t>
            </w: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bCs/>
                <w:sz w:val="24"/>
                <w:szCs w:val="32"/>
                <w:lang w:eastAsia="zh-CN"/>
              </w:rPr>
            </w:pPr>
            <w:r>
              <w:rPr>
                <w:rFonts w:hint="eastAsia"/>
                <w:b/>
                <w:bCs/>
                <w:sz w:val="24"/>
                <w:szCs w:val="32"/>
                <w:lang w:val="en-US" w:eastAsia="zh-CN"/>
              </w:rPr>
              <w:t>套</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default"/>
                <w:b/>
                <w:bCs/>
                <w:sz w:val="24"/>
                <w:szCs w:val="32"/>
                <w:lang w:val="en-US"/>
              </w:rPr>
            </w:pPr>
            <w:r>
              <w:rPr>
                <w:rFonts w:hint="eastAsia"/>
                <w:b/>
                <w:bCs/>
                <w:sz w:val="24"/>
                <w:szCs w:val="32"/>
                <w:lang w:val="en-US" w:eastAsia="zh-CN"/>
              </w:rPr>
              <w:t>48</w:t>
            </w:r>
          </w:p>
        </w:tc>
      </w:tr>
    </w:tbl>
    <w:p>
      <w:pPr>
        <w:pStyle w:val="46"/>
      </w:pPr>
    </w:p>
    <w:tbl>
      <w:tblPr>
        <w:tblStyle w:val="30"/>
        <w:tblW w:w="8661"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5690"/>
        <w:gridCol w:w="107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661" w:type="dxa"/>
            <w:gridSpan w:val="4"/>
            <w:vAlign w:val="center"/>
          </w:tcPr>
          <w:p>
            <w:pPr>
              <w:bidi w:val="0"/>
              <w:jc w:val="center"/>
            </w:pPr>
            <w:r>
              <w:rPr>
                <w:rFonts w:hint="eastAsia" w:asciiTheme="minorEastAsia" w:hAnsiTheme="minorEastAsia" w:eastAsiaTheme="minorEastAsia" w:cstheme="minorEastAsia"/>
                <w:b/>
                <w:sz w:val="24"/>
                <w:szCs w:val="24"/>
              </w:rPr>
              <w:t>全数字高档彩色多普勒超声诊断仪</w:t>
            </w:r>
            <w:r>
              <w:rPr>
                <w:rFonts w:hint="eastAsia"/>
                <w:b/>
                <w:bCs/>
                <w:color w:val="auto"/>
                <w:sz w:val="24"/>
                <w:szCs w:val="32"/>
                <w:lang w:val="en-US" w:eastAsia="zh-CN"/>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1" w:type="dxa"/>
            <w:vAlign w:val="center"/>
          </w:tcPr>
          <w:p>
            <w:pPr>
              <w:jc w:val="center"/>
              <w:rPr>
                <w:rFonts w:hint="eastAsia" w:ascii="Times New Roman" w:hAnsi="Times New Roman" w:eastAsia="宋体" w:cs="Times New Roman"/>
                <w:b/>
                <w:bCs/>
                <w:color w:val="auto"/>
                <w:kern w:val="2"/>
                <w:sz w:val="24"/>
                <w:szCs w:val="32"/>
                <w:lang w:val="en-US" w:eastAsia="zh-CN" w:bidi="ar-SA"/>
              </w:rPr>
            </w:pPr>
            <w:r>
              <w:rPr>
                <w:rFonts w:hint="eastAsia" w:ascii="Times New Roman" w:hAnsi="Times New Roman" w:eastAsia="宋体" w:cs="Times New Roman"/>
                <w:b/>
                <w:bCs/>
                <w:color w:val="auto"/>
                <w:kern w:val="2"/>
                <w:sz w:val="24"/>
                <w:szCs w:val="32"/>
                <w:lang w:val="en-US" w:eastAsia="zh-CN" w:bidi="ar-SA"/>
              </w:rPr>
              <w:t>序号</w:t>
            </w:r>
          </w:p>
        </w:tc>
        <w:tc>
          <w:tcPr>
            <w:tcW w:w="5690" w:type="dxa"/>
            <w:vAlign w:val="center"/>
          </w:tcPr>
          <w:p>
            <w:pPr>
              <w:jc w:val="center"/>
              <w:rPr>
                <w:rFonts w:hint="eastAsia" w:ascii="Times New Roman" w:hAnsi="Times New Roman" w:eastAsia="宋体" w:cs="Times New Roman"/>
                <w:b/>
                <w:bCs/>
                <w:color w:val="auto"/>
                <w:kern w:val="2"/>
                <w:sz w:val="24"/>
                <w:szCs w:val="32"/>
                <w:lang w:val="en-US" w:eastAsia="zh-CN" w:bidi="ar-SA"/>
              </w:rPr>
            </w:pPr>
            <w:r>
              <w:rPr>
                <w:rFonts w:hint="eastAsia" w:ascii="Times New Roman" w:hAnsi="Times New Roman" w:eastAsia="宋体" w:cs="Times New Roman"/>
                <w:b/>
                <w:bCs/>
                <w:color w:val="auto"/>
                <w:kern w:val="2"/>
                <w:sz w:val="24"/>
                <w:szCs w:val="32"/>
                <w:lang w:val="en-US" w:eastAsia="zh-CN" w:bidi="ar-SA"/>
              </w:rPr>
              <w:t>配置名称</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数量</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51" w:type="dxa"/>
            <w:vAlign w:val="center"/>
          </w:tcPr>
          <w:p>
            <w:pPr>
              <w:jc w:val="center"/>
              <w:rPr>
                <w:rFonts w:hint="default" w:ascii="Times New Roman" w:hAnsi="Times New Roman" w:eastAsia="宋体" w:cs="Times New Roman"/>
                <w:b/>
                <w:bCs/>
                <w:color w:val="auto"/>
                <w:kern w:val="2"/>
                <w:sz w:val="24"/>
                <w:szCs w:val="32"/>
                <w:lang w:val="en-US" w:eastAsia="zh-CN" w:bidi="ar-SA"/>
              </w:rPr>
            </w:pPr>
            <w:r>
              <w:rPr>
                <w:rFonts w:hint="eastAsia" w:ascii="Times New Roman" w:hAnsi="Times New Roman" w:eastAsia="宋体" w:cs="Times New Roman"/>
                <w:b/>
                <w:bCs/>
                <w:color w:val="auto"/>
                <w:kern w:val="2"/>
                <w:sz w:val="24"/>
                <w:szCs w:val="32"/>
                <w:lang w:val="en-US" w:eastAsia="zh-CN" w:bidi="ar-SA"/>
              </w:rPr>
              <w:t>1</w:t>
            </w:r>
          </w:p>
        </w:tc>
        <w:tc>
          <w:tcPr>
            <w:tcW w:w="5690" w:type="dxa"/>
            <w:vAlign w:val="center"/>
          </w:tcPr>
          <w:p>
            <w:pPr>
              <w:jc w:val="left"/>
              <w:rPr>
                <w:rFonts w:hint="eastAsia" w:ascii="Times New Roman" w:hAnsi="Times New Roman" w:eastAsia="宋体" w:cs="Times New Roman"/>
                <w:b/>
                <w:bCs/>
                <w:color w:val="auto"/>
                <w:kern w:val="2"/>
                <w:sz w:val="24"/>
                <w:szCs w:val="32"/>
                <w:lang w:val="en-US" w:eastAsia="zh-CN" w:bidi="ar-SA"/>
              </w:rPr>
            </w:pPr>
            <w:r>
              <w:rPr>
                <w:rFonts w:hint="eastAsia" w:ascii="Times New Roman" w:hAnsi="Times New Roman" w:eastAsia="宋体" w:cs="Times New Roman"/>
                <w:b/>
                <w:bCs/>
                <w:color w:val="auto"/>
                <w:kern w:val="2"/>
                <w:sz w:val="24"/>
                <w:szCs w:val="32"/>
                <w:lang w:val="en-US" w:eastAsia="zh-CN" w:bidi="ar-SA"/>
              </w:rPr>
              <w:t>主机成像系统</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2</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凸阵探头</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3</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 xml:space="preserve">线阵探头      </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4</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相控阵探头</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5</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腔内探头</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6</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工作站</w:t>
            </w:r>
          </w:p>
        </w:tc>
        <w:tc>
          <w:tcPr>
            <w:tcW w:w="107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1"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7</w:t>
            </w:r>
          </w:p>
        </w:tc>
        <w:tc>
          <w:tcPr>
            <w:tcW w:w="5690" w:type="dxa"/>
            <w:vAlign w:val="center"/>
          </w:tcPr>
          <w:p>
            <w:pPr>
              <w:jc w:val="left"/>
              <w:rPr>
                <w:rFonts w:hint="eastAsia"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打印机</w:t>
            </w:r>
          </w:p>
        </w:tc>
        <w:tc>
          <w:tcPr>
            <w:tcW w:w="1075" w:type="dxa"/>
            <w:vAlign w:val="center"/>
          </w:tcPr>
          <w:p>
            <w:pPr>
              <w:jc w:val="center"/>
              <w:rPr>
                <w:rFonts w:hint="default"/>
                <w:b/>
                <w:bCs/>
                <w:color w:val="auto"/>
                <w:sz w:val="24"/>
                <w:szCs w:val="32"/>
                <w:lang w:val="en-US" w:eastAsia="zh-CN"/>
              </w:rPr>
            </w:pPr>
            <w:r>
              <w:rPr>
                <w:rFonts w:hint="eastAsia"/>
                <w:b/>
                <w:bCs/>
                <w:color w:val="auto"/>
                <w:sz w:val="24"/>
                <w:szCs w:val="32"/>
                <w:lang w:val="en-US" w:eastAsia="zh-CN"/>
              </w:rPr>
              <w:t>1</w:t>
            </w:r>
          </w:p>
        </w:tc>
        <w:tc>
          <w:tcPr>
            <w:tcW w:w="1145" w:type="dxa"/>
            <w:vAlign w:val="center"/>
          </w:tcPr>
          <w:p>
            <w:pPr>
              <w:jc w:val="center"/>
              <w:rPr>
                <w:rFonts w:hint="eastAsia"/>
                <w:b/>
                <w:bCs/>
                <w:color w:val="auto"/>
                <w:sz w:val="24"/>
                <w:szCs w:val="32"/>
                <w:lang w:val="en-US" w:eastAsia="zh-CN"/>
              </w:rPr>
            </w:pPr>
            <w:r>
              <w:rPr>
                <w:rFonts w:hint="eastAsia"/>
                <w:b/>
                <w:bCs/>
                <w:color w:val="auto"/>
                <w:sz w:val="24"/>
                <w:szCs w:val="32"/>
                <w:lang w:val="en-US" w:eastAsia="zh-CN"/>
              </w:rPr>
              <w:t>台</w:t>
            </w:r>
          </w:p>
        </w:tc>
      </w:tr>
    </w:tbl>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center"/>
        <w:rPr>
          <w:rFonts w:hint="eastAsia" w:ascii="??" w:hAnsi="??" w:cs="宋体"/>
          <w:b/>
          <w:bCs/>
          <w:kern w:val="0"/>
          <w:sz w:val="28"/>
          <w:szCs w:val="28"/>
          <w:lang w:eastAsia="zh-CN"/>
        </w:rPr>
      </w:pPr>
    </w:p>
    <w:p>
      <w:pPr>
        <w:jc w:val="both"/>
        <w:rPr>
          <w:rFonts w:hint="eastAsia" w:ascii="??" w:hAnsi="??" w:cs="宋体"/>
          <w:b/>
          <w:bCs/>
          <w:kern w:val="0"/>
          <w:sz w:val="28"/>
          <w:szCs w:val="28"/>
          <w:lang w:eastAsia="zh-CN"/>
        </w:rPr>
      </w:pPr>
    </w:p>
    <w:p>
      <w:pPr>
        <w:pStyle w:val="46"/>
        <w:rPr>
          <w:rFonts w:hint="eastAsia" w:ascii="??" w:hAnsi="??" w:cs="宋体"/>
          <w:b/>
          <w:bCs/>
          <w:kern w:val="0"/>
          <w:sz w:val="28"/>
          <w:szCs w:val="28"/>
          <w:lang w:eastAsia="zh-CN"/>
        </w:rPr>
      </w:pPr>
    </w:p>
    <w:p>
      <w:pPr>
        <w:pStyle w:val="46"/>
        <w:rPr>
          <w:rFonts w:hint="eastAsia" w:ascii="??" w:hAnsi="??" w:cs="宋体"/>
          <w:b/>
          <w:bCs/>
          <w:kern w:val="0"/>
          <w:sz w:val="28"/>
          <w:szCs w:val="28"/>
          <w:lang w:eastAsia="zh-CN"/>
        </w:rPr>
      </w:pPr>
    </w:p>
    <w:p>
      <w:pPr>
        <w:pStyle w:val="46"/>
        <w:rPr>
          <w:rFonts w:hint="eastAsia" w:ascii="??" w:hAnsi="??" w:cs="宋体"/>
          <w:b/>
          <w:bCs/>
          <w:kern w:val="0"/>
          <w:sz w:val="28"/>
          <w:szCs w:val="28"/>
          <w:lang w:eastAsia="zh-CN"/>
        </w:rPr>
      </w:pPr>
    </w:p>
    <w:p>
      <w:pPr>
        <w:jc w:val="center"/>
        <w:rPr>
          <w:rFonts w:hint="eastAsia" w:ascii="??" w:hAnsi="??" w:cs="宋体"/>
          <w:b/>
          <w:bCs/>
          <w:kern w:val="0"/>
          <w:sz w:val="32"/>
          <w:szCs w:val="32"/>
        </w:rPr>
      </w:pPr>
      <w:r>
        <w:rPr>
          <w:rFonts w:hint="eastAsia" w:ascii="??" w:hAnsi="??" w:cs="宋体"/>
          <w:b/>
          <w:bCs/>
          <w:kern w:val="0"/>
          <w:sz w:val="32"/>
          <w:szCs w:val="32"/>
          <w:lang w:eastAsia="zh-CN"/>
        </w:rPr>
        <w:t>二、</w:t>
      </w:r>
      <w:r>
        <w:rPr>
          <w:rFonts w:hint="eastAsia" w:ascii="??" w:hAnsi="??" w:cs="宋体"/>
          <w:b/>
          <w:bCs/>
          <w:kern w:val="0"/>
          <w:sz w:val="32"/>
          <w:szCs w:val="32"/>
        </w:rPr>
        <w:t>技术参数</w:t>
      </w:r>
    </w:p>
    <w:p>
      <w:pPr>
        <w:pStyle w:val="46"/>
      </w:pPr>
    </w:p>
    <w:tbl>
      <w:tblPr>
        <w:tblStyle w:val="3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06" w:type="dxa"/>
            <w:vAlign w:val="top"/>
          </w:tcPr>
          <w:p>
            <w:pPr>
              <w:pStyle w:val="59"/>
              <w:numPr>
                <w:ilvl w:val="0"/>
                <w:numId w:val="0"/>
              </w:numPr>
              <w:spacing w:line="360" w:lineRule="auto"/>
              <w:ind w:leftChars="0"/>
              <w:rPr>
                <w:rFonts w:hint="eastAsia" w:ascii="宋体" w:hAnsi="宋体" w:eastAsia="宋体" w:cs="宋体"/>
                <w:b/>
                <w:sz w:val="24"/>
                <w:szCs w:val="24"/>
              </w:rPr>
            </w:pPr>
            <w:bookmarkStart w:id="11" w:name="_Toc28645"/>
            <w:r>
              <w:rPr>
                <w:rFonts w:hint="eastAsia" w:ascii="宋体" w:hAnsi="宋体" w:eastAsia="宋体" w:cs="宋体"/>
                <w:b/>
                <w:sz w:val="24"/>
                <w:szCs w:val="24"/>
                <w:lang w:val="en-US" w:eastAsia="zh-CN"/>
              </w:rPr>
              <w:t>1、</w:t>
            </w:r>
            <w:r>
              <w:rPr>
                <w:rFonts w:hint="eastAsia" w:ascii="宋体" w:hAnsi="宋体" w:eastAsia="宋体" w:cs="宋体"/>
                <w:b/>
                <w:sz w:val="24"/>
                <w:szCs w:val="24"/>
              </w:rPr>
              <w:t>货物名称：全数字高档彩色多普勒超声诊断仪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用途：腹部、产科、妇科、心脏、小器官、泌尿、血管、急诊、麻醉、其它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投标型号要求入选中国医学装备协会优秀国产医疗设备产品“台式彩超（A类）”目录</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产品使用年限（寿命）≥10年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彩色多普勒超声诊断仪软件具备自主知识产权，生产厂家未曾受第三方侵权指控。（提供自主知识产权认定性证明材料）</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系统技术规格及概述：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全数字化彩色多普勒超声诊断系统主机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3.2 </w:t>
            </w:r>
            <w:r>
              <w:rPr>
                <w:rFonts w:hint="eastAsia" w:ascii="宋体" w:hAnsi="宋体" w:eastAsia="宋体" w:cs="宋体"/>
                <w:sz w:val="24"/>
                <w:szCs w:val="24"/>
              </w:rPr>
              <w:t>多倍波束合成技术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3.3 </w:t>
            </w:r>
            <w:r>
              <w:rPr>
                <w:rFonts w:hint="eastAsia" w:ascii="宋体" w:hAnsi="宋体" w:eastAsia="宋体" w:cs="宋体"/>
                <w:sz w:val="24"/>
                <w:szCs w:val="24"/>
              </w:rPr>
              <w:t>二维灰阶成像单元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3.4 </w:t>
            </w:r>
            <w:r>
              <w:rPr>
                <w:rFonts w:hint="eastAsia" w:ascii="宋体" w:hAnsi="宋体" w:eastAsia="宋体" w:cs="宋体"/>
                <w:sz w:val="24"/>
                <w:szCs w:val="24"/>
              </w:rPr>
              <w:t>频谱多普勒显示和分析单元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3.5 </w:t>
            </w:r>
            <w:r>
              <w:rPr>
                <w:rFonts w:hint="eastAsia" w:ascii="宋体" w:hAnsi="宋体" w:eastAsia="宋体" w:cs="宋体"/>
                <w:sz w:val="24"/>
                <w:szCs w:val="24"/>
              </w:rPr>
              <w:t>彩色多普勒单元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3.6 </w:t>
            </w:r>
            <w:r>
              <w:rPr>
                <w:rFonts w:hint="eastAsia" w:ascii="宋体" w:hAnsi="宋体" w:eastAsia="宋体" w:cs="宋体"/>
                <w:sz w:val="24"/>
                <w:szCs w:val="24"/>
              </w:rPr>
              <w:t>彩色M型（支持所有探头）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3.7 </w:t>
            </w:r>
            <w:r>
              <w:rPr>
                <w:rFonts w:hint="eastAsia" w:ascii="宋体" w:hAnsi="宋体" w:eastAsia="宋体" w:cs="宋体"/>
                <w:sz w:val="24"/>
                <w:szCs w:val="24"/>
              </w:rPr>
              <w:t>CW连续多普勒</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3.8 </w:t>
            </w:r>
            <w:r>
              <w:rPr>
                <w:rFonts w:hint="eastAsia" w:ascii="宋体" w:hAnsi="宋体" w:eastAsia="宋体" w:cs="宋体"/>
                <w:sz w:val="24"/>
                <w:szCs w:val="24"/>
              </w:rPr>
              <w:t>具备解剖M型模式，支持≥3条取样线，可在任意位置360°自由旋转定位，长度多级可调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3.9 </w:t>
            </w:r>
            <w:r>
              <w:rPr>
                <w:rFonts w:hint="eastAsia" w:ascii="宋体" w:hAnsi="宋体" w:eastAsia="宋体" w:cs="宋体"/>
                <w:sz w:val="24"/>
                <w:szCs w:val="24"/>
              </w:rPr>
              <w:t>HPRF高脉冲重复频率技术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3.10 </w:t>
            </w:r>
            <w:r>
              <w:rPr>
                <w:rFonts w:hint="eastAsia" w:ascii="宋体" w:hAnsi="宋体" w:eastAsia="宋体" w:cs="宋体"/>
                <w:sz w:val="24"/>
                <w:szCs w:val="24"/>
              </w:rPr>
              <w:t>具备组织谐波成像（支持所有探头）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3.11 </w:t>
            </w:r>
            <w:r>
              <w:rPr>
                <w:rFonts w:hint="eastAsia" w:ascii="宋体" w:hAnsi="宋体" w:eastAsia="宋体" w:cs="宋体"/>
                <w:sz w:val="24"/>
                <w:szCs w:val="24"/>
              </w:rPr>
              <w:t>多域复合成像技术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3.12 </w:t>
            </w:r>
            <w:r>
              <w:rPr>
                <w:rFonts w:hint="eastAsia" w:ascii="宋体" w:hAnsi="宋体" w:eastAsia="宋体" w:cs="宋体"/>
                <w:sz w:val="24"/>
                <w:szCs w:val="24"/>
              </w:rPr>
              <w:t>智能斑点噪声抑制技术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3.13 </w:t>
            </w:r>
            <w:r>
              <w:rPr>
                <w:rFonts w:hint="eastAsia" w:ascii="宋体" w:hAnsi="宋体" w:eastAsia="宋体" w:cs="宋体"/>
                <w:sz w:val="24"/>
                <w:szCs w:val="24"/>
              </w:rPr>
              <w:t>智能声速匹配技术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xml:space="preserve">3.14 </w:t>
            </w:r>
            <w:r>
              <w:rPr>
                <w:rFonts w:hint="eastAsia" w:ascii="宋体" w:hAnsi="宋体" w:eastAsia="宋体" w:cs="宋体"/>
                <w:kern w:val="0"/>
                <w:sz w:val="24"/>
                <w:szCs w:val="24"/>
              </w:rPr>
              <w:t>B Flow二维灰阶血流成像</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3.15 </w:t>
            </w:r>
            <w:r>
              <w:rPr>
                <w:rFonts w:hint="eastAsia" w:ascii="宋体" w:hAnsi="宋体" w:eastAsia="宋体" w:cs="宋体"/>
                <w:sz w:val="24"/>
                <w:szCs w:val="24"/>
              </w:rPr>
              <w:t>数字化方向性能量多普勒</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xml:space="preserve">3.16 </w:t>
            </w:r>
            <w:r>
              <w:rPr>
                <w:rFonts w:hint="eastAsia" w:ascii="宋体" w:hAnsi="宋体" w:eastAsia="宋体" w:cs="宋体"/>
                <w:kern w:val="0"/>
                <w:sz w:val="24"/>
                <w:szCs w:val="24"/>
              </w:rPr>
              <w:t>实时全域连续动态聚焦</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xml:space="preserve">3.17 </w:t>
            </w:r>
            <w:r>
              <w:rPr>
                <w:rFonts w:hint="eastAsia" w:ascii="宋体" w:hAnsi="宋体" w:eastAsia="宋体" w:cs="宋体"/>
                <w:kern w:val="0"/>
                <w:sz w:val="24"/>
                <w:szCs w:val="24"/>
              </w:rPr>
              <w:t>具备组织多普勒成像</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7"/>
              <w:numPr>
                <w:ilvl w:val="0"/>
                <w:numId w:val="0"/>
              </w:numPr>
              <w:spacing w:line="360" w:lineRule="auto"/>
              <w:ind w:leftChars="0"/>
              <w:rPr>
                <w:rFonts w:hint="eastAsia" w:ascii="宋体" w:hAnsi="宋体" w:eastAsia="宋体" w:cs="宋体"/>
                <w:kern w:val="0"/>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探头类型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4.1 </w:t>
            </w:r>
            <w:r>
              <w:rPr>
                <w:rFonts w:hint="eastAsia" w:ascii="宋体" w:hAnsi="宋体" w:eastAsia="宋体" w:cs="宋体"/>
                <w:sz w:val="24"/>
                <w:szCs w:val="24"/>
              </w:rPr>
              <w:t>支持探头类型：凸阵探头、线阵探头、容积探头、双凸双平面探头、经直肠探头、经阴道探头等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4.2 </w:t>
            </w:r>
            <w:r>
              <w:rPr>
                <w:rFonts w:hint="eastAsia" w:ascii="宋体" w:hAnsi="宋体" w:eastAsia="宋体" w:cs="宋体"/>
                <w:sz w:val="24"/>
                <w:szCs w:val="24"/>
              </w:rPr>
              <w:t>各探头基波5种，谐波5种，彩色5种，PW 5种可选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4.3 </w:t>
            </w:r>
            <w:r>
              <w:rPr>
                <w:rFonts w:hint="eastAsia" w:ascii="宋体" w:hAnsi="宋体" w:eastAsia="宋体" w:cs="宋体"/>
                <w:sz w:val="24"/>
                <w:szCs w:val="24"/>
              </w:rPr>
              <w:t>线阵探头波束偏转角度≥6档可调，最大可达20°，调节角度时参数区域能实时显示角度。（提供证明图片）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4.4 </w:t>
            </w:r>
            <w:r>
              <w:rPr>
                <w:rFonts w:hint="eastAsia" w:ascii="宋体" w:hAnsi="宋体" w:eastAsia="宋体" w:cs="宋体"/>
                <w:sz w:val="24"/>
                <w:szCs w:val="24"/>
              </w:rPr>
              <w:t>相控阵探头≥90°，调节角度时参数区域能实时显示角度</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4.5 </w:t>
            </w:r>
            <w:r>
              <w:rPr>
                <w:rFonts w:hint="eastAsia" w:ascii="宋体" w:hAnsi="宋体" w:eastAsia="宋体" w:cs="宋体"/>
                <w:sz w:val="24"/>
                <w:szCs w:val="24"/>
              </w:rPr>
              <w:t>具有探头自动冻结功能：≥3种时间选择，可有效保护探头，延长使用寿命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4.6 </w:t>
            </w:r>
            <w:r>
              <w:rPr>
                <w:rFonts w:hint="eastAsia" w:ascii="宋体" w:hAnsi="宋体" w:eastAsia="宋体" w:cs="宋体"/>
                <w:sz w:val="24"/>
                <w:szCs w:val="24"/>
              </w:rPr>
              <w:t>可设置快速切换探头按键：一键操作从当前探头快速切换到配置的任意一探头，中间无需通过触摸屏或其他按键操作，减少操作步骤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4.7 </w:t>
            </w:r>
            <w:r>
              <w:rPr>
                <w:rFonts w:hint="eastAsia" w:ascii="宋体" w:hAnsi="宋体" w:eastAsia="宋体" w:cs="宋体"/>
                <w:sz w:val="24"/>
                <w:szCs w:val="24"/>
              </w:rPr>
              <w:t>具备一键全屏显示功能，只需按一次按键即可全屏只显示图像区域，不再显示其他参数信息，排除其他不必要的干扰因素，集中观察图像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Style w:val="112"/>
                <w:rFonts w:hint="eastAsia" w:ascii="宋体" w:hAnsi="宋体" w:eastAsia="宋体" w:cs="宋体"/>
                <w:sz w:val="24"/>
                <w:szCs w:val="24"/>
                <w:lang w:val="en-US" w:eastAsia="zh-CN"/>
              </w:rPr>
              <w:t xml:space="preserve">4.8 </w:t>
            </w:r>
            <w:r>
              <w:rPr>
                <w:rStyle w:val="112"/>
                <w:rFonts w:hint="eastAsia" w:ascii="宋体" w:hAnsi="宋体" w:eastAsia="宋体" w:cs="宋体"/>
                <w:sz w:val="24"/>
                <w:szCs w:val="24"/>
              </w:rPr>
              <w:t>智能化一键图像优化技术，可自适应调整图像的增益、彩色取样框角度、彩色取样框大小和位置、PRF、频谱基线、频谱取样线位置及角度等参数，获取最佳图像</w:t>
            </w:r>
            <w:r>
              <w:rPr>
                <w:rStyle w:val="112"/>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系统技术参数及要求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5.1</w:t>
            </w:r>
            <w:r>
              <w:rPr>
                <w:rFonts w:hint="eastAsia" w:ascii="宋体" w:hAnsi="宋体" w:eastAsia="宋体" w:cs="宋体"/>
                <w:sz w:val="24"/>
                <w:szCs w:val="24"/>
              </w:rPr>
              <w:t>超声主机操作系统：基于Windows  操作系统（提供Windows系统图片证明）</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5.2 </w:t>
            </w:r>
            <w:r>
              <w:rPr>
                <w:rFonts w:hint="eastAsia" w:ascii="宋体" w:hAnsi="宋体" w:eastAsia="宋体" w:cs="宋体"/>
                <w:sz w:val="24"/>
                <w:szCs w:val="24"/>
              </w:rPr>
              <w:t>≥18英寸高分辨率宽屏彩色液晶显示屏，具有≥4关节的支臂，显示器支臂可左右自由旋转≥300度，显示器可以上下升降、前后仰俯、左右旋转，大范围活动，向后倾斜角度≥45度，左右旋转≥70度，显示器可独立徒手拆卸</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 xml:space="preserve">5.3 </w:t>
            </w:r>
            <w:r>
              <w:rPr>
                <w:rFonts w:hint="eastAsia" w:ascii="宋体" w:hAnsi="宋体" w:eastAsia="宋体" w:cs="宋体"/>
                <w:kern w:val="0"/>
                <w:sz w:val="24"/>
                <w:szCs w:val="24"/>
              </w:rPr>
              <w:t>超声主机操作面板上具有≥10.4英寸彩色触摸控制屏，用于控制调节仪器的多项参数以及选择注释输入、选择探头、超声图像显示等功能</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5.4 </w:t>
            </w:r>
            <w:r>
              <w:rPr>
                <w:rFonts w:hint="eastAsia" w:ascii="宋体" w:hAnsi="宋体" w:eastAsia="宋体" w:cs="宋体"/>
                <w:kern w:val="0"/>
                <w:sz w:val="24"/>
                <w:szCs w:val="24"/>
              </w:rPr>
              <w:t>标配抽拉式PC小键盘，操作面板上只布局医生常用的操作功能按键</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5.5 </w:t>
            </w:r>
            <w:r>
              <w:rPr>
                <w:rFonts w:hint="eastAsia" w:ascii="宋体" w:hAnsi="宋体" w:eastAsia="宋体" w:cs="宋体"/>
                <w:kern w:val="0"/>
                <w:sz w:val="24"/>
                <w:szCs w:val="24"/>
              </w:rPr>
              <w:t>探头接口4个，排列整齐，全部激活，非专用接口，各探头可通用、容积探头可在任意接口即插即用，电子切换</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 xml:space="preserve">5.6 </w:t>
            </w:r>
            <w:r>
              <w:rPr>
                <w:rFonts w:hint="eastAsia" w:ascii="宋体" w:hAnsi="宋体" w:eastAsia="宋体" w:cs="宋体"/>
                <w:sz w:val="24"/>
                <w:szCs w:val="24"/>
              </w:rPr>
              <w:t>主机内置探头接口通用性：所有探头接口都能互通互用，每个探头均可接插在任意一个探头接口正常使用，即插即用，电子切换</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 xml:space="preserve">5.7 </w:t>
            </w:r>
            <w:r>
              <w:rPr>
                <w:rFonts w:hint="eastAsia" w:ascii="宋体" w:hAnsi="宋体" w:eastAsia="宋体" w:cs="宋体"/>
                <w:sz w:val="24"/>
                <w:szCs w:val="24"/>
              </w:rPr>
              <w:t>为防止被操作者脚部碰撞到与主机探头接口连接的探头匹配盒从而产生接触不良，所有探头接口须位于主机左侧或右侧，而非设计在主机前面</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5.8 </w:t>
            </w:r>
            <w:r>
              <w:rPr>
                <w:rFonts w:hint="eastAsia" w:ascii="宋体" w:hAnsi="宋体" w:eastAsia="宋体" w:cs="宋体"/>
                <w:kern w:val="0"/>
                <w:sz w:val="24"/>
                <w:szCs w:val="24"/>
              </w:rPr>
              <w:t>主机面板具有6个探头搁置槽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 xml:space="preserve">5.9 </w:t>
            </w:r>
            <w:r>
              <w:rPr>
                <w:rFonts w:hint="eastAsia" w:ascii="宋体" w:hAnsi="宋体" w:eastAsia="宋体" w:cs="宋体"/>
                <w:kern w:val="0"/>
                <w:sz w:val="24"/>
                <w:szCs w:val="24"/>
              </w:rPr>
              <w:t>操作面板自定义快捷键：≥10个，各个按键用户可自定义的功能≥5种，包括测量、检查模式、</w:t>
            </w:r>
            <w:r>
              <w:rPr>
                <w:rFonts w:hint="eastAsia" w:ascii="宋体" w:hAnsi="宋体" w:eastAsia="宋体" w:cs="宋体"/>
                <w:sz w:val="24"/>
                <w:szCs w:val="24"/>
              </w:rPr>
              <w:t>彩色开/关、报告等特定功能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5.10 </w:t>
            </w:r>
            <w:r>
              <w:rPr>
                <w:rFonts w:hint="eastAsia" w:ascii="宋体" w:hAnsi="宋体" w:eastAsia="宋体" w:cs="宋体"/>
                <w:sz w:val="24"/>
                <w:szCs w:val="24"/>
              </w:rPr>
              <w:t>预设条件：针对不同的检查脏器，预置最佳化图像的检查条件，预置条件以中文文字的方式直观表达，如泌尿科、中晚孕、早期妊娠等（提供图片证明）</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5.11 </w:t>
            </w:r>
            <w:r>
              <w:rPr>
                <w:rFonts w:hint="eastAsia" w:ascii="宋体" w:hAnsi="宋体" w:eastAsia="宋体" w:cs="宋体"/>
                <w:sz w:val="24"/>
                <w:szCs w:val="24"/>
              </w:rPr>
              <w:t>多探头多模式分屏显示功能：可以同屏显示多个不同种类探头的不同模式图像并可电影回放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5.12 </w:t>
            </w:r>
            <w:r>
              <w:rPr>
                <w:rFonts w:hint="eastAsia" w:ascii="宋体" w:hAnsi="宋体" w:eastAsia="宋体" w:cs="宋体"/>
                <w:sz w:val="24"/>
                <w:szCs w:val="24"/>
              </w:rPr>
              <w:t>各探头二维模式、彩色模式、频谱模式的声功率可独立调节，范围1%-100%，调节步长均≤2%</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5.13 </w:t>
            </w:r>
            <w:r>
              <w:rPr>
                <w:rFonts w:hint="eastAsia" w:ascii="宋体" w:hAnsi="宋体" w:eastAsia="宋体" w:cs="宋体"/>
                <w:sz w:val="24"/>
                <w:szCs w:val="24"/>
              </w:rPr>
              <w:t>二维灰阶模式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数字化全程动态聚焦，数字化可变孔径及动态变迹，A/D≥12 bit</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接收方式：发射、接收通道≥1024，多倍信号并行处理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扫描线：每帧线密度≥230超声线</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二维灰阶图谱≥20种可调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探头融合频率，基波频率可选≥5种，谐波频率可选≥5种，多普勒频率可选≥5种</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TGC物理滑杆增益调节≥8段</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聚焦区焦点数：≥12个焦点，通过轨迹球移动焦点位置（须提供图片证明）</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增益调节：≥252dB可调（提供证明图片）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可视可调动态范围: ≥180dB</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伪彩≥13档可调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斑点噪声抑制≥15档可调（提供证明图片）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8"/>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二维帧频：腹部探头18cm全视野，扫描帧频显示≥50帧/秒</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numPr>
                <w:ilvl w:val="0"/>
                <w:numId w:val="8"/>
              </w:num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线阵探头波束偏转角度≥6档可调，最大可达20°，调节角度时参数区域能实时显示角度。（提供证明图片）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5.14 </w:t>
            </w:r>
            <w:r>
              <w:rPr>
                <w:rFonts w:hint="eastAsia" w:ascii="宋体" w:hAnsi="宋体" w:eastAsia="宋体" w:cs="宋体"/>
                <w:sz w:val="24"/>
                <w:szCs w:val="24"/>
              </w:rPr>
              <w:t>M型模式：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速度：≥4级可调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M型灰阶：≥23级可调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B/M布局格式≥8种</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灰阶图谱≥20种</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★解剖M型技术，支持任意位置以及360°范围调节，凸阵探头、线阵探头、相控阵探头均支持1-3线可调。（提供证明图片）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★伪彩：≥10种可调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5.15 </w:t>
            </w:r>
            <w:r>
              <w:rPr>
                <w:rFonts w:hint="eastAsia" w:ascii="宋体" w:hAnsi="宋体" w:eastAsia="宋体" w:cs="宋体"/>
                <w:sz w:val="24"/>
                <w:szCs w:val="24"/>
              </w:rPr>
              <w:t>彩色多普勒成像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成像方式：包括速度、速度方差、能量、方向能量显示等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所有探头支持彩色频率≥5段可调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★具备彩色反转独立中文实体按键（非键盘及触摸屏操作）（提供证明图片）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取样框偏转: ≥20度</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壁滤波≥30级可调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血流速度图谱≥9种</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能量图模式下，能量图谱≥5种</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彩色方向能量图模式下可支持彩色翻转</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血流图谱速度最大≥150cm/s，最小≤1cm/s</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血管剖面定点测速技术，同屏可显示定点测量≥8点以上血流速度（提供证明图片）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血流分布图，彩色血流剖面图测量血管内不同流速的分布情况</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★具有多普勒信号去除功能，在彩色模式下，能在实时、冻结的图像上一键快速独立去除多普勒信号，便于在二维与彩色之间快速对比</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彩色自动偏转：在偏转彩色取样框方向时，彩条同时自动翻转，以保证血管超声彩色血流图颜色的一致性</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具备一键操作血流图谱反转功能（如蓝变红及红变蓝）</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★二维/彩色双实时对比成像，在二维模式下，一键进入二维/彩色双实时对比成像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5.16  </w:t>
            </w:r>
            <w:r>
              <w:rPr>
                <w:rFonts w:hint="eastAsia" w:ascii="宋体" w:hAnsi="宋体" w:eastAsia="宋体" w:cs="宋体"/>
                <w:sz w:val="24"/>
                <w:szCs w:val="24"/>
              </w:rPr>
              <w:t>频谱多普勒模式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1"/>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★采样容积：0.5－38mm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1"/>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图谱≥20种可选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1"/>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B/PW的显示布局≥8种可调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1"/>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角度自动偏转功能：在偏转彩色取样框方向时，频谱取样线角度同时自动偏转，以利于保证多普勒频谱方向的一致性</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1"/>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校正角可调范围为-80°至+80°</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5.17 </w:t>
            </w:r>
            <w:r>
              <w:rPr>
                <w:rFonts w:hint="eastAsia" w:ascii="宋体" w:hAnsi="宋体" w:eastAsia="宋体" w:cs="宋体"/>
                <w:sz w:val="24"/>
                <w:szCs w:val="24"/>
              </w:rPr>
              <w:t>标配四维模式：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2"/>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四维成像模式：表面模式；透视模式；反转模式；最大模式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2"/>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裁剪功能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2"/>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成像质量：3级可调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2"/>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具备四维图像自动优化功能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5.18 </w:t>
            </w:r>
            <w:r>
              <w:rPr>
                <w:rFonts w:hint="eastAsia" w:ascii="宋体" w:hAnsi="宋体" w:eastAsia="宋体" w:cs="宋体"/>
                <w:sz w:val="24"/>
                <w:szCs w:val="24"/>
              </w:rPr>
              <w:t>可选弹性成像，并达到以下要求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3"/>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★弹性成像模式下具备多种指示功能，包括位移曲线、压力梯度、真实度指示等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3"/>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具有应变率和面积比值测量功能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测量/分析和报告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常规测量</w:t>
            </w:r>
            <w:r>
              <w:rPr>
                <w:rFonts w:hint="eastAsia" w:ascii="宋体" w:hAnsi="宋体" w:eastAsia="宋体" w:cs="宋体"/>
                <w:sz w:val="24"/>
                <w:szCs w:val="24"/>
                <w:lang w:eastAsia="zh-CN"/>
              </w:rPr>
              <w:t>：</w:t>
            </w:r>
            <w:r>
              <w:rPr>
                <w:rFonts w:hint="eastAsia" w:ascii="宋体" w:hAnsi="宋体" w:eastAsia="宋体" w:cs="宋体"/>
                <w:sz w:val="24"/>
                <w:szCs w:val="24"/>
              </w:rPr>
              <w:t>具备距离、深度、长度、面积、角度、血管内中膜、容积、直方图等的测量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专科特殊测量</w:t>
            </w:r>
            <w:r>
              <w:rPr>
                <w:rFonts w:hint="eastAsia" w:ascii="宋体" w:hAnsi="宋体" w:eastAsia="宋体" w:cs="宋体"/>
                <w:sz w:val="24"/>
                <w:szCs w:val="24"/>
                <w:lang w:eastAsia="zh-CN"/>
              </w:rPr>
              <w:t>：</w:t>
            </w:r>
            <w:r>
              <w:rPr>
                <w:rFonts w:hint="eastAsia" w:ascii="宋体" w:hAnsi="宋体" w:eastAsia="宋体" w:cs="宋体"/>
                <w:sz w:val="24"/>
                <w:szCs w:val="24"/>
              </w:rPr>
              <w:t>腹部、妇科、产科、心脏、泌尿、小器官、血管、急诊科等等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产科测量模式：羊水指数自动测量</w:t>
            </w:r>
            <w:r>
              <w:rPr>
                <w:rFonts w:hint="eastAsia" w:ascii="宋体" w:hAnsi="宋体" w:eastAsia="宋体" w:cs="宋体"/>
                <w:sz w:val="24"/>
                <w:szCs w:val="24"/>
                <w:lang w:eastAsia="zh-CN"/>
              </w:rPr>
              <w:t>，</w:t>
            </w:r>
            <w:r>
              <w:rPr>
                <w:rFonts w:hint="eastAsia" w:ascii="宋体" w:hAnsi="宋体" w:eastAsia="宋体" w:cs="宋体"/>
                <w:sz w:val="24"/>
                <w:szCs w:val="24"/>
              </w:rPr>
              <w:t>产科测量与分析，具有≥4胞胎对比测量分析，胎儿生长曲线显示、生理评分等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★容积测量方法≥5种，包括辛普森容积、双平面容积等（提供证明图片）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血管内中膜自动测量，可同屏自动描迹测量内中膜前后膜，具备智能评估功能，评估结果显示在屏幕上</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实时频谱自动跟踪包络测量功能：系统实时自动跟踪包络自动分析显示：PSV、EDV、MNV、RI、PI、S/D、ACC、HR等各种数据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频谱包络支持冻结状态下的半自动包络和手动包络</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14"/>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频谱包络测量可自定义心动周期，可设置的心动周期≥9个</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外设部分及存储连接功能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 xml:space="preserve">7.1 </w:t>
            </w:r>
            <w:r>
              <w:rPr>
                <w:rFonts w:hint="eastAsia" w:ascii="宋体" w:hAnsi="宋体" w:eastAsia="宋体" w:cs="宋体"/>
                <w:bCs/>
                <w:sz w:val="24"/>
                <w:szCs w:val="24"/>
              </w:rPr>
              <w:t>检查过程中可以通过按操作面板上的存储功能按键，一键实时录制并储存电影文件到主机,并且系统能自动同步追存同一电影文件到USB存贮设备</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7.2 </w:t>
            </w:r>
            <w:r>
              <w:rPr>
                <w:rFonts w:hint="eastAsia" w:ascii="宋体" w:hAnsi="宋体" w:eastAsia="宋体" w:cs="宋体"/>
                <w:sz w:val="24"/>
                <w:szCs w:val="24"/>
              </w:rPr>
              <w:t>DVR电影录制功能，可录制≥40分钟的AVI格式电影</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7.3 </w:t>
            </w:r>
            <w:r>
              <w:rPr>
                <w:rFonts w:hint="eastAsia" w:ascii="宋体" w:hAnsi="宋体" w:eastAsia="宋体" w:cs="宋体"/>
                <w:sz w:val="24"/>
                <w:szCs w:val="24"/>
              </w:rPr>
              <w:t>控制面板上具备专用图像存储按键≥2个，均可自定义存储图像或电影</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7.4 </w:t>
            </w:r>
            <w:r>
              <w:rPr>
                <w:rFonts w:hint="eastAsia" w:ascii="宋体" w:hAnsi="宋体" w:eastAsia="宋体" w:cs="宋体"/>
                <w:sz w:val="24"/>
                <w:szCs w:val="24"/>
              </w:rPr>
              <w:t>电影回放存储帧数为50-2800帧</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7.5 </w:t>
            </w:r>
            <w:r>
              <w:rPr>
                <w:rFonts w:hint="eastAsia" w:ascii="宋体" w:hAnsi="宋体" w:eastAsia="宋体" w:cs="宋体"/>
                <w:sz w:val="24"/>
                <w:szCs w:val="24"/>
              </w:rPr>
              <w:t>电影回放速度可调节，包括快速播放和慢速播放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7.6 </w:t>
            </w:r>
            <w:r>
              <w:rPr>
                <w:rFonts w:hint="eastAsia" w:ascii="宋体" w:hAnsi="宋体" w:eastAsia="宋体" w:cs="宋体"/>
                <w:sz w:val="24"/>
                <w:szCs w:val="24"/>
              </w:rPr>
              <w:t>支持通过网络云端为用户远程升级和机器维护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 xml:space="preserve">7.7 </w:t>
            </w:r>
            <w:r>
              <w:rPr>
                <w:rFonts w:hint="eastAsia" w:ascii="宋体" w:hAnsi="宋体" w:eastAsia="宋体" w:cs="宋体"/>
                <w:bCs/>
                <w:sz w:val="24"/>
                <w:szCs w:val="24"/>
              </w:rPr>
              <w:t>主机内置输出接口：包括但不限于</w:t>
            </w:r>
            <w:r>
              <w:rPr>
                <w:rFonts w:hint="eastAsia" w:ascii="宋体" w:hAnsi="宋体" w:eastAsia="宋体" w:cs="宋体"/>
                <w:sz w:val="24"/>
                <w:szCs w:val="24"/>
              </w:rPr>
              <w:t>HDMI输出接口、VGA输出接口、S端子视频输出接口、音频输出接口</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pStyle w:val="59"/>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sz w:val="24"/>
                <w:szCs w:val="24"/>
                <w:lang w:val="en-US" w:eastAsia="zh-CN"/>
              </w:rPr>
              <w:t xml:space="preserve">7.8 </w:t>
            </w:r>
            <w:r>
              <w:rPr>
                <w:rFonts w:hint="eastAsia" w:ascii="宋体" w:hAnsi="宋体" w:eastAsia="宋体" w:cs="宋体"/>
                <w:sz w:val="24"/>
                <w:szCs w:val="24"/>
              </w:rPr>
              <w:t>整机重量（不含探头）：≤65KG</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8</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8.1</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全数字彩色多普勒超声主机：1台</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8.2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探头4只：凸阵探头、线阵探头、相控阵探头、腔内探头各1只</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vAlign w:val="top"/>
          </w:tcPr>
          <w:p>
            <w:pPr>
              <w:spacing w:line="360" w:lineRule="auto"/>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none"/>
                <w:lang w:val="en-US" w:eastAsia="zh-CN"/>
              </w:rPr>
              <w:t>9、配备</w:t>
            </w:r>
            <w:r>
              <w:rPr>
                <w:rFonts w:hint="eastAsia" w:ascii="宋体" w:hAnsi="宋体" w:eastAsia="宋体" w:cs="宋体"/>
                <w:bCs/>
                <w:color w:val="auto"/>
                <w:sz w:val="24"/>
                <w:szCs w:val="24"/>
              </w:rPr>
              <w:t>专业超声工作站一套（含</w:t>
            </w:r>
            <w:r>
              <w:rPr>
                <w:rFonts w:hint="eastAsia" w:ascii="宋体" w:hAnsi="宋体" w:eastAsia="宋体" w:cs="宋体"/>
                <w:bCs/>
                <w:color w:val="auto"/>
                <w:sz w:val="24"/>
                <w:szCs w:val="24"/>
                <w:lang w:val="en-US" w:eastAsia="zh-CN"/>
              </w:rPr>
              <w:t>品牌</w:t>
            </w:r>
            <w:r>
              <w:rPr>
                <w:rFonts w:hint="eastAsia" w:ascii="宋体" w:hAnsi="宋体" w:eastAsia="宋体" w:cs="宋体"/>
                <w:bCs/>
                <w:color w:val="auto"/>
                <w:sz w:val="24"/>
                <w:szCs w:val="24"/>
              </w:rPr>
              <w:t>打印机）</w:t>
            </w:r>
            <w:r>
              <w:rPr>
                <w:rFonts w:hint="eastAsia" w:ascii="宋体" w:hAnsi="宋体" w:cs="宋体"/>
                <w:bCs/>
                <w:color w:val="auto"/>
                <w:sz w:val="24"/>
                <w:szCs w:val="24"/>
                <w:lang w:eastAsia="zh-CN"/>
              </w:rPr>
              <w:t>。</w:t>
            </w:r>
          </w:p>
        </w:tc>
      </w:tr>
    </w:tbl>
    <w:p>
      <w:pPr>
        <w:widowControl w:val="0"/>
        <w:wordWrap/>
        <w:adjustRightInd/>
        <w:snapToGrid/>
        <w:spacing w:line="480" w:lineRule="auto"/>
        <w:ind w:left="0" w:leftChars="0" w:right="0" w:firstLine="0" w:firstLineChars="0"/>
        <w:jc w:val="both"/>
        <w:textAlignment w:val="auto"/>
        <w:outlineLvl w:val="9"/>
        <w:rPr>
          <w:rFonts w:hint="eastAsia"/>
        </w:rPr>
      </w:pPr>
    </w:p>
    <w:p>
      <w:pPr>
        <w:pStyle w:val="46"/>
        <w:rPr>
          <w:rFonts w:hint="eastAsia"/>
          <w:lang w:eastAsia="zh-CN"/>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46"/>
        <w:rPr>
          <w:rFonts w:hint="eastAsia"/>
        </w:rPr>
      </w:pPr>
    </w:p>
    <w:p>
      <w:pPr>
        <w:pStyle w:val="15"/>
        <w:rPr>
          <w:rFonts w:hint="eastAsia"/>
        </w:rPr>
      </w:pPr>
    </w:p>
    <w:p>
      <w:pPr>
        <w:pStyle w:val="3"/>
        <w:jc w:val="center"/>
      </w:pPr>
      <w:r>
        <w:rPr>
          <w:rFonts w:hint="eastAsia"/>
        </w:rPr>
        <w:t>第五部分 评标办法</w:t>
      </w:r>
      <w:bookmarkEnd w:id="11"/>
    </w:p>
    <w:p>
      <w:pPr>
        <w:snapToGrid w:val="0"/>
        <w:spacing w:line="360" w:lineRule="auto"/>
        <w:ind w:left="482" w:hanging="482" w:hangingChars="200"/>
        <w:rPr>
          <w:rFonts w:ascii="宋体" w:hAnsi="宋体" w:cs="宋体"/>
          <w:b/>
          <w:bCs/>
          <w:sz w:val="24"/>
        </w:rPr>
      </w:pPr>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napToGrid w:val="0"/>
        <w:spacing w:line="360" w:lineRule="auto"/>
        <w:rPr>
          <w:rFonts w:hint="eastAsia" w:ascii="宋体" w:hAnsi="宋体" w:cs="宋体"/>
          <w:color w:val="auto"/>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w:t>
      </w:r>
      <w:r>
        <w:rPr>
          <w:rFonts w:hint="eastAsia" w:ascii="宋体" w:hAnsi="宋体" w:cs="宋体"/>
          <w:color w:val="auto"/>
          <w:kern w:val="1"/>
          <w:sz w:val="24"/>
          <w:lang w:eastAsia="zh-CN"/>
        </w:rPr>
        <w:t>法</w:t>
      </w:r>
      <w:r>
        <w:rPr>
          <w:rFonts w:hint="eastAsia" w:ascii="宋体" w:hAnsi="宋体" w:eastAsia="宋体" w:cs="宋体"/>
          <w:color w:val="auto"/>
          <w:kern w:val="1"/>
          <w:sz w:val="24"/>
        </w:rPr>
        <w:t>》订立劳动合同的从业人员。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eastAsia="宋体"/>
          <w:b/>
          <w:bCs/>
          <w:color w:val="auto"/>
          <w:lang w:val="en-US" w:eastAsia="zh-CN"/>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1符合</w:t>
      </w:r>
      <w:r>
        <w:rPr>
          <w:rFonts w:hint="eastAsia" w:ascii="宋体" w:hAnsi="宋体"/>
          <w:spacing w:val="4"/>
          <w:sz w:val="24"/>
          <w:lang w:eastAsia="zh-CN"/>
        </w:rPr>
        <w:t>（财库〔2020〕46号）、（财库〔2022〕19号）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firstLine="496" w:firstLineChars="200"/>
        <w:rPr>
          <w:rFonts w:hint="eastAsia" w:ascii="宋体" w:hAnsi="宋体"/>
          <w:spacing w:val="4"/>
          <w:sz w:val="24"/>
          <w:lang w:eastAsia="zh-CN"/>
        </w:rPr>
      </w:pPr>
      <w:r>
        <w:rPr>
          <w:rFonts w:hint="eastAsia" w:ascii="宋体" w:hAnsi="宋体"/>
          <w:spacing w:val="4"/>
          <w:sz w:val="24"/>
          <w:lang w:eastAsia="zh-CN"/>
        </w:rPr>
        <w:t>5.</w:t>
      </w:r>
      <w:r>
        <w:rPr>
          <w:rFonts w:hint="eastAsia" w:ascii="宋体" w:hAnsi="宋体"/>
          <w:spacing w:val="4"/>
          <w:sz w:val="24"/>
        </w:rPr>
        <w:t>1.3.3投标时须提供《中小企业声明函》</w:t>
      </w:r>
      <w:r>
        <w:rPr>
          <w:rFonts w:hint="eastAsia" w:ascii="宋体" w:hAnsi="宋体"/>
          <w:spacing w:val="4"/>
          <w:sz w:val="24"/>
          <w:lang w:eastAsia="zh-CN"/>
        </w:rPr>
        <w:t>；</w:t>
      </w:r>
    </w:p>
    <w:p>
      <w:pPr>
        <w:spacing w:line="360" w:lineRule="auto"/>
        <w:ind w:firstLine="496" w:firstLineChars="200"/>
        <w:rPr>
          <w:rFonts w:hint="eastAsia" w:ascii="宋体" w:hAnsi="宋体"/>
          <w:spacing w:val="4"/>
          <w:sz w:val="24"/>
        </w:rPr>
      </w:pPr>
      <w:r>
        <w:rPr>
          <w:rFonts w:hint="eastAsia" w:ascii="宋体" w:hAnsi="宋体"/>
          <w:spacing w:val="4"/>
          <w:sz w:val="24"/>
          <w:lang w:eastAsia="zh-CN"/>
        </w:rPr>
        <w:t>5.</w:t>
      </w:r>
      <w:r>
        <w:rPr>
          <w:rFonts w:hint="eastAsia" w:ascii="宋体" w:hAnsi="宋体"/>
          <w:spacing w:val="4"/>
          <w:sz w:val="24"/>
        </w:rPr>
        <w:t>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
      <w:pPr>
        <w:spacing w:line="360" w:lineRule="auto"/>
        <w:rPr>
          <w:rFonts w:ascii="宋体" w:hAnsi="宋体" w:cs="宋体"/>
          <w:b/>
          <w:bCs/>
          <w:color w:val="000000" w:themeColor="text1"/>
          <w:sz w:val="24"/>
        </w:rPr>
      </w:pPr>
      <w:r>
        <w:rPr>
          <w:rFonts w:hint="eastAsia" w:ascii="宋体" w:hAnsi="宋体" w:cs="宋体"/>
          <w:b/>
          <w:color w:val="auto"/>
          <w:kern w:val="1"/>
          <w:sz w:val="24"/>
          <w:lang w:val="en-US" w:eastAsia="zh-CN"/>
        </w:rPr>
        <w:t>6</w:t>
      </w:r>
      <w:r>
        <w:rPr>
          <w:rFonts w:hint="eastAsia" w:ascii="宋体" w:hAnsi="宋体" w:eastAsia="宋体" w:cs="宋体"/>
          <w:b/>
          <w:color w:val="auto"/>
          <w:kern w:val="1"/>
          <w:sz w:val="24"/>
        </w:rPr>
        <w:t>、</w:t>
      </w:r>
      <w:r>
        <w:rPr>
          <w:rFonts w:hint="eastAsia" w:ascii="宋体" w:hAnsi="宋体" w:cs="宋体"/>
          <w:b/>
          <w:bCs/>
          <w:color w:val="000000" w:themeColor="text1"/>
          <w:sz w:val="24"/>
        </w:rPr>
        <w:t xml:space="preserve"> 中标人的确定</w:t>
      </w:r>
    </w:p>
    <w:p>
      <w:pPr>
        <w:pStyle w:val="2"/>
        <w:spacing w:line="360" w:lineRule="auto"/>
        <w:ind w:firstLine="480" w:firstLineChars="200"/>
        <w:rPr>
          <w:rFonts w:ascii="宋体" w:hAnsi="宋体" w:cs="宋体"/>
        </w:rPr>
      </w:pPr>
      <w:r>
        <w:rPr>
          <w:rFonts w:hint="eastAsia" w:ascii="宋体" w:hAnsi="宋体" w:cs="宋体"/>
          <w:color w:val="000000" w:themeColor="text1"/>
        </w:rPr>
        <w:t>评标委员会对进入详细评审的投标人进行综合评分并作出排</w:t>
      </w:r>
      <w:r>
        <w:rPr>
          <w:rFonts w:hint="eastAsia" w:ascii="宋体" w:hAnsi="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rPr>
          <w:rFonts w:ascii="宋体" w:hAnsi="宋体"/>
          <w:spacing w:val="4"/>
          <w:sz w:val="24"/>
          <w:highlight w:val="yellow"/>
        </w:rPr>
      </w:pPr>
      <w:r>
        <w:rPr>
          <w:rFonts w:hint="eastAsia" w:ascii="宋体" w:hAnsi="宋体" w:cs="宋体"/>
          <w:color w:val="000000"/>
          <w:sz w:val="24"/>
        </w:rPr>
        <w:br w:type="page"/>
      </w:r>
    </w:p>
    <w:tbl>
      <w:tblPr>
        <w:tblStyle w:val="29"/>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评标</w:t>
            </w:r>
          </w:p>
          <w:p>
            <w:pPr>
              <w:jc w:val="center"/>
            </w:pPr>
            <w:r>
              <w:rPr>
                <w:rFonts w:hint="eastAsia"/>
              </w:rPr>
              <w:t>因素</w:t>
            </w:r>
          </w:p>
        </w:tc>
        <w:tc>
          <w:tcPr>
            <w:tcW w:w="932" w:type="dxa"/>
            <w:tcBorders>
              <w:top w:val="single" w:color="auto" w:sz="4" w:space="0"/>
              <w:left w:val="single" w:color="auto" w:sz="4" w:space="0"/>
              <w:right w:val="single" w:color="auto" w:sz="4" w:space="0"/>
            </w:tcBorders>
            <w:noWrap w:val="0"/>
            <w:vAlign w:val="center"/>
          </w:tcPr>
          <w:p>
            <w:pPr>
              <w:jc w:val="center"/>
            </w:pPr>
            <w:r>
              <w:rPr>
                <w:rFonts w:hint="eastAsia"/>
              </w:rPr>
              <w:t>权值%</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价格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w:t>
            </w:r>
          </w:p>
          <w:p>
            <w:r>
              <w:rPr>
                <w:rFonts w:hint="eastAsia"/>
                <w:lang w:val="zh-CN"/>
              </w:rPr>
              <w:t>符合政策性优惠的，按照招标文件中第五部分，第</w:t>
            </w:r>
            <w:r>
              <w:rPr>
                <w:rFonts w:hint="eastAsia"/>
              </w:rPr>
              <w:t>5</w:t>
            </w:r>
            <w:r>
              <w:rPr>
                <w:rFonts w:hint="eastAsia"/>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依据各投标人响应的投标产品参数要求等情况进行评审：满足全部参数要求的计</w:t>
            </w:r>
            <w:r>
              <w:rPr>
                <w:rFonts w:hint="eastAsia"/>
              </w:rPr>
              <w:t>30</w:t>
            </w:r>
            <w:r>
              <w:rPr>
                <w:rFonts w:hint="eastAsia"/>
                <w:lang w:val="zh-CN"/>
              </w:rPr>
              <w:t>分；标注“★”项为</w:t>
            </w:r>
            <w:r>
              <w:rPr>
                <w:rFonts w:hint="eastAsia"/>
                <w:lang w:val="en-US" w:eastAsia="zh-CN"/>
              </w:rPr>
              <w:t>重要</w:t>
            </w:r>
            <w:r>
              <w:rPr>
                <w:rFonts w:hint="eastAsia"/>
                <w:lang w:val="zh-CN"/>
              </w:rPr>
              <w:t>参数，</w:t>
            </w:r>
            <w:r>
              <w:rPr>
                <w:rFonts w:hint="eastAsia"/>
                <w:lang w:val="en-US" w:eastAsia="zh-CN"/>
              </w:rPr>
              <w:t>一项</w:t>
            </w:r>
            <w:r>
              <w:rPr>
                <w:rFonts w:hint="eastAsia"/>
                <w:lang w:val="zh-CN"/>
              </w:rPr>
              <w:t>“★”</w:t>
            </w:r>
            <w:r>
              <w:rPr>
                <w:rFonts w:hint="eastAsia"/>
                <w:lang w:val="zh-CN" w:eastAsia="zh-CN"/>
              </w:rPr>
              <w:t>负偏离扣</w:t>
            </w:r>
            <w:r>
              <w:rPr>
                <w:rFonts w:hint="eastAsia"/>
                <w:lang w:val="en-US" w:eastAsia="zh-CN"/>
              </w:rPr>
              <w:t>5分，</w:t>
            </w:r>
            <w:r>
              <w:rPr>
                <w:rFonts w:hint="eastAsia"/>
                <w:lang w:val="zh-CN"/>
              </w:rPr>
              <w:t>其他每一项负偏离扣</w:t>
            </w:r>
            <w:r>
              <w:rPr>
                <w:rFonts w:hint="eastAsia"/>
                <w:lang w:val="en-US" w:eastAsia="zh-CN"/>
              </w:rPr>
              <w:t>2</w:t>
            </w:r>
            <w:r>
              <w:rPr>
                <w:rFonts w:hint="eastAsia"/>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zh-CN"/>
              </w:rPr>
              <w:t>技术</w:t>
            </w:r>
            <w:r>
              <w:rPr>
                <w:rFonts w:hint="eastAsia"/>
                <w:lang w:val="en-US" w:eastAsia="zh-CN"/>
              </w:rPr>
              <w:t>说明</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lang w:val="en-US" w:eastAsia="zh-CN"/>
              </w:rPr>
            </w:pPr>
            <w:r>
              <w:rPr>
                <w:lang w:val="en-US" w:eastAsia="zh-CN"/>
              </w:rPr>
              <w:t>1、所</w:t>
            </w:r>
            <w:r>
              <w:rPr>
                <w:rFonts w:hint="eastAsia"/>
                <w:lang w:val="en-US" w:eastAsia="zh-CN"/>
              </w:rPr>
              <w:t>投</w:t>
            </w:r>
            <w:r>
              <w:rPr>
                <w:lang w:val="en-US" w:eastAsia="zh-CN"/>
              </w:rPr>
              <w:t>产品选型合理、配置齐全，整体功能</w:t>
            </w:r>
            <w:r>
              <w:rPr>
                <w:rFonts w:hint="eastAsia"/>
                <w:lang w:val="en-US" w:eastAsia="zh-CN"/>
              </w:rPr>
              <w:t>完全</w:t>
            </w:r>
            <w:r>
              <w:rPr>
                <w:lang w:val="en-US" w:eastAsia="zh-CN"/>
              </w:rPr>
              <w:t>满足使用要求、提供产品技术支持文件（提供生产厂家确认的、相应的功能证明材料），有“详细</w:t>
            </w:r>
            <w:r>
              <w:rPr>
                <w:rFonts w:hint="eastAsia"/>
                <w:lang w:val="en-US" w:eastAsia="zh-CN"/>
              </w:rPr>
              <w:t>产品</w:t>
            </w:r>
            <w:r>
              <w:rPr>
                <w:lang w:val="en-US" w:eastAsia="zh-CN"/>
              </w:rPr>
              <w:t>配置清单”，根据响应情况得</w:t>
            </w:r>
            <w:r>
              <w:rPr>
                <w:rFonts w:hint="eastAsia"/>
                <w:lang w:val="en-US" w:eastAsia="zh-CN"/>
              </w:rPr>
              <w:t>11</w:t>
            </w:r>
            <w:r>
              <w:rPr>
                <w:lang w:val="en-US" w:eastAsia="zh-CN"/>
              </w:rPr>
              <w:t>～1</w:t>
            </w:r>
            <w:r>
              <w:rPr>
                <w:rFonts w:hint="eastAsia"/>
                <w:lang w:val="en-US" w:eastAsia="zh-CN"/>
              </w:rPr>
              <w:t>5</w:t>
            </w:r>
            <w:r>
              <w:rPr>
                <w:lang w:val="en-US" w:eastAsia="zh-CN"/>
              </w:rPr>
              <w:t>分。</w:t>
            </w:r>
          </w:p>
          <w:p>
            <w:pPr>
              <w:rPr>
                <w:lang w:val="en-US" w:eastAsia="zh-CN"/>
              </w:rPr>
            </w:pPr>
            <w:r>
              <w:rPr>
                <w:lang w:val="en-US" w:eastAsia="zh-CN"/>
              </w:rPr>
              <w:t>2、所</w:t>
            </w:r>
            <w:r>
              <w:rPr>
                <w:rFonts w:hint="eastAsia"/>
                <w:lang w:val="en-US" w:eastAsia="zh-CN"/>
              </w:rPr>
              <w:t>投</w:t>
            </w:r>
            <w:r>
              <w:rPr>
                <w:lang w:val="en-US" w:eastAsia="zh-CN"/>
              </w:rPr>
              <w:t>产品选型较为合理，配置较齐全，整体功能基本满足使用要求、提供了产品技术支持文件（提供生产厂家确认的、相应的功能证明材料），有“详细的</w:t>
            </w:r>
            <w:r>
              <w:rPr>
                <w:rFonts w:hint="eastAsia"/>
                <w:lang w:val="en-US" w:eastAsia="zh-CN"/>
              </w:rPr>
              <w:t>产品</w:t>
            </w:r>
            <w:r>
              <w:rPr>
                <w:lang w:val="en-US" w:eastAsia="zh-CN"/>
              </w:rPr>
              <w:t>配置清单”，根据响应情况得</w:t>
            </w:r>
            <w:r>
              <w:rPr>
                <w:rFonts w:hint="eastAsia"/>
                <w:lang w:val="en-US" w:eastAsia="zh-CN"/>
              </w:rPr>
              <w:t>5</w:t>
            </w:r>
            <w:r>
              <w:rPr>
                <w:lang w:val="en-US" w:eastAsia="zh-CN"/>
              </w:rPr>
              <w:t>～</w:t>
            </w:r>
            <w:r>
              <w:rPr>
                <w:rFonts w:hint="eastAsia"/>
                <w:lang w:val="en-US" w:eastAsia="zh-CN"/>
              </w:rPr>
              <w:t>11</w:t>
            </w:r>
            <w:r>
              <w:rPr>
                <w:lang w:val="en-US" w:eastAsia="zh-CN"/>
              </w:rPr>
              <w:t>分。</w:t>
            </w:r>
          </w:p>
          <w:p>
            <w:pPr>
              <w:rPr>
                <w:rFonts w:hint="eastAsia" w:eastAsia="宋体"/>
                <w:lang w:val="zh-CN" w:eastAsia="zh-CN"/>
              </w:rPr>
            </w:pPr>
            <w:r>
              <w:t>3、选型配置</w:t>
            </w:r>
            <w:r>
              <w:rPr>
                <w:rFonts w:hint="eastAsia"/>
                <w:lang w:val="en-US" w:eastAsia="zh-CN"/>
              </w:rPr>
              <w:t>及</w:t>
            </w:r>
            <w:r>
              <w:t>产品功能</w:t>
            </w:r>
            <w:r>
              <w:rPr>
                <w:rFonts w:hint="eastAsia"/>
                <w:color w:val="000000" w:themeColor="text1"/>
                <w:lang w:eastAsia="zh-CN"/>
              </w:rPr>
              <w:t>部分</w:t>
            </w:r>
            <w:r>
              <w:rPr>
                <w:color w:val="000000" w:themeColor="text1"/>
              </w:rPr>
              <w:t>满足</w:t>
            </w:r>
            <w:r>
              <w:t>招标文件要求</w:t>
            </w:r>
            <w:r>
              <w:rPr>
                <w:lang w:val="en-US" w:eastAsia="zh-CN"/>
              </w:rPr>
              <w:t>（提供生产厂家确认的、相应的功能证明材料），有“详细的</w:t>
            </w:r>
            <w:r>
              <w:rPr>
                <w:rFonts w:hint="eastAsia"/>
                <w:lang w:val="en-US" w:eastAsia="zh-CN"/>
              </w:rPr>
              <w:t>产品</w:t>
            </w:r>
            <w:r>
              <w:rPr>
                <w:lang w:val="en-US" w:eastAsia="zh-CN"/>
              </w:rPr>
              <w:t>配置清单”，根据响应情况</w:t>
            </w:r>
            <w:r>
              <w:t>得0～</w:t>
            </w:r>
            <w:r>
              <w:rPr>
                <w:rFonts w:hint="eastAsia"/>
                <w:lang w:val="en-US" w:eastAsia="zh-CN"/>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质量保证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zh-CN" w:eastAsia="zh-CN"/>
              </w:rPr>
            </w:pPr>
            <w:r>
              <w:rPr>
                <w:rFonts w:hint="eastAsia"/>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履约能力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1、备货、供货进度及保证措施，拟投入本项目的人员安排合理及责任制度明确，并提供相关人员资质证书，根据响应情况得0～3分；</w:t>
            </w:r>
          </w:p>
          <w:p>
            <w:pPr>
              <w:jc w:val="both"/>
              <w:rPr>
                <w:rFonts w:hint="eastAsia"/>
                <w:lang w:val="zh-CN" w:eastAsia="zh-CN"/>
              </w:rPr>
            </w:pPr>
            <w:r>
              <w:rPr>
                <w:rFonts w:hint="eastAsia"/>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售后服务</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jc w:val="both"/>
              <w:rPr>
                <w:rFonts w:hint="eastAsia"/>
                <w:lang w:val="zh-CN" w:eastAsia="zh-CN"/>
              </w:rPr>
            </w:pPr>
            <w:r>
              <w:rPr>
                <w:rFonts w:hint="eastAsia"/>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zh-CN"/>
              </w:rPr>
            </w:pPr>
            <w:r>
              <w:rPr>
                <w:rFonts w:hint="eastAsia"/>
                <w:lang w:val="zh-CN"/>
              </w:rPr>
              <w:t>业绩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zh-CN" w:eastAsia="zh-CN"/>
              </w:rPr>
              <w:t>提供所投产品201</w:t>
            </w:r>
            <w:r>
              <w:rPr>
                <w:rFonts w:hint="eastAsia"/>
                <w:lang w:val="en-US" w:eastAsia="zh-CN"/>
              </w:rPr>
              <w:t>9</w:t>
            </w:r>
            <w:r>
              <w:rPr>
                <w:rFonts w:hint="eastAsia"/>
                <w:lang w:val="zh-CN" w:eastAsia="zh-CN"/>
              </w:rPr>
              <w:t>年1月1日至今业绩，投标文件中附有其业绩证明材料，业绩以合同文件为依据，每提供一个计1分，满分5分。</w:t>
            </w:r>
          </w:p>
        </w:tc>
      </w:tr>
    </w:tbl>
    <w:p>
      <w:pPr>
        <w:spacing w:line="360" w:lineRule="auto"/>
        <w:rPr>
          <w:rFonts w:ascii="宋体" w:hAnsi="宋体" w:cs="宋体"/>
          <w:b/>
          <w:bCs/>
          <w:color w:val="000000" w:themeColor="text1"/>
          <w:sz w:val="24"/>
        </w:rPr>
      </w:pPr>
    </w:p>
    <w:p>
      <w:bookmarkStart w:id="12" w:name="_Toc30420"/>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3"/>
        <w:jc w:val="center"/>
      </w:pPr>
      <w:r>
        <w:rPr>
          <w:rFonts w:hint="eastAsia"/>
        </w:rPr>
        <w:t>第六部分 投标文件格式</w:t>
      </w:r>
      <w:bookmarkEnd w:id="12"/>
      <w:bookmarkStart w:id="13" w:name="_Toc60421812"/>
    </w:p>
    <w:p/>
    <w:p>
      <w:pPr>
        <w:spacing w:line="360" w:lineRule="auto"/>
        <w:jc w:val="center"/>
        <w:rPr>
          <w:rFonts w:ascii="宋体" w:hAnsi="宋体" w:cs="宋体"/>
          <w:b/>
          <w:bCs/>
          <w:kern w:val="0"/>
          <w:sz w:val="48"/>
          <w:szCs w:val="48"/>
        </w:rPr>
      </w:pPr>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hint="eastAsia" w:ascii="宋体" w:hAnsi="宋体" w:cs="宋体"/>
          <w:b/>
          <w:bCs/>
          <w:kern w:val="0"/>
          <w:sz w:val="48"/>
          <w:szCs w:val="48"/>
          <w:u w:val="single"/>
        </w:rPr>
      </w:pPr>
    </w:p>
    <w:p>
      <w:pPr>
        <w:spacing w:line="360" w:lineRule="auto"/>
        <w:jc w:val="center"/>
        <w:rPr>
          <w:rFonts w:ascii="宋体" w:hAnsi="宋体" w:cs="宋体"/>
          <w:b/>
          <w:bCs/>
          <w:kern w:val="0"/>
          <w:sz w:val="44"/>
          <w:szCs w:val="44"/>
        </w:rPr>
      </w:pPr>
      <w:r>
        <w:rPr>
          <w:rFonts w:hint="eastAsia" w:ascii="宋体" w:hAnsi="宋体" w:cs="宋体"/>
          <w:b/>
          <w:bCs/>
          <w:kern w:val="0"/>
          <w:sz w:val="44"/>
          <w:szCs w:val="44"/>
          <w:lang w:val="en-US"/>
        </w:rPr>
        <w:t>西安市灞桥区妇幼保健计划生育服务中心全数字彩色多普勒超声诊断系统</w:t>
      </w:r>
      <w:r>
        <w:rPr>
          <w:rFonts w:hint="eastAsia" w:ascii="宋体" w:hAnsi="宋体" w:cs="宋体"/>
          <w:b/>
          <w:bCs/>
          <w:kern w:val="0"/>
          <w:sz w:val="44"/>
          <w:szCs w:val="44"/>
        </w:rPr>
        <w:t>采购项目</w:t>
      </w:r>
    </w:p>
    <w:p>
      <w:pPr>
        <w:spacing w:line="360" w:lineRule="auto"/>
        <w:jc w:val="center"/>
        <w:rPr>
          <w:rFonts w:hint="eastAsia" w:ascii="宋体" w:hAnsi="宋体" w:cs="宋体"/>
          <w:b/>
          <w:bCs/>
          <w:kern w:val="0"/>
          <w:sz w:val="40"/>
          <w:szCs w:val="40"/>
        </w:rPr>
      </w:pPr>
    </w:p>
    <w:p>
      <w:pPr>
        <w:spacing w:line="360" w:lineRule="auto"/>
        <w:jc w:val="center"/>
        <w:rPr>
          <w:rFonts w:hint="default" w:ascii="宋体" w:hAnsi="宋体" w:eastAsia="宋体" w:cs="宋体"/>
          <w:b/>
          <w:sz w:val="56"/>
          <w:szCs w:val="56"/>
          <w:lang w:val="en-US" w:eastAsia="zh-CN"/>
        </w:rPr>
      </w:pPr>
      <w:r>
        <w:rPr>
          <w:rFonts w:hint="eastAsia" w:ascii="宋体" w:hAnsi="宋体" w:cs="宋体"/>
          <w:b/>
          <w:bCs/>
          <w:kern w:val="0"/>
          <w:sz w:val="40"/>
          <w:szCs w:val="40"/>
        </w:rPr>
        <w:t>项目编号：</w:t>
      </w:r>
      <w:r>
        <w:rPr>
          <w:rFonts w:hint="eastAsia" w:ascii="宋体" w:hAnsi="宋体" w:cs="宋体"/>
          <w:b/>
          <w:bCs/>
          <w:kern w:val="0"/>
          <w:sz w:val="40"/>
          <w:szCs w:val="40"/>
          <w:lang w:val="en-US" w:eastAsia="zh-CN"/>
        </w:rPr>
        <w:t>DXZB-2022-0754</w:t>
      </w:r>
    </w:p>
    <w:p/>
    <w:p>
      <w:pPr>
        <w:jc w:val="center"/>
        <w:rPr>
          <w:rFonts w:ascii="宋体" w:hAnsi="宋体" w:cs="宋体"/>
          <w:b/>
          <w:sz w:val="72"/>
          <w:szCs w:val="72"/>
        </w:rPr>
      </w:pPr>
    </w:p>
    <w:p>
      <w:pPr>
        <w:jc w:val="both"/>
        <w:rPr>
          <w:rFonts w:hint="eastAsia"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2"/>
      </w:pPr>
    </w:p>
    <w:p/>
    <w:p>
      <w:pPr>
        <w:pStyle w:val="2"/>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pStyle w:val="57"/>
        <w:tabs>
          <w:tab w:val="left" w:pos="1660"/>
        </w:tabs>
        <w:spacing w:before="160" w:line="360" w:lineRule="auto"/>
        <w:ind w:firstLine="0" w:firstLineChars="0"/>
        <w:rPr>
          <w:rFonts w:hint="eastAsia" w:ascii="宋体" w:hAnsi="宋体" w:eastAsia="宋体" w:cs="宋体"/>
          <w:b/>
          <w:bCs/>
          <w:sz w:val="28"/>
          <w:szCs w:val="28"/>
        </w:rPr>
      </w:pPr>
      <w:bookmarkStart w:id="14" w:name="_Toc60421813"/>
      <w:r>
        <w:rPr>
          <w:rFonts w:hint="eastAsia" w:ascii="宋体" w:hAnsi="宋体" w:eastAsia="宋体" w:cs="宋体"/>
          <w:b/>
          <w:bCs/>
          <w:sz w:val="28"/>
          <w:szCs w:val="28"/>
          <w:lang w:eastAsia="zh-CN"/>
        </w:rPr>
        <w:t>投标报价表、投标文件信</w:t>
      </w:r>
      <w:r>
        <w:rPr>
          <w:rFonts w:hint="eastAsia" w:ascii="宋体" w:hAnsi="宋体" w:eastAsia="宋体" w:cs="宋体"/>
          <w:b/>
          <w:bCs/>
          <w:sz w:val="28"/>
          <w:szCs w:val="28"/>
        </w:rPr>
        <w:t>封格式</w:t>
      </w: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请按以下内容填写</w:t>
      </w:r>
      <w:r>
        <w:rPr>
          <w:rFonts w:hint="eastAsia" w:ascii="宋体" w:hAnsi="宋体" w:eastAsia="宋体" w:cs="宋体"/>
          <w:sz w:val="24"/>
          <w:lang w:eastAsia="zh-CN"/>
        </w:rPr>
        <w:t>投标报价表、投标文件</w:t>
      </w:r>
      <w:r>
        <w:rPr>
          <w:rFonts w:hint="eastAsia" w:ascii="宋体" w:hAnsi="宋体" w:eastAsia="宋体" w:cs="宋体"/>
          <w:sz w:val="24"/>
        </w:rPr>
        <w:t>信封抬头，并将黑框剪下，贴在</w:t>
      </w:r>
      <w:r>
        <w:rPr>
          <w:rFonts w:hint="eastAsia" w:ascii="宋体" w:hAnsi="宋体" w:eastAsia="宋体" w:cs="宋体"/>
          <w:sz w:val="24"/>
          <w:lang w:eastAsia="zh-CN"/>
        </w:rPr>
        <w:t>投标报价表、投标文件</w:t>
      </w:r>
      <w:r>
        <w:rPr>
          <w:rFonts w:hint="eastAsia" w:ascii="宋体" w:hAnsi="宋体" w:eastAsia="宋体" w:cs="宋体"/>
          <w:sz w:val="24"/>
        </w:rPr>
        <w:t>信封外面，除非特殊情况，否则请不要更改信封格式：</w:t>
      </w:r>
    </w:p>
    <w:tbl>
      <w:tblPr>
        <w:tblStyle w:val="29"/>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rPr>
            </w:pPr>
            <w:r>
              <w:rPr>
                <w:rFonts w:hint="eastAsia" w:ascii="宋体" w:hAnsi="宋体" w:eastAsia="宋体" w:cs="宋体"/>
                <w:b/>
                <w:kern w:val="1"/>
                <w:sz w:val="32"/>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项目名称：</w:t>
            </w:r>
          </w:p>
        </w:tc>
        <w:tc>
          <w:tcPr>
            <w:tcW w:w="435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2"/>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开标时间：</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投标人名称：</w:t>
            </w:r>
          </w:p>
        </w:tc>
        <w:tc>
          <w:tcPr>
            <w:tcW w:w="435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rPr>
          <w:rFonts w:hint="eastAsia" w:ascii="宋体" w:hAnsi="宋体" w:eastAsia="宋体" w:cs="宋体"/>
        </w:rPr>
      </w:pPr>
    </w:p>
    <w:tbl>
      <w:tblPr>
        <w:tblStyle w:val="29"/>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szCs w:val="32"/>
              </w:rPr>
            </w:pPr>
            <w:r>
              <w:rPr>
                <w:rFonts w:hint="eastAsia" w:ascii="宋体" w:hAnsi="宋体" w:eastAsia="宋体" w:cs="宋体"/>
                <w:b/>
                <w:kern w:val="1"/>
                <w:sz w:val="32"/>
                <w:szCs w:val="32"/>
                <w:lang w:eastAsia="zh-CN"/>
              </w:rPr>
              <w:t>投标报价表</w:t>
            </w:r>
            <w:r>
              <w:rPr>
                <w:rFonts w:hint="eastAsia" w:ascii="宋体" w:hAnsi="宋体" w:eastAsia="宋体" w:cs="宋体"/>
                <w:b/>
                <w:kern w:val="1"/>
                <w:sz w:val="32"/>
                <w:szCs w:val="32"/>
              </w:rPr>
              <w:t>、</w:t>
            </w:r>
            <w:r>
              <w:rPr>
                <w:rFonts w:hint="eastAsia" w:ascii="宋体" w:hAnsi="宋体" w:cs="宋体"/>
                <w:b/>
                <w:kern w:val="1"/>
                <w:sz w:val="32"/>
                <w:szCs w:val="32"/>
                <w:lang w:eastAsia="zh-CN"/>
              </w:rPr>
              <w:t>投标报价明细表</w:t>
            </w:r>
            <w:r>
              <w:rPr>
                <w:rFonts w:hint="eastAsia" w:ascii="宋体" w:hAnsi="宋体" w:eastAsia="宋体" w:cs="宋体"/>
                <w:b/>
                <w:kern w:val="1"/>
                <w:sz w:val="32"/>
                <w:szCs w:val="32"/>
              </w:rPr>
              <w:t>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0"/>
              </w:rPr>
            </w:pPr>
            <w:r>
              <w:rPr>
                <w:rFonts w:hint="eastAsia" w:ascii="宋体" w:hAnsi="宋体" w:eastAsia="宋体" w:cs="宋体"/>
                <w:kern w:val="1"/>
                <w:sz w:val="24"/>
              </w:rPr>
              <w:t>项目名称：</w:t>
            </w:r>
          </w:p>
        </w:tc>
        <w:tc>
          <w:tcPr>
            <w:tcW w:w="436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2"/>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开标时间：</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投标人名称：</w:t>
            </w:r>
          </w:p>
        </w:tc>
        <w:tc>
          <w:tcPr>
            <w:tcW w:w="436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注：投标文件须密封完整，封口处加盖公章。</w:t>
      </w:r>
    </w:p>
    <w:p>
      <w:pPr>
        <w:pStyle w:val="4"/>
        <w:numPr>
          <w:ilvl w:val="0"/>
          <w:numId w:val="0"/>
        </w:numPr>
        <w:jc w:val="both"/>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p>
      <w:pPr>
        <w:tabs>
          <w:tab w:val="left" w:pos="883"/>
        </w:tabs>
        <w:spacing w:before="38"/>
        <w:ind w:right="720"/>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5"/>
        <w:rPr>
          <w:rFonts w:hint="eastAsia" w:ascii="宋体" w:hAnsi="宋体" w:eastAsia="宋体" w:cs="宋体"/>
        </w:rPr>
      </w:pP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投标函（格式）；</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5"/>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15"/>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rPr>
        <w:t>残疾人福</w:t>
      </w:r>
      <w:r>
        <w:rPr>
          <w:rFonts w:hint="eastAsia" w:ascii="宋体" w:hAnsi="宋体" w:eastAsia="宋体" w:cs="宋体"/>
          <w:bCs/>
          <w:sz w:val="28"/>
          <w:szCs w:val="28"/>
          <w:lang w:val="en-US" w:eastAsia="zh-CN"/>
        </w:rPr>
        <w:t>利性单位声明函（如有）（格式）；</w:t>
      </w:r>
    </w:p>
    <w:p>
      <w:pPr>
        <w:pStyle w:val="47"/>
        <w:numPr>
          <w:ilvl w:val="0"/>
          <w:numId w:val="15"/>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监狱企业证明文件（如有）；</w:t>
      </w:r>
    </w:p>
    <w:p>
      <w:pPr>
        <w:pStyle w:val="47"/>
        <w:numPr>
          <w:ilvl w:val="0"/>
          <w:numId w:val="15"/>
        </w:numPr>
        <w:spacing w:line="360" w:lineRule="auto"/>
        <w:rPr>
          <w:rFonts w:hint="eastAsia" w:ascii="宋体" w:hAnsi="宋体" w:eastAsia="宋体" w:cs="宋体"/>
          <w:bCs/>
          <w:sz w:val="28"/>
          <w:szCs w:val="28"/>
          <w:lang w:val="en-US" w:eastAsia="zh-CN"/>
        </w:rPr>
      </w:pPr>
      <w:r>
        <w:rPr>
          <w:rFonts w:hint="eastAsia" w:ascii="宋体" w:hAnsi="宋体" w:cs="宋体"/>
          <w:bCs/>
          <w:sz w:val="28"/>
          <w:szCs w:val="28"/>
          <w:lang w:val="en-US" w:eastAsia="zh-CN"/>
        </w:rPr>
        <w:t>“节能产品”、“环境标志产品”</w:t>
      </w:r>
      <w:r>
        <w:rPr>
          <w:rFonts w:hint="eastAsia" w:ascii="宋体" w:hAnsi="宋体" w:eastAsia="宋体" w:cs="宋体"/>
          <w:bCs/>
          <w:sz w:val="28"/>
          <w:szCs w:val="28"/>
          <w:lang w:val="en-US" w:eastAsia="zh-CN"/>
        </w:rPr>
        <w:t>证明材料（如有）；</w:t>
      </w:r>
    </w:p>
    <w:p>
      <w:pPr>
        <w:pStyle w:val="47"/>
        <w:numPr>
          <w:ilvl w:val="0"/>
          <w:numId w:val="15"/>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项目业绩表（格式）；</w:t>
      </w:r>
    </w:p>
    <w:p>
      <w:pPr>
        <w:pStyle w:val="47"/>
        <w:numPr>
          <w:ilvl w:val="0"/>
          <w:numId w:val="15"/>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5"/>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spacing w:line="360" w:lineRule="auto"/>
        <w:outlineLvl w:val="1"/>
        <w:rPr>
          <w:rFonts w:hint="eastAsia" w:ascii="宋体" w:hAnsi="宋体" w:eastAsia="宋体" w:cs="宋体"/>
          <w:b/>
          <w:sz w:val="28"/>
          <w:szCs w:val="28"/>
        </w:rPr>
      </w:pPr>
      <w:r>
        <w:rPr>
          <w:rFonts w:hint="eastAsia"/>
          <w:spacing w:val="-2"/>
          <w:sz w:val="28"/>
        </w:rPr>
        <w:br w:type="page"/>
      </w:r>
      <w:bookmarkEnd w:id="13"/>
      <w:bookmarkEnd w:id="14"/>
      <w:r>
        <w:rPr>
          <w:rFonts w:hint="eastAsia" w:ascii="宋体" w:hAnsi="宋体" w:eastAsia="宋体" w:cs="宋体"/>
          <w:b/>
          <w:sz w:val="28"/>
          <w:szCs w:val="28"/>
        </w:rPr>
        <w:t>一、投标函</w:t>
      </w:r>
    </w:p>
    <w:p>
      <w:pPr>
        <w:spacing w:line="360" w:lineRule="auto"/>
        <w:jc w:val="center"/>
        <w:rPr>
          <w:rFonts w:hint="eastAsia" w:ascii="宋体" w:hAnsi="宋体" w:eastAsia="宋体" w:cs="宋体"/>
          <w:b/>
          <w:bCs/>
          <w:sz w:val="28"/>
        </w:rPr>
      </w:pPr>
      <w:r>
        <w:rPr>
          <w:rFonts w:hint="eastAsia" w:ascii="宋体" w:hAnsi="宋体" w:eastAsia="宋体" w:cs="宋体"/>
          <w:b/>
          <w:bCs/>
          <w:sz w:val="28"/>
        </w:rPr>
        <w:t>投     标     函</w:t>
      </w:r>
    </w:p>
    <w:p>
      <w:pPr>
        <w:spacing w:line="360" w:lineRule="auto"/>
        <w:rPr>
          <w:rFonts w:hint="eastAsia" w:ascii="宋体" w:hAnsi="宋体" w:eastAsia="宋体" w:cs="宋体"/>
          <w:sz w:val="24"/>
        </w:rPr>
      </w:pPr>
      <w:r>
        <w:rPr>
          <w:rFonts w:hint="eastAsia" w:ascii="宋体" w:hAnsi="宋体" w:eastAsia="宋体" w:cs="宋体"/>
          <w:sz w:val="24"/>
        </w:rPr>
        <w:t>致：陕西德信招标有限公司</w:t>
      </w:r>
    </w:p>
    <w:p>
      <w:pPr>
        <w:spacing w:line="360" w:lineRule="auto"/>
        <w:ind w:firstLine="480"/>
        <w:rPr>
          <w:rFonts w:hint="eastAsia" w:ascii="宋体" w:hAnsi="宋体" w:eastAsia="宋体" w:cs="宋体"/>
          <w:sz w:val="24"/>
        </w:rPr>
      </w:pPr>
      <w:r>
        <w:rPr>
          <w:rFonts w:hint="eastAsia" w:ascii="宋体" w:hAnsi="宋体" w:eastAsia="宋体" w:cs="宋体"/>
          <w:sz w:val="24"/>
        </w:rPr>
        <w:t>我方确认收到贵方提供</w:t>
      </w:r>
      <w:r>
        <w:rPr>
          <w:rFonts w:hint="eastAsia" w:ascii="宋体" w:hAnsi="宋体" w:eastAsia="宋体" w:cs="宋体"/>
          <w:b/>
          <w:bCs/>
          <w:sz w:val="24"/>
          <w:u w:val="single"/>
        </w:rPr>
        <w:t xml:space="preserve">   </w:t>
      </w:r>
      <w:r>
        <w:rPr>
          <w:rFonts w:hint="eastAsia" w:ascii="宋体" w:hAnsi="宋体" w:eastAsia="宋体" w:cs="宋体"/>
          <w:i/>
          <w:iCs/>
          <w:sz w:val="24"/>
          <w:u w:val="single"/>
        </w:rPr>
        <w:t xml:space="preserve">     （项目编号）         （项目名称）</w:t>
      </w:r>
      <w:r>
        <w:rPr>
          <w:rFonts w:hint="eastAsia" w:ascii="宋体" w:hAnsi="宋体" w:eastAsia="宋体" w:cs="宋体"/>
          <w:sz w:val="24"/>
        </w:rPr>
        <w:t>招标文件的全部内容，我方：</w:t>
      </w:r>
      <w:r>
        <w:rPr>
          <w:rFonts w:hint="eastAsia" w:ascii="宋体" w:hAnsi="宋体" w:eastAsia="宋体" w:cs="宋体"/>
          <w:sz w:val="24"/>
          <w:u w:val="single"/>
        </w:rPr>
        <w:t>（</w:t>
      </w:r>
      <w:r>
        <w:rPr>
          <w:rFonts w:hint="eastAsia" w:ascii="宋体" w:hAnsi="宋体" w:eastAsia="宋体" w:cs="宋体"/>
          <w:i/>
          <w:iCs/>
          <w:sz w:val="24"/>
          <w:u w:val="single"/>
        </w:rPr>
        <w:t>投标人名称</w:t>
      </w:r>
      <w:r>
        <w:rPr>
          <w:rFonts w:hint="eastAsia" w:ascii="宋体" w:hAnsi="宋体" w:eastAsia="宋体" w:cs="宋体"/>
          <w:sz w:val="24"/>
          <w:u w:val="single"/>
        </w:rPr>
        <w:t>）</w:t>
      </w:r>
      <w:r>
        <w:rPr>
          <w:rFonts w:hint="eastAsia" w:ascii="宋体" w:hAnsi="宋体" w:eastAsia="宋体" w:cs="宋体"/>
          <w:sz w:val="24"/>
        </w:rPr>
        <w:t>作为投标者正式授权</w:t>
      </w:r>
      <w:r>
        <w:rPr>
          <w:rFonts w:hint="eastAsia" w:ascii="宋体" w:hAnsi="宋体" w:eastAsia="宋体" w:cs="宋体"/>
          <w:sz w:val="24"/>
          <w:u w:val="single"/>
        </w:rPr>
        <w:t xml:space="preserve">                          </w:t>
      </w:r>
      <w:r>
        <w:rPr>
          <w:rFonts w:hint="eastAsia" w:ascii="宋体" w:hAnsi="宋体" w:eastAsia="宋体" w:cs="宋体"/>
          <w:i/>
          <w:iCs/>
          <w:sz w:val="24"/>
          <w:u w:val="single"/>
        </w:rPr>
        <w:t xml:space="preserve">（授权代表全名、职务）    </w:t>
      </w:r>
      <w:r>
        <w:rPr>
          <w:rFonts w:hint="eastAsia" w:ascii="宋体" w:hAnsi="宋体" w:eastAsia="宋体" w:cs="宋体"/>
          <w:sz w:val="24"/>
        </w:rPr>
        <w:t>代表我方进行有关本投标的一切事宜。</w:t>
      </w:r>
    </w:p>
    <w:p>
      <w:pPr>
        <w:spacing w:line="360" w:lineRule="auto"/>
        <w:ind w:firstLine="480"/>
        <w:rPr>
          <w:rFonts w:hint="eastAsia" w:ascii="宋体" w:hAnsi="宋体" w:eastAsia="宋体" w:cs="宋体"/>
          <w:sz w:val="24"/>
        </w:rPr>
      </w:pPr>
      <w:r>
        <w:rPr>
          <w:rFonts w:hint="eastAsia" w:ascii="宋体" w:hAnsi="宋体" w:eastAsia="宋体" w:cs="宋体"/>
          <w:sz w:val="24"/>
        </w:rPr>
        <w:t>在此提交的投标文件，正本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份，唱标信封一份</w:t>
      </w:r>
      <w:r>
        <w:rPr>
          <w:rFonts w:hint="eastAsia" w:ascii="宋体" w:hAnsi="宋体" w:eastAsia="宋体" w:cs="宋体"/>
          <w:sz w:val="24"/>
          <w:lang w:eastAsia="zh-CN"/>
        </w:rPr>
        <w:t>，</w:t>
      </w:r>
      <w:r>
        <w:rPr>
          <w:rFonts w:hint="eastAsia" w:ascii="宋体" w:hAnsi="宋体" w:eastAsia="宋体" w:cs="宋体"/>
          <w:sz w:val="24"/>
        </w:rPr>
        <w:t>电子文本一份。包括如下等内容：</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投标报价表；</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投标报价明细表；</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商务条款偏离表；</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技术规格偏离表；</w:t>
      </w:r>
    </w:p>
    <w:p>
      <w:pPr>
        <w:numPr>
          <w:ilvl w:val="0"/>
          <w:numId w:val="16"/>
        </w:numPr>
        <w:spacing w:line="360" w:lineRule="auto"/>
        <w:rPr>
          <w:rFonts w:hint="eastAsia" w:ascii="宋体" w:hAnsi="宋体" w:eastAsia="宋体" w:cs="宋体"/>
          <w:sz w:val="24"/>
        </w:rPr>
      </w:pPr>
      <w:r>
        <w:rPr>
          <w:rFonts w:hint="eastAsia" w:ascii="宋体" w:hAnsi="宋体" w:cs="宋体"/>
          <w:sz w:val="24"/>
          <w:lang w:val="en-US" w:eastAsia="zh-CN"/>
        </w:rPr>
        <w:t>技术说明文件；</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法定代表人证明书或授权书；</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lang w:eastAsia="zh-CN"/>
        </w:rPr>
        <w:t>资格证明文件</w:t>
      </w:r>
      <w:r>
        <w:rPr>
          <w:rFonts w:hint="eastAsia" w:ascii="宋体" w:hAnsi="宋体" w:eastAsia="宋体" w:cs="宋体"/>
          <w:sz w:val="24"/>
        </w:rPr>
        <w:t>；</w:t>
      </w:r>
    </w:p>
    <w:p>
      <w:pPr>
        <w:numPr>
          <w:ilvl w:val="0"/>
          <w:numId w:val="16"/>
        </w:numPr>
        <w:spacing w:line="360" w:lineRule="auto"/>
        <w:rPr>
          <w:rFonts w:hint="eastAsia" w:ascii="宋体" w:hAnsi="宋体" w:eastAsia="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16"/>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参加政府采购活动前三年内，在经营活动中没有重大违法记录书面声明；</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lang w:eastAsia="zh-CN"/>
        </w:rPr>
        <w:t>陕西省政府采购供应商拒绝</w:t>
      </w:r>
      <w:r>
        <w:rPr>
          <w:rFonts w:hint="eastAsia" w:ascii="宋体" w:hAnsi="宋体" w:eastAsia="宋体" w:cs="宋体"/>
          <w:sz w:val="24"/>
        </w:rPr>
        <w:t>政府采购领域商业贿赂承诺书</w:t>
      </w:r>
      <w:r>
        <w:rPr>
          <w:rFonts w:hint="eastAsia" w:ascii="宋体" w:hAnsi="宋体" w:eastAsia="宋体" w:cs="宋体"/>
          <w:sz w:val="24"/>
          <w:lang w:eastAsia="zh-CN"/>
        </w:rPr>
        <w:t>；</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中小企业声明函</w:t>
      </w:r>
      <w:r>
        <w:rPr>
          <w:rFonts w:hint="eastAsia" w:ascii="宋体" w:hAnsi="宋体" w:cs="宋体"/>
          <w:sz w:val="24"/>
          <w:lang w:eastAsia="zh-CN"/>
        </w:rPr>
        <w:t>（如有）</w:t>
      </w:r>
      <w:r>
        <w:rPr>
          <w:rFonts w:hint="eastAsia" w:ascii="宋体" w:hAnsi="宋体" w:eastAsia="宋体" w:cs="宋体"/>
          <w:sz w:val="24"/>
          <w:lang w:eastAsia="zh-CN"/>
        </w:rPr>
        <w:t>；</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残疾人福利性单位声明函</w:t>
      </w:r>
      <w:r>
        <w:rPr>
          <w:rFonts w:hint="eastAsia" w:ascii="宋体" w:hAnsi="宋体" w:cs="宋体"/>
          <w:sz w:val="24"/>
          <w:lang w:eastAsia="zh-CN"/>
        </w:rPr>
        <w:t>（如有）</w:t>
      </w:r>
      <w:r>
        <w:rPr>
          <w:rFonts w:hint="eastAsia" w:ascii="宋体" w:hAnsi="宋体" w:eastAsia="宋体" w:cs="宋体"/>
          <w:sz w:val="24"/>
          <w:lang w:eastAsia="zh-CN"/>
        </w:rPr>
        <w:t>；</w:t>
      </w:r>
    </w:p>
    <w:p>
      <w:pPr>
        <w:numPr>
          <w:ilvl w:val="0"/>
          <w:numId w:val="16"/>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6"/>
        </w:numPr>
        <w:spacing w:line="360" w:lineRule="auto"/>
        <w:rPr>
          <w:rFonts w:ascii="宋体" w:hAnsi="宋体" w:cs="宋体"/>
          <w:sz w:val="24"/>
        </w:rPr>
      </w:pPr>
      <w:r>
        <w:rPr>
          <w:rFonts w:hint="eastAsia" w:ascii="宋体" w:hAnsi="宋体" w:cs="宋体"/>
          <w:sz w:val="24"/>
          <w:lang w:val="en-US" w:eastAsia="zh-CN"/>
        </w:rPr>
        <w:t>“节能产品”、“环境标志产品”证明材料</w:t>
      </w:r>
      <w:r>
        <w:rPr>
          <w:rFonts w:hint="eastAsia" w:ascii="宋体" w:hAnsi="宋体" w:cs="宋体"/>
          <w:sz w:val="24"/>
          <w:lang w:eastAsia="zh-CN"/>
        </w:rPr>
        <w:t>（如有）；</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lang w:eastAsia="zh-CN"/>
        </w:rPr>
        <w:t>项目</w:t>
      </w:r>
      <w:r>
        <w:rPr>
          <w:rFonts w:hint="eastAsia" w:ascii="宋体" w:hAnsi="宋体" w:eastAsia="宋体" w:cs="宋体"/>
          <w:sz w:val="24"/>
        </w:rPr>
        <w:t>业绩表；</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优惠、培训、售后服务承诺；</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lang w:eastAsia="zh-CN"/>
        </w:rPr>
        <w:t>证明材料</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我方已完全明白招标文件的所有条款要求，并重申以下几点。</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我方决定参加：</w:t>
      </w:r>
      <w:r>
        <w:rPr>
          <w:rFonts w:hint="eastAsia" w:ascii="宋体" w:hAnsi="宋体" w:eastAsia="宋体" w:cs="宋体"/>
          <w:i/>
          <w:iCs/>
          <w:sz w:val="24"/>
          <w:u w:val="single"/>
        </w:rPr>
        <w:t xml:space="preserve">     （项目编号）         （项目名称）</w:t>
      </w:r>
      <w:r>
        <w:rPr>
          <w:rFonts w:hint="eastAsia" w:ascii="宋体" w:hAnsi="宋体" w:eastAsia="宋体" w:cs="宋体"/>
          <w:sz w:val="24"/>
        </w:rPr>
        <w:t>的投标。</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全部工程及货物供应和有关服务的投标总价为：</w:t>
      </w:r>
      <w:r>
        <w:rPr>
          <w:rFonts w:hint="eastAsia" w:ascii="宋体" w:hAnsi="宋体" w:eastAsia="宋体" w:cs="宋体"/>
          <w:sz w:val="24"/>
          <w:u w:val="single"/>
        </w:rPr>
        <w:t xml:space="preserve">               （大、小写）。</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本投标文件的有效期在投标截止日后</w:t>
      </w:r>
      <w:r>
        <w:rPr>
          <w:rFonts w:hint="eastAsia" w:ascii="宋体" w:hAnsi="宋体" w:eastAsia="宋体" w:cs="宋体"/>
          <w:sz w:val="24"/>
          <w:u w:val="single"/>
        </w:rPr>
        <w:t xml:space="preserve">  </w:t>
      </w:r>
      <w:r>
        <w:rPr>
          <w:rFonts w:hint="eastAsia" w:ascii="宋体" w:hAnsi="宋体" w:eastAsia="宋体" w:cs="宋体"/>
          <w:sz w:val="24"/>
        </w:rPr>
        <w:t>天有效，如中标，有效期将延至合同终止日为止。</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我方明白</w:t>
      </w:r>
      <w:r>
        <w:rPr>
          <w:rFonts w:hint="eastAsia" w:ascii="宋体" w:hAnsi="宋体" w:eastAsia="宋体" w:cs="宋体"/>
          <w:sz w:val="24"/>
          <w:lang w:eastAsia="zh-CN"/>
        </w:rPr>
        <w:t>不得</w:t>
      </w:r>
      <w:r>
        <w:rPr>
          <w:rFonts w:hint="eastAsia" w:ascii="宋体" w:hAnsi="宋体" w:eastAsia="宋体" w:cs="宋体"/>
          <w:sz w:val="24"/>
        </w:rPr>
        <w:t>在规定的开标时间和日期之后、投标有效期之内撤回投标</w:t>
      </w:r>
      <w:r>
        <w:rPr>
          <w:rFonts w:hint="eastAsia" w:ascii="宋体" w:hAnsi="宋体" w:eastAsia="宋体" w:cs="宋体"/>
          <w:sz w:val="24"/>
          <w:lang w:eastAsia="zh-CN"/>
        </w:rPr>
        <w:t>。</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我方同意按照贵方可能提出的要求而提供与投标有关的任何其它数据或信息。</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我方理解贵方不一定接受最低标价或任何贵方可能收到的投标。</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我方如果中标，将保证履行招标文件及其补充文件中的全部责任和义务，按质、按量、按期完成《合同书》中的全部任务。</w:t>
      </w:r>
    </w:p>
    <w:p>
      <w:pPr>
        <w:numPr>
          <w:ilvl w:val="0"/>
          <w:numId w:val="17"/>
        </w:numPr>
        <w:spacing w:line="360" w:lineRule="auto"/>
        <w:rPr>
          <w:rFonts w:hint="eastAsia" w:ascii="宋体" w:hAnsi="宋体" w:eastAsia="宋体" w:cs="宋体"/>
          <w:sz w:val="24"/>
        </w:rPr>
      </w:pPr>
      <w:r>
        <w:rPr>
          <w:rFonts w:hint="eastAsia" w:ascii="宋体" w:hAnsi="宋体" w:eastAsia="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w:t>
      </w:r>
      <w:r>
        <w:rPr>
          <w:rFonts w:hint="eastAsia" w:ascii="宋体" w:hAnsi="宋体" w:eastAsia="宋体" w:cs="宋体"/>
          <w:sz w:val="24"/>
        </w:rPr>
        <w:t>号文件规定标准向陕西德信招标有限</w:t>
      </w:r>
      <w:r>
        <w:rPr>
          <w:rFonts w:hint="eastAsia" w:ascii="宋体" w:hAnsi="宋体" w:cs="宋体"/>
          <w:sz w:val="24"/>
          <w:lang w:eastAsia="zh-CN"/>
        </w:rPr>
        <w:t>公司</w:t>
      </w:r>
      <w:r>
        <w:rPr>
          <w:rFonts w:hint="eastAsia" w:ascii="宋体" w:hAnsi="宋体" w:eastAsia="宋体" w:cs="宋体"/>
          <w:sz w:val="24"/>
        </w:rPr>
        <w:t>交纳中标服务费。</w:t>
      </w:r>
    </w:p>
    <w:p>
      <w:pPr>
        <w:numPr>
          <w:ilvl w:val="0"/>
          <w:numId w:val="17"/>
        </w:numPr>
        <w:spacing w:line="360" w:lineRule="auto"/>
        <w:rPr>
          <w:rFonts w:hint="eastAsia" w:ascii="宋体" w:hAnsi="宋体" w:eastAsia="宋体" w:cs="宋体"/>
          <w:szCs w:val="21"/>
        </w:rPr>
      </w:pPr>
      <w:r>
        <w:rPr>
          <w:rFonts w:hint="eastAsia" w:ascii="宋体" w:hAnsi="宋体" w:eastAsia="宋体" w:cs="宋体"/>
          <w:sz w:val="24"/>
        </w:rPr>
        <w:t>所有与本招标有关的函件请发往下列地址：</w:t>
      </w:r>
    </w:p>
    <w:p>
      <w:pPr>
        <w:rPr>
          <w:rFonts w:hint="eastAsia" w:ascii="宋体" w:hAnsi="宋体" w:eastAsia="宋体" w:cs="宋体"/>
          <w:szCs w:val="21"/>
        </w:rPr>
      </w:pP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lang w:eastAsia="zh-CN"/>
        </w:rPr>
        <w:t>（</w:t>
      </w:r>
      <w:r>
        <w:rPr>
          <w:rFonts w:hint="eastAsia" w:ascii="宋体" w:hAnsi="宋体" w:eastAsia="宋体" w:cs="宋体"/>
          <w:sz w:val="24"/>
        </w:rPr>
        <w:t>加盖公章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联系地址：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投标人授权代表职务：</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投标人授权代表签字：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电子邮件：</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pgSz w:w="11850" w:h="16783"/>
          <w:pgMar w:top="1440" w:right="1797" w:bottom="1440" w:left="1797" w:header="851" w:footer="992" w:gutter="0"/>
          <w:pgNumType w:fmt="decimal"/>
          <w:cols w:space="720" w:num="1"/>
          <w:docGrid w:linePitch="286" w:charSpace="0"/>
        </w:sectPr>
      </w:pPr>
    </w:p>
    <w:p>
      <w:pPr>
        <w:numPr>
          <w:ilvl w:val="1"/>
          <w:numId w:val="0"/>
        </w:numPr>
        <w:outlineLvl w:val="1"/>
        <w:rPr>
          <w:rFonts w:hint="eastAsia" w:ascii="宋体" w:hAnsi="宋体" w:eastAsia="宋体" w:cs="宋体"/>
          <w:b/>
          <w:bCs/>
          <w:sz w:val="28"/>
          <w:szCs w:val="28"/>
        </w:rPr>
      </w:pPr>
      <w:bookmarkStart w:id="15"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tbl>
      <w:tblPr>
        <w:tblStyle w:val="29"/>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1665"/>
        <w:gridCol w:w="1440"/>
        <w:gridCol w:w="1620"/>
        <w:gridCol w:w="1980"/>
        <w:gridCol w:w="121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817" w:hRule="atLeast"/>
        </w:trPr>
        <w:tc>
          <w:tcPr>
            <w:tcW w:w="7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186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162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型号和规格</w:t>
            </w:r>
          </w:p>
        </w:tc>
        <w:tc>
          <w:tcPr>
            <w:tcW w:w="10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148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单价(元)</w:t>
            </w:r>
          </w:p>
        </w:tc>
        <w:tc>
          <w:tcPr>
            <w:tcW w:w="166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投标总价(元)</w:t>
            </w:r>
          </w:p>
        </w:tc>
        <w:tc>
          <w:tcPr>
            <w:tcW w:w="144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1620" w:type="dxa"/>
            <w:vAlign w:val="center"/>
          </w:tcPr>
          <w:p>
            <w:pPr>
              <w:widowControl/>
              <w:spacing w:line="240" w:lineRule="auto"/>
              <w:jc w:val="center"/>
              <w:rPr>
                <w:rFonts w:hint="eastAsia" w:ascii="宋体" w:hAnsi="宋体" w:eastAsia="宋体" w:cs="宋体"/>
                <w:sz w:val="24"/>
                <w:lang w:eastAsia="zh-CN"/>
              </w:rPr>
            </w:pPr>
            <w:r>
              <w:rPr>
                <w:rFonts w:hint="eastAsia" w:ascii="宋体" w:hAnsi="宋体" w:cs="宋体"/>
                <w:b/>
                <w:bCs/>
                <w:sz w:val="24"/>
                <w:lang w:eastAsia="zh-CN"/>
              </w:rPr>
              <w:t>交货期</w:t>
            </w:r>
          </w:p>
        </w:tc>
        <w:tc>
          <w:tcPr>
            <w:tcW w:w="1980" w:type="dxa"/>
            <w:vAlign w:val="center"/>
          </w:tcPr>
          <w:p>
            <w:pPr>
              <w:widowControl/>
              <w:spacing w:line="240" w:lineRule="auto"/>
              <w:jc w:val="center"/>
              <w:rPr>
                <w:rFonts w:hint="eastAsia" w:ascii="宋体" w:hAnsi="宋体" w:eastAsia="宋体" w:cs="宋体"/>
                <w:b/>
                <w:sz w:val="24"/>
                <w:lang w:eastAsia="zh-CN"/>
              </w:rPr>
            </w:pPr>
            <w:r>
              <w:rPr>
                <w:rFonts w:hint="eastAsia" w:ascii="宋体" w:hAnsi="宋体" w:cs="宋体"/>
                <w:b/>
                <w:bCs/>
                <w:sz w:val="24"/>
                <w:lang w:eastAsia="zh-CN"/>
              </w:rPr>
              <w:t>质量保证期</w:t>
            </w:r>
          </w:p>
        </w:tc>
        <w:tc>
          <w:tcPr>
            <w:tcW w:w="121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144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980" w:type="dxa"/>
          </w:tcPr>
          <w:p>
            <w:pPr>
              <w:widowControl/>
              <w:spacing w:line="360" w:lineRule="auto"/>
              <w:rPr>
                <w:rFonts w:hint="eastAsia" w:ascii="宋体" w:hAnsi="宋体" w:eastAsia="宋体" w:cs="宋体"/>
                <w:sz w:val="24"/>
              </w:rPr>
            </w:pPr>
          </w:p>
        </w:tc>
        <w:tc>
          <w:tcPr>
            <w:tcW w:w="121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144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980" w:type="dxa"/>
          </w:tcPr>
          <w:p>
            <w:pPr>
              <w:widowControl/>
              <w:spacing w:line="360" w:lineRule="auto"/>
              <w:rPr>
                <w:rFonts w:hint="eastAsia" w:ascii="宋体" w:hAnsi="宋体" w:eastAsia="宋体" w:cs="宋体"/>
                <w:sz w:val="24"/>
              </w:rPr>
            </w:pPr>
          </w:p>
        </w:tc>
        <w:tc>
          <w:tcPr>
            <w:tcW w:w="121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144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980" w:type="dxa"/>
          </w:tcPr>
          <w:p>
            <w:pPr>
              <w:widowControl/>
              <w:spacing w:line="360" w:lineRule="auto"/>
              <w:rPr>
                <w:rFonts w:hint="eastAsia" w:ascii="宋体" w:hAnsi="宋体" w:eastAsia="宋体" w:cs="宋体"/>
                <w:sz w:val="24"/>
              </w:rPr>
            </w:pPr>
          </w:p>
        </w:tc>
        <w:tc>
          <w:tcPr>
            <w:tcW w:w="121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460"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1665" w:type="dxa"/>
          </w:tcPr>
          <w:p>
            <w:pPr>
              <w:widowControl/>
              <w:spacing w:line="360" w:lineRule="auto"/>
              <w:rPr>
                <w:rFonts w:hint="eastAsia" w:ascii="宋体" w:hAnsi="宋体" w:eastAsia="宋体" w:cs="宋体"/>
                <w:sz w:val="24"/>
              </w:rPr>
            </w:pPr>
          </w:p>
        </w:tc>
        <w:tc>
          <w:tcPr>
            <w:tcW w:w="144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980" w:type="dxa"/>
            <w:tcBorders>
              <w:bottom w:val="single" w:color="auto" w:sz="4" w:space="0"/>
            </w:tcBorders>
          </w:tcPr>
          <w:p>
            <w:pPr>
              <w:widowControl/>
              <w:spacing w:line="360" w:lineRule="auto"/>
              <w:rPr>
                <w:rFonts w:hint="eastAsia" w:ascii="宋体" w:hAnsi="宋体" w:eastAsia="宋体" w:cs="宋体"/>
                <w:sz w:val="24"/>
              </w:rPr>
            </w:pPr>
          </w:p>
        </w:tc>
        <w:tc>
          <w:tcPr>
            <w:tcW w:w="1215" w:type="dxa"/>
            <w:tcBorders>
              <w:bottom w:val="single" w:color="auto" w:sz="4" w:space="0"/>
              <w:right w:val="double" w:color="auto" w:sz="4" w:space="0"/>
            </w:tcBorders>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350" w:hRule="atLeast"/>
        </w:trPr>
        <w:tc>
          <w:tcPr>
            <w:tcW w:w="735" w:type="dxa"/>
          </w:tcPr>
          <w:p>
            <w:pPr>
              <w:widowControl/>
              <w:spacing w:line="360" w:lineRule="auto"/>
              <w:rPr>
                <w:rFonts w:hint="eastAsia" w:ascii="宋体" w:hAnsi="宋体" w:eastAsia="宋体" w:cs="宋体"/>
                <w:sz w:val="24"/>
              </w:rPr>
            </w:pPr>
            <w:r>
              <w:rPr>
                <w:rFonts w:hint="eastAsia" w:ascii="宋体" w:hAnsi="宋体" w:eastAsia="宋体" w:cs="宋体"/>
                <w:sz w:val="24"/>
              </w:rPr>
              <w:t>合计</w:t>
            </w:r>
          </w:p>
        </w:tc>
        <w:tc>
          <w:tcPr>
            <w:tcW w:w="13920" w:type="dxa"/>
            <w:gridSpan w:val="9"/>
          </w:tcPr>
          <w:p>
            <w:pPr>
              <w:widowControl/>
              <w:spacing w:line="360" w:lineRule="auto"/>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5"/>
      <w:r>
        <w:rPr>
          <w:rFonts w:hint="eastAsia" w:ascii="宋体" w:hAnsi="宋体" w:eastAsia="宋体" w:cs="宋体"/>
          <w:b/>
          <w:kern w:val="0"/>
          <w:sz w:val="28"/>
          <w:szCs w:val="28"/>
        </w:rPr>
        <w:t>四、商务条款偏离表</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rPr>
          <w:rFonts w:hint="eastAsia" w:ascii="宋体" w:hAnsi="宋体" w:eastAsia="宋体" w:cs="宋体"/>
          <w:u w:val="single"/>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项目编号：</w:t>
      </w:r>
      <w:r>
        <w:rPr>
          <w:rFonts w:hint="eastAsia" w:ascii="宋体" w:hAnsi="宋体" w:eastAsia="宋体" w:cs="宋体"/>
          <w:szCs w:val="21"/>
          <w:u w:val="single"/>
        </w:rPr>
        <w:t xml:space="preserve">                 </w:t>
      </w:r>
    </w:p>
    <w:p>
      <w:pPr>
        <w:pStyle w:val="47"/>
        <w:rPr>
          <w:rFonts w:hint="eastAsia" w:ascii="宋体" w:hAnsi="宋体" w:eastAsia="宋体" w:cs="宋体"/>
          <w:u w:val="single"/>
        </w:rPr>
      </w:pP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24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〔说明〕技术偏离表不得直接复制粘贴招标文件技术参数要求，否则视为无效</w:t>
      </w:r>
    </w:p>
    <w:p>
      <w:pPr>
        <w:spacing w:after="240" w:line="240" w:lineRule="auto"/>
        <w:ind w:left="517" w:leftChars="100" w:hanging="307" w:hangingChars="128"/>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478" w:leftChars="100" w:hanging="268" w:hangingChars="128"/>
        <w:rPr>
          <w:rFonts w:hint="eastAsia" w:ascii="宋体" w:hAnsi="宋体" w:eastAsia="宋体" w:cs="宋体"/>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项目编号：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spacing w:line="360" w:lineRule="auto"/>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numPr>
          <w:ilvl w:val="1"/>
          <w:numId w:val="0"/>
        </w:numPr>
        <w:outlineLvl w:val="1"/>
        <w:rPr>
          <w:rFonts w:hint="eastAsia" w:ascii="宋体" w:hAnsi="宋体" w:cs="宋体"/>
          <w:b/>
          <w:bCs/>
          <w:sz w:val="28"/>
          <w:szCs w:val="28"/>
          <w:lang w:val="en-US" w:eastAsia="zh-CN"/>
        </w:rPr>
      </w:pPr>
      <w:r>
        <w:rPr>
          <w:rFonts w:hint="eastAsia" w:ascii="宋体" w:hAnsi="宋体" w:eastAsia="宋体" w:cs="宋体"/>
          <w:b/>
          <w:bCs/>
          <w:sz w:val="28"/>
          <w:szCs w:val="28"/>
        </w:rPr>
        <w:t>六、</w:t>
      </w:r>
      <w:r>
        <w:rPr>
          <w:rFonts w:hint="eastAsia" w:ascii="宋体" w:hAnsi="宋体" w:cs="宋体"/>
          <w:b/>
          <w:bCs/>
          <w:sz w:val="28"/>
          <w:szCs w:val="28"/>
          <w:lang w:val="en-US" w:eastAsia="zh-CN"/>
        </w:rPr>
        <w:t>技术说明文件</w:t>
      </w:r>
    </w:p>
    <w:p>
      <w:pPr>
        <w:numPr>
          <w:ilvl w:val="1"/>
          <w:numId w:val="0"/>
        </w:numPr>
        <w:jc w:val="center"/>
        <w:outlineLvl w:val="9"/>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格式自拟</w:t>
      </w:r>
      <w:r>
        <w:rPr>
          <w:rFonts w:hint="eastAsia" w:ascii="宋体" w:hAnsi="宋体" w:cs="宋体"/>
          <w:b/>
          <w:bCs/>
          <w:sz w:val="28"/>
          <w:szCs w:val="28"/>
          <w:lang w:eastAsia="zh-CN"/>
        </w:rPr>
        <w:t>）</w:t>
      </w: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4"/>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4"/>
              <w:keepNext w:val="0"/>
              <w:keepLines w:val="0"/>
              <w:pageBreakBefore w:val="0"/>
              <w:widowControl w:val="0"/>
              <w:kinsoku/>
              <w:wordWrap/>
              <w:overflowPunct/>
              <w:topLinePunct w:val="0"/>
              <w:autoSpaceDE/>
              <w:autoSpaceDN/>
              <w:bidi w:val="0"/>
              <w:adjustRightInd/>
              <w:snapToGrid/>
              <w:ind w:right="94"/>
              <w:jc w:val="center"/>
              <w:textAlignment w:val="auto"/>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r>
        <w:rPr>
          <w:rFonts w:hint="eastAsia" w:ascii="宋体" w:hAnsi="宋体" w:eastAsia="宋体" w:cs="宋体"/>
          <w:sz w:val="24"/>
        </w:rPr>
        <w:t>。</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color w:val="000000" w:themeColor="text1"/>
          <w:kern w:val="0"/>
          <w:sz w:val="24"/>
        </w:rPr>
        <w:t>投标人为生产厂家的须</w:t>
      </w:r>
      <w:r>
        <w:rPr>
          <w:rFonts w:hint="eastAsia" w:ascii="宋体" w:hAnsi="宋体" w:eastAsia="宋体" w:cs="宋体"/>
          <w:color w:val="000000" w:themeColor="text1"/>
          <w:sz w:val="24"/>
        </w:rPr>
        <w:t>提供</w:t>
      </w:r>
      <w:r>
        <w:rPr>
          <w:rFonts w:hint="eastAsia" w:ascii="宋体" w:hAnsi="宋体" w:eastAsia="宋体" w:cs="宋体"/>
          <w:color w:val="000000" w:themeColor="text1"/>
          <w:kern w:val="0"/>
          <w:sz w:val="24"/>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tabs>
          <w:tab w:val="left" w:pos="0"/>
        </w:tabs>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kern w:val="0"/>
          <w:sz w:val="24"/>
        </w:rPr>
        <w:t xml:space="preserve">  </w:t>
      </w:r>
      <w:r>
        <w:rPr>
          <w:rFonts w:hint="eastAsia" w:ascii="宋体" w:hAnsi="宋体" w:cs="宋体"/>
          <w:kern w:val="0"/>
          <w:sz w:val="24"/>
          <w:lang w:val="en-US" w:eastAsia="zh-CN"/>
        </w:rPr>
        <w:t>7</w:t>
      </w:r>
      <w:r>
        <w:rPr>
          <w:rFonts w:hint="eastAsia" w:ascii="宋体" w:hAnsi="宋体" w:eastAsia="宋体" w:cs="宋体"/>
          <w:kern w:val="0"/>
          <w:sz w:val="24"/>
        </w:rPr>
        <w:t>、</w:t>
      </w:r>
      <w:r>
        <w:rPr>
          <w:rFonts w:hint="eastAsia" w:ascii="宋体" w:hAnsi="宋体" w:cs="宋体"/>
          <w:kern w:val="0"/>
          <w:sz w:val="24"/>
          <w:lang w:eastAsia="zh-CN"/>
        </w:rPr>
        <w:t>本项目不接受合体投标</w:t>
      </w:r>
      <w:r>
        <w:rPr>
          <w:rFonts w:hint="eastAsia" w:ascii="宋体" w:hAnsi="宋体" w:eastAsia="宋体" w:cs="宋体"/>
          <w:kern w:val="0"/>
          <w:sz w:val="24"/>
        </w:rPr>
        <w:t>。</w:t>
      </w:r>
    </w:p>
    <w:p>
      <w:pPr>
        <w:spacing w:line="360" w:lineRule="auto"/>
        <w:rPr>
          <w:rFonts w:hint="eastAsia" w:ascii="宋体" w:hAnsi="宋体" w:eastAsia="宋体" w:cs="宋体"/>
          <w:b/>
          <w:sz w:val="24"/>
        </w:rPr>
      </w:pPr>
    </w:p>
    <w:p>
      <w:pPr>
        <w:spacing w:afterLines="50" w:line="360" w:lineRule="auto"/>
        <w:ind w:left="1067" w:hanging="1067" w:hangingChars="443"/>
        <w:outlineLvl w:val="9"/>
        <w:rPr>
          <w:rFonts w:hint="eastAsia" w:ascii="宋体" w:hAnsi="宋体" w:eastAsia="宋体" w:cs="宋体"/>
          <w:b/>
          <w:sz w:val="24"/>
        </w:rPr>
      </w:pPr>
      <w:r>
        <w:rPr>
          <w:rFonts w:hint="eastAsia" w:ascii="宋体" w:hAnsi="宋体" w:eastAsia="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eastAsia="zh-CN"/>
        </w:rPr>
        <w:t>九、</w:t>
      </w:r>
      <w:r>
        <w:rPr>
          <w:rFonts w:hint="eastAsia" w:ascii="宋体" w:hAnsi="宋体" w:cs="宋体"/>
          <w:b/>
          <w:sz w:val="28"/>
          <w:szCs w:val="28"/>
        </w:rPr>
        <w:t>具有履行合同所必需的设备和专业技术能力的书面声明</w:t>
      </w: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采购活动，提供的货物全部由符合政策要求的中小企业制造</w:t>
      </w:r>
      <w:r>
        <w:rPr>
          <w:rFonts w:hint="eastAsia" w:ascii="宋体" w:hAnsi="宋体"/>
          <w:spacing w:val="4"/>
          <w:sz w:val="24"/>
          <w:lang w:eastAsia="zh-CN"/>
        </w:rPr>
        <w:t>。</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ind w:firstLine="4900" w:firstLineChars="1750"/>
        <w:jc w:val="left"/>
        <w:rPr>
          <w:rFonts w:hint="eastAsia" w:ascii="宋体" w:hAnsi="宋体" w:eastAsia="宋体" w:cs="宋体"/>
          <w:sz w:val="28"/>
          <w:szCs w:val="28"/>
        </w:rPr>
      </w:pP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spacing w:line="588" w:lineRule="exact"/>
        <w:rPr>
          <w:rFonts w:ascii="仿宋_GB2312" w:eastAsia="仿宋_GB2312"/>
          <w:b/>
          <w:spacing w:val="6"/>
          <w:sz w:val="30"/>
          <w:szCs w:val="30"/>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4"/>
          <w:sz w:val="24"/>
          <w:u w:val="single"/>
        </w:rPr>
        <w:t xml:space="preserve">                        </w:t>
      </w:r>
      <w:r>
        <w:rPr>
          <w:rFonts w:hint="eastAsia" w:ascii="宋体" w:hAnsi="宋体" w:eastAsia="宋体" w:cs="宋体"/>
          <w:spacing w:val="4"/>
          <w:sz w:val="24"/>
        </w:rPr>
        <w:t>单位的</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项目采购活动提供服务。</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本单位对上述声明的真实性负责。如有虚假，将依法承担相应责任。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单位名称（盖章）：</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6" w:name="_Toc24315"/>
      <w:bookmarkStart w:id="17" w:name="_Toc23254"/>
      <w:bookmarkStart w:id="18" w:name="_Toc22336"/>
      <w:bookmarkStart w:id="19" w:name="_Toc5020"/>
      <w:bookmarkStart w:id="20" w:name="_Toc21834"/>
      <w:bookmarkStart w:id="21" w:name="_Toc810"/>
      <w:bookmarkStart w:id="22" w:name="_Toc4076"/>
      <w:bookmarkStart w:id="23" w:name="_Toc31338"/>
      <w:bookmarkStart w:id="24" w:name="_Toc13303"/>
      <w:bookmarkStart w:id="25" w:name="_Toc14629"/>
      <w:bookmarkStart w:id="26" w:name="_Toc24197"/>
      <w:bookmarkStart w:id="27" w:name="_Toc22428"/>
      <w:bookmarkStart w:id="28" w:name="_Toc14693"/>
      <w:bookmarkStart w:id="29" w:name="_Toc29358"/>
      <w:bookmarkStart w:id="30" w:name="_Toc19378"/>
      <w:bookmarkStart w:id="31" w:name="_Toc12828"/>
      <w:bookmarkStart w:id="32" w:name="_Toc27326"/>
      <w:bookmarkStart w:id="33" w:name="_Toc28873"/>
      <w:r>
        <w:rPr>
          <w:rFonts w:hint="eastAsia" w:ascii="宋体" w:hAnsi="宋体" w:eastAsia="宋体" w:cs="宋体"/>
          <w:b/>
          <w:color w:val="auto"/>
          <w:kern w:val="2"/>
          <w:sz w:val="28"/>
          <w:szCs w:val="28"/>
          <w:lang w:val="en-US" w:eastAsia="zh-CN" w:bidi="ar-SA"/>
        </w:rPr>
        <w:br w:type="page"/>
      </w: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十五、“节能产品”、“环境标志产品”证明材料</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eastAsia="宋体" w:cs="宋体"/>
          <w:b/>
          <w:color w:val="auto"/>
          <w:kern w:val="2"/>
          <w:sz w:val="28"/>
          <w:szCs w:val="28"/>
          <w:lang w:val="en-US" w:eastAsia="zh-CN" w:bidi="ar-SA"/>
        </w:rPr>
        <w:t>（如有）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1</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2</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2"/>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rPr>
          <w:rFonts w:hint="eastAsia" w:ascii="宋体" w:hAnsi="宋体"/>
          <w:color w:val="auto"/>
          <w:spacing w:val="4"/>
          <w:sz w:val="24"/>
        </w:rPr>
      </w:pPr>
    </w:p>
    <w:p>
      <w:pPr>
        <w:rPr>
          <w:rFonts w:hint="eastAsia" w:ascii="宋体" w:hAnsi="宋体"/>
          <w:color w:val="auto"/>
          <w:spacing w:val="4"/>
          <w:sz w:val="24"/>
        </w:rPr>
      </w:pPr>
    </w:p>
    <w:p>
      <w:pPr>
        <w:pStyle w:val="2"/>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bCs w:val="0"/>
          <w:sz w:val="22"/>
          <w:szCs w:val="22"/>
          <w:highlight w:val="none"/>
        </w:rPr>
      </w:pPr>
      <w:r>
        <w:rPr>
          <w:rFonts w:hint="eastAsia" w:ascii="宋体" w:hAnsi="宋体" w:eastAsia="宋体" w:cs="宋体"/>
          <w:b/>
          <w:bCs w:val="0"/>
          <w:sz w:val="24"/>
          <w:highlight w:val="none"/>
        </w:rPr>
        <w:t>提供所投产品</w:t>
      </w:r>
      <w:r>
        <w:rPr>
          <w:rFonts w:hint="eastAsia" w:ascii="宋体" w:hAnsi="宋体" w:cs="宋体"/>
          <w:b/>
          <w:bCs w:val="0"/>
          <w:sz w:val="24"/>
          <w:highlight w:val="none"/>
          <w:lang w:val="en-US" w:eastAsia="zh-CN"/>
        </w:rPr>
        <w:t>2019</w:t>
      </w:r>
      <w:r>
        <w:rPr>
          <w:rFonts w:hint="eastAsia" w:ascii="宋体" w:hAnsi="宋体" w:eastAsia="宋体" w:cs="宋体"/>
          <w:b/>
          <w:bCs w:val="0"/>
          <w:sz w:val="24"/>
          <w:highlight w:val="none"/>
          <w:lang w:val="zh-CN"/>
        </w:rPr>
        <w:t>年</w:t>
      </w:r>
      <w:r>
        <w:rPr>
          <w:rFonts w:hint="eastAsia" w:ascii="宋体" w:hAnsi="宋体" w:eastAsia="宋体" w:cs="宋体"/>
          <w:b/>
          <w:bCs w:val="0"/>
          <w:sz w:val="24"/>
          <w:highlight w:val="none"/>
        </w:rPr>
        <w:t>1月1日至今</w:t>
      </w:r>
      <w:r>
        <w:rPr>
          <w:rFonts w:hint="eastAsia" w:ascii="宋体" w:hAnsi="宋体" w:eastAsia="宋体" w:cs="宋体"/>
          <w:b/>
          <w:bCs w:val="0"/>
          <w:sz w:val="24"/>
          <w:highlight w:val="none"/>
          <w:lang w:val="zh-CN"/>
        </w:rPr>
        <w:t>业绩</w:t>
      </w:r>
    </w:p>
    <w:p>
      <w:pPr>
        <w:spacing w:line="360" w:lineRule="auto"/>
        <w:rPr>
          <w:rFonts w:hint="eastAsia" w:ascii="宋体" w:hAnsi="宋体" w:eastAsia="宋体" w:cs="宋体"/>
          <w:b/>
          <w:bCs/>
          <w:sz w:val="10"/>
          <w:szCs w:val="1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default" w:ascii="宋体" w:hAnsi="宋体" w:eastAsia="宋体" w:cs="宋体"/>
          <w:b/>
          <w:bCs/>
          <w:sz w:val="24"/>
          <w:u w:val="single"/>
          <w:lang w:val="en-US" w:eastAsia="zh-CN"/>
        </w:rPr>
      </w:pPr>
      <w:r>
        <w:rPr>
          <w:rFonts w:hint="eastAsia" w:ascii="宋体" w:hAnsi="宋体" w:eastAsia="宋体" w:cs="宋体"/>
          <w:b/>
          <w:bCs/>
          <w:sz w:val="24"/>
        </w:rPr>
        <w:t>致：</w:t>
      </w:r>
      <w:r>
        <w:rPr>
          <w:rFonts w:hint="eastAsia" w:ascii="宋体" w:hAnsi="宋体" w:cs="宋体"/>
          <w:b/>
          <w:bCs/>
          <w:sz w:val="24"/>
          <w:u w:val="single"/>
          <w:lang w:val="en-US" w:eastAsia="zh-CN"/>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default" w:ascii="宋体" w:hAnsi="宋体" w:eastAsia="宋体" w:cs="宋体"/>
          <w:b/>
          <w:bCs/>
          <w:sz w:val="24"/>
          <w:lang w:val="en-US" w:eastAsia="zh-CN"/>
        </w:rPr>
      </w:pPr>
      <w:r>
        <w:rPr>
          <w:rFonts w:hint="eastAsia" w:ascii="宋体" w:hAnsi="宋体" w:eastAsia="宋体" w:cs="宋体"/>
          <w:b/>
          <w:bCs/>
          <w:sz w:val="24"/>
        </w:rPr>
        <w:t>致：</w:t>
      </w:r>
      <w:r>
        <w:rPr>
          <w:rFonts w:hint="eastAsia" w:ascii="宋体" w:hAnsi="宋体" w:cs="宋体"/>
          <w:b/>
          <w:bCs/>
          <w:sz w:val="24"/>
          <w:u w:val="single"/>
          <w:lang w:val="en-US" w:eastAsia="zh-CN"/>
        </w:rPr>
        <w:t xml:space="preserve">                        </w:t>
      </w:r>
      <w:r>
        <w:rPr>
          <w:rFonts w:hint="eastAsia" w:ascii="宋体" w:hAnsi="宋体" w:cs="宋体"/>
          <w:b/>
          <w:bCs/>
          <w:sz w:val="24"/>
          <w:lang w:val="en-US" w:eastAsia="zh-CN"/>
        </w:rPr>
        <w:t xml:space="preserve">         </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p>
    <w:p>
      <w:pPr>
        <w:spacing w:line="360" w:lineRule="auto"/>
        <w:rPr>
          <w:rFonts w:ascii="宋体" w:hAnsi="宋体" w:cs="宋体"/>
          <w:b/>
          <w:bCs/>
          <w:sz w:val="44"/>
        </w:rPr>
      </w:pPr>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eastAsia="宋体" w:cs="宋体"/>
        <w:b w:val="0"/>
        <w:bCs/>
        <w:i w:val="0"/>
        <w:iCs/>
        <w:sz w:val="18"/>
        <w:szCs w:val="18"/>
        <w:lang w:val="en-U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sz w:val="21"/>
      </w:rPr>
      <w:pict>
        <v:shape id="_x0000_s2052" o:spid="_x0000_s2052" o:spt="202" type="#_x0000_t202" style="position:absolute;left:0pt;margin-left:203.5pt;margin-top:2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w: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项目名称：西安市灞桥区妇幼保健计划生育服务中心全数字彩色多普勒超声诊断系统采购项目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DXZB-2022-0754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kern w:val="0"/>
        <w:sz w:val="20"/>
        <w:szCs w:val="20"/>
      </w:rPr>
      <w:drawing>
        <wp:anchor distT="0" distB="0" distL="114300" distR="114300" simplePos="0" relativeHeight="251661312" behindDoc="1" locked="0" layoutInCell="1" allowOverlap="1">
          <wp:simplePos x="0" y="0"/>
          <wp:positionH relativeFrom="column">
            <wp:posOffset>3948430</wp:posOffset>
          </wp:positionH>
          <wp:positionV relativeFrom="paragraph">
            <wp:posOffset>-525780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项目名称：西安市灞桥区妇幼保健计划生育服务中心全数字彩色多普勒超声诊断系统采购项目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DXZB-2022-0754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-525780</wp:posOffset>
          </wp:positionV>
          <wp:extent cx="1351280" cy="1334770"/>
          <wp:effectExtent l="0" t="0" r="1270" b="17780"/>
          <wp:wrapNone/>
          <wp:docPr id="2"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C3826D0"/>
    <w:multiLevelType w:val="singleLevel"/>
    <w:tmpl w:val="CC3826D0"/>
    <w:lvl w:ilvl="0" w:tentative="0">
      <w:start w:val="1"/>
      <w:numFmt w:val="chineseCounting"/>
      <w:suff w:val="nothing"/>
      <w:lvlText w:val="%1、"/>
      <w:lvlJc w:val="left"/>
      <w:rPr>
        <w:rFonts w:hint="eastAsia"/>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08542CCC"/>
    <w:multiLevelType w:val="multilevel"/>
    <w:tmpl w:val="08542CCC"/>
    <w:lvl w:ilvl="0" w:tentative="0">
      <w:start w:val="1"/>
      <w:numFmt w:val="decimal"/>
      <w:lvlText w:val="%1)"/>
      <w:lvlJc w:val="left"/>
      <w:pPr>
        <w:ind w:left="987" w:hanging="420"/>
      </w:pPr>
      <w:rPr>
        <w:rFonts w:cs="Times New Roman"/>
      </w:rPr>
    </w:lvl>
    <w:lvl w:ilvl="1" w:tentative="0">
      <w:start w:val="1"/>
      <w:numFmt w:val="lowerLetter"/>
      <w:lvlText w:val="%2)"/>
      <w:lvlJc w:val="left"/>
      <w:pPr>
        <w:ind w:left="1407" w:hanging="420"/>
      </w:pPr>
      <w:rPr>
        <w:rFonts w:cs="Times New Roman"/>
      </w:rPr>
    </w:lvl>
    <w:lvl w:ilvl="2" w:tentative="0">
      <w:start w:val="1"/>
      <w:numFmt w:val="decimal"/>
      <w:lvlText w:val="%3)"/>
      <w:lvlJc w:val="lef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4">
    <w:nsid w:val="08E86E4A"/>
    <w:multiLevelType w:val="multilevel"/>
    <w:tmpl w:val="08E86E4A"/>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A42059"/>
    <w:multiLevelType w:val="multilevel"/>
    <w:tmpl w:val="26A42059"/>
    <w:lvl w:ilvl="0" w:tentative="0">
      <w:start w:val="1"/>
      <w:numFmt w:val="decimal"/>
      <w:lvlText w:val="%1)"/>
      <w:lvlJc w:val="left"/>
      <w:pPr>
        <w:ind w:left="987" w:hanging="420"/>
      </w:pPr>
      <w:rPr>
        <w:rFonts w:cs="Times New Roman"/>
      </w:rPr>
    </w:lvl>
    <w:lvl w:ilvl="1" w:tentative="0">
      <w:start w:val="1"/>
      <w:numFmt w:val="lowerLetter"/>
      <w:lvlText w:val="%2)"/>
      <w:lvlJc w:val="left"/>
      <w:pPr>
        <w:ind w:left="1455" w:hanging="420"/>
      </w:pPr>
      <w:rPr>
        <w:rFonts w:cs="Times New Roman"/>
      </w:rPr>
    </w:lvl>
    <w:lvl w:ilvl="2" w:tentative="0">
      <w:start w:val="1"/>
      <w:numFmt w:val="lowerRoman"/>
      <w:lvlText w:val="%3."/>
      <w:lvlJc w:val="right"/>
      <w:pPr>
        <w:ind w:left="1875" w:hanging="420"/>
      </w:pPr>
      <w:rPr>
        <w:rFonts w:cs="Times New Roman"/>
      </w:rPr>
    </w:lvl>
    <w:lvl w:ilvl="3" w:tentative="0">
      <w:start w:val="1"/>
      <w:numFmt w:val="decimal"/>
      <w:lvlText w:val="%4."/>
      <w:lvlJc w:val="left"/>
      <w:pPr>
        <w:ind w:left="2295" w:hanging="420"/>
      </w:pPr>
      <w:rPr>
        <w:rFonts w:cs="Times New Roman"/>
      </w:rPr>
    </w:lvl>
    <w:lvl w:ilvl="4" w:tentative="0">
      <w:start w:val="1"/>
      <w:numFmt w:val="lowerLetter"/>
      <w:lvlText w:val="%5)"/>
      <w:lvlJc w:val="left"/>
      <w:pPr>
        <w:ind w:left="2715" w:hanging="420"/>
      </w:pPr>
      <w:rPr>
        <w:rFonts w:cs="Times New Roman"/>
      </w:rPr>
    </w:lvl>
    <w:lvl w:ilvl="5" w:tentative="0">
      <w:start w:val="1"/>
      <w:numFmt w:val="lowerRoman"/>
      <w:lvlText w:val="%6."/>
      <w:lvlJc w:val="right"/>
      <w:pPr>
        <w:ind w:left="3135" w:hanging="420"/>
      </w:pPr>
      <w:rPr>
        <w:rFonts w:cs="Times New Roman"/>
      </w:rPr>
    </w:lvl>
    <w:lvl w:ilvl="6" w:tentative="0">
      <w:start w:val="1"/>
      <w:numFmt w:val="decimal"/>
      <w:lvlText w:val="%7."/>
      <w:lvlJc w:val="left"/>
      <w:pPr>
        <w:ind w:left="3555" w:hanging="420"/>
      </w:pPr>
      <w:rPr>
        <w:rFonts w:cs="Times New Roman"/>
      </w:rPr>
    </w:lvl>
    <w:lvl w:ilvl="7" w:tentative="0">
      <w:start w:val="1"/>
      <w:numFmt w:val="lowerLetter"/>
      <w:lvlText w:val="%8)"/>
      <w:lvlJc w:val="left"/>
      <w:pPr>
        <w:ind w:left="3975" w:hanging="420"/>
      </w:pPr>
      <w:rPr>
        <w:rFonts w:cs="Times New Roman"/>
      </w:rPr>
    </w:lvl>
    <w:lvl w:ilvl="8" w:tentative="0">
      <w:start w:val="1"/>
      <w:numFmt w:val="lowerRoman"/>
      <w:lvlText w:val="%9."/>
      <w:lvlJc w:val="right"/>
      <w:pPr>
        <w:ind w:left="4395" w:hanging="420"/>
      </w:pPr>
      <w:rPr>
        <w:rFonts w:cs="Times New Roman"/>
      </w:rPr>
    </w:lvl>
  </w:abstractNum>
  <w:abstractNum w:abstractNumId="8">
    <w:nsid w:val="33A5A514"/>
    <w:multiLevelType w:val="singleLevel"/>
    <w:tmpl w:val="33A5A514"/>
    <w:lvl w:ilvl="0" w:tentative="0">
      <w:start w:val="1"/>
      <w:numFmt w:val="chineseCounting"/>
      <w:suff w:val="space"/>
      <w:lvlText w:val="第%1条"/>
      <w:lvlJc w:val="left"/>
      <w:rPr>
        <w:rFonts w:hint="eastAsia"/>
      </w:rPr>
    </w:lvl>
  </w:abstractNum>
  <w:abstractNum w:abstractNumId="9">
    <w:nsid w:val="34A4455B"/>
    <w:multiLevelType w:val="multilevel"/>
    <w:tmpl w:val="34A4455B"/>
    <w:lvl w:ilvl="0" w:tentative="0">
      <w:start w:val="1"/>
      <w:numFmt w:val="decimal"/>
      <w:lvlText w:val="%1)"/>
      <w:lvlJc w:val="left"/>
      <w:pPr>
        <w:ind w:left="845" w:hanging="420"/>
      </w:pPr>
      <w:rPr>
        <w:rFonts w:cs="Times New Roman"/>
      </w:rPr>
    </w:lvl>
    <w:lvl w:ilvl="1" w:tentative="0">
      <w:start w:val="1"/>
      <w:numFmt w:val="lowerLetter"/>
      <w:lvlText w:val="%2)"/>
      <w:lvlJc w:val="left"/>
      <w:pPr>
        <w:ind w:left="1265" w:hanging="420"/>
      </w:pPr>
      <w:rPr>
        <w:rFonts w:cs="Times New Roman"/>
      </w:rPr>
    </w:lvl>
    <w:lvl w:ilvl="2" w:tentative="0">
      <w:start w:val="1"/>
      <w:numFmt w:val="lowerRoman"/>
      <w:lvlText w:val="%3."/>
      <w:lvlJc w:val="right"/>
      <w:pPr>
        <w:ind w:left="1685" w:hanging="420"/>
      </w:pPr>
      <w:rPr>
        <w:rFonts w:cs="Times New Roman"/>
      </w:rPr>
    </w:lvl>
    <w:lvl w:ilvl="3" w:tentative="0">
      <w:start w:val="1"/>
      <w:numFmt w:val="decimal"/>
      <w:lvlText w:val="%4."/>
      <w:lvlJc w:val="left"/>
      <w:pPr>
        <w:ind w:left="2105" w:hanging="420"/>
      </w:pPr>
      <w:rPr>
        <w:rFonts w:cs="Times New Roman"/>
      </w:rPr>
    </w:lvl>
    <w:lvl w:ilvl="4" w:tentative="0">
      <w:start w:val="1"/>
      <w:numFmt w:val="lowerLetter"/>
      <w:lvlText w:val="%5)"/>
      <w:lvlJc w:val="left"/>
      <w:pPr>
        <w:ind w:left="2525" w:hanging="420"/>
      </w:pPr>
      <w:rPr>
        <w:rFonts w:cs="Times New Roman"/>
      </w:rPr>
    </w:lvl>
    <w:lvl w:ilvl="5" w:tentative="0">
      <w:start w:val="1"/>
      <w:numFmt w:val="lowerRoman"/>
      <w:lvlText w:val="%6."/>
      <w:lvlJc w:val="right"/>
      <w:pPr>
        <w:ind w:left="2945" w:hanging="420"/>
      </w:pPr>
      <w:rPr>
        <w:rFonts w:cs="Times New Roman"/>
      </w:rPr>
    </w:lvl>
    <w:lvl w:ilvl="6" w:tentative="0">
      <w:start w:val="1"/>
      <w:numFmt w:val="decimal"/>
      <w:lvlText w:val="%7."/>
      <w:lvlJc w:val="left"/>
      <w:pPr>
        <w:ind w:left="3365" w:hanging="420"/>
      </w:pPr>
      <w:rPr>
        <w:rFonts w:cs="Times New Roman"/>
      </w:rPr>
    </w:lvl>
    <w:lvl w:ilvl="7" w:tentative="0">
      <w:start w:val="1"/>
      <w:numFmt w:val="lowerLetter"/>
      <w:lvlText w:val="%8)"/>
      <w:lvlJc w:val="left"/>
      <w:pPr>
        <w:ind w:left="3785" w:hanging="420"/>
      </w:pPr>
      <w:rPr>
        <w:rFonts w:cs="Times New Roman"/>
      </w:rPr>
    </w:lvl>
    <w:lvl w:ilvl="8" w:tentative="0">
      <w:start w:val="1"/>
      <w:numFmt w:val="lowerRoman"/>
      <w:lvlText w:val="%9."/>
      <w:lvlJc w:val="right"/>
      <w:pPr>
        <w:ind w:left="4205" w:hanging="420"/>
      </w:pPr>
      <w:rPr>
        <w:rFonts w:cs="Times New Roman"/>
      </w:rPr>
    </w:lvl>
  </w:abstractNum>
  <w:abstractNum w:abstractNumId="10">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3DD54A32"/>
    <w:multiLevelType w:val="multilevel"/>
    <w:tmpl w:val="3DD54A32"/>
    <w:lvl w:ilvl="0" w:tentative="0">
      <w:start w:val="1"/>
      <w:numFmt w:val="decimal"/>
      <w:lvlText w:val="%1)"/>
      <w:lvlJc w:val="left"/>
      <w:pPr>
        <w:ind w:left="987" w:hanging="420"/>
      </w:pPr>
      <w:rPr>
        <w:rFonts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13">
    <w:nsid w:val="46A01D01"/>
    <w:multiLevelType w:val="multilevel"/>
    <w:tmpl w:val="46A01D01"/>
    <w:lvl w:ilvl="0" w:tentative="0">
      <w:start w:val="1"/>
      <w:numFmt w:val="decimal"/>
      <w:lvlText w:val="%1)"/>
      <w:lvlJc w:val="left"/>
      <w:pPr>
        <w:ind w:left="987" w:hanging="420"/>
      </w:pPr>
      <w:rPr>
        <w:rFonts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14">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5">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7C936404"/>
    <w:multiLevelType w:val="multilevel"/>
    <w:tmpl w:val="7C936404"/>
    <w:lvl w:ilvl="0" w:tentative="0">
      <w:start w:val="1"/>
      <w:numFmt w:val="decimal"/>
      <w:lvlText w:val="%1)"/>
      <w:lvlJc w:val="left"/>
      <w:pPr>
        <w:ind w:left="987" w:hanging="420"/>
      </w:pPr>
      <w:rPr>
        <w:rFonts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num w:numId="1">
    <w:abstractNumId w:val="14"/>
  </w:num>
  <w:num w:numId="2">
    <w:abstractNumId w:val="1"/>
  </w:num>
  <w:num w:numId="3">
    <w:abstractNumId w:val="0"/>
  </w:num>
  <w:num w:numId="4">
    <w:abstractNumId w:val="2"/>
  </w:num>
  <w:num w:numId="5">
    <w:abstractNumId w:val="10"/>
  </w:num>
  <w:num w:numId="6">
    <w:abstractNumId w:val="5"/>
  </w:num>
  <w:num w:numId="7">
    <w:abstractNumId w:val="8"/>
  </w:num>
  <w:num w:numId="8">
    <w:abstractNumId w:val="3"/>
  </w:num>
  <w:num w:numId="9">
    <w:abstractNumId w:val="12"/>
  </w:num>
  <w:num w:numId="10">
    <w:abstractNumId w:val="7"/>
  </w:num>
  <w:num w:numId="11">
    <w:abstractNumId w:val="4"/>
  </w:num>
  <w:num w:numId="12">
    <w:abstractNumId w:val="9"/>
  </w:num>
  <w:num w:numId="13">
    <w:abstractNumId w:val="16"/>
  </w:num>
  <w:num w:numId="14">
    <w:abstractNumId w:val="13"/>
  </w:num>
  <w:num w:numId="15">
    <w:abstractNumId w:val="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M3ZTBkNmFkYmQyNGI1MGVkN2UxZmUzMzhiNDQwYzM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0D58"/>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D6DCC"/>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17CD9"/>
    <w:rsid w:val="00120B89"/>
    <w:rsid w:val="00121ADC"/>
    <w:rsid w:val="001231D5"/>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6304"/>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7A1"/>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76A9C"/>
    <w:rsid w:val="00481B63"/>
    <w:rsid w:val="00481C6C"/>
    <w:rsid w:val="00482C58"/>
    <w:rsid w:val="00484E8A"/>
    <w:rsid w:val="004859CD"/>
    <w:rsid w:val="00490FAE"/>
    <w:rsid w:val="004A1028"/>
    <w:rsid w:val="004A3272"/>
    <w:rsid w:val="004B0C61"/>
    <w:rsid w:val="004C687A"/>
    <w:rsid w:val="004E1F09"/>
    <w:rsid w:val="004E28C5"/>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527"/>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6F5AE8"/>
    <w:rsid w:val="007030C2"/>
    <w:rsid w:val="00713C5B"/>
    <w:rsid w:val="0071448B"/>
    <w:rsid w:val="00725B5C"/>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A49E1"/>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5D77"/>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799"/>
    <w:rsid w:val="009A1C3D"/>
    <w:rsid w:val="009A2958"/>
    <w:rsid w:val="009A2D20"/>
    <w:rsid w:val="009A2DBC"/>
    <w:rsid w:val="009B0045"/>
    <w:rsid w:val="009B1A85"/>
    <w:rsid w:val="009B2F6E"/>
    <w:rsid w:val="009C0AB1"/>
    <w:rsid w:val="009D1D58"/>
    <w:rsid w:val="009D1ECB"/>
    <w:rsid w:val="009D71CB"/>
    <w:rsid w:val="009E0A11"/>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4624B"/>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66DF"/>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034E"/>
    <w:rsid w:val="00EE44C4"/>
    <w:rsid w:val="00EF319E"/>
    <w:rsid w:val="00EF4065"/>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573AC"/>
    <w:rsid w:val="00F635FA"/>
    <w:rsid w:val="00F7430F"/>
    <w:rsid w:val="00F7515B"/>
    <w:rsid w:val="00F755A0"/>
    <w:rsid w:val="00F96649"/>
    <w:rsid w:val="00F96B24"/>
    <w:rsid w:val="00FA1716"/>
    <w:rsid w:val="00FA390D"/>
    <w:rsid w:val="00FA5E62"/>
    <w:rsid w:val="00FA7F5C"/>
    <w:rsid w:val="00FB18A8"/>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60E98"/>
    <w:rsid w:val="012D19EF"/>
    <w:rsid w:val="01686CF7"/>
    <w:rsid w:val="0189320A"/>
    <w:rsid w:val="01A56443"/>
    <w:rsid w:val="01AB3AA0"/>
    <w:rsid w:val="01C50DDC"/>
    <w:rsid w:val="01CD297D"/>
    <w:rsid w:val="01D65EFD"/>
    <w:rsid w:val="01E769E8"/>
    <w:rsid w:val="01EA0118"/>
    <w:rsid w:val="01EE30AA"/>
    <w:rsid w:val="01EE7A0F"/>
    <w:rsid w:val="01F45247"/>
    <w:rsid w:val="01F651BC"/>
    <w:rsid w:val="0201126D"/>
    <w:rsid w:val="02347A1C"/>
    <w:rsid w:val="02397124"/>
    <w:rsid w:val="029244FB"/>
    <w:rsid w:val="029A1B3E"/>
    <w:rsid w:val="02AD28D6"/>
    <w:rsid w:val="02CF418E"/>
    <w:rsid w:val="02D96825"/>
    <w:rsid w:val="02E2344D"/>
    <w:rsid w:val="02F74989"/>
    <w:rsid w:val="02F80F87"/>
    <w:rsid w:val="030003A8"/>
    <w:rsid w:val="03015719"/>
    <w:rsid w:val="03097C8D"/>
    <w:rsid w:val="030C49F8"/>
    <w:rsid w:val="03547B3F"/>
    <w:rsid w:val="037078B5"/>
    <w:rsid w:val="0380770F"/>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A6281"/>
    <w:rsid w:val="06627892"/>
    <w:rsid w:val="06782196"/>
    <w:rsid w:val="069D7875"/>
    <w:rsid w:val="06D27130"/>
    <w:rsid w:val="070648E2"/>
    <w:rsid w:val="07113257"/>
    <w:rsid w:val="07247731"/>
    <w:rsid w:val="07662BE0"/>
    <w:rsid w:val="07692B79"/>
    <w:rsid w:val="076F4832"/>
    <w:rsid w:val="0773193A"/>
    <w:rsid w:val="079D7A2D"/>
    <w:rsid w:val="07A932EF"/>
    <w:rsid w:val="07B92A66"/>
    <w:rsid w:val="07D92266"/>
    <w:rsid w:val="07E01746"/>
    <w:rsid w:val="082D78E1"/>
    <w:rsid w:val="082E2CCD"/>
    <w:rsid w:val="08345422"/>
    <w:rsid w:val="08471964"/>
    <w:rsid w:val="085A1563"/>
    <w:rsid w:val="085C3D93"/>
    <w:rsid w:val="087267BF"/>
    <w:rsid w:val="08762B02"/>
    <w:rsid w:val="08991E99"/>
    <w:rsid w:val="08AE3B2A"/>
    <w:rsid w:val="08B02EA7"/>
    <w:rsid w:val="08B30C78"/>
    <w:rsid w:val="08BC2723"/>
    <w:rsid w:val="090719C4"/>
    <w:rsid w:val="093800F9"/>
    <w:rsid w:val="094A6EEA"/>
    <w:rsid w:val="094D2245"/>
    <w:rsid w:val="095836BC"/>
    <w:rsid w:val="09590E34"/>
    <w:rsid w:val="09746041"/>
    <w:rsid w:val="09763233"/>
    <w:rsid w:val="097B5DCA"/>
    <w:rsid w:val="098F7770"/>
    <w:rsid w:val="099026D1"/>
    <w:rsid w:val="09905E50"/>
    <w:rsid w:val="09A54945"/>
    <w:rsid w:val="09C35057"/>
    <w:rsid w:val="09E53C42"/>
    <w:rsid w:val="09E77747"/>
    <w:rsid w:val="09E85817"/>
    <w:rsid w:val="09EA4B6E"/>
    <w:rsid w:val="0A2F518A"/>
    <w:rsid w:val="0A3D2EAB"/>
    <w:rsid w:val="0A4A5A8D"/>
    <w:rsid w:val="0A8B1561"/>
    <w:rsid w:val="0A8C2584"/>
    <w:rsid w:val="0A9C4FB3"/>
    <w:rsid w:val="0AA23C86"/>
    <w:rsid w:val="0ACD7D47"/>
    <w:rsid w:val="0ACE4103"/>
    <w:rsid w:val="0AE5751D"/>
    <w:rsid w:val="0AED05FA"/>
    <w:rsid w:val="0AFE07C5"/>
    <w:rsid w:val="0B1124A5"/>
    <w:rsid w:val="0B226DDC"/>
    <w:rsid w:val="0B2F28DA"/>
    <w:rsid w:val="0B5D0A9A"/>
    <w:rsid w:val="0B7B4CAA"/>
    <w:rsid w:val="0B7E47B8"/>
    <w:rsid w:val="0B845D3C"/>
    <w:rsid w:val="0B8E7C60"/>
    <w:rsid w:val="0BAE745B"/>
    <w:rsid w:val="0BB96288"/>
    <w:rsid w:val="0BDC1A52"/>
    <w:rsid w:val="0BF635D7"/>
    <w:rsid w:val="0C105FBA"/>
    <w:rsid w:val="0C1676BE"/>
    <w:rsid w:val="0C185372"/>
    <w:rsid w:val="0C293726"/>
    <w:rsid w:val="0C342F3D"/>
    <w:rsid w:val="0C6C58BB"/>
    <w:rsid w:val="0C6D0317"/>
    <w:rsid w:val="0C8F7EB1"/>
    <w:rsid w:val="0CC21881"/>
    <w:rsid w:val="0CC82EB8"/>
    <w:rsid w:val="0CD6721B"/>
    <w:rsid w:val="0D3D7C96"/>
    <w:rsid w:val="0D8C47DB"/>
    <w:rsid w:val="0DA66E0F"/>
    <w:rsid w:val="0DAC6FBF"/>
    <w:rsid w:val="0DB17CAD"/>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F83DDD"/>
    <w:rsid w:val="0FFD495E"/>
    <w:rsid w:val="10005874"/>
    <w:rsid w:val="10565096"/>
    <w:rsid w:val="10785F2D"/>
    <w:rsid w:val="10834931"/>
    <w:rsid w:val="10DE10F0"/>
    <w:rsid w:val="10E24776"/>
    <w:rsid w:val="10F44895"/>
    <w:rsid w:val="11325FC3"/>
    <w:rsid w:val="117B0B31"/>
    <w:rsid w:val="117F3220"/>
    <w:rsid w:val="11CA2DF2"/>
    <w:rsid w:val="11D0688F"/>
    <w:rsid w:val="11F05C6C"/>
    <w:rsid w:val="11F9567A"/>
    <w:rsid w:val="11FB2883"/>
    <w:rsid w:val="120435E2"/>
    <w:rsid w:val="1211491E"/>
    <w:rsid w:val="124311D7"/>
    <w:rsid w:val="124C041F"/>
    <w:rsid w:val="12537217"/>
    <w:rsid w:val="126771BA"/>
    <w:rsid w:val="127D1126"/>
    <w:rsid w:val="128F495D"/>
    <w:rsid w:val="12997611"/>
    <w:rsid w:val="129D0F6C"/>
    <w:rsid w:val="12A13910"/>
    <w:rsid w:val="12B72C37"/>
    <w:rsid w:val="12B85D4A"/>
    <w:rsid w:val="12C71F43"/>
    <w:rsid w:val="12DF36C1"/>
    <w:rsid w:val="12E500BC"/>
    <w:rsid w:val="132E178F"/>
    <w:rsid w:val="132F62D2"/>
    <w:rsid w:val="1331619B"/>
    <w:rsid w:val="133D0486"/>
    <w:rsid w:val="134D0507"/>
    <w:rsid w:val="135521CC"/>
    <w:rsid w:val="13665575"/>
    <w:rsid w:val="13B72F45"/>
    <w:rsid w:val="13BA6C2D"/>
    <w:rsid w:val="13FE12A7"/>
    <w:rsid w:val="144D5C93"/>
    <w:rsid w:val="146A25E3"/>
    <w:rsid w:val="146F6F4C"/>
    <w:rsid w:val="14DC5DA5"/>
    <w:rsid w:val="14DD26C3"/>
    <w:rsid w:val="14ED72D8"/>
    <w:rsid w:val="1507427F"/>
    <w:rsid w:val="15134943"/>
    <w:rsid w:val="15194EDA"/>
    <w:rsid w:val="15256DF0"/>
    <w:rsid w:val="154C71B8"/>
    <w:rsid w:val="15660E87"/>
    <w:rsid w:val="156F6372"/>
    <w:rsid w:val="15972CCB"/>
    <w:rsid w:val="15A37ECF"/>
    <w:rsid w:val="15B14E3E"/>
    <w:rsid w:val="15C26EE4"/>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EB67F8"/>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E4601"/>
    <w:rsid w:val="1A555AC3"/>
    <w:rsid w:val="1A9164AA"/>
    <w:rsid w:val="1A973062"/>
    <w:rsid w:val="1AC4228D"/>
    <w:rsid w:val="1ADE304A"/>
    <w:rsid w:val="1AE70796"/>
    <w:rsid w:val="1AF66F95"/>
    <w:rsid w:val="1AFF1222"/>
    <w:rsid w:val="1B093549"/>
    <w:rsid w:val="1B1122E5"/>
    <w:rsid w:val="1B18039B"/>
    <w:rsid w:val="1B5905E1"/>
    <w:rsid w:val="1B5C0261"/>
    <w:rsid w:val="1B5E75AD"/>
    <w:rsid w:val="1B6F20A6"/>
    <w:rsid w:val="1BC477DB"/>
    <w:rsid w:val="1BD24C1D"/>
    <w:rsid w:val="1BE15931"/>
    <w:rsid w:val="1BE76984"/>
    <w:rsid w:val="1BF5501A"/>
    <w:rsid w:val="1C15426E"/>
    <w:rsid w:val="1C2E4559"/>
    <w:rsid w:val="1C4E1C66"/>
    <w:rsid w:val="1C5003E5"/>
    <w:rsid w:val="1C6908B9"/>
    <w:rsid w:val="1C71170A"/>
    <w:rsid w:val="1C9532AE"/>
    <w:rsid w:val="1CB570C6"/>
    <w:rsid w:val="1CC10718"/>
    <w:rsid w:val="1CC80D14"/>
    <w:rsid w:val="1CD52D62"/>
    <w:rsid w:val="1CDA34AC"/>
    <w:rsid w:val="1CDC3027"/>
    <w:rsid w:val="1CE10F52"/>
    <w:rsid w:val="1CED447E"/>
    <w:rsid w:val="1CF6086D"/>
    <w:rsid w:val="1D010EE9"/>
    <w:rsid w:val="1D08202C"/>
    <w:rsid w:val="1D244FD8"/>
    <w:rsid w:val="1D2C3B04"/>
    <w:rsid w:val="1D2D1CE8"/>
    <w:rsid w:val="1D500EB4"/>
    <w:rsid w:val="1D5839FB"/>
    <w:rsid w:val="1D6F5BD7"/>
    <w:rsid w:val="1D812150"/>
    <w:rsid w:val="1D823E1F"/>
    <w:rsid w:val="1D8611E5"/>
    <w:rsid w:val="1DB921C7"/>
    <w:rsid w:val="1DBA6E46"/>
    <w:rsid w:val="1DC15F96"/>
    <w:rsid w:val="1DD12EB7"/>
    <w:rsid w:val="1DF41B51"/>
    <w:rsid w:val="1DF74B50"/>
    <w:rsid w:val="1E02187A"/>
    <w:rsid w:val="1E0667FA"/>
    <w:rsid w:val="1E2B0698"/>
    <w:rsid w:val="1E3429EF"/>
    <w:rsid w:val="1E3D5862"/>
    <w:rsid w:val="1E570CEF"/>
    <w:rsid w:val="1E73525A"/>
    <w:rsid w:val="1E95117B"/>
    <w:rsid w:val="1E952B1F"/>
    <w:rsid w:val="1EC703C2"/>
    <w:rsid w:val="1EC97423"/>
    <w:rsid w:val="1F6E0F4A"/>
    <w:rsid w:val="1F94756D"/>
    <w:rsid w:val="1F9545C4"/>
    <w:rsid w:val="1F9A1FF2"/>
    <w:rsid w:val="1FFA3E3B"/>
    <w:rsid w:val="202C0826"/>
    <w:rsid w:val="20404D71"/>
    <w:rsid w:val="204103B1"/>
    <w:rsid w:val="206D4F8D"/>
    <w:rsid w:val="206F1250"/>
    <w:rsid w:val="206F688E"/>
    <w:rsid w:val="20847053"/>
    <w:rsid w:val="208F09A2"/>
    <w:rsid w:val="20971681"/>
    <w:rsid w:val="209D4AF5"/>
    <w:rsid w:val="20EF788A"/>
    <w:rsid w:val="20F41434"/>
    <w:rsid w:val="210819EE"/>
    <w:rsid w:val="2117195B"/>
    <w:rsid w:val="2129373F"/>
    <w:rsid w:val="212C00FA"/>
    <w:rsid w:val="213C63D8"/>
    <w:rsid w:val="21491F10"/>
    <w:rsid w:val="21636C1E"/>
    <w:rsid w:val="217A5C4D"/>
    <w:rsid w:val="217F190B"/>
    <w:rsid w:val="21801EE7"/>
    <w:rsid w:val="21934B72"/>
    <w:rsid w:val="21C45C8C"/>
    <w:rsid w:val="21E23F72"/>
    <w:rsid w:val="21E44418"/>
    <w:rsid w:val="21E57AB2"/>
    <w:rsid w:val="225E4AE5"/>
    <w:rsid w:val="226A624F"/>
    <w:rsid w:val="22776E54"/>
    <w:rsid w:val="22A24A50"/>
    <w:rsid w:val="22B16385"/>
    <w:rsid w:val="22D16A7A"/>
    <w:rsid w:val="230A2371"/>
    <w:rsid w:val="231038F4"/>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65274"/>
    <w:rsid w:val="25264516"/>
    <w:rsid w:val="253407EE"/>
    <w:rsid w:val="253E055F"/>
    <w:rsid w:val="2563054C"/>
    <w:rsid w:val="25787D54"/>
    <w:rsid w:val="257F263A"/>
    <w:rsid w:val="25A212E5"/>
    <w:rsid w:val="25A84A29"/>
    <w:rsid w:val="25CF50FA"/>
    <w:rsid w:val="25E028D1"/>
    <w:rsid w:val="25EB367F"/>
    <w:rsid w:val="25F6331E"/>
    <w:rsid w:val="25FE2C3F"/>
    <w:rsid w:val="25FE6E76"/>
    <w:rsid w:val="2603303D"/>
    <w:rsid w:val="26087985"/>
    <w:rsid w:val="262127CB"/>
    <w:rsid w:val="264C7082"/>
    <w:rsid w:val="266C2B28"/>
    <w:rsid w:val="268930A8"/>
    <w:rsid w:val="26AB55F2"/>
    <w:rsid w:val="26C97037"/>
    <w:rsid w:val="26D15C9F"/>
    <w:rsid w:val="26D45655"/>
    <w:rsid w:val="270663AA"/>
    <w:rsid w:val="271670FF"/>
    <w:rsid w:val="27210691"/>
    <w:rsid w:val="273A7479"/>
    <w:rsid w:val="27455C6D"/>
    <w:rsid w:val="27490341"/>
    <w:rsid w:val="27500275"/>
    <w:rsid w:val="27556EC6"/>
    <w:rsid w:val="276D0D81"/>
    <w:rsid w:val="27776A09"/>
    <w:rsid w:val="279E46E3"/>
    <w:rsid w:val="27A46096"/>
    <w:rsid w:val="27A75E71"/>
    <w:rsid w:val="27A95FBE"/>
    <w:rsid w:val="27D86803"/>
    <w:rsid w:val="27DE0171"/>
    <w:rsid w:val="280621E8"/>
    <w:rsid w:val="280B0492"/>
    <w:rsid w:val="2811572E"/>
    <w:rsid w:val="281A6B87"/>
    <w:rsid w:val="282711D5"/>
    <w:rsid w:val="282D1C71"/>
    <w:rsid w:val="285942FF"/>
    <w:rsid w:val="287A0447"/>
    <w:rsid w:val="288E76DA"/>
    <w:rsid w:val="28A25D16"/>
    <w:rsid w:val="28AE2B9D"/>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5B5061"/>
    <w:rsid w:val="2AAC0C9A"/>
    <w:rsid w:val="2AD2475E"/>
    <w:rsid w:val="2AD75985"/>
    <w:rsid w:val="2AE2464F"/>
    <w:rsid w:val="2B0375F6"/>
    <w:rsid w:val="2B1D4881"/>
    <w:rsid w:val="2B206D81"/>
    <w:rsid w:val="2B3119E5"/>
    <w:rsid w:val="2B397896"/>
    <w:rsid w:val="2B460DBC"/>
    <w:rsid w:val="2B8D373E"/>
    <w:rsid w:val="2B947512"/>
    <w:rsid w:val="2BA84E42"/>
    <w:rsid w:val="2BFA3D4C"/>
    <w:rsid w:val="2C151392"/>
    <w:rsid w:val="2C183CF0"/>
    <w:rsid w:val="2C1E49FB"/>
    <w:rsid w:val="2C3541D9"/>
    <w:rsid w:val="2C451BCC"/>
    <w:rsid w:val="2C474CBB"/>
    <w:rsid w:val="2C56051E"/>
    <w:rsid w:val="2C5900DE"/>
    <w:rsid w:val="2C7824F5"/>
    <w:rsid w:val="2CB05936"/>
    <w:rsid w:val="2CE35D7E"/>
    <w:rsid w:val="2D1C700A"/>
    <w:rsid w:val="2D266144"/>
    <w:rsid w:val="2D271B45"/>
    <w:rsid w:val="2D365D86"/>
    <w:rsid w:val="2D5E2490"/>
    <w:rsid w:val="2D6F2ACB"/>
    <w:rsid w:val="2D714A87"/>
    <w:rsid w:val="2D88240F"/>
    <w:rsid w:val="2D8D0DE1"/>
    <w:rsid w:val="2DA042DD"/>
    <w:rsid w:val="2DB52C7E"/>
    <w:rsid w:val="2DDF0140"/>
    <w:rsid w:val="2DFF0077"/>
    <w:rsid w:val="2E1C074C"/>
    <w:rsid w:val="2E1F28B1"/>
    <w:rsid w:val="2E297FC5"/>
    <w:rsid w:val="2E2E5403"/>
    <w:rsid w:val="2E4722CA"/>
    <w:rsid w:val="2EBC2EE1"/>
    <w:rsid w:val="2ECD7FC9"/>
    <w:rsid w:val="2ED5246B"/>
    <w:rsid w:val="2EE772E5"/>
    <w:rsid w:val="2EFE1EC6"/>
    <w:rsid w:val="2F01691D"/>
    <w:rsid w:val="2F063D04"/>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587237"/>
    <w:rsid w:val="316134D7"/>
    <w:rsid w:val="316B6BD3"/>
    <w:rsid w:val="31AB0892"/>
    <w:rsid w:val="31B431CE"/>
    <w:rsid w:val="31BB7B0A"/>
    <w:rsid w:val="31BB7CC9"/>
    <w:rsid w:val="31F91DFD"/>
    <w:rsid w:val="320D33A1"/>
    <w:rsid w:val="32282643"/>
    <w:rsid w:val="322C5BA3"/>
    <w:rsid w:val="322E250A"/>
    <w:rsid w:val="3248769B"/>
    <w:rsid w:val="32635A33"/>
    <w:rsid w:val="3268180D"/>
    <w:rsid w:val="3269705E"/>
    <w:rsid w:val="32746237"/>
    <w:rsid w:val="327878BE"/>
    <w:rsid w:val="32866574"/>
    <w:rsid w:val="329F7C39"/>
    <w:rsid w:val="32C138A6"/>
    <w:rsid w:val="32C95857"/>
    <w:rsid w:val="32D035C6"/>
    <w:rsid w:val="32D66BD5"/>
    <w:rsid w:val="32E739BA"/>
    <w:rsid w:val="33113A93"/>
    <w:rsid w:val="3318037B"/>
    <w:rsid w:val="331B55D6"/>
    <w:rsid w:val="332863EC"/>
    <w:rsid w:val="3344160E"/>
    <w:rsid w:val="33512300"/>
    <w:rsid w:val="335D46C1"/>
    <w:rsid w:val="33846E74"/>
    <w:rsid w:val="339539B4"/>
    <w:rsid w:val="33B200D0"/>
    <w:rsid w:val="33D67874"/>
    <w:rsid w:val="33D91C17"/>
    <w:rsid w:val="33DC25A1"/>
    <w:rsid w:val="33E271F8"/>
    <w:rsid w:val="33EA3694"/>
    <w:rsid w:val="33EE0CD6"/>
    <w:rsid w:val="33F5326F"/>
    <w:rsid w:val="33FB716D"/>
    <w:rsid w:val="3405682B"/>
    <w:rsid w:val="344838C6"/>
    <w:rsid w:val="347B63DA"/>
    <w:rsid w:val="347D73B7"/>
    <w:rsid w:val="348C47B5"/>
    <w:rsid w:val="34964305"/>
    <w:rsid w:val="34A54C67"/>
    <w:rsid w:val="34A87987"/>
    <w:rsid w:val="34C47575"/>
    <w:rsid w:val="34D00287"/>
    <w:rsid w:val="34D938B2"/>
    <w:rsid w:val="34F657B1"/>
    <w:rsid w:val="350212F4"/>
    <w:rsid w:val="350907A7"/>
    <w:rsid w:val="352003F6"/>
    <w:rsid w:val="35224EE6"/>
    <w:rsid w:val="35283069"/>
    <w:rsid w:val="352D4838"/>
    <w:rsid w:val="35324C13"/>
    <w:rsid w:val="356F6307"/>
    <w:rsid w:val="358D7080"/>
    <w:rsid w:val="35A6188F"/>
    <w:rsid w:val="35BC4CF1"/>
    <w:rsid w:val="35BD3DEC"/>
    <w:rsid w:val="35C24B69"/>
    <w:rsid w:val="360419A0"/>
    <w:rsid w:val="360675F3"/>
    <w:rsid w:val="361606CD"/>
    <w:rsid w:val="36353673"/>
    <w:rsid w:val="367E091C"/>
    <w:rsid w:val="36907CCF"/>
    <w:rsid w:val="36936A58"/>
    <w:rsid w:val="36B222A9"/>
    <w:rsid w:val="36B86E1B"/>
    <w:rsid w:val="36C24BE4"/>
    <w:rsid w:val="36C957DE"/>
    <w:rsid w:val="36CD11CC"/>
    <w:rsid w:val="36D323BD"/>
    <w:rsid w:val="36E53270"/>
    <w:rsid w:val="370A06AE"/>
    <w:rsid w:val="371F5EF5"/>
    <w:rsid w:val="37216E7D"/>
    <w:rsid w:val="372D7DEA"/>
    <w:rsid w:val="373E4B0B"/>
    <w:rsid w:val="375E1A97"/>
    <w:rsid w:val="37826F11"/>
    <w:rsid w:val="378931C1"/>
    <w:rsid w:val="37912D9D"/>
    <w:rsid w:val="37D4712E"/>
    <w:rsid w:val="37D770F4"/>
    <w:rsid w:val="37EE12D0"/>
    <w:rsid w:val="37F901BB"/>
    <w:rsid w:val="37FD4709"/>
    <w:rsid w:val="37FD6B5E"/>
    <w:rsid w:val="381B7020"/>
    <w:rsid w:val="3847008E"/>
    <w:rsid w:val="38567C7A"/>
    <w:rsid w:val="38672A40"/>
    <w:rsid w:val="387255F4"/>
    <w:rsid w:val="388F5AA3"/>
    <w:rsid w:val="389D6824"/>
    <w:rsid w:val="38B301EF"/>
    <w:rsid w:val="38BE79DD"/>
    <w:rsid w:val="38D53AE1"/>
    <w:rsid w:val="38E26D81"/>
    <w:rsid w:val="390514B0"/>
    <w:rsid w:val="39246422"/>
    <w:rsid w:val="39393DB6"/>
    <w:rsid w:val="3954687B"/>
    <w:rsid w:val="39590ED9"/>
    <w:rsid w:val="39725E1E"/>
    <w:rsid w:val="398A128C"/>
    <w:rsid w:val="39B86B75"/>
    <w:rsid w:val="39BD2D13"/>
    <w:rsid w:val="39EE5513"/>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902CEE"/>
    <w:rsid w:val="3BC62434"/>
    <w:rsid w:val="3BDD7049"/>
    <w:rsid w:val="3C0841C8"/>
    <w:rsid w:val="3C0C7C6D"/>
    <w:rsid w:val="3C2831AD"/>
    <w:rsid w:val="3C2C50E2"/>
    <w:rsid w:val="3C7750B1"/>
    <w:rsid w:val="3C8A3AFF"/>
    <w:rsid w:val="3C8D3ACB"/>
    <w:rsid w:val="3CA42BD9"/>
    <w:rsid w:val="3CA755A8"/>
    <w:rsid w:val="3CAC0152"/>
    <w:rsid w:val="3CB76A9A"/>
    <w:rsid w:val="3CBC2E1F"/>
    <w:rsid w:val="3CE05B35"/>
    <w:rsid w:val="3D204024"/>
    <w:rsid w:val="3D27601A"/>
    <w:rsid w:val="3D3052DC"/>
    <w:rsid w:val="3D457F3A"/>
    <w:rsid w:val="3D55100F"/>
    <w:rsid w:val="3D7656D9"/>
    <w:rsid w:val="3D803D82"/>
    <w:rsid w:val="3D9377F8"/>
    <w:rsid w:val="3DBE6731"/>
    <w:rsid w:val="3DC37F90"/>
    <w:rsid w:val="3DC967BA"/>
    <w:rsid w:val="3DD24AD3"/>
    <w:rsid w:val="3DD53891"/>
    <w:rsid w:val="3DE82128"/>
    <w:rsid w:val="3DE96A54"/>
    <w:rsid w:val="3DF00FEC"/>
    <w:rsid w:val="3E013831"/>
    <w:rsid w:val="3E156A42"/>
    <w:rsid w:val="3E1E5769"/>
    <w:rsid w:val="3E342D80"/>
    <w:rsid w:val="3E506B1E"/>
    <w:rsid w:val="3E584ABA"/>
    <w:rsid w:val="3E7415D7"/>
    <w:rsid w:val="3E820DB2"/>
    <w:rsid w:val="3E9D3A11"/>
    <w:rsid w:val="3EC15A35"/>
    <w:rsid w:val="3EC622E3"/>
    <w:rsid w:val="3EF847AF"/>
    <w:rsid w:val="3EFB1016"/>
    <w:rsid w:val="3F0B0B41"/>
    <w:rsid w:val="3F12305D"/>
    <w:rsid w:val="3F2145EC"/>
    <w:rsid w:val="3F6E16BB"/>
    <w:rsid w:val="3F8C679B"/>
    <w:rsid w:val="3FB65F27"/>
    <w:rsid w:val="3FBC2EDA"/>
    <w:rsid w:val="3FC27446"/>
    <w:rsid w:val="3FC76CF5"/>
    <w:rsid w:val="3FD14240"/>
    <w:rsid w:val="3FF44801"/>
    <w:rsid w:val="402A143E"/>
    <w:rsid w:val="40531C74"/>
    <w:rsid w:val="405974E7"/>
    <w:rsid w:val="405B4D9A"/>
    <w:rsid w:val="406F3E28"/>
    <w:rsid w:val="4075060A"/>
    <w:rsid w:val="40846297"/>
    <w:rsid w:val="408C0D11"/>
    <w:rsid w:val="40915176"/>
    <w:rsid w:val="40B80F3C"/>
    <w:rsid w:val="40BB4C06"/>
    <w:rsid w:val="40C67BD8"/>
    <w:rsid w:val="41291E8A"/>
    <w:rsid w:val="4135777E"/>
    <w:rsid w:val="415C1DF5"/>
    <w:rsid w:val="41742BFC"/>
    <w:rsid w:val="417A6D7C"/>
    <w:rsid w:val="41966FAC"/>
    <w:rsid w:val="419D6F9A"/>
    <w:rsid w:val="41B30D83"/>
    <w:rsid w:val="41CE0712"/>
    <w:rsid w:val="41D72648"/>
    <w:rsid w:val="41F7386E"/>
    <w:rsid w:val="421307E3"/>
    <w:rsid w:val="4223559C"/>
    <w:rsid w:val="4241564C"/>
    <w:rsid w:val="42533355"/>
    <w:rsid w:val="42712732"/>
    <w:rsid w:val="428C5BE4"/>
    <w:rsid w:val="42A7247A"/>
    <w:rsid w:val="42E37EE4"/>
    <w:rsid w:val="4351051B"/>
    <w:rsid w:val="435D3D5C"/>
    <w:rsid w:val="437110B1"/>
    <w:rsid w:val="4376017C"/>
    <w:rsid w:val="43824B82"/>
    <w:rsid w:val="43AC3377"/>
    <w:rsid w:val="43B21BBB"/>
    <w:rsid w:val="43B661E3"/>
    <w:rsid w:val="43CE7B4E"/>
    <w:rsid w:val="43DA61E3"/>
    <w:rsid w:val="43E74B52"/>
    <w:rsid w:val="43F116D8"/>
    <w:rsid w:val="43F32FCA"/>
    <w:rsid w:val="43F40918"/>
    <w:rsid w:val="446B6B0F"/>
    <w:rsid w:val="44887C19"/>
    <w:rsid w:val="44B61BF3"/>
    <w:rsid w:val="44C36703"/>
    <w:rsid w:val="44C36EB0"/>
    <w:rsid w:val="44C57FA2"/>
    <w:rsid w:val="44D92A7F"/>
    <w:rsid w:val="4502408A"/>
    <w:rsid w:val="450B3801"/>
    <w:rsid w:val="45102FBE"/>
    <w:rsid w:val="453E18EE"/>
    <w:rsid w:val="455C160D"/>
    <w:rsid w:val="45697130"/>
    <w:rsid w:val="456E14EB"/>
    <w:rsid w:val="45766B0C"/>
    <w:rsid w:val="4582266B"/>
    <w:rsid w:val="45905EB3"/>
    <w:rsid w:val="45990257"/>
    <w:rsid w:val="45B23633"/>
    <w:rsid w:val="45E571E5"/>
    <w:rsid w:val="460B4774"/>
    <w:rsid w:val="46136DEA"/>
    <w:rsid w:val="46146DED"/>
    <w:rsid w:val="461C7E22"/>
    <w:rsid w:val="461D481E"/>
    <w:rsid w:val="46375285"/>
    <w:rsid w:val="464921BB"/>
    <w:rsid w:val="46540DC0"/>
    <w:rsid w:val="465D3512"/>
    <w:rsid w:val="468201D9"/>
    <w:rsid w:val="468D3F85"/>
    <w:rsid w:val="46926CF1"/>
    <w:rsid w:val="46A460D2"/>
    <w:rsid w:val="46A54342"/>
    <w:rsid w:val="46AA408A"/>
    <w:rsid w:val="46E140DF"/>
    <w:rsid w:val="46EB5ECE"/>
    <w:rsid w:val="46F74E94"/>
    <w:rsid w:val="470352C5"/>
    <w:rsid w:val="47162A4F"/>
    <w:rsid w:val="4779112E"/>
    <w:rsid w:val="477A52BA"/>
    <w:rsid w:val="47812787"/>
    <w:rsid w:val="47995FDA"/>
    <w:rsid w:val="47A02506"/>
    <w:rsid w:val="47A34BB5"/>
    <w:rsid w:val="47CD4372"/>
    <w:rsid w:val="47DE36A7"/>
    <w:rsid w:val="47ED3A8B"/>
    <w:rsid w:val="482E42D9"/>
    <w:rsid w:val="4830054F"/>
    <w:rsid w:val="4833531A"/>
    <w:rsid w:val="483A66EF"/>
    <w:rsid w:val="48434699"/>
    <w:rsid w:val="484B27A8"/>
    <w:rsid w:val="487F0E97"/>
    <w:rsid w:val="488A0D9C"/>
    <w:rsid w:val="48942741"/>
    <w:rsid w:val="48947260"/>
    <w:rsid w:val="48960287"/>
    <w:rsid w:val="48C7748D"/>
    <w:rsid w:val="48D15FE3"/>
    <w:rsid w:val="48E4423C"/>
    <w:rsid w:val="492B7F13"/>
    <w:rsid w:val="49446DEB"/>
    <w:rsid w:val="494F04C4"/>
    <w:rsid w:val="495139DB"/>
    <w:rsid w:val="499C3FAD"/>
    <w:rsid w:val="49B17ECF"/>
    <w:rsid w:val="49C622ED"/>
    <w:rsid w:val="4A021E42"/>
    <w:rsid w:val="4A2A744B"/>
    <w:rsid w:val="4A486187"/>
    <w:rsid w:val="4A515890"/>
    <w:rsid w:val="4A5B7158"/>
    <w:rsid w:val="4AAF0C5F"/>
    <w:rsid w:val="4ABE15A0"/>
    <w:rsid w:val="4ACB2C8A"/>
    <w:rsid w:val="4AD02A60"/>
    <w:rsid w:val="4AF22177"/>
    <w:rsid w:val="4AF97644"/>
    <w:rsid w:val="4B212424"/>
    <w:rsid w:val="4B2B09DF"/>
    <w:rsid w:val="4B483853"/>
    <w:rsid w:val="4B7B7DCD"/>
    <w:rsid w:val="4B7E438E"/>
    <w:rsid w:val="4B9E25BD"/>
    <w:rsid w:val="4BA01FD7"/>
    <w:rsid w:val="4BB216BC"/>
    <w:rsid w:val="4BB96F76"/>
    <w:rsid w:val="4BC67BA7"/>
    <w:rsid w:val="4BE52275"/>
    <w:rsid w:val="4BFE6267"/>
    <w:rsid w:val="4C1E23C0"/>
    <w:rsid w:val="4C226560"/>
    <w:rsid w:val="4C461880"/>
    <w:rsid w:val="4C4654C1"/>
    <w:rsid w:val="4C50379A"/>
    <w:rsid w:val="4C5B625B"/>
    <w:rsid w:val="4C6D6510"/>
    <w:rsid w:val="4C7D681D"/>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A22C22"/>
    <w:rsid w:val="4DBB3031"/>
    <w:rsid w:val="4DD5406B"/>
    <w:rsid w:val="4DD905CC"/>
    <w:rsid w:val="4E191CCE"/>
    <w:rsid w:val="4E2726A1"/>
    <w:rsid w:val="4E3B532F"/>
    <w:rsid w:val="4E4C75DA"/>
    <w:rsid w:val="4E63426A"/>
    <w:rsid w:val="4E77312B"/>
    <w:rsid w:val="4EDA5417"/>
    <w:rsid w:val="4F1267D4"/>
    <w:rsid w:val="4F201983"/>
    <w:rsid w:val="4F2B07DB"/>
    <w:rsid w:val="4F2C01D1"/>
    <w:rsid w:val="4F3B61A8"/>
    <w:rsid w:val="4F3D1580"/>
    <w:rsid w:val="4F5D2F06"/>
    <w:rsid w:val="4F6A0722"/>
    <w:rsid w:val="4F6C32E8"/>
    <w:rsid w:val="4F730D1A"/>
    <w:rsid w:val="4FA773E6"/>
    <w:rsid w:val="4FB8185C"/>
    <w:rsid w:val="4FE150D4"/>
    <w:rsid w:val="4FEF4EEF"/>
    <w:rsid w:val="4FEF7418"/>
    <w:rsid w:val="500A3C8B"/>
    <w:rsid w:val="5011000D"/>
    <w:rsid w:val="50180794"/>
    <w:rsid w:val="5023550E"/>
    <w:rsid w:val="50383314"/>
    <w:rsid w:val="50762BD2"/>
    <w:rsid w:val="507C2BA9"/>
    <w:rsid w:val="50960E85"/>
    <w:rsid w:val="509A3133"/>
    <w:rsid w:val="50A3529E"/>
    <w:rsid w:val="50A54F03"/>
    <w:rsid w:val="50B642D5"/>
    <w:rsid w:val="50B91AF1"/>
    <w:rsid w:val="50C67676"/>
    <w:rsid w:val="50E160B0"/>
    <w:rsid w:val="50E50DA5"/>
    <w:rsid w:val="50E577CD"/>
    <w:rsid w:val="50E97CDE"/>
    <w:rsid w:val="5119481F"/>
    <w:rsid w:val="513217FB"/>
    <w:rsid w:val="51615D37"/>
    <w:rsid w:val="51754EFE"/>
    <w:rsid w:val="5185301A"/>
    <w:rsid w:val="51A5585D"/>
    <w:rsid w:val="51C6320C"/>
    <w:rsid w:val="51C80BB3"/>
    <w:rsid w:val="521D4BF5"/>
    <w:rsid w:val="52390DFB"/>
    <w:rsid w:val="525B41E6"/>
    <w:rsid w:val="5268549B"/>
    <w:rsid w:val="52695BFF"/>
    <w:rsid w:val="52726628"/>
    <w:rsid w:val="527F7F2C"/>
    <w:rsid w:val="52AB0A18"/>
    <w:rsid w:val="52CC40AA"/>
    <w:rsid w:val="52E85377"/>
    <w:rsid w:val="52F70A9D"/>
    <w:rsid w:val="53026ED9"/>
    <w:rsid w:val="53062D20"/>
    <w:rsid w:val="533A73C6"/>
    <w:rsid w:val="537445CB"/>
    <w:rsid w:val="53B14973"/>
    <w:rsid w:val="53BC5013"/>
    <w:rsid w:val="53D108EE"/>
    <w:rsid w:val="53DE6DBA"/>
    <w:rsid w:val="53ED6670"/>
    <w:rsid w:val="544769DF"/>
    <w:rsid w:val="54663CB2"/>
    <w:rsid w:val="547D011C"/>
    <w:rsid w:val="548B4818"/>
    <w:rsid w:val="54A46679"/>
    <w:rsid w:val="54D472CB"/>
    <w:rsid w:val="54E60DFC"/>
    <w:rsid w:val="550A3C5C"/>
    <w:rsid w:val="551E53AC"/>
    <w:rsid w:val="55362AB0"/>
    <w:rsid w:val="553F6B1A"/>
    <w:rsid w:val="55414BCA"/>
    <w:rsid w:val="55522F5B"/>
    <w:rsid w:val="555E7F5E"/>
    <w:rsid w:val="556079C8"/>
    <w:rsid w:val="55755B1C"/>
    <w:rsid w:val="55783A96"/>
    <w:rsid w:val="558A7D31"/>
    <w:rsid w:val="558E28F8"/>
    <w:rsid w:val="559F20A0"/>
    <w:rsid w:val="55A26A73"/>
    <w:rsid w:val="55BB33CB"/>
    <w:rsid w:val="55DB58DE"/>
    <w:rsid w:val="56037348"/>
    <w:rsid w:val="5604091D"/>
    <w:rsid w:val="56446DD6"/>
    <w:rsid w:val="56466090"/>
    <w:rsid w:val="568227BB"/>
    <w:rsid w:val="56A3578C"/>
    <w:rsid w:val="56A83153"/>
    <w:rsid w:val="56AA70D6"/>
    <w:rsid w:val="56AD2D63"/>
    <w:rsid w:val="56C36182"/>
    <w:rsid w:val="56C5655E"/>
    <w:rsid w:val="56D14F69"/>
    <w:rsid w:val="56D448D9"/>
    <w:rsid w:val="56E13883"/>
    <w:rsid w:val="57050FCE"/>
    <w:rsid w:val="571060D5"/>
    <w:rsid w:val="57257F7C"/>
    <w:rsid w:val="575E0361"/>
    <w:rsid w:val="57663D8B"/>
    <w:rsid w:val="57697795"/>
    <w:rsid w:val="57A24BDE"/>
    <w:rsid w:val="57D21C82"/>
    <w:rsid w:val="57DB7AA8"/>
    <w:rsid w:val="58102FA2"/>
    <w:rsid w:val="58286246"/>
    <w:rsid w:val="58301C9C"/>
    <w:rsid w:val="585A4A50"/>
    <w:rsid w:val="58703490"/>
    <w:rsid w:val="589C4975"/>
    <w:rsid w:val="58A359A6"/>
    <w:rsid w:val="58AD446A"/>
    <w:rsid w:val="58B70171"/>
    <w:rsid w:val="58D422D6"/>
    <w:rsid w:val="58DE77A8"/>
    <w:rsid w:val="58F7054B"/>
    <w:rsid w:val="59050C34"/>
    <w:rsid w:val="590914E6"/>
    <w:rsid w:val="592B4D35"/>
    <w:rsid w:val="592C0476"/>
    <w:rsid w:val="593B7E95"/>
    <w:rsid w:val="5986100F"/>
    <w:rsid w:val="59BC5F52"/>
    <w:rsid w:val="59CB352A"/>
    <w:rsid w:val="59D72AD0"/>
    <w:rsid w:val="59E13CEA"/>
    <w:rsid w:val="59E903B5"/>
    <w:rsid w:val="5A082615"/>
    <w:rsid w:val="5A1F1ED1"/>
    <w:rsid w:val="5A2824A2"/>
    <w:rsid w:val="5A2A27A7"/>
    <w:rsid w:val="5A560D57"/>
    <w:rsid w:val="5A755CD6"/>
    <w:rsid w:val="5A767910"/>
    <w:rsid w:val="5A7E7AC1"/>
    <w:rsid w:val="5A896774"/>
    <w:rsid w:val="5AAF34E0"/>
    <w:rsid w:val="5ABA2F5C"/>
    <w:rsid w:val="5AFA2BA2"/>
    <w:rsid w:val="5B163EC2"/>
    <w:rsid w:val="5B181566"/>
    <w:rsid w:val="5B1818A6"/>
    <w:rsid w:val="5B200550"/>
    <w:rsid w:val="5B255FC4"/>
    <w:rsid w:val="5B287E5A"/>
    <w:rsid w:val="5B454813"/>
    <w:rsid w:val="5B531A3B"/>
    <w:rsid w:val="5B6F53CF"/>
    <w:rsid w:val="5B7F58F7"/>
    <w:rsid w:val="5B8054E4"/>
    <w:rsid w:val="5B930FEF"/>
    <w:rsid w:val="5BBC3CDD"/>
    <w:rsid w:val="5BE4688D"/>
    <w:rsid w:val="5BF22E98"/>
    <w:rsid w:val="5C0F1CA6"/>
    <w:rsid w:val="5C3453EA"/>
    <w:rsid w:val="5C580ABC"/>
    <w:rsid w:val="5C635E58"/>
    <w:rsid w:val="5C6D14DF"/>
    <w:rsid w:val="5C727AEC"/>
    <w:rsid w:val="5C8049FF"/>
    <w:rsid w:val="5C8413EA"/>
    <w:rsid w:val="5C910787"/>
    <w:rsid w:val="5CA00701"/>
    <w:rsid w:val="5CA01738"/>
    <w:rsid w:val="5CA874EC"/>
    <w:rsid w:val="5CB17F92"/>
    <w:rsid w:val="5CB74420"/>
    <w:rsid w:val="5CB851B9"/>
    <w:rsid w:val="5CEB5CE6"/>
    <w:rsid w:val="5CEC1F16"/>
    <w:rsid w:val="5CF721AA"/>
    <w:rsid w:val="5CF817F7"/>
    <w:rsid w:val="5D084744"/>
    <w:rsid w:val="5D2B2121"/>
    <w:rsid w:val="5D321A2E"/>
    <w:rsid w:val="5D3F00EF"/>
    <w:rsid w:val="5D4505BB"/>
    <w:rsid w:val="5D6364B7"/>
    <w:rsid w:val="5D7A2F63"/>
    <w:rsid w:val="5D851DCA"/>
    <w:rsid w:val="5D9778C1"/>
    <w:rsid w:val="5D9B3A71"/>
    <w:rsid w:val="5DA80850"/>
    <w:rsid w:val="5DAE5E6D"/>
    <w:rsid w:val="5DAF0D7D"/>
    <w:rsid w:val="5DC6522A"/>
    <w:rsid w:val="5DF468EB"/>
    <w:rsid w:val="5E0A25BF"/>
    <w:rsid w:val="5E154C93"/>
    <w:rsid w:val="5E1A0DEF"/>
    <w:rsid w:val="5E364DAA"/>
    <w:rsid w:val="5E494553"/>
    <w:rsid w:val="5E517E96"/>
    <w:rsid w:val="5E5403A5"/>
    <w:rsid w:val="5E5B4E53"/>
    <w:rsid w:val="5E6C52B2"/>
    <w:rsid w:val="5E7A7237"/>
    <w:rsid w:val="5E907070"/>
    <w:rsid w:val="5ECC58AD"/>
    <w:rsid w:val="5EE0181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74762F"/>
    <w:rsid w:val="6075247C"/>
    <w:rsid w:val="60794B8C"/>
    <w:rsid w:val="60812C02"/>
    <w:rsid w:val="60964BF0"/>
    <w:rsid w:val="60B413DB"/>
    <w:rsid w:val="60C90386"/>
    <w:rsid w:val="60CA6DB6"/>
    <w:rsid w:val="60D029F7"/>
    <w:rsid w:val="60F0452F"/>
    <w:rsid w:val="610921F8"/>
    <w:rsid w:val="611D411F"/>
    <w:rsid w:val="613B0ED7"/>
    <w:rsid w:val="6142726F"/>
    <w:rsid w:val="614C5AEB"/>
    <w:rsid w:val="6163152F"/>
    <w:rsid w:val="617918B9"/>
    <w:rsid w:val="618A3BC0"/>
    <w:rsid w:val="61912B55"/>
    <w:rsid w:val="619C3DF9"/>
    <w:rsid w:val="61B04329"/>
    <w:rsid w:val="61B44815"/>
    <w:rsid w:val="61C65787"/>
    <w:rsid w:val="61CA2A1B"/>
    <w:rsid w:val="61D61DF4"/>
    <w:rsid w:val="61F807EB"/>
    <w:rsid w:val="62077A1A"/>
    <w:rsid w:val="6212295C"/>
    <w:rsid w:val="621C6B59"/>
    <w:rsid w:val="62331D42"/>
    <w:rsid w:val="624C15AE"/>
    <w:rsid w:val="6250415A"/>
    <w:rsid w:val="625635D9"/>
    <w:rsid w:val="62583026"/>
    <w:rsid w:val="627D1C6A"/>
    <w:rsid w:val="62AD4596"/>
    <w:rsid w:val="63126FD2"/>
    <w:rsid w:val="632041FA"/>
    <w:rsid w:val="632C74F0"/>
    <w:rsid w:val="6331781D"/>
    <w:rsid w:val="637E1771"/>
    <w:rsid w:val="63804559"/>
    <w:rsid w:val="638D66B2"/>
    <w:rsid w:val="63DB615E"/>
    <w:rsid w:val="63EC4B2A"/>
    <w:rsid w:val="63F637CE"/>
    <w:rsid w:val="63F94C25"/>
    <w:rsid w:val="63FD5229"/>
    <w:rsid w:val="6428453C"/>
    <w:rsid w:val="64494C5F"/>
    <w:rsid w:val="64687EA9"/>
    <w:rsid w:val="647028C4"/>
    <w:rsid w:val="648611DB"/>
    <w:rsid w:val="648B0C1C"/>
    <w:rsid w:val="64C72D1E"/>
    <w:rsid w:val="64D379FB"/>
    <w:rsid w:val="64E57DC9"/>
    <w:rsid w:val="64F843B9"/>
    <w:rsid w:val="64FD4EB5"/>
    <w:rsid w:val="65007553"/>
    <w:rsid w:val="650B18FE"/>
    <w:rsid w:val="651720C1"/>
    <w:rsid w:val="65495C8A"/>
    <w:rsid w:val="65533B5B"/>
    <w:rsid w:val="655C7D24"/>
    <w:rsid w:val="657809E0"/>
    <w:rsid w:val="657B79F3"/>
    <w:rsid w:val="65C36ED6"/>
    <w:rsid w:val="65CC1829"/>
    <w:rsid w:val="65CF741B"/>
    <w:rsid w:val="65D13CA6"/>
    <w:rsid w:val="65DA7950"/>
    <w:rsid w:val="65DF48DC"/>
    <w:rsid w:val="65E545EA"/>
    <w:rsid w:val="662C58B5"/>
    <w:rsid w:val="66415ED5"/>
    <w:rsid w:val="66471579"/>
    <w:rsid w:val="6658393F"/>
    <w:rsid w:val="66592197"/>
    <w:rsid w:val="665C1B54"/>
    <w:rsid w:val="666C3F3C"/>
    <w:rsid w:val="667967BE"/>
    <w:rsid w:val="667A48BA"/>
    <w:rsid w:val="668A2E23"/>
    <w:rsid w:val="66AB640C"/>
    <w:rsid w:val="66C73137"/>
    <w:rsid w:val="66CF0420"/>
    <w:rsid w:val="66D52BC8"/>
    <w:rsid w:val="66E10984"/>
    <w:rsid w:val="66FC3C24"/>
    <w:rsid w:val="674322FA"/>
    <w:rsid w:val="6746313D"/>
    <w:rsid w:val="674B5A46"/>
    <w:rsid w:val="67587A9F"/>
    <w:rsid w:val="67731AE5"/>
    <w:rsid w:val="67784F70"/>
    <w:rsid w:val="67900903"/>
    <w:rsid w:val="67B04210"/>
    <w:rsid w:val="67C01AE8"/>
    <w:rsid w:val="67C23B73"/>
    <w:rsid w:val="67C70EB6"/>
    <w:rsid w:val="67FA148D"/>
    <w:rsid w:val="67FF2C20"/>
    <w:rsid w:val="68285E00"/>
    <w:rsid w:val="682A4E35"/>
    <w:rsid w:val="682B0B5D"/>
    <w:rsid w:val="68490740"/>
    <w:rsid w:val="68547404"/>
    <w:rsid w:val="68745956"/>
    <w:rsid w:val="688C417B"/>
    <w:rsid w:val="68A55C83"/>
    <w:rsid w:val="68B7181F"/>
    <w:rsid w:val="68B97A63"/>
    <w:rsid w:val="68C90F83"/>
    <w:rsid w:val="68D22694"/>
    <w:rsid w:val="68ED0B58"/>
    <w:rsid w:val="68F67394"/>
    <w:rsid w:val="693A2F47"/>
    <w:rsid w:val="694A5646"/>
    <w:rsid w:val="695F389A"/>
    <w:rsid w:val="696619B5"/>
    <w:rsid w:val="69AD7EDC"/>
    <w:rsid w:val="69C17022"/>
    <w:rsid w:val="69F543EA"/>
    <w:rsid w:val="6A011A2C"/>
    <w:rsid w:val="6A132DCE"/>
    <w:rsid w:val="6A261ADD"/>
    <w:rsid w:val="6A322BD9"/>
    <w:rsid w:val="6A4042A8"/>
    <w:rsid w:val="6A691465"/>
    <w:rsid w:val="6A69297B"/>
    <w:rsid w:val="6A75097C"/>
    <w:rsid w:val="6A815213"/>
    <w:rsid w:val="6A8A4058"/>
    <w:rsid w:val="6A9A11CB"/>
    <w:rsid w:val="6AA50CB5"/>
    <w:rsid w:val="6AC1150F"/>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A43BA8"/>
    <w:rsid w:val="6CB0280D"/>
    <w:rsid w:val="6CD152EC"/>
    <w:rsid w:val="6CEF7C33"/>
    <w:rsid w:val="6CFF6CA2"/>
    <w:rsid w:val="6D056787"/>
    <w:rsid w:val="6D082CBC"/>
    <w:rsid w:val="6D1E00BF"/>
    <w:rsid w:val="6D317F9F"/>
    <w:rsid w:val="6D7F1E30"/>
    <w:rsid w:val="6D850D24"/>
    <w:rsid w:val="6D850F9C"/>
    <w:rsid w:val="6DAD0B9D"/>
    <w:rsid w:val="6DB173B9"/>
    <w:rsid w:val="6DB30805"/>
    <w:rsid w:val="6DB96AEA"/>
    <w:rsid w:val="6DC26897"/>
    <w:rsid w:val="6DD038F8"/>
    <w:rsid w:val="6DE66D17"/>
    <w:rsid w:val="6E1332A5"/>
    <w:rsid w:val="6E1E7827"/>
    <w:rsid w:val="6E3107CB"/>
    <w:rsid w:val="6E8D241B"/>
    <w:rsid w:val="6EA52C64"/>
    <w:rsid w:val="6EBE68FB"/>
    <w:rsid w:val="6EC93353"/>
    <w:rsid w:val="6EDB5775"/>
    <w:rsid w:val="6F122BB4"/>
    <w:rsid w:val="6F5D66D1"/>
    <w:rsid w:val="6FA560EB"/>
    <w:rsid w:val="6FB1771C"/>
    <w:rsid w:val="6FBA1905"/>
    <w:rsid w:val="6FDA62D1"/>
    <w:rsid w:val="6FE87B54"/>
    <w:rsid w:val="6FEE60B1"/>
    <w:rsid w:val="6FF216C8"/>
    <w:rsid w:val="700B55BE"/>
    <w:rsid w:val="7032466F"/>
    <w:rsid w:val="703E7A7E"/>
    <w:rsid w:val="70415FDC"/>
    <w:rsid w:val="7052498B"/>
    <w:rsid w:val="70525FDC"/>
    <w:rsid w:val="7090281C"/>
    <w:rsid w:val="709240D4"/>
    <w:rsid w:val="70934C8C"/>
    <w:rsid w:val="70A23490"/>
    <w:rsid w:val="70A61A6C"/>
    <w:rsid w:val="70C654D7"/>
    <w:rsid w:val="70C96096"/>
    <w:rsid w:val="70D008F8"/>
    <w:rsid w:val="70EB71D0"/>
    <w:rsid w:val="712E12C8"/>
    <w:rsid w:val="71483F49"/>
    <w:rsid w:val="715514EE"/>
    <w:rsid w:val="71692A52"/>
    <w:rsid w:val="717B6972"/>
    <w:rsid w:val="718D53D7"/>
    <w:rsid w:val="719B7525"/>
    <w:rsid w:val="71B03733"/>
    <w:rsid w:val="723615F2"/>
    <w:rsid w:val="724A54B2"/>
    <w:rsid w:val="7254662F"/>
    <w:rsid w:val="73164A96"/>
    <w:rsid w:val="735429B3"/>
    <w:rsid w:val="7362595B"/>
    <w:rsid w:val="73626870"/>
    <w:rsid w:val="737360E1"/>
    <w:rsid w:val="73903399"/>
    <w:rsid w:val="73B45595"/>
    <w:rsid w:val="73CD5226"/>
    <w:rsid w:val="73D569E4"/>
    <w:rsid w:val="73E56950"/>
    <w:rsid w:val="74390B41"/>
    <w:rsid w:val="7444539E"/>
    <w:rsid w:val="744626BD"/>
    <w:rsid w:val="745E5245"/>
    <w:rsid w:val="746D4DD9"/>
    <w:rsid w:val="749C4AD7"/>
    <w:rsid w:val="74A27FC7"/>
    <w:rsid w:val="74E215E9"/>
    <w:rsid w:val="7505710F"/>
    <w:rsid w:val="751E6173"/>
    <w:rsid w:val="753F2773"/>
    <w:rsid w:val="756100FF"/>
    <w:rsid w:val="757D3216"/>
    <w:rsid w:val="7586723E"/>
    <w:rsid w:val="75943865"/>
    <w:rsid w:val="75AB5FDB"/>
    <w:rsid w:val="75B771D6"/>
    <w:rsid w:val="75BE705E"/>
    <w:rsid w:val="75D71B85"/>
    <w:rsid w:val="75F30F3B"/>
    <w:rsid w:val="75F521CC"/>
    <w:rsid w:val="760309F9"/>
    <w:rsid w:val="762515BE"/>
    <w:rsid w:val="762536F2"/>
    <w:rsid w:val="762811E0"/>
    <w:rsid w:val="762849B5"/>
    <w:rsid w:val="763B5C99"/>
    <w:rsid w:val="767D488A"/>
    <w:rsid w:val="76885CD2"/>
    <w:rsid w:val="7693567A"/>
    <w:rsid w:val="76B37ACA"/>
    <w:rsid w:val="76D9045A"/>
    <w:rsid w:val="76DC0E83"/>
    <w:rsid w:val="76DE5837"/>
    <w:rsid w:val="76E1670B"/>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475A"/>
    <w:rsid w:val="788E38C4"/>
    <w:rsid w:val="78C50E10"/>
    <w:rsid w:val="78DC2A6F"/>
    <w:rsid w:val="78F218FE"/>
    <w:rsid w:val="78F3128A"/>
    <w:rsid w:val="78FD4590"/>
    <w:rsid w:val="79172DBB"/>
    <w:rsid w:val="791F04FE"/>
    <w:rsid w:val="793D7124"/>
    <w:rsid w:val="793E19FA"/>
    <w:rsid w:val="7943528D"/>
    <w:rsid w:val="79465B30"/>
    <w:rsid w:val="795412F6"/>
    <w:rsid w:val="799B657F"/>
    <w:rsid w:val="799F2907"/>
    <w:rsid w:val="79AC117D"/>
    <w:rsid w:val="79EE5925"/>
    <w:rsid w:val="7A0B6F82"/>
    <w:rsid w:val="7A4B4237"/>
    <w:rsid w:val="7A667B62"/>
    <w:rsid w:val="7AC63B8F"/>
    <w:rsid w:val="7AF7223C"/>
    <w:rsid w:val="7B1A345C"/>
    <w:rsid w:val="7B2A2C5D"/>
    <w:rsid w:val="7B49111B"/>
    <w:rsid w:val="7B625E6A"/>
    <w:rsid w:val="7BCF079C"/>
    <w:rsid w:val="7BD0720D"/>
    <w:rsid w:val="7BDC113C"/>
    <w:rsid w:val="7BF26896"/>
    <w:rsid w:val="7C0E6909"/>
    <w:rsid w:val="7C264EF4"/>
    <w:rsid w:val="7C2653F9"/>
    <w:rsid w:val="7C340FEB"/>
    <w:rsid w:val="7C40570C"/>
    <w:rsid w:val="7C4539D6"/>
    <w:rsid w:val="7C513C33"/>
    <w:rsid w:val="7C536237"/>
    <w:rsid w:val="7C5F1D4A"/>
    <w:rsid w:val="7C6A26B4"/>
    <w:rsid w:val="7C784488"/>
    <w:rsid w:val="7C94477D"/>
    <w:rsid w:val="7C9B7EBE"/>
    <w:rsid w:val="7CB71BDB"/>
    <w:rsid w:val="7CC87868"/>
    <w:rsid w:val="7CD268CC"/>
    <w:rsid w:val="7CF37B76"/>
    <w:rsid w:val="7CFA00F3"/>
    <w:rsid w:val="7CFB1007"/>
    <w:rsid w:val="7CFC5009"/>
    <w:rsid w:val="7CFF3848"/>
    <w:rsid w:val="7D231A44"/>
    <w:rsid w:val="7D293C12"/>
    <w:rsid w:val="7D356D08"/>
    <w:rsid w:val="7D3716CA"/>
    <w:rsid w:val="7D403DB7"/>
    <w:rsid w:val="7D60638C"/>
    <w:rsid w:val="7D767733"/>
    <w:rsid w:val="7D9E118B"/>
    <w:rsid w:val="7DA154F2"/>
    <w:rsid w:val="7DB03F8A"/>
    <w:rsid w:val="7DD93532"/>
    <w:rsid w:val="7DE124ED"/>
    <w:rsid w:val="7DE7575A"/>
    <w:rsid w:val="7DF13281"/>
    <w:rsid w:val="7E003301"/>
    <w:rsid w:val="7E026B1B"/>
    <w:rsid w:val="7E095037"/>
    <w:rsid w:val="7E134BDE"/>
    <w:rsid w:val="7E1B59FB"/>
    <w:rsid w:val="7E4319BC"/>
    <w:rsid w:val="7E4E1E86"/>
    <w:rsid w:val="7E535EDB"/>
    <w:rsid w:val="7E592ED1"/>
    <w:rsid w:val="7E627E9E"/>
    <w:rsid w:val="7E6C318A"/>
    <w:rsid w:val="7E712956"/>
    <w:rsid w:val="7E7E785F"/>
    <w:rsid w:val="7E822A6C"/>
    <w:rsid w:val="7E957358"/>
    <w:rsid w:val="7EA62615"/>
    <w:rsid w:val="7EA70DC9"/>
    <w:rsid w:val="7EAE4CFC"/>
    <w:rsid w:val="7EB270D9"/>
    <w:rsid w:val="7ECF3957"/>
    <w:rsid w:val="7EE822DB"/>
    <w:rsid w:val="7EF67331"/>
    <w:rsid w:val="7F255E4D"/>
    <w:rsid w:val="7F453FC4"/>
    <w:rsid w:val="7F482290"/>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1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0AB35-CC7D-412F-9E61-28AA567D411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81</Pages>
  <Words>31528</Words>
  <Characters>33436</Characters>
  <Lines>58</Lines>
  <Paragraphs>52</Paragraphs>
  <TotalTime>81</TotalTime>
  <ScaleCrop>false</ScaleCrop>
  <LinksUpToDate>false</LinksUpToDate>
  <CharactersWithSpaces>36757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李敏</cp:lastModifiedBy>
  <cp:lastPrinted>2022-08-08T07:53:00Z</cp:lastPrinted>
  <dcterms:modified xsi:type="dcterms:W3CDTF">2022-08-22T04:48:33Z</dcterms:modified>
  <dc:title>陕西省康陕西省康复医院医疗设备采购项目COCITC-ZSKF-150708</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C3344EAD762C4FAC96EE641D38F16D48</vt:lpwstr>
  </property>
</Properties>
</file>