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8"/>
          <w:szCs w:val="48"/>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8"/>
          <w:szCs w:val="48"/>
          <w:lang w:eastAsia="zh-CN"/>
        </w:rPr>
      </w:pPr>
      <w:r>
        <w:rPr>
          <w:rFonts w:hint="eastAsia" w:ascii="宋体" w:hAnsi="宋体" w:eastAsia="宋体" w:cs="宋体"/>
          <w:b/>
          <w:sz w:val="48"/>
          <w:szCs w:val="48"/>
          <w:lang w:eastAsia="zh-CN"/>
        </w:rPr>
        <w:t>西安市未央区机关事务服务中心</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72"/>
          <w:szCs w:val="72"/>
        </w:rPr>
      </w:pPr>
      <w:r>
        <w:rPr>
          <w:rFonts w:hint="eastAsia" w:ascii="宋体" w:hAnsi="宋体" w:eastAsia="宋体" w:cs="宋体"/>
          <w:b/>
          <w:sz w:val="48"/>
          <w:szCs w:val="48"/>
          <w:lang w:eastAsia="zh-CN"/>
        </w:rPr>
        <w:t>公务用车信息化监管服务平台运维项目</w:t>
      </w:r>
    </w:p>
    <w:p>
      <w:pPr>
        <w:jc w:val="center"/>
        <w:rPr>
          <w:rFonts w:hint="eastAsia" w:ascii="宋体" w:hAnsi="宋体" w:eastAsia="宋体" w:cs="宋体"/>
          <w:b/>
          <w:sz w:val="52"/>
          <w:szCs w:val="52"/>
        </w:rPr>
      </w:pPr>
    </w:p>
    <w:p>
      <w:pPr>
        <w:jc w:val="center"/>
        <w:rPr>
          <w:rFonts w:hint="eastAsia" w:ascii="宋体" w:hAnsi="宋体" w:eastAsia="宋体" w:cs="宋体"/>
          <w:b/>
          <w:sz w:val="52"/>
          <w:szCs w:val="52"/>
        </w:rPr>
      </w:pPr>
    </w:p>
    <w:p>
      <w:pPr>
        <w:spacing w:line="360" w:lineRule="auto"/>
        <w:jc w:val="right"/>
        <w:rPr>
          <w:rFonts w:hint="eastAsia" w:ascii="宋体" w:hAnsi="宋体" w:eastAsia="宋体" w:cs="宋体"/>
          <w:b/>
          <w:sz w:val="56"/>
          <w:szCs w:val="56"/>
        </w:rPr>
      </w:pPr>
    </w:p>
    <w:p>
      <w:pPr>
        <w:pStyle w:val="23"/>
        <w:rPr>
          <w:rFonts w:hint="eastAsia" w:ascii="宋体" w:hAnsi="宋体" w:eastAsia="宋体" w:cs="宋体"/>
          <w:b/>
          <w:sz w:val="16"/>
          <w:szCs w:val="16"/>
        </w:rPr>
      </w:pPr>
    </w:p>
    <w:p>
      <w:pPr>
        <w:pStyle w:val="23"/>
        <w:rPr>
          <w:rFonts w:hint="eastAsia" w:ascii="宋体" w:hAnsi="宋体" w:eastAsia="宋体" w:cs="宋体"/>
          <w:b/>
          <w:sz w:val="16"/>
          <w:szCs w:val="16"/>
        </w:rPr>
      </w:pPr>
    </w:p>
    <w:p>
      <w:pPr>
        <w:spacing w:line="360" w:lineRule="auto"/>
        <w:jc w:val="center"/>
        <w:rPr>
          <w:rFonts w:hint="eastAsia" w:ascii="宋体" w:hAnsi="宋体" w:eastAsia="宋体" w:cs="宋体"/>
          <w:b/>
          <w:bCs/>
          <w:color w:val="000000"/>
          <w:sz w:val="52"/>
          <w:szCs w:val="52"/>
        </w:rPr>
      </w:pPr>
      <w:r>
        <w:rPr>
          <w:rFonts w:hint="eastAsia" w:ascii="宋体" w:hAnsi="宋体" w:eastAsia="宋体" w:cs="宋体"/>
          <w:b/>
          <w:bCs/>
          <w:color w:val="000000"/>
          <w:sz w:val="52"/>
          <w:szCs w:val="52"/>
        </w:rPr>
        <w:t>单一来源采购文件</w:t>
      </w:r>
    </w:p>
    <w:p>
      <w:pPr>
        <w:spacing w:line="360" w:lineRule="auto"/>
        <w:jc w:val="center"/>
        <w:rPr>
          <w:rFonts w:hint="default" w:ascii="宋体" w:hAnsi="宋体" w:eastAsia="宋体" w:cs="宋体"/>
          <w:b/>
          <w:sz w:val="28"/>
          <w:szCs w:val="28"/>
          <w:highlight w:val="yellow"/>
          <w:lang w:val="en-US" w:eastAsia="zh-CN"/>
        </w:rPr>
      </w:pPr>
      <w:r>
        <w:rPr>
          <w:rFonts w:hint="eastAsia" w:ascii="宋体" w:hAnsi="宋体" w:eastAsia="宋体" w:cs="宋体"/>
          <w:b/>
          <w:sz w:val="28"/>
          <w:szCs w:val="28"/>
        </w:rPr>
        <w:t>采购项目编号：</w:t>
      </w:r>
      <w:r>
        <w:rPr>
          <w:rFonts w:hint="eastAsia" w:ascii="宋体" w:hAnsi="宋体" w:eastAsia="宋体" w:cs="宋体"/>
          <w:b/>
          <w:sz w:val="28"/>
          <w:szCs w:val="28"/>
          <w:highlight w:val="none"/>
          <w:lang w:eastAsia="zh-CN"/>
        </w:rPr>
        <w:t>ZJXG2022</w:t>
      </w:r>
      <w:r>
        <w:rPr>
          <w:rFonts w:hint="eastAsia" w:ascii="宋体" w:hAnsi="宋体" w:eastAsia="宋体" w:cs="宋体"/>
          <w:b/>
          <w:sz w:val="28"/>
          <w:szCs w:val="28"/>
          <w:highlight w:val="none"/>
          <w:lang w:val="en-US" w:eastAsia="zh-CN"/>
        </w:rPr>
        <w:t>104</w:t>
      </w:r>
    </w:p>
    <w:p>
      <w:pPr>
        <w:spacing w:line="480" w:lineRule="auto"/>
        <w:ind w:left="2351" w:leftChars="197" w:hanging="1799" w:hangingChars="640"/>
        <w:rPr>
          <w:rFonts w:hint="eastAsia" w:ascii="宋体" w:hAnsi="宋体" w:eastAsia="宋体" w:cs="宋体"/>
          <w:b/>
          <w:sz w:val="28"/>
          <w:szCs w:val="28"/>
          <w:u w:val="single"/>
        </w:rPr>
      </w:pPr>
    </w:p>
    <w:p>
      <w:pPr>
        <w:spacing w:line="480" w:lineRule="auto"/>
        <w:rPr>
          <w:rFonts w:hint="eastAsia" w:ascii="宋体" w:hAnsi="宋体" w:eastAsia="宋体" w:cs="宋体"/>
          <w:b/>
          <w:sz w:val="28"/>
          <w:szCs w:val="28"/>
          <w:u w:val="single"/>
        </w:rPr>
      </w:pPr>
    </w:p>
    <w:p>
      <w:pPr>
        <w:spacing w:line="480" w:lineRule="auto"/>
        <w:rPr>
          <w:rFonts w:hint="eastAsia" w:ascii="宋体" w:hAnsi="宋体" w:eastAsia="宋体" w:cs="宋体"/>
          <w:b/>
          <w:sz w:val="28"/>
          <w:szCs w:val="28"/>
          <w:u w:val="single"/>
        </w:rPr>
      </w:pPr>
    </w:p>
    <w:p>
      <w:pPr>
        <w:spacing w:line="480" w:lineRule="auto"/>
        <w:rPr>
          <w:rFonts w:hint="eastAsia" w:ascii="宋体" w:hAnsi="宋体" w:eastAsia="宋体" w:cs="宋体"/>
          <w:b/>
          <w:sz w:val="28"/>
          <w:szCs w:val="28"/>
          <w:u w:val="single"/>
        </w:rPr>
      </w:pPr>
    </w:p>
    <w:p>
      <w:pPr>
        <w:spacing w:line="420" w:lineRule="auto"/>
        <w:rPr>
          <w:rFonts w:hint="eastAsia" w:ascii="宋体" w:hAnsi="宋体" w:eastAsia="宋体" w:cs="宋体"/>
          <w:b/>
          <w:sz w:val="28"/>
          <w:szCs w:val="28"/>
        </w:rPr>
      </w:pPr>
    </w:p>
    <w:p>
      <w:pPr>
        <w:spacing w:line="420" w:lineRule="auto"/>
        <w:jc w:val="center"/>
        <w:rPr>
          <w:rFonts w:hint="eastAsia" w:ascii="宋体" w:hAnsi="宋体" w:eastAsia="宋体" w:cs="宋体"/>
          <w:b/>
          <w:bCs w:val="0"/>
          <w:sz w:val="28"/>
          <w:szCs w:val="28"/>
          <w:u w:val="none"/>
        </w:rPr>
      </w:pPr>
      <w:r>
        <w:rPr>
          <w:rFonts w:hint="eastAsia" w:ascii="宋体" w:hAnsi="宋体" w:eastAsia="宋体" w:cs="宋体"/>
          <w:b/>
          <w:sz w:val="28"/>
          <w:szCs w:val="28"/>
        </w:rPr>
        <w:t>采购代理机构：</w:t>
      </w:r>
      <w:r>
        <w:rPr>
          <w:rFonts w:hint="eastAsia" w:ascii="宋体" w:hAnsi="宋体" w:eastAsia="宋体" w:cs="宋体"/>
          <w:b/>
          <w:bCs w:val="0"/>
          <w:sz w:val="28"/>
          <w:szCs w:val="28"/>
          <w:u w:val="none"/>
        </w:rPr>
        <w:t>陕西中鉴项目管理有限公司</w:t>
      </w:r>
    </w:p>
    <w:p>
      <w:pPr>
        <w:spacing w:line="420" w:lineRule="auto"/>
        <w:jc w:val="center"/>
        <w:rPr>
          <w:rFonts w:hint="eastAsia"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eastAsia="zh-CN"/>
        </w:rPr>
        <w:t>〇</w:t>
      </w:r>
      <w:r>
        <w:rPr>
          <w:rFonts w:hint="eastAsia" w:ascii="宋体" w:hAnsi="宋体" w:eastAsia="宋体" w:cs="宋体"/>
          <w:b/>
          <w:sz w:val="28"/>
          <w:szCs w:val="28"/>
        </w:rPr>
        <w:t>二</w:t>
      </w:r>
      <w:r>
        <w:rPr>
          <w:rFonts w:hint="eastAsia" w:ascii="宋体" w:hAnsi="宋体" w:eastAsia="宋体" w:cs="宋体"/>
          <w:b/>
          <w:sz w:val="28"/>
          <w:szCs w:val="28"/>
          <w:lang w:val="en-US" w:eastAsia="zh-CN"/>
        </w:rPr>
        <w:t>二</w:t>
      </w:r>
      <w:r>
        <w:rPr>
          <w:rFonts w:hint="eastAsia" w:ascii="宋体" w:hAnsi="宋体" w:eastAsia="宋体" w:cs="宋体"/>
          <w:b/>
          <w:sz w:val="28"/>
          <w:szCs w:val="28"/>
        </w:rPr>
        <w:t>年</w:t>
      </w:r>
      <w:r>
        <w:rPr>
          <w:rFonts w:hint="eastAsia" w:ascii="宋体" w:hAnsi="宋体" w:eastAsia="宋体" w:cs="宋体"/>
          <w:b/>
          <w:sz w:val="28"/>
          <w:szCs w:val="28"/>
          <w:lang w:val="en-US" w:eastAsia="zh-CN"/>
        </w:rPr>
        <w:t>九</w:t>
      </w:r>
      <w:r>
        <w:rPr>
          <w:rFonts w:hint="eastAsia" w:ascii="宋体" w:hAnsi="宋体" w:eastAsia="宋体" w:cs="宋体"/>
          <w:b/>
          <w:sz w:val="28"/>
          <w:szCs w:val="28"/>
        </w:rPr>
        <w:t>月</w:t>
      </w:r>
    </w:p>
    <w:p>
      <w:pPr>
        <w:spacing w:line="240" w:lineRule="auto"/>
        <w:jc w:val="center"/>
        <w:rPr>
          <w:rFonts w:hint="eastAsia" w:ascii="宋体" w:hAnsi="宋体" w:eastAsia="宋体" w:cs="宋体"/>
          <w:sz w:val="36"/>
          <w:szCs w:val="36"/>
        </w:rPr>
      </w:pPr>
    </w:p>
    <w:p>
      <w:pPr>
        <w:spacing w:line="240" w:lineRule="auto"/>
        <w:jc w:val="center"/>
        <w:rPr>
          <w:rFonts w:hint="eastAsia" w:ascii="宋体" w:hAnsi="宋体" w:eastAsia="宋体" w:cs="宋体"/>
          <w:sz w:val="36"/>
          <w:szCs w:val="36"/>
        </w:rPr>
      </w:pPr>
    </w:p>
    <w:p>
      <w:pPr>
        <w:spacing w:line="240" w:lineRule="auto"/>
        <w:jc w:val="center"/>
        <w:rPr>
          <w:rFonts w:hint="eastAsia" w:ascii="宋体" w:hAnsi="宋体" w:eastAsia="宋体" w:cs="宋体"/>
          <w:b/>
          <w:sz w:val="44"/>
          <w:szCs w:val="44"/>
        </w:rPr>
        <w:sectPr>
          <w:headerReference r:id="rId6" w:type="first"/>
          <w:headerReference r:id="rId5" w:type="default"/>
          <w:pgSz w:w="11906" w:h="16838"/>
          <w:pgMar w:top="1440" w:right="1701" w:bottom="1318" w:left="1701" w:header="851" w:footer="992" w:gutter="0"/>
          <w:cols w:space="720" w:num="1"/>
          <w:titlePg/>
          <w:docGrid w:linePitch="312" w:charSpace="0"/>
        </w:sectPr>
      </w:pPr>
    </w:p>
    <w:p>
      <w:pPr>
        <w:spacing w:line="240" w:lineRule="auto"/>
        <w:jc w:val="center"/>
        <w:rPr>
          <w:rFonts w:hint="eastAsia" w:ascii="宋体" w:hAnsi="宋体" w:eastAsia="宋体" w:cs="宋体"/>
          <w:b/>
          <w:sz w:val="44"/>
          <w:szCs w:val="44"/>
        </w:rPr>
      </w:pPr>
      <w:r>
        <w:rPr>
          <w:rFonts w:hint="eastAsia" w:ascii="宋体" w:hAnsi="宋体" w:eastAsia="宋体" w:cs="宋体"/>
          <w:b/>
          <w:sz w:val="44"/>
          <w:szCs w:val="44"/>
        </w:rPr>
        <w:t>目  录</w:t>
      </w:r>
    </w:p>
    <w:p>
      <w:pPr>
        <w:spacing w:line="240" w:lineRule="auto"/>
        <w:jc w:val="center"/>
        <w:rPr>
          <w:rFonts w:hint="eastAsia" w:ascii="宋体" w:hAnsi="宋体" w:eastAsia="宋体" w:cs="宋体"/>
          <w:b/>
          <w:sz w:val="36"/>
          <w:szCs w:val="36"/>
        </w:rPr>
      </w:pPr>
    </w:p>
    <w:p>
      <w:pPr>
        <w:pStyle w:val="14"/>
        <w:tabs>
          <w:tab w:val="right" w:leader="hyphen" w:pos="8504"/>
        </w:tabs>
        <w:spacing w:after="381" w:afterLines="100"/>
        <w:ind w:left="2000" w:leftChars="200" w:right="560" w:rightChars="200" w:hanging="1440" w:hangingChars="400"/>
        <w:rPr>
          <w:rFonts w:hint="eastAsia" w:ascii="宋体" w:hAnsi="宋体" w:eastAsia="宋体" w:cs="宋体"/>
          <w:sz w:val="24"/>
          <w:szCs w:val="24"/>
        </w:rPr>
      </w:pPr>
      <w:r>
        <w:rPr>
          <w:rFonts w:hint="eastAsia" w:ascii="宋体" w:hAnsi="宋体" w:eastAsia="宋体" w:cs="宋体"/>
          <w:sz w:val="36"/>
        </w:rPr>
        <w:fldChar w:fldCharType="begin"/>
      </w:r>
      <w:r>
        <w:rPr>
          <w:rFonts w:hint="eastAsia" w:ascii="宋体" w:hAnsi="宋体" w:eastAsia="宋体" w:cs="宋体"/>
          <w:sz w:val="36"/>
        </w:rPr>
        <w:instrText xml:space="preserve"> TOC \o "1-1" \f - \t "-1" </w:instrText>
      </w:r>
      <w:r>
        <w:rPr>
          <w:rFonts w:hint="eastAsia" w:ascii="宋体" w:hAnsi="宋体" w:eastAsia="宋体" w:cs="宋体"/>
          <w:sz w:val="36"/>
        </w:rPr>
        <w:fldChar w:fldCharType="separate"/>
      </w:r>
      <w:r>
        <w:rPr>
          <w:rFonts w:hint="eastAsia" w:ascii="宋体" w:hAnsi="宋体" w:eastAsia="宋体" w:cs="宋体"/>
          <w:sz w:val="24"/>
          <w:szCs w:val="24"/>
        </w:rPr>
        <w:t>第一章  单一来源采购</w:t>
      </w:r>
      <w:r>
        <w:rPr>
          <w:rFonts w:hint="eastAsia" w:ascii="宋体" w:hAnsi="宋体" w:eastAsia="宋体" w:cs="宋体"/>
          <w:sz w:val="24"/>
          <w:szCs w:val="24"/>
          <w:lang w:val="en-US" w:eastAsia="zh-CN"/>
        </w:rPr>
        <w:t>邀请函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_Toc498086752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p>
      <w:pPr>
        <w:pStyle w:val="14"/>
        <w:tabs>
          <w:tab w:val="right" w:leader="hyphen" w:pos="8504"/>
        </w:tabs>
        <w:spacing w:after="381" w:afterLines="100"/>
        <w:ind w:left="1520" w:leftChars="200" w:right="560" w:rightChars="200" w:hanging="960" w:hangingChars="400"/>
        <w:rPr>
          <w:rFonts w:hint="eastAsia" w:ascii="宋体" w:hAnsi="宋体" w:eastAsia="宋体" w:cs="宋体"/>
          <w:sz w:val="24"/>
          <w:szCs w:val="24"/>
          <w:lang w:eastAsia="zh-CN"/>
        </w:rPr>
      </w:pP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lang w:val="en-US" w:eastAsia="zh-CN"/>
        </w:rPr>
        <w:t>4</w:t>
      </w:r>
    </w:p>
    <w:p>
      <w:pPr>
        <w:pStyle w:val="14"/>
        <w:tabs>
          <w:tab w:val="right" w:leader="hyphen" w:pos="8504"/>
        </w:tabs>
        <w:spacing w:after="381" w:afterLines="100"/>
        <w:ind w:left="1520" w:leftChars="200" w:right="560" w:rightChars="200" w:hanging="960" w:hangingChars="400"/>
        <w:rPr>
          <w:rFonts w:hint="default" w:ascii="宋体" w:hAnsi="宋体" w:eastAsia="宋体" w:cs="宋体"/>
          <w:sz w:val="24"/>
          <w:szCs w:val="24"/>
          <w:lang w:val="en-US" w:eastAsia="zh-CN"/>
        </w:rPr>
      </w:pPr>
      <w:r>
        <w:rPr>
          <w:rFonts w:hint="eastAsia" w:ascii="宋体" w:hAnsi="宋体" w:eastAsia="宋体" w:cs="宋体"/>
          <w:sz w:val="24"/>
          <w:szCs w:val="24"/>
        </w:rPr>
        <w:t>第三章  采购内容及技术要求</w:t>
      </w:r>
      <w:r>
        <w:rPr>
          <w:rFonts w:hint="eastAsia" w:ascii="宋体" w:hAnsi="宋体" w:eastAsia="宋体" w:cs="宋体"/>
          <w:sz w:val="24"/>
          <w:szCs w:val="24"/>
        </w:rPr>
        <w:tab/>
      </w:r>
      <w:r>
        <w:rPr>
          <w:rFonts w:hint="eastAsia" w:ascii="宋体" w:hAnsi="宋体" w:eastAsia="宋体" w:cs="宋体"/>
          <w:sz w:val="24"/>
          <w:szCs w:val="24"/>
          <w:lang w:val="en-US" w:eastAsia="zh-CN"/>
        </w:rPr>
        <w:t>10</w:t>
      </w:r>
    </w:p>
    <w:p>
      <w:pPr>
        <w:pStyle w:val="14"/>
        <w:tabs>
          <w:tab w:val="right" w:leader="hyphen" w:pos="8504"/>
        </w:tabs>
        <w:spacing w:after="381" w:afterLines="100"/>
        <w:ind w:left="1520" w:leftChars="200" w:right="560" w:rightChars="200" w:hanging="960" w:hangingChars="400"/>
        <w:rPr>
          <w:rFonts w:hint="default" w:ascii="宋体" w:hAnsi="宋体" w:eastAsia="宋体" w:cs="宋体"/>
          <w:sz w:val="24"/>
          <w:szCs w:val="24"/>
          <w:lang w:val="en-US" w:eastAsia="zh-CN"/>
        </w:rPr>
      </w:pPr>
      <w:r>
        <w:rPr>
          <w:rFonts w:hint="eastAsia" w:ascii="宋体" w:hAnsi="宋体" w:eastAsia="宋体" w:cs="宋体"/>
          <w:sz w:val="24"/>
          <w:szCs w:val="24"/>
        </w:rPr>
        <w:t xml:space="preserve">第四章  </w:t>
      </w:r>
      <w:r>
        <w:rPr>
          <w:rFonts w:hint="eastAsia" w:ascii="宋体" w:hAnsi="宋体" w:eastAsia="宋体" w:cs="宋体"/>
          <w:sz w:val="24"/>
          <w:szCs w:val="24"/>
          <w:lang w:val="en-US" w:eastAsia="zh-CN"/>
        </w:rPr>
        <w:t>合同格式及主要条款</w:t>
      </w:r>
      <w:r>
        <w:rPr>
          <w:rFonts w:hint="eastAsia" w:ascii="宋体" w:hAnsi="宋体" w:eastAsia="宋体" w:cs="宋体"/>
          <w:sz w:val="24"/>
          <w:szCs w:val="24"/>
        </w:rPr>
        <w:tab/>
      </w:r>
      <w:r>
        <w:rPr>
          <w:rFonts w:hint="eastAsia" w:ascii="宋体" w:hAnsi="宋体" w:eastAsia="宋体" w:cs="宋体"/>
          <w:sz w:val="24"/>
          <w:szCs w:val="24"/>
          <w:lang w:val="en-US" w:eastAsia="zh-CN"/>
        </w:rPr>
        <w:t>17</w:t>
      </w:r>
    </w:p>
    <w:p>
      <w:pPr>
        <w:pStyle w:val="14"/>
        <w:tabs>
          <w:tab w:val="right" w:leader="hyphen" w:pos="8504"/>
        </w:tabs>
        <w:spacing w:after="381" w:afterLines="100"/>
        <w:ind w:left="1520" w:leftChars="200" w:right="560" w:rightChars="200" w:hanging="960" w:hangingChars="400"/>
        <w:rPr>
          <w:rFonts w:hint="default" w:ascii="宋体" w:hAnsi="宋体" w:eastAsia="宋体" w:cs="宋体"/>
          <w:sz w:val="36"/>
          <w:szCs w:val="22"/>
          <w:lang w:val="en-US" w:eastAsia="zh-CN"/>
        </w:rPr>
      </w:pPr>
      <w:r>
        <w:rPr>
          <w:rFonts w:hint="eastAsia" w:ascii="宋体" w:hAnsi="宋体" w:eastAsia="宋体" w:cs="宋体"/>
          <w:sz w:val="24"/>
          <w:szCs w:val="24"/>
        </w:rPr>
        <w:t xml:space="preserve">第五章 </w:t>
      </w:r>
      <w:r>
        <w:rPr>
          <w:rFonts w:hint="eastAsia" w:ascii="宋体" w:hAnsi="宋体" w:eastAsia="宋体" w:cs="宋体"/>
          <w:sz w:val="24"/>
          <w:szCs w:val="24"/>
          <w:lang w:val="en-US" w:eastAsia="zh-CN"/>
        </w:rPr>
        <w:t xml:space="preserve"> 单一来源采购响应文件格式</w:t>
      </w:r>
      <w:r>
        <w:rPr>
          <w:rFonts w:hint="eastAsia" w:ascii="宋体" w:hAnsi="宋体" w:eastAsia="宋体" w:cs="宋体"/>
          <w:sz w:val="24"/>
          <w:szCs w:val="24"/>
        </w:rPr>
        <w:tab/>
      </w:r>
      <w:r>
        <w:rPr>
          <w:rFonts w:hint="eastAsia" w:ascii="宋体" w:hAnsi="宋体" w:eastAsia="宋体" w:cs="宋体"/>
          <w:sz w:val="24"/>
          <w:szCs w:val="24"/>
          <w:lang w:val="en-US" w:eastAsia="zh-CN"/>
        </w:rPr>
        <w:t>26</w:t>
      </w:r>
    </w:p>
    <w:p>
      <w:pPr>
        <w:tabs>
          <w:tab w:val="right" w:leader="hyphen" w:pos="8504"/>
        </w:tabs>
        <w:spacing w:after="381" w:afterLines="100"/>
        <w:ind w:left="2000" w:leftChars="200" w:right="560" w:rightChars="200" w:hanging="1440" w:hangingChars="400"/>
        <w:rPr>
          <w:rFonts w:hint="eastAsia" w:ascii="宋体" w:hAnsi="宋体" w:eastAsia="宋体" w:cs="宋体"/>
          <w:sz w:val="36"/>
        </w:rPr>
      </w:pPr>
      <w:r>
        <w:rPr>
          <w:rFonts w:hint="eastAsia" w:ascii="宋体" w:hAnsi="宋体" w:eastAsia="宋体" w:cs="宋体"/>
          <w:sz w:val="36"/>
        </w:rPr>
        <w:fldChar w:fldCharType="end"/>
      </w:r>
    </w:p>
    <w:p>
      <w:pPr>
        <w:tabs>
          <w:tab w:val="center" w:pos="4535"/>
        </w:tabs>
        <w:spacing w:after="381" w:afterLines="100"/>
        <w:ind w:left="2000" w:leftChars="200" w:right="560" w:rightChars="200" w:hanging="1440" w:hangingChars="400"/>
        <w:rPr>
          <w:rFonts w:hint="eastAsia" w:ascii="宋体" w:hAnsi="宋体" w:eastAsia="宋体" w:cs="宋体"/>
          <w:sz w:val="36"/>
          <w:szCs w:val="36"/>
          <w:lang w:eastAsia="zh-CN"/>
        </w:rPr>
      </w:pPr>
      <w:r>
        <w:rPr>
          <w:rFonts w:hint="eastAsia" w:ascii="宋体" w:hAnsi="宋体" w:eastAsia="宋体" w:cs="宋体"/>
          <w:sz w:val="36"/>
          <w:szCs w:val="36"/>
          <w:lang w:eastAsia="zh-CN"/>
        </w:rPr>
        <w:tab/>
      </w:r>
      <w:bookmarkStart w:id="0" w:name="_Toc445306399"/>
      <w:bookmarkStart w:id="1" w:name="_Toc498086752"/>
    </w:p>
    <w:p>
      <w:pPr>
        <w:pStyle w:val="24"/>
        <w:rPr>
          <w:rFonts w:hint="eastAsia" w:ascii="宋体" w:hAnsi="宋体" w:eastAsia="宋体" w:cs="宋体"/>
          <w:b/>
          <w:bCs/>
          <w:kern w:val="2"/>
          <w:sz w:val="36"/>
          <w:szCs w:val="36"/>
          <w:lang w:val="en-US" w:eastAsia="zh-CN" w:bidi="ar-SA"/>
        </w:rPr>
        <w:sectPr>
          <w:footerReference r:id="rId8" w:type="first"/>
          <w:footerReference r:id="rId7" w:type="default"/>
          <w:pgSz w:w="11906" w:h="16838"/>
          <w:pgMar w:top="1440" w:right="1701" w:bottom="1318" w:left="1701" w:header="851" w:footer="992" w:gutter="0"/>
          <w:pgNumType w:start="1"/>
          <w:cols w:space="720" w:num="1"/>
          <w:docGrid w:linePitch="312" w:charSpace="0"/>
        </w:sectPr>
      </w:pPr>
    </w:p>
    <w:p>
      <w:pPr>
        <w:pStyle w:val="24"/>
        <w:rPr>
          <w:rFonts w:hint="eastAsia" w:ascii="宋体" w:hAnsi="宋体" w:eastAsia="宋体" w:cs="宋体"/>
          <w:sz w:val="24"/>
          <w:szCs w:val="24"/>
          <w:highlight w:val="none"/>
          <w:u w:val="none"/>
        </w:rPr>
      </w:pPr>
      <w:r>
        <w:rPr>
          <w:rFonts w:hint="eastAsia" w:ascii="宋体" w:hAnsi="宋体" w:eastAsia="宋体" w:cs="宋体"/>
          <w:b/>
          <w:bCs/>
          <w:kern w:val="2"/>
          <w:sz w:val="36"/>
          <w:szCs w:val="36"/>
          <w:lang w:val="en-US" w:eastAsia="zh-CN" w:bidi="ar-SA"/>
        </w:rPr>
        <w:t xml:space="preserve">第一章  </w:t>
      </w:r>
      <w:bookmarkEnd w:id="0"/>
      <w:r>
        <w:rPr>
          <w:rFonts w:hint="eastAsia" w:ascii="宋体" w:hAnsi="宋体" w:eastAsia="宋体" w:cs="宋体"/>
          <w:b/>
          <w:bCs/>
          <w:kern w:val="2"/>
          <w:sz w:val="36"/>
          <w:szCs w:val="36"/>
          <w:lang w:val="en-US" w:eastAsia="zh-CN" w:bidi="ar-SA"/>
        </w:rPr>
        <w:t>单一来源采购</w:t>
      </w:r>
      <w:bookmarkEnd w:id="1"/>
      <w:r>
        <w:rPr>
          <w:rFonts w:hint="eastAsia" w:ascii="宋体" w:hAnsi="宋体" w:eastAsia="宋体" w:cs="宋体"/>
          <w:b/>
          <w:bCs/>
          <w:kern w:val="2"/>
          <w:sz w:val="36"/>
          <w:szCs w:val="36"/>
          <w:lang w:val="en-US" w:eastAsia="zh-CN" w:bidi="ar-SA"/>
        </w:rPr>
        <w:t>邀请函</w:t>
      </w:r>
      <w:bookmarkStart w:id="2" w:name="_Toc445306400"/>
      <w:bookmarkStart w:id="3" w:name="_Toc498086753"/>
    </w:p>
    <w:p>
      <w:pPr>
        <w:spacing w:line="360" w:lineRule="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rPr>
        <w:t>致</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single"/>
          <w:lang w:val="en-US" w:eastAsia="zh-CN"/>
        </w:rPr>
        <w:t>易迅通科技有限公司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项目概况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highlight w:val="none"/>
        </w:rPr>
      </w:pPr>
      <w:r>
        <w:rPr>
          <w:rFonts w:hint="eastAsia" w:eastAsia="宋体" w:cs="宋体"/>
          <w:i w:val="0"/>
          <w:iCs w:val="0"/>
          <w:caps w:val="0"/>
          <w:color w:val="auto"/>
          <w:spacing w:val="0"/>
          <w:sz w:val="24"/>
          <w:szCs w:val="24"/>
          <w:highlight w:val="none"/>
          <w:shd w:val="clear" w:fill="FFFFFF"/>
          <w:lang w:eastAsia="zh-CN"/>
        </w:rPr>
        <w:t>公务用车信息化监管服务平台运维项目</w:t>
      </w:r>
      <w:r>
        <w:rPr>
          <w:rFonts w:hint="eastAsia" w:ascii="宋体" w:hAnsi="宋体" w:eastAsia="宋体" w:cs="宋体"/>
          <w:i w:val="0"/>
          <w:iCs w:val="0"/>
          <w:caps w:val="0"/>
          <w:color w:val="auto"/>
          <w:spacing w:val="0"/>
          <w:sz w:val="24"/>
          <w:szCs w:val="24"/>
          <w:highlight w:val="none"/>
          <w:shd w:val="clear" w:fill="FFFFFF"/>
        </w:rPr>
        <w:t>的潜在供应商应在陕西省西安市高新区高新三路西高智能大厦913室获取采购文件，并于2022年</w:t>
      </w:r>
      <w:r>
        <w:rPr>
          <w:rFonts w:hint="eastAsia"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07</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时00分（北京时间）前提交响应文件。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一、项目基本情况</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项目编号：ZJXG2022</w:t>
      </w:r>
      <w:r>
        <w:rPr>
          <w:rFonts w:hint="eastAsia" w:eastAsia="宋体" w:cs="宋体"/>
          <w:i w:val="0"/>
          <w:iCs w:val="0"/>
          <w:caps w:val="0"/>
          <w:color w:val="auto"/>
          <w:spacing w:val="0"/>
          <w:sz w:val="24"/>
          <w:szCs w:val="24"/>
          <w:highlight w:val="none"/>
          <w:shd w:val="clear" w:fill="FFFFFF"/>
          <w:lang w:val="en-US" w:eastAsia="zh-CN"/>
        </w:rPr>
        <w:t>104</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w:t>
      </w:r>
      <w:r>
        <w:rPr>
          <w:rFonts w:hint="eastAsia" w:eastAsia="宋体" w:cs="宋体"/>
          <w:i w:val="0"/>
          <w:iCs w:val="0"/>
          <w:caps w:val="0"/>
          <w:color w:val="auto"/>
          <w:spacing w:val="0"/>
          <w:sz w:val="24"/>
          <w:szCs w:val="24"/>
          <w:highlight w:val="none"/>
          <w:shd w:val="clear" w:fill="FFFFFF"/>
          <w:lang w:eastAsia="zh-CN"/>
        </w:rPr>
        <w:t>公务用车信息化监管服务平台运维项目</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采购方式：单一来源</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w:t>
      </w:r>
      <w:r>
        <w:rPr>
          <w:rFonts w:hint="eastAsia" w:eastAsia="宋体" w:cs="宋体"/>
          <w:i w:val="0"/>
          <w:iCs w:val="0"/>
          <w:caps w:val="0"/>
          <w:color w:val="auto"/>
          <w:spacing w:val="0"/>
          <w:sz w:val="24"/>
          <w:szCs w:val="24"/>
          <w:highlight w:val="none"/>
          <w:shd w:val="clear" w:fill="FFFFFF"/>
          <w:lang w:val="en-US" w:eastAsia="zh-CN"/>
        </w:rPr>
        <w:t>58</w:t>
      </w:r>
      <w:r>
        <w:rPr>
          <w:rFonts w:hint="eastAsia" w:ascii="宋体" w:hAnsi="宋体" w:eastAsia="宋体" w:cs="宋体"/>
          <w:i w:val="0"/>
          <w:iCs w:val="0"/>
          <w:caps w:val="0"/>
          <w:color w:val="auto"/>
          <w:spacing w:val="0"/>
          <w:sz w:val="24"/>
          <w:szCs w:val="24"/>
          <w:highlight w:val="none"/>
          <w:shd w:val="clear" w:fill="FFFFFF"/>
        </w:rPr>
        <w:t>0,</w:t>
      </w:r>
      <w:r>
        <w:rPr>
          <w:rFonts w:hint="eastAsia"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w:t>
      </w:r>
      <w:r>
        <w:rPr>
          <w:rFonts w:hint="eastAsia" w:eastAsia="宋体" w:cs="宋体"/>
          <w:i w:val="0"/>
          <w:iCs w:val="0"/>
          <w:caps w:val="0"/>
          <w:color w:val="auto"/>
          <w:spacing w:val="0"/>
          <w:sz w:val="24"/>
          <w:szCs w:val="24"/>
          <w:highlight w:val="none"/>
          <w:shd w:val="clear" w:fill="FFFFFF"/>
          <w:lang w:val="en-US" w:eastAsia="zh-CN"/>
        </w:rPr>
        <w:t>西安市未央区机关事务服务中心</w:t>
      </w:r>
      <w:r>
        <w:rPr>
          <w:rFonts w:hint="eastAsia" w:eastAsia="宋体" w:cs="宋体"/>
          <w:i w:val="0"/>
          <w:iCs w:val="0"/>
          <w:caps w:val="0"/>
          <w:color w:val="auto"/>
          <w:spacing w:val="0"/>
          <w:sz w:val="24"/>
          <w:szCs w:val="24"/>
          <w:highlight w:val="none"/>
          <w:shd w:val="clear" w:fill="FFFFFF"/>
          <w:lang w:eastAsia="zh-CN"/>
        </w:rPr>
        <w:t>公务用车信息化监管服务平台运维项目</w:t>
      </w:r>
      <w:r>
        <w:rPr>
          <w:rFonts w:hint="eastAsia" w:ascii="宋体" w:hAnsi="宋体" w:eastAsia="宋体" w:cs="宋体"/>
          <w:i w:val="0"/>
          <w:iCs w:val="0"/>
          <w:caps w:val="0"/>
          <w:color w:val="auto"/>
          <w:spacing w:val="0"/>
          <w:sz w:val="24"/>
          <w:szCs w:val="24"/>
          <w:highlight w:val="none"/>
          <w:shd w:val="clear" w:fill="FFFFFF"/>
        </w:rPr>
        <w:t>):</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w:t>
      </w:r>
      <w:r>
        <w:rPr>
          <w:rFonts w:hint="eastAsia" w:eastAsia="宋体" w:cs="宋体"/>
          <w:i w:val="0"/>
          <w:iCs w:val="0"/>
          <w:caps w:val="0"/>
          <w:color w:val="auto"/>
          <w:spacing w:val="0"/>
          <w:sz w:val="24"/>
          <w:szCs w:val="24"/>
          <w:highlight w:val="none"/>
          <w:shd w:val="clear" w:fill="FFFFFF"/>
          <w:lang w:val="en-US" w:eastAsia="zh-CN"/>
        </w:rPr>
        <w:t>58</w:t>
      </w:r>
      <w:r>
        <w:rPr>
          <w:rFonts w:hint="eastAsia" w:ascii="宋体" w:hAnsi="宋体" w:eastAsia="宋体" w:cs="宋体"/>
          <w:i w:val="0"/>
          <w:iCs w:val="0"/>
          <w:caps w:val="0"/>
          <w:color w:val="auto"/>
          <w:spacing w:val="0"/>
          <w:sz w:val="24"/>
          <w:szCs w:val="24"/>
          <w:highlight w:val="none"/>
          <w:shd w:val="clear" w:fill="FFFFFF"/>
        </w:rPr>
        <w:t>0,</w:t>
      </w:r>
      <w:r>
        <w:rPr>
          <w:rFonts w:hint="eastAsia"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00.00元</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合同包最高限价：</w:t>
      </w:r>
      <w:r>
        <w:rPr>
          <w:rFonts w:hint="eastAsia" w:eastAsia="宋体" w:cs="宋体"/>
          <w:i w:val="0"/>
          <w:iCs w:val="0"/>
          <w:caps w:val="0"/>
          <w:color w:val="auto"/>
          <w:spacing w:val="0"/>
          <w:sz w:val="24"/>
          <w:szCs w:val="24"/>
          <w:highlight w:val="none"/>
          <w:shd w:val="clear" w:fill="FFFFFF"/>
          <w:lang w:val="en-US" w:eastAsia="zh-CN"/>
        </w:rPr>
        <w:t>58</w:t>
      </w:r>
      <w:r>
        <w:rPr>
          <w:rFonts w:hint="eastAsia" w:ascii="宋体" w:hAnsi="宋体" w:eastAsia="宋体" w:cs="宋体"/>
          <w:i w:val="0"/>
          <w:iCs w:val="0"/>
          <w:caps w:val="0"/>
          <w:color w:val="auto"/>
          <w:spacing w:val="0"/>
          <w:sz w:val="24"/>
          <w:szCs w:val="24"/>
          <w:highlight w:val="none"/>
          <w:shd w:val="clear" w:fill="FFFFFF"/>
        </w:rPr>
        <w:t>0,</w:t>
      </w:r>
      <w:r>
        <w:rPr>
          <w:rFonts w:hint="eastAsia" w:eastAsia="宋体" w:cs="宋体"/>
          <w:i w:val="0"/>
          <w:iCs w:val="0"/>
          <w:caps w:val="0"/>
          <w:color w:val="auto"/>
          <w:spacing w:val="0"/>
          <w:sz w:val="24"/>
          <w:szCs w:val="24"/>
          <w:highlight w:val="none"/>
          <w:shd w:val="clear" w:fill="FFFFFF"/>
          <w:lang w:val="en-US" w:eastAsia="zh-CN"/>
        </w:rPr>
        <w:t>0</w:t>
      </w:r>
      <w:r>
        <w:rPr>
          <w:rFonts w:hint="eastAsia" w:ascii="宋体" w:hAnsi="宋体" w:eastAsia="宋体" w:cs="宋体"/>
          <w:i w:val="0"/>
          <w:iCs w:val="0"/>
          <w:caps w:val="0"/>
          <w:color w:val="auto"/>
          <w:spacing w:val="0"/>
          <w:sz w:val="24"/>
          <w:szCs w:val="24"/>
          <w:highlight w:val="none"/>
          <w:shd w:val="clear" w:fill="FFFFFF"/>
        </w:rPr>
        <w:t>00.00元</w:t>
      </w:r>
    </w:p>
    <w:tbl>
      <w:tblPr>
        <w:tblStyle w:val="19"/>
        <w:tblW w:w="5214" w:type="pct"/>
        <w:tblInd w:w="-3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0"/>
        <w:gridCol w:w="1539"/>
        <w:gridCol w:w="2254"/>
        <w:gridCol w:w="1222"/>
        <w:gridCol w:w="1354"/>
        <w:gridCol w:w="847"/>
        <w:gridCol w:w="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8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品目名称</w:t>
            </w:r>
          </w:p>
        </w:tc>
        <w:tc>
          <w:tcPr>
            <w:tcW w:w="12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采购标的</w:t>
            </w:r>
          </w:p>
        </w:tc>
        <w:tc>
          <w:tcPr>
            <w:tcW w:w="6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4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4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8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其他专业技术服务</w:t>
            </w:r>
          </w:p>
        </w:tc>
        <w:tc>
          <w:tcPr>
            <w:tcW w:w="126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公车信息化监督管理服务</w:t>
            </w:r>
          </w:p>
        </w:tc>
        <w:tc>
          <w:tcPr>
            <w:tcW w:w="6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w:t>
            </w:r>
          </w:p>
        </w:tc>
        <w:tc>
          <w:tcPr>
            <w:tcW w:w="75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详见采购文件</w:t>
            </w:r>
          </w:p>
        </w:tc>
        <w:tc>
          <w:tcPr>
            <w:tcW w:w="4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580,000.00</w:t>
            </w:r>
          </w:p>
        </w:tc>
        <w:tc>
          <w:tcPr>
            <w:tcW w:w="4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580,000.00</w:t>
            </w:r>
          </w:p>
        </w:tc>
      </w:tr>
    </w:tbl>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合同履行期限：</w:t>
      </w:r>
      <w:r>
        <w:rPr>
          <w:rFonts w:hint="eastAsia" w:ascii="宋体" w:hAnsi="宋体" w:eastAsia="宋体" w:cs="宋体"/>
          <w:i w:val="0"/>
          <w:iCs w:val="0"/>
          <w:caps w:val="0"/>
          <w:color w:val="auto"/>
          <w:spacing w:val="0"/>
          <w:sz w:val="24"/>
          <w:szCs w:val="24"/>
          <w:highlight w:val="none"/>
          <w:shd w:val="clear" w:fill="FFFFFF"/>
          <w:lang w:val="en-US" w:eastAsia="zh-CN"/>
        </w:rPr>
        <w:t>一年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合同包1(西</w:t>
      </w:r>
      <w:r>
        <w:rPr>
          <w:rFonts w:hint="eastAsia" w:eastAsia="宋体" w:cs="宋体"/>
          <w:i w:val="0"/>
          <w:iCs w:val="0"/>
          <w:caps w:val="0"/>
          <w:color w:val="auto"/>
          <w:spacing w:val="0"/>
          <w:sz w:val="24"/>
          <w:szCs w:val="24"/>
          <w:highlight w:val="none"/>
          <w:shd w:val="clear" w:fill="FFFFFF"/>
          <w:lang w:eastAsia="zh-CN"/>
        </w:rPr>
        <w:t>西安市未央区机关事务服务中心公务用车信息化监管服务平台运维项目</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本项目为专门面向中小企业采购（监狱企业及残疾人福利性单位等同小型、微型企业）。</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合同包1(西</w:t>
      </w:r>
      <w:r>
        <w:rPr>
          <w:rFonts w:hint="eastAsia" w:eastAsia="宋体" w:cs="宋体"/>
          <w:i w:val="0"/>
          <w:iCs w:val="0"/>
          <w:caps w:val="0"/>
          <w:color w:val="auto"/>
          <w:spacing w:val="0"/>
          <w:sz w:val="24"/>
          <w:szCs w:val="24"/>
          <w:highlight w:val="none"/>
          <w:shd w:val="clear" w:fill="FFFFFF"/>
          <w:lang w:eastAsia="zh-CN"/>
        </w:rPr>
        <w:t>西安市未央区机关事务服务中心公务用车信息化监管服务平台运维项目</w:t>
      </w:r>
      <w:r>
        <w:rPr>
          <w:rFonts w:hint="eastAsia" w:ascii="宋体" w:hAnsi="宋体" w:eastAsia="宋体" w:cs="宋体"/>
          <w:i w:val="0"/>
          <w:iCs w:val="0"/>
          <w:caps w:val="0"/>
          <w:color w:val="auto"/>
          <w:spacing w:val="0"/>
          <w:sz w:val="24"/>
          <w:szCs w:val="24"/>
          <w:highlight w:val="none"/>
          <w:shd w:val="clear" w:fill="FFFFFF"/>
        </w:rPr>
        <w:t>)特定资格要求如下:</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1）法定代表人授权书及被授权人身份证（法定代表人直接参加的须提供其法定代表人身份证），非法人单位参照执行；</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w:t>
      </w:r>
      <w:r>
        <w:rPr>
          <w:rFonts w:hint="eastAsia" w:eastAsia="宋体" w:cs="宋体"/>
          <w:i w:val="0"/>
          <w:iCs w:val="0"/>
          <w:caps w:val="0"/>
          <w:color w:val="auto"/>
          <w:spacing w:val="0"/>
          <w:sz w:val="24"/>
          <w:szCs w:val="24"/>
          <w:highlight w:val="none"/>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三、获取采购文件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02</w:t>
      </w:r>
      <w:r>
        <w:rPr>
          <w:rFonts w:hint="eastAsia" w:ascii="宋体" w:hAnsi="宋体" w:eastAsia="宋体" w:cs="宋体"/>
          <w:i w:val="0"/>
          <w:iCs w:val="0"/>
          <w:caps w:val="0"/>
          <w:color w:val="auto"/>
          <w:spacing w:val="0"/>
          <w:sz w:val="24"/>
          <w:szCs w:val="24"/>
          <w:highlight w:val="none"/>
          <w:shd w:val="clear" w:fill="FFFFFF"/>
        </w:rPr>
        <w:t>日至2022年</w:t>
      </w:r>
      <w:r>
        <w:rPr>
          <w:rFonts w:hint="eastAsia"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06</w:t>
      </w:r>
      <w:r>
        <w:rPr>
          <w:rFonts w:hint="eastAsia" w:ascii="宋体" w:hAnsi="宋体" w:eastAsia="宋体" w:cs="宋体"/>
          <w:i w:val="0"/>
          <w:iCs w:val="0"/>
          <w:caps w:val="0"/>
          <w:color w:val="auto"/>
          <w:spacing w:val="0"/>
          <w:sz w:val="24"/>
          <w:szCs w:val="24"/>
          <w:highlight w:val="none"/>
          <w:shd w:val="clear" w:fill="FFFFFF"/>
        </w:rPr>
        <w:t>日，每天上午09:00:00至12:00:00，下午14:00:00至17:30:00（北京时间,法定节假日除外）</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地点：陕西省西安市高新区高新三路西高智能大厦913室</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四、响应文件提交</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w:t>
      </w:r>
      <w:r>
        <w:rPr>
          <w:rFonts w:hint="eastAsia"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07</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时00分00秒（北京时间）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地点：陕西省西安市高新区高新三路西高智能大厦913室会议室（1）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五、开启</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w:t>
      </w:r>
      <w:r>
        <w:rPr>
          <w:rFonts w:hint="eastAsia" w:eastAsia="宋体" w:cs="宋体"/>
          <w:i w:val="0"/>
          <w:iCs w:val="0"/>
          <w:caps w:val="0"/>
          <w:color w:val="auto"/>
          <w:spacing w:val="0"/>
          <w:sz w:val="24"/>
          <w:szCs w:val="24"/>
          <w:highlight w:val="none"/>
          <w:shd w:val="clear" w:fill="FFFFFF"/>
          <w:lang w:val="en-US" w:eastAsia="zh-CN"/>
        </w:rPr>
        <w:t>09</w:t>
      </w:r>
      <w:r>
        <w:rPr>
          <w:rFonts w:hint="eastAsia" w:ascii="宋体" w:hAnsi="宋体" w:eastAsia="宋体" w:cs="宋体"/>
          <w:i w:val="0"/>
          <w:iCs w:val="0"/>
          <w:caps w:val="0"/>
          <w:color w:val="auto"/>
          <w:spacing w:val="0"/>
          <w:sz w:val="24"/>
          <w:szCs w:val="24"/>
          <w:highlight w:val="none"/>
          <w:shd w:val="clear" w:fill="FFFFFF"/>
        </w:rPr>
        <w:t>月</w:t>
      </w:r>
      <w:r>
        <w:rPr>
          <w:rFonts w:hint="eastAsia" w:eastAsia="宋体" w:cs="宋体"/>
          <w:i w:val="0"/>
          <w:iCs w:val="0"/>
          <w:caps w:val="0"/>
          <w:color w:val="auto"/>
          <w:spacing w:val="0"/>
          <w:sz w:val="24"/>
          <w:szCs w:val="24"/>
          <w:highlight w:val="none"/>
          <w:shd w:val="clear" w:fill="FFFFFF"/>
          <w:lang w:val="en-US" w:eastAsia="zh-CN"/>
        </w:rPr>
        <w:t>07</w:t>
      </w:r>
      <w:r>
        <w:rPr>
          <w:rFonts w:hint="eastAsia" w:ascii="宋体" w:hAnsi="宋体" w:eastAsia="宋体" w:cs="宋体"/>
          <w:i w:val="0"/>
          <w:iCs w:val="0"/>
          <w:caps w:val="0"/>
          <w:color w:val="auto"/>
          <w:spacing w:val="0"/>
          <w:sz w:val="24"/>
          <w:szCs w:val="24"/>
          <w:highlight w:val="none"/>
          <w:shd w:val="clear" w:fill="FFFFFF"/>
        </w:rPr>
        <w:t xml:space="preserve">日 </w:t>
      </w:r>
      <w:r>
        <w:rPr>
          <w:rFonts w:hint="eastAsia" w:eastAsia="宋体"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rPr>
        <w:t>时00分00秒（北京时间）</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地点：陕西省西安市高新区高新三路西高智能大厦913室会议室（1）</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六、公告期限</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七、其他补充事宜</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40"/>
        <w:jc w:val="both"/>
        <w:rPr>
          <w:rFonts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1、供应商领取采购文件时应携带有效期内的单位介绍信、经办人身份证原件及加盖公章的复印件，谢绝邮寄。</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2、中小企业声明函下载方式：进入陕西省政府采购网首页，点击政策法规，在搜索栏中输入《政府采购促进中小企业发展管理办法》，点击下载附件内容即可。</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3、请供应商按照陕西省财政厅关于政府采购供应商注册登记有关事项通知中的要求，通过陕西省政府采购网（http://www.ccgp-shaanxi.gov.cn/）注册登记加入陕西省政府采购供应商库。</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4、需要落实的政府采购政策：</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1)《政府采购促进中小企业发展管理办法》（财库〔2020〕46号）、《财政部关于进一步加大政府采购支持中小企业力度》的通知--财库〔2022〕19号；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2)《财政部司法部关于政府采购支持监狱企业发展有关问题的通知》（财库〔2014〕68号）；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3)《财政部民政部中国残疾人联合会关于促进残疾人就业政府采购政策的通知》（财库〔2017〕141号）；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4)《财政部国家发展改革委关于印发(节能产品政府采购实施意见)的通知》(财库〔2004〕185号)；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5)《国务院办公厅关于建立政府强制采购节能产品制度的通知》(国办发〔2007〕51号)；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6)《财政部环保总局关于环境标志产品政府采购实施的意见》(财库〔2006〕90号)；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7)《财政部 发展改革委 生态环境部 市场监管总局关于调整优化节能产品、环境标志产品政府采购执行机制的通知》（财库〔2019〕9号）；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8)《关于印发环境标志产品政府采购品目清单的通知》（财库〔2019〕18号）；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9)《关于印发节能产品政府采购品目清单的通知》（财库〔2019〕19号）；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10)《财政部 农业农村部 国家乡村振兴局关于运用政府采购政策支持乡村产业振兴的通知》（财库〔2021〕19号）；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11)《陕西省财政厅关于印发陕西省中小企业政府采购信用融资办法》（陕财办采〔2018〕23号）；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caps w:val="0"/>
          <w:color w:val="0A82E5"/>
          <w:spacing w:val="0"/>
          <w:sz w:val="24"/>
          <w:szCs w:val="24"/>
        </w:rPr>
      </w:pPr>
      <w:r>
        <w:rPr>
          <w:rFonts w:hint="eastAsia" w:ascii="宋体" w:hAnsi="宋体" w:eastAsia="宋体" w:cs="宋体"/>
          <w:i w:val="0"/>
          <w:caps w:val="0"/>
          <w:color w:val="333333"/>
          <w:spacing w:val="0"/>
          <w:kern w:val="0"/>
          <w:sz w:val="24"/>
          <w:szCs w:val="24"/>
          <w:shd w:val="clear" w:fill="FFFFFF"/>
          <w:lang w:val="en-US" w:eastAsia="zh-CN" w:bidi="ar"/>
        </w:rPr>
        <w:t>12)《陕西省财政厅关于加快推进我省中小企业政府采购信用融资工作的通知》（陕财办采〔2020〕15号）；</w:t>
      </w:r>
    </w:p>
    <w:p>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Style w:val="22"/>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i w:val="0"/>
          <w:caps w:val="0"/>
          <w:color w:val="333333"/>
          <w:spacing w:val="0"/>
          <w:kern w:val="0"/>
          <w:sz w:val="24"/>
          <w:szCs w:val="24"/>
          <w:shd w:val="clear" w:fill="FFFFFF"/>
          <w:lang w:val="en-US" w:eastAsia="zh-CN" w:bidi="ar"/>
        </w:rPr>
        <w:t>13）其他需要落实的政府采购政策。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Style w:val="22"/>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1.采购人信息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名称：西安市未央区</w:t>
      </w:r>
      <w:r>
        <w:rPr>
          <w:rFonts w:hint="eastAsia" w:eastAsia="宋体" w:cs="宋体"/>
          <w:i w:val="0"/>
          <w:iCs w:val="0"/>
          <w:caps w:val="0"/>
          <w:color w:val="auto"/>
          <w:spacing w:val="0"/>
          <w:sz w:val="24"/>
          <w:szCs w:val="24"/>
          <w:highlight w:val="none"/>
          <w:shd w:val="clear" w:fill="FFFFFF"/>
          <w:lang w:val="en-US" w:eastAsia="zh-CN"/>
        </w:rPr>
        <w:t>机关事务服务中心</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地址：西安市未央区龙首北路西段</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联系方</w:t>
      </w:r>
      <w:r>
        <w:rPr>
          <w:rFonts w:hint="eastAsia" w:ascii="宋体" w:hAnsi="宋体" w:eastAsia="宋体" w:cs="宋体"/>
          <w:i w:val="0"/>
          <w:iCs w:val="0"/>
          <w:caps w:val="0"/>
          <w:color w:val="auto"/>
          <w:spacing w:val="0"/>
          <w:sz w:val="24"/>
          <w:szCs w:val="24"/>
          <w:highlight w:val="none"/>
          <w:shd w:val="clear" w:fill="FFFFFF"/>
        </w:rPr>
        <w:t>式：</w:t>
      </w:r>
      <w:r>
        <w:rPr>
          <w:rFonts w:hint="eastAsia" w:eastAsia="宋体" w:cs="宋体"/>
          <w:i w:val="0"/>
          <w:iCs w:val="0"/>
          <w:caps w:val="0"/>
          <w:color w:val="auto"/>
          <w:spacing w:val="0"/>
          <w:sz w:val="24"/>
          <w:szCs w:val="24"/>
          <w:highlight w:val="none"/>
          <w:shd w:val="clear" w:fill="FFFFFF"/>
          <w:lang w:val="en-US" w:eastAsia="zh-CN"/>
        </w:rPr>
        <w:t>029-86268925</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名称：陕西中鉴项目管理有限公司</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地址：陕西省西安市高新区丈八街办高新三路8号1幢913室</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联系方式：029-88229191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项目联系人：董清漩</w:t>
      </w:r>
    </w:p>
    <w:p>
      <w:pPr>
        <w:tabs>
          <w:tab w:val="left" w:pos="525"/>
        </w:tabs>
        <w:spacing w:line="360" w:lineRule="auto"/>
        <w:ind w:firstLine="480" w:firstLineChars="200"/>
        <w:rPr>
          <w:rFonts w:hint="eastAsia" w:ascii="宋体" w:hAnsi="宋体" w:eastAsia="宋体" w:cs="宋体"/>
          <w:sz w:val="24"/>
        </w:rPr>
      </w:pPr>
      <w:r>
        <w:rPr>
          <w:rFonts w:hint="eastAsia" w:ascii="宋体" w:hAnsi="宋体" w:eastAsia="宋体" w:cs="宋体"/>
          <w:i w:val="0"/>
          <w:iCs w:val="0"/>
          <w:caps w:val="0"/>
          <w:color w:val="auto"/>
          <w:spacing w:val="0"/>
          <w:sz w:val="24"/>
          <w:szCs w:val="24"/>
          <w:shd w:val="clear" w:fill="FFFFFF"/>
        </w:rPr>
        <w:t>电话：029-88229191</w:t>
      </w:r>
    </w:p>
    <w:p>
      <w:pPr>
        <w:rPr>
          <w:rFonts w:hint="eastAsia" w:ascii="宋体" w:hAnsi="宋体" w:eastAsia="宋体" w:cs="宋体"/>
        </w:rPr>
      </w:pPr>
      <w:r>
        <w:rPr>
          <w:rFonts w:hint="eastAsia" w:ascii="宋体" w:hAnsi="宋体" w:eastAsia="宋体" w:cs="宋体"/>
        </w:rPr>
        <w:br w:type="page"/>
      </w:r>
    </w:p>
    <w:p>
      <w:pPr>
        <w:pStyle w:val="24"/>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第二章  供应商须知</w:t>
      </w:r>
      <w:bookmarkEnd w:id="2"/>
      <w:bookmarkEnd w:id="3"/>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bCs/>
          <w:i w:val="0"/>
          <w:color w:val="000000"/>
          <w:kern w:val="2"/>
          <w:sz w:val="28"/>
          <w:szCs w:val="28"/>
          <w:lang w:val="en-US" w:eastAsia="zh-CN" w:bidi="ar-SA"/>
        </w:rPr>
        <w:t>资格合格的供应商</w:t>
      </w:r>
    </w:p>
    <w:p>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rPr>
        <w:t>（一）</w:t>
      </w:r>
      <w:r>
        <w:rPr>
          <w:rFonts w:hint="eastAsia" w:ascii="宋体" w:hAnsi="宋体" w:eastAsia="宋体" w:cs="宋体"/>
          <w:sz w:val="24"/>
          <w:lang w:val="en-US" w:eastAsia="zh-CN"/>
        </w:rPr>
        <w:t xml:space="preserve"> 在中华人民共和国境内登记注册的、有能力提供采购项目货物、服务的供应商；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lang w:val="en-US" w:eastAsia="zh-CN"/>
        </w:rPr>
        <w:t>（二）在采购代理机构处领取单一来源采购文件并登记备案。</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单一来源</w:t>
      </w:r>
      <w:r>
        <w:rPr>
          <w:rFonts w:hint="eastAsia" w:ascii="宋体" w:hAnsi="宋体" w:eastAsia="宋体" w:cs="宋体"/>
          <w:sz w:val="28"/>
          <w:szCs w:val="28"/>
        </w:rPr>
        <w:t>采购文件</w:t>
      </w:r>
    </w:p>
    <w:p>
      <w:pPr>
        <w:pStyle w:val="4"/>
        <w:pageBreakBefore w:val="0"/>
        <w:widowControl/>
        <w:kinsoku/>
        <w:overflowPunct/>
        <w:topLinePunct w:val="0"/>
        <w:autoSpaceDE/>
        <w:autoSpaceDN/>
        <w:bidi w:val="0"/>
        <w:adjustRightInd/>
        <w:snapToGrid/>
        <w:spacing w:line="360" w:lineRule="auto"/>
        <w:ind w:firstLine="281" w:firstLineChars="1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lang w:val="en-US" w:eastAsia="zh-CN"/>
        </w:rPr>
        <w:t>单一来源</w:t>
      </w:r>
      <w:r>
        <w:rPr>
          <w:rFonts w:hint="eastAsia" w:ascii="宋体" w:hAnsi="宋体" w:eastAsia="宋体" w:cs="宋体"/>
          <w:sz w:val="28"/>
          <w:szCs w:val="28"/>
        </w:rPr>
        <w:t>采购文件包括下列内容</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第一章　单一来源采购</w:t>
      </w:r>
      <w:r>
        <w:rPr>
          <w:rFonts w:hint="eastAsia" w:ascii="宋体" w:hAnsi="宋体" w:eastAsia="宋体" w:cs="宋体"/>
          <w:sz w:val="24"/>
          <w:szCs w:val="24"/>
          <w:lang w:val="en-US" w:eastAsia="zh-CN"/>
        </w:rPr>
        <w:t>邀请函</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第二章　</w:t>
      </w:r>
      <w:r>
        <w:rPr>
          <w:rFonts w:hint="eastAsia" w:ascii="宋体" w:hAnsi="宋体" w:eastAsia="宋体" w:cs="宋体"/>
          <w:sz w:val="24"/>
          <w:szCs w:val="24"/>
          <w:lang w:val="en-US" w:eastAsia="zh-CN"/>
        </w:rPr>
        <w:t>供应商</w:t>
      </w:r>
      <w:r>
        <w:rPr>
          <w:rFonts w:hint="eastAsia" w:ascii="宋体" w:hAnsi="宋体" w:eastAsia="宋体" w:cs="宋体"/>
          <w:sz w:val="24"/>
          <w:szCs w:val="24"/>
        </w:rPr>
        <w:t>须知</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第三章　</w:t>
      </w:r>
      <w:r>
        <w:rPr>
          <w:rFonts w:hint="eastAsia" w:ascii="宋体" w:hAnsi="宋体" w:eastAsia="宋体" w:cs="宋体"/>
          <w:sz w:val="24"/>
        </w:rPr>
        <w:t>采购内容及</w:t>
      </w:r>
      <w:r>
        <w:rPr>
          <w:rFonts w:hint="eastAsia" w:ascii="宋体" w:hAnsi="宋体" w:eastAsia="宋体" w:cs="宋体"/>
          <w:sz w:val="24"/>
          <w:lang w:val="en-US" w:eastAsia="zh-CN"/>
        </w:rPr>
        <w:t>技术</w:t>
      </w:r>
      <w:r>
        <w:rPr>
          <w:rFonts w:hint="eastAsia" w:ascii="宋体" w:hAnsi="宋体" w:eastAsia="宋体" w:cs="宋体"/>
          <w:sz w:val="24"/>
        </w:rPr>
        <w:t>要求</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第四章　</w:t>
      </w:r>
      <w:r>
        <w:rPr>
          <w:rFonts w:hint="eastAsia" w:ascii="宋体" w:hAnsi="宋体" w:eastAsia="宋体" w:cs="宋体"/>
          <w:sz w:val="24"/>
        </w:rPr>
        <w:t>合同格式及主要条款</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szCs w:val="24"/>
        </w:rPr>
        <w:t>第五章　</w:t>
      </w:r>
      <w:r>
        <w:rPr>
          <w:rFonts w:hint="eastAsia" w:ascii="宋体" w:hAnsi="宋体" w:eastAsia="宋体" w:cs="宋体"/>
          <w:sz w:val="24"/>
          <w:lang w:eastAsia="zh-CN"/>
        </w:rPr>
        <w:t>单一来源采购响应文件</w:t>
      </w:r>
      <w:r>
        <w:rPr>
          <w:rFonts w:hint="eastAsia" w:ascii="宋体" w:hAnsi="宋体" w:eastAsia="宋体" w:cs="宋体"/>
          <w:sz w:val="24"/>
        </w:rPr>
        <w:t>格式</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供应商获取</w:t>
      </w:r>
      <w:r>
        <w:rPr>
          <w:rFonts w:hint="eastAsia" w:ascii="宋体" w:hAnsi="宋体" w:eastAsia="宋体" w:cs="宋体"/>
          <w:sz w:val="24"/>
          <w:lang w:val="en-US" w:eastAsia="zh-CN"/>
        </w:rPr>
        <w:t>单一来源采购文件</w:t>
      </w:r>
      <w:r>
        <w:rPr>
          <w:rFonts w:hint="eastAsia" w:ascii="宋体" w:hAnsi="宋体" w:eastAsia="宋体" w:cs="宋体"/>
          <w:sz w:val="24"/>
        </w:rPr>
        <w:t>后，应仔细检查</w:t>
      </w:r>
      <w:r>
        <w:rPr>
          <w:rFonts w:hint="eastAsia" w:ascii="宋体" w:hAnsi="宋体" w:eastAsia="宋体" w:cs="宋体"/>
          <w:sz w:val="24"/>
          <w:lang w:val="en-US" w:eastAsia="zh-CN"/>
        </w:rPr>
        <w:t>单一来源采购文件</w:t>
      </w:r>
      <w:r>
        <w:rPr>
          <w:rFonts w:hint="eastAsia" w:ascii="宋体" w:hAnsi="宋体" w:eastAsia="宋体" w:cs="宋体"/>
          <w:sz w:val="24"/>
        </w:rPr>
        <w:t>的所有内容，如有残缺等问题应及时向采购代理机构提出，否则，由此引起的损失由供应商自己承担。供应商同时应认真审阅</w:t>
      </w:r>
      <w:r>
        <w:rPr>
          <w:rFonts w:hint="eastAsia" w:ascii="宋体" w:hAnsi="宋体" w:eastAsia="宋体" w:cs="宋体"/>
          <w:sz w:val="24"/>
          <w:lang w:val="en-US" w:eastAsia="zh-CN"/>
        </w:rPr>
        <w:t>单一来源采购文件</w:t>
      </w:r>
      <w:r>
        <w:rPr>
          <w:rFonts w:hint="eastAsia" w:ascii="宋体" w:hAnsi="宋体" w:eastAsia="宋体" w:cs="宋体"/>
          <w:sz w:val="24"/>
        </w:rPr>
        <w:t>中所有的事项、格式、条款和规范要求等，若供应商的</w:t>
      </w:r>
      <w:r>
        <w:rPr>
          <w:rFonts w:hint="eastAsia" w:ascii="宋体" w:hAnsi="宋体" w:eastAsia="宋体" w:cs="宋体"/>
          <w:sz w:val="24"/>
          <w:lang w:eastAsia="zh-CN"/>
        </w:rPr>
        <w:t>单一来源采购响应文件</w:t>
      </w:r>
      <w:r>
        <w:rPr>
          <w:rFonts w:hint="eastAsia" w:ascii="宋体" w:hAnsi="宋体" w:eastAsia="宋体" w:cs="宋体"/>
          <w:sz w:val="24"/>
        </w:rPr>
        <w:t>没有按</w:t>
      </w:r>
      <w:r>
        <w:rPr>
          <w:rFonts w:hint="eastAsia" w:ascii="宋体" w:hAnsi="宋体" w:eastAsia="宋体" w:cs="宋体"/>
          <w:sz w:val="24"/>
          <w:lang w:val="en-US" w:eastAsia="zh-CN"/>
        </w:rPr>
        <w:t>单一来源采购文件</w:t>
      </w:r>
      <w:r>
        <w:rPr>
          <w:rFonts w:hint="eastAsia" w:ascii="宋体" w:hAnsi="宋体" w:eastAsia="宋体" w:cs="宋体"/>
          <w:sz w:val="24"/>
        </w:rPr>
        <w:t>的要求提交全部资料，或</w:t>
      </w:r>
      <w:r>
        <w:rPr>
          <w:rFonts w:hint="eastAsia" w:ascii="宋体" w:hAnsi="宋体" w:eastAsia="宋体" w:cs="宋体"/>
          <w:sz w:val="24"/>
          <w:lang w:eastAsia="zh-CN"/>
        </w:rPr>
        <w:t>单一来源采购响应文件</w:t>
      </w:r>
      <w:r>
        <w:rPr>
          <w:rFonts w:hint="eastAsia" w:ascii="宋体" w:hAnsi="宋体" w:eastAsia="宋体" w:cs="宋体"/>
          <w:sz w:val="24"/>
        </w:rPr>
        <w:t>没有对</w:t>
      </w:r>
      <w:r>
        <w:rPr>
          <w:rFonts w:hint="eastAsia" w:ascii="宋体" w:hAnsi="宋体" w:eastAsia="宋体" w:cs="宋体"/>
          <w:sz w:val="24"/>
          <w:lang w:val="en-US" w:eastAsia="zh-CN"/>
        </w:rPr>
        <w:t>单一来源采购文件</w:t>
      </w:r>
      <w:r>
        <w:rPr>
          <w:rFonts w:hint="eastAsia" w:ascii="宋体" w:hAnsi="宋体" w:eastAsia="宋体" w:cs="宋体"/>
          <w:sz w:val="24"/>
        </w:rPr>
        <w:t>做出实质性响应，其风险由供应商自行承担，并根据有关条款规定，该</w:t>
      </w:r>
      <w:r>
        <w:rPr>
          <w:rFonts w:hint="eastAsia" w:ascii="宋体" w:hAnsi="宋体" w:eastAsia="宋体" w:cs="宋体"/>
          <w:sz w:val="24"/>
          <w:lang w:val="en-US" w:eastAsia="zh-CN"/>
        </w:rPr>
        <w:t>协商</w:t>
      </w:r>
      <w:r>
        <w:rPr>
          <w:rFonts w:hint="eastAsia" w:ascii="宋体" w:hAnsi="宋体" w:eastAsia="宋体" w:cs="宋体"/>
          <w:sz w:val="24"/>
        </w:rPr>
        <w:t>有可能被拒绝。</w:t>
      </w:r>
    </w:p>
    <w:p>
      <w:pPr>
        <w:pStyle w:val="4"/>
        <w:pageBreakBefore w:val="0"/>
        <w:widowControl/>
        <w:kinsoku/>
        <w:overflowPunct/>
        <w:topLinePunct w:val="0"/>
        <w:autoSpaceDE/>
        <w:autoSpaceDN/>
        <w:bidi w:val="0"/>
        <w:adjustRightInd/>
        <w:snapToGrid/>
        <w:spacing w:line="360" w:lineRule="auto"/>
        <w:ind w:firstLine="281" w:firstLineChars="100"/>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单一来源</w:t>
      </w:r>
      <w:r>
        <w:rPr>
          <w:rFonts w:hint="eastAsia" w:ascii="宋体" w:hAnsi="宋体" w:eastAsia="宋体" w:cs="宋体"/>
          <w:sz w:val="28"/>
          <w:szCs w:val="28"/>
        </w:rPr>
        <w:t>采购文件的检查及阅读</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应仔细检查阅读</w:t>
      </w:r>
      <w:r>
        <w:rPr>
          <w:rFonts w:hint="eastAsia" w:ascii="宋体" w:hAnsi="宋体" w:eastAsia="宋体" w:cs="宋体"/>
          <w:sz w:val="24"/>
          <w:szCs w:val="24"/>
          <w:lang w:val="en-US" w:eastAsia="zh-CN"/>
        </w:rPr>
        <w:t>单一来源</w:t>
      </w:r>
      <w:r>
        <w:rPr>
          <w:rFonts w:hint="eastAsia" w:ascii="宋体" w:hAnsi="宋体" w:eastAsia="宋体" w:cs="宋体"/>
          <w:sz w:val="24"/>
          <w:szCs w:val="24"/>
        </w:rPr>
        <w:t>采购文件中的所有内容，按照</w:t>
      </w:r>
      <w:r>
        <w:rPr>
          <w:rFonts w:hint="eastAsia" w:ascii="宋体" w:hAnsi="宋体" w:eastAsia="宋体" w:cs="宋体"/>
          <w:sz w:val="24"/>
          <w:szCs w:val="24"/>
          <w:lang w:val="en-US" w:eastAsia="zh-CN"/>
        </w:rPr>
        <w:t>单一来源</w:t>
      </w:r>
      <w:r>
        <w:rPr>
          <w:rFonts w:hint="eastAsia" w:ascii="宋体" w:hAnsi="宋体" w:eastAsia="宋体" w:cs="宋体"/>
          <w:sz w:val="24"/>
          <w:szCs w:val="24"/>
        </w:rPr>
        <w:t>采购文件中所列事项、条款、规范要求及格式，在</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响应文件中对</w:t>
      </w:r>
      <w:r>
        <w:rPr>
          <w:rFonts w:hint="eastAsia" w:ascii="宋体" w:hAnsi="宋体" w:eastAsia="宋体" w:cs="宋体"/>
          <w:sz w:val="24"/>
          <w:szCs w:val="24"/>
          <w:lang w:val="en-US" w:eastAsia="zh-CN"/>
        </w:rPr>
        <w:t>单一来源</w:t>
      </w:r>
      <w:r>
        <w:rPr>
          <w:rFonts w:hint="eastAsia" w:ascii="宋体" w:hAnsi="宋体" w:eastAsia="宋体" w:cs="宋体"/>
          <w:sz w:val="24"/>
          <w:szCs w:val="24"/>
        </w:rPr>
        <w:t>采购文件做出实质性的响应，并按</w:t>
      </w:r>
      <w:r>
        <w:rPr>
          <w:rFonts w:hint="eastAsia" w:ascii="宋体" w:hAnsi="宋体" w:eastAsia="宋体" w:cs="宋体"/>
          <w:sz w:val="24"/>
          <w:szCs w:val="24"/>
          <w:lang w:val="en-US" w:eastAsia="zh-CN"/>
        </w:rPr>
        <w:t>单一来源</w:t>
      </w:r>
      <w:r>
        <w:rPr>
          <w:rFonts w:hint="eastAsia" w:ascii="宋体" w:hAnsi="宋体" w:eastAsia="宋体" w:cs="宋体"/>
          <w:sz w:val="24"/>
          <w:szCs w:val="24"/>
        </w:rPr>
        <w:t>采购文件的要求提交全部资料。</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项目废标后重新组织协商的，</w:t>
      </w:r>
      <w:r>
        <w:rPr>
          <w:rFonts w:hint="eastAsia" w:ascii="宋体" w:hAnsi="宋体" w:eastAsia="宋体" w:cs="宋体"/>
          <w:color w:val="auto"/>
          <w:sz w:val="24"/>
          <w:szCs w:val="24"/>
          <w:lang w:val="en-US" w:eastAsia="zh-CN"/>
        </w:rPr>
        <w:t>采购代理机构</w:t>
      </w:r>
      <w:r>
        <w:rPr>
          <w:rFonts w:hint="eastAsia" w:ascii="宋体" w:hAnsi="宋体" w:eastAsia="宋体" w:cs="宋体"/>
          <w:color w:val="auto"/>
          <w:sz w:val="24"/>
          <w:szCs w:val="24"/>
        </w:rPr>
        <w:t>将重新编制、发布新版</w:t>
      </w:r>
      <w:r>
        <w:rPr>
          <w:rFonts w:hint="eastAsia" w:ascii="宋体" w:hAnsi="宋体" w:eastAsia="宋体" w:cs="宋体"/>
          <w:sz w:val="24"/>
          <w:szCs w:val="24"/>
          <w:lang w:val="en-US" w:eastAsia="zh-CN"/>
        </w:rPr>
        <w:t>单一来源</w:t>
      </w:r>
      <w:r>
        <w:rPr>
          <w:rFonts w:hint="eastAsia" w:ascii="宋体" w:hAnsi="宋体" w:eastAsia="宋体" w:cs="宋体"/>
          <w:color w:val="auto"/>
          <w:sz w:val="24"/>
          <w:szCs w:val="24"/>
        </w:rPr>
        <w:t>采购文件，</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应按新版</w:t>
      </w:r>
      <w:r>
        <w:rPr>
          <w:rFonts w:hint="eastAsia" w:ascii="宋体" w:hAnsi="宋体" w:eastAsia="宋体" w:cs="宋体"/>
          <w:sz w:val="24"/>
          <w:szCs w:val="24"/>
          <w:lang w:val="en-US" w:eastAsia="zh-CN"/>
        </w:rPr>
        <w:t>单一来源</w:t>
      </w:r>
      <w:r>
        <w:rPr>
          <w:rFonts w:hint="eastAsia" w:ascii="宋体" w:hAnsi="宋体" w:eastAsia="宋体" w:cs="宋体"/>
          <w:color w:val="auto"/>
          <w:sz w:val="24"/>
          <w:szCs w:val="24"/>
        </w:rPr>
        <w:t>采购文件重新编制</w:t>
      </w:r>
      <w:r>
        <w:rPr>
          <w:rFonts w:hint="eastAsia" w:ascii="宋体" w:hAnsi="宋体" w:eastAsia="宋体" w:cs="宋体"/>
          <w:sz w:val="24"/>
          <w:szCs w:val="24"/>
          <w:lang w:val="en-US" w:eastAsia="zh-CN"/>
        </w:rPr>
        <w:t>单一来源采购</w:t>
      </w:r>
      <w:r>
        <w:rPr>
          <w:rFonts w:hint="eastAsia" w:ascii="宋体" w:hAnsi="宋体" w:eastAsia="宋体" w:cs="宋体"/>
          <w:color w:val="auto"/>
          <w:sz w:val="24"/>
          <w:szCs w:val="24"/>
        </w:rPr>
        <w:t>响应文件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原</w:t>
      </w:r>
      <w:r>
        <w:rPr>
          <w:rFonts w:hint="eastAsia" w:ascii="宋体" w:hAnsi="宋体" w:eastAsia="宋体" w:cs="宋体"/>
          <w:sz w:val="24"/>
          <w:szCs w:val="24"/>
          <w:lang w:val="en-US" w:eastAsia="zh-CN"/>
        </w:rPr>
        <w:t>单一来源</w:t>
      </w:r>
      <w:r>
        <w:rPr>
          <w:rFonts w:hint="eastAsia" w:ascii="宋体" w:hAnsi="宋体" w:eastAsia="宋体" w:cs="宋体"/>
          <w:color w:val="auto"/>
          <w:sz w:val="24"/>
          <w:szCs w:val="24"/>
        </w:rPr>
        <w:t>采购文件及响应文件失效。</w:t>
      </w:r>
    </w:p>
    <w:p>
      <w:pPr>
        <w:pStyle w:val="4"/>
        <w:pageBreakBefore w:val="0"/>
        <w:widowControl/>
        <w:kinsoku/>
        <w:overflowPunct/>
        <w:topLinePunct w:val="0"/>
        <w:autoSpaceDE/>
        <w:autoSpaceDN/>
        <w:bidi w:val="0"/>
        <w:adjustRightInd/>
        <w:snapToGrid/>
        <w:spacing w:line="360" w:lineRule="auto"/>
        <w:ind w:firstLine="281" w:firstLineChars="100"/>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b/>
          <w:bCs/>
          <w:i w:val="0"/>
          <w:color w:val="000000"/>
          <w:kern w:val="2"/>
          <w:sz w:val="28"/>
          <w:szCs w:val="28"/>
          <w:lang w:val="en-US" w:eastAsia="zh-CN" w:bidi="ar-SA"/>
        </w:rPr>
        <w:t>单一来源采购文件</w:t>
      </w:r>
      <w:r>
        <w:rPr>
          <w:rFonts w:hint="eastAsia" w:ascii="宋体" w:hAnsi="宋体" w:eastAsia="宋体" w:cs="宋体"/>
          <w:sz w:val="28"/>
          <w:szCs w:val="28"/>
        </w:rPr>
        <w:t>的修改、澄清</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供应商若对</w:t>
      </w:r>
      <w:r>
        <w:rPr>
          <w:rFonts w:hint="eastAsia" w:ascii="宋体" w:hAnsi="宋体" w:eastAsia="宋体" w:cs="宋体"/>
          <w:sz w:val="24"/>
          <w:lang w:val="en-US" w:eastAsia="zh-CN"/>
        </w:rPr>
        <w:t>单一来源采购文件</w:t>
      </w:r>
      <w:r>
        <w:rPr>
          <w:rFonts w:hint="eastAsia" w:ascii="宋体" w:hAnsi="宋体" w:eastAsia="宋体" w:cs="宋体"/>
          <w:sz w:val="24"/>
        </w:rPr>
        <w:t>有任何疑问，应以书面形式向采购人及采购代理机构提出澄清要求。无论是采购人根据需要主动对</w:t>
      </w:r>
      <w:r>
        <w:rPr>
          <w:rFonts w:hint="eastAsia" w:ascii="宋体" w:hAnsi="宋体" w:eastAsia="宋体" w:cs="宋体"/>
          <w:sz w:val="24"/>
          <w:lang w:val="en-US" w:eastAsia="zh-CN"/>
        </w:rPr>
        <w:t>单一来源采购文件</w:t>
      </w:r>
      <w:r>
        <w:rPr>
          <w:rFonts w:hint="eastAsia" w:ascii="宋体" w:hAnsi="宋体" w:eastAsia="宋体" w:cs="宋体"/>
          <w:sz w:val="24"/>
        </w:rPr>
        <w:t>进行必要的澄清或修改，或是根据供应商的要求对</w:t>
      </w:r>
      <w:r>
        <w:rPr>
          <w:rFonts w:hint="eastAsia" w:ascii="宋体" w:hAnsi="宋体" w:eastAsia="宋体" w:cs="宋体"/>
          <w:sz w:val="24"/>
          <w:lang w:val="en-US" w:eastAsia="zh-CN"/>
        </w:rPr>
        <w:t>单一来源采购文件</w:t>
      </w:r>
      <w:r>
        <w:rPr>
          <w:rFonts w:hint="eastAsia" w:ascii="宋体" w:hAnsi="宋体" w:eastAsia="宋体" w:cs="宋体"/>
          <w:sz w:val="24"/>
        </w:rPr>
        <w:t>做出澄清或修改，采购人及采购代理机构将以书面文件向供应商发送。该澄清或修改作为</w:t>
      </w:r>
      <w:r>
        <w:rPr>
          <w:rFonts w:hint="eastAsia" w:ascii="宋体" w:hAnsi="宋体" w:eastAsia="宋体" w:cs="宋体"/>
          <w:sz w:val="24"/>
          <w:lang w:val="en-US" w:eastAsia="zh-CN"/>
        </w:rPr>
        <w:t>单一来源采购文件</w:t>
      </w:r>
      <w:r>
        <w:rPr>
          <w:rFonts w:hint="eastAsia" w:ascii="宋体" w:hAnsi="宋体" w:eastAsia="宋体" w:cs="宋体"/>
          <w:sz w:val="24"/>
        </w:rPr>
        <w:t>的组成部分，具有约束作用。</w:t>
      </w:r>
      <w:bookmarkStart w:id="4" w:name="_Toc17216797"/>
    </w:p>
    <w:bookmarkEnd w:id="4"/>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单一来源采购文件</w:t>
      </w:r>
      <w:r>
        <w:rPr>
          <w:rFonts w:hint="eastAsia" w:ascii="宋体" w:hAnsi="宋体" w:eastAsia="宋体" w:cs="宋体"/>
          <w:sz w:val="24"/>
        </w:rPr>
        <w:t>的澄清、修改、补充等内容均以书面形式明确的内容为准。当</w:t>
      </w:r>
      <w:r>
        <w:rPr>
          <w:rFonts w:hint="eastAsia" w:ascii="宋体" w:hAnsi="宋体" w:eastAsia="宋体" w:cs="宋体"/>
          <w:sz w:val="24"/>
          <w:lang w:val="en-US" w:eastAsia="zh-CN"/>
        </w:rPr>
        <w:t>单一来源采购文件</w:t>
      </w:r>
      <w:r>
        <w:rPr>
          <w:rFonts w:hint="eastAsia" w:ascii="宋体" w:hAnsi="宋体" w:eastAsia="宋体" w:cs="宋体"/>
          <w:sz w:val="24"/>
        </w:rPr>
        <w:t>、</w:t>
      </w:r>
      <w:r>
        <w:rPr>
          <w:rFonts w:hint="eastAsia" w:ascii="宋体" w:hAnsi="宋体" w:eastAsia="宋体" w:cs="宋体"/>
          <w:sz w:val="24"/>
          <w:lang w:val="en-US" w:eastAsia="zh-CN"/>
        </w:rPr>
        <w:t>单一来源采购文件</w:t>
      </w:r>
      <w:r>
        <w:rPr>
          <w:rFonts w:hint="eastAsia" w:ascii="宋体" w:hAnsi="宋体" w:eastAsia="宋体" w:cs="宋体"/>
          <w:sz w:val="24"/>
        </w:rPr>
        <w:t>的澄清、修改、补充等在同一内容的表述上不一致时，以最后发出的书面文件为准。</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为使供应商在编制</w:t>
      </w:r>
      <w:r>
        <w:rPr>
          <w:rFonts w:hint="eastAsia" w:ascii="宋体" w:hAnsi="宋体" w:eastAsia="宋体" w:cs="宋体"/>
          <w:sz w:val="24"/>
          <w:lang w:eastAsia="zh-CN"/>
        </w:rPr>
        <w:t>单一来源采购响应文件</w:t>
      </w:r>
      <w:r>
        <w:rPr>
          <w:rFonts w:hint="eastAsia" w:ascii="宋体" w:hAnsi="宋体" w:eastAsia="宋体" w:cs="宋体"/>
          <w:sz w:val="24"/>
        </w:rPr>
        <w:t>时有充分的时间对</w:t>
      </w:r>
      <w:r>
        <w:rPr>
          <w:rFonts w:hint="eastAsia" w:ascii="宋体" w:hAnsi="宋体" w:eastAsia="宋体" w:cs="宋体"/>
          <w:sz w:val="24"/>
          <w:lang w:val="en-US" w:eastAsia="zh-CN"/>
        </w:rPr>
        <w:t>单一来源采购文件</w:t>
      </w:r>
      <w:r>
        <w:rPr>
          <w:rFonts w:hint="eastAsia" w:ascii="宋体" w:hAnsi="宋体" w:eastAsia="宋体" w:cs="宋体"/>
          <w:sz w:val="24"/>
        </w:rPr>
        <w:t>的澄清、修改、补充等内容进行研究，采购人将酌情延长提交</w:t>
      </w:r>
      <w:r>
        <w:rPr>
          <w:rFonts w:hint="eastAsia" w:ascii="宋体" w:hAnsi="宋体" w:eastAsia="宋体" w:cs="宋体"/>
          <w:sz w:val="24"/>
          <w:lang w:eastAsia="zh-CN"/>
        </w:rPr>
        <w:t>单一来源采购响应文件</w:t>
      </w:r>
      <w:r>
        <w:rPr>
          <w:rFonts w:hint="eastAsia" w:ascii="宋体" w:hAnsi="宋体" w:eastAsia="宋体" w:cs="宋体"/>
          <w:sz w:val="24"/>
        </w:rPr>
        <w:t>的截止时间，具体时间将在</w:t>
      </w:r>
      <w:r>
        <w:rPr>
          <w:rFonts w:hint="eastAsia" w:ascii="宋体" w:hAnsi="宋体" w:eastAsia="宋体" w:cs="宋体"/>
          <w:sz w:val="24"/>
          <w:lang w:val="en-US" w:eastAsia="zh-CN"/>
        </w:rPr>
        <w:t>单一来源采购文</w:t>
      </w:r>
      <w:r>
        <w:rPr>
          <w:rFonts w:hint="eastAsia" w:ascii="宋体" w:hAnsi="宋体" w:eastAsia="宋体" w:cs="宋体"/>
          <w:sz w:val="24"/>
        </w:rPr>
        <w:t>件的修改、补充通知中予以明确。</w:t>
      </w:r>
    </w:p>
    <w:p>
      <w:pPr>
        <w:pStyle w:val="4"/>
        <w:pageBreakBefore w:val="0"/>
        <w:widowControl/>
        <w:kinsoku/>
        <w:overflowPunct/>
        <w:topLinePunct w:val="0"/>
        <w:autoSpaceDE/>
        <w:autoSpaceDN/>
        <w:bidi w:val="0"/>
        <w:adjustRightInd/>
        <w:snapToGrid/>
        <w:spacing w:line="360" w:lineRule="auto"/>
        <w:ind w:firstLine="281" w:firstLineChars="100"/>
        <w:textAlignment w:val="auto"/>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val="en-US" w:eastAsia="zh-CN"/>
        </w:rPr>
        <w:t>单一来源</w:t>
      </w:r>
      <w:r>
        <w:rPr>
          <w:rFonts w:hint="eastAsia" w:ascii="宋体" w:hAnsi="宋体" w:eastAsia="宋体" w:cs="宋体"/>
          <w:sz w:val="28"/>
          <w:szCs w:val="28"/>
        </w:rPr>
        <w:t>采购文件的解释权归</w:t>
      </w:r>
      <w:r>
        <w:rPr>
          <w:rFonts w:hint="eastAsia" w:ascii="宋体" w:hAnsi="宋体" w:eastAsia="宋体" w:cs="宋体"/>
          <w:sz w:val="28"/>
          <w:szCs w:val="28"/>
          <w:lang w:val="en-US" w:eastAsia="zh-CN"/>
        </w:rPr>
        <w:t>采购代理机构所有</w:t>
      </w:r>
      <w:r>
        <w:rPr>
          <w:rFonts w:hint="eastAsia" w:ascii="宋体" w:hAnsi="宋体" w:eastAsia="宋体" w:cs="宋体"/>
          <w:sz w:val="28"/>
          <w:szCs w:val="28"/>
        </w:rPr>
        <w:t>。</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三、协商报价</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rPr>
        <w:t>报价标准及依据</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自主报价。本次</w:t>
      </w:r>
      <w:r>
        <w:rPr>
          <w:rFonts w:hint="eastAsia" w:ascii="宋体" w:hAnsi="宋体" w:eastAsia="宋体" w:cs="宋体"/>
          <w:sz w:val="24"/>
          <w:lang w:val="en-US" w:eastAsia="zh-CN"/>
        </w:rPr>
        <w:t>协商采用多轮</w:t>
      </w:r>
      <w:r>
        <w:rPr>
          <w:rFonts w:hint="eastAsia" w:ascii="宋体" w:hAnsi="宋体" w:eastAsia="宋体" w:cs="宋体"/>
          <w:sz w:val="24"/>
        </w:rPr>
        <w:t>报价（含</w:t>
      </w:r>
      <w:r>
        <w:rPr>
          <w:rFonts w:hint="eastAsia" w:ascii="宋体" w:hAnsi="宋体" w:eastAsia="宋体" w:cs="宋体"/>
          <w:sz w:val="24"/>
          <w:lang w:eastAsia="zh-CN"/>
        </w:rPr>
        <w:t>单一来源采购响应文件</w:t>
      </w:r>
      <w:r>
        <w:rPr>
          <w:rFonts w:hint="eastAsia" w:ascii="宋体" w:hAnsi="宋体" w:eastAsia="宋体" w:cs="宋体"/>
          <w:sz w:val="24"/>
        </w:rPr>
        <w:t>中的首轮报价），超出采购预算的报价，将导致废标（因</w:t>
      </w:r>
      <w:r>
        <w:rPr>
          <w:rFonts w:hint="eastAsia" w:ascii="宋体" w:hAnsi="宋体" w:eastAsia="宋体" w:cs="宋体"/>
          <w:sz w:val="24"/>
          <w:lang w:val="en-US" w:eastAsia="zh-CN"/>
        </w:rPr>
        <w:t>协商</w:t>
      </w:r>
      <w:r>
        <w:rPr>
          <w:rFonts w:hint="eastAsia" w:ascii="宋体" w:hAnsi="宋体" w:eastAsia="宋体" w:cs="宋体"/>
          <w:sz w:val="24"/>
        </w:rPr>
        <w:t>现场采购内容发生变化的除外）。</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w:t>
      </w:r>
      <w:r>
        <w:rPr>
          <w:rFonts w:hint="eastAsia" w:ascii="宋体" w:hAnsi="宋体" w:eastAsia="宋体" w:cs="宋体"/>
          <w:sz w:val="24"/>
        </w:rPr>
        <w:t>报价内容</w:t>
      </w:r>
    </w:p>
    <w:p>
      <w:pPr>
        <w:pStyle w:val="4"/>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8"/>
          <w:lang w:val="en-US" w:eastAsia="zh-CN" w:bidi="ar-SA"/>
        </w:rPr>
      </w:pPr>
      <w:r>
        <w:rPr>
          <w:rFonts w:hint="eastAsia" w:ascii="宋体" w:hAnsi="宋体" w:eastAsia="宋体" w:cs="宋体"/>
          <w:b w:val="0"/>
          <w:bCs w:val="0"/>
          <w:kern w:val="2"/>
          <w:sz w:val="24"/>
          <w:szCs w:val="28"/>
          <w:lang w:val="en-US" w:eastAsia="zh-CN" w:bidi="ar-SA"/>
        </w:rPr>
        <w:t>本项目最终报价为一次性包死价。报价为供应商在单一来源采购响应文件中提出的各项支付金额的总和，包括其配套服务的所有费用。不得以任何理由予以重复。除非采购人对单一来源采购文件予以修改，供应商应按本项目单一来源采购文件及采购人提供的技术资料进行报价。</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四、</w:t>
      </w:r>
      <w:r>
        <w:rPr>
          <w:rFonts w:hint="eastAsia" w:ascii="宋体" w:hAnsi="宋体" w:eastAsia="宋体" w:cs="宋体"/>
          <w:sz w:val="28"/>
          <w:szCs w:val="28"/>
          <w:lang w:val="en-US" w:eastAsia="zh-CN"/>
        </w:rPr>
        <w:t>单一来源采购响应文件</w:t>
      </w:r>
      <w:r>
        <w:rPr>
          <w:rFonts w:hint="eastAsia" w:ascii="宋体" w:hAnsi="宋体" w:eastAsia="宋体" w:cs="宋体"/>
          <w:sz w:val="28"/>
          <w:szCs w:val="28"/>
        </w:rPr>
        <w:t>的式样、签署及有效期</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单一来源采购响应文件</w:t>
      </w:r>
      <w:r>
        <w:rPr>
          <w:rFonts w:hint="eastAsia" w:ascii="宋体" w:hAnsi="宋体" w:eastAsia="宋体" w:cs="宋体"/>
          <w:b/>
          <w:sz w:val="24"/>
          <w:szCs w:val="24"/>
        </w:rPr>
        <w:t>式样</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依照</w:t>
      </w:r>
      <w:r>
        <w:rPr>
          <w:rFonts w:hint="eastAsia" w:ascii="宋体" w:hAnsi="宋体" w:eastAsia="宋体" w:cs="宋体"/>
          <w:sz w:val="24"/>
          <w:szCs w:val="24"/>
          <w:lang w:val="en-US" w:eastAsia="zh-CN"/>
        </w:rPr>
        <w:t>单一来源</w:t>
      </w:r>
      <w:r>
        <w:rPr>
          <w:rFonts w:hint="eastAsia" w:ascii="宋体" w:hAnsi="宋体" w:eastAsia="宋体" w:cs="宋体"/>
          <w:sz w:val="24"/>
          <w:szCs w:val="24"/>
        </w:rPr>
        <w:t>采购文件第五章《</w:t>
      </w:r>
      <w:r>
        <w:rPr>
          <w:rFonts w:hint="eastAsia" w:ascii="宋体" w:hAnsi="宋体" w:eastAsia="宋体" w:cs="宋体"/>
          <w:sz w:val="24"/>
          <w:lang w:eastAsia="zh-CN"/>
        </w:rPr>
        <w:t>单一来源采购响应文件</w:t>
      </w:r>
      <w:r>
        <w:rPr>
          <w:rFonts w:hint="eastAsia" w:ascii="宋体" w:hAnsi="宋体" w:eastAsia="宋体" w:cs="宋体"/>
          <w:sz w:val="24"/>
        </w:rPr>
        <w:t>格式</w:t>
      </w:r>
      <w:r>
        <w:rPr>
          <w:rFonts w:hint="eastAsia" w:ascii="宋体" w:hAnsi="宋体" w:eastAsia="宋体" w:cs="宋体"/>
          <w:sz w:val="24"/>
          <w:szCs w:val="24"/>
        </w:rPr>
        <w:t>》给定形式进行编制，在每页正下方标明“第几页　共几页”等字样，并按要求</w:t>
      </w:r>
      <w:r>
        <w:rPr>
          <w:rFonts w:hint="eastAsia" w:ascii="宋体" w:hAnsi="宋体" w:eastAsia="宋体" w:cs="宋体"/>
          <w:sz w:val="24"/>
          <w:szCs w:val="24"/>
          <w:lang w:eastAsia="zh-CN"/>
        </w:rPr>
        <w:t>（</w:t>
      </w:r>
      <w:r>
        <w:rPr>
          <w:rFonts w:hint="eastAsia" w:ascii="宋体" w:hAnsi="宋体" w:eastAsia="宋体" w:cs="宋体"/>
          <w:b/>
          <w:bCs/>
          <w:sz w:val="24"/>
          <w:szCs w:val="24"/>
          <w:lang w:val="en-US" w:eastAsia="zh-CN"/>
        </w:rPr>
        <w:t>正本一份，副本两份</w:t>
      </w:r>
      <w:r>
        <w:rPr>
          <w:rFonts w:hint="eastAsia" w:ascii="宋体" w:hAnsi="宋体" w:eastAsia="宋体" w:cs="宋体"/>
          <w:sz w:val="24"/>
          <w:szCs w:val="24"/>
          <w:lang w:eastAsia="zh-CN"/>
        </w:rPr>
        <w:t>）</w:t>
      </w:r>
      <w:r>
        <w:rPr>
          <w:rFonts w:hint="eastAsia" w:ascii="宋体" w:hAnsi="宋体" w:eastAsia="宋体" w:cs="宋体"/>
          <w:sz w:val="24"/>
          <w:szCs w:val="24"/>
        </w:rPr>
        <w:t>进行印刷，正本及各副本分别装订成册</w:t>
      </w:r>
      <w:r>
        <w:rPr>
          <w:rFonts w:hint="eastAsia" w:ascii="宋体" w:hAnsi="宋体" w:eastAsia="宋体" w:cs="宋体"/>
          <w:sz w:val="24"/>
          <w:szCs w:val="24"/>
          <w:lang w:val="en-US" w:eastAsia="zh-CN"/>
        </w:rPr>
        <w:t>并分别密封包装</w:t>
      </w:r>
      <w:r>
        <w:rPr>
          <w:rFonts w:hint="eastAsia" w:ascii="宋体" w:hAnsi="宋体" w:eastAsia="宋体" w:cs="宋体"/>
          <w:sz w:val="24"/>
          <w:szCs w:val="24"/>
        </w:rPr>
        <w:t>。项目分标段的，应按所投</w:t>
      </w:r>
      <w:r>
        <w:rPr>
          <w:rFonts w:hint="eastAsia" w:ascii="宋体" w:hAnsi="宋体" w:eastAsia="宋体" w:cs="宋体"/>
          <w:w w:val="1"/>
          <w:sz w:val="24"/>
          <w:szCs w:val="24"/>
        </w:rPr>
        <w:t xml:space="preserve"> </w:t>
      </w:r>
      <w:r>
        <w:rPr>
          <w:rFonts w:hint="eastAsia" w:ascii="宋体" w:hAnsi="宋体" w:eastAsia="宋体" w:cs="宋体"/>
          <w:sz w:val="24"/>
          <w:szCs w:val="24"/>
        </w:rPr>
        <w:t>标</w:t>
      </w:r>
      <w:r>
        <w:rPr>
          <w:rFonts w:hint="eastAsia" w:ascii="宋体" w:hAnsi="宋体" w:eastAsia="宋体" w:cs="宋体"/>
          <w:w w:val="1"/>
          <w:sz w:val="24"/>
          <w:szCs w:val="24"/>
        </w:rPr>
        <w:t>‌</w:t>
      </w:r>
      <w:r>
        <w:rPr>
          <w:rFonts w:hint="eastAsia" w:ascii="宋体" w:hAnsi="宋体" w:eastAsia="宋体" w:cs="宋体"/>
          <w:sz w:val="24"/>
          <w:szCs w:val="24"/>
        </w:rPr>
        <w:t>段分别准备响应文件。</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响应文件正副本内容应当一致，若正本内容和副本内容不符，以正本为准。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lang w:eastAsia="zh-CN"/>
        </w:rPr>
        <w:t>单一来源采购响应文件</w:t>
      </w:r>
      <w:r>
        <w:rPr>
          <w:rFonts w:hint="eastAsia" w:ascii="宋体" w:hAnsi="宋体" w:eastAsia="宋体" w:cs="宋体"/>
          <w:sz w:val="24"/>
        </w:rPr>
        <w:t>的正本和副本均需打印或使用不褪色的蓝、黑墨水笔书写，字迹应清晰易于辨认，并应在</w:t>
      </w:r>
      <w:r>
        <w:rPr>
          <w:rFonts w:hint="eastAsia" w:ascii="宋体" w:hAnsi="宋体" w:eastAsia="宋体" w:cs="宋体"/>
          <w:sz w:val="24"/>
          <w:lang w:eastAsia="zh-CN"/>
        </w:rPr>
        <w:t>单一来源采购响应文件</w:t>
      </w:r>
      <w:r>
        <w:rPr>
          <w:rFonts w:hint="eastAsia" w:ascii="宋体" w:hAnsi="宋体" w:eastAsia="宋体" w:cs="宋体"/>
          <w:sz w:val="24"/>
        </w:rPr>
        <w:t>封面的右上角清楚地注明“正本”或“副本”。正本和副本如有不一致之处，以正本为准</w:t>
      </w:r>
      <w:r>
        <w:rPr>
          <w:rFonts w:hint="eastAsia" w:ascii="宋体" w:hAnsi="宋体" w:eastAsia="宋体" w:cs="宋体"/>
          <w:sz w:val="24"/>
          <w:szCs w:val="24"/>
        </w:rPr>
        <w:t>。</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3、响应文件装订方式：</w:t>
      </w:r>
      <w:r>
        <w:rPr>
          <w:rFonts w:hint="eastAsia" w:ascii="宋体" w:hAnsi="宋体" w:eastAsia="宋体" w:cs="宋体"/>
          <w:color w:val="auto"/>
          <w:sz w:val="24"/>
          <w:szCs w:val="24"/>
          <w:u w:val="single"/>
        </w:rPr>
        <w:t>胶</w:t>
      </w:r>
      <w:r>
        <w:rPr>
          <w:rFonts w:hint="eastAsia" w:ascii="宋体" w:hAnsi="宋体" w:eastAsia="宋体" w:cs="宋体"/>
          <w:color w:val="auto"/>
          <w:sz w:val="24"/>
          <w:szCs w:val="24"/>
          <w:u w:val="single"/>
          <w:lang w:val="en-US" w:eastAsia="zh-CN"/>
        </w:rPr>
        <w:t>装</w:t>
      </w:r>
      <w:r>
        <w:rPr>
          <w:rFonts w:hint="eastAsia" w:ascii="宋体" w:hAnsi="宋体" w:eastAsia="宋体" w:cs="宋体"/>
          <w:sz w:val="24"/>
          <w:szCs w:val="24"/>
        </w:rPr>
        <w:t>（图纸及特殊文件除外）。</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4、协商活动的所有文件、资料、函电文字均使</w:t>
      </w:r>
      <w:r>
        <w:rPr>
          <w:rFonts w:hint="eastAsia" w:ascii="宋体" w:hAnsi="宋体" w:eastAsia="宋体" w:cs="宋体"/>
          <w:color w:val="auto"/>
          <w:sz w:val="24"/>
          <w:szCs w:val="24"/>
        </w:rPr>
        <w:t>用简体中</w:t>
      </w:r>
      <w:r>
        <w:rPr>
          <w:rFonts w:hint="eastAsia" w:ascii="宋体" w:hAnsi="宋体" w:eastAsia="宋体" w:cs="宋体"/>
          <w:sz w:val="24"/>
          <w:szCs w:val="24"/>
        </w:rPr>
        <w:t>文，确需提交用其他语言形成的资料，必须翻译成简体中文，如有差异，以简体中文为准。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5、响应文件的计量单位应使用中华人民共和国法定计量单位，但采购文件另有规定的除外。</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单一来源采购</w:t>
      </w:r>
      <w:r>
        <w:rPr>
          <w:rFonts w:hint="eastAsia" w:ascii="宋体" w:hAnsi="宋体" w:eastAsia="宋体" w:cs="宋体"/>
          <w:b/>
          <w:sz w:val="24"/>
          <w:szCs w:val="24"/>
        </w:rPr>
        <w:t>响应文件的签署</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应按照采购文件中指明的要求进行签署、盖章。</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2、除对错、漏处作必要修改外，响应文件不得行间插字、涂改和增删。所做修改处，必须有</w:t>
      </w:r>
      <w:r>
        <w:rPr>
          <w:rFonts w:hint="eastAsia" w:ascii="宋体" w:hAnsi="宋体" w:eastAsia="宋体" w:cs="宋体"/>
          <w:sz w:val="24"/>
          <w:szCs w:val="24"/>
          <w:lang w:eastAsia="zh-CN"/>
        </w:rPr>
        <w:t>供应商</w:t>
      </w:r>
      <w:r>
        <w:rPr>
          <w:rFonts w:hint="eastAsia" w:ascii="宋体" w:hAnsi="宋体" w:eastAsia="宋体" w:cs="宋体"/>
          <w:sz w:val="24"/>
          <w:szCs w:val="24"/>
        </w:rPr>
        <w:t>的法定代表人或被授权人签字或盖章。</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w:t>
      </w:r>
      <w:r>
        <w:rPr>
          <w:rFonts w:hint="eastAsia" w:ascii="宋体" w:hAnsi="宋体" w:eastAsia="宋体" w:cs="宋体"/>
          <w:b/>
          <w:sz w:val="24"/>
          <w:szCs w:val="24"/>
          <w:lang w:val="en-US" w:eastAsia="zh-CN"/>
        </w:rPr>
        <w:t>单一来源采购</w:t>
      </w:r>
      <w:r>
        <w:rPr>
          <w:rFonts w:hint="eastAsia" w:ascii="宋体" w:hAnsi="宋体" w:eastAsia="宋体" w:cs="宋体"/>
          <w:b/>
          <w:sz w:val="24"/>
          <w:szCs w:val="24"/>
        </w:rPr>
        <w:t>响应文件有效期</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 xml:space="preserve"> 有效期自</w:t>
      </w:r>
      <w:r>
        <w:rPr>
          <w:rFonts w:hint="eastAsia" w:ascii="宋体" w:hAnsi="宋体" w:eastAsia="宋体" w:cs="宋体"/>
          <w:sz w:val="24"/>
          <w:lang w:val="en-US" w:eastAsia="zh-CN"/>
        </w:rPr>
        <w:t>开标</w:t>
      </w:r>
      <w:r>
        <w:rPr>
          <w:rFonts w:hint="eastAsia" w:ascii="宋体" w:hAnsi="宋体" w:eastAsia="宋体" w:cs="宋体"/>
          <w:sz w:val="24"/>
        </w:rPr>
        <w:t>之日起90天，在此期限内，凡符合本</w:t>
      </w:r>
      <w:r>
        <w:rPr>
          <w:rFonts w:hint="eastAsia" w:ascii="宋体" w:hAnsi="宋体" w:eastAsia="宋体" w:cs="宋体"/>
          <w:sz w:val="24"/>
          <w:lang w:val="en-US" w:eastAsia="zh-CN"/>
        </w:rPr>
        <w:t>单一来源采购文件</w:t>
      </w:r>
      <w:r>
        <w:rPr>
          <w:rFonts w:hint="eastAsia" w:ascii="宋体" w:hAnsi="宋体" w:eastAsia="宋体" w:cs="宋体"/>
          <w:sz w:val="24"/>
        </w:rPr>
        <w:t>要求的</w:t>
      </w:r>
      <w:r>
        <w:rPr>
          <w:rFonts w:hint="eastAsia" w:ascii="宋体" w:hAnsi="宋体" w:eastAsia="宋体" w:cs="宋体"/>
          <w:sz w:val="24"/>
          <w:lang w:eastAsia="zh-CN"/>
        </w:rPr>
        <w:t>单一来源采购响应文件</w:t>
      </w:r>
      <w:r>
        <w:rPr>
          <w:rFonts w:hint="eastAsia" w:ascii="宋体" w:hAnsi="宋体" w:eastAsia="宋体" w:cs="宋体"/>
          <w:sz w:val="24"/>
        </w:rPr>
        <w:t>均保持有效。</w:t>
      </w:r>
    </w:p>
    <w:p>
      <w:pPr>
        <w:pStyle w:val="4"/>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kern w:val="2"/>
          <w:sz w:val="24"/>
          <w:szCs w:val="28"/>
          <w:lang w:val="en-US" w:eastAsia="zh-CN" w:bidi="ar-SA"/>
        </w:rPr>
      </w:pPr>
      <w:r>
        <w:rPr>
          <w:rFonts w:hint="eastAsia" w:ascii="宋体" w:hAnsi="宋体" w:eastAsia="宋体" w:cs="宋体"/>
          <w:b w:val="0"/>
          <w:bCs w:val="0"/>
          <w:kern w:val="2"/>
          <w:sz w:val="24"/>
          <w:szCs w:val="28"/>
          <w:lang w:val="en-US" w:eastAsia="zh-CN" w:bidi="ar-SA"/>
        </w:rPr>
        <w:t>2.在特殊情况下，采购人和采购代理机构在原定有效期内，可以根据需要以书面形式向供应商提出延长有效期的要求，对此要求供应商须以书面形式予以答复。供应商可以拒绝采购人这种要求。同意延长有效期的供应商既不能要求也不允许修改其单一来源采购响应文件。</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sz w:val="28"/>
          <w:szCs w:val="28"/>
          <w:lang w:val="en-US" w:eastAsia="zh-CN"/>
        </w:rPr>
        <w:t>单一来源采购</w:t>
      </w:r>
      <w:r>
        <w:rPr>
          <w:rFonts w:hint="eastAsia" w:ascii="宋体" w:hAnsi="宋体" w:eastAsia="宋体" w:cs="宋体"/>
          <w:sz w:val="28"/>
          <w:szCs w:val="28"/>
        </w:rPr>
        <w:t>响应文件的提交、修改和撤回</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w:t>
      </w:r>
      <w:r>
        <w:rPr>
          <w:rFonts w:hint="eastAsia" w:ascii="宋体" w:hAnsi="宋体" w:eastAsia="宋体" w:cs="宋体"/>
          <w:b/>
          <w:sz w:val="24"/>
          <w:szCs w:val="24"/>
          <w:lang w:val="en-US" w:eastAsia="zh-CN"/>
        </w:rPr>
        <w:t>单一来源采购</w:t>
      </w:r>
      <w:r>
        <w:rPr>
          <w:rFonts w:hint="eastAsia" w:ascii="宋体" w:hAnsi="宋体" w:eastAsia="宋体" w:cs="宋体"/>
          <w:b/>
          <w:sz w:val="24"/>
          <w:szCs w:val="24"/>
        </w:rPr>
        <w:t>响应文件的提交</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供应商应按</w:t>
      </w:r>
      <w:r>
        <w:rPr>
          <w:rFonts w:hint="eastAsia" w:ascii="宋体" w:hAnsi="宋体" w:eastAsia="宋体" w:cs="宋体"/>
          <w:sz w:val="24"/>
          <w:lang w:val="en-US" w:eastAsia="zh-CN"/>
        </w:rPr>
        <w:t>单一来源采购</w:t>
      </w:r>
      <w:r>
        <w:rPr>
          <w:rFonts w:hint="eastAsia" w:ascii="宋体" w:hAnsi="宋体" w:eastAsia="宋体" w:cs="宋体"/>
          <w:sz w:val="24"/>
        </w:rPr>
        <w:t>邀请函所规定的地点和时间提交</w:t>
      </w:r>
      <w:r>
        <w:rPr>
          <w:rFonts w:hint="eastAsia" w:ascii="宋体" w:hAnsi="宋体" w:eastAsia="宋体" w:cs="宋体"/>
          <w:sz w:val="24"/>
          <w:lang w:eastAsia="zh-CN"/>
        </w:rPr>
        <w:t>单一来源采购响应文件，</w:t>
      </w:r>
      <w:r>
        <w:rPr>
          <w:rFonts w:hint="eastAsia" w:ascii="宋体" w:hAnsi="宋体" w:eastAsia="宋体" w:cs="宋体"/>
          <w:sz w:val="24"/>
          <w:lang w:val="en-US" w:eastAsia="zh-CN"/>
        </w:rPr>
        <w:t>逾期递交的将不予接收</w:t>
      </w:r>
      <w:r>
        <w:rPr>
          <w:rFonts w:hint="eastAsia" w:ascii="宋体" w:hAnsi="宋体" w:eastAsia="宋体" w:cs="宋体"/>
          <w:sz w:val="24"/>
        </w:rPr>
        <w:t>。</w:t>
      </w:r>
      <w:bookmarkStart w:id="5" w:name="_Toc17216810"/>
    </w:p>
    <w:bookmarkEnd w:id="5"/>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w:t>
      </w:r>
      <w:r>
        <w:rPr>
          <w:rFonts w:hint="eastAsia" w:ascii="宋体" w:hAnsi="宋体" w:eastAsia="宋体" w:cs="宋体"/>
          <w:b/>
          <w:sz w:val="24"/>
          <w:szCs w:val="24"/>
          <w:lang w:val="en-US" w:eastAsia="zh-CN"/>
        </w:rPr>
        <w:t>单一来源采购</w:t>
      </w:r>
      <w:r>
        <w:rPr>
          <w:rFonts w:hint="eastAsia" w:ascii="宋体" w:hAnsi="宋体" w:eastAsia="宋体" w:cs="宋体"/>
          <w:b/>
          <w:sz w:val="24"/>
          <w:szCs w:val="24"/>
        </w:rPr>
        <w:t>响应文件的修改和撤回</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供应商</w:t>
      </w:r>
      <w:r>
        <w:rPr>
          <w:rFonts w:hint="eastAsia" w:ascii="宋体" w:hAnsi="宋体" w:eastAsia="宋体" w:cs="宋体"/>
          <w:sz w:val="24"/>
          <w:szCs w:val="24"/>
        </w:rPr>
        <w:t>在递交</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响应文件后，在提交</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响应文件截止时间前，可以对所提交的</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响应文件进行补充、修改或撤回，并以书面形式通知</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。补充、修改的内容为</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响应文件的组成部分。补充、修改的内容与</w:t>
      </w:r>
      <w:r>
        <w:rPr>
          <w:rFonts w:hint="eastAsia" w:ascii="宋体" w:hAnsi="宋体" w:eastAsia="宋体" w:cs="宋体"/>
          <w:sz w:val="24"/>
          <w:szCs w:val="24"/>
          <w:lang w:val="en-US" w:eastAsia="zh-CN"/>
        </w:rPr>
        <w:t>单一来源采购</w:t>
      </w:r>
      <w:r>
        <w:rPr>
          <w:rFonts w:hint="eastAsia" w:ascii="宋体" w:hAnsi="宋体" w:eastAsia="宋体" w:cs="宋体"/>
          <w:sz w:val="24"/>
          <w:szCs w:val="24"/>
        </w:rPr>
        <w:t>响应文件不一致的，以补充、修改的内容为准。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2、补充、修改或撤回的内容应按前述要求编制、签署、密封、标记，并在封套上加注“补充、修改”或“撤回”字样。</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六、组织协商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组织协商工作，整个过程受政府采购监管机构的监督、管理。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（二）为了确保协商工作的公平、公正，依据政府采购法和政府采购相关法规、规章，成立协商小组，小组成员由采购人代表和有关技术、经济等方面的专家组成，成员人数为三人</w:t>
      </w:r>
      <w:r>
        <w:rPr>
          <w:rFonts w:hint="eastAsia" w:ascii="宋体" w:hAnsi="宋体" w:eastAsia="宋体" w:cs="宋体"/>
          <w:sz w:val="24"/>
          <w:szCs w:val="24"/>
          <w:lang w:val="en-US" w:eastAsia="zh-CN"/>
        </w:rPr>
        <w:t>或三人</w:t>
      </w:r>
      <w:r>
        <w:rPr>
          <w:rFonts w:hint="eastAsia" w:ascii="宋体" w:hAnsi="宋体" w:eastAsia="宋体" w:cs="宋体"/>
          <w:sz w:val="24"/>
          <w:szCs w:val="24"/>
        </w:rPr>
        <w:t>以上单数。其中，技术、经济等方面的专家不少于成员总数的三分之二，专家从政府采购监管机构指定专家库中随机抽取。</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在规定的时间和地点组织协商，</w:t>
      </w:r>
      <w:r>
        <w:rPr>
          <w:rFonts w:hint="eastAsia" w:ascii="宋体" w:hAnsi="宋体" w:eastAsia="宋体" w:cs="宋体"/>
          <w:sz w:val="24"/>
          <w:szCs w:val="24"/>
          <w:lang w:eastAsia="zh-CN"/>
        </w:rPr>
        <w:t>供应商</w:t>
      </w:r>
      <w:r>
        <w:rPr>
          <w:rFonts w:hint="eastAsia" w:ascii="宋体" w:hAnsi="宋体" w:eastAsia="宋体" w:cs="宋体"/>
          <w:sz w:val="24"/>
          <w:szCs w:val="24"/>
        </w:rPr>
        <w:t>应派法定代表人或被授权人参加，并签名报到。</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（四）采购人与成交</w:t>
      </w:r>
      <w:r>
        <w:rPr>
          <w:rFonts w:hint="eastAsia" w:ascii="宋体" w:hAnsi="宋体" w:eastAsia="宋体" w:cs="宋体"/>
          <w:sz w:val="24"/>
          <w:szCs w:val="24"/>
          <w:lang w:eastAsia="zh-CN"/>
        </w:rPr>
        <w:t>供应商</w:t>
      </w:r>
      <w:r>
        <w:rPr>
          <w:rFonts w:hint="eastAsia" w:ascii="宋体" w:hAnsi="宋体" w:eastAsia="宋体" w:cs="宋体"/>
          <w:sz w:val="24"/>
          <w:szCs w:val="24"/>
        </w:rPr>
        <w:t>正式签订政府采购合同前，凡与审查、协商、澄清、评审过程中有关的所有资料和内容，协商小组成员、</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工作人员及相关人员均负有保密责任，不得向外透露。</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七、协商方法及内容</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（一）确认采购文件</w:t>
      </w:r>
      <w:r>
        <w:rPr>
          <w:rFonts w:hint="eastAsia" w:ascii="宋体" w:hAnsi="宋体" w:eastAsia="宋体" w:cs="宋体"/>
          <w:sz w:val="24"/>
          <w:szCs w:val="24"/>
        </w:rPr>
        <w:t>。</w:t>
      </w:r>
    </w:p>
    <w:p>
      <w:pPr>
        <w:pageBreakBefore w:val="0"/>
        <w:widowControl/>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（二）协商程序</w:t>
      </w:r>
      <w:r>
        <w:rPr>
          <w:rFonts w:hint="eastAsia" w:ascii="宋体" w:hAnsi="宋体" w:eastAsia="宋体" w:cs="宋体"/>
          <w:sz w:val="24"/>
          <w:szCs w:val="24"/>
        </w:rPr>
        <w:t>：</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1、资格</w:t>
      </w:r>
      <w:r>
        <w:rPr>
          <w:rFonts w:hint="eastAsia" w:ascii="宋体" w:hAnsi="宋体" w:eastAsia="宋体" w:cs="宋体"/>
          <w:sz w:val="24"/>
          <w:szCs w:val="24"/>
          <w:lang w:val="en-US" w:eastAsia="zh-CN"/>
        </w:rPr>
        <w:t>符合</w:t>
      </w:r>
      <w:r>
        <w:rPr>
          <w:rFonts w:hint="eastAsia" w:ascii="宋体" w:hAnsi="宋体" w:eastAsia="宋体" w:cs="宋体"/>
          <w:sz w:val="24"/>
          <w:szCs w:val="24"/>
        </w:rPr>
        <w:t>性审查；</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2、澄清</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w:t>
      </w:r>
      <w:r>
        <w:rPr>
          <w:rFonts w:hint="eastAsia" w:ascii="宋体" w:hAnsi="宋体" w:eastAsia="宋体" w:cs="宋体"/>
          <w:sz w:val="24"/>
          <w:szCs w:val="24"/>
          <w:lang w:eastAsia="zh-CN"/>
        </w:rPr>
        <w:t>）</w:t>
      </w:r>
      <w:r>
        <w:rPr>
          <w:rFonts w:hint="eastAsia" w:ascii="宋体" w:hAnsi="宋体" w:eastAsia="宋体" w:cs="宋体"/>
          <w:sz w:val="24"/>
          <w:szCs w:val="24"/>
        </w:rPr>
        <w:t>；</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3、协商小组商定成交价格；</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4、协商小组商定合同主要条款；</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5、协商小组编写协商情况记录。</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八、成交</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在协商工作结束后2个工作日内，将协商情况记录送采购人确认。</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（二）采购人在收到协商情况记录后5个工作日内，按照协商情况记录确定成交</w:t>
      </w:r>
      <w:r>
        <w:rPr>
          <w:rFonts w:hint="eastAsia" w:ascii="宋体" w:hAnsi="宋体" w:eastAsia="宋体" w:cs="宋体"/>
          <w:sz w:val="24"/>
          <w:szCs w:val="24"/>
          <w:lang w:eastAsia="zh-CN"/>
        </w:rPr>
        <w:t>供应商</w:t>
      </w:r>
      <w:r>
        <w:rPr>
          <w:rFonts w:hint="eastAsia" w:ascii="宋体" w:hAnsi="宋体" w:eastAsia="宋体" w:cs="宋体"/>
          <w:sz w:val="24"/>
          <w:szCs w:val="24"/>
        </w:rPr>
        <w:t>。</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（三）在确定成交</w:t>
      </w:r>
      <w:r>
        <w:rPr>
          <w:rFonts w:hint="eastAsia" w:ascii="宋体" w:hAnsi="宋体" w:eastAsia="宋体" w:cs="宋体"/>
          <w:sz w:val="24"/>
          <w:szCs w:val="24"/>
          <w:lang w:eastAsia="zh-CN"/>
        </w:rPr>
        <w:t>供应商</w:t>
      </w:r>
      <w:r>
        <w:rPr>
          <w:rFonts w:hint="eastAsia" w:ascii="宋体" w:hAnsi="宋体" w:eastAsia="宋体" w:cs="宋体"/>
          <w:sz w:val="24"/>
          <w:szCs w:val="24"/>
        </w:rPr>
        <w:t>后，成交</w:t>
      </w:r>
      <w:r>
        <w:rPr>
          <w:rFonts w:hint="eastAsia" w:ascii="宋体" w:hAnsi="宋体" w:eastAsia="宋体" w:cs="宋体"/>
          <w:sz w:val="24"/>
          <w:szCs w:val="24"/>
          <w:lang w:eastAsia="zh-CN"/>
        </w:rPr>
        <w:t>供应商</w:t>
      </w:r>
      <w:r>
        <w:rPr>
          <w:rFonts w:hint="eastAsia" w:ascii="宋体" w:hAnsi="宋体" w:eastAsia="宋体" w:cs="宋体"/>
          <w:sz w:val="24"/>
          <w:szCs w:val="24"/>
          <w:lang w:val="en-US" w:eastAsia="zh-CN"/>
        </w:rPr>
        <w:t>领取</w:t>
      </w:r>
      <w:r>
        <w:rPr>
          <w:rFonts w:hint="eastAsia" w:ascii="宋体" w:hAnsi="宋体" w:eastAsia="宋体" w:cs="宋体"/>
          <w:sz w:val="24"/>
          <w:szCs w:val="24"/>
        </w:rPr>
        <w:t>《成交通知书》</w:t>
      </w:r>
      <w:r>
        <w:rPr>
          <w:rFonts w:hint="eastAsia" w:ascii="宋体" w:hAnsi="宋体" w:eastAsia="宋体" w:cs="宋体"/>
          <w:sz w:val="24"/>
          <w:szCs w:val="24"/>
          <w:lang w:val="en-US" w:eastAsia="zh-CN"/>
        </w:rPr>
        <w:t>前一次性向采购代理机构支付招标代理服务费</w:t>
      </w:r>
      <w:r>
        <w:rPr>
          <w:rFonts w:hint="eastAsia" w:ascii="宋体" w:hAnsi="宋体" w:eastAsia="宋体" w:cs="宋体"/>
          <w:sz w:val="24"/>
          <w:szCs w:val="24"/>
        </w:rPr>
        <w:t>。</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按照相关规定将单一来源采购文件、响应文件、协商情况记录、成交通知书等相关资料送</w:t>
      </w:r>
      <w:r>
        <w:rPr>
          <w:rFonts w:hint="eastAsia" w:ascii="宋体" w:hAnsi="宋体" w:eastAsia="宋体" w:cs="宋体"/>
          <w:sz w:val="24"/>
          <w:szCs w:val="24"/>
          <w:lang w:val="en-US" w:eastAsia="zh-CN"/>
        </w:rPr>
        <w:t>采购人进行</w:t>
      </w:r>
      <w:r>
        <w:rPr>
          <w:rFonts w:hint="eastAsia" w:ascii="宋体" w:hAnsi="宋体" w:eastAsia="宋体" w:cs="宋体"/>
          <w:sz w:val="24"/>
          <w:szCs w:val="24"/>
        </w:rPr>
        <w:t>备案。</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九、</w:t>
      </w:r>
      <w:r>
        <w:rPr>
          <w:rFonts w:hint="eastAsia" w:ascii="宋体" w:hAnsi="宋体" w:eastAsia="宋体" w:cs="宋体"/>
          <w:sz w:val="28"/>
          <w:szCs w:val="28"/>
          <w:lang w:val="en-US" w:eastAsia="zh-CN"/>
        </w:rPr>
        <w:t>合同</w:t>
      </w:r>
      <w:r>
        <w:rPr>
          <w:rFonts w:hint="eastAsia" w:ascii="宋体" w:hAnsi="宋体" w:eastAsia="宋体" w:cs="宋体"/>
          <w:sz w:val="28"/>
          <w:szCs w:val="28"/>
        </w:rPr>
        <w:t>签订</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采购人与成交供应商将于成交通知书发出之日起30日内，按照</w:t>
      </w:r>
      <w:r>
        <w:rPr>
          <w:rFonts w:hint="eastAsia" w:ascii="宋体" w:hAnsi="宋体" w:eastAsia="宋体" w:cs="宋体"/>
          <w:sz w:val="24"/>
          <w:lang w:eastAsia="zh-CN"/>
        </w:rPr>
        <w:t>单一来源采购文件</w:t>
      </w:r>
      <w:r>
        <w:rPr>
          <w:rFonts w:hint="eastAsia" w:ascii="宋体" w:hAnsi="宋体" w:eastAsia="宋体" w:cs="宋体"/>
          <w:sz w:val="24"/>
        </w:rPr>
        <w:t>和成交供应商的</w:t>
      </w:r>
      <w:r>
        <w:rPr>
          <w:rFonts w:hint="eastAsia" w:ascii="宋体" w:hAnsi="宋体" w:eastAsia="宋体" w:cs="宋体"/>
          <w:sz w:val="24"/>
          <w:lang w:eastAsia="zh-CN"/>
        </w:rPr>
        <w:t>单一来源采购响应文件</w:t>
      </w:r>
      <w:r>
        <w:rPr>
          <w:rFonts w:hint="eastAsia" w:ascii="宋体" w:hAnsi="宋体" w:eastAsia="宋体" w:cs="宋体"/>
          <w:sz w:val="24"/>
        </w:rPr>
        <w:t>订立合同。</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成交供应商如因自身原因不与采购人订立合同，则采购人将废除授标，同时依法承担相应法律责任。</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成交供应商应当按照合同约定履行义务，完成成交项目的服务任务，不得将成交项目转让（转包）给他人。</w:t>
      </w:r>
    </w:p>
    <w:p>
      <w:pPr>
        <w:pStyle w:val="4"/>
        <w:pageBreakBefore w:val="0"/>
        <w:widowControl/>
        <w:kinsoku/>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十、其他</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（一）出现下列情形之一的，</w:t>
      </w:r>
      <w:r>
        <w:rPr>
          <w:rFonts w:hint="eastAsia" w:ascii="宋体" w:hAnsi="宋体" w:eastAsia="宋体" w:cs="宋体"/>
          <w:sz w:val="24"/>
          <w:szCs w:val="24"/>
          <w:lang w:val="en-US" w:eastAsia="zh-CN"/>
        </w:rPr>
        <w:t>采购代理机构</w:t>
      </w:r>
      <w:r>
        <w:rPr>
          <w:rFonts w:hint="eastAsia" w:ascii="宋体" w:hAnsi="宋体" w:eastAsia="宋体" w:cs="宋体"/>
          <w:sz w:val="24"/>
          <w:szCs w:val="24"/>
        </w:rPr>
        <w:t>将终止采购活动：</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1、因情况变化，不再符合规定的单一来源采购方式的；</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3、最终报价超出采购预算的。</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（二）协商失败后，除采购任务取消外，将重新组织采购。</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（三）采购人、</w:t>
      </w:r>
      <w:r>
        <w:rPr>
          <w:rFonts w:hint="eastAsia" w:ascii="宋体" w:hAnsi="宋体" w:eastAsia="宋体" w:cs="宋体"/>
          <w:sz w:val="24"/>
          <w:szCs w:val="24"/>
          <w:lang w:eastAsia="zh-CN"/>
        </w:rPr>
        <w:t>供应商</w:t>
      </w:r>
      <w:r>
        <w:rPr>
          <w:rFonts w:hint="eastAsia" w:ascii="宋体" w:hAnsi="宋体" w:eastAsia="宋体" w:cs="宋体"/>
          <w:sz w:val="24"/>
          <w:szCs w:val="24"/>
        </w:rPr>
        <w:t>在采购过程中如有违法、违规行为，将按照《政府采购非招标采购方式管理办法》（财政部74号令）有关规定进行处理。</w:t>
      </w:r>
    </w:p>
    <w:p>
      <w:pPr>
        <w:pageBreakBefore w:val="0"/>
        <w:widowControl/>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（四）采购文件未明确的其他事项，按《政府采购法》及其相关法律法规执行。</w:t>
      </w:r>
    </w:p>
    <w:p>
      <w:pPr>
        <w:pStyle w:val="4"/>
        <w:pageBreakBefore w:val="0"/>
        <w:widowControl/>
        <w:kinsoku/>
        <w:overflowPunct/>
        <w:topLinePunct w:val="0"/>
        <w:autoSpaceDE/>
        <w:autoSpaceDN/>
        <w:bidi w:val="0"/>
        <w:adjustRightInd/>
        <w:snapToGrid/>
        <w:spacing w:line="360" w:lineRule="auto"/>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十一、开标费用及采购代理服务费</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供应商应承担其参加本招标活动自身所发生的费用。</w:t>
      </w:r>
    </w:p>
    <w:p>
      <w:pPr>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成交供应商在领取成交通知书的同时，须向采购代理机构支付招标代理服务费,招标代理服务费参照国家计委颁发的《招标代理服务收费管理暂行办法》（计价格[2002]1980号）和国家发展改革委员会办公厅颁发的《关于招标代理服务收费有关问题的通知》（发改办价格[2003]857号）的文件的服务类收费标准收取。</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成交供应商招标代理服务费交纳信息：</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银行户名：陕西中鉴项目管理有限公司</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开户行：招商银行股份有限公司西安分行营业部</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账号：129911072510777</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联系电话：029-89193153</w:t>
      </w:r>
    </w:p>
    <w:p>
      <w:pPr>
        <w:pageBreakBefore w:val="0"/>
        <w:widowControl/>
        <w:kinsoku/>
        <w:wordWrap w:val="0"/>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p>
    <w:p>
      <w:pPr>
        <w:pStyle w:val="18"/>
        <w:rPr>
          <w:rFonts w:hint="default"/>
          <w:lang w:val="en-US" w:eastAsia="zh-CN"/>
        </w:rPr>
      </w:pPr>
    </w:p>
    <w:p>
      <w:pPr>
        <w:ind w:firstLine="240" w:firstLineChars="100"/>
        <w:rPr>
          <w:rFonts w:hint="eastAsia" w:ascii="宋体" w:hAnsi="宋体" w:eastAsia="宋体" w:cs="宋体"/>
          <w:sz w:val="24"/>
          <w:szCs w:val="24"/>
        </w:rPr>
      </w:pPr>
      <w:r>
        <w:rPr>
          <w:rFonts w:hint="eastAsia" w:ascii="宋体" w:hAnsi="宋体" w:eastAsia="宋体" w:cs="宋体"/>
          <w:sz w:val="24"/>
          <w:szCs w:val="24"/>
        </w:rPr>
        <w:br w:type="page"/>
      </w:r>
    </w:p>
    <w:p>
      <w:pPr>
        <w:pStyle w:val="24"/>
        <w:rPr>
          <w:rFonts w:hint="eastAsia" w:ascii="宋体" w:hAnsi="宋体" w:eastAsia="宋体" w:cs="宋体"/>
          <w:b/>
          <w:bCs/>
          <w:kern w:val="2"/>
          <w:sz w:val="36"/>
          <w:szCs w:val="36"/>
          <w:highlight w:val="none"/>
          <w:lang w:val="en-US" w:eastAsia="zh-CN" w:bidi="ar-SA"/>
        </w:rPr>
      </w:pPr>
      <w:bookmarkStart w:id="6" w:name="_Toc445306401"/>
      <w:bookmarkStart w:id="7" w:name="_Toc424636365"/>
      <w:bookmarkStart w:id="8" w:name="_Toc498086754"/>
      <w:r>
        <w:rPr>
          <w:rFonts w:hint="eastAsia" w:ascii="宋体" w:hAnsi="宋体" w:eastAsia="宋体" w:cs="宋体"/>
          <w:b/>
          <w:bCs/>
          <w:kern w:val="2"/>
          <w:sz w:val="36"/>
          <w:szCs w:val="36"/>
          <w:highlight w:val="none"/>
          <w:lang w:val="en-US" w:eastAsia="zh-CN" w:bidi="ar-SA"/>
        </w:rPr>
        <w:t>第三章  采购内容及技术要求</w:t>
      </w:r>
      <w:bookmarkEnd w:id="6"/>
      <w:bookmarkEnd w:id="7"/>
      <w:bookmarkEnd w:id="8"/>
    </w:p>
    <w:p>
      <w:pPr>
        <w:pStyle w:val="3"/>
        <w:rPr>
          <w:rFonts w:hint="eastAsia" w:ascii="宋体" w:hAnsi="宋体" w:eastAsia="宋体" w:cs="宋体"/>
          <w:b/>
          <w:i w:val="0"/>
          <w:sz w:val="24"/>
          <w:szCs w:val="24"/>
        </w:rPr>
      </w:pPr>
      <w:r>
        <w:rPr>
          <w:rFonts w:hint="eastAsia" w:ascii="宋体" w:hAnsi="宋体" w:eastAsia="宋体" w:cs="宋体"/>
          <w:b/>
          <w:i w:val="0"/>
          <w:sz w:val="24"/>
          <w:szCs w:val="24"/>
        </w:rPr>
        <w:t>1、项目背景</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中央车改办连续印发《关于进一步加强公务用车平台建设的通知》、《关于完善配套政策持续巩固公车改革成果的通知》、《关于加快公车改革取消车辆处置工作的通知》，要求各级地方政府建设车辆管理平台。</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为落实中改办指示，保障全区各部门正常的公务出行，政府单位公务车需实行集中统一管理，实现“管理平台化、平台信息化、车辆标识化”，建立统一管理模式，做到“便捷派车、高效用车、透明管车、有效督车”。在此背景下，按照中省车改办文件精神，将车改后保留车辆纳入统一平台管理，通过升级改造公务用车信息管理平台，以满足公务用车信息化平台自身管理的要求和“全市一张网”的需求，同时又保证满足与陕西省现有系统软件平台的无缝对接和硬件设备的融合，数据互联互通，以达到省市级文件“全省一张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全市一张网</w:t>
      </w:r>
      <w:r>
        <w:rPr>
          <w:rFonts w:hint="eastAsia" w:ascii="宋体" w:hAnsi="宋体" w:eastAsia="宋体" w:cs="宋体"/>
          <w:sz w:val="24"/>
          <w:szCs w:val="24"/>
          <w:lang w:eastAsia="zh-CN"/>
        </w:rPr>
        <w:t>”</w:t>
      </w:r>
      <w:r>
        <w:rPr>
          <w:rFonts w:hint="eastAsia" w:ascii="宋体" w:hAnsi="宋体" w:eastAsia="宋体" w:cs="宋体"/>
          <w:sz w:val="24"/>
          <w:szCs w:val="24"/>
        </w:rPr>
        <w:t>建设精神要求。</w:t>
      </w:r>
    </w:p>
    <w:p>
      <w:pPr>
        <w:pStyle w:val="3"/>
        <w:rPr>
          <w:rFonts w:hint="eastAsia" w:ascii="宋体" w:hAnsi="宋体" w:eastAsia="宋体" w:cs="宋体"/>
          <w:b/>
          <w:i w:val="0"/>
          <w:sz w:val="24"/>
          <w:szCs w:val="24"/>
        </w:rPr>
      </w:pPr>
      <w:r>
        <w:rPr>
          <w:rFonts w:hint="eastAsia" w:ascii="宋体" w:hAnsi="宋体" w:eastAsia="宋体" w:cs="宋体"/>
          <w:b/>
          <w:i w:val="0"/>
          <w:sz w:val="24"/>
          <w:szCs w:val="24"/>
        </w:rPr>
        <w:t>2、</w:t>
      </w:r>
      <w:r>
        <w:rPr>
          <w:rFonts w:hint="eastAsia" w:ascii="宋体" w:hAnsi="宋体" w:eastAsia="宋体" w:cs="宋体"/>
          <w:b/>
          <w:i w:val="0"/>
          <w:sz w:val="24"/>
          <w:szCs w:val="24"/>
          <w:lang w:val="en-US" w:eastAsia="zh-CN"/>
        </w:rPr>
        <w:t>商务</w:t>
      </w:r>
      <w:r>
        <w:rPr>
          <w:rFonts w:hint="eastAsia" w:ascii="宋体" w:hAnsi="宋体" w:eastAsia="宋体" w:cs="宋体"/>
          <w:b/>
          <w:i w:val="0"/>
          <w:sz w:val="24"/>
          <w:szCs w:val="24"/>
        </w:rPr>
        <w:t>要求</w:t>
      </w:r>
    </w:p>
    <w:p>
      <w:pPr>
        <w:pStyle w:val="25"/>
        <w:numPr>
          <w:ilvl w:val="0"/>
          <w:numId w:val="0"/>
        </w:numPr>
        <w:spacing w:line="360" w:lineRule="auto"/>
        <w:ind w:left="480" w:leftChars="0"/>
        <w:contextualSpacing/>
        <w:rPr>
          <w:rFonts w:hint="eastAsia" w:ascii="宋体" w:hAnsi="宋体" w:eastAsia="宋体" w:cs="宋体"/>
          <w:sz w:val="24"/>
          <w:szCs w:val="24"/>
        </w:rPr>
      </w:pPr>
      <w:r>
        <w:rPr>
          <w:rFonts w:hint="eastAsia" w:ascii="宋体" w:hAnsi="宋体" w:eastAsia="宋体" w:cs="宋体"/>
          <w:sz w:val="24"/>
          <w:szCs w:val="24"/>
        </w:rPr>
        <w:t>项目内容：对</w:t>
      </w:r>
      <w:r>
        <w:rPr>
          <w:rFonts w:hint="eastAsia" w:ascii="宋体" w:hAnsi="宋体" w:eastAsia="宋体" w:cs="宋体"/>
          <w:sz w:val="24"/>
          <w:szCs w:val="24"/>
          <w:highlight w:val="none"/>
          <w:lang w:val="en-US" w:eastAsia="zh-CN"/>
        </w:rPr>
        <w:t>415</w:t>
      </w:r>
      <w:r>
        <w:rPr>
          <w:rFonts w:hint="eastAsia" w:ascii="宋体" w:hAnsi="宋体" w:eastAsia="宋体" w:cs="宋体"/>
          <w:sz w:val="24"/>
          <w:szCs w:val="24"/>
          <w:highlight w:val="none"/>
        </w:rPr>
        <w:t>辆</w:t>
      </w:r>
      <w:r>
        <w:rPr>
          <w:rFonts w:hint="eastAsia" w:ascii="宋体" w:hAnsi="宋体" w:eastAsia="宋体" w:cs="宋体"/>
          <w:sz w:val="24"/>
          <w:szCs w:val="24"/>
        </w:rPr>
        <w:t>车平台运行维护服务。</w:t>
      </w:r>
    </w:p>
    <w:p>
      <w:pPr>
        <w:pStyle w:val="25"/>
        <w:numPr>
          <w:ilvl w:val="0"/>
          <w:numId w:val="0"/>
        </w:numPr>
        <w:spacing w:line="360" w:lineRule="auto"/>
        <w:ind w:left="480" w:leftChars="0"/>
        <w:contextualSpacing/>
        <w:rPr>
          <w:rFonts w:hint="eastAsia" w:ascii="宋体" w:hAnsi="宋体" w:eastAsia="宋体" w:cs="宋体"/>
          <w:sz w:val="24"/>
          <w:szCs w:val="24"/>
          <w:highlight w:val="none"/>
          <w:lang w:val="en-US" w:eastAsia="zh-CN"/>
        </w:rPr>
      </w:pPr>
      <w:r>
        <w:rPr>
          <w:rFonts w:hint="eastAsia" w:ascii="宋体" w:hAnsi="宋体" w:eastAsia="宋体" w:cs="宋体"/>
          <w:sz w:val="24"/>
          <w:szCs w:val="24"/>
        </w:rPr>
        <w:t>服务期限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壹</w:t>
      </w:r>
      <w:r>
        <w:rPr>
          <w:rFonts w:hint="eastAsia" w:ascii="宋体" w:hAnsi="宋体" w:eastAsia="宋体" w:cs="宋体"/>
          <w:sz w:val="24"/>
          <w:szCs w:val="24"/>
        </w:rPr>
        <w:t>年</w:t>
      </w:r>
      <w:r>
        <w:rPr>
          <w:rFonts w:hint="eastAsia" w:ascii="宋体" w:hAnsi="宋体" w:cs="宋体"/>
          <w:sz w:val="24"/>
          <w:szCs w:val="24"/>
          <w:lang w:eastAsia="zh-CN"/>
        </w:rPr>
        <w:t>（</w:t>
      </w:r>
      <w:r>
        <w:rPr>
          <w:rFonts w:hint="eastAsia" w:ascii="宋体" w:hAnsi="宋体" w:cs="宋体"/>
          <w:sz w:val="24"/>
          <w:szCs w:val="24"/>
          <w:lang w:val="en-US" w:eastAsia="zh-CN"/>
        </w:rPr>
        <w:t>合同期满后，无重大失误且能够满足服务需求，合同可续签一年</w:t>
      </w:r>
      <w:r>
        <w:rPr>
          <w:rFonts w:hint="eastAsia" w:ascii="宋体" w:hAnsi="宋体" w:cs="宋体"/>
          <w:sz w:val="24"/>
          <w:szCs w:val="24"/>
          <w:lang w:eastAsia="zh-CN"/>
        </w:rPr>
        <w:t>）</w:t>
      </w:r>
      <w:r>
        <w:rPr>
          <w:rFonts w:hint="eastAsia" w:ascii="宋体" w:hAnsi="宋体" w:eastAsia="宋体" w:cs="宋体"/>
          <w:sz w:val="24"/>
          <w:szCs w:val="24"/>
          <w:highlight w:val="none"/>
          <w:lang w:val="en-US" w:eastAsia="zh-CN"/>
        </w:rPr>
        <w:t>。</w:t>
      </w:r>
    </w:p>
    <w:p>
      <w:pPr>
        <w:pStyle w:val="25"/>
        <w:numPr>
          <w:ilvl w:val="0"/>
          <w:numId w:val="0"/>
        </w:numPr>
        <w:spacing w:line="360" w:lineRule="auto"/>
        <w:ind w:left="480" w:leftChars="0"/>
        <w:contextualSpacing/>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付款方式：满足采购人使用需求一次性付清。</w:t>
      </w:r>
    </w:p>
    <w:p>
      <w:pPr>
        <w:pStyle w:val="3"/>
        <w:rPr>
          <w:rFonts w:hint="eastAsia" w:ascii="宋体" w:hAnsi="宋体" w:eastAsia="宋体" w:cs="宋体"/>
          <w:b/>
          <w:i w:val="0"/>
          <w:sz w:val="24"/>
          <w:szCs w:val="24"/>
          <w:lang w:val="en-US" w:eastAsia="zh-CN"/>
        </w:rPr>
      </w:pPr>
      <w:r>
        <w:rPr>
          <w:rFonts w:hint="eastAsia" w:ascii="宋体" w:hAnsi="宋体" w:eastAsia="宋体" w:cs="宋体"/>
          <w:b/>
          <w:i w:val="0"/>
          <w:sz w:val="24"/>
          <w:szCs w:val="24"/>
          <w:lang w:val="en-US" w:eastAsia="zh-CN"/>
        </w:rPr>
        <w:t>3、服务内容</w:t>
      </w:r>
    </w:p>
    <w:p>
      <w:pPr>
        <w:tabs>
          <w:tab w:val="left" w:pos="312"/>
        </w:tabs>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需要对整个系统平台进行为期</w:t>
      </w:r>
      <w:r>
        <w:rPr>
          <w:rFonts w:hint="eastAsia" w:ascii="宋体" w:hAnsi="宋体" w:eastAsia="宋体" w:cs="宋体"/>
          <w:sz w:val="24"/>
          <w:szCs w:val="24"/>
          <w:highlight w:val="none"/>
        </w:rPr>
        <w:t>1</w:t>
      </w:r>
      <w:r>
        <w:rPr>
          <w:rFonts w:hint="eastAsia" w:ascii="宋体" w:hAnsi="宋体" w:eastAsia="宋体" w:cs="宋体"/>
          <w:sz w:val="24"/>
          <w:szCs w:val="24"/>
        </w:rPr>
        <w:t>年的维护，维护的范围包括</w:t>
      </w:r>
      <w:r>
        <w:rPr>
          <w:rFonts w:hint="eastAsia" w:ascii="宋体" w:hAnsi="宋体" w:eastAsia="宋体" w:cs="宋体"/>
          <w:i w:val="0"/>
          <w:iCs w:val="0"/>
          <w:color w:val="000000"/>
          <w:kern w:val="0"/>
          <w:sz w:val="24"/>
          <w:szCs w:val="24"/>
          <w:u w:val="none"/>
          <w:lang w:val="en-US" w:eastAsia="zh-CN" w:bidi="ar"/>
        </w:rPr>
        <w:t>网络、服务器及数据的日常运维</w:t>
      </w:r>
      <w:r>
        <w:rPr>
          <w:rFonts w:hint="eastAsia" w:ascii="宋体" w:hAnsi="宋体" w:eastAsia="宋体" w:cs="宋体"/>
          <w:sz w:val="24"/>
          <w:szCs w:val="24"/>
        </w:rPr>
        <w:t>；</w:t>
      </w:r>
      <w:r>
        <w:rPr>
          <w:rFonts w:hint="eastAsia" w:ascii="宋体" w:hAnsi="宋体" w:eastAsia="宋体" w:cs="宋体"/>
          <w:sz w:val="24"/>
          <w:szCs w:val="24"/>
          <w:lang w:val="en-US" w:eastAsia="zh-CN"/>
        </w:rPr>
        <w:t>对</w:t>
      </w:r>
      <w:r>
        <w:rPr>
          <w:rFonts w:hint="eastAsia" w:ascii="宋体" w:hAnsi="宋体" w:eastAsia="宋体" w:cs="宋体"/>
          <w:i w:val="0"/>
          <w:iCs w:val="0"/>
          <w:color w:val="000000"/>
          <w:kern w:val="0"/>
          <w:sz w:val="24"/>
          <w:szCs w:val="24"/>
          <w:u w:val="none"/>
          <w:lang w:val="en-US" w:eastAsia="zh-CN" w:bidi="ar"/>
        </w:rPr>
        <w:t>系统及服务器漏洞扫描与防护；对系统功能的完善及升级；对硬件设备的维护保养；</w:t>
      </w:r>
      <w:r>
        <w:rPr>
          <w:rFonts w:hint="eastAsia" w:ascii="宋体" w:hAnsi="宋体" w:eastAsia="宋体" w:cs="宋体"/>
          <w:sz w:val="24"/>
          <w:szCs w:val="24"/>
        </w:rPr>
        <w:t>对短信平台服务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物联网SIM流量专人进行</w:t>
      </w:r>
      <w:r>
        <w:rPr>
          <w:rFonts w:hint="eastAsia" w:ascii="宋体" w:hAnsi="宋体" w:eastAsia="宋体" w:cs="宋体"/>
          <w:sz w:val="24"/>
          <w:szCs w:val="24"/>
        </w:rPr>
        <w:t>日常管理</w:t>
      </w:r>
      <w:r>
        <w:rPr>
          <w:rFonts w:hint="eastAsia" w:ascii="宋体" w:hAnsi="宋体" w:eastAsia="宋体" w:cs="宋体"/>
          <w:sz w:val="24"/>
          <w:szCs w:val="24"/>
          <w:lang w:eastAsia="zh-CN"/>
        </w:rPr>
        <w:t>。</w:t>
      </w:r>
      <w:r>
        <w:rPr>
          <w:rFonts w:hint="eastAsia" w:ascii="宋体" w:hAnsi="宋体" w:eastAsia="宋体" w:cs="宋体"/>
          <w:sz w:val="24"/>
          <w:szCs w:val="24"/>
        </w:rPr>
        <w:t>针对软件平台系统进行日常维护，每天定时登录服务器检查程序服务中间件、软件系统、服务器软件日志是否存在异常和报错，检查服务器网络是否存在异常；定期漏洞修复；平台功能升级、车载客户端软件、平台联调集成、接入后管理运营、数据备份等维护性操作。</w:t>
      </w:r>
      <w:r>
        <w:rPr>
          <w:rFonts w:hint="eastAsia" w:ascii="宋体" w:hAnsi="宋体" w:eastAsia="宋体" w:cs="宋体"/>
          <w:sz w:val="24"/>
          <w:szCs w:val="24"/>
          <w:lang w:val="en-US" w:eastAsia="zh-CN"/>
        </w:rPr>
        <w:t>对XXX台</w:t>
      </w:r>
      <w:r>
        <w:rPr>
          <w:rFonts w:hint="eastAsia" w:ascii="宋体" w:hAnsi="宋体" w:eastAsia="宋体" w:cs="宋体"/>
          <w:sz w:val="24"/>
          <w:szCs w:val="24"/>
        </w:rPr>
        <w:t>北斗定位终端拆除、改装、维修、定期巡检、维护保养、设备系统升级</w:t>
      </w:r>
      <w:r>
        <w:rPr>
          <w:rFonts w:hint="eastAsia" w:ascii="宋体" w:hAnsi="宋体" w:eastAsia="宋体" w:cs="宋体"/>
          <w:sz w:val="24"/>
          <w:szCs w:val="24"/>
          <w:lang w:eastAsia="zh-CN"/>
        </w:rPr>
        <w:t>。</w:t>
      </w:r>
    </w:p>
    <w:p>
      <w:pPr>
        <w:pStyle w:val="3"/>
        <w:rPr>
          <w:rFonts w:hint="eastAsia" w:ascii="宋体" w:hAnsi="宋体" w:eastAsia="宋体" w:cs="宋体"/>
          <w:b/>
          <w:i w:val="0"/>
          <w:sz w:val="24"/>
          <w:szCs w:val="24"/>
        </w:rPr>
      </w:pPr>
      <w:r>
        <w:rPr>
          <w:rFonts w:hint="eastAsia" w:ascii="宋体" w:hAnsi="宋体" w:eastAsia="宋体" w:cs="宋体"/>
          <w:b/>
          <w:i w:val="0"/>
          <w:sz w:val="24"/>
          <w:szCs w:val="24"/>
        </w:rPr>
        <w:t>4、终端设备</w:t>
      </w:r>
      <w:r>
        <w:rPr>
          <w:rFonts w:hint="eastAsia" w:ascii="宋体" w:hAnsi="宋体" w:eastAsia="宋体" w:cs="宋体"/>
          <w:b/>
          <w:i w:val="0"/>
          <w:sz w:val="24"/>
          <w:szCs w:val="24"/>
          <w:lang w:val="en-US" w:eastAsia="zh-CN"/>
        </w:rPr>
        <w:t>备品备件</w:t>
      </w:r>
      <w:r>
        <w:rPr>
          <w:rFonts w:hint="eastAsia" w:ascii="宋体" w:hAnsi="宋体" w:eastAsia="宋体" w:cs="宋体"/>
          <w:b/>
          <w:i w:val="0"/>
          <w:sz w:val="24"/>
          <w:szCs w:val="24"/>
        </w:rPr>
        <w:t>技术要求</w:t>
      </w:r>
    </w:p>
    <w:p>
      <w:pPr>
        <w:spacing w:line="54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北斗定位车载终端：</w:t>
      </w:r>
      <w:r>
        <w:rPr>
          <w:rFonts w:hint="eastAsia" w:ascii="宋体" w:hAnsi="宋体" w:eastAsia="宋体" w:cs="宋体"/>
          <w:sz w:val="24"/>
          <w:szCs w:val="24"/>
        </w:rPr>
        <w:t>北斗车载终端可实现车辆定位及车身动态信息采集，具有远程参数配置功能，为了保证后续产品服务的连贯性，北斗定位终端供应商应该与本平台建设供应方保持一致或能够提供统一的售后服务及技术服务。</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北斗定位车载终端技术要求</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1、通过OBD直接获取车辆故障信息；</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2、具有实时位置查询、定时监控、盲区补传、终端软件远程升级功能；</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3、具有区域限制、超速报警、低压报警、主电源掉电报警功能；</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4、拐点补传、基站定位以及低功耗模式；</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环境特性：正常工作温度范围-25℃～75℃</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存储温度范围：-40℃～85℃；    工作电压：DC 9～36V；</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工作电流：48～52mA@12V（休眠状态电流18～21mA@12V）</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定位方式：北斗定位；           定位误差：10m；</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通信网络：GPRS；               通讯方式：TCP/UDP；</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后备电池工作时间：电池充饱电的前提下，可连续工作1.5h左右；</w:t>
      </w:r>
    </w:p>
    <w:p>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其他性能要求：数据协议符合国家交通部JT808协议，无缝过渡公车管理平台，实现车载数据的接收、解析和存储，并与业务关联，实现对平台车辆的监管。</w:t>
      </w:r>
    </w:p>
    <w:p>
      <w:pPr>
        <w:widowControl/>
        <w:jc w:val="left"/>
        <w:rPr>
          <w:rFonts w:hint="eastAsia" w:ascii="宋体" w:hAnsi="宋体" w:eastAsia="宋体" w:cs="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4"/>
          <w:szCs w:val="24"/>
        </w:rPr>
        <w:br w:type="page"/>
      </w:r>
    </w:p>
    <w:p>
      <w:pPr>
        <w:pStyle w:val="3"/>
        <w:rPr>
          <w:rFonts w:hint="eastAsia" w:ascii="宋体" w:hAnsi="宋体" w:eastAsia="宋体" w:cs="宋体"/>
          <w:b/>
          <w:i w:val="0"/>
          <w:sz w:val="24"/>
          <w:szCs w:val="24"/>
        </w:rPr>
      </w:pPr>
      <w:r>
        <w:rPr>
          <w:rFonts w:hint="eastAsia" w:ascii="宋体" w:hAnsi="宋体" w:eastAsia="宋体" w:cs="宋体"/>
          <w:b/>
          <w:i w:val="0"/>
          <w:sz w:val="24"/>
          <w:szCs w:val="24"/>
        </w:rPr>
        <w:t>5、</w:t>
      </w:r>
      <w:r>
        <w:rPr>
          <w:rFonts w:hint="eastAsia" w:ascii="宋体" w:hAnsi="宋体" w:eastAsia="宋体" w:cs="宋体"/>
          <w:b/>
          <w:i w:val="0"/>
          <w:sz w:val="24"/>
          <w:szCs w:val="24"/>
          <w:lang w:val="en-US" w:eastAsia="zh-CN"/>
        </w:rPr>
        <w:t>服务</w:t>
      </w:r>
      <w:r>
        <w:rPr>
          <w:rFonts w:hint="eastAsia" w:ascii="宋体" w:hAnsi="宋体" w:eastAsia="宋体" w:cs="宋体"/>
          <w:b/>
          <w:i w:val="0"/>
          <w:sz w:val="24"/>
          <w:szCs w:val="24"/>
        </w:rPr>
        <w:t>参数要求</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52"/>
        <w:gridCol w:w="754"/>
        <w:gridCol w:w="4980"/>
        <w:gridCol w:w="592"/>
        <w:gridCol w:w="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gridSpan w:val="6"/>
            <w:vAlign w:val="center"/>
          </w:tcPr>
          <w:p>
            <w:pPr>
              <w:jc w:val="center"/>
              <w:rPr>
                <w:rFonts w:hint="eastAsia" w:ascii="宋体" w:hAnsi="宋体" w:eastAsia="宋体" w:cs="宋体"/>
                <w:b/>
                <w:sz w:val="24"/>
                <w:szCs w:val="24"/>
              </w:rPr>
            </w:pPr>
            <w:r>
              <w:rPr>
                <w:rFonts w:hint="eastAsia" w:ascii="宋体" w:hAnsi="宋体" w:eastAsia="宋体" w:cs="宋体"/>
                <w:b/>
                <w:bCs/>
                <w:sz w:val="24"/>
                <w:szCs w:val="24"/>
              </w:rPr>
              <w:t>需求表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gridSpan w:val="6"/>
            <w:shd w:val="clear" w:color="auto" w:fill="D8D8D8" w:themeFill="background1" w:themeFillShade="D9"/>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软件平台及硬件设备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0" w:type="auto"/>
            <w:gridSpan w:val="2"/>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功能模块</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功能描述（或参数要求）</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公务用车信息管理平台</w:t>
            </w: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用户登录</w:t>
            </w:r>
          </w:p>
        </w:tc>
        <w:tc>
          <w:tcPr>
            <w:tcW w:w="0" w:type="auto"/>
          </w:tcPr>
          <w:p>
            <w:pPr>
              <w:pStyle w:val="8"/>
              <w:rPr>
                <w:rFonts w:hint="eastAsia" w:ascii="宋体" w:hAnsi="宋体" w:eastAsia="宋体" w:cs="宋体"/>
                <w:sz w:val="24"/>
                <w:szCs w:val="24"/>
              </w:rPr>
            </w:pPr>
            <w:r>
              <w:rPr>
                <w:rFonts w:hint="eastAsia" w:ascii="宋体" w:hAnsi="宋体" w:eastAsia="宋体" w:cs="宋体"/>
                <w:kern w:val="0"/>
                <w:sz w:val="24"/>
                <w:szCs w:val="24"/>
                <w:lang w:bidi="ar"/>
              </w:rPr>
              <w:t>Web端和APP端支持用户名和口令登录</w:t>
            </w:r>
          </w:p>
        </w:tc>
        <w:tc>
          <w:tcPr>
            <w:tcW w:w="0" w:type="auto"/>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工作台</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展示公车平台总体运行状况，包括车辆数、车辆运行状态、订单数量、使用率等指标；不同角色登录看到不同的展示信息</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报警总览</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通过一张图可以看到整个平台车辆不同类型告警信息的总览数据。</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报警设置</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可以针对不同的场景和业务流程设置不同的告警规则条件，同时还可以针对短信提醒规则、数据上报规则、告警时效等参数进行设置。</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车辆报警</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包括超速报警、离线报警、未审批出车报警、断电报警等几种报警类型的业务数据的统计和呈现。</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全省一张网</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通过一张地图实现所有车辆在一张网中定位和呈现，也是体现省市县数据互通的一种场景；</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监督分析</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包括车辆统计、订单统计、历史统计等：可以对车辆数据进行统计；可按照单位部门、车辆类型等维度实现车辆统计，按照车辆的性质分类、车辆的类型进行统计；对产生的订单数据进行不同维度的统计分析，可按照出行次数、区域订单数、时间等维度进行统计，可按照数量进行排行；对车辆的使用频率进行统计和分析，按照使用率进行排行；</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用车申请</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支持在线申请公务用车流程，满足本单位用车、跨单位用车等不同场景下的流程需要；支持对于任务型场景下的用车需求，满足应急公务、执法执勤等特殊场景下的用车申请流程</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车辆监控</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支持在一张图上实现所有车辆的位置定位；针对车辆实时位置，可进行动态车辆跟踪，查看车辆当前状态和位置以及对应的订单信息；系统提供车辆轨迹回放功能，通过查询目标车辆运行的历史时间段，在地图上勾画车辆运行轨迹，并可动态播放；</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车辆档案</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提供对所有车辆登记功能，支持信息的更新、图片上传以及信息维护等基本功能；</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车辆维护</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平台应该具备对车辆的维保记录、加油管理、油卡、年检、违章、ETC、保险等，与车辆维护相关的管理功能，可以通过平台信息了解该车辆的运行维护现状；</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驾驶员管理</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提供对驾驶员信息的维护管理功能，可对驾驶员档案进行登记和维护；同时对于驾驶员考勤，包括出勤、请假等日常工作在岗状态进行管理；</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第三方公司对接</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系统提供针对可以提供合作的社会化车辆租赁、维保、保险等第三方运营公司的信息进行新增、编辑、删除、停用等日常管理操作</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tcPr>
          <w:p>
            <w:pPr>
              <w:pStyle w:val="8"/>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rPr>
              <w:t>系统设置</w:t>
            </w:r>
          </w:p>
        </w:tc>
        <w:tc>
          <w:tcPr>
            <w:tcW w:w="0" w:type="auto"/>
          </w:tcPr>
          <w:p>
            <w:pPr>
              <w:pStyle w:val="8"/>
              <w:rPr>
                <w:rFonts w:hint="eastAsia" w:ascii="宋体" w:hAnsi="宋体" w:eastAsia="宋体" w:cs="宋体"/>
                <w:sz w:val="24"/>
                <w:szCs w:val="24"/>
              </w:rPr>
            </w:pPr>
            <w:r>
              <w:rPr>
                <w:rFonts w:hint="eastAsia" w:ascii="宋体" w:hAnsi="宋体" w:eastAsia="宋体" w:cs="宋体"/>
                <w:sz w:val="24"/>
                <w:szCs w:val="24"/>
              </w:rPr>
              <w:t>为保证系统正常运行，提供用户管理、权限设置、角色、流程参数等有关基础维护的相关功能；</w:t>
            </w:r>
          </w:p>
        </w:tc>
        <w:tc>
          <w:tcPr>
            <w:tcW w:w="0" w:type="auto"/>
            <w:vMerge w:val="continue"/>
            <w:vAlign w:val="center"/>
          </w:tcPr>
          <w:p>
            <w:pPr>
              <w:pStyle w:val="8"/>
              <w:jc w:val="center"/>
              <w:rPr>
                <w:rFonts w:hint="eastAsia" w:ascii="宋体" w:hAnsi="宋体" w:eastAsia="宋体" w:cs="宋体"/>
                <w:sz w:val="24"/>
                <w:szCs w:val="24"/>
              </w:rPr>
            </w:pPr>
          </w:p>
        </w:tc>
        <w:tc>
          <w:tcPr>
            <w:tcW w:w="0" w:type="auto"/>
            <w:vMerge w:val="continue"/>
            <w:vAlign w:val="center"/>
          </w:tcPr>
          <w:p>
            <w:pPr>
              <w:pStyle w:val="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手机客户端软件</w:t>
            </w: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手机</w:t>
            </w:r>
            <w:r>
              <w:rPr>
                <w:rFonts w:hint="eastAsia" w:ascii="宋体" w:hAnsi="宋体" w:eastAsia="宋体" w:cs="宋体"/>
                <w:sz w:val="24"/>
                <w:szCs w:val="24"/>
              </w:rPr>
              <w:t>APP</w:t>
            </w:r>
          </w:p>
        </w:tc>
        <w:tc>
          <w:tcPr>
            <w:tcW w:w="0" w:type="auto"/>
            <w:vAlign w:val="center"/>
          </w:tcPr>
          <w:p>
            <w:pPr>
              <w:pStyle w:val="8"/>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实现驾驶员账号口令登录，在线任务操作，通过手机APP实现接单、执行任务、提交车辆产生费用、入库操作；在线申请维修、保养，在线申请请假、休假，打卡签到操作，实现任务导航功能等。</w:t>
            </w:r>
          </w:p>
          <w:p>
            <w:pPr>
              <w:rPr>
                <w:rFonts w:hint="eastAsia" w:ascii="宋体" w:hAnsi="宋体" w:eastAsia="宋体" w:cs="宋体"/>
                <w:sz w:val="24"/>
                <w:szCs w:val="24"/>
                <w:lang w:bidi="ar"/>
              </w:rPr>
            </w:pPr>
            <w:r>
              <w:rPr>
                <w:rFonts w:hint="eastAsia" w:ascii="宋体" w:hAnsi="宋体" w:eastAsia="宋体" w:cs="宋体"/>
                <w:kern w:val="0"/>
                <w:sz w:val="24"/>
                <w:szCs w:val="24"/>
                <w:lang w:bidi="ar"/>
              </w:rPr>
              <w:t>管理人员通过账号、口令登录，实现订单多级在线审批，车辆总体位置监控、单车任务跟踪、历史轨迹回放、费用核实、统计分析、调度日志查看。</w:t>
            </w:r>
          </w:p>
        </w:tc>
        <w:tc>
          <w:tcPr>
            <w:tcW w:w="0" w:type="auto"/>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vMerge w:val="continue"/>
            <w:vAlign w:val="center"/>
          </w:tcPr>
          <w:p>
            <w:pPr>
              <w:pStyle w:val="8"/>
              <w:jc w:val="center"/>
              <w:rPr>
                <w:rFonts w:hint="eastAsia" w:ascii="宋体" w:hAnsi="宋体" w:eastAsia="宋体" w:cs="宋体"/>
                <w:sz w:val="24"/>
                <w:szCs w:val="24"/>
              </w:rPr>
            </w:pPr>
          </w:p>
        </w:tc>
        <w:tc>
          <w:tcPr>
            <w:tcW w:w="0" w:type="auto"/>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微信</w:t>
            </w:r>
            <w:r>
              <w:rPr>
                <w:rFonts w:hint="eastAsia" w:ascii="宋体" w:hAnsi="宋体" w:eastAsia="宋体" w:cs="宋体"/>
                <w:sz w:val="24"/>
                <w:szCs w:val="24"/>
              </w:rPr>
              <w:t>小程序</w:t>
            </w:r>
          </w:p>
        </w:tc>
        <w:tc>
          <w:tcPr>
            <w:tcW w:w="0" w:type="auto"/>
            <w:vAlign w:val="center"/>
          </w:tcPr>
          <w:p>
            <w:pPr>
              <w:pStyle w:val="8"/>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实现驾驶员账号口令登录，在线任务操作，通过手机APP实现接单、执行任务、提交车辆产生费用、入库操作；在线申请维修、保养，在线申请请假、休假，打卡签到操作，实现任务导航功能等。</w:t>
            </w:r>
          </w:p>
          <w:p>
            <w:pPr>
              <w:rPr>
                <w:rFonts w:hint="eastAsia" w:ascii="宋体" w:hAnsi="宋体" w:eastAsia="宋体" w:cs="宋体"/>
                <w:kern w:val="0"/>
                <w:sz w:val="24"/>
                <w:szCs w:val="24"/>
                <w:lang w:bidi="ar"/>
              </w:rPr>
            </w:pPr>
            <w:r>
              <w:rPr>
                <w:rFonts w:hint="eastAsia" w:ascii="宋体" w:hAnsi="宋体" w:eastAsia="宋体" w:cs="宋体"/>
                <w:kern w:val="0"/>
                <w:sz w:val="24"/>
                <w:szCs w:val="24"/>
                <w:lang w:bidi="ar"/>
              </w:rPr>
              <w:t>管理人员通过账号、口令登录，实现订单多级在线审批，车辆总体位置监控、单车任务跟踪、历史轨迹回放、费用核实、统计分析、调度日志查看。</w:t>
            </w:r>
          </w:p>
        </w:tc>
        <w:tc>
          <w:tcPr>
            <w:tcW w:w="0" w:type="auto"/>
            <w:vMerge w:val="continue"/>
            <w:vAlign w:val="center"/>
          </w:tcPr>
          <w:p>
            <w:pPr>
              <w:pStyle w:val="8"/>
              <w:jc w:val="center"/>
              <w:rPr>
                <w:rFonts w:hint="eastAsia" w:ascii="宋体" w:hAnsi="宋体" w:eastAsia="宋体" w:cs="宋体"/>
                <w:kern w:val="2"/>
                <w:sz w:val="24"/>
                <w:szCs w:val="24"/>
                <w:lang w:val="en-US" w:eastAsia="zh-CN" w:bidi="ar-SA"/>
              </w:rPr>
            </w:pPr>
          </w:p>
        </w:tc>
        <w:tc>
          <w:tcPr>
            <w:tcW w:w="0" w:type="auto"/>
            <w:vMerge w:val="continue"/>
            <w:vAlign w:val="center"/>
          </w:tcPr>
          <w:p>
            <w:pPr>
              <w:pStyle w:val="8"/>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0" w:type="auto"/>
            <w:gridSpan w:val="6"/>
            <w:shd w:val="clear" w:color="auto" w:fill="D8D8D8" w:themeFill="background1" w:themeFillShade="D9"/>
            <w:vAlign w:val="center"/>
          </w:tcPr>
          <w:p>
            <w:pPr>
              <w:jc w:val="center"/>
              <w:rPr>
                <w:rFonts w:hint="eastAsia" w:ascii="宋体" w:hAnsi="宋体" w:eastAsia="宋体" w:cs="宋体"/>
                <w:sz w:val="24"/>
                <w:szCs w:val="24"/>
              </w:rPr>
            </w:pPr>
            <w:r>
              <w:rPr>
                <w:rFonts w:hint="eastAsia" w:ascii="宋体" w:hAnsi="宋体" w:eastAsia="宋体" w:cs="宋体"/>
                <w:b/>
                <w:bCs/>
                <w:sz w:val="24"/>
                <w:szCs w:val="24"/>
              </w:rPr>
              <w:t>运行维护服务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运维服务项目</w:t>
            </w:r>
          </w:p>
        </w:tc>
        <w:tc>
          <w:tcPr>
            <w:tcW w:w="0" w:type="auto"/>
            <w:gridSpan w:val="2"/>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要求指标或服务内容</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数量</w:t>
            </w:r>
          </w:p>
        </w:tc>
        <w:tc>
          <w:tcPr>
            <w:tcW w:w="0" w:type="auto"/>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公务用车信息化管理服务平台维护费用</w:t>
            </w:r>
          </w:p>
        </w:tc>
        <w:tc>
          <w:tcPr>
            <w:tcW w:w="0" w:type="auto"/>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网络、服务器及数据日常运维</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rPr>
              <w:t>为防止网络安全攻击对服务器、网络、数据库进行日常维护以及可能如设备、人员操作不当引起的数据损失或设备问题，保障数据的完整性和可用性，对数据库采用实时的增量备份，并进行每日凌晨的定期全量备份，数据备份文件压缩后存放于当地环境，并做好访问权限防护，也用于必要的数据恢复</w:t>
            </w:r>
          </w:p>
        </w:tc>
        <w:tc>
          <w:tcPr>
            <w:tcW w:w="0" w:type="auto"/>
            <w:vMerge w:val="restart"/>
          </w:tcPr>
          <w:p>
            <w:pPr>
              <w:pStyle w:val="8"/>
              <w:jc w:val="center"/>
              <w:rPr>
                <w:rFonts w:hint="eastAsia"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415</w:t>
            </w:r>
          </w:p>
        </w:tc>
        <w:tc>
          <w:tcPr>
            <w:tcW w:w="0" w:type="auto"/>
            <w:vMerge w:val="restart"/>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8"/>
              <w:jc w:val="center"/>
              <w:rPr>
                <w:rFonts w:hint="eastAsia" w:ascii="宋体" w:hAnsi="宋体" w:eastAsia="宋体" w:cs="宋体"/>
                <w:sz w:val="24"/>
                <w:szCs w:val="24"/>
              </w:rPr>
            </w:pPr>
          </w:p>
        </w:tc>
        <w:tc>
          <w:tcPr>
            <w:tcW w:w="0" w:type="auto"/>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系统安全管理</w:t>
            </w:r>
          </w:p>
        </w:tc>
        <w:tc>
          <w:tcPr>
            <w:tcW w:w="0" w:type="auto"/>
            <w:gridSpan w:val="2"/>
          </w:tcPr>
          <w:p>
            <w:pPr>
              <w:pStyle w:val="8"/>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ascii="宋体" w:hAnsi="宋体" w:eastAsia="宋体" w:cs="宋体"/>
                <w:sz w:val="24"/>
                <w:szCs w:val="24"/>
              </w:rPr>
              <w:t>系统及服务器漏洞扫描与防护</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并提供报告</w:t>
            </w:r>
          </w:p>
        </w:tc>
        <w:tc>
          <w:tcPr>
            <w:tcW w:w="0" w:type="auto"/>
            <w:vMerge w:val="continue"/>
          </w:tcPr>
          <w:p>
            <w:pPr>
              <w:pStyle w:val="8"/>
              <w:rPr>
                <w:rFonts w:hint="eastAsia" w:ascii="宋体" w:hAnsi="宋体" w:eastAsia="宋体" w:cs="宋体"/>
                <w:sz w:val="24"/>
                <w:szCs w:val="24"/>
                <w:highlight w:val="red"/>
              </w:rPr>
            </w:pPr>
          </w:p>
        </w:tc>
        <w:tc>
          <w:tcPr>
            <w:tcW w:w="0" w:type="auto"/>
            <w:vMerge w:val="continue"/>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8"/>
              <w:jc w:val="center"/>
              <w:rPr>
                <w:rFonts w:hint="eastAsia" w:ascii="宋体" w:hAnsi="宋体" w:eastAsia="宋体" w:cs="宋体"/>
                <w:sz w:val="24"/>
                <w:szCs w:val="24"/>
              </w:rPr>
            </w:pPr>
          </w:p>
        </w:tc>
        <w:tc>
          <w:tcPr>
            <w:tcW w:w="0" w:type="auto"/>
            <w:vAlign w:val="center"/>
          </w:tcPr>
          <w:p>
            <w:pPr>
              <w:pStyle w:val="8"/>
              <w:jc w:val="center"/>
              <w:rPr>
                <w:rFonts w:hint="eastAsia" w:ascii="宋体" w:hAnsi="宋体" w:eastAsia="宋体" w:cs="宋体"/>
                <w:sz w:val="24"/>
                <w:szCs w:val="24"/>
              </w:rPr>
            </w:pPr>
            <w:r>
              <w:rPr>
                <w:rFonts w:hint="eastAsia" w:ascii="宋体" w:hAnsi="宋体" w:eastAsia="宋体" w:cs="宋体"/>
                <w:sz w:val="24"/>
                <w:szCs w:val="24"/>
              </w:rPr>
              <w:t>系统功能需求变更</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rPr>
              <w:t>在使用系统的过程中，针对公务用车管理服务特点，进行系统适配需求变更及系统升级。个性化需求专项开发</w:t>
            </w:r>
          </w:p>
        </w:tc>
        <w:tc>
          <w:tcPr>
            <w:tcW w:w="0" w:type="auto"/>
            <w:vMerge w:val="continue"/>
          </w:tcPr>
          <w:p>
            <w:pPr>
              <w:pStyle w:val="8"/>
              <w:rPr>
                <w:rFonts w:hint="eastAsia" w:ascii="宋体" w:hAnsi="宋体" w:eastAsia="宋体" w:cs="宋体"/>
                <w:sz w:val="24"/>
                <w:szCs w:val="24"/>
                <w:highlight w:val="red"/>
              </w:rPr>
            </w:pPr>
          </w:p>
        </w:tc>
        <w:tc>
          <w:tcPr>
            <w:tcW w:w="0" w:type="auto"/>
            <w:vMerge w:val="continue"/>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8"/>
              <w:jc w:val="center"/>
              <w:rPr>
                <w:rFonts w:hint="eastAsia" w:ascii="宋体" w:hAnsi="宋体" w:eastAsia="宋体" w:cs="宋体"/>
                <w:sz w:val="24"/>
                <w:szCs w:val="24"/>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硬件设备维护</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lang w:val="en-US" w:eastAsia="zh-CN"/>
              </w:rPr>
              <w:t>北斗</w:t>
            </w:r>
            <w:r>
              <w:rPr>
                <w:rFonts w:hint="eastAsia" w:ascii="宋体" w:hAnsi="宋体" w:eastAsia="宋体" w:cs="宋体"/>
                <w:sz w:val="24"/>
                <w:szCs w:val="24"/>
              </w:rPr>
              <w:t>定位终端</w:t>
            </w:r>
            <w:r>
              <w:rPr>
                <w:rFonts w:hint="eastAsia" w:ascii="宋体" w:hAnsi="宋体" w:eastAsia="宋体" w:cs="宋体"/>
                <w:sz w:val="24"/>
                <w:szCs w:val="24"/>
                <w:lang w:val="en-US" w:eastAsia="zh-CN"/>
              </w:rPr>
              <w:t>拆除、改装、维修</w:t>
            </w:r>
            <w:r>
              <w:rPr>
                <w:rFonts w:hint="eastAsia" w:ascii="宋体" w:hAnsi="宋体" w:eastAsia="宋体" w:cs="宋体"/>
                <w:sz w:val="24"/>
                <w:szCs w:val="24"/>
              </w:rPr>
              <w:t>、定期巡检、维护保养、</w:t>
            </w:r>
            <w:r>
              <w:rPr>
                <w:rFonts w:hint="eastAsia" w:ascii="宋体" w:hAnsi="宋体" w:eastAsia="宋体" w:cs="宋体"/>
                <w:sz w:val="24"/>
                <w:szCs w:val="24"/>
                <w:lang w:val="en-US" w:eastAsia="zh-CN"/>
              </w:rPr>
              <w:t>设备系统</w:t>
            </w:r>
            <w:r>
              <w:rPr>
                <w:rFonts w:hint="eastAsia" w:ascii="宋体" w:hAnsi="宋体" w:eastAsia="宋体" w:cs="宋体"/>
                <w:sz w:val="24"/>
                <w:szCs w:val="24"/>
              </w:rPr>
              <w:t>升级</w:t>
            </w:r>
          </w:p>
        </w:tc>
        <w:tc>
          <w:tcPr>
            <w:tcW w:w="0" w:type="auto"/>
            <w:vMerge w:val="continue"/>
          </w:tcPr>
          <w:p>
            <w:pPr>
              <w:pStyle w:val="8"/>
              <w:rPr>
                <w:rFonts w:hint="eastAsia" w:ascii="宋体" w:hAnsi="宋体" w:eastAsia="宋体" w:cs="宋体"/>
                <w:sz w:val="24"/>
                <w:szCs w:val="24"/>
                <w:highlight w:val="red"/>
              </w:rPr>
            </w:pPr>
          </w:p>
        </w:tc>
        <w:tc>
          <w:tcPr>
            <w:tcW w:w="0" w:type="auto"/>
            <w:vMerge w:val="continue"/>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8"/>
              <w:jc w:val="center"/>
              <w:rPr>
                <w:rFonts w:hint="eastAsia" w:ascii="宋体" w:hAnsi="宋体" w:eastAsia="宋体" w:cs="宋体"/>
                <w:sz w:val="24"/>
                <w:szCs w:val="24"/>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软件系统各项功能现场培训</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rPr>
              <w:t>系统电脑端、APP端、小程序的不定期培训</w:t>
            </w:r>
          </w:p>
        </w:tc>
        <w:tc>
          <w:tcPr>
            <w:tcW w:w="0" w:type="auto"/>
            <w:vMerge w:val="continue"/>
          </w:tcPr>
          <w:p>
            <w:pPr>
              <w:pStyle w:val="8"/>
              <w:rPr>
                <w:rFonts w:hint="eastAsia" w:ascii="宋体" w:hAnsi="宋体" w:eastAsia="宋体" w:cs="宋体"/>
                <w:sz w:val="24"/>
                <w:szCs w:val="24"/>
                <w:highlight w:val="red"/>
              </w:rPr>
            </w:pPr>
          </w:p>
        </w:tc>
        <w:tc>
          <w:tcPr>
            <w:tcW w:w="0" w:type="auto"/>
            <w:vMerge w:val="continue"/>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pStyle w:val="8"/>
              <w:jc w:val="center"/>
              <w:rPr>
                <w:rFonts w:hint="eastAsia" w:ascii="宋体" w:hAnsi="宋体" w:eastAsia="宋体" w:cs="宋体"/>
                <w:sz w:val="24"/>
                <w:szCs w:val="24"/>
              </w:rPr>
            </w:pPr>
          </w:p>
        </w:tc>
        <w:tc>
          <w:tcPr>
            <w:tcW w:w="0" w:type="auto"/>
            <w:vAlign w:val="center"/>
          </w:tcPr>
          <w:p>
            <w:pPr>
              <w:keepNext w:val="0"/>
              <w:keepLines w:val="0"/>
              <w:widowControl/>
              <w:suppressLineNumbers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服务台远程运维服务</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rPr>
              <w:t>提供手机、微信群、微信等多种渠道的售后服务，为各使用单位提供7×24小时服务。</w:t>
            </w:r>
          </w:p>
        </w:tc>
        <w:tc>
          <w:tcPr>
            <w:tcW w:w="0" w:type="auto"/>
            <w:vMerge w:val="continue"/>
          </w:tcPr>
          <w:p>
            <w:pPr>
              <w:pStyle w:val="8"/>
              <w:rPr>
                <w:rFonts w:hint="eastAsia" w:ascii="宋体" w:hAnsi="宋体" w:eastAsia="宋体" w:cs="宋体"/>
                <w:sz w:val="24"/>
                <w:szCs w:val="24"/>
                <w:highlight w:val="red"/>
              </w:rPr>
            </w:pPr>
          </w:p>
        </w:tc>
        <w:tc>
          <w:tcPr>
            <w:tcW w:w="0" w:type="auto"/>
            <w:vMerge w:val="continue"/>
          </w:tcPr>
          <w:p>
            <w:pPr>
              <w:pStyle w:val="8"/>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bidi="ar"/>
              </w:rPr>
              <w:t>SIM卡流量费</w:t>
            </w:r>
          </w:p>
        </w:tc>
        <w:tc>
          <w:tcPr>
            <w:tcW w:w="0" w:type="auto"/>
            <w:vAlign w:val="center"/>
          </w:tcPr>
          <w:p>
            <w:pPr>
              <w:widowControl/>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物联网SIM卡流量费</w:t>
            </w:r>
          </w:p>
        </w:tc>
        <w:tc>
          <w:tcPr>
            <w:tcW w:w="0" w:type="auto"/>
            <w:gridSpan w:val="2"/>
            <w:vAlign w:val="top"/>
          </w:tcPr>
          <w:p>
            <w:pPr>
              <w:pStyle w:val="8"/>
              <w:rPr>
                <w:rFonts w:hint="eastAsia" w:ascii="宋体" w:hAnsi="宋体" w:eastAsia="宋体" w:cs="宋体"/>
                <w:kern w:val="2"/>
                <w:sz w:val="24"/>
                <w:szCs w:val="24"/>
                <w:lang w:val="en-US" w:eastAsia="zh-CN" w:bidi="ar-SA"/>
              </w:rPr>
            </w:pPr>
            <w:r>
              <w:rPr>
                <w:rFonts w:hint="eastAsia" w:ascii="宋体" w:hAnsi="宋体" w:eastAsia="宋体" w:cs="宋体"/>
                <w:sz w:val="24"/>
                <w:szCs w:val="24"/>
              </w:rPr>
              <w:t>物联网卡移动数据通讯及流量费，用于车辆定位监控系统、设备远程升级维护所有数据通讯</w:t>
            </w:r>
          </w:p>
        </w:tc>
        <w:tc>
          <w:tcPr>
            <w:tcW w:w="0" w:type="auto"/>
          </w:tcPr>
          <w:p>
            <w:pPr>
              <w:pStyle w:val="8"/>
              <w:jc w:val="center"/>
              <w:rPr>
                <w:rFonts w:hint="eastAsia" w:ascii="宋体" w:hAnsi="宋体" w:eastAsia="宋体" w:cs="宋体"/>
                <w:sz w:val="24"/>
                <w:szCs w:val="24"/>
                <w:highlight w:val="red"/>
                <w:lang w:val="en-US" w:eastAsia="zh-CN"/>
              </w:rPr>
            </w:pPr>
            <w:r>
              <w:rPr>
                <w:rFonts w:hint="eastAsia" w:ascii="宋体" w:hAnsi="宋体" w:eastAsia="宋体" w:cs="宋体"/>
                <w:sz w:val="24"/>
                <w:szCs w:val="24"/>
                <w:highlight w:val="none"/>
                <w:lang w:val="en-US" w:eastAsia="zh-CN"/>
              </w:rPr>
              <w:t>415</w:t>
            </w:r>
          </w:p>
        </w:tc>
        <w:tc>
          <w:tcPr>
            <w:tcW w:w="0" w:type="auto"/>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平台短信服务费</w:t>
            </w:r>
          </w:p>
        </w:tc>
        <w:tc>
          <w:tcPr>
            <w:tcW w:w="0" w:type="auto"/>
            <w:vAlign w:val="center"/>
          </w:tcPr>
          <w:p>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lang w:bidi="ar"/>
              </w:rPr>
              <w:t>平台短信服务费</w:t>
            </w:r>
          </w:p>
        </w:tc>
        <w:tc>
          <w:tcPr>
            <w:tcW w:w="0" w:type="auto"/>
            <w:gridSpan w:val="2"/>
          </w:tcPr>
          <w:p>
            <w:pPr>
              <w:pStyle w:val="8"/>
              <w:rPr>
                <w:rFonts w:hint="eastAsia" w:ascii="宋体" w:hAnsi="宋体" w:eastAsia="宋体" w:cs="宋体"/>
                <w:sz w:val="24"/>
                <w:szCs w:val="24"/>
              </w:rPr>
            </w:pPr>
            <w:r>
              <w:rPr>
                <w:rFonts w:hint="eastAsia" w:ascii="宋体" w:hAnsi="宋体" w:eastAsia="宋体" w:cs="宋体"/>
                <w:sz w:val="24"/>
                <w:szCs w:val="24"/>
              </w:rPr>
              <w:t>10690专用通道短信费；用于平台系统所有用车申请、审核、调度等短信通知，会议培训通知及相关报警事件触发提醒通知等。</w:t>
            </w:r>
          </w:p>
        </w:tc>
        <w:tc>
          <w:tcPr>
            <w:tcW w:w="0" w:type="auto"/>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pPr>
              <w:pStyle w:val="28"/>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
              </w:rPr>
              <w:t>平台云资源服务费</w:t>
            </w:r>
          </w:p>
        </w:tc>
        <w:tc>
          <w:tcPr>
            <w:tcW w:w="0" w:type="auto"/>
            <w:vAlign w:val="top"/>
          </w:tcPr>
          <w:p>
            <w:pPr>
              <w:pStyle w:val="28"/>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
              </w:rPr>
              <w:t>平台云资源服务费</w:t>
            </w:r>
          </w:p>
        </w:tc>
        <w:tc>
          <w:tcPr>
            <w:tcW w:w="0" w:type="auto"/>
            <w:gridSpan w:val="2"/>
            <w:vAlign w:val="top"/>
          </w:tcPr>
          <w:p>
            <w:pPr>
              <w:pStyle w:val="28"/>
              <w:ind w:left="0" w:leftChars="0" w:right="0" w:rightChars="0" w:firstLine="0" w:firstLineChars="0"/>
              <w:jc w:val="both"/>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lang w:val="en-US" w:eastAsia="zh-CN" w:bidi="ar"/>
              </w:rPr>
              <w:t>云服务器租赁：包括信息安全防护、防火墙、云服务主机、存储、网络带宽和数据灾备服务。</w:t>
            </w:r>
          </w:p>
        </w:tc>
        <w:tc>
          <w:tcPr>
            <w:tcW w:w="0" w:type="auto"/>
            <w:vAlign w:val="top"/>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0" w:type="auto"/>
          </w:tcPr>
          <w:p>
            <w:pPr>
              <w:pStyle w:val="8"/>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w:t>
            </w:r>
          </w:p>
        </w:tc>
      </w:tr>
    </w:tbl>
    <w:p>
      <w:pPr>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pPr>
        <w:jc w:val="center"/>
        <w:rPr>
          <w:rFonts w:hint="eastAsia" w:ascii="宋体" w:hAnsi="宋体" w:eastAsia="宋体" w:cs="宋体"/>
        </w:rPr>
      </w:pPr>
      <w:r>
        <w:rPr>
          <w:rFonts w:hint="eastAsia" w:ascii="宋体" w:hAnsi="宋体" w:eastAsia="宋体" w:cs="宋体"/>
          <w:b/>
          <w:bCs/>
          <w:kern w:val="2"/>
          <w:sz w:val="36"/>
          <w:szCs w:val="36"/>
          <w:lang w:val="en-US" w:eastAsia="zh-CN" w:bidi="ar-SA"/>
        </w:rPr>
        <w:t>第四章  合同格式及主要条款</w:t>
      </w:r>
    </w:p>
    <w:p>
      <w:pPr>
        <w:pStyle w:val="18"/>
        <w:rPr>
          <w:rFonts w:hint="eastAsia"/>
        </w:rPr>
      </w:pPr>
    </w:p>
    <w:p>
      <w:pPr>
        <w:spacing w:before="120" w:line="360" w:lineRule="auto"/>
        <w:jc w:val="center"/>
        <w:rPr>
          <w:rFonts w:hint="eastAsia" w:ascii="宋体" w:hAnsi="宋体" w:eastAsia="宋体" w:cs="宋体"/>
          <w:b/>
          <w:bCs/>
          <w:sz w:val="28"/>
          <w:szCs w:val="28"/>
        </w:rPr>
      </w:pPr>
      <w:bookmarkStart w:id="9" w:name="_Toc498086756"/>
      <w:bookmarkStart w:id="10" w:name="_Toc445306403"/>
      <w:r>
        <w:rPr>
          <w:rFonts w:hint="eastAsia" w:ascii="宋体" w:hAnsi="宋体" w:eastAsia="宋体" w:cs="宋体"/>
          <w:b/>
          <w:bCs/>
          <w:sz w:val="28"/>
          <w:szCs w:val="28"/>
        </w:rPr>
        <w:t>（参考格式）</w:t>
      </w:r>
    </w:p>
    <w:p>
      <w:pPr>
        <w:spacing w:before="120" w:line="360" w:lineRule="auto"/>
        <w:jc w:val="center"/>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jc w:val="center"/>
        <w:rPr>
          <w:rFonts w:hint="eastAsia" w:ascii="宋体" w:hAnsi="宋体" w:eastAsia="宋体" w:cs="宋体"/>
          <w:sz w:val="28"/>
          <w:szCs w:val="28"/>
        </w:rPr>
      </w:pPr>
    </w:p>
    <w:p>
      <w:pPr>
        <w:spacing w:before="120" w:line="360" w:lineRule="auto"/>
        <w:rPr>
          <w:rFonts w:hint="eastAsia" w:ascii="宋体" w:hAnsi="宋体" w:eastAsia="宋体" w:cs="宋体"/>
          <w:sz w:val="28"/>
          <w:szCs w:val="28"/>
          <w:u w:val="single"/>
        </w:rPr>
      </w:pPr>
      <w:bookmarkStart w:id="11" w:name="_Toc109542396"/>
      <w:bookmarkStart w:id="12" w:name="_Toc109543216"/>
      <w:r>
        <w:rPr>
          <w:rFonts w:hint="eastAsia" w:ascii="宋体" w:hAnsi="宋体" w:eastAsia="宋体" w:cs="宋体"/>
          <w:sz w:val="28"/>
          <w:szCs w:val="28"/>
        </w:rPr>
        <w:t xml:space="preserve">                                    合同编号：</w:t>
      </w:r>
      <w:bookmarkEnd w:id="11"/>
      <w:bookmarkEnd w:id="12"/>
      <w:r>
        <w:rPr>
          <w:rFonts w:hint="eastAsia" w:ascii="宋体" w:hAnsi="宋体" w:eastAsia="宋体" w:cs="宋体"/>
          <w:sz w:val="28"/>
          <w:szCs w:val="28"/>
          <w:u w:val="single"/>
        </w:rPr>
        <w:t xml:space="preserve">        </w:t>
      </w:r>
    </w:p>
    <w:p>
      <w:pPr>
        <w:pStyle w:val="7"/>
        <w:spacing w:before="120" w:line="360" w:lineRule="auto"/>
        <w:ind w:firstLine="0"/>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before="120" w:line="600" w:lineRule="auto"/>
        <w:ind w:firstLine="840" w:firstLineChars="300"/>
        <w:textAlignment w:val="auto"/>
        <w:rPr>
          <w:rFonts w:hint="eastAsia" w:ascii="宋体" w:hAnsi="宋体" w:eastAsia="宋体" w:cs="宋体"/>
          <w:sz w:val="28"/>
          <w:szCs w:val="28"/>
          <w:u w:val="single"/>
        </w:rPr>
      </w:pPr>
      <w:r>
        <w:rPr>
          <w:rFonts w:hint="eastAsia" w:ascii="宋体" w:hAnsi="宋体" w:eastAsia="宋体" w:cs="宋体"/>
          <w:sz w:val="28"/>
          <w:szCs w:val="28"/>
        </w:rPr>
        <w:t>项</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目</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称：</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120" w:line="600" w:lineRule="auto"/>
        <w:ind w:firstLine="840" w:firstLineChars="300"/>
        <w:textAlignment w:val="auto"/>
        <w:rPr>
          <w:rFonts w:hint="eastAsia" w:ascii="宋体" w:hAnsi="宋体" w:eastAsia="宋体" w:cs="宋体"/>
          <w:sz w:val="28"/>
          <w:szCs w:val="28"/>
          <w:u w:val="single"/>
        </w:rPr>
      </w:pPr>
      <w:r>
        <w:rPr>
          <w:rFonts w:hint="eastAsia" w:ascii="宋体" w:hAnsi="宋体" w:eastAsia="宋体" w:cs="宋体"/>
          <w:sz w:val="28"/>
          <w:szCs w:val="28"/>
        </w:rPr>
        <w:t>采</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购</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120" w:line="600" w:lineRule="auto"/>
        <w:ind w:firstLine="840" w:firstLineChars="300"/>
        <w:textAlignment w:val="auto"/>
        <w:rPr>
          <w:rFonts w:hint="eastAsia" w:ascii="宋体" w:hAnsi="宋体" w:eastAsia="宋体" w:cs="宋体"/>
          <w:sz w:val="28"/>
          <w:szCs w:val="28"/>
          <w:u w:val="single"/>
        </w:rPr>
      </w:pPr>
      <w:r>
        <w:rPr>
          <w:rFonts w:hint="eastAsia" w:ascii="宋体" w:hAnsi="宋体" w:eastAsia="宋体" w:cs="宋体"/>
          <w:sz w:val="28"/>
          <w:szCs w:val="28"/>
        </w:rPr>
        <w:t>成交供应商：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before="120" w:line="600" w:lineRule="auto"/>
        <w:ind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t>签</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期：</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pStyle w:val="23"/>
        <w:ind w:firstLine="560"/>
        <w:rPr>
          <w:rFonts w:hint="eastAsia" w:ascii="宋体" w:hAnsi="宋体" w:eastAsia="宋体" w:cs="宋体"/>
          <w:sz w:val="28"/>
          <w:szCs w:val="28"/>
        </w:rPr>
      </w:pPr>
    </w:p>
    <w:p>
      <w:pPr>
        <w:pStyle w:val="23"/>
        <w:ind w:firstLine="560"/>
        <w:rPr>
          <w:rFonts w:hint="eastAsia" w:ascii="宋体" w:hAnsi="宋体" w:eastAsia="宋体" w:cs="宋体"/>
          <w:sz w:val="28"/>
          <w:szCs w:val="28"/>
        </w:rPr>
      </w:pPr>
    </w:p>
    <w:p>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b/>
          <w:sz w:val="36"/>
          <w:szCs w:val="36"/>
        </w:rPr>
        <w:br w:type="page"/>
      </w:r>
      <w:r>
        <w:rPr>
          <w:rFonts w:hint="eastAsia" w:ascii="宋体" w:hAnsi="宋体" w:eastAsia="宋体" w:cs="宋体"/>
          <w:color w:val="000000"/>
          <w:sz w:val="24"/>
          <w:szCs w:val="24"/>
        </w:rPr>
        <w:t>合　　同　　书</w:t>
      </w:r>
    </w:p>
    <w:p>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采购人（全称）：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Style w:val="24"/>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供应商（全称）：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一、交付条件：</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（一）交付地点：采购人指定地点。</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（二）交付期：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二、合同价款</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（一）合同总价包括：</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（二）合同总价一次性包死，不受市场价格变化因素的影响。</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三、款项结算</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采购人与成交供应商自行商定</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四、质量保证</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（一）保证所供软硬件的设计、功能、性能及产品测试等，均应按国内外通行的现行标准和相应的技术规范执行，这些标准和技术规范应为合同签订日为止最新公布发行的标准和技术规范。</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（二）保证所供软硬件能按期交付。</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（三）保证所供硬件进货渠道正规，无假货、水货或翻新货，并能按期交付。</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（四）保证所供硬件在装卸、运输和仓储过程中有足够的包装保护，防止硬件受潮、锈蚀、遭受冲撞及其他不可预见的损坏。</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（五）中标服务商所供产品因侵权而产生的一切后果由中标服务商负责，采购人保留索赔权力。</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（六）运维方案和方式科学、可行，人员配置合理，全面满足要求。</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（七）符合国家有关服务规范要求，确保各项系统达到最佳运行状态。</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五、包装和储运</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（一）硬件及其备附件的包装应为出厂时的原包装，包装内应附有详细的装箱清单、出厂合格证明及其他相关资料。</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（二）运输由中标服务商负责，运杂费已包含在合同总价内，包括从硬件供应地点运送至交付地点所含的运输费、装卸费、仓储费、保险费等。</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（三）运输方式由中标服务商自行选择，但必须保证按期交付。</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（四）硬件及其备附件到达采购人指定地点后，中标服务商应按有关技术规程和采购人要求进行存放和保管。</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六、安装、调试和验收</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（一）安装调试：中标服务商应配合采购人的时限要求，负责在现场对软硬件进行安装、调试和试运行，直至验收合格。中标服务商应提供全部安装、调试过程中所需的资料。试运行应当在采购人的监督下进行。</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（二）现场验收：软硬件安装后，采购人根据合同要求，在中标服务商和采购人相关负责人双方同时在场的情况下，进行技术指标、功能、模块验收。</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最终验收：软硬件安装调试和运行后，由中标服务商向采购人递交安装调试记录和竣工通知书，经采购人确认后，组织中标服务商进行系统验收；维保期满后，采购人根据招标文件和投标文件及相关文件，进行验收，确认服务标准和服务方式是否达到采购要求；必要时采购人可委托具有相关资质的第三方检测机构/技术专家对产品进行平台验收，需要国家法定检验部门进行检验或验收的由中标服务商负责联系。验收合格后，填写政府采购项目验收单（一式伍份）作为对软硬件的最终认可。</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（四）验收依据</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1、招标文件、投标文件、澄清表（函）；</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2、本合同及附件文本；</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3、合同签订时国家及行业现行的标准和技术规范。</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（五）中标服务商应向采购人提交项目实施过程中的所有资料，以便采购人日后管理和维护。</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（六）在得到中标服务商验收要求通知后，采购人应积极准备验收，验收合格后出具验收报告。</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七、售后服务</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质量保证期：硬件设备为自项目验收通过之日起一年保修；软件开发为项目验收通过之日起一年内维护和升级，若该质量保证期小于国家标准，则以国家标准为准。</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（一）质保期内</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凡正常使用中出现的故障，均由中标服务商负责提供免费检测维修、更换不合格的零部件直至整机（更换的零部件或整机应保证自更换之日起提供相同的质量保证期），若需返厂处理，中标服务商应承担相关费用。同时记录检修情况，并向采购人提供检修报告。</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2、负责软件、设备和系统的运行维护工作，持续提供系统优化方案和技术解决方案，保证设备和系统每天24小时正常工作。</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3、免费提供每周7×24小时不间断的电话支持服务，网络安全产品需提供至少1年病毒库更新服务，解答用户在使用过程中遇到的问题，及时提出解决问题的建议和对策。</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4、运维服务：7*24小时技术支持,10分钟内响应，2小时内达到现场，4小时内给出解决方案，12小时内解决故障；提供系统优化咨询、规划服务。</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5、定期派专业维修人员到现场走访，给予检查维护。并向采购人提供巡检单（一式两份，由双方签字确认），内容包含但不限于巡检时间、巡检内容、巡检结果。</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6、款项结清前，对所供软硬件进行一次全面检测、保养和维护。</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（二）质保期满后</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中标服务商应保证以合理的价格提供维护和保养服务，当发生故障时，中标服务商应按质保期内相同的服务标准进行维护处理。</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（三）人员培训</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提供软硬件的现场培训，使采购人操作、维护人员（约2人）掌握操作使用、维护保养及其他必备知识。采购人要求派遣专业技术人员参与项目实施的，在项目整体实施及质保期内，随时向采购人技术人员讲解技术和实施方案。培训费用已包含在合同总价内。</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八、技术与服务</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（一）技术资料</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1、需求报告、总体设计、详细设计报告及数据字典等技术文档；</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2、技术/使用手册：</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（1）系统维护手册</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（2）用户操作手册</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（3）系统模块说明书</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（4）系统测试报告</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（5）系统实施报告</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（6）需求变更说明书</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3、硬件合格证；</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4、其它资料。</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（二）服务承诺</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以投标文件、澄清表（函）、合同和随软硬件的相关文件为准。</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九、违约责任</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（一）如中标服务商事先未征得采购人书面同意而单方面延迟完成项目的，每逾期一日按照合同总额的万分之五承担违约责任；中标服务商逾期累计15天以上的，采购人有权解除合同,并承担合同价款30%的违约金。</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（二）中标服务商所供主要硬件或软件不符合招标文件规定或不合格的或本项目不能通过验收的，采购人有权解除合同，同时采购人有权扣除质保金，并要求其承担合同价款30%的违约金。</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部分设备不合格的，采购人有权要求中标服务商在指定期间内免费更换，中标服务商拒不更换的，采购人有权自行或委托第三方购买设备，但设备供应费、运输费等合理费用由中标服务商承担。上述费用从质保金中扣除，不足部分由中标服务商承担。同时，中标服务商应在三日内补足质保金。</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质保期内中标服务商未按照招标文件、投标文件规定及合同约定提供维保服务的，采购人有权指定第三方提供维保服务，但第三方维修费、交通费、人工费等合理费用由中标服务商承担。上述相关费用从质保金中扣除，质保金不足的，中标服务商应在三日内补足质保金。</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（五）因中标服务商提供的硬件软件等服务侵害他人权利或者造成采购人损害的，中标服务商承担全招标部赔偿责任。</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（六）中标服务商在提供服务过程中造成他人损害的，由中标服务商承担全部责任。</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（七）中标服务商应在收到解除通知后7天内退还已收取的款项。上述约定的违约条款可合并适用，合并适用后仍不能弥补采购人损失的，采购人有权继续追偿。</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八）未按合同要求提供软硬件及服务或软硬件及服务质量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十、合同争议的解决</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合同执行中发生争议的，当事人双方应协商解决，协商达不成一致时，向采购人所在地人民法院提请诉讼。</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十一、在发生不可抗力情况下的应对措施和解决办法：</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在合同有效期内，因不可抗力事件，如：火灾、地震、洪水、雷击等自然灾害、战争、戒严或其他超出双方合理控制范围内，不可抗力事件导致迟延或者不能履行合同，应当及时以书面形式通知对方，说明原由、拖延的期限等；</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（二）不可抗力事件发生后，应立即通知对方，并寄送有关权威机构出具的证明。</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（三）不可抗力事件延续 15 天以上，双方应通过友好协商，确定是否继续履行合同。</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十二、合同一经签订，不得擅自变更、中止或者终止合同。对确需变更、调整或者中止、终止合同的，应按规定履行相应的手续。</w:t>
      </w:r>
    </w:p>
    <w:p>
      <w:pPr>
        <w:pStyle w:val="24"/>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十三、合同生效及其他</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1、本合同自签订之日起生效。</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2、合同一式6份，采购人、中标服务商各2份；政府采购监管机构备案1份、采购代理机构1份。</w:t>
      </w:r>
    </w:p>
    <w:p>
      <w:pPr>
        <w:pStyle w:val="24"/>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3、未尽事宜由双方在签订合同时具体明确或签订补充合同。</w:t>
      </w:r>
    </w:p>
    <w:p>
      <w:pPr>
        <w:spacing w:line="24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采购人名称（盖章）:                       中标服务商名称（盖章）:</w:t>
      </w:r>
    </w:p>
    <w:p>
      <w:pPr>
        <w:spacing w:line="24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地址：                                    地址：</w:t>
      </w:r>
    </w:p>
    <w:p>
      <w:pPr>
        <w:spacing w:line="24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电话：                                  电话：</w:t>
      </w:r>
    </w:p>
    <w:p>
      <w:pPr>
        <w:spacing w:line="24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开户银行：                              开户银行：</w:t>
      </w:r>
    </w:p>
    <w:p>
      <w:pPr>
        <w:spacing w:line="240" w:lineRule="auto"/>
        <w:ind w:firstLine="480" w:firstLineChars="200"/>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帐号：                                  帐号：</w:t>
      </w:r>
    </w:p>
    <w:p>
      <w:pPr>
        <w:spacing w:line="360" w:lineRule="auto"/>
        <w:rPr>
          <w:rFonts w:hint="default" w:ascii="宋体" w:hAnsi="宋体" w:eastAsia="宋体" w:cs="宋体"/>
          <w:b/>
          <w:bCs/>
          <w:kern w:val="2"/>
          <w:sz w:val="24"/>
          <w:szCs w:val="24"/>
          <w:lang w:val="en-US" w:eastAsia="zh-CN" w:bidi="ar-SA"/>
        </w:rPr>
      </w:pPr>
    </w:p>
    <w:p>
      <w:pPr>
        <w:spacing w:line="360" w:lineRule="auto"/>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br w:type="page"/>
      </w:r>
    </w:p>
    <w:p>
      <w:pPr>
        <w:pStyle w:val="24"/>
        <w:rPr>
          <w:rFonts w:hint="eastAsia"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 xml:space="preserve">第五章  </w:t>
      </w:r>
      <w:bookmarkEnd w:id="9"/>
      <w:bookmarkEnd w:id="10"/>
      <w:r>
        <w:rPr>
          <w:rFonts w:hint="eastAsia" w:ascii="宋体" w:hAnsi="宋体" w:eastAsia="宋体" w:cs="宋体"/>
          <w:b/>
          <w:bCs/>
          <w:kern w:val="2"/>
          <w:sz w:val="36"/>
          <w:szCs w:val="36"/>
          <w:lang w:val="en-US" w:eastAsia="zh-CN" w:bidi="ar-SA"/>
        </w:rPr>
        <w:t>单一来源采购响应文件格式</w:t>
      </w:r>
    </w:p>
    <w:p>
      <w:pPr>
        <w:spacing w:line="360" w:lineRule="auto"/>
        <w:jc w:val="center"/>
        <w:rPr>
          <w:rFonts w:hint="eastAsia" w:ascii="宋体" w:hAnsi="宋体" w:eastAsia="宋体" w:cs="宋体"/>
          <w:b/>
          <w:bCs/>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bCs/>
          <w:sz w:val="32"/>
          <w:szCs w:val="32"/>
        </w:rPr>
        <w:t>（封面）                                （</w:t>
      </w:r>
      <w:r>
        <w:rPr>
          <w:rFonts w:hint="eastAsia" w:ascii="宋体" w:hAnsi="宋体" w:eastAsia="宋体" w:cs="宋体"/>
          <w:b/>
          <w:bCs/>
          <w:sz w:val="30"/>
          <w:szCs w:val="30"/>
        </w:rPr>
        <w:t>正本/副本</w:t>
      </w:r>
      <w:r>
        <w:rPr>
          <w:rFonts w:hint="eastAsia" w:ascii="宋体" w:hAnsi="宋体" w:eastAsia="宋体" w:cs="宋体"/>
          <w:b/>
          <w:bCs/>
          <w:sz w:val="32"/>
          <w:szCs w:val="32"/>
        </w:rPr>
        <w:t>）</w:t>
      </w:r>
    </w:p>
    <w:p>
      <w:pPr>
        <w:spacing w:line="700" w:lineRule="exact"/>
        <w:jc w:val="center"/>
        <w:rPr>
          <w:rFonts w:hint="eastAsia" w:ascii="宋体" w:hAnsi="宋体" w:eastAsia="宋体" w:cs="宋体"/>
          <w:b/>
          <w:bCs/>
          <w:color w:val="0000FF"/>
          <w:sz w:val="44"/>
          <w:szCs w:val="44"/>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48"/>
          <w:szCs w:val="48"/>
        </w:rPr>
      </w:pPr>
      <w:r>
        <w:rPr>
          <w:rFonts w:hint="eastAsia" w:ascii="宋体" w:hAnsi="宋体" w:eastAsia="宋体" w:cs="宋体"/>
          <w:b/>
          <w:sz w:val="48"/>
          <w:szCs w:val="48"/>
          <w:u w:val="single"/>
        </w:rPr>
        <w:t>采购项目名称</w:t>
      </w:r>
    </w:p>
    <w:p>
      <w:pPr>
        <w:jc w:val="center"/>
        <w:rPr>
          <w:rFonts w:hint="eastAsia" w:ascii="宋体" w:hAnsi="宋体" w:eastAsia="宋体" w:cs="宋体"/>
          <w:b/>
          <w:sz w:val="48"/>
          <w:szCs w:val="48"/>
        </w:rPr>
      </w:pPr>
    </w:p>
    <w:p>
      <w:pPr>
        <w:pStyle w:val="23"/>
        <w:rPr>
          <w:rFonts w:hint="eastAsia" w:ascii="宋体" w:hAnsi="宋体" w:eastAsia="宋体" w:cs="宋体"/>
        </w:rPr>
      </w:pPr>
    </w:p>
    <w:p>
      <w:pPr>
        <w:rPr>
          <w:rFonts w:hint="eastAsia" w:ascii="宋体" w:hAnsi="宋体" w:eastAsia="宋体" w:cs="宋体"/>
          <w:b/>
          <w:sz w:val="48"/>
        </w:rPr>
      </w:pPr>
    </w:p>
    <w:p>
      <w:pPr>
        <w:pStyle w:val="4"/>
        <w:tabs>
          <w:tab w:val="left" w:pos="576"/>
        </w:tabs>
        <w:spacing w:line="900" w:lineRule="exact"/>
        <w:jc w:val="center"/>
        <w:rPr>
          <w:rFonts w:hint="eastAsia" w:ascii="宋体" w:hAnsi="宋体" w:eastAsia="宋体" w:cs="宋体"/>
          <w:b w:val="0"/>
          <w:i w:val="0"/>
          <w:iCs/>
          <w:sz w:val="72"/>
          <w:szCs w:val="72"/>
        </w:rPr>
      </w:pPr>
      <w:r>
        <w:rPr>
          <w:rFonts w:hint="eastAsia" w:ascii="方正小标宋简体" w:hAnsi="宋体" w:eastAsia="方正小标宋简体"/>
          <w:b w:val="0"/>
          <w:i w:val="0"/>
          <w:iCs/>
          <w:sz w:val="72"/>
          <w:szCs w:val="72"/>
        </w:rPr>
        <w:t>单一来源采购响应文件</w:t>
      </w:r>
    </w:p>
    <w:p>
      <w:pPr>
        <w:jc w:val="center"/>
        <w:rPr>
          <w:rFonts w:hint="eastAsia" w:ascii="宋体" w:hAnsi="宋体" w:eastAsia="宋体" w:cs="宋体"/>
          <w:b/>
          <w:sz w:val="72"/>
          <w:szCs w:val="72"/>
        </w:rPr>
      </w:pPr>
    </w:p>
    <w:p>
      <w:pPr>
        <w:rPr>
          <w:rFonts w:hint="eastAsia" w:ascii="宋体" w:hAnsi="宋体" w:eastAsia="宋体" w:cs="宋体"/>
          <w:b/>
          <w:sz w:val="32"/>
        </w:rPr>
      </w:pPr>
    </w:p>
    <w:p>
      <w:pPr>
        <w:spacing w:line="360" w:lineRule="auto"/>
        <w:jc w:val="center"/>
        <w:rPr>
          <w:rFonts w:hint="eastAsia" w:ascii="宋体" w:hAnsi="宋体" w:eastAsia="宋体" w:cs="宋体"/>
          <w:b/>
          <w:sz w:val="32"/>
          <w:u w:val="single"/>
          <w:lang w:eastAsia="zh-CN"/>
        </w:rPr>
      </w:pPr>
      <w:r>
        <w:rPr>
          <w:rFonts w:hint="eastAsia" w:ascii="宋体" w:hAnsi="宋体" w:eastAsia="宋体" w:cs="宋体"/>
          <w:b/>
          <w:sz w:val="32"/>
          <w:u w:val="single"/>
        </w:rPr>
        <w:t>采购项目编号</w:t>
      </w:r>
    </w:p>
    <w:p>
      <w:pPr>
        <w:spacing w:line="360" w:lineRule="auto"/>
        <w:jc w:val="cente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r>
        <w:rPr>
          <w:rFonts w:hint="eastAsia" w:ascii="宋体" w:hAnsi="宋体" w:eastAsia="宋体" w:cs="宋体"/>
          <w:b/>
          <w:sz w:val="32"/>
        </w:rPr>
        <w:t xml:space="preserve">                            </w:t>
      </w: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rPr>
          <w:rFonts w:hint="eastAsia" w:ascii="宋体" w:hAnsi="宋体" w:eastAsia="宋体" w:cs="宋体"/>
          <w:b/>
          <w:sz w:val="32"/>
        </w:rPr>
      </w:pPr>
    </w:p>
    <w:p>
      <w:pPr>
        <w:pStyle w:val="7"/>
        <w:spacing w:before="120" w:beforeLines="50"/>
        <w:ind w:left="0" w:leftChars="0" w:firstLine="0" w:firstLineChars="0"/>
        <w:jc w:val="center"/>
        <w:rPr>
          <w:rFonts w:hint="eastAsia" w:ascii="宋体" w:hAnsi="宋体" w:eastAsia="宋体"/>
          <w:b/>
          <w:sz w:val="28"/>
          <w:szCs w:val="28"/>
        </w:rPr>
      </w:pPr>
      <w:r>
        <w:rPr>
          <w:rFonts w:hint="eastAsia" w:ascii="宋体" w:hAnsi="宋体" w:eastAsia="宋体"/>
          <w:b/>
          <w:sz w:val="28"/>
          <w:szCs w:val="28"/>
        </w:rPr>
        <w:t>供应商：</w:t>
      </w:r>
      <w:r>
        <w:rPr>
          <w:rFonts w:hint="eastAsia" w:ascii="宋体" w:hAnsi="宋体" w:eastAsia="宋体"/>
          <w:b/>
          <w:sz w:val="28"/>
          <w:szCs w:val="28"/>
          <w:u w:val="single"/>
        </w:rPr>
        <w:t xml:space="preserve">                         </w:t>
      </w:r>
      <w:r>
        <w:rPr>
          <w:rFonts w:hint="eastAsia" w:ascii="宋体" w:hAnsi="宋体" w:eastAsia="宋体"/>
          <w:b/>
          <w:sz w:val="28"/>
          <w:szCs w:val="28"/>
        </w:rPr>
        <w:t>（单位盖章）</w:t>
      </w:r>
    </w:p>
    <w:p>
      <w:pPr>
        <w:pStyle w:val="7"/>
        <w:spacing w:before="120" w:beforeLines="50"/>
        <w:ind w:left="0" w:leftChars="0" w:firstLine="1124" w:firstLineChars="400"/>
        <w:jc w:val="both"/>
        <w:rPr>
          <w:rFonts w:ascii="宋体" w:hAnsi="宋体" w:eastAsia="宋体"/>
          <w:sz w:val="28"/>
          <w:szCs w:val="28"/>
        </w:rPr>
      </w:pPr>
      <w:r>
        <w:rPr>
          <w:rFonts w:hint="eastAsia" w:ascii="宋体" w:hAnsi="宋体" w:eastAsia="宋体"/>
          <w:b/>
          <w:sz w:val="28"/>
          <w:szCs w:val="28"/>
        </w:rPr>
        <w:t>法定代表人或其委托代理人：</w:t>
      </w:r>
      <w:r>
        <w:rPr>
          <w:rFonts w:hint="eastAsia" w:ascii="宋体" w:hAnsi="宋体" w:eastAsia="宋体"/>
          <w:b/>
          <w:sz w:val="28"/>
          <w:szCs w:val="28"/>
          <w:u w:val="single"/>
        </w:rPr>
        <w:t xml:space="preserve">       </w:t>
      </w:r>
      <w:r>
        <w:rPr>
          <w:rFonts w:hint="eastAsia" w:ascii="宋体" w:hAnsi="宋体" w:eastAsia="宋体"/>
          <w:b/>
          <w:sz w:val="28"/>
          <w:szCs w:val="28"/>
        </w:rPr>
        <w:t>（签字）</w:t>
      </w:r>
    </w:p>
    <w:p>
      <w:pPr>
        <w:pStyle w:val="7"/>
        <w:spacing w:before="120" w:beforeLines="50"/>
        <w:ind w:left="0" w:leftChars="0" w:firstLine="1124" w:firstLineChars="400"/>
        <w:jc w:val="both"/>
        <w:rPr>
          <w:rFonts w:ascii="宋体" w:hAnsi="宋体" w:eastAsia="宋体"/>
          <w:b/>
          <w:sz w:val="28"/>
          <w:szCs w:val="28"/>
        </w:rPr>
      </w:pPr>
      <w:r>
        <w:rPr>
          <w:rFonts w:hint="eastAsia" w:ascii="宋体" w:hAnsi="宋体" w:eastAsia="宋体"/>
          <w:b/>
          <w:sz w:val="28"/>
          <w:szCs w:val="28"/>
          <w:lang w:val="en-US" w:eastAsia="zh-CN"/>
        </w:rPr>
        <w:t>日</w:t>
      </w:r>
      <w:r>
        <w:rPr>
          <w:rFonts w:hint="eastAsia" w:ascii="宋体" w:hAnsi="宋体" w:eastAsia="宋体"/>
          <w:b/>
          <w:sz w:val="28"/>
          <w:szCs w:val="28"/>
        </w:rPr>
        <w:t xml:space="preserve">  </w:t>
      </w:r>
      <w:r>
        <w:rPr>
          <w:rFonts w:hint="eastAsia" w:ascii="宋体" w:hAnsi="宋体" w:eastAsia="宋体"/>
          <w:b/>
          <w:sz w:val="28"/>
          <w:szCs w:val="28"/>
          <w:lang w:val="en-US" w:eastAsia="zh-CN"/>
        </w:rPr>
        <w:t>期</w:t>
      </w:r>
      <w:r>
        <w:rPr>
          <w:rFonts w:hint="eastAsia" w:ascii="宋体" w:hAnsi="宋体" w:eastAsia="宋体"/>
          <w:b/>
          <w:sz w:val="28"/>
          <w:szCs w:val="28"/>
        </w:rPr>
        <w:t xml:space="preserve">：  </w:t>
      </w:r>
      <w:r>
        <w:rPr>
          <w:rFonts w:hint="eastAsia" w:ascii="宋体" w:hAnsi="宋体" w:eastAsia="宋体"/>
          <w:b/>
          <w:sz w:val="28"/>
          <w:szCs w:val="28"/>
          <w:u w:val="single"/>
        </w:rPr>
        <w:t xml:space="preserve">       </w:t>
      </w:r>
      <w:r>
        <w:rPr>
          <w:rFonts w:hint="eastAsia" w:ascii="宋体" w:hAnsi="宋体" w:eastAsia="宋体"/>
          <w:b/>
          <w:sz w:val="28"/>
          <w:szCs w:val="28"/>
        </w:rPr>
        <w:t>年</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 xml:space="preserve">  </w:t>
      </w:r>
      <w:r>
        <w:rPr>
          <w:rFonts w:hint="eastAsia" w:ascii="宋体" w:hAnsi="宋体" w:eastAsia="宋体"/>
          <w:b/>
          <w:sz w:val="28"/>
          <w:szCs w:val="28"/>
          <w:u w:val="single"/>
        </w:rPr>
        <w:t xml:space="preserve"> </w:t>
      </w:r>
      <w:r>
        <w:rPr>
          <w:rFonts w:hint="eastAsia" w:ascii="宋体" w:hAnsi="宋体" w:eastAsia="宋体"/>
          <w:b/>
          <w:sz w:val="28"/>
          <w:szCs w:val="28"/>
        </w:rPr>
        <w:t>月</w:t>
      </w:r>
      <w:r>
        <w:rPr>
          <w:rFonts w:hint="eastAsia" w:ascii="宋体" w:hAnsi="宋体" w:eastAsia="宋体"/>
          <w:b/>
          <w:sz w:val="28"/>
          <w:szCs w:val="28"/>
          <w:u w:val="single"/>
        </w:rPr>
        <w:t xml:space="preserve"> </w:t>
      </w:r>
      <w:r>
        <w:rPr>
          <w:rFonts w:hint="eastAsia" w:ascii="宋体" w:hAnsi="宋体" w:eastAsia="宋体"/>
          <w:b/>
          <w:sz w:val="28"/>
          <w:szCs w:val="28"/>
          <w:u w:val="single"/>
          <w:lang w:val="en-US" w:eastAsia="zh-CN"/>
        </w:rPr>
        <w:t xml:space="preserve">  </w:t>
      </w:r>
      <w:r>
        <w:rPr>
          <w:rFonts w:hint="eastAsia" w:ascii="宋体" w:hAnsi="宋体" w:eastAsia="宋体"/>
          <w:b/>
          <w:sz w:val="28"/>
          <w:szCs w:val="28"/>
          <w:u w:val="single"/>
        </w:rPr>
        <w:t xml:space="preserve"> </w:t>
      </w:r>
      <w:r>
        <w:rPr>
          <w:rFonts w:hint="eastAsia" w:ascii="宋体" w:hAnsi="宋体" w:eastAsia="宋体"/>
          <w:b/>
          <w:sz w:val="28"/>
          <w:szCs w:val="28"/>
        </w:rPr>
        <w:t>日</w:t>
      </w:r>
    </w:p>
    <w:p>
      <w:pPr>
        <w:jc w:val="center"/>
        <w:rPr>
          <w:rFonts w:hint="eastAsia" w:ascii="宋体" w:hAnsi="宋体" w:eastAsia="宋体" w:cs="宋体"/>
          <w:b/>
          <w:sz w:val="28"/>
        </w:rPr>
      </w:pPr>
    </w:p>
    <w:p>
      <w:pPr>
        <w:spacing w:line="240" w:lineRule="auto"/>
        <w:jc w:val="both"/>
        <w:rPr>
          <w:rFonts w:hint="eastAsia" w:ascii="宋体" w:hAnsi="宋体" w:eastAsia="宋体" w:cs="宋体"/>
          <w:b/>
          <w:color w:val="000000"/>
          <w:sz w:val="36"/>
          <w:szCs w:val="36"/>
        </w:rPr>
      </w:pPr>
    </w:p>
    <w:p>
      <w:pPr>
        <w:spacing w:line="240" w:lineRule="auto"/>
        <w:jc w:val="center"/>
        <w:rPr>
          <w:rFonts w:hint="eastAsia" w:ascii="宋体" w:hAnsi="宋体" w:eastAsia="宋体" w:cs="宋体"/>
          <w:b/>
          <w:bCs/>
          <w:color w:val="auto"/>
          <w:kern w:val="2"/>
          <w:sz w:val="32"/>
          <w:szCs w:val="36"/>
          <w:lang w:val="en-US" w:eastAsia="zh-CN" w:bidi="ar-SA"/>
        </w:rPr>
      </w:pPr>
      <w:r>
        <w:rPr>
          <w:rFonts w:hint="eastAsia" w:ascii="宋体" w:hAnsi="宋体" w:eastAsia="宋体" w:cs="宋体"/>
          <w:b/>
          <w:bCs/>
          <w:color w:val="auto"/>
          <w:kern w:val="2"/>
          <w:sz w:val="32"/>
          <w:szCs w:val="36"/>
          <w:lang w:val="en-US" w:eastAsia="zh-CN" w:bidi="ar-SA"/>
        </w:rPr>
        <w:t>目  录</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000000"/>
          <w:sz w:val="36"/>
          <w:szCs w:val="36"/>
        </w:rPr>
      </w:pP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eastAsia" w:ascii="宋体" w:hAnsi="宋体" w:eastAsia="宋体" w:cs="宋体"/>
          <w:b w:val="0"/>
          <w:bCs/>
          <w:sz w:val="28"/>
          <w:szCs w:val="28"/>
          <w:lang w:eastAsia="zh-CN"/>
        </w:rPr>
      </w:pPr>
      <w:r>
        <w:rPr>
          <w:rFonts w:hint="eastAsia" w:ascii="宋体" w:hAnsi="宋体" w:eastAsia="宋体" w:cs="宋体"/>
          <w:b w:val="0"/>
          <w:bCs/>
          <w:sz w:val="28"/>
          <w:szCs w:val="28"/>
        </w:rPr>
        <w:t>第一部分  响应函</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第二部分  报价一览表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rPr>
        <w:t>第三部分</w:t>
      </w:r>
      <w:r>
        <w:rPr>
          <w:rFonts w:hint="eastAsia" w:ascii="宋体" w:hAnsi="宋体" w:eastAsia="宋体" w:cs="宋体"/>
          <w:b w:val="0"/>
          <w:bCs/>
          <w:sz w:val="28"/>
          <w:szCs w:val="28"/>
          <w:lang w:val="en-US" w:eastAsia="zh-CN"/>
        </w:rPr>
        <w:t xml:space="preserve">  技术偏离表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default"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第四部分</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商务偏离表</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第</w:t>
      </w:r>
      <w:r>
        <w:rPr>
          <w:rFonts w:hint="eastAsia" w:ascii="宋体" w:hAnsi="宋体" w:eastAsia="宋体" w:cs="宋体"/>
          <w:b w:val="0"/>
          <w:bCs/>
          <w:sz w:val="28"/>
          <w:szCs w:val="28"/>
          <w:lang w:val="en-US" w:eastAsia="zh-CN"/>
        </w:rPr>
        <w:t>五</w:t>
      </w:r>
      <w:r>
        <w:rPr>
          <w:rFonts w:hint="eastAsia" w:ascii="宋体" w:hAnsi="宋体" w:eastAsia="宋体" w:cs="宋体"/>
          <w:b w:val="0"/>
          <w:bCs/>
          <w:sz w:val="28"/>
          <w:szCs w:val="28"/>
        </w:rPr>
        <w:t xml:space="preserve">部分  </w:t>
      </w:r>
      <w:r>
        <w:rPr>
          <w:rFonts w:hint="eastAsia" w:ascii="宋体" w:hAnsi="宋体" w:eastAsia="宋体" w:cs="宋体"/>
          <w:b w:val="0"/>
          <w:bCs/>
          <w:sz w:val="28"/>
          <w:szCs w:val="28"/>
          <w:lang w:val="en-US" w:eastAsia="zh-CN"/>
        </w:rPr>
        <w:t>供应商</w:t>
      </w:r>
      <w:r>
        <w:rPr>
          <w:rFonts w:hint="eastAsia" w:ascii="宋体" w:hAnsi="宋体" w:eastAsia="宋体" w:cs="宋体"/>
          <w:b w:val="0"/>
          <w:bCs/>
          <w:sz w:val="28"/>
          <w:szCs w:val="28"/>
        </w:rPr>
        <w:t>资格证明文件</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keepNext w:val="0"/>
        <w:keepLines w:val="0"/>
        <w:pageBreakBefore w:val="0"/>
        <w:widowControl/>
        <w:tabs>
          <w:tab w:val="right" w:leader="hyphen" w:pos="8504"/>
        </w:tabs>
        <w:kinsoku/>
        <w:wordWrap/>
        <w:overflowPunct/>
        <w:topLinePunct w:val="0"/>
        <w:autoSpaceDE/>
        <w:autoSpaceDN/>
        <w:bidi w:val="0"/>
        <w:adjustRightInd/>
        <w:snapToGrid/>
        <w:spacing w:line="360" w:lineRule="auto"/>
        <w:ind w:left="1960" w:leftChars="200" w:right="840" w:rightChars="300" w:hanging="1400" w:hangingChars="500"/>
        <w:textAlignment w:val="auto"/>
        <w:rPr>
          <w:rFonts w:hint="eastAsia" w:ascii="宋体" w:hAnsi="宋体" w:eastAsia="宋体" w:cs="宋体"/>
          <w:b w:val="0"/>
          <w:bCs/>
          <w:sz w:val="28"/>
          <w:szCs w:val="28"/>
        </w:rPr>
      </w:pPr>
      <w:r>
        <w:rPr>
          <w:rFonts w:hint="eastAsia" w:ascii="宋体" w:hAnsi="宋体" w:eastAsia="宋体" w:cs="宋体"/>
          <w:b w:val="0"/>
          <w:bCs/>
          <w:sz w:val="28"/>
          <w:szCs w:val="28"/>
        </w:rPr>
        <w:t>第</w:t>
      </w:r>
      <w:r>
        <w:rPr>
          <w:rFonts w:hint="eastAsia" w:ascii="宋体" w:hAnsi="宋体" w:eastAsia="宋体" w:cs="宋体"/>
          <w:b w:val="0"/>
          <w:bCs/>
          <w:sz w:val="28"/>
          <w:szCs w:val="28"/>
          <w:lang w:val="en-US" w:eastAsia="zh-CN"/>
        </w:rPr>
        <w:t>六</w:t>
      </w:r>
      <w:r>
        <w:rPr>
          <w:rFonts w:hint="eastAsia" w:ascii="宋体" w:hAnsi="宋体" w:eastAsia="宋体" w:cs="宋体"/>
          <w:b w:val="0"/>
          <w:bCs/>
          <w:sz w:val="28"/>
          <w:szCs w:val="28"/>
        </w:rPr>
        <w:t xml:space="preserve">部分  </w:t>
      </w:r>
      <w:r>
        <w:rPr>
          <w:rFonts w:hint="eastAsia" w:ascii="宋体" w:hAnsi="宋体" w:eastAsia="宋体" w:cs="宋体"/>
          <w:b w:val="0"/>
          <w:bCs/>
          <w:sz w:val="28"/>
          <w:szCs w:val="28"/>
          <w:lang w:val="en-US" w:eastAsia="zh-CN"/>
        </w:rPr>
        <w:t>供应商认为有必要补充说明的事项</w:t>
      </w:r>
      <w:r>
        <w:rPr>
          <w:rFonts w:hint="eastAsia" w:ascii="宋体" w:hAnsi="宋体" w:eastAsia="宋体" w:cs="宋体"/>
          <w:b w:val="0"/>
          <w:bCs/>
          <w:sz w:val="28"/>
          <w:szCs w:val="28"/>
        </w:rPr>
        <w:tab/>
      </w:r>
      <w:r>
        <w:rPr>
          <w:rFonts w:hint="eastAsia" w:ascii="宋体" w:hAnsi="宋体" w:eastAsia="宋体" w:cs="宋体"/>
          <w:b w:val="0"/>
          <w:bCs/>
          <w:sz w:val="28"/>
          <w:szCs w:val="28"/>
          <w:lang w:val="en-US" w:eastAsia="zh-CN"/>
        </w:rPr>
        <w:t>页码</w:t>
      </w:r>
    </w:p>
    <w:p>
      <w:pPr>
        <w:pStyle w:val="26"/>
        <w:rPr>
          <w:rFonts w:hint="eastAsia" w:ascii="宋体" w:hAnsi="宋体" w:eastAsia="宋体" w:cs="宋体"/>
        </w:rPr>
      </w:pPr>
      <w:r>
        <w:rPr>
          <w:rFonts w:hint="eastAsia" w:ascii="宋体" w:hAnsi="宋体" w:eastAsia="宋体" w:cs="宋体"/>
        </w:rPr>
        <w:br w:type="page"/>
      </w:r>
      <w:r>
        <w:rPr>
          <w:rFonts w:hint="eastAsia" w:ascii="宋体" w:hAnsi="宋体" w:eastAsia="宋体" w:cs="宋体"/>
          <w:b/>
          <w:bCs/>
          <w:color w:val="auto"/>
        </w:rPr>
        <w:t>第一部分  响应函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sz w:val="24"/>
          <w:u w:val="single"/>
          <w:lang w:val="en-US"/>
        </w:rPr>
      </w:pPr>
      <w:r>
        <w:rPr>
          <w:rFonts w:hint="eastAsia" w:ascii="宋体" w:hAnsi="宋体" w:eastAsia="宋体" w:cs="宋体"/>
          <w:color w:val="000000"/>
          <w:sz w:val="24"/>
          <w:lang w:val="en-US" w:eastAsia="zh-CN"/>
        </w:rPr>
        <w:t>致：</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我方收到贵</w:t>
      </w:r>
      <w:r>
        <w:rPr>
          <w:rFonts w:hint="eastAsia" w:ascii="宋体" w:hAnsi="宋体" w:eastAsia="宋体" w:cs="宋体"/>
          <w:color w:val="000000"/>
          <w:sz w:val="24"/>
          <w:lang w:val="en-US" w:eastAsia="zh-CN"/>
        </w:rPr>
        <w:t>单位</w:t>
      </w:r>
      <w:r>
        <w:rPr>
          <w:rFonts w:hint="eastAsia" w:ascii="宋体" w:hAnsi="宋体" w:eastAsia="宋体" w:cs="宋体"/>
          <w:color w:val="000000"/>
          <w:sz w:val="24"/>
        </w:rPr>
        <w:t>发布的《</w:t>
      </w:r>
      <w:r>
        <w:rPr>
          <w:rFonts w:hint="eastAsia" w:ascii="宋体" w:hAnsi="宋体" w:eastAsia="宋体" w:cs="宋体"/>
          <w:sz w:val="24"/>
          <w:lang w:eastAsia="zh-CN"/>
        </w:rPr>
        <w:t>西安市未央区机关事务服务中心公务用车信息化监管服务平台运维项目</w:t>
      </w:r>
      <w:r>
        <w:rPr>
          <w:rFonts w:hint="eastAsia" w:ascii="宋体" w:hAnsi="宋体" w:eastAsia="宋体" w:cs="宋体"/>
          <w:color w:val="000000"/>
          <w:sz w:val="24"/>
        </w:rPr>
        <w:t>》（</w:t>
      </w:r>
      <w:r>
        <w:rPr>
          <w:rFonts w:hint="eastAsia" w:ascii="宋体" w:hAnsi="宋体" w:eastAsia="宋体" w:cs="宋体"/>
          <w:color w:val="000000"/>
          <w:sz w:val="24"/>
          <w:lang w:val="en-US" w:eastAsia="zh-CN"/>
        </w:rPr>
        <w:t>项目编号：</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en-US" w:eastAsia="zh-CN"/>
        </w:rPr>
        <w:t>单一来源</w:t>
      </w:r>
      <w:r>
        <w:rPr>
          <w:rFonts w:hint="eastAsia" w:ascii="宋体" w:hAnsi="宋体" w:eastAsia="宋体" w:cs="宋体"/>
          <w:color w:val="000000"/>
          <w:sz w:val="24"/>
        </w:rPr>
        <w:t>采购文件，经详细研究，我方决定参加该项目的单一来源采购活动。为此，我方郑重声明以下诸点，并负法律责任。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一、我方已详细阅读了</w:t>
      </w:r>
      <w:r>
        <w:rPr>
          <w:rFonts w:hint="eastAsia" w:ascii="宋体" w:hAnsi="宋体" w:eastAsia="宋体" w:cs="宋体"/>
          <w:color w:val="000000"/>
          <w:sz w:val="24"/>
          <w:lang w:val="en-US" w:eastAsia="zh-CN"/>
        </w:rPr>
        <w:t>单一来源</w:t>
      </w:r>
      <w:r>
        <w:rPr>
          <w:rFonts w:hint="eastAsia" w:ascii="宋体" w:hAnsi="宋体" w:eastAsia="宋体" w:cs="宋体"/>
          <w:color w:val="000000"/>
          <w:sz w:val="24"/>
        </w:rPr>
        <w:t>采购文件，完全理解并同意</w:t>
      </w:r>
      <w:r>
        <w:rPr>
          <w:rFonts w:hint="eastAsia" w:ascii="宋体" w:hAnsi="宋体" w:eastAsia="宋体" w:cs="宋体"/>
          <w:color w:val="000000"/>
          <w:sz w:val="24"/>
          <w:lang w:val="en-US" w:eastAsia="zh-CN"/>
        </w:rPr>
        <w:t>单一来源</w:t>
      </w:r>
      <w:r>
        <w:rPr>
          <w:rFonts w:hint="eastAsia" w:ascii="宋体" w:hAnsi="宋体" w:eastAsia="宋体" w:cs="宋体"/>
          <w:color w:val="000000"/>
          <w:sz w:val="24"/>
        </w:rPr>
        <w:t>采购文件的所有事项及内容。</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二、我方同意向贵中心提供与本次协商有关的任何证明材料，保证所提交的证明材料真实、合法、有效，并尊重协商小组的评审结果。</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三、我方愿意按照</w:t>
      </w:r>
      <w:r>
        <w:rPr>
          <w:rFonts w:hint="eastAsia" w:ascii="宋体" w:hAnsi="宋体" w:eastAsia="宋体" w:cs="宋体"/>
          <w:color w:val="000000"/>
          <w:sz w:val="24"/>
          <w:lang w:val="en-US" w:eastAsia="zh-CN"/>
        </w:rPr>
        <w:t>单一来源</w:t>
      </w:r>
      <w:r>
        <w:rPr>
          <w:rFonts w:hint="eastAsia" w:ascii="宋体" w:hAnsi="宋体" w:eastAsia="宋体" w:cs="宋体"/>
          <w:color w:val="000000"/>
          <w:sz w:val="24"/>
        </w:rPr>
        <w:t>采购文件中的一切要求，完成本项目的合同责任和义务。</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四、我方提交的</w:t>
      </w:r>
      <w:r>
        <w:rPr>
          <w:rFonts w:hint="eastAsia" w:ascii="宋体" w:hAnsi="宋体" w:eastAsia="宋体" w:cs="宋体"/>
          <w:color w:val="000000"/>
          <w:sz w:val="24"/>
          <w:lang w:val="en-US" w:eastAsia="zh-CN"/>
        </w:rPr>
        <w:t>单一来源采购</w:t>
      </w:r>
      <w:r>
        <w:rPr>
          <w:rFonts w:hint="eastAsia" w:ascii="宋体" w:hAnsi="宋体" w:eastAsia="宋体" w:cs="宋体"/>
          <w:color w:val="000000"/>
          <w:sz w:val="24"/>
        </w:rPr>
        <w:t>响应文件正本一套、副本___套。</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五、我方提交的</w:t>
      </w:r>
      <w:r>
        <w:rPr>
          <w:rFonts w:hint="eastAsia" w:ascii="宋体" w:hAnsi="宋体" w:eastAsia="宋体" w:cs="宋体"/>
          <w:color w:val="000000"/>
          <w:sz w:val="24"/>
          <w:lang w:val="en-US" w:eastAsia="zh-CN"/>
        </w:rPr>
        <w:t>单一来源</w:t>
      </w:r>
      <w:r>
        <w:rPr>
          <w:rFonts w:hint="eastAsia" w:ascii="宋体" w:hAnsi="宋体" w:eastAsia="宋体" w:cs="宋体"/>
          <w:color w:val="000000"/>
          <w:sz w:val="24"/>
        </w:rPr>
        <w:t>响应文件在开标后90个日历日内有效，如成交，延长至合同执行完毕时止。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rPr>
      </w:pPr>
      <w:r>
        <w:rPr>
          <w:rFonts w:hint="eastAsia" w:ascii="宋体" w:hAnsi="宋体" w:eastAsia="宋体" w:cs="宋体"/>
          <w:color w:val="000000"/>
          <w:sz w:val="24"/>
        </w:rPr>
        <w:t>六、所有关于此次协商活动的函电，请按下列地址联系：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供应</w:t>
      </w:r>
      <w:r>
        <w:rPr>
          <w:rFonts w:hint="eastAsia" w:ascii="宋体" w:hAnsi="宋体" w:eastAsia="宋体" w:cs="宋体"/>
          <w:color w:val="000000"/>
          <w:sz w:val="24"/>
        </w:rPr>
        <w:t>商：（</w:t>
      </w:r>
      <w:r>
        <w:rPr>
          <w:rFonts w:hint="eastAsia" w:ascii="宋体" w:hAnsi="宋体" w:eastAsia="宋体" w:cs="宋体"/>
          <w:color w:val="000000"/>
          <w:sz w:val="24"/>
          <w:lang w:val="en-US" w:eastAsia="zh-CN"/>
        </w:rPr>
        <w:t>单位名称</w:t>
      </w:r>
      <w:r>
        <w:rPr>
          <w:rFonts w:hint="eastAsia" w:ascii="宋体" w:hAnsi="宋体" w:eastAsia="宋体" w:cs="宋体"/>
          <w:color w:val="000000"/>
          <w:sz w:val="24"/>
        </w:rPr>
        <w:t>并加盖公章）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联系地址：</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u w:val="single"/>
          <w:lang w:val="en-US" w:eastAsia="zh-CN"/>
        </w:rPr>
      </w:pPr>
      <w:r>
        <w:rPr>
          <w:rFonts w:hint="eastAsia" w:ascii="宋体" w:hAnsi="宋体" w:eastAsia="宋体" w:cs="宋体"/>
          <w:color w:val="000000"/>
          <w:sz w:val="24"/>
        </w:rPr>
        <w:t>联系电话：</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传真：</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邮编：</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电子邮箱：</w:t>
      </w:r>
      <w:r>
        <w:rPr>
          <w:rFonts w:hint="eastAsia" w:ascii="宋体" w:hAnsi="宋体" w:eastAsia="宋体" w:cs="宋体"/>
          <w:color w:val="000000"/>
          <w:sz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rPr>
      </w:pPr>
      <w:r>
        <w:rPr>
          <w:rFonts w:hint="eastAsia" w:ascii="宋体" w:hAnsi="宋体" w:eastAsia="宋体" w:cs="宋体"/>
          <w:color w:val="000000"/>
          <w:sz w:val="24"/>
        </w:rPr>
        <w:t>日期：</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年</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eastAsia="宋体" w:cs="宋体"/>
          <w:color w:val="000000"/>
          <w:sz w:val="24"/>
          <w:u w:val="single"/>
          <w:lang w:val="en-US" w:eastAsia="zh-CN"/>
        </w:rPr>
        <w:t xml:space="preserve">   </w:t>
      </w:r>
      <w:r>
        <w:rPr>
          <w:rFonts w:hint="eastAsia" w:ascii="宋体" w:hAnsi="宋体" w:eastAsia="宋体" w:cs="宋体"/>
          <w:color w:val="000000"/>
          <w:sz w:val="24"/>
          <w:u w:val="single"/>
        </w:rPr>
        <w:t>　</w:t>
      </w:r>
      <w:r>
        <w:rPr>
          <w:rFonts w:hint="eastAsia" w:ascii="宋体" w:hAnsi="宋体" w:eastAsia="宋体" w:cs="宋体"/>
          <w:color w:val="000000"/>
          <w:sz w:val="24"/>
        </w:rPr>
        <w:t>日</w:t>
      </w:r>
    </w:p>
    <w:p>
      <w:pPr>
        <w:rPr>
          <w:rFonts w:hint="eastAsia" w:ascii="宋体" w:hAnsi="宋体" w:eastAsia="宋体" w:cs="宋体"/>
        </w:rPr>
      </w:pPr>
      <w:r>
        <w:rPr>
          <w:rFonts w:hint="eastAsia" w:ascii="宋体" w:hAnsi="宋体" w:eastAsia="宋体" w:cs="宋体"/>
        </w:rPr>
        <w:br w:type="page"/>
      </w:r>
    </w:p>
    <w:p>
      <w:pPr>
        <w:pStyle w:val="26"/>
        <w:numPr>
          <w:ilvl w:val="0"/>
          <w:numId w:val="1"/>
        </w:numPr>
        <w:rPr>
          <w:rFonts w:hint="eastAsia" w:ascii="宋体" w:hAnsi="宋体" w:eastAsia="宋体" w:cs="宋体"/>
          <w:b/>
          <w:bCs/>
          <w:color w:val="auto"/>
          <w:lang w:val="en-US" w:eastAsia="zh-CN"/>
        </w:rPr>
      </w:pPr>
      <w:r>
        <w:rPr>
          <w:rFonts w:hint="eastAsia" w:ascii="宋体" w:hAnsi="宋体" w:eastAsia="宋体" w:cs="宋体"/>
          <w:b/>
          <w:bCs/>
          <w:color w:val="auto"/>
        </w:rPr>
        <w:t xml:space="preserve"> </w:t>
      </w:r>
      <w:r>
        <w:rPr>
          <w:rFonts w:hint="eastAsia" w:ascii="宋体" w:hAnsi="宋体" w:eastAsia="宋体" w:cs="宋体"/>
          <w:b/>
          <w:bCs/>
          <w:color w:val="auto"/>
          <w:lang w:val="en-US" w:eastAsia="zh-CN"/>
        </w:rPr>
        <w:t>报价一览表</w:t>
      </w:r>
    </w:p>
    <w:tbl>
      <w:tblPr>
        <w:tblStyle w:val="19"/>
        <w:tblW w:w="93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6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571"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811" w:type="dxa"/>
            <w:noWrap w:val="0"/>
            <w:vAlign w:val="center"/>
          </w:tcPr>
          <w:p>
            <w:pPr>
              <w:widowControl/>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71" w:type="dxa"/>
            <w:noWrap w:val="0"/>
            <w:vAlign w:val="center"/>
          </w:tcPr>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项目编号</w:t>
            </w:r>
          </w:p>
        </w:tc>
        <w:tc>
          <w:tcPr>
            <w:tcW w:w="6811" w:type="dxa"/>
            <w:noWrap w:val="0"/>
            <w:vAlign w:val="center"/>
          </w:tcPr>
          <w:p>
            <w:pPr>
              <w:snapToGrid w:val="0"/>
              <w:spacing w:line="36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571" w:type="dxa"/>
            <w:noWrap w:val="0"/>
            <w:vAlign w:val="center"/>
          </w:tcPr>
          <w:p>
            <w:pPr>
              <w:snapToGrid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总报价</w:t>
            </w:r>
          </w:p>
        </w:tc>
        <w:tc>
          <w:tcPr>
            <w:tcW w:w="6811" w:type="dxa"/>
            <w:noWrap w:val="0"/>
            <w:vAlign w:val="center"/>
          </w:tcPr>
          <w:p>
            <w:pPr>
              <w:snapToGrid w:val="0"/>
              <w:spacing w:line="360" w:lineRule="auto"/>
              <w:rPr>
                <w:rFonts w:hint="eastAsia" w:ascii="宋体" w:hAnsi="宋体" w:eastAsia="宋体" w:cs="宋体"/>
                <w:sz w:val="24"/>
                <w:szCs w:val="21"/>
              </w:rPr>
            </w:pPr>
            <w:r>
              <w:rPr>
                <w:rFonts w:hint="eastAsia" w:ascii="宋体" w:hAnsi="宋体" w:eastAsia="宋体" w:cs="宋体"/>
                <w:sz w:val="24"/>
                <w:szCs w:val="24"/>
              </w:rPr>
              <w:t>大</w:t>
            </w:r>
            <w:r>
              <w:rPr>
                <w:rFonts w:hint="eastAsia" w:ascii="宋体" w:hAnsi="宋体" w:eastAsia="宋体" w:cs="宋体"/>
                <w:sz w:val="24"/>
                <w:szCs w:val="21"/>
              </w:rPr>
              <w:t>写:</w:t>
            </w:r>
          </w:p>
          <w:p>
            <w:pPr>
              <w:snapToGrid w:val="0"/>
              <w:spacing w:line="360" w:lineRule="auto"/>
              <w:rPr>
                <w:rFonts w:hint="eastAsia" w:ascii="宋体" w:hAnsi="宋体" w:eastAsia="宋体" w:cs="宋体"/>
              </w:rPr>
            </w:pPr>
            <w:r>
              <w:rPr>
                <w:rFonts w:hint="eastAsia" w:ascii="宋体" w:hAnsi="宋体" w:eastAsia="宋体" w:cs="宋体"/>
                <w:sz w:val="24"/>
                <w:szCs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2571" w:type="dxa"/>
            <w:noWrap w:val="0"/>
            <w:vAlign w:val="center"/>
          </w:tcPr>
          <w:p>
            <w:pPr>
              <w:widowControl/>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6811" w:type="dxa"/>
            <w:noWrap w:val="0"/>
            <w:vAlign w:val="center"/>
          </w:tcPr>
          <w:p>
            <w:pPr>
              <w:widowControl/>
              <w:snapToGrid w:val="0"/>
              <w:spacing w:line="360" w:lineRule="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9382" w:type="dxa"/>
            <w:gridSpan w:val="2"/>
            <w:noWrap w:val="0"/>
            <w:vAlign w:val="center"/>
          </w:tcPr>
          <w:p>
            <w:pPr>
              <w:widowControl/>
              <w:snapToGrid w:val="0"/>
              <w:spacing w:line="360" w:lineRule="auto"/>
              <w:rPr>
                <w:rFonts w:hint="eastAsia" w:ascii="宋体" w:hAnsi="宋体" w:eastAsia="宋体" w:cs="宋体"/>
                <w:bCs/>
                <w:kern w:val="0"/>
                <w:sz w:val="24"/>
                <w:szCs w:val="24"/>
              </w:rPr>
            </w:pPr>
            <w:r>
              <w:rPr>
                <w:rFonts w:hint="eastAsia" w:ascii="宋体" w:hAnsi="宋体" w:eastAsia="宋体" w:cs="宋体"/>
                <w:bCs/>
                <w:kern w:val="0"/>
                <w:sz w:val="24"/>
                <w:szCs w:val="24"/>
              </w:rPr>
              <w:t>注：1.报价单位为“人民币：元”，保留小数点后两位，大小写不一致时，以大写为准。</w:t>
            </w:r>
          </w:p>
          <w:p>
            <w:pPr>
              <w:widowControl/>
              <w:snapToGrid w:val="0"/>
              <w:spacing w:line="360" w:lineRule="auto"/>
              <w:rPr>
                <w:rFonts w:hint="eastAsia" w:ascii="宋体" w:hAnsi="宋体" w:eastAsia="宋体" w:cs="宋体"/>
                <w:bCs/>
                <w:kern w:val="0"/>
                <w:sz w:val="24"/>
                <w:szCs w:val="24"/>
              </w:rPr>
            </w:pPr>
            <w:r>
              <w:rPr>
                <w:rFonts w:hint="eastAsia" w:ascii="宋体" w:hAnsi="宋体" w:eastAsia="宋体" w:cs="宋体"/>
                <w:sz w:val="24"/>
                <w:szCs w:val="24"/>
              </w:rPr>
              <w:t xml:space="preserve">    2.除可填报项目外对本</w:t>
            </w:r>
            <w:r>
              <w:rPr>
                <w:rFonts w:hint="eastAsia" w:ascii="宋体" w:hAnsi="宋体" w:eastAsia="宋体" w:cs="宋体"/>
                <w:sz w:val="24"/>
                <w:szCs w:val="24"/>
                <w:lang w:val="en-US" w:eastAsia="zh-CN"/>
              </w:rPr>
              <w:t>报价一览表</w:t>
            </w:r>
            <w:r>
              <w:rPr>
                <w:rFonts w:hint="eastAsia" w:ascii="宋体" w:hAnsi="宋体" w:eastAsia="宋体" w:cs="宋体"/>
                <w:sz w:val="24"/>
                <w:szCs w:val="24"/>
              </w:rPr>
              <w:t>的任何修改将被视为非实质性响应从而导致该</w:t>
            </w:r>
            <w:r>
              <w:rPr>
                <w:rFonts w:hint="eastAsia" w:ascii="宋体" w:hAnsi="宋体" w:eastAsia="宋体" w:cs="宋体"/>
                <w:sz w:val="24"/>
                <w:szCs w:val="24"/>
                <w:lang w:val="en-US" w:eastAsia="zh-CN"/>
              </w:rPr>
              <w:t>协商</w:t>
            </w:r>
            <w:r>
              <w:rPr>
                <w:rFonts w:hint="eastAsia" w:ascii="宋体" w:hAnsi="宋体" w:eastAsia="宋体" w:cs="宋体"/>
                <w:sz w:val="24"/>
                <w:szCs w:val="24"/>
              </w:rPr>
              <w:t>被拒绝。</w:t>
            </w:r>
          </w:p>
        </w:tc>
      </w:tr>
    </w:tbl>
    <w:p>
      <w:pPr>
        <w:adjustRightInd w:val="0"/>
        <w:snapToGrid w:val="0"/>
        <w:spacing w:line="440" w:lineRule="exact"/>
        <w:rPr>
          <w:rFonts w:hint="eastAsia" w:ascii="宋体" w:hAnsi="宋体" w:eastAsia="宋体" w:cs="宋体"/>
          <w:b w:val="0"/>
          <w:bCs w:val="0"/>
          <w:color w:val="auto"/>
          <w:sz w:val="24"/>
          <w:szCs w:val="24"/>
          <w:lang w:eastAsia="zh-CN"/>
        </w:rPr>
      </w:pPr>
    </w:p>
    <w:p>
      <w:pPr>
        <w:adjustRightInd w:val="0"/>
        <w:snapToGrid w:val="0"/>
        <w:spacing w:line="440" w:lineRule="exact"/>
        <w:rPr>
          <w:rFonts w:hint="eastAsia" w:ascii="宋体" w:hAnsi="宋体" w:eastAsia="宋体" w:cs="宋体"/>
          <w:b w:val="0"/>
          <w:bCs w:val="0"/>
          <w:color w:val="auto"/>
          <w:sz w:val="24"/>
          <w:szCs w:val="24"/>
          <w:lang w:eastAsia="zh-CN"/>
        </w:rPr>
      </w:pPr>
    </w:p>
    <w:p>
      <w:pPr>
        <w:adjustRightInd w:val="0"/>
        <w:snapToGrid w:val="0"/>
        <w:spacing w:line="440" w:lineRule="exact"/>
        <w:rPr>
          <w:rFonts w:hint="eastAsia" w:ascii="宋体" w:hAnsi="宋体" w:eastAsia="宋体" w:cs="宋体"/>
          <w:b w:val="0"/>
          <w:bCs w:val="0"/>
          <w:color w:val="auto"/>
          <w:sz w:val="24"/>
          <w:szCs w:val="24"/>
          <w:lang w:eastAsia="zh-CN"/>
        </w:rPr>
      </w:pPr>
    </w:p>
    <w:p>
      <w:pPr>
        <w:spacing w:line="480" w:lineRule="auto"/>
        <w:ind w:right="-161" w:firstLine="2400" w:firstLineChars="1000"/>
        <w:rPr>
          <w:rFonts w:hint="eastAsia" w:ascii="宋体" w:hAnsi="宋体" w:eastAsia="宋体" w:cs="宋体"/>
          <w:sz w:val="24"/>
        </w:rPr>
      </w:pPr>
    </w:p>
    <w:p>
      <w:pPr>
        <w:spacing w:line="480" w:lineRule="auto"/>
        <w:ind w:right="-161" w:firstLine="2640" w:firstLineChars="1100"/>
        <w:rPr>
          <w:rFonts w:hint="eastAsia" w:ascii="宋体" w:hAnsi="宋体" w:eastAsia="宋体" w:cs="宋体"/>
          <w:sz w:val="24"/>
          <w:u w:val="single"/>
          <w:lang w:val="en-US" w:eastAsia="zh-CN"/>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spacing w:line="480" w:lineRule="auto"/>
        <w:ind w:right="-161" w:firstLine="2640" w:firstLineChars="1100"/>
        <w:rPr>
          <w:rFonts w:hint="eastAsia" w:ascii="宋体" w:hAnsi="宋体" w:eastAsia="宋体" w:cs="宋体"/>
          <w:sz w:val="24"/>
        </w:rPr>
      </w:pPr>
      <w:r>
        <w:rPr>
          <w:rFonts w:hint="eastAsia" w:ascii="宋体" w:hAnsi="宋体" w:eastAsia="宋体" w:cs="宋体"/>
          <w:sz w:val="24"/>
        </w:rPr>
        <w:t xml:space="preserve">供    应    商  </w:t>
      </w:r>
      <w:r>
        <w:rPr>
          <w:rFonts w:hint="eastAsia" w:ascii="宋体" w:hAnsi="宋体" w:eastAsia="宋体" w:cs="宋体"/>
          <w:sz w:val="24"/>
          <w:lang w:eastAsia="zh-CN"/>
        </w:rPr>
        <w:t>（</w:t>
      </w:r>
      <w:r>
        <w:rPr>
          <w:rFonts w:hint="eastAsia" w:ascii="宋体" w:hAnsi="宋体" w:eastAsia="宋体" w:cs="宋体"/>
          <w:sz w:val="24"/>
        </w:rPr>
        <w:t>公 章</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before="190" w:beforeLines="50"/>
        <w:ind w:firstLine="2640" w:firstLineChars="1100"/>
        <w:rPr>
          <w:rFonts w:hint="eastAsia" w:ascii="宋体" w:hAnsi="宋体" w:eastAsia="宋体" w:cs="宋体"/>
          <w:sz w:val="24"/>
          <w:u w:val="single"/>
          <w:lang w:val="en-US" w:eastAsia="zh-CN"/>
        </w:rPr>
      </w:pPr>
      <w:r>
        <w:rPr>
          <w:rFonts w:hint="eastAsia" w:ascii="宋体" w:hAnsi="宋体" w:eastAsia="宋体" w:cs="宋体"/>
          <w:sz w:val="24"/>
        </w:rPr>
        <w:t>日                      期</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rPr>
          <w:rFonts w:hint="eastAsia" w:ascii="宋体" w:hAnsi="宋体" w:eastAsia="宋体" w:cs="宋体"/>
          <w:sz w:val="24"/>
          <w:u w:val="single"/>
          <w:lang w:val="en-US" w:eastAsia="zh-CN"/>
        </w:rPr>
      </w:pPr>
      <w:r>
        <w:rPr>
          <w:rFonts w:hint="eastAsia" w:ascii="宋体" w:hAnsi="宋体" w:eastAsia="宋体" w:cs="宋体"/>
          <w:sz w:val="24"/>
          <w:u w:val="single"/>
          <w:lang w:val="en-US" w:eastAsia="zh-CN"/>
        </w:rPr>
        <w:br w:type="page"/>
      </w:r>
    </w:p>
    <w:p>
      <w:pPr>
        <w:numPr>
          <w:ilvl w:val="0"/>
          <w:numId w:val="0"/>
        </w:numPr>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第三部分 技术偏离表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u w:val="none"/>
          <w:lang w:val="en-US" w:eastAsia="zh-CN"/>
        </w:rPr>
      </w:pPr>
      <w:bookmarkStart w:id="13" w:name="_Toc454896629"/>
      <w:bookmarkStart w:id="14" w:name="_Toc467436119"/>
      <w:r>
        <w:rPr>
          <w:rFonts w:hint="eastAsia" w:ascii="宋体" w:hAnsi="宋体" w:eastAsia="宋体" w:cs="宋体"/>
          <w:color w:val="000000"/>
          <w:sz w:val="24"/>
          <w:lang w:val="en-US" w:eastAsia="zh-CN"/>
        </w:rPr>
        <w:t>项目</w:t>
      </w:r>
      <w:r>
        <w:rPr>
          <w:rFonts w:hint="eastAsia" w:ascii="宋体" w:hAnsi="宋体" w:eastAsia="宋体" w:cs="宋体"/>
          <w:color w:val="000000"/>
          <w:sz w:val="24"/>
        </w:rPr>
        <w:t>名称：</w:t>
      </w:r>
      <w:r>
        <w:rPr>
          <w:rFonts w:hint="eastAsia" w:ascii="宋体" w:hAnsi="宋体" w:eastAsia="宋体" w:cs="宋体"/>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 xml:space="preserve">   </w:t>
      </w:r>
    </w:p>
    <w:tbl>
      <w:tblPr>
        <w:tblStyle w:val="19"/>
        <w:tblpPr w:leftFromText="180" w:rightFromText="180" w:vertAnchor="text" w:horzAnchor="page" w:tblpX="1624" w:tblpY="267"/>
        <w:tblOverlap w:val="never"/>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100"/>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9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序号</w:t>
            </w:r>
          </w:p>
        </w:tc>
        <w:tc>
          <w:tcPr>
            <w:tcW w:w="1995"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lang w:val="en-US" w:eastAsia="zh-CN"/>
              </w:rPr>
              <w:t>技术</w:t>
            </w:r>
            <w:r>
              <w:rPr>
                <w:rFonts w:hint="eastAsia" w:ascii="宋体" w:hAnsi="宋体" w:eastAsia="宋体" w:cs="宋体"/>
                <w:b/>
                <w:bCs/>
                <w:sz w:val="24"/>
              </w:rPr>
              <w:t>要求</w:t>
            </w:r>
          </w:p>
        </w:tc>
        <w:tc>
          <w:tcPr>
            <w:tcW w:w="210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lang w:val="en-US" w:eastAsia="zh-CN"/>
              </w:rPr>
              <w:t>技术</w:t>
            </w:r>
            <w:r>
              <w:rPr>
                <w:rFonts w:hint="eastAsia" w:ascii="宋体" w:hAnsi="宋体" w:eastAsia="宋体" w:cs="宋体"/>
                <w:b/>
                <w:bCs/>
                <w:sz w:val="24"/>
              </w:rPr>
              <w:t>响应</w:t>
            </w:r>
          </w:p>
        </w:tc>
        <w:tc>
          <w:tcPr>
            <w:tcW w:w="1367"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偏离</w:t>
            </w:r>
          </w:p>
        </w:tc>
        <w:tc>
          <w:tcPr>
            <w:tcW w:w="144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bl>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注：</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lang w:val="en-US" w:eastAsia="zh-CN"/>
        </w:rPr>
        <w:t>1.</w:t>
      </w:r>
      <w:r>
        <w:rPr>
          <w:rFonts w:hint="eastAsia" w:ascii="宋体" w:hAnsi="宋体" w:eastAsia="宋体" w:cs="宋体"/>
          <w:sz w:val="24"/>
          <w:szCs w:val="24"/>
        </w:rPr>
        <w:t>本表只填写</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中与</w:t>
      </w:r>
      <w:r>
        <w:rPr>
          <w:rFonts w:hint="eastAsia" w:ascii="宋体" w:hAnsi="宋体" w:eastAsia="宋体" w:cs="宋体"/>
          <w:sz w:val="24"/>
          <w:szCs w:val="24"/>
          <w:lang w:eastAsia="zh-CN"/>
        </w:rPr>
        <w:t>单一来源采购文件</w:t>
      </w:r>
      <w:r>
        <w:rPr>
          <w:rFonts w:hint="eastAsia" w:ascii="宋体" w:hAnsi="宋体" w:eastAsia="宋体" w:cs="宋体"/>
          <w:sz w:val="24"/>
          <w:szCs w:val="24"/>
        </w:rPr>
        <w:t>有偏离（包括正偏离和负偏离）的内容，</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中</w:t>
      </w:r>
      <w:r>
        <w:rPr>
          <w:rFonts w:hint="eastAsia" w:ascii="宋体" w:hAnsi="宋体" w:eastAsia="宋体" w:cs="宋体"/>
          <w:sz w:val="24"/>
          <w:szCs w:val="24"/>
          <w:lang w:val="en-US" w:eastAsia="zh-CN"/>
        </w:rPr>
        <w:t>技术</w:t>
      </w:r>
      <w:r>
        <w:rPr>
          <w:rFonts w:hint="eastAsia" w:ascii="宋体" w:hAnsi="宋体" w:eastAsia="宋体" w:cs="宋体"/>
          <w:sz w:val="24"/>
          <w:szCs w:val="24"/>
        </w:rPr>
        <w:t>响应与</w:t>
      </w:r>
      <w:r>
        <w:rPr>
          <w:rFonts w:hint="eastAsia" w:ascii="宋体" w:hAnsi="宋体" w:eastAsia="宋体" w:cs="宋体"/>
          <w:sz w:val="24"/>
          <w:szCs w:val="24"/>
          <w:lang w:eastAsia="zh-CN"/>
        </w:rPr>
        <w:t>单一来源采购文件</w:t>
      </w:r>
      <w:r>
        <w:rPr>
          <w:rFonts w:hint="eastAsia" w:ascii="宋体" w:hAnsi="宋体" w:eastAsia="宋体" w:cs="宋体"/>
          <w:sz w:val="24"/>
          <w:szCs w:val="24"/>
          <w:lang w:val="en-US" w:eastAsia="zh-CN"/>
        </w:rPr>
        <w:t>技术</w:t>
      </w:r>
      <w:r>
        <w:rPr>
          <w:rFonts w:hint="eastAsia" w:ascii="宋体" w:hAnsi="宋体" w:eastAsia="宋体" w:cs="宋体"/>
          <w:sz w:val="24"/>
          <w:szCs w:val="24"/>
        </w:rPr>
        <w:t>要求完全一致的，不用在此表</w:t>
      </w:r>
      <w:bookmarkStart w:id="16" w:name="_GoBack"/>
      <w:bookmarkEnd w:id="16"/>
      <w:r>
        <w:rPr>
          <w:rFonts w:hint="eastAsia" w:ascii="宋体" w:hAnsi="宋体" w:eastAsia="宋体" w:cs="宋体"/>
          <w:sz w:val="24"/>
          <w:szCs w:val="24"/>
        </w:rPr>
        <w:t>中列出，但必须提交空白表。</w:t>
      </w:r>
    </w:p>
    <w:p>
      <w:pPr>
        <w:snapToGrid w:val="0"/>
        <w:spacing w:line="360" w:lineRule="auto"/>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协商</w:t>
      </w:r>
      <w:r>
        <w:rPr>
          <w:rFonts w:hint="eastAsia" w:ascii="宋体" w:hAnsi="宋体" w:eastAsia="宋体" w:cs="宋体"/>
          <w:sz w:val="24"/>
          <w:szCs w:val="24"/>
        </w:rPr>
        <w:t>或成交资格，并按有关规定进处罚。</w:t>
      </w: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480" w:firstLineChars="200"/>
        <w:rPr>
          <w:rFonts w:hint="eastAsia" w:ascii="宋体" w:hAnsi="宋体" w:eastAsia="宋体" w:cs="宋体"/>
          <w:sz w:val="24"/>
          <w:szCs w:val="24"/>
        </w:rPr>
      </w:pPr>
    </w:p>
    <w:p>
      <w:pPr>
        <w:snapToGrid w:val="0"/>
        <w:spacing w:line="360" w:lineRule="auto"/>
        <w:ind w:firstLine="2640" w:firstLineChars="1100"/>
        <w:rPr>
          <w:rFonts w:hint="eastAsia" w:ascii="宋体" w:hAnsi="宋体" w:eastAsia="宋体" w:cs="宋体"/>
          <w:sz w:val="24"/>
          <w:u w:val="single"/>
          <w:lang w:val="en-US" w:eastAsia="zh-CN"/>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spacing w:line="480" w:lineRule="auto"/>
        <w:ind w:right="-161" w:firstLine="2640" w:firstLineChars="1100"/>
        <w:rPr>
          <w:rFonts w:hint="eastAsia" w:ascii="宋体" w:hAnsi="宋体" w:eastAsia="宋体" w:cs="宋体"/>
          <w:sz w:val="24"/>
        </w:rPr>
      </w:pPr>
      <w:r>
        <w:rPr>
          <w:rFonts w:hint="eastAsia" w:ascii="宋体" w:hAnsi="宋体" w:eastAsia="宋体" w:cs="宋体"/>
          <w:sz w:val="24"/>
        </w:rPr>
        <w:t xml:space="preserve">供    应    商  </w:t>
      </w:r>
      <w:r>
        <w:rPr>
          <w:rFonts w:hint="eastAsia" w:ascii="宋体" w:hAnsi="宋体" w:eastAsia="宋体" w:cs="宋体"/>
          <w:sz w:val="24"/>
          <w:lang w:eastAsia="zh-CN"/>
        </w:rPr>
        <w:t>（</w:t>
      </w:r>
      <w:r>
        <w:rPr>
          <w:rFonts w:hint="eastAsia" w:ascii="宋体" w:hAnsi="宋体" w:eastAsia="宋体" w:cs="宋体"/>
          <w:sz w:val="24"/>
        </w:rPr>
        <w:t>公 章</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before="190" w:beforeLines="50"/>
        <w:ind w:firstLine="2640" w:firstLineChars="1100"/>
        <w:rPr>
          <w:rFonts w:hint="eastAsia" w:ascii="宋体" w:hAnsi="宋体" w:eastAsia="宋体" w:cs="宋体"/>
          <w:sz w:val="24"/>
          <w:u w:val="single"/>
          <w:lang w:val="en-US" w:eastAsia="zh-CN"/>
        </w:rPr>
      </w:pPr>
      <w:r>
        <w:rPr>
          <w:rFonts w:hint="eastAsia" w:ascii="宋体" w:hAnsi="宋体" w:eastAsia="宋体" w:cs="宋体"/>
          <w:sz w:val="24"/>
        </w:rPr>
        <w:t>日                      期</w:t>
      </w:r>
      <w:r>
        <w:rPr>
          <w:rFonts w:hint="eastAsia" w:ascii="宋体" w:hAnsi="宋体" w:eastAsia="宋体" w:cs="宋体"/>
          <w:sz w:val="24"/>
          <w:lang w:eastAsia="zh-CN"/>
        </w:rPr>
        <w:t>：</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p>
    <w:p>
      <w:pPr>
        <w:rPr>
          <w:rFonts w:hint="eastAsia" w:ascii="宋体" w:hAnsi="宋体" w:eastAsia="宋体" w:cs="宋体"/>
          <w:sz w:val="24"/>
          <w:u w:val="single"/>
          <w:lang w:val="en-US" w:eastAsia="zh-CN"/>
        </w:rPr>
      </w:pPr>
      <w:r>
        <w:rPr>
          <w:rFonts w:hint="eastAsia" w:ascii="宋体" w:hAnsi="宋体" w:eastAsia="宋体" w:cs="宋体"/>
          <w:sz w:val="24"/>
          <w:u w:val="single"/>
          <w:lang w:val="en-US" w:eastAsia="zh-CN"/>
        </w:rPr>
        <w:br w:type="page"/>
      </w:r>
    </w:p>
    <w:p>
      <w:pPr>
        <w:pStyle w:val="26"/>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eastAsia="宋体" w:cs="宋体"/>
          <w:b/>
          <w:bCs/>
          <w:color w:val="auto"/>
          <w:lang w:val="en-US" w:eastAsia="zh-CN"/>
        </w:rPr>
        <w:t>四</w:t>
      </w:r>
      <w:r>
        <w:rPr>
          <w:rFonts w:hint="eastAsia" w:ascii="宋体" w:hAnsi="宋体" w:eastAsia="宋体" w:cs="宋体"/>
          <w:b/>
          <w:bCs/>
          <w:color w:val="auto"/>
        </w:rPr>
        <w:t>部分</w:t>
      </w:r>
      <w:r>
        <w:rPr>
          <w:rFonts w:hint="eastAsia" w:ascii="宋体" w:hAnsi="宋体" w:eastAsia="宋体" w:cs="宋体"/>
          <w:b/>
          <w:bCs/>
          <w:color w:val="auto"/>
          <w:lang w:val="en-US" w:eastAsia="zh-CN"/>
        </w:rPr>
        <w:t xml:space="preserve">  商务偏离表</w:t>
      </w:r>
      <w:bookmarkEnd w:id="13"/>
      <w:bookmarkEnd w:id="14"/>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u w:val="none"/>
          <w:lang w:val="en-US" w:eastAsia="zh-CN"/>
        </w:rPr>
      </w:pPr>
      <w:r>
        <w:rPr>
          <w:rFonts w:hint="eastAsia" w:ascii="宋体" w:hAnsi="宋体" w:eastAsia="宋体" w:cs="宋体"/>
          <w:color w:val="000000"/>
          <w:sz w:val="24"/>
          <w:lang w:val="en-US" w:eastAsia="zh-CN"/>
        </w:rPr>
        <w:t>项目</w:t>
      </w:r>
      <w:r>
        <w:rPr>
          <w:rFonts w:hint="eastAsia" w:ascii="宋体" w:hAnsi="宋体" w:eastAsia="宋体" w:cs="宋体"/>
          <w:color w:val="000000"/>
          <w:sz w:val="24"/>
        </w:rPr>
        <w:t>名称：</w:t>
      </w:r>
      <w:r>
        <w:rPr>
          <w:rFonts w:hint="eastAsia" w:ascii="宋体" w:hAnsi="宋体" w:eastAsia="宋体" w:cs="宋体"/>
          <w:color w:val="000000"/>
          <w:sz w:val="24"/>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eastAsia="宋体" w:cs="宋体"/>
          <w:color w:val="000000"/>
          <w:sz w:val="24"/>
          <w:lang w:val="en-US" w:eastAsia="zh-CN"/>
        </w:rPr>
        <w:t xml:space="preserve">   </w:t>
      </w:r>
    </w:p>
    <w:tbl>
      <w:tblPr>
        <w:tblStyle w:val="19"/>
        <w:tblpPr w:leftFromText="180" w:rightFromText="180" w:vertAnchor="text" w:horzAnchor="page" w:tblpX="1624" w:tblpY="267"/>
        <w:tblOverlap w:val="never"/>
        <w:tblW w:w="87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90"/>
        <w:gridCol w:w="1995"/>
        <w:gridCol w:w="2100"/>
        <w:gridCol w:w="1367"/>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jc w:val="center"/>
        </w:trPr>
        <w:tc>
          <w:tcPr>
            <w:tcW w:w="189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序号</w:t>
            </w:r>
          </w:p>
        </w:tc>
        <w:tc>
          <w:tcPr>
            <w:tcW w:w="1995"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商务要求</w:t>
            </w:r>
          </w:p>
        </w:tc>
        <w:tc>
          <w:tcPr>
            <w:tcW w:w="210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商务响应</w:t>
            </w:r>
          </w:p>
        </w:tc>
        <w:tc>
          <w:tcPr>
            <w:tcW w:w="1367"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偏离</w:t>
            </w:r>
          </w:p>
        </w:tc>
        <w:tc>
          <w:tcPr>
            <w:tcW w:w="1440" w:type="dxa"/>
            <w:noWrap w:val="0"/>
            <w:vAlign w:val="center"/>
          </w:tcPr>
          <w:p>
            <w:pPr>
              <w:spacing w:line="400" w:lineRule="atLeast"/>
              <w:jc w:val="center"/>
              <w:rPr>
                <w:rFonts w:hint="eastAsia" w:ascii="宋体" w:hAnsi="宋体" w:eastAsia="宋体" w:cs="宋体"/>
                <w:b/>
                <w:bCs/>
                <w:sz w:val="24"/>
              </w:rPr>
            </w:pPr>
            <w:r>
              <w:rPr>
                <w:rFonts w:hint="eastAsia" w:ascii="宋体" w:hAnsi="宋体" w:eastAsia="宋体" w:cs="宋体"/>
                <w:b/>
                <w:bCs/>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890" w:type="dxa"/>
            <w:noWrap w:val="0"/>
            <w:vAlign w:val="top"/>
          </w:tcPr>
          <w:p>
            <w:pPr>
              <w:spacing w:line="400" w:lineRule="atLeast"/>
              <w:jc w:val="center"/>
              <w:rPr>
                <w:rFonts w:hint="eastAsia" w:ascii="宋体" w:hAnsi="宋体" w:eastAsia="宋体" w:cs="宋体"/>
                <w:sz w:val="24"/>
              </w:rPr>
            </w:pPr>
          </w:p>
        </w:tc>
        <w:tc>
          <w:tcPr>
            <w:tcW w:w="1995" w:type="dxa"/>
            <w:noWrap w:val="0"/>
            <w:vAlign w:val="top"/>
          </w:tcPr>
          <w:p>
            <w:pPr>
              <w:spacing w:line="400" w:lineRule="atLeast"/>
              <w:jc w:val="center"/>
              <w:rPr>
                <w:rFonts w:hint="eastAsia" w:ascii="宋体" w:hAnsi="宋体" w:eastAsia="宋体" w:cs="宋体"/>
                <w:sz w:val="24"/>
              </w:rPr>
            </w:pPr>
          </w:p>
        </w:tc>
        <w:tc>
          <w:tcPr>
            <w:tcW w:w="2100" w:type="dxa"/>
            <w:noWrap w:val="0"/>
            <w:vAlign w:val="top"/>
          </w:tcPr>
          <w:p>
            <w:pPr>
              <w:spacing w:line="400" w:lineRule="atLeast"/>
              <w:jc w:val="center"/>
              <w:rPr>
                <w:rFonts w:hint="eastAsia" w:ascii="宋体" w:hAnsi="宋体" w:eastAsia="宋体" w:cs="宋体"/>
                <w:sz w:val="24"/>
              </w:rPr>
            </w:pPr>
          </w:p>
        </w:tc>
        <w:tc>
          <w:tcPr>
            <w:tcW w:w="1367" w:type="dxa"/>
            <w:noWrap w:val="0"/>
            <w:vAlign w:val="top"/>
          </w:tcPr>
          <w:p>
            <w:pPr>
              <w:spacing w:line="400" w:lineRule="atLeast"/>
              <w:jc w:val="center"/>
              <w:rPr>
                <w:rFonts w:hint="eastAsia" w:ascii="宋体" w:hAnsi="宋体" w:eastAsia="宋体" w:cs="宋体"/>
                <w:sz w:val="24"/>
              </w:rPr>
            </w:pPr>
          </w:p>
        </w:tc>
        <w:tc>
          <w:tcPr>
            <w:tcW w:w="1440" w:type="dxa"/>
            <w:noWrap w:val="0"/>
            <w:vAlign w:val="top"/>
          </w:tcPr>
          <w:p>
            <w:pPr>
              <w:spacing w:line="400" w:lineRule="atLeast"/>
              <w:jc w:val="center"/>
              <w:rPr>
                <w:rFonts w:hint="eastAsia" w:ascii="宋体" w:hAnsi="宋体" w:eastAsia="宋体" w:cs="宋体"/>
                <w:sz w:val="24"/>
              </w:rPr>
            </w:pPr>
          </w:p>
        </w:tc>
      </w:tr>
    </w:tbl>
    <w:p>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注：</w:t>
      </w:r>
    </w:p>
    <w:p>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lang w:val="en-US" w:eastAsia="zh-CN"/>
        </w:rPr>
        <w:t>1.</w:t>
      </w:r>
      <w:r>
        <w:rPr>
          <w:rFonts w:hint="eastAsia" w:ascii="宋体" w:hAnsi="宋体" w:eastAsia="宋体" w:cs="宋体"/>
          <w:sz w:val="24"/>
          <w:szCs w:val="24"/>
        </w:rPr>
        <w:t>本表只填写</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中与</w:t>
      </w:r>
      <w:r>
        <w:rPr>
          <w:rFonts w:hint="eastAsia" w:ascii="宋体" w:hAnsi="宋体" w:eastAsia="宋体" w:cs="宋体"/>
          <w:sz w:val="24"/>
          <w:szCs w:val="24"/>
          <w:lang w:eastAsia="zh-CN"/>
        </w:rPr>
        <w:t>单一来源采购文件</w:t>
      </w:r>
      <w:r>
        <w:rPr>
          <w:rFonts w:hint="eastAsia" w:ascii="宋体" w:hAnsi="宋体" w:eastAsia="宋体" w:cs="宋体"/>
          <w:sz w:val="24"/>
          <w:szCs w:val="24"/>
        </w:rPr>
        <w:t>有偏离（包括正偏离和负偏离）的内容，</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中商务响应与</w:t>
      </w:r>
      <w:r>
        <w:rPr>
          <w:rFonts w:hint="eastAsia" w:ascii="宋体" w:hAnsi="宋体" w:eastAsia="宋体" w:cs="宋体"/>
          <w:sz w:val="24"/>
          <w:szCs w:val="24"/>
          <w:lang w:eastAsia="zh-CN"/>
        </w:rPr>
        <w:t>单一来源采购文件</w:t>
      </w:r>
      <w:r>
        <w:rPr>
          <w:rFonts w:hint="eastAsia" w:ascii="宋体" w:hAnsi="宋体" w:eastAsia="宋体" w:cs="宋体"/>
          <w:sz w:val="24"/>
          <w:szCs w:val="24"/>
        </w:rPr>
        <w:t>商务要求完全一致的，不用在此表中列出，但必须提交空白表。</w:t>
      </w:r>
    </w:p>
    <w:p>
      <w:pPr>
        <w:snapToGrid w:val="0"/>
        <w:spacing w:line="360" w:lineRule="auto"/>
        <w:ind w:firstLine="480" w:firstLineChars="200"/>
        <w:rPr>
          <w:rFonts w:hint="eastAsia" w:ascii="宋体" w:hAnsi="宋体" w:eastAsia="宋体" w:cs="宋体"/>
          <w:sz w:val="24"/>
          <w:szCs w:val="24"/>
          <w:highlight w:val="green"/>
        </w:rPr>
      </w:pPr>
      <w:r>
        <w:rPr>
          <w:rFonts w:hint="eastAsia" w:ascii="宋体" w:hAnsi="宋体" w:eastAsia="宋体" w:cs="宋体"/>
          <w:sz w:val="24"/>
          <w:szCs w:val="24"/>
        </w:rPr>
        <w:t>2.供应商必须据实填写，不得虚假响应，否则将取消其</w:t>
      </w:r>
      <w:r>
        <w:rPr>
          <w:rFonts w:hint="eastAsia" w:ascii="宋体" w:hAnsi="宋体" w:eastAsia="宋体" w:cs="宋体"/>
          <w:sz w:val="24"/>
          <w:szCs w:val="24"/>
          <w:lang w:val="en-US" w:eastAsia="zh-CN"/>
        </w:rPr>
        <w:t>协商</w:t>
      </w:r>
      <w:r>
        <w:rPr>
          <w:rFonts w:hint="eastAsia" w:ascii="宋体" w:hAnsi="宋体" w:eastAsia="宋体" w:cs="宋体"/>
          <w:sz w:val="24"/>
          <w:szCs w:val="24"/>
        </w:rPr>
        <w:t>或成交资格，并按有关规定进处罚。</w:t>
      </w:r>
    </w:p>
    <w:p>
      <w:pPr>
        <w:spacing w:line="400" w:lineRule="atLeast"/>
        <w:rPr>
          <w:rFonts w:hint="eastAsia" w:ascii="宋体" w:hAnsi="宋体" w:eastAsia="宋体" w:cs="宋体"/>
          <w:sz w:val="24"/>
        </w:rPr>
      </w:pPr>
    </w:p>
    <w:p>
      <w:pPr>
        <w:spacing w:line="400" w:lineRule="atLeast"/>
        <w:ind w:left="720" w:hanging="720"/>
        <w:rPr>
          <w:rFonts w:hint="eastAsia" w:ascii="宋体" w:hAnsi="宋体" w:eastAsia="宋体" w:cs="宋体"/>
          <w:sz w:val="24"/>
        </w:rPr>
      </w:pPr>
    </w:p>
    <w:p>
      <w:pPr>
        <w:spacing w:line="480" w:lineRule="auto"/>
        <w:ind w:right="-161" w:firstLine="2640" w:firstLineChars="1100"/>
        <w:rPr>
          <w:rFonts w:hint="eastAsia" w:ascii="宋体" w:hAnsi="宋体" w:eastAsia="宋体" w:cs="宋体"/>
          <w:sz w:val="24"/>
          <w:u w:val="single"/>
        </w:rPr>
      </w:pPr>
      <w:r>
        <w:rPr>
          <w:rFonts w:hint="eastAsia" w:ascii="宋体" w:hAnsi="宋体" w:eastAsia="宋体" w:cs="宋体"/>
          <w:sz w:val="24"/>
        </w:rPr>
        <w:t>法定代表人或被授权代表签字：</w:t>
      </w:r>
      <w:r>
        <w:rPr>
          <w:rFonts w:hint="eastAsia" w:ascii="宋体" w:hAnsi="宋体" w:eastAsia="宋体" w:cs="宋体"/>
          <w:sz w:val="24"/>
          <w:u w:val="single"/>
        </w:rPr>
        <w:t xml:space="preserve">                      </w:t>
      </w:r>
    </w:p>
    <w:p>
      <w:pPr>
        <w:spacing w:line="480" w:lineRule="auto"/>
        <w:ind w:right="-161" w:firstLine="2640" w:firstLineChars="1100"/>
        <w:rPr>
          <w:rFonts w:hint="eastAsia" w:ascii="宋体" w:hAnsi="宋体" w:eastAsia="宋体" w:cs="宋体"/>
          <w:sz w:val="24"/>
        </w:rPr>
      </w:pPr>
      <w:r>
        <w:rPr>
          <w:rFonts w:hint="eastAsia" w:ascii="宋体" w:hAnsi="宋体" w:eastAsia="宋体" w:cs="宋体"/>
          <w:sz w:val="24"/>
        </w:rPr>
        <w:t xml:space="preserve">供    应    商  </w:t>
      </w:r>
      <w:r>
        <w:rPr>
          <w:rFonts w:hint="eastAsia" w:ascii="宋体" w:hAnsi="宋体" w:eastAsia="宋体" w:cs="宋体"/>
          <w:sz w:val="24"/>
          <w:lang w:eastAsia="zh-CN"/>
        </w:rPr>
        <w:t>（</w:t>
      </w:r>
      <w:r>
        <w:rPr>
          <w:rFonts w:hint="eastAsia" w:ascii="宋体" w:hAnsi="宋体" w:eastAsia="宋体" w:cs="宋体"/>
          <w:sz w:val="24"/>
        </w:rPr>
        <w:t>公 章</w:t>
      </w:r>
      <w:r>
        <w:rPr>
          <w:rFonts w:hint="eastAsia" w:ascii="宋体" w:hAnsi="宋体" w:eastAsia="宋体" w:cs="宋体"/>
          <w:sz w:val="24"/>
          <w:lang w:eastAsia="zh-CN"/>
        </w:rPr>
        <w:t>）</w:t>
      </w:r>
      <w:r>
        <w:rPr>
          <w:rFonts w:hint="eastAsia" w:ascii="宋体" w:hAnsi="宋体" w:eastAsia="宋体" w:cs="宋体"/>
          <w:sz w:val="24"/>
        </w:rPr>
        <w:t xml:space="preserve"> ：</w:t>
      </w:r>
      <w:r>
        <w:rPr>
          <w:rFonts w:hint="eastAsia" w:ascii="宋体" w:hAnsi="宋体" w:eastAsia="宋体" w:cs="宋体"/>
          <w:sz w:val="24"/>
          <w:u w:val="single"/>
        </w:rPr>
        <w:t xml:space="preserve">                      </w:t>
      </w:r>
    </w:p>
    <w:p>
      <w:pPr>
        <w:spacing w:line="480" w:lineRule="auto"/>
        <w:ind w:right="-161" w:firstLine="2640" w:firstLineChars="1100"/>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pPr>
        <w:rPr>
          <w:rFonts w:hint="eastAsia" w:ascii="宋体" w:hAnsi="宋体" w:eastAsia="宋体" w:cs="宋体"/>
        </w:rPr>
      </w:pPr>
      <w:r>
        <w:rPr>
          <w:rFonts w:hint="eastAsia" w:ascii="宋体" w:hAnsi="宋体" w:eastAsia="宋体" w:cs="宋体"/>
        </w:rPr>
        <w:br w:type="page"/>
      </w:r>
    </w:p>
    <w:p>
      <w:pPr>
        <w:pStyle w:val="26"/>
        <w:rPr>
          <w:rFonts w:hint="eastAsia" w:ascii="宋体" w:hAnsi="宋体" w:eastAsia="宋体" w:cs="宋体"/>
          <w:b/>
          <w:bCs/>
          <w:color w:val="auto"/>
        </w:rPr>
      </w:pPr>
      <w:r>
        <w:rPr>
          <w:rFonts w:hint="eastAsia" w:ascii="宋体" w:hAnsi="宋体" w:eastAsia="宋体" w:cs="宋体"/>
          <w:b/>
          <w:bCs/>
          <w:color w:val="auto"/>
        </w:rPr>
        <w:t>第</w:t>
      </w:r>
      <w:r>
        <w:rPr>
          <w:rFonts w:hint="eastAsia" w:ascii="宋体" w:hAnsi="宋体" w:eastAsia="宋体" w:cs="宋体"/>
          <w:b/>
          <w:bCs/>
          <w:color w:val="auto"/>
          <w:lang w:val="en-US" w:eastAsia="zh-CN"/>
        </w:rPr>
        <w:t>五</w:t>
      </w:r>
      <w:r>
        <w:rPr>
          <w:rFonts w:hint="eastAsia" w:ascii="宋体" w:hAnsi="宋体" w:eastAsia="宋体" w:cs="宋体"/>
          <w:b/>
          <w:bCs/>
          <w:color w:val="auto"/>
        </w:rPr>
        <w:t>部分</w:t>
      </w:r>
      <w:r>
        <w:rPr>
          <w:rFonts w:hint="eastAsia" w:ascii="宋体" w:hAnsi="宋体" w:eastAsia="宋体" w:cs="宋体"/>
          <w:b/>
          <w:bCs/>
          <w:color w:val="auto"/>
          <w:lang w:val="en-US" w:eastAsia="zh-CN"/>
        </w:rPr>
        <w:t xml:space="preserve">  供应商</w:t>
      </w:r>
      <w:r>
        <w:rPr>
          <w:rFonts w:hint="eastAsia" w:ascii="宋体" w:hAnsi="宋体" w:eastAsia="宋体" w:cs="宋体"/>
          <w:b/>
          <w:bCs/>
          <w:color w:val="auto"/>
        </w:rPr>
        <w:t>资格证明文件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（1）具有独立承担民事责任的法人、其他组织或自然人，并出具合法有效的营业执照或事业单位法人证书等国家规定的相关证明，自然人参与的提供其身份证明；</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（2）法定代表人授权书及被授权人身份证（法定代表人直接参加的须提供其法定代表人身份证），非法人单位参照执行；</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财务状况报告：提供</w:t>
      </w:r>
      <w:r>
        <w:rPr>
          <w:rFonts w:hint="eastAsia" w:ascii="宋体" w:hAnsi="宋体" w:eastAsia="宋体" w:cs="宋体"/>
          <w:sz w:val="24"/>
          <w:szCs w:val="24"/>
          <w:lang w:val="en-US" w:eastAsia="zh-CN"/>
        </w:rPr>
        <w:t>2020或2021</w:t>
      </w:r>
      <w:r>
        <w:rPr>
          <w:rFonts w:hint="eastAsia" w:ascii="宋体" w:hAnsi="宋体" w:eastAsia="宋体" w:cs="宋体"/>
          <w:sz w:val="24"/>
          <w:szCs w:val="24"/>
          <w:lang w:val="zh-CN"/>
        </w:rPr>
        <w:t>年度财务</w:t>
      </w:r>
      <w:r>
        <w:rPr>
          <w:rFonts w:hint="eastAsia" w:ascii="宋体" w:hAnsi="宋体" w:eastAsia="宋体" w:cs="宋体"/>
          <w:sz w:val="24"/>
          <w:szCs w:val="24"/>
          <w:lang w:val="en-US" w:eastAsia="zh-CN"/>
        </w:rPr>
        <w:t>审计报告</w:t>
      </w:r>
      <w:r>
        <w:rPr>
          <w:rFonts w:hint="eastAsia" w:ascii="宋体" w:hAnsi="宋体" w:eastAsia="宋体" w:cs="宋体"/>
          <w:sz w:val="24"/>
          <w:szCs w:val="24"/>
          <w:lang w:val="zh-CN"/>
        </w:rPr>
        <w:t>或其基本存款账户开户银行出具的资信证明及基本存款账户开户许可证</w:t>
      </w:r>
      <w:r>
        <w:rPr>
          <w:rFonts w:hint="eastAsia" w:ascii="宋体" w:hAnsi="宋体" w:eastAsia="宋体" w:cs="宋体"/>
          <w:sz w:val="24"/>
          <w:szCs w:val="24"/>
        </w:rPr>
        <w:t>或</w:t>
      </w:r>
      <w:r>
        <w:rPr>
          <w:rFonts w:hint="eastAsia" w:ascii="宋体" w:hAnsi="宋体" w:eastAsia="宋体" w:cs="宋体"/>
          <w:sz w:val="24"/>
          <w:szCs w:val="24"/>
          <w:lang w:val="zh-CN"/>
        </w:rPr>
        <w:t>基本账户存款信息；</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（4）税收缴纳证明：提供202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至今</w:t>
      </w:r>
      <w:r>
        <w:rPr>
          <w:rFonts w:hint="eastAsia" w:ascii="宋体" w:hAnsi="宋体" w:eastAsia="宋体" w:cs="宋体"/>
          <w:sz w:val="24"/>
          <w:szCs w:val="24"/>
        </w:rPr>
        <w:t>1个月的纳税凭据或完税证明，依法免税的应提供相关证明材料；</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（5）社会保障资金缴纳证明：提供202</w:t>
      </w:r>
      <w:r>
        <w:rPr>
          <w:rFonts w:hint="eastAsia" w:ascii="宋体" w:hAnsi="宋体" w:eastAsia="宋体" w:cs="宋体"/>
          <w:sz w:val="24"/>
          <w:szCs w:val="24"/>
          <w:lang w:val="en-US" w:eastAsia="zh-CN"/>
        </w:rPr>
        <w:t>2</w:t>
      </w:r>
      <w:r>
        <w:rPr>
          <w:rFonts w:hint="eastAsia" w:ascii="宋体" w:hAnsi="宋体" w:eastAsia="宋体" w:cs="宋体"/>
          <w:sz w:val="24"/>
          <w:szCs w:val="24"/>
        </w:rPr>
        <w:t>年</w:t>
      </w:r>
      <w:r>
        <w:rPr>
          <w:rFonts w:hint="eastAsia" w:ascii="宋体" w:hAnsi="宋体" w:eastAsia="宋体" w:cs="宋体"/>
          <w:sz w:val="24"/>
          <w:szCs w:val="24"/>
          <w:lang w:val="en-US" w:eastAsia="zh-CN"/>
        </w:rPr>
        <w:t>至今</w:t>
      </w:r>
      <w:r>
        <w:rPr>
          <w:rFonts w:hint="eastAsia" w:ascii="宋体" w:hAnsi="宋体" w:eastAsia="宋体" w:cs="宋体"/>
          <w:sz w:val="24"/>
          <w:szCs w:val="24"/>
        </w:rPr>
        <w:t>1个月的社会保障资金缴存单据或社保机构开具的社会保险参保缴费情况证明，依法不需要缴纳社会保障资金的应提供相关证明材料；</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（6）提供具有履行本合同所必需的设备和专业技术能力的说明及承诺；</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eastAsia="宋体" w:cs="Times New Roman"/>
          <w:sz w:val="24"/>
          <w:szCs w:val="22"/>
          <w:highlight w:val="none"/>
          <w:lang w:val="en-US" w:eastAsia="zh-CN"/>
        </w:rPr>
        <w:t>提供参加政府采购活动前三年内，在经营活动中没有重大违法记录</w:t>
      </w:r>
      <w:r>
        <w:rPr>
          <w:rFonts w:hint="eastAsia" w:ascii="宋体" w:hAnsi="宋体" w:eastAsia="宋体" w:cs="宋体"/>
          <w:sz w:val="24"/>
          <w:szCs w:val="24"/>
        </w:rPr>
        <w:t>书面声明</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本合同包专门面向中小企业采购（提供中小企业声明函）</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注：以上均为各供应商必备资格要求，不得缺项。各供应商在</w:t>
      </w:r>
      <w:r>
        <w:rPr>
          <w:rFonts w:hint="eastAsia" w:ascii="宋体" w:hAnsi="宋体" w:eastAsia="宋体" w:cs="宋体"/>
          <w:sz w:val="24"/>
          <w:szCs w:val="24"/>
          <w:lang w:val="en-US" w:eastAsia="zh-CN"/>
        </w:rPr>
        <w:t>协商</w:t>
      </w:r>
      <w:r>
        <w:rPr>
          <w:rFonts w:hint="eastAsia" w:ascii="宋体" w:hAnsi="宋体" w:eastAsia="宋体" w:cs="宋体"/>
          <w:sz w:val="24"/>
          <w:szCs w:val="24"/>
          <w:lang w:val="zh-CN"/>
        </w:rPr>
        <w:t>时须在</w:t>
      </w:r>
      <w:r>
        <w:rPr>
          <w:rFonts w:hint="eastAsia" w:ascii="宋体" w:hAnsi="宋体" w:eastAsia="宋体" w:cs="宋体"/>
          <w:sz w:val="24"/>
          <w:szCs w:val="24"/>
          <w:lang w:val="en-US" w:eastAsia="zh-CN"/>
        </w:rPr>
        <w:t>单一来源采购</w:t>
      </w:r>
      <w:r>
        <w:rPr>
          <w:rFonts w:hint="eastAsia" w:ascii="宋体" w:hAnsi="宋体" w:eastAsia="宋体" w:cs="宋体"/>
          <w:sz w:val="24"/>
          <w:szCs w:val="24"/>
          <w:lang w:val="zh-CN"/>
        </w:rPr>
        <w:t>响应文件中附有复印件加盖公章，有格式要求，按后附格式执行，无格式要求的，其格式自拟。在评审过程中由</w:t>
      </w:r>
      <w:r>
        <w:rPr>
          <w:rFonts w:hint="eastAsia" w:ascii="宋体" w:hAnsi="宋体" w:eastAsia="宋体" w:cs="宋体"/>
          <w:sz w:val="24"/>
          <w:szCs w:val="24"/>
          <w:lang w:val="en-US" w:eastAsia="zh-CN"/>
        </w:rPr>
        <w:t>单一来源评审</w:t>
      </w:r>
      <w:r>
        <w:rPr>
          <w:rFonts w:hint="eastAsia" w:ascii="宋体" w:hAnsi="宋体" w:eastAsia="宋体" w:cs="宋体"/>
          <w:sz w:val="24"/>
          <w:szCs w:val="24"/>
          <w:lang w:val="zh-CN"/>
        </w:rPr>
        <w:t>小组进行评审，否则将被视为无效文件。</w:t>
      </w:r>
    </w:p>
    <w:p>
      <w:pPr>
        <w:keepNext w:val="0"/>
        <w:keepLines w:val="0"/>
        <w:pageBreakBefore w:val="0"/>
        <w:kinsoku/>
        <w:wordWrap/>
        <w:overflowPunct/>
        <w:topLinePunct w:val="0"/>
        <w:autoSpaceDE/>
        <w:autoSpaceDN/>
        <w:bidi w:val="0"/>
        <w:adjustRightInd/>
        <w:snapToGrid/>
        <w:spacing w:line="288"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供应商不得为“信用中国(www.creditchina.gov.cn)”中列入失信被执行人和重大税收违法案件当事人名单的供应商，不得为“中国政府采购网(www.ccgp.gov.cn)” 政府采购严重违法失信行为记录名单中被财政部门禁止参加政府采购活动的供应商（采购代理机构查询时限为</w:t>
      </w:r>
      <w:r>
        <w:rPr>
          <w:rFonts w:hint="eastAsia" w:ascii="宋体" w:hAnsi="宋体" w:eastAsia="宋体" w:cs="宋体"/>
          <w:sz w:val="24"/>
          <w:szCs w:val="24"/>
          <w:lang w:eastAsia="zh-CN"/>
        </w:rPr>
        <w:t>单一来源采购文件</w:t>
      </w:r>
      <w:r>
        <w:rPr>
          <w:rFonts w:hint="eastAsia" w:ascii="宋体" w:hAnsi="宋体" w:eastAsia="宋体" w:cs="宋体"/>
          <w:sz w:val="24"/>
          <w:szCs w:val="24"/>
        </w:rPr>
        <w:t>发售截止之日起至</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递交截止之日）；</w:t>
      </w:r>
    </w:p>
    <w:p>
      <w:pPr>
        <w:pStyle w:val="18"/>
        <w:rPr>
          <w:rFonts w:hint="eastAsia" w:ascii="宋体" w:hAnsi="宋体" w:eastAsia="宋体" w:cs="宋体"/>
        </w:rPr>
        <w:sectPr>
          <w:headerReference r:id="rId11" w:type="first"/>
          <w:footerReference r:id="rId14" w:type="first"/>
          <w:headerReference r:id="rId9" w:type="default"/>
          <w:footerReference r:id="rId12" w:type="default"/>
          <w:headerReference r:id="rId10" w:type="even"/>
          <w:footerReference r:id="rId13" w:type="even"/>
          <w:pgSz w:w="11906" w:h="16838"/>
          <w:pgMar w:top="1418" w:right="1588" w:bottom="1418" w:left="1588" w:header="851" w:footer="992" w:gutter="0"/>
          <w:pgNumType w:fmt="decimal" w:chapStyle="1"/>
          <w:cols w:space="425" w:num="1"/>
          <w:docGrid w:type="lines" w:linePitch="381" w:charSpace="0"/>
        </w:sectPr>
      </w:pPr>
    </w:p>
    <w:p>
      <w:pPr>
        <w:snapToGrid w:val="0"/>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供应商基本情况表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948"/>
        <w:gridCol w:w="1365"/>
        <w:gridCol w:w="1398"/>
        <w:gridCol w:w="597"/>
        <w:gridCol w:w="1890"/>
        <w:gridCol w:w="19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2205"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3360" w:type="dxa"/>
            <w:gridSpan w:val="3"/>
            <w:noWrap w:val="0"/>
            <w:vAlign w:val="center"/>
          </w:tcPr>
          <w:p>
            <w:pPr>
              <w:topLinePunct/>
              <w:snapToGrid w:val="0"/>
              <w:spacing w:line="360" w:lineRule="auto"/>
              <w:jc w:val="center"/>
              <w:rPr>
                <w:rFonts w:hint="eastAsia" w:ascii="宋体" w:hAnsi="宋体" w:eastAsia="宋体" w:cs="宋体"/>
                <w:sz w:val="24"/>
                <w:szCs w:val="24"/>
              </w:rPr>
            </w:pPr>
          </w:p>
        </w:tc>
        <w:tc>
          <w:tcPr>
            <w:tcW w:w="1890" w:type="dxa"/>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205"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上年营业收入</w:t>
            </w:r>
          </w:p>
        </w:tc>
        <w:tc>
          <w:tcPr>
            <w:tcW w:w="3360" w:type="dxa"/>
            <w:gridSpan w:val="3"/>
            <w:noWrap w:val="0"/>
            <w:vAlign w:val="center"/>
          </w:tcPr>
          <w:p>
            <w:pPr>
              <w:topLinePunct/>
              <w:snapToGrid w:val="0"/>
              <w:spacing w:line="360" w:lineRule="auto"/>
              <w:jc w:val="center"/>
              <w:rPr>
                <w:rFonts w:hint="eastAsia" w:ascii="宋体" w:hAnsi="宋体" w:eastAsia="宋体" w:cs="宋体"/>
                <w:sz w:val="24"/>
                <w:szCs w:val="24"/>
              </w:rPr>
            </w:pPr>
          </w:p>
        </w:tc>
        <w:tc>
          <w:tcPr>
            <w:tcW w:w="1890" w:type="dxa"/>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员工总人数</w:t>
            </w: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2852"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统一社会信用代码(注册号码)</w:t>
            </w:r>
          </w:p>
        </w:tc>
        <w:tc>
          <w:tcPr>
            <w:tcW w:w="5880" w:type="dxa"/>
            <w:gridSpan w:val="4"/>
            <w:noWrap w:val="0"/>
            <w:vAlign w:val="center"/>
          </w:tcPr>
          <w:p>
            <w:pPr>
              <w:topLinePunct/>
              <w:snapToGrid w:val="0"/>
              <w:spacing w:line="360" w:lineRule="auto"/>
              <w:ind w:firstLine="121" w:firstLineChars="5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napToGrid w:val="0"/>
              <w:spacing w:line="360" w:lineRule="auto"/>
              <w:jc w:val="center"/>
              <w:rPr>
                <w:rFonts w:hint="eastAsia" w:ascii="宋体" w:hAnsi="宋体" w:eastAsia="宋体" w:cs="宋体"/>
                <w:sz w:val="24"/>
                <w:szCs w:val="24"/>
              </w:rPr>
            </w:pPr>
          </w:p>
        </w:tc>
        <w:tc>
          <w:tcPr>
            <w:tcW w:w="2852"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5880" w:type="dxa"/>
            <w:gridSpan w:val="4"/>
            <w:noWrap w:val="0"/>
            <w:vAlign w:val="center"/>
          </w:tcPr>
          <w:p>
            <w:pPr>
              <w:topLinePunct/>
              <w:snapToGrid w:val="0"/>
              <w:spacing w:line="360" w:lineRule="auto"/>
              <w:ind w:firstLine="121" w:firstLineChars="5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napToGrid w:val="0"/>
              <w:spacing w:line="360" w:lineRule="auto"/>
              <w:jc w:val="center"/>
              <w:rPr>
                <w:rFonts w:hint="eastAsia" w:ascii="宋体" w:hAnsi="宋体" w:eastAsia="宋体" w:cs="宋体"/>
                <w:sz w:val="24"/>
                <w:szCs w:val="24"/>
              </w:rPr>
            </w:pPr>
          </w:p>
        </w:tc>
        <w:tc>
          <w:tcPr>
            <w:tcW w:w="2852"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发证机关</w:t>
            </w:r>
          </w:p>
        </w:tc>
        <w:tc>
          <w:tcPr>
            <w:tcW w:w="1995" w:type="dxa"/>
            <w:gridSpan w:val="2"/>
            <w:noWrap w:val="0"/>
            <w:vAlign w:val="center"/>
          </w:tcPr>
          <w:p>
            <w:pPr>
              <w:topLinePunct/>
              <w:snapToGrid w:val="0"/>
              <w:spacing w:line="360" w:lineRule="auto"/>
              <w:jc w:val="center"/>
              <w:rPr>
                <w:rFonts w:hint="eastAsia" w:ascii="宋体" w:hAnsi="宋体" w:eastAsia="宋体" w:cs="宋体"/>
                <w:sz w:val="24"/>
                <w:szCs w:val="24"/>
              </w:rPr>
            </w:pPr>
          </w:p>
        </w:tc>
        <w:tc>
          <w:tcPr>
            <w:tcW w:w="1890" w:type="dxa"/>
            <w:noWrap w:val="0"/>
            <w:vAlign w:val="center"/>
          </w:tcPr>
          <w:p>
            <w:pPr>
              <w:topLinePunct/>
              <w:snapToGrid w:val="0"/>
              <w:spacing w:line="360" w:lineRule="auto"/>
              <w:ind w:firstLine="121" w:firstLineChars="50"/>
              <w:jc w:val="center"/>
              <w:rPr>
                <w:rFonts w:hint="eastAsia" w:ascii="宋体" w:hAnsi="宋体" w:eastAsia="宋体" w:cs="宋体"/>
                <w:sz w:val="24"/>
                <w:szCs w:val="24"/>
              </w:rPr>
            </w:pPr>
            <w:r>
              <w:rPr>
                <w:rFonts w:hint="eastAsia" w:ascii="宋体" w:hAnsi="宋体" w:eastAsia="宋体" w:cs="宋体"/>
                <w:sz w:val="24"/>
                <w:szCs w:val="24"/>
              </w:rPr>
              <w:t>发证日期</w:t>
            </w:r>
          </w:p>
        </w:tc>
        <w:tc>
          <w:tcPr>
            <w:tcW w:w="1995" w:type="dxa"/>
            <w:noWrap w:val="0"/>
            <w:vAlign w:val="center"/>
          </w:tcPr>
          <w:p>
            <w:pPr>
              <w:topLinePunct/>
              <w:snapToGrid w:val="0"/>
              <w:spacing w:line="360" w:lineRule="auto"/>
              <w:ind w:firstLine="121" w:firstLineChars="5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napToGrid w:val="0"/>
              <w:spacing w:line="360" w:lineRule="auto"/>
              <w:jc w:val="center"/>
              <w:rPr>
                <w:rFonts w:hint="eastAsia" w:ascii="宋体" w:hAnsi="宋体" w:eastAsia="宋体" w:cs="宋体"/>
                <w:sz w:val="24"/>
                <w:szCs w:val="24"/>
              </w:rPr>
            </w:pPr>
          </w:p>
        </w:tc>
        <w:tc>
          <w:tcPr>
            <w:tcW w:w="2852"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营业范围（主营）</w:t>
            </w:r>
          </w:p>
        </w:tc>
        <w:tc>
          <w:tcPr>
            <w:tcW w:w="5880" w:type="dxa"/>
            <w:gridSpan w:val="4"/>
            <w:noWrap w:val="0"/>
            <w:vAlign w:val="center"/>
          </w:tcPr>
          <w:p>
            <w:pPr>
              <w:topLinePunct/>
              <w:snapToGrid w:val="0"/>
              <w:spacing w:line="360" w:lineRule="auto"/>
              <w:ind w:firstLine="121" w:firstLineChars="5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noWrap w:val="0"/>
            <w:vAlign w:val="center"/>
          </w:tcPr>
          <w:p>
            <w:pPr>
              <w:topLinePunct/>
              <w:snapToGrid w:val="0"/>
              <w:spacing w:line="360" w:lineRule="auto"/>
              <w:jc w:val="center"/>
              <w:rPr>
                <w:rFonts w:hint="eastAsia" w:ascii="宋体" w:hAnsi="宋体" w:eastAsia="宋体" w:cs="宋体"/>
                <w:sz w:val="24"/>
                <w:szCs w:val="24"/>
              </w:rPr>
            </w:pPr>
          </w:p>
        </w:tc>
        <w:tc>
          <w:tcPr>
            <w:tcW w:w="2852" w:type="dxa"/>
            <w:gridSpan w:val="3"/>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营业范围（兼营）</w:t>
            </w:r>
          </w:p>
        </w:tc>
        <w:tc>
          <w:tcPr>
            <w:tcW w:w="5880" w:type="dxa"/>
            <w:gridSpan w:val="4"/>
            <w:noWrap w:val="0"/>
            <w:vAlign w:val="center"/>
          </w:tcPr>
          <w:p>
            <w:pPr>
              <w:topLinePunct/>
              <w:snapToGrid w:val="0"/>
              <w:spacing w:line="360" w:lineRule="auto"/>
              <w:ind w:firstLine="121" w:firstLineChars="5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基本账户开户行及帐号</w:t>
            </w:r>
          </w:p>
        </w:tc>
        <w:tc>
          <w:tcPr>
            <w:tcW w:w="5880" w:type="dxa"/>
            <w:gridSpan w:val="4"/>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资产总额（万元）</w:t>
            </w:r>
          </w:p>
        </w:tc>
        <w:tc>
          <w:tcPr>
            <w:tcW w:w="5880" w:type="dxa"/>
            <w:gridSpan w:val="4"/>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资质名称</w:t>
            </w:r>
          </w:p>
        </w:tc>
        <w:tc>
          <w:tcPr>
            <w:tcW w:w="1398" w:type="dxa"/>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等级</w:t>
            </w:r>
          </w:p>
        </w:tc>
        <w:tc>
          <w:tcPr>
            <w:tcW w:w="2487" w:type="dxa"/>
            <w:gridSpan w:val="2"/>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发证机关</w:t>
            </w: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p>
        </w:tc>
        <w:tc>
          <w:tcPr>
            <w:tcW w:w="1398" w:type="dxa"/>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87" w:type="dxa"/>
            <w:gridSpan w:val="2"/>
            <w:noWrap w:val="0"/>
            <w:vAlign w:val="center"/>
          </w:tcPr>
          <w:p>
            <w:pPr>
              <w:topLinePunct/>
              <w:snapToGrid w:val="0"/>
              <w:spacing w:line="360" w:lineRule="auto"/>
              <w:jc w:val="center"/>
              <w:rPr>
                <w:rFonts w:hint="eastAsia" w:ascii="宋体" w:hAnsi="宋体" w:eastAsia="宋体" w:cs="宋体"/>
                <w:sz w:val="24"/>
                <w:szCs w:val="24"/>
              </w:rPr>
            </w:pP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p>
        </w:tc>
        <w:tc>
          <w:tcPr>
            <w:tcW w:w="1398" w:type="dxa"/>
            <w:noWrap w:val="0"/>
            <w:vAlign w:val="center"/>
          </w:tcPr>
          <w:p>
            <w:pPr>
              <w:topLinePunct/>
              <w:snapToGrid w:val="0"/>
              <w:spacing w:line="360" w:lineRule="auto"/>
              <w:jc w:val="center"/>
              <w:rPr>
                <w:rFonts w:hint="eastAsia" w:ascii="宋体" w:hAnsi="宋体" w:eastAsia="宋体" w:cs="宋体"/>
                <w:sz w:val="24"/>
                <w:szCs w:val="24"/>
              </w:rPr>
            </w:pPr>
          </w:p>
        </w:tc>
        <w:tc>
          <w:tcPr>
            <w:tcW w:w="2487" w:type="dxa"/>
            <w:gridSpan w:val="2"/>
            <w:noWrap w:val="0"/>
            <w:vAlign w:val="center"/>
          </w:tcPr>
          <w:p>
            <w:pPr>
              <w:topLinePunct/>
              <w:snapToGrid w:val="0"/>
              <w:spacing w:line="360" w:lineRule="auto"/>
              <w:jc w:val="center"/>
              <w:rPr>
                <w:rFonts w:hint="eastAsia" w:ascii="宋体" w:hAnsi="宋体" w:eastAsia="宋体" w:cs="宋体"/>
                <w:sz w:val="24"/>
                <w:szCs w:val="24"/>
              </w:rPr>
            </w:pP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3570" w:type="dxa"/>
            <w:gridSpan w:val="4"/>
            <w:noWrap w:val="0"/>
            <w:vAlign w:val="center"/>
          </w:tcPr>
          <w:p>
            <w:pPr>
              <w:topLinePunct/>
              <w:snapToGrid w:val="0"/>
              <w:spacing w:line="360" w:lineRule="auto"/>
              <w:jc w:val="center"/>
              <w:rPr>
                <w:rFonts w:hint="eastAsia" w:ascii="宋体" w:hAnsi="宋体" w:eastAsia="宋体" w:cs="宋体"/>
                <w:sz w:val="24"/>
                <w:szCs w:val="24"/>
              </w:rPr>
            </w:pPr>
          </w:p>
        </w:tc>
        <w:tc>
          <w:tcPr>
            <w:tcW w:w="1398" w:type="dxa"/>
            <w:noWrap w:val="0"/>
            <w:vAlign w:val="center"/>
          </w:tcPr>
          <w:p>
            <w:pPr>
              <w:topLinePunct/>
              <w:snapToGrid w:val="0"/>
              <w:spacing w:line="360" w:lineRule="auto"/>
              <w:jc w:val="center"/>
              <w:rPr>
                <w:rFonts w:hint="eastAsia" w:ascii="宋体" w:hAnsi="宋体" w:eastAsia="宋体" w:cs="宋体"/>
                <w:sz w:val="24"/>
                <w:szCs w:val="24"/>
              </w:rPr>
            </w:pPr>
          </w:p>
        </w:tc>
        <w:tc>
          <w:tcPr>
            <w:tcW w:w="2487" w:type="dxa"/>
            <w:gridSpan w:val="2"/>
            <w:noWrap w:val="0"/>
            <w:vAlign w:val="center"/>
          </w:tcPr>
          <w:p>
            <w:pPr>
              <w:topLinePunct/>
              <w:snapToGrid w:val="0"/>
              <w:spacing w:line="360" w:lineRule="auto"/>
              <w:jc w:val="center"/>
              <w:rPr>
                <w:rFonts w:hint="eastAsia" w:ascii="宋体" w:hAnsi="宋体" w:eastAsia="宋体" w:cs="宋体"/>
                <w:sz w:val="24"/>
                <w:szCs w:val="24"/>
              </w:rPr>
            </w:pPr>
          </w:p>
        </w:tc>
        <w:tc>
          <w:tcPr>
            <w:tcW w:w="1995" w:type="dxa"/>
            <w:noWrap w:val="0"/>
            <w:vAlign w:val="center"/>
          </w:tcPr>
          <w:p>
            <w:pPr>
              <w:topLinePunct/>
              <w:snapToGrid w:val="0"/>
              <w:spacing w:line="360" w:lineRule="auto"/>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1257" w:type="dxa"/>
            <w:gridSpan w:val="2"/>
            <w:noWrap w:val="0"/>
            <w:vAlign w:val="center"/>
          </w:tcPr>
          <w:p>
            <w:pPr>
              <w:topLinePunct/>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备注</w:t>
            </w:r>
          </w:p>
        </w:tc>
        <w:tc>
          <w:tcPr>
            <w:tcW w:w="8193" w:type="dxa"/>
            <w:gridSpan w:val="6"/>
            <w:noWrap w:val="0"/>
            <w:vAlign w:val="center"/>
          </w:tcPr>
          <w:p>
            <w:pPr>
              <w:topLinePunct/>
              <w:snapToGrid w:val="0"/>
              <w:spacing w:line="360" w:lineRule="auto"/>
              <w:rPr>
                <w:rFonts w:hint="eastAsia" w:ascii="宋体" w:hAnsi="宋体" w:eastAsia="宋体" w:cs="宋体"/>
                <w:sz w:val="24"/>
                <w:szCs w:val="24"/>
              </w:rPr>
            </w:pPr>
          </w:p>
        </w:tc>
      </w:tr>
    </w:tbl>
    <w:p>
      <w:pPr>
        <w:adjustRightInd w:val="0"/>
        <w:snapToGrid w:val="0"/>
        <w:spacing w:line="360" w:lineRule="auto"/>
        <w:jc w:val="left"/>
        <w:rPr>
          <w:rFonts w:hint="eastAsia" w:ascii="宋体" w:hAnsi="宋体" w:cs="宋体"/>
          <w:b/>
          <w:bCs/>
          <w:sz w:val="28"/>
          <w:szCs w:val="28"/>
        </w:rPr>
      </w:pPr>
      <w:r>
        <w:rPr>
          <w:rFonts w:hint="eastAsia" w:ascii="宋体" w:hAnsi="宋体" w:eastAsia="宋体" w:cs="宋体"/>
          <w:sz w:val="24"/>
          <w:szCs w:val="24"/>
          <w:lang w:val="en-US" w:eastAsia="zh-CN"/>
        </w:rPr>
        <w:t>后附：营业执照等资料</w:t>
      </w:r>
      <w:r>
        <w:rPr>
          <w:rFonts w:hint="eastAsia" w:ascii="宋体" w:hAnsi="宋体" w:eastAsia="宋体" w:cs="宋体"/>
        </w:rPr>
        <w:br w:type="page"/>
      </w:r>
      <w:r>
        <w:rPr>
          <w:rFonts w:hint="eastAsia" w:ascii="宋体" w:hAnsi="宋体" w:eastAsia="宋体" w:cs="宋体"/>
          <w:b/>
          <w:bCs/>
          <w:sz w:val="28"/>
          <w:szCs w:val="28"/>
        </w:rPr>
        <w:t>附件1-</w:t>
      </w: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为给定格式，其余格式自拟</w:t>
      </w:r>
    </w:p>
    <w:p>
      <w:pPr>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sz w:val="24"/>
          <w:szCs w:val="24"/>
        </w:rPr>
        <w:t>附件</w:t>
      </w:r>
      <w:r>
        <w:rPr>
          <w:rFonts w:hint="eastAsia" w:ascii="宋体" w:hAnsi="宋体" w:eastAsia="宋体" w:cs="宋体"/>
          <w:b/>
          <w:bCs/>
          <w:sz w:val="24"/>
          <w:szCs w:val="24"/>
        </w:rPr>
        <w:t>1</w:t>
      </w:r>
    </w:p>
    <w:p>
      <w:pPr>
        <w:snapToGrid w:val="0"/>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法定代表人身份证明</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rPr>
      </w:pPr>
      <w:r>
        <w:rPr>
          <w:rFonts w:hint="eastAsia" w:ascii="宋体" w:hAnsi="宋体" w:eastAsia="宋体" w:cs="宋体"/>
          <w:sz w:val="24"/>
          <w:szCs w:val="24"/>
        </w:rPr>
        <w:t>供应商</w:t>
      </w:r>
      <w:r>
        <w:rPr>
          <w:rFonts w:hint="eastAsia" w:ascii="宋体" w:hAnsi="宋体" w:eastAsia="宋体" w:cs="宋体"/>
          <w:kern w:val="0"/>
          <w:sz w:val="24"/>
          <w:szCs w:val="24"/>
        </w:rPr>
        <w:t>名称：</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统一社会信用代码：</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注册地址：</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成立时间：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年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日；经营期限：</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u w:val="single"/>
        </w:rPr>
      </w:pPr>
      <w:r>
        <w:rPr>
          <w:rFonts w:hint="eastAsia" w:ascii="宋体" w:hAnsi="宋体" w:eastAsia="宋体" w:cs="宋体"/>
          <w:kern w:val="0"/>
          <w:sz w:val="24"/>
          <w:szCs w:val="24"/>
        </w:rPr>
        <w:t>经营范围：主营：</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；兼营：</w:t>
      </w:r>
      <w:r>
        <w:rPr>
          <w:rFonts w:hint="eastAsia" w:ascii="宋体" w:hAnsi="宋体" w:eastAsia="宋体" w:cs="宋体"/>
          <w:kern w:val="0"/>
          <w:sz w:val="24"/>
          <w:szCs w:val="24"/>
          <w:u w:val="single"/>
        </w:rPr>
        <w:t xml:space="preserve">               </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姓名：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性别：</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系</w:t>
      </w:r>
      <w:r>
        <w:rPr>
          <w:rFonts w:hint="eastAsia" w:ascii="宋体" w:hAnsi="宋体" w:eastAsia="宋体" w:cs="宋体"/>
          <w:kern w:val="0"/>
          <w:sz w:val="24"/>
          <w:szCs w:val="24"/>
          <w:u w:val="single"/>
        </w:rPr>
        <w:t xml:space="preserve">  （</w:t>
      </w:r>
      <w:r>
        <w:rPr>
          <w:rFonts w:hint="eastAsia" w:ascii="宋体" w:hAnsi="宋体" w:eastAsia="宋体" w:cs="宋体"/>
          <w:sz w:val="24"/>
          <w:szCs w:val="24"/>
          <w:u w:val="single"/>
        </w:rPr>
        <w:t>供应商</w:t>
      </w:r>
      <w:r>
        <w:rPr>
          <w:rFonts w:hint="eastAsia" w:ascii="宋体" w:hAnsi="宋体" w:eastAsia="宋体" w:cs="宋体"/>
          <w:kern w:val="0"/>
          <w:sz w:val="24"/>
          <w:szCs w:val="24"/>
          <w:u w:val="single"/>
        </w:rPr>
        <w:t xml:space="preserve">名称）  </w:t>
      </w:r>
      <w:r>
        <w:rPr>
          <w:rFonts w:hint="eastAsia" w:ascii="宋体" w:hAnsi="宋体" w:eastAsia="宋体" w:cs="宋体"/>
          <w:kern w:val="0"/>
          <w:sz w:val="24"/>
          <w:szCs w:val="24"/>
        </w:rPr>
        <w:t>的法定代表人。</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特此证明。</w:t>
      </w:r>
    </w:p>
    <w:p>
      <w:pPr>
        <w:autoSpaceDE w:val="0"/>
        <w:autoSpaceDN w:val="0"/>
        <w:adjustRightInd w:val="0"/>
        <w:snapToGrid w:val="0"/>
        <w:spacing w:before="120" w:beforeLines="50" w:line="360" w:lineRule="auto"/>
        <w:ind w:firstLine="486" w:firstLineChars="200"/>
        <w:jc w:val="left"/>
        <w:rPr>
          <w:rFonts w:hint="eastAsia" w:ascii="宋体" w:hAnsi="宋体" w:eastAsia="宋体" w:cs="宋体"/>
          <w:sz w:val="24"/>
          <w:szCs w:val="24"/>
        </w:rPr>
      </w:pPr>
    </w:p>
    <w:tbl>
      <w:tblPr>
        <w:tblStyle w:val="19"/>
        <w:tblW w:w="0" w:type="auto"/>
        <w:jc w:val="center"/>
        <w:tblLayout w:type="fixed"/>
        <w:tblCellMar>
          <w:top w:w="0" w:type="dxa"/>
          <w:left w:w="108" w:type="dxa"/>
          <w:bottom w:w="0" w:type="dxa"/>
          <w:right w:w="108" w:type="dxa"/>
        </w:tblCellMar>
      </w:tblPr>
      <w:tblGrid>
        <w:gridCol w:w="7753"/>
      </w:tblGrid>
      <w:tr>
        <w:tblPrEx>
          <w:tblCellMar>
            <w:top w:w="0" w:type="dxa"/>
            <w:left w:w="108" w:type="dxa"/>
            <w:bottom w:w="0" w:type="dxa"/>
            <w:right w:w="108" w:type="dxa"/>
          </w:tblCellMar>
        </w:tblPrEx>
        <w:trPr>
          <w:trHeight w:val="2818" w:hRule="atLeast"/>
          <w:jc w:val="center"/>
        </w:trPr>
        <w:tc>
          <w:tcPr>
            <w:tcW w:w="7753" w:type="dxa"/>
            <w:tcBorders>
              <w:top w:val="single" w:color="auto" w:sz="6" w:space="0"/>
              <w:left w:val="single" w:color="auto" w:sz="6" w:space="0"/>
              <w:bottom w:val="single" w:color="auto" w:sz="6" w:space="0"/>
              <w:right w:val="single" w:color="auto" w:sz="4" w:space="0"/>
            </w:tcBorders>
            <w:noWrap w:val="0"/>
            <w:vAlign w:val="center"/>
          </w:tcPr>
          <w:p>
            <w:pPr>
              <w:snapToGrid w:val="0"/>
              <w:spacing w:line="360" w:lineRule="auto"/>
              <w:jc w:val="center"/>
              <w:rPr>
                <w:rFonts w:hint="eastAsia" w:ascii="宋体" w:hAnsi="宋体" w:eastAsia="宋体" w:cs="宋体"/>
                <w:sz w:val="24"/>
                <w:szCs w:val="24"/>
                <w:lang w:val="zh-CN"/>
              </w:rPr>
            </w:pP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zh-CN"/>
              </w:rPr>
              <w:t>法定代表人身份证复印件</w:t>
            </w:r>
            <w:r>
              <w:rPr>
                <w:rFonts w:hint="eastAsia" w:ascii="宋体" w:hAnsi="宋体" w:eastAsia="宋体" w:cs="宋体"/>
                <w:sz w:val="24"/>
                <w:szCs w:val="24"/>
              </w:rPr>
              <w:t>或扫描件</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国徽面</w:t>
            </w:r>
          </w:p>
          <w:p>
            <w:pPr>
              <w:snapToGrid w:val="0"/>
              <w:spacing w:line="360" w:lineRule="auto"/>
              <w:jc w:val="center"/>
              <w:rPr>
                <w:rFonts w:hint="eastAsia" w:ascii="宋体" w:hAnsi="宋体" w:eastAsia="宋体" w:cs="宋体"/>
                <w:szCs w:val="21"/>
                <w:u w:val="single"/>
              </w:rPr>
            </w:pPr>
            <w:r>
              <w:rPr>
                <w:rFonts w:hint="eastAsia" w:ascii="宋体" w:hAnsi="宋体" w:eastAsia="宋体" w:cs="宋体"/>
                <w:sz w:val="24"/>
                <w:szCs w:val="24"/>
              </w:rPr>
              <w:t>人像面</w:t>
            </w:r>
          </w:p>
        </w:tc>
      </w:tr>
    </w:tbl>
    <w:p>
      <w:pPr>
        <w:autoSpaceDE w:val="0"/>
        <w:autoSpaceDN w:val="0"/>
        <w:adjustRightInd w:val="0"/>
        <w:snapToGrid w:val="0"/>
        <w:spacing w:before="120" w:beforeLines="50" w:line="360" w:lineRule="auto"/>
        <w:ind w:firstLine="486" w:firstLineChars="200"/>
        <w:jc w:val="left"/>
        <w:rPr>
          <w:rFonts w:hint="eastAsia" w:ascii="宋体" w:hAnsi="宋体" w:eastAsia="宋体" w:cs="宋体"/>
          <w:sz w:val="24"/>
          <w:szCs w:val="24"/>
        </w:rPr>
      </w:pPr>
      <w:r>
        <w:rPr>
          <w:rFonts w:hint="eastAsia" w:ascii="宋体" w:hAnsi="宋体" w:eastAsia="宋体" w:cs="宋体"/>
          <w:sz w:val="24"/>
          <w:szCs w:val="24"/>
        </w:rPr>
        <w:t xml:space="preserve"> </w:t>
      </w:r>
    </w:p>
    <w:p>
      <w:pPr>
        <w:snapToGrid w:val="0"/>
        <w:spacing w:line="360" w:lineRule="auto"/>
        <w:ind w:firstLine="1944" w:firstLineChars="800"/>
        <w:rPr>
          <w:rFonts w:hint="eastAsia" w:ascii="宋体" w:hAnsi="宋体" w:eastAsia="宋体" w:cs="宋体"/>
          <w:kern w:val="0"/>
          <w:sz w:val="24"/>
          <w:szCs w:val="24"/>
        </w:rPr>
      </w:pPr>
    </w:p>
    <w:p>
      <w:pPr>
        <w:snapToGrid w:val="0"/>
        <w:spacing w:line="360" w:lineRule="auto"/>
        <w:ind w:firstLine="3197" w:firstLineChars="1316"/>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adjustRightInd w:val="0"/>
        <w:snapToGrid w:val="0"/>
        <w:spacing w:line="360" w:lineRule="auto"/>
        <w:ind w:firstLine="3197" w:firstLineChars="1316"/>
        <w:jc w:val="left"/>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adjustRightInd w:val="0"/>
        <w:snapToGrid w:val="0"/>
        <w:spacing w:line="360" w:lineRule="auto"/>
        <w:jc w:val="left"/>
        <w:rPr>
          <w:rFonts w:hint="eastAsia" w:ascii="宋体" w:hAnsi="宋体" w:eastAsia="宋体" w:cs="宋体"/>
          <w:b/>
          <w:bCs/>
          <w:sz w:val="28"/>
          <w:szCs w:val="28"/>
        </w:rPr>
      </w:pPr>
    </w:p>
    <w:p>
      <w:pPr>
        <w:adjustRightInd w:val="0"/>
        <w:snapToGrid w:val="0"/>
        <w:spacing w:line="360" w:lineRule="auto"/>
        <w:jc w:val="left"/>
        <w:rPr>
          <w:rFonts w:hint="eastAsia" w:ascii="宋体" w:hAnsi="宋体" w:eastAsia="宋体" w:cs="宋体"/>
          <w:b/>
          <w:bCs/>
          <w:sz w:val="28"/>
          <w:szCs w:val="28"/>
        </w:rPr>
      </w:pPr>
    </w:p>
    <w:p>
      <w:pPr>
        <w:adjustRightInd w:val="0"/>
        <w:snapToGrid w:val="0"/>
        <w:spacing w:line="360" w:lineRule="auto"/>
        <w:jc w:val="left"/>
        <w:rPr>
          <w:rFonts w:hint="eastAsia" w:ascii="宋体" w:hAnsi="宋体" w:eastAsia="宋体" w:cs="宋体"/>
          <w:b/>
          <w:sz w:val="28"/>
          <w:szCs w:val="28"/>
        </w:rPr>
      </w:pPr>
      <w:r>
        <w:rPr>
          <w:rFonts w:hint="eastAsia" w:ascii="宋体" w:hAnsi="宋体" w:eastAsia="宋体" w:cs="宋体"/>
          <w:sz w:val="24"/>
          <w:szCs w:val="24"/>
        </w:rPr>
        <w:t>(注：法定代表人直接参与</w:t>
      </w:r>
      <w:r>
        <w:rPr>
          <w:rFonts w:hint="eastAsia" w:ascii="宋体" w:hAnsi="宋体" w:eastAsia="宋体" w:cs="宋体"/>
          <w:sz w:val="24"/>
          <w:szCs w:val="24"/>
          <w:lang w:val="en-US" w:eastAsia="zh-CN"/>
        </w:rPr>
        <w:t>协商</w:t>
      </w:r>
      <w:r>
        <w:rPr>
          <w:rFonts w:hint="eastAsia" w:ascii="宋体" w:hAnsi="宋体" w:eastAsia="宋体" w:cs="宋体"/>
          <w:sz w:val="24"/>
          <w:szCs w:val="24"/>
        </w:rPr>
        <w:t>时使用)</w:t>
      </w:r>
      <w:r>
        <w:rPr>
          <w:rFonts w:hint="eastAsia" w:ascii="宋体" w:hAnsi="宋体" w:cs="宋体"/>
          <w:b/>
          <w:bCs/>
          <w:sz w:val="28"/>
          <w:szCs w:val="28"/>
        </w:rPr>
        <w:br w:type="page"/>
      </w:r>
      <w:r>
        <w:rPr>
          <w:rFonts w:hint="eastAsia" w:ascii="宋体" w:hAnsi="宋体" w:eastAsia="宋体" w:cs="宋体"/>
          <w:b/>
          <w:sz w:val="24"/>
          <w:szCs w:val="24"/>
        </w:rPr>
        <w:t>附件2</w:t>
      </w:r>
    </w:p>
    <w:p>
      <w:pPr>
        <w:snapToGrid w:val="0"/>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p>
    <w:p>
      <w:pPr>
        <w:adjustRightInd w:val="0"/>
        <w:snapToGrid w:val="0"/>
        <w:spacing w:line="360" w:lineRule="auto"/>
        <w:rPr>
          <w:rFonts w:hint="eastAsia" w:ascii="宋体" w:hAnsi="宋体" w:eastAsia="宋体" w:cs="宋体"/>
          <w:sz w:val="24"/>
          <w:szCs w:val="24"/>
          <w:lang w:val="zh-CN"/>
        </w:rPr>
      </w:pPr>
    </w:p>
    <w:p>
      <w:pPr>
        <w:snapToGrid w:val="0"/>
        <w:spacing w:line="360" w:lineRule="auto"/>
        <w:rPr>
          <w:rFonts w:hint="eastAsia" w:ascii="宋体" w:hAnsi="宋体" w:eastAsia="宋体" w:cs="宋体"/>
          <w:sz w:val="24"/>
          <w:szCs w:val="24"/>
        </w:rPr>
      </w:pPr>
      <w:bookmarkStart w:id="15" w:name="_Toc12199_WPSOffice_Level1"/>
      <w:r>
        <w:rPr>
          <w:rFonts w:hint="eastAsia" w:ascii="宋体" w:hAnsi="宋体" w:eastAsia="宋体" w:cs="宋体"/>
          <w:sz w:val="24"/>
          <w:szCs w:val="24"/>
        </w:rPr>
        <w:t xml:space="preserve">    本授权书声明：注</w:t>
      </w:r>
      <w:r>
        <w:rPr>
          <w:rFonts w:hint="eastAsia" w:ascii="宋体" w:hAnsi="宋体" w:eastAsia="宋体" w:cs="宋体"/>
          <w:sz w:val="24"/>
          <w:szCs w:val="24"/>
          <w:lang w:val="zh-CN"/>
        </w:rPr>
        <w:t>册于</w:t>
      </w:r>
      <w:r>
        <w:rPr>
          <w:rFonts w:hint="eastAsia" w:ascii="宋体" w:hAnsi="宋体" w:eastAsia="宋体" w:cs="宋体"/>
          <w:sz w:val="24"/>
          <w:szCs w:val="24"/>
          <w:u w:val="single"/>
          <w:lang w:val="zh-CN"/>
        </w:rPr>
        <w:t xml:space="preserve">  （供应商地址） </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之</w:t>
      </w:r>
      <w:r>
        <w:rPr>
          <w:rFonts w:hint="eastAsia" w:ascii="宋体" w:hAnsi="宋体" w:eastAsia="宋体" w:cs="宋体"/>
          <w:sz w:val="24"/>
          <w:szCs w:val="24"/>
          <w:u w:val="single"/>
          <w:lang w:val="zh-CN"/>
        </w:rPr>
        <w:t xml:space="preserve">  （供应商全称）</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的法定代表人</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（姓名）</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授权</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zh-CN"/>
        </w:rPr>
        <w:t>（被授权人姓名）</w:t>
      </w:r>
      <w:r>
        <w:rPr>
          <w:rFonts w:hint="eastAsia" w:ascii="宋体" w:hAnsi="宋体" w:eastAsia="宋体" w:cs="宋体"/>
          <w:sz w:val="24"/>
          <w:szCs w:val="24"/>
          <w:u w:val="single"/>
        </w:rPr>
        <w:t xml:space="preserve"> </w:t>
      </w:r>
      <w:r>
        <w:rPr>
          <w:rFonts w:hint="eastAsia" w:ascii="宋体" w:hAnsi="宋体" w:eastAsia="宋体" w:cs="宋体"/>
          <w:sz w:val="24"/>
          <w:szCs w:val="24"/>
        </w:rPr>
        <w:t>为我方合法代理人。代理人根据授权，以我方名义签署、澄清、说明、递交、撤回、修改</w:t>
      </w:r>
      <w:r>
        <w:rPr>
          <w:rFonts w:hint="eastAsia" w:ascii="宋体" w:hAnsi="宋体" w:eastAsia="宋体" w:cs="宋体"/>
          <w:sz w:val="24"/>
          <w:szCs w:val="24"/>
          <w:u w:val="single"/>
        </w:rPr>
        <w:t xml:space="preserve">   （项目名称）（项目编号） </w:t>
      </w:r>
      <w:r>
        <w:rPr>
          <w:rFonts w:hint="eastAsia" w:ascii="宋体" w:hAnsi="宋体" w:eastAsia="宋体" w:cs="宋体"/>
          <w:sz w:val="24"/>
          <w:szCs w:val="24"/>
        </w:rPr>
        <w:t>的</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、签订合同和处理有关事宜，其法律后果由我方承担。</w:t>
      </w:r>
    </w:p>
    <w:p>
      <w:pPr>
        <w:snapToGrid w:val="0"/>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代理人无权转委托权。</w:t>
      </w:r>
    </w:p>
    <w:p>
      <w:pPr>
        <w:snapToGrid w:val="0"/>
        <w:spacing w:line="360" w:lineRule="auto"/>
        <w:ind w:right="1120" w:firstLine="486" w:firstLineChars="200"/>
        <w:jc w:val="left"/>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tbl>
      <w:tblPr>
        <w:tblStyle w:val="19"/>
        <w:tblW w:w="0" w:type="auto"/>
        <w:tblInd w:w="633" w:type="dxa"/>
        <w:tblLayout w:type="fixed"/>
        <w:tblCellMar>
          <w:top w:w="0" w:type="dxa"/>
          <w:left w:w="108" w:type="dxa"/>
          <w:bottom w:w="0" w:type="dxa"/>
          <w:right w:w="108" w:type="dxa"/>
        </w:tblCellMar>
      </w:tblPr>
      <w:tblGrid>
        <w:gridCol w:w="4045"/>
        <w:gridCol w:w="3844"/>
      </w:tblGrid>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法定代表人签字：   </w:t>
            </w:r>
          </w:p>
        </w:tc>
        <w:tc>
          <w:tcPr>
            <w:tcW w:w="3844" w:type="dxa"/>
            <w:noWrap w:val="0"/>
            <w:vAlign w:val="top"/>
          </w:tcPr>
          <w:p>
            <w:pPr>
              <w:snapToGrid w:val="0"/>
              <w:spacing w:line="360" w:lineRule="auto"/>
              <w:ind w:firstLine="251"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被授权人签字：</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职务：                     </w:t>
            </w:r>
          </w:p>
        </w:tc>
        <w:tc>
          <w:tcPr>
            <w:tcW w:w="3844" w:type="dxa"/>
            <w:noWrap w:val="0"/>
            <w:vAlign w:val="top"/>
          </w:tcPr>
          <w:p>
            <w:pPr>
              <w:snapToGrid w:val="0"/>
              <w:spacing w:line="360" w:lineRule="auto"/>
              <w:ind w:firstLine="251"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职务：</w:t>
            </w:r>
          </w:p>
        </w:tc>
      </w:tr>
      <w:tr>
        <w:tblPrEx>
          <w:tblCellMar>
            <w:top w:w="0" w:type="dxa"/>
            <w:left w:w="108" w:type="dxa"/>
            <w:bottom w:w="0" w:type="dxa"/>
            <w:right w:w="108" w:type="dxa"/>
          </w:tblCellMar>
        </w:tblPrEx>
        <w:trPr>
          <w:trHeight w:val="600" w:hRule="atLeast"/>
        </w:trPr>
        <w:tc>
          <w:tcPr>
            <w:tcW w:w="4045" w:type="dxa"/>
            <w:noWrap w:val="0"/>
            <w:vAlign w:val="top"/>
          </w:tcPr>
          <w:p>
            <w:pPr>
              <w:snapToGrid w:val="0"/>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                           </w:t>
            </w:r>
          </w:p>
        </w:tc>
        <w:tc>
          <w:tcPr>
            <w:tcW w:w="3844" w:type="dxa"/>
            <w:noWrap w:val="0"/>
            <w:vAlign w:val="top"/>
          </w:tcPr>
          <w:p>
            <w:pPr>
              <w:snapToGrid w:val="0"/>
              <w:spacing w:line="360" w:lineRule="auto"/>
              <w:ind w:firstLine="251" w:firstLineChars="100"/>
              <w:jc w:val="left"/>
              <w:rPr>
                <w:rFonts w:hint="eastAsia" w:ascii="宋体" w:hAnsi="宋体" w:eastAsia="宋体" w:cs="宋体"/>
                <w:spacing w:val="4"/>
                <w:sz w:val="24"/>
                <w:szCs w:val="24"/>
              </w:rPr>
            </w:pPr>
            <w:r>
              <w:rPr>
                <w:rFonts w:hint="eastAsia" w:ascii="宋体" w:hAnsi="宋体" w:eastAsia="宋体" w:cs="宋体"/>
                <w:spacing w:val="4"/>
                <w:sz w:val="24"/>
                <w:szCs w:val="24"/>
              </w:rPr>
              <w:t>所在部门：</w:t>
            </w:r>
          </w:p>
        </w:tc>
      </w:tr>
    </w:tbl>
    <w:p>
      <w:pPr>
        <w:snapToGrid w:val="0"/>
        <w:spacing w:line="360" w:lineRule="auto"/>
        <w:ind w:right="1120" w:firstLine="243" w:firstLineChars="100"/>
        <w:jc w:val="right"/>
        <w:rPr>
          <w:rFonts w:hint="eastAsia" w:ascii="宋体" w:hAnsi="宋体" w:eastAsia="宋体" w:cs="宋体"/>
          <w:sz w:val="24"/>
          <w:szCs w:val="24"/>
        </w:rPr>
      </w:pPr>
    </w:p>
    <w:p>
      <w:pPr>
        <w:snapToGrid w:val="0"/>
        <w:spacing w:line="360" w:lineRule="auto"/>
        <w:ind w:right="1120" w:firstLine="243" w:firstLineChars="100"/>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（供应商名称）</w:t>
      </w:r>
      <w:r>
        <w:rPr>
          <w:rFonts w:hint="eastAsia" w:ascii="宋体" w:hAnsi="宋体" w:eastAsia="宋体" w:cs="宋体"/>
          <w:sz w:val="24"/>
          <w:szCs w:val="24"/>
        </w:rPr>
        <w:t>（加盖公章）</w:t>
      </w:r>
    </w:p>
    <w:p>
      <w:pPr>
        <w:pStyle w:val="14"/>
        <w:tabs>
          <w:tab w:val="right" w:leader="dot" w:pos="9060"/>
        </w:tabs>
        <w:jc w:val="center"/>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1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4576" w:type="dxa"/>
            <w:noWrap w:val="0"/>
            <w:vAlign w:val="center"/>
          </w:tcPr>
          <w:p>
            <w:pPr>
              <w:snapToGrid w:val="0"/>
              <w:spacing w:line="360" w:lineRule="auto"/>
              <w:jc w:val="center"/>
              <w:rPr>
                <w:rFonts w:hint="eastAsia" w:ascii="宋体" w:hAnsi="宋体" w:eastAsia="宋体" w:cs="宋体"/>
                <w:sz w:val="24"/>
                <w:szCs w:val="24"/>
              </w:rPr>
            </w:pP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国徽面</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人像面</w:t>
            </w:r>
          </w:p>
        </w:tc>
        <w:tc>
          <w:tcPr>
            <w:tcW w:w="4485" w:type="dxa"/>
            <w:noWrap w:val="0"/>
            <w:vAlign w:val="center"/>
          </w:tcPr>
          <w:p>
            <w:pPr>
              <w:snapToGrid w:val="0"/>
              <w:spacing w:line="360" w:lineRule="auto"/>
              <w:jc w:val="center"/>
              <w:rPr>
                <w:rFonts w:hint="eastAsia" w:ascii="宋体" w:hAnsi="宋体" w:eastAsia="宋体" w:cs="宋体"/>
                <w:sz w:val="24"/>
                <w:szCs w:val="24"/>
              </w:rPr>
            </w:pP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代理人身份证复印件或扫描件</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国徽面</w:t>
            </w:r>
          </w:p>
          <w:p>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人像面</w:t>
            </w:r>
          </w:p>
        </w:tc>
      </w:tr>
    </w:tbl>
    <w:p>
      <w:pPr>
        <w:adjustRightInd w:val="0"/>
        <w:snapToGrid w:val="0"/>
        <w:spacing w:line="360" w:lineRule="auto"/>
        <w:jc w:val="left"/>
        <w:rPr>
          <w:rFonts w:hint="eastAsia" w:ascii="宋体" w:hAnsi="宋体" w:eastAsia="宋体" w:cs="宋体"/>
          <w:sz w:val="24"/>
          <w:szCs w:val="24"/>
        </w:rPr>
      </w:pPr>
    </w:p>
    <w:p>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(注：本授权书有效期与</w:t>
      </w:r>
      <w:r>
        <w:rPr>
          <w:rFonts w:hint="eastAsia" w:ascii="宋体" w:hAnsi="宋体" w:eastAsia="宋体" w:cs="宋体"/>
          <w:sz w:val="24"/>
          <w:szCs w:val="24"/>
          <w:lang w:eastAsia="zh-CN"/>
        </w:rPr>
        <w:t>单一来源采购响应文件</w:t>
      </w:r>
      <w:r>
        <w:rPr>
          <w:rFonts w:hint="eastAsia" w:ascii="宋体" w:hAnsi="宋体" w:eastAsia="宋体" w:cs="宋体"/>
          <w:sz w:val="24"/>
          <w:szCs w:val="24"/>
        </w:rPr>
        <w:t>有效期一致，法定代表人授权代表参与</w:t>
      </w:r>
      <w:r>
        <w:rPr>
          <w:rFonts w:hint="eastAsia" w:ascii="宋体" w:hAnsi="宋体" w:eastAsia="宋体" w:cs="宋体"/>
          <w:sz w:val="24"/>
          <w:szCs w:val="24"/>
          <w:lang w:val="en-US" w:eastAsia="zh-CN"/>
        </w:rPr>
        <w:t>协商</w:t>
      </w:r>
      <w:r>
        <w:rPr>
          <w:rFonts w:hint="eastAsia" w:ascii="宋体" w:hAnsi="宋体" w:eastAsia="宋体" w:cs="宋体"/>
          <w:sz w:val="24"/>
          <w:szCs w:val="24"/>
        </w:rPr>
        <w:t>时使用。)</w:t>
      </w:r>
    </w:p>
    <w:p>
      <w:pPr>
        <w:adjustRightInd w:val="0"/>
        <w:snapToGrid w:val="0"/>
        <w:spacing w:line="360" w:lineRule="auto"/>
        <w:jc w:val="left"/>
        <w:rPr>
          <w:rFonts w:hint="eastAsia" w:ascii="宋体" w:hAnsi="宋体" w:cs="宋体"/>
          <w:b/>
          <w:sz w:val="24"/>
          <w:szCs w:val="24"/>
        </w:rPr>
      </w:pPr>
      <w:r>
        <w:rPr>
          <w:rFonts w:hint="eastAsia" w:ascii="宋体" w:hAnsi="宋体" w:cs="宋体"/>
          <w:b/>
          <w:sz w:val="24"/>
          <w:szCs w:val="24"/>
        </w:rPr>
        <w:br w:type="page"/>
      </w:r>
      <w:r>
        <w:rPr>
          <w:rFonts w:hint="eastAsia" w:ascii="宋体" w:hAnsi="宋体" w:eastAsia="宋体" w:cs="宋体"/>
          <w:b/>
          <w:sz w:val="24"/>
          <w:szCs w:val="24"/>
        </w:rPr>
        <w:t>附件3</w:t>
      </w:r>
    </w:p>
    <w:p>
      <w:pPr>
        <w:snapToGrid w:val="0"/>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履行合同所必需的设备和专业技术能力的说明及承诺</w:t>
      </w:r>
    </w:p>
    <w:p>
      <w:pPr>
        <w:adjustRightInd w:val="0"/>
        <w:snapToGrid w:val="0"/>
        <w:spacing w:line="360" w:lineRule="auto"/>
        <w:jc w:val="center"/>
        <w:rPr>
          <w:rFonts w:hint="eastAsia" w:ascii="宋体" w:hAnsi="宋体" w:eastAsia="宋体" w:cs="宋体"/>
          <w:b/>
          <w:sz w:val="28"/>
          <w:szCs w:val="28"/>
        </w:rPr>
      </w:pPr>
    </w:p>
    <w:p>
      <w:pPr>
        <w:snapToGrid w:val="0"/>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pPr>
        <w:snapToGrid w:val="0"/>
        <w:spacing w:before="240" w:beforeLines="100" w:after="120" w:afterLines="50" w:line="360" w:lineRule="auto"/>
        <w:ind w:firstLine="627" w:firstLineChars="250"/>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，其中与履行本合同相关的专业技术人员有（</w:t>
      </w:r>
      <w:r>
        <w:rPr>
          <w:rFonts w:hint="eastAsia" w:ascii="宋体" w:hAnsi="宋体" w:eastAsia="宋体" w:cs="宋体"/>
          <w:spacing w:val="4"/>
          <w:sz w:val="24"/>
          <w:szCs w:val="24"/>
          <w:u w:val="single"/>
        </w:rPr>
        <w:t xml:space="preserve">             专业能力、数量        </w:t>
      </w:r>
      <w:r>
        <w:rPr>
          <w:rFonts w:hint="eastAsia" w:ascii="宋体" w:hAnsi="宋体" w:eastAsia="宋体" w:cs="宋体"/>
          <w:spacing w:val="4"/>
          <w:sz w:val="24"/>
          <w:szCs w:val="24"/>
        </w:rPr>
        <w:t>），本公司郑重承诺，我单位具有履行本合同所必需的设备和专业技术能力。</w:t>
      </w:r>
    </w:p>
    <w:p>
      <w:pPr>
        <w:snapToGrid w:val="0"/>
        <w:spacing w:before="240" w:beforeLines="100" w:after="120" w:afterLines="50" w:line="360" w:lineRule="auto"/>
        <w:ind w:firstLine="170"/>
        <w:rPr>
          <w:rFonts w:hint="eastAsia" w:ascii="宋体" w:hAnsi="宋体" w:eastAsia="宋体" w:cs="宋体"/>
          <w:spacing w:val="4"/>
          <w:sz w:val="24"/>
          <w:szCs w:val="24"/>
        </w:rPr>
      </w:pPr>
    </w:p>
    <w:p>
      <w:pPr>
        <w:snapToGrid w:val="0"/>
        <w:spacing w:before="240" w:beforeLines="100" w:after="120" w:afterLines="50" w:line="360" w:lineRule="auto"/>
        <w:ind w:firstLine="170"/>
        <w:rPr>
          <w:rFonts w:hint="eastAsia" w:ascii="宋体" w:hAnsi="宋体" w:eastAsia="宋体" w:cs="宋体"/>
          <w:spacing w:val="4"/>
          <w:sz w:val="24"/>
          <w:szCs w:val="24"/>
        </w:rPr>
      </w:pPr>
    </w:p>
    <w:p>
      <w:pPr>
        <w:tabs>
          <w:tab w:val="center" w:pos="4153"/>
          <w:tab w:val="right" w:pos="8306"/>
        </w:tabs>
        <w:snapToGrid w:val="0"/>
        <w:spacing w:line="360" w:lineRule="auto"/>
        <w:jc w:val="left"/>
        <w:rPr>
          <w:rFonts w:hint="eastAsia" w:ascii="宋体" w:hAnsi="宋体" w:eastAsia="宋体" w:cs="宋体"/>
          <w:sz w:val="24"/>
          <w:szCs w:val="24"/>
        </w:rPr>
      </w:pPr>
    </w:p>
    <w:p>
      <w:pPr>
        <w:snapToGrid w:val="0"/>
        <w:spacing w:line="360" w:lineRule="auto"/>
        <w:ind w:firstLine="3622" w:firstLineChars="1491"/>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napToGrid w:val="0"/>
        <w:spacing w:line="360" w:lineRule="auto"/>
        <w:ind w:firstLine="3622" w:firstLineChars="1491"/>
        <w:rPr>
          <w:rFonts w:hint="eastAsia" w:ascii="宋体" w:hAnsi="宋体" w:eastAsia="宋体" w:cs="宋体"/>
          <w:sz w:val="24"/>
          <w:szCs w:val="24"/>
          <w:u w:val="single"/>
        </w:rPr>
      </w:pPr>
      <w:r>
        <w:rPr>
          <w:rFonts w:hint="eastAsia" w:ascii="宋体" w:hAnsi="宋体" w:eastAsia="宋体" w:cs="宋体"/>
          <w:sz w:val="24"/>
          <w:szCs w:val="24"/>
        </w:rPr>
        <w:t>法定代表人/授权代表（签字或盖章）：</w:t>
      </w:r>
      <w:r>
        <w:rPr>
          <w:rFonts w:hint="eastAsia" w:ascii="宋体" w:hAnsi="宋体" w:eastAsia="宋体" w:cs="宋体"/>
          <w:sz w:val="24"/>
          <w:szCs w:val="24"/>
          <w:u w:val="single"/>
        </w:rPr>
        <w:t xml:space="preserve">       </w:t>
      </w:r>
    </w:p>
    <w:p>
      <w:pPr>
        <w:adjustRightInd w:val="0"/>
        <w:snapToGrid w:val="0"/>
        <w:spacing w:line="360" w:lineRule="auto"/>
        <w:ind w:firstLine="3622" w:firstLineChars="1491"/>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adjustRightInd w:val="0"/>
        <w:snapToGrid w:val="0"/>
        <w:spacing w:line="360" w:lineRule="auto"/>
        <w:jc w:val="left"/>
        <w:rPr>
          <w:rFonts w:hint="eastAsia" w:ascii="宋体" w:hAnsi="宋体" w:cs="宋体"/>
          <w:b/>
          <w:sz w:val="24"/>
          <w:szCs w:val="24"/>
        </w:rPr>
      </w:pPr>
      <w:r>
        <w:rPr>
          <w:rFonts w:hint="eastAsia" w:ascii="宋体" w:hAnsi="宋体" w:cs="宋体"/>
          <w:b/>
          <w:bCs/>
          <w:sz w:val="24"/>
          <w:szCs w:val="24"/>
          <w:lang w:val="zh-CN"/>
        </w:rPr>
        <w:br w:type="page"/>
      </w:r>
      <w:r>
        <w:rPr>
          <w:rFonts w:hint="eastAsia" w:ascii="宋体" w:hAnsi="宋体" w:eastAsia="宋体" w:cs="宋体"/>
          <w:b/>
          <w:sz w:val="24"/>
          <w:szCs w:val="24"/>
        </w:rPr>
        <w:t>附件4</w:t>
      </w:r>
    </w:p>
    <w:bookmarkEnd w:id="15"/>
    <w:p>
      <w:pPr>
        <w:snapToGrid w:val="0"/>
        <w:spacing w:before="240" w:beforeLines="100" w:after="120" w:afterLines="50"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书面声明</w:t>
      </w:r>
    </w:p>
    <w:p>
      <w:pPr>
        <w:pStyle w:val="11"/>
        <w:adjustRightInd w:val="0"/>
        <w:snapToGrid w:val="0"/>
        <w:spacing w:line="360" w:lineRule="auto"/>
        <w:jc w:val="center"/>
        <w:rPr>
          <w:rFonts w:hint="eastAsia" w:hAnsi="宋体" w:cs="宋体"/>
          <w:b/>
          <w:sz w:val="13"/>
          <w:szCs w:val="13"/>
        </w:rPr>
      </w:pPr>
    </w:p>
    <w:p>
      <w:pPr>
        <w:autoSpaceDE w:val="0"/>
        <w:autoSpaceDN w:val="0"/>
        <w:adjustRightInd w:val="0"/>
        <w:snapToGrid w:val="0"/>
        <w:spacing w:line="360" w:lineRule="auto"/>
        <w:rPr>
          <w:rFonts w:hint="eastAsia" w:ascii="宋体" w:hAnsi="宋体" w:eastAsia="宋体" w:cs="宋体"/>
          <w:spacing w:val="4"/>
          <w:sz w:val="24"/>
          <w:szCs w:val="24"/>
          <w:lang w:eastAsia="zh-CN"/>
        </w:rPr>
      </w:pPr>
      <w:r>
        <w:rPr>
          <w:rFonts w:hint="eastAsia" w:ascii="宋体" w:hAnsi="宋体" w:eastAsia="宋体" w:cs="宋体"/>
          <w:spacing w:val="4"/>
          <w:sz w:val="24"/>
          <w:szCs w:val="24"/>
          <w:u w:val="single"/>
        </w:rPr>
        <w:t>（采购人名称）</w:t>
      </w:r>
      <w:r>
        <w:rPr>
          <w:rFonts w:hint="eastAsia" w:ascii="宋体" w:hAnsi="宋体" w:eastAsia="宋体" w:cs="宋体"/>
          <w:spacing w:val="4"/>
          <w:sz w:val="24"/>
          <w:szCs w:val="24"/>
        </w:rPr>
        <w:t>：</w:t>
      </w:r>
    </w:p>
    <w:p>
      <w:pPr>
        <w:autoSpaceDE w:val="0"/>
        <w:autoSpaceDN w:val="0"/>
        <w:adjustRightInd w:val="0"/>
        <w:snapToGrid w:val="0"/>
        <w:spacing w:line="360" w:lineRule="auto"/>
        <w:rPr>
          <w:rFonts w:hint="eastAsia" w:ascii="宋体" w:hAnsi="宋体" w:eastAsia="宋体" w:cs="宋体"/>
          <w:sz w:val="24"/>
          <w:szCs w:val="24"/>
          <w:lang w:eastAsia="zh-CN"/>
        </w:rPr>
      </w:pPr>
      <w:r>
        <w:rPr>
          <w:rFonts w:hint="eastAsia" w:ascii="宋体" w:hAnsi="宋体" w:eastAsia="宋体" w:cs="宋体"/>
          <w:sz w:val="24"/>
          <w:szCs w:val="24"/>
        </w:rPr>
        <w:t xml:space="preserve">    我方郑重声明在参加本次政府采购活动前3年内的经营活动没有重大违法记录，以及未被列入失信被执行人、重大税收违法案件当事人名单、政府采购严重违法失信行为记录名单。如有不实，我方将无条件退出本项目的采购活动，并遵照《中华人民共和国政府采购法》有关"提供虚假材料的规定"接受处罚。</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autoSpaceDE w:val="0"/>
        <w:autoSpaceDN w:val="0"/>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特此声明。</w:t>
      </w:r>
    </w:p>
    <w:p>
      <w:pPr>
        <w:autoSpaceDE w:val="0"/>
        <w:autoSpaceDN w:val="0"/>
        <w:adjustRightInd w:val="0"/>
        <w:snapToGrid w:val="0"/>
        <w:spacing w:line="360" w:lineRule="auto"/>
        <w:rPr>
          <w:rFonts w:hint="eastAsia" w:ascii="宋体" w:hAnsi="宋体" w:eastAsia="宋体" w:cs="宋体"/>
          <w:sz w:val="24"/>
          <w:szCs w:val="24"/>
        </w:rPr>
      </w:pPr>
    </w:p>
    <w:p>
      <w:pPr>
        <w:autoSpaceDE w:val="0"/>
        <w:autoSpaceDN w:val="0"/>
        <w:adjustRightInd w:val="0"/>
        <w:snapToGrid w:val="0"/>
        <w:spacing w:line="360" w:lineRule="auto"/>
        <w:ind w:firstLine="486" w:firstLineChars="200"/>
        <w:rPr>
          <w:rFonts w:hint="eastAsia" w:ascii="宋体" w:hAnsi="宋体" w:eastAsia="宋体" w:cs="宋体"/>
          <w:sz w:val="24"/>
          <w:szCs w:val="24"/>
        </w:rPr>
      </w:pPr>
    </w:p>
    <w:p>
      <w:pPr>
        <w:autoSpaceDE w:val="0"/>
        <w:autoSpaceDN w:val="0"/>
        <w:adjustRightInd w:val="0"/>
        <w:snapToGrid w:val="0"/>
        <w:spacing w:line="360" w:lineRule="auto"/>
        <w:ind w:firstLine="486" w:firstLineChars="200"/>
        <w:rPr>
          <w:rFonts w:hint="eastAsia" w:ascii="宋体" w:hAnsi="宋体" w:eastAsia="宋体" w:cs="宋体"/>
          <w:sz w:val="24"/>
          <w:szCs w:val="24"/>
        </w:rPr>
      </w:pPr>
    </w:p>
    <w:p>
      <w:pPr>
        <w:snapToGrid w:val="0"/>
        <w:spacing w:line="360" w:lineRule="auto"/>
        <w:ind w:firstLine="3622" w:firstLineChars="1491"/>
        <w:rPr>
          <w:rFonts w:hint="eastAsia" w:ascii="宋体" w:hAnsi="宋体" w:eastAsia="宋体" w:cs="宋体"/>
          <w:sz w:val="24"/>
          <w:szCs w:val="24"/>
        </w:rPr>
      </w:pPr>
      <w:r>
        <w:rPr>
          <w:rFonts w:hint="eastAsia" w:ascii="宋体" w:hAnsi="宋体" w:eastAsia="宋体" w:cs="宋体"/>
          <w:sz w:val="24"/>
          <w:szCs w:val="24"/>
        </w:rPr>
        <w:t>供应商（公章）：</w:t>
      </w:r>
      <w:r>
        <w:rPr>
          <w:rFonts w:hint="eastAsia" w:ascii="宋体" w:hAnsi="宋体" w:eastAsia="宋体" w:cs="宋体"/>
          <w:sz w:val="24"/>
          <w:szCs w:val="24"/>
          <w:u w:val="single"/>
        </w:rPr>
        <w:t xml:space="preserve">                         </w:t>
      </w:r>
    </w:p>
    <w:p>
      <w:pPr>
        <w:snapToGrid w:val="0"/>
        <w:spacing w:line="360" w:lineRule="auto"/>
        <w:ind w:firstLine="3622" w:firstLineChars="1491"/>
        <w:rPr>
          <w:rFonts w:hint="eastAsia" w:ascii="宋体" w:hAnsi="宋体" w:eastAsia="宋体" w:cs="宋体"/>
          <w:sz w:val="24"/>
          <w:szCs w:val="24"/>
          <w:u w:val="single"/>
        </w:rPr>
      </w:pPr>
      <w:r>
        <w:rPr>
          <w:rFonts w:hint="eastAsia" w:ascii="宋体" w:hAnsi="宋体" w:eastAsia="宋体" w:cs="宋体"/>
          <w:sz w:val="24"/>
          <w:szCs w:val="24"/>
        </w:rPr>
        <w:t>法定代表人/授权代表（签字或盖章）：</w:t>
      </w:r>
      <w:r>
        <w:rPr>
          <w:rFonts w:hint="eastAsia" w:ascii="宋体" w:hAnsi="宋体" w:eastAsia="宋体" w:cs="宋体"/>
          <w:sz w:val="24"/>
          <w:szCs w:val="24"/>
          <w:u w:val="single"/>
        </w:rPr>
        <w:t xml:space="preserve">      </w:t>
      </w:r>
    </w:p>
    <w:p>
      <w:pPr>
        <w:autoSpaceDE w:val="0"/>
        <w:autoSpaceDN w:val="0"/>
        <w:adjustRightInd w:val="0"/>
        <w:snapToGrid w:val="0"/>
        <w:spacing w:line="360" w:lineRule="auto"/>
        <w:ind w:firstLine="3622" w:firstLineChars="1491"/>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ind w:firstLine="566" w:firstLineChars="200"/>
        <w:rPr>
          <w:rFonts w:hint="eastAsia" w:ascii="宋体" w:hAnsi="宋体" w:eastAsia="宋体" w:cs="宋体"/>
        </w:rPr>
      </w:pPr>
    </w:p>
    <w:p>
      <w:pPr>
        <w:snapToGrid w:val="0"/>
        <w:spacing w:before="240" w:beforeLines="100" w:after="120" w:afterLines="50" w:line="360" w:lineRule="auto"/>
        <w:jc w:val="center"/>
        <w:rPr>
          <w:rFonts w:hint="eastAsia" w:ascii="宋体" w:hAnsi="宋体" w:eastAsia="宋体" w:cs="宋体"/>
        </w:rPr>
      </w:pPr>
      <w:r>
        <w:rPr>
          <w:rFonts w:hint="eastAsia" w:ascii="宋体" w:hAnsi="宋体" w:eastAsia="宋体" w:cs="宋体"/>
        </w:rPr>
        <w:br w:type="page"/>
      </w:r>
    </w:p>
    <w:p>
      <w:pPr>
        <w:spacing w:line="360" w:lineRule="auto"/>
        <w:jc w:val="left"/>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附件5</w:t>
      </w:r>
    </w:p>
    <w:p>
      <w:pPr>
        <w:jc w:val="left"/>
        <w:rPr>
          <w:rFonts w:hint="eastAsia" w:ascii="宋体" w:hAnsi="宋体" w:cs="宋体"/>
          <w:b/>
          <w:sz w:val="24"/>
          <w:szCs w:val="24"/>
        </w:rPr>
      </w:pPr>
    </w:p>
    <w:p>
      <w:pPr>
        <w:pStyle w:val="11"/>
        <w:adjustRightInd w:val="0"/>
        <w:snapToGrid w:val="0"/>
        <w:spacing w:line="360" w:lineRule="auto"/>
        <w:jc w:val="center"/>
        <w:rPr>
          <w:rFonts w:hint="eastAsia" w:hAnsi="宋体" w:cs="宋体"/>
          <w:bCs/>
          <w:kern w:val="2"/>
          <w:sz w:val="24"/>
          <w:szCs w:val="24"/>
        </w:rPr>
      </w:pPr>
      <w:r>
        <w:rPr>
          <w:rFonts w:hint="eastAsia" w:hAnsi="宋体" w:cs="宋体"/>
          <w:b/>
          <w:kern w:val="2"/>
          <w:sz w:val="24"/>
          <w:szCs w:val="24"/>
        </w:rPr>
        <w:t>中小企业声明函</w:t>
      </w:r>
    </w:p>
    <w:p>
      <w:pPr>
        <w:spacing w:line="360" w:lineRule="auto"/>
        <w:ind w:firstLine="486" w:firstLineChars="200"/>
        <w:rPr>
          <w:rFonts w:hint="eastAsia" w:ascii="宋体" w:hAnsi="宋体" w:eastAsia="华文宋体" w:cs="宋体"/>
          <w:bCs/>
          <w:kern w:val="2"/>
          <w:sz w:val="24"/>
          <w:szCs w:val="24"/>
          <w:lang w:val="en-US" w:eastAsia="zh-CN" w:bidi="ar-SA"/>
        </w:rPr>
      </w:pPr>
      <w:r>
        <w:rPr>
          <w:rFonts w:hint="eastAsia" w:ascii="宋体" w:hAnsi="宋体" w:eastAsia="华文宋体" w:cs="宋体"/>
          <w:bCs/>
          <w:kern w:val="2"/>
          <w:sz w:val="24"/>
          <w:szCs w:val="24"/>
          <w:lang w:val="en-US" w:eastAsia="zh-CN" w:bidi="ar-SA"/>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况如下：</w:t>
      </w:r>
    </w:p>
    <w:p>
      <w:pPr>
        <w:pStyle w:val="11"/>
        <w:adjustRightInd w:val="0"/>
        <w:snapToGrid w:val="0"/>
        <w:spacing w:line="360" w:lineRule="auto"/>
        <w:jc w:val="center"/>
        <w:rPr>
          <w:rFonts w:hint="eastAsia" w:hAnsi="宋体" w:cs="宋体"/>
          <w:bCs/>
          <w:kern w:val="2"/>
          <w:sz w:val="24"/>
          <w:szCs w:val="24"/>
        </w:rPr>
      </w:pPr>
      <w:r>
        <w:rPr>
          <w:rFonts w:hint="eastAsia" w:hAnsi="宋体" w:cs="宋体"/>
          <w:bCs/>
          <w:kern w:val="2"/>
          <w:sz w:val="24"/>
          <w:szCs w:val="24"/>
          <w:lang w:val="en-US" w:eastAsia="zh-CN"/>
        </w:rPr>
        <w:t xml:space="preserve">    </w:t>
      </w:r>
      <w:r>
        <w:rPr>
          <w:rFonts w:hint="eastAsia" w:hAnsi="宋体" w:cs="宋体"/>
          <w:bCs/>
          <w:kern w:val="2"/>
          <w:sz w:val="24"/>
          <w:szCs w:val="24"/>
        </w:rPr>
        <w:t>1.</w:t>
      </w:r>
      <w:r>
        <w:rPr>
          <w:rFonts w:hint="eastAsia" w:hAnsi="宋体" w:cs="宋体"/>
          <w:bCs/>
          <w:kern w:val="2"/>
          <w:sz w:val="24"/>
          <w:szCs w:val="24"/>
          <w:u w:val="single"/>
        </w:rPr>
        <w:t xml:space="preserve"> （标的名称）</w:t>
      </w:r>
      <w:r>
        <w:rPr>
          <w:rFonts w:hint="eastAsia" w:hAnsi="宋体" w:cs="宋体"/>
          <w:bCs/>
          <w:kern w:val="2"/>
          <w:sz w:val="24"/>
          <w:szCs w:val="24"/>
        </w:rPr>
        <w:t>，属于</w:t>
      </w:r>
      <w:r>
        <w:rPr>
          <w:rFonts w:hint="eastAsia" w:hAnsi="宋体" w:cs="宋体"/>
          <w:bCs/>
          <w:kern w:val="2"/>
          <w:sz w:val="24"/>
          <w:szCs w:val="24"/>
          <w:u w:val="single"/>
        </w:rPr>
        <w:t>（采购文件中明确的所属行业）</w:t>
      </w:r>
      <w:r>
        <w:rPr>
          <w:rFonts w:hint="eastAsia" w:hAnsi="宋体" w:cs="宋体"/>
          <w:bCs/>
          <w:kern w:val="2"/>
          <w:sz w:val="24"/>
          <w:szCs w:val="24"/>
        </w:rPr>
        <w:t>； 承建（承接）企业为</w:t>
      </w:r>
      <w:r>
        <w:rPr>
          <w:rFonts w:hint="eastAsia" w:hAnsi="宋体" w:cs="宋体"/>
          <w:bCs/>
          <w:kern w:val="2"/>
          <w:sz w:val="24"/>
          <w:szCs w:val="24"/>
          <w:u w:val="single"/>
        </w:rPr>
        <w:t>（企业名称）</w:t>
      </w:r>
      <w:r>
        <w:rPr>
          <w:rFonts w:hint="eastAsia" w:hAnsi="宋体" w:cs="宋体"/>
          <w:bCs/>
          <w:kern w:val="2"/>
          <w:sz w:val="24"/>
          <w:szCs w:val="24"/>
        </w:rPr>
        <w:t>，从业人员</w:t>
      </w:r>
      <w:r>
        <w:rPr>
          <w:rFonts w:hint="eastAsia" w:hAnsi="宋体" w:cs="宋体"/>
          <w:bCs/>
          <w:kern w:val="2"/>
          <w:sz w:val="24"/>
          <w:szCs w:val="24"/>
          <w:u w:val="single"/>
        </w:rPr>
        <w:t xml:space="preserve"> </w:t>
      </w:r>
      <w:r>
        <w:rPr>
          <w:rFonts w:hint="eastAsia" w:hAnsi="宋体" w:cs="宋体"/>
          <w:bCs/>
          <w:kern w:val="2"/>
          <w:sz w:val="24"/>
          <w:szCs w:val="24"/>
          <w:u w:val="single"/>
          <w:lang w:val="en-US" w:eastAsia="zh-CN"/>
        </w:rPr>
        <w:t xml:space="preserve">    </w:t>
      </w:r>
      <w:r>
        <w:rPr>
          <w:rFonts w:hint="eastAsia" w:hAnsi="宋体" w:cs="宋体"/>
          <w:bCs/>
          <w:kern w:val="2"/>
          <w:sz w:val="24"/>
          <w:szCs w:val="24"/>
          <w:u w:val="single"/>
        </w:rPr>
        <w:tab/>
      </w:r>
      <w:r>
        <w:rPr>
          <w:rFonts w:hint="eastAsia" w:hAnsi="宋体" w:cs="宋体"/>
          <w:bCs/>
          <w:kern w:val="2"/>
          <w:sz w:val="24"/>
          <w:szCs w:val="24"/>
        </w:rPr>
        <w:t>人，营业收入为</w:t>
      </w:r>
      <w:r>
        <w:rPr>
          <w:rFonts w:hint="eastAsia" w:hAnsi="宋体" w:cs="宋体"/>
          <w:bCs/>
          <w:kern w:val="2"/>
          <w:sz w:val="24"/>
          <w:szCs w:val="24"/>
          <w:u w:val="single"/>
        </w:rPr>
        <w:t xml:space="preserve"> </w:t>
      </w:r>
      <w:r>
        <w:rPr>
          <w:rFonts w:hint="eastAsia" w:hAnsi="宋体" w:cs="宋体"/>
          <w:bCs/>
          <w:kern w:val="2"/>
          <w:sz w:val="24"/>
          <w:szCs w:val="24"/>
          <w:u w:val="single"/>
          <w:lang w:val="en-US" w:eastAsia="zh-CN"/>
        </w:rPr>
        <w:t xml:space="preserve">    </w:t>
      </w:r>
      <w:r>
        <w:rPr>
          <w:rFonts w:hint="eastAsia" w:hAnsi="宋体" w:cs="宋体"/>
          <w:bCs/>
          <w:kern w:val="2"/>
          <w:sz w:val="24"/>
          <w:szCs w:val="24"/>
          <w:u w:val="single"/>
        </w:rPr>
        <w:tab/>
      </w:r>
      <w:r>
        <w:rPr>
          <w:rFonts w:hint="eastAsia" w:hAnsi="宋体" w:cs="宋体"/>
          <w:bCs/>
          <w:kern w:val="2"/>
          <w:sz w:val="24"/>
          <w:szCs w:val="24"/>
        </w:rPr>
        <w:t>万元，资产总额为</w:t>
      </w:r>
      <w:r>
        <w:rPr>
          <w:rFonts w:hint="eastAsia" w:hAnsi="宋体" w:cs="宋体"/>
          <w:bCs/>
          <w:kern w:val="2"/>
          <w:sz w:val="24"/>
          <w:szCs w:val="24"/>
          <w:u w:val="single"/>
        </w:rPr>
        <w:t xml:space="preserve"> </w:t>
      </w:r>
      <w:r>
        <w:rPr>
          <w:rFonts w:hint="eastAsia" w:hAnsi="宋体" w:cs="宋体"/>
          <w:bCs/>
          <w:kern w:val="2"/>
          <w:sz w:val="24"/>
          <w:szCs w:val="24"/>
          <w:u w:val="single"/>
          <w:lang w:val="en-US" w:eastAsia="zh-CN"/>
        </w:rPr>
        <w:t xml:space="preserve">   </w:t>
      </w:r>
      <w:r>
        <w:rPr>
          <w:rFonts w:hint="eastAsia" w:hAnsi="宋体" w:cs="宋体"/>
          <w:bCs/>
          <w:kern w:val="2"/>
          <w:sz w:val="24"/>
          <w:szCs w:val="24"/>
          <w:u w:val="single"/>
        </w:rPr>
        <w:tab/>
      </w:r>
      <w:r>
        <w:rPr>
          <w:rFonts w:hint="eastAsia" w:hAnsi="宋体" w:cs="宋体"/>
          <w:bCs/>
          <w:kern w:val="2"/>
          <w:sz w:val="24"/>
          <w:szCs w:val="24"/>
        </w:rPr>
        <w:t>万</w:t>
      </w:r>
    </w:p>
    <w:p>
      <w:pPr>
        <w:pStyle w:val="11"/>
        <w:adjustRightInd w:val="0"/>
        <w:snapToGrid w:val="0"/>
        <w:spacing w:line="360" w:lineRule="auto"/>
        <w:rPr>
          <w:rFonts w:hint="eastAsia" w:hAnsi="宋体" w:cs="宋体"/>
          <w:bCs/>
          <w:kern w:val="2"/>
          <w:sz w:val="24"/>
          <w:szCs w:val="24"/>
        </w:rPr>
      </w:pPr>
      <w:r>
        <w:rPr>
          <w:rFonts w:hint="eastAsia" w:hAnsi="宋体" w:cs="宋体"/>
          <w:bCs/>
          <w:kern w:val="2"/>
          <w:sz w:val="24"/>
          <w:szCs w:val="24"/>
        </w:rPr>
        <w:t>元属于</w:t>
      </w:r>
      <w:r>
        <w:rPr>
          <w:rFonts w:hint="eastAsia" w:hAnsi="宋体" w:cs="宋体"/>
          <w:bCs/>
          <w:kern w:val="2"/>
          <w:sz w:val="24"/>
          <w:szCs w:val="24"/>
          <w:u w:val="single"/>
        </w:rPr>
        <w:t>（中型企业、 小型企业、微型企业）</w:t>
      </w:r>
      <w:r>
        <w:rPr>
          <w:rFonts w:hint="eastAsia" w:hAnsi="宋体" w:cs="宋体"/>
          <w:bCs/>
          <w:kern w:val="2"/>
          <w:sz w:val="24"/>
          <w:szCs w:val="24"/>
        </w:rPr>
        <w:t>；</w:t>
      </w:r>
    </w:p>
    <w:p>
      <w:pPr>
        <w:pStyle w:val="11"/>
        <w:numPr>
          <w:ilvl w:val="0"/>
          <w:numId w:val="2"/>
        </w:numPr>
        <w:adjustRightInd w:val="0"/>
        <w:snapToGrid w:val="0"/>
        <w:spacing w:line="360" w:lineRule="auto"/>
        <w:jc w:val="center"/>
        <w:rPr>
          <w:rFonts w:hint="eastAsia" w:hAnsi="宋体" w:cs="宋体"/>
          <w:bCs/>
          <w:kern w:val="2"/>
          <w:sz w:val="24"/>
          <w:szCs w:val="24"/>
          <w:lang w:val="en-US" w:eastAsia="zh-CN"/>
        </w:rPr>
      </w:pPr>
      <w:r>
        <w:rPr>
          <w:rFonts w:hint="eastAsia" w:hAnsi="宋体" w:cs="宋体"/>
          <w:bCs/>
          <w:kern w:val="2"/>
          <w:sz w:val="24"/>
          <w:szCs w:val="24"/>
          <w:u w:val="single"/>
        </w:rPr>
        <w:t>（标的名称）</w:t>
      </w:r>
      <w:r>
        <w:rPr>
          <w:rFonts w:hint="eastAsia" w:hAnsi="宋体" w:cs="宋体"/>
          <w:bCs/>
          <w:kern w:val="2"/>
          <w:sz w:val="24"/>
          <w:szCs w:val="24"/>
        </w:rPr>
        <w:t>，属于</w:t>
      </w:r>
      <w:r>
        <w:rPr>
          <w:rFonts w:hint="eastAsia" w:hAnsi="宋体" w:cs="宋体"/>
          <w:bCs/>
          <w:kern w:val="2"/>
          <w:sz w:val="24"/>
          <w:szCs w:val="24"/>
          <w:u w:val="single"/>
        </w:rPr>
        <w:t>（采购文件中明确的所属行业）</w:t>
      </w:r>
      <w:r>
        <w:rPr>
          <w:rFonts w:hint="eastAsia" w:hAnsi="宋体" w:cs="宋体"/>
          <w:bCs/>
          <w:kern w:val="2"/>
          <w:sz w:val="24"/>
          <w:szCs w:val="24"/>
        </w:rPr>
        <w:t>； 承建（承接）企业为</w:t>
      </w:r>
    </w:p>
    <w:p>
      <w:pPr>
        <w:pStyle w:val="11"/>
        <w:adjustRightInd w:val="0"/>
        <w:snapToGrid w:val="0"/>
        <w:spacing w:line="360" w:lineRule="auto"/>
        <w:rPr>
          <w:rFonts w:hint="eastAsia" w:hAnsi="宋体" w:cs="宋体"/>
          <w:bCs/>
          <w:kern w:val="2"/>
          <w:sz w:val="24"/>
          <w:szCs w:val="24"/>
        </w:rPr>
      </w:pPr>
      <w:r>
        <w:rPr>
          <w:rFonts w:hint="eastAsia" w:hAnsi="宋体" w:cs="宋体"/>
          <w:bCs/>
          <w:kern w:val="2"/>
          <w:sz w:val="24"/>
          <w:szCs w:val="24"/>
          <w:u w:val="single"/>
        </w:rPr>
        <w:t>（企业名称）</w:t>
      </w:r>
      <w:r>
        <w:rPr>
          <w:rFonts w:hint="eastAsia" w:hAnsi="宋体" w:cs="宋体"/>
          <w:bCs/>
          <w:kern w:val="2"/>
          <w:sz w:val="24"/>
          <w:szCs w:val="24"/>
        </w:rPr>
        <w:t>，从业人员</w:t>
      </w:r>
      <w:r>
        <w:rPr>
          <w:rFonts w:hint="eastAsia" w:hAnsi="宋体" w:cs="宋体"/>
          <w:bCs/>
          <w:kern w:val="2"/>
          <w:sz w:val="24"/>
          <w:szCs w:val="24"/>
          <w:u w:val="single"/>
        </w:rPr>
        <w:tab/>
      </w:r>
      <w:r>
        <w:rPr>
          <w:rFonts w:hint="eastAsia" w:hAnsi="宋体" w:cs="宋体"/>
          <w:bCs/>
          <w:kern w:val="2"/>
          <w:sz w:val="24"/>
          <w:szCs w:val="24"/>
          <w:u w:val="single"/>
          <w:lang w:val="en-US" w:eastAsia="zh-CN"/>
        </w:rPr>
        <w:t xml:space="preserve">    </w:t>
      </w:r>
      <w:r>
        <w:rPr>
          <w:rFonts w:hint="eastAsia" w:hAnsi="宋体" w:cs="宋体"/>
          <w:bCs/>
          <w:kern w:val="2"/>
          <w:sz w:val="24"/>
          <w:szCs w:val="24"/>
        </w:rPr>
        <w:t>人，营业收入为</w:t>
      </w:r>
      <w:r>
        <w:rPr>
          <w:rFonts w:hint="eastAsia" w:hAnsi="宋体" w:cs="宋体"/>
          <w:bCs/>
          <w:kern w:val="2"/>
          <w:sz w:val="24"/>
          <w:szCs w:val="24"/>
          <w:u w:val="single"/>
        </w:rPr>
        <w:tab/>
      </w:r>
      <w:r>
        <w:rPr>
          <w:rFonts w:hint="eastAsia" w:hAnsi="宋体" w:cs="宋体"/>
          <w:bCs/>
          <w:kern w:val="2"/>
          <w:sz w:val="24"/>
          <w:szCs w:val="24"/>
          <w:u w:val="single"/>
          <w:lang w:val="en-US" w:eastAsia="zh-CN"/>
        </w:rPr>
        <w:t xml:space="preserve">    </w:t>
      </w:r>
      <w:r>
        <w:rPr>
          <w:rFonts w:hint="eastAsia" w:hAnsi="宋体" w:cs="宋体"/>
          <w:bCs/>
          <w:kern w:val="2"/>
          <w:sz w:val="24"/>
          <w:szCs w:val="24"/>
        </w:rPr>
        <w:t>万元，资产总额为</w:t>
      </w:r>
      <w:r>
        <w:rPr>
          <w:rFonts w:hint="eastAsia" w:hAnsi="宋体" w:cs="宋体"/>
          <w:bCs/>
          <w:kern w:val="2"/>
          <w:sz w:val="24"/>
          <w:szCs w:val="24"/>
          <w:u w:val="single"/>
          <w:lang w:val="en-US" w:eastAsia="zh-CN"/>
        </w:rPr>
        <w:t xml:space="preserve">    </w:t>
      </w:r>
      <w:r>
        <w:rPr>
          <w:rFonts w:hint="eastAsia" w:hAnsi="宋体" w:cs="宋体"/>
          <w:bCs/>
          <w:kern w:val="2"/>
          <w:sz w:val="24"/>
          <w:szCs w:val="24"/>
        </w:rPr>
        <w:t>万元，属于</w:t>
      </w:r>
      <w:r>
        <w:rPr>
          <w:rFonts w:hint="eastAsia" w:hAnsi="宋体" w:cs="宋体"/>
          <w:bCs/>
          <w:kern w:val="2"/>
          <w:sz w:val="24"/>
          <w:szCs w:val="24"/>
          <w:u w:val="single"/>
        </w:rPr>
        <w:t>（中型企业、 小型企业、微型企业）</w:t>
      </w:r>
      <w:r>
        <w:rPr>
          <w:rFonts w:hint="eastAsia" w:hAnsi="宋体" w:cs="宋体"/>
          <w:bCs/>
          <w:kern w:val="2"/>
          <w:sz w:val="24"/>
          <w:szCs w:val="24"/>
        </w:rPr>
        <w:t>；</w:t>
      </w:r>
    </w:p>
    <w:p>
      <w:pPr>
        <w:pStyle w:val="11"/>
        <w:adjustRightInd w:val="0"/>
        <w:snapToGrid w:val="0"/>
        <w:spacing w:line="360" w:lineRule="auto"/>
        <w:ind w:firstLine="729" w:firstLineChars="300"/>
        <w:rPr>
          <w:rFonts w:hint="eastAsia" w:hAnsi="宋体" w:cs="宋体"/>
          <w:bCs/>
          <w:kern w:val="2"/>
          <w:sz w:val="24"/>
          <w:szCs w:val="24"/>
        </w:rPr>
      </w:pPr>
      <w:r>
        <w:rPr>
          <w:rFonts w:hint="eastAsia" w:hAnsi="宋体" w:cs="宋体"/>
          <w:bCs/>
          <w:kern w:val="2"/>
          <w:sz w:val="24"/>
          <w:szCs w:val="24"/>
        </w:rPr>
        <w:t>……</w:t>
      </w:r>
    </w:p>
    <w:p>
      <w:pPr>
        <w:pStyle w:val="11"/>
        <w:adjustRightInd w:val="0"/>
        <w:snapToGrid w:val="0"/>
        <w:spacing w:line="360" w:lineRule="auto"/>
        <w:ind w:firstLine="729" w:firstLineChars="300"/>
        <w:rPr>
          <w:rFonts w:hint="eastAsia" w:hAnsi="宋体" w:cs="宋体"/>
          <w:bCs/>
          <w:kern w:val="2"/>
          <w:sz w:val="24"/>
          <w:szCs w:val="24"/>
        </w:rPr>
      </w:pPr>
      <w:r>
        <w:rPr>
          <w:rFonts w:hint="eastAsia" w:hAnsi="宋体" w:cs="宋体"/>
          <w:bCs/>
          <w:kern w:val="2"/>
          <w:sz w:val="24"/>
          <w:szCs w:val="24"/>
        </w:rPr>
        <w:t>以上企业，不属于大企业的分支机构，不存在控股股东</w:t>
      </w:r>
    </w:p>
    <w:p>
      <w:pPr>
        <w:pStyle w:val="11"/>
        <w:adjustRightInd w:val="0"/>
        <w:snapToGrid w:val="0"/>
        <w:spacing w:line="360" w:lineRule="auto"/>
        <w:ind w:firstLine="729" w:firstLineChars="300"/>
        <w:rPr>
          <w:rFonts w:hint="eastAsia" w:hAnsi="宋体" w:cs="宋体"/>
          <w:bCs/>
          <w:kern w:val="2"/>
          <w:sz w:val="24"/>
          <w:szCs w:val="24"/>
        </w:rPr>
      </w:pPr>
      <w:r>
        <w:rPr>
          <w:rFonts w:hint="eastAsia" w:hAnsi="宋体" w:cs="宋体"/>
          <w:bCs/>
          <w:kern w:val="2"/>
          <w:sz w:val="24"/>
          <w:szCs w:val="24"/>
        </w:rPr>
        <w:t>为大企业的情形，也不存在与大企业的负责人为同一人的情形。</w:t>
      </w:r>
    </w:p>
    <w:p>
      <w:pPr>
        <w:pStyle w:val="11"/>
        <w:adjustRightInd w:val="0"/>
        <w:snapToGrid w:val="0"/>
        <w:spacing w:line="360" w:lineRule="auto"/>
        <w:jc w:val="center"/>
        <w:rPr>
          <w:rFonts w:hint="eastAsia" w:hAnsi="宋体" w:cs="宋体"/>
          <w:bCs/>
          <w:kern w:val="2"/>
          <w:sz w:val="24"/>
          <w:szCs w:val="24"/>
        </w:rPr>
      </w:pPr>
      <w:r>
        <w:rPr>
          <w:rFonts w:hint="eastAsia" w:hAnsi="宋体" w:cs="宋体"/>
          <w:bCs/>
          <w:kern w:val="2"/>
          <w:sz w:val="24"/>
          <w:szCs w:val="24"/>
          <w:lang w:val="en-US" w:eastAsia="zh-CN"/>
        </w:rPr>
        <w:t xml:space="preserve">  </w:t>
      </w:r>
      <w:r>
        <w:rPr>
          <w:rFonts w:hint="eastAsia" w:hAnsi="宋体" w:cs="宋体"/>
          <w:bCs/>
          <w:kern w:val="2"/>
          <w:sz w:val="24"/>
          <w:szCs w:val="24"/>
        </w:rPr>
        <w:t>本企业对上述声明内容的真实性负责。如有虚假，将依法承担相应责任。</w:t>
      </w:r>
    </w:p>
    <w:p>
      <w:pPr>
        <w:pStyle w:val="11"/>
        <w:adjustRightInd w:val="0"/>
        <w:snapToGrid w:val="0"/>
        <w:spacing w:line="360" w:lineRule="auto"/>
        <w:jc w:val="center"/>
        <w:rPr>
          <w:rFonts w:hint="eastAsia" w:hAnsi="宋体" w:cs="宋体"/>
          <w:bCs/>
          <w:kern w:val="2"/>
          <w:sz w:val="24"/>
          <w:szCs w:val="24"/>
        </w:rPr>
      </w:pPr>
    </w:p>
    <w:p>
      <w:pPr>
        <w:pStyle w:val="11"/>
        <w:adjustRightInd w:val="0"/>
        <w:snapToGrid w:val="0"/>
        <w:spacing w:line="360" w:lineRule="auto"/>
        <w:jc w:val="center"/>
        <w:rPr>
          <w:rFonts w:hint="eastAsia" w:hAnsi="宋体" w:cs="宋体"/>
          <w:bCs/>
          <w:kern w:val="2"/>
          <w:sz w:val="24"/>
          <w:szCs w:val="24"/>
        </w:rPr>
      </w:pPr>
    </w:p>
    <w:p>
      <w:pPr>
        <w:pStyle w:val="11"/>
        <w:adjustRightInd w:val="0"/>
        <w:snapToGrid w:val="0"/>
        <w:spacing w:line="360" w:lineRule="auto"/>
        <w:jc w:val="left"/>
        <w:rPr>
          <w:rFonts w:hint="eastAsia" w:hAnsi="宋体" w:cs="宋体"/>
          <w:bCs/>
          <w:kern w:val="2"/>
          <w:sz w:val="24"/>
          <w:szCs w:val="24"/>
        </w:rPr>
      </w:pPr>
      <w:r>
        <w:rPr>
          <w:rFonts w:hint="eastAsia" w:hAnsi="宋体" w:cs="宋体"/>
          <w:bCs/>
          <w:kern w:val="2"/>
          <w:sz w:val="24"/>
          <w:szCs w:val="24"/>
        </w:rPr>
        <w:t xml:space="preserve">企业名称（盖章）： </w:t>
      </w:r>
    </w:p>
    <w:p>
      <w:pPr>
        <w:pStyle w:val="11"/>
        <w:adjustRightInd w:val="0"/>
        <w:snapToGrid w:val="0"/>
        <w:spacing w:line="360" w:lineRule="auto"/>
        <w:jc w:val="left"/>
        <w:rPr>
          <w:rFonts w:hint="eastAsia" w:ascii="宋体" w:hAnsi="宋体" w:eastAsia="宋体" w:cs="宋体"/>
          <w:b/>
          <w:i w:val="0"/>
          <w:iCs/>
          <w:kern w:val="0"/>
          <w:sz w:val="32"/>
          <w:szCs w:val="32"/>
          <w:lang w:val="en-US" w:eastAsia="zh-CN" w:bidi="ar-SA"/>
        </w:rPr>
      </w:pPr>
      <w:r>
        <w:rPr>
          <w:rFonts w:hint="eastAsia" w:hAnsi="宋体" w:cs="宋体"/>
          <w:bCs/>
          <w:kern w:val="2"/>
          <w:sz w:val="24"/>
          <w:szCs w:val="24"/>
        </w:rPr>
        <w:t>日</w:t>
      </w:r>
      <w:r>
        <w:rPr>
          <w:rFonts w:hint="eastAsia" w:hAnsi="宋体" w:cs="宋体"/>
          <w:bCs/>
          <w:kern w:val="2"/>
          <w:sz w:val="24"/>
          <w:szCs w:val="24"/>
          <w:lang w:val="en-US" w:eastAsia="zh-CN"/>
        </w:rPr>
        <w:t xml:space="preserve">  </w:t>
      </w:r>
      <w:r>
        <w:rPr>
          <w:rFonts w:hint="eastAsia" w:hAnsi="宋体" w:cs="宋体"/>
          <w:bCs/>
          <w:kern w:val="2"/>
          <w:sz w:val="24"/>
          <w:szCs w:val="24"/>
        </w:rPr>
        <w:t xml:space="preserve"> 期：</w:t>
      </w:r>
      <w:r>
        <w:rPr>
          <w:rFonts w:hint="eastAsia" w:ascii="宋体" w:hAnsi="宋体" w:eastAsia="宋体" w:cs="宋体"/>
          <w:b/>
          <w:i w:val="0"/>
          <w:iCs/>
          <w:kern w:val="0"/>
          <w:sz w:val="32"/>
          <w:szCs w:val="32"/>
          <w:lang w:val="en-US" w:eastAsia="zh-CN" w:bidi="ar-SA"/>
        </w:rPr>
        <w:br w:type="page"/>
      </w:r>
    </w:p>
    <w:p>
      <w:pPr>
        <w:spacing w:before="190" w:beforeLines="50"/>
        <w:ind w:firstLine="646" w:firstLineChars="200"/>
        <w:jc w:val="center"/>
        <w:rPr>
          <w:rFonts w:hint="eastAsia" w:ascii="宋体" w:hAnsi="宋体" w:eastAsia="宋体" w:cs="宋体"/>
          <w:color w:val="000000"/>
          <w:sz w:val="32"/>
          <w:szCs w:val="32"/>
        </w:rPr>
      </w:pPr>
      <w:r>
        <w:rPr>
          <w:rFonts w:hint="eastAsia" w:ascii="宋体" w:hAnsi="宋体" w:eastAsia="宋体" w:cs="宋体"/>
          <w:b/>
          <w:i w:val="0"/>
          <w:iCs/>
          <w:kern w:val="0"/>
          <w:sz w:val="32"/>
          <w:szCs w:val="32"/>
          <w:lang w:val="en-US" w:eastAsia="zh-CN" w:bidi="ar-SA"/>
        </w:rPr>
        <w:t>第六部分 供应商认为有必要补充说明的事项</w:t>
      </w:r>
    </w:p>
    <w:p/>
    <w:sectPr>
      <w:headerReference r:id="rId15" w:type="first"/>
      <w:footerReference r:id="rId18" w:type="first"/>
      <w:footerReference r:id="rId16" w:type="default"/>
      <w:footerReference r:id="rId17" w:type="even"/>
      <w:pgSz w:w="11906" w:h="16838"/>
      <w:pgMar w:top="1418" w:right="1418" w:bottom="1418" w:left="1418" w:header="851" w:footer="992" w:gutter="0"/>
      <w:pgNumType w:fmt="decimal"/>
      <w:cols w:space="425"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365"/>
        <w:tab w:val="right" w:pos="8730"/>
        <w:tab w:val="clear" w:pos="4153"/>
        <w:tab w:val="clear" w:pos="8306"/>
      </w:tabs>
      <w:rPr>
        <w:rFonts w:ascii="宋体" w:hAnsi="宋体" w:eastAsia="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30</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365"/>
        <w:tab w:val="right" w:pos="873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7088"/>
        <w:tab w:val="right" w:pos="14002"/>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5"/>
        <w:tab w:val="right" w:pos="9070"/>
        <w:tab w:val="clear" w:pos="4153"/>
        <w:tab w:val="clear" w:pos="8306"/>
      </w:tabs>
      <w:rPr>
        <w:rFonts w:ascii="宋体" w:hAnsi="宋体" w:eastAsia="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44</w:t>
    </w:r>
    <w:r>
      <w:rPr>
        <w:rFonts w:ascii="宋体" w:hAnsi="宋体" w:eastAsia="宋体"/>
      </w:rPr>
      <w:fldChar w:fldCharType="end"/>
    </w:r>
    <w:r>
      <w:rPr>
        <w:rFonts w:ascii="宋体" w:hAnsi="宋体" w:eastAsia="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536"/>
        <w:tab w:val="right" w:pos="9070"/>
        <w:tab w:val="clear" w:pos="4153"/>
        <w:tab w:val="clear" w:pos="8306"/>
      </w:tabs>
    </w:pPr>
    <w:r>
      <w:rPr>
        <w:rFonts w:hint="eastAsia" w:ascii="宋体" w:hAnsi="宋体" w:eastAsia="宋体"/>
      </w:rPr>
      <w:t>西安市市级单位政府采购中心</w:t>
    </w:r>
    <w:r>
      <w:rPr>
        <w:rFonts w:ascii="宋体" w:hAnsi="宋体" w:eastAsia="宋体"/>
      </w:rPr>
      <w:ptab w:relativeTo="margin" w:alignment="center" w:leader="none"/>
    </w:r>
    <w:r>
      <w:rPr>
        <w:rFonts w:hint="eastAsia" w:ascii="宋体" w:hAnsi="宋体" w:eastAsia="宋体"/>
      </w:rPr>
      <w:t>第</w:t>
    </w:r>
    <w:r>
      <w:rPr>
        <w:rFonts w:ascii="宋体" w:hAnsi="宋体" w:eastAsia="宋体"/>
      </w:rPr>
      <w:fldChar w:fldCharType="begin"/>
    </w:r>
    <w:r>
      <w:rPr>
        <w:rFonts w:ascii="宋体" w:hAnsi="宋体" w:eastAsia="宋体"/>
      </w:rPr>
      <w:instrText xml:space="preserve"> PAGE </w:instrText>
    </w:r>
    <w:r>
      <w:rPr>
        <w:rFonts w:ascii="宋体" w:hAnsi="宋体" w:eastAsia="宋体"/>
      </w:rPr>
      <w:fldChar w:fldCharType="separate"/>
    </w:r>
    <w:r>
      <w:rPr>
        <w:rFonts w:ascii="宋体" w:hAnsi="宋体" w:eastAsia="宋体"/>
      </w:rPr>
      <w:t>42</w:t>
    </w:r>
    <w:r>
      <w:rPr>
        <w:rFonts w:ascii="宋体" w:hAnsi="宋体" w:eastAsia="宋体"/>
      </w:rPr>
      <w:fldChar w:fldCharType="end"/>
    </w:r>
    <w:r>
      <w:rPr>
        <w:rFonts w:hint="eastAsia"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w:instrText>
    </w:r>
    <w:r>
      <w:rPr>
        <w:rFonts w:ascii="宋体" w:hAnsi="宋体" w:eastAsia="宋体"/>
      </w:rPr>
      <w:fldChar w:fldCharType="separate"/>
    </w:r>
    <w:r>
      <w:rPr>
        <w:rFonts w:ascii="宋体" w:hAnsi="宋体" w:eastAsia="宋体"/>
      </w:rPr>
      <w:instrText xml:space="preserve">46</w:instrText>
    </w:r>
    <w:r>
      <w:rPr>
        <w:rFonts w:ascii="宋体" w:hAnsi="宋体" w:eastAsia="宋体"/>
      </w:rPr>
      <w:fldChar w:fldCharType="end"/>
    </w:r>
    <w:r>
      <w:rPr>
        <w:rFonts w:ascii="宋体" w:hAnsi="宋体" w:eastAsia="宋体"/>
      </w:rPr>
      <w:instrText xml:space="preserve">-1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hint="eastAsia" w:ascii="宋体" w:hAnsi="宋体" w:eastAsia="宋体"/>
      </w:rPr>
      <w:t>页</w:t>
    </w:r>
    <w:r>
      <w:rPr>
        <w:rFonts w:ascii="宋体" w:hAnsi="宋体" w:eastAsia="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1200"/>
        <w:tab w:val="clear" w:pos="4153"/>
        <w:tab w:val="clear" w:pos="8306"/>
      </w:tabs>
      <w:jc w:val="both"/>
      <w:rPr>
        <w:rFonts w:hint="eastAsia" w:eastAsia="华文仿宋"/>
        <w:sz w:val="16"/>
        <w:szCs w:val="24"/>
        <w:lang w:eastAsia="zh-CN"/>
      </w:rPr>
    </w:pPr>
    <w:r>
      <w:rPr>
        <w:rFonts w:hint="eastAsia"/>
        <w:sz w:val="16"/>
        <w:szCs w:val="24"/>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rFonts w:ascii="宋体" w:hAnsi="宋体" w:eastAsia="宋体"/>
      </w:rPr>
    </w:pPr>
    <w:r>
      <w:rPr>
        <w:rFonts w:hint="eastAsia" w:ascii="宋体" w:hAnsi="宋体" w:eastAsia="宋体" w:cs="宋体"/>
        <w:color w:val="auto"/>
        <w:lang w:eastAsia="zh-CN"/>
      </w:rPr>
      <w:t>西西安市未央区机关事务服务中心公务用车信息化监管服务平台运维项目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ascii="宋体" w:hAnsi="宋体" w:eastAsia="宋体"/>
      </w:rPr>
    </w:pPr>
    <w:r>
      <w:rPr>
        <w:rFonts w:hint="eastAsia" w:ascii="宋体" w:hAnsi="宋体" w:eastAsia="宋体"/>
      </w:rPr>
      <w:t>〈项目</w:t>
    </w:r>
    <w:r>
      <w:rPr>
        <w:rFonts w:ascii="宋体" w:hAnsi="宋体" w:eastAsia="宋体"/>
      </w:rPr>
      <w:t>名称</w:t>
    </w:r>
    <w:r>
      <w:rPr>
        <w:rFonts w:hint="eastAsia" w:ascii="宋体" w:hAnsi="宋体" w:eastAsia="宋体"/>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49138"/>
    <w:multiLevelType w:val="singleLevel"/>
    <w:tmpl w:val="D9C49138"/>
    <w:lvl w:ilvl="0" w:tentative="0">
      <w:start w:val="2"/>
      <w:numFmt w:val="decimal"/>
      <w:suff w:val="space"/>
      <w:lvlText w:val="%1."/>
      <w:lvlJc w:val="left"/>
      <w:pPr>
        <w:ind w:left="480" w:firstLine="0"/>
      </w:pPr>
    </w:lvl>
  </w:abstractNum>
  <w:abstractNum w:abstractNumId="1">
    <w:nsid w:val="7F23BA16"/>
    <w:multiLevelType w:val="singleLevel"/>
    <w:tmpl w:val="7F23BA16"/>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MzE4NDEzNWQ1MmVhOGU3NzlmMzFhOTVkZWJkZGYifQ=="/>
  </w:docVars>
  <w:rsids>
    <w:rsidRoot w:val="41F2019E"/>
    <w:rsid w:val="00100378"/>
    <w:rsid w:val="04881142"/>
    <w:rsid w:val="0DA2216A"/>
    <w:rsid w:val="11706A96"/>
    <w:rsid w:val="13BF0527"/>
    <w:rsid w:val="18E2404B"/>
    <w:rsid w:val="1A830312"/>
    <w:rsid w:val="1A9674C5"/>
    <w:rsid w:val="233E3D1D"/>
    <w:rsid w:val="262C07CB"/>
    <w:rsid w:val="2A4826E8"/>
    <w:rsid w:val="2BBA579D"/>
    <w:rsid w:val="2E953F85"/>
    <w:rsid w:val="37000CD1"/>
    <w:rsid w:val="3D6D637F"/>
    <w:rsid w:val="3D7E199F"/>
    <w:rsid w:val="3F507A6B"/>
    <w:rsid w:val="3F9601BF"/>
    <w:rsid w:val="41F2019E"/>
    <w:rsid w:val="47CA6C49"/>
    <w:rsid w:val="485918F8"/>
    <w:rsid w:val="498B30F7"/>
    <w:rsid w:val="49DC0AFB"/>
    <w:rsid w:val="4ED76901"/>
    <w:rsid w:val="53A12A94"/>
    <w:rsid w:val="571469A7"/>
    <w:rsid w:val="5C08363F"/>
    <w:rsid w:val="67926783"/>
    <w:rsid w:val="6D46445F"/>
    <w:rsid w:val="74356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0"/>
      <w:jc w:val="both"/>
    </w:pPr>
    <w:rPr>
      <w:rFonts w:ascii="Calibri Light" w:hAnsi="Calibri Light" w:eastAsia="华文仿宋" w:cstheme="minorBidi"/>
      <w:kern w:val="2"/>
      <w:sz w:val="28"/>
      <w:szCs w:val="28"/>
      <w:lang w:val="en-US" w:eastAsia="zh-CN" w:bidi="ar-SA"/>
    </w:rPr>
  </w:style>
  <w:style w:type="paragraph" w:styleId="3">
    <w:name w:val="heading 1"/>
    <w:basedOn w:val="1"/>
    <w:next w:val="1"/>
    <w:qFormat/>
    <w:uiPriority w:val="9"/>
    <w:pPr>
      <w:keepNext/>
      <w:keepLines/>
      <w:spacing w:line="240" w:lineRule="auto"/>
      <w:jc w:val="center"/>
      <w:outlineLvl w:val="0"/>
    </w:pPr>
    <w:rPr>
      <w:b/>
      <w:bCs/>
      <w:kern w:val="44"/>
      <w:sz w:val="36"/>
      <w:szCs w:val="44"/>
    </w:rPr>
  </w:style>
  <w:style w:type="paragraph" w:styleId="4">
    <w:name w:val="heading 2"/>
    <w:basedOn w:val="1"/>
    <w:next w:val="1"/>
    <w:unhideWhenUsed/>
    <w:qFormat/>
    <w:uiPriority w:val="9"/>
    <w:pPr>
      <w:keepNext/>
      <w:keepLines/>
      <w:spacing w:line="240" w:lineRule="auto"/>
      <w:outlineLvl w:val="1"/>
    </w:pPr>
    <w:rPr>
      <w:rFonts w:asciiTheme="majorHAnsi" w:hAnsiTheme="majorHAnsi" w:eastAsiaTheme="majorEastAsia" w:cstheme="majorBidi"/>
      <w:b/>
      <w:bCs/>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99"/>
    <w:pPr>
      <w:ind w:firstLine="880" w:firstLineChars="200"/>
    </w:pPr>
  </w:style>
  <w:style w:type="paragraph" w:styleId="7">
    <w:name w:val="Normal Indent"/>
    <w:basedOn w:val="1"/>
    <w:qFormat/>
    <w:uiPriority w:val="0"/>
    <w:pPr>
      <w:widowControl/>
      <w:ind w:firstLine="420"/>
      <w:jc w:val="left"/>
    </w:pPr>
    <w:rPr>
      <w:kern w:val="0"/>
      <w:sz w:val="20"/>
      <w:szCs w:val="20"/>
    </w:rPr>
  </w:style>
  <w:style w:type="paragraph" w:styleId="8">
    <w:name w:val="toa heading"/>
    <w:basedOn w:val="1"/>
    <w:next w:val="1"/>
    <w:unhideWhenUsed/>
    <w:qFormat/>
    <w:uiPriority w:val="0"/>
    <w:pPr>
      <w:spacing w:before="120"/>
    </w:pPr>
    <w:rPr>
      <w:rFonts w:asciiTheme="majorHAnsi" w:hAnsiTheme="majorHAnsi" w:cstheme="majorBidi"/>
      <w:sz w:val="24"/>
    </w:rPr>
  </w:style>
  <w:style w:type="paragraph" w:styleId="9">
    <w:name w:val="annotation text"/>
    <w:basedOn w:val="1"/>
    <w:qFormat/>
    <w:uiPriority w:val="0"/>
    <w:pPr>
      <w:jc w:val="left"/>
    </w:pPr>
  </w:style>
  <w:style w:type="paragraph" w:styleId="10">
    <w:name w:val="Body Text"/>
    <w:basedOn w:val="1"/>
    <w:next w:val="1"/>
    <w:qFormat/>
    <w:uiPriority w:val="0"/>
    <w:pPr>
      <w:jc w:val="left"/>
    </w:pPr>
    <w:rPr>
      <w:rFonts w:ascii="Copperplate Gothic Bold" w:hAnsi="Copperplate Gothic Bold"/>
      <w:sz w:val="28"/>
    </w:rPr>
  </w:style>
  <w:style w:type="paragraph" w:styleId="11">
    <w:name w:val="Plain Text"/>
    <w:basedOn w:val="1"/>
    <w:qFormat/>
    <w:uiPriority w:val="0"/>
    <w:rPr>
      <w:rFonts w:ascii="宋体" w:hAnsi="Courier New" w:eastAsia="华文宋体"/>
      <w:sz w:val="28"/>
      <w:szCs w:val="20"/>
    </w:rPr>
  </w:style>
  <w:style w:type="paragraph" w:styleId="12">
    <w:name w:val="footer"/>
    <w:basedOn w:val="1"/>
    <w:qFormat/>
    <w:uiPriority w:val="99"/>
    <w:pPr>
      <w:widowControl w:val="0"/>
      <w:tabs>
        <w:tab w:val="center" w:pos="4153"/>
        <w:tab w:val="right" w:pos="8306"/>
      </w:tabs>
      <w:snapToGrid w:val="0"/>
      <w:spacing w:line="240" w:lineRule="auto"/>
      <w:jc w:val="left"/>
    </w:pPr>
    <w:rPr>
      <w:sz w:val="18"/>
    </w:rPr>
  </w:style>
  <w:style w:type="paragraph" w:styleId="13">
    <w:name w:val="header"/>
    <w:basedOn w:val="1"/>
    <w:qFormat/>
    <w:uiPriority w:val="0"/>
    <w:pPr>
      <w:widowControl w:val="0"/>
      <w:pBdr>
        <w:bottom w:val="single" w:color="auto" w:sz="6" w:space="1"/>
      </w:pBdr>
      <w:tabs>
        <w:tab w:val="center" w:pos="4153"/>
        <w:tab w:val="right" w:pos="8306"/>
      </w:tabs>
      <w:snapToGrid w:val="0"/>
      <w:spacing w:line="240" w:lineRule="auto"/>
      <w:jc w:val="center"/>
    </w:pPr>
    <w:rPr>
      <w:sz w:val="18"/>
    </w:rPr>
  </w:style>
  <w:style w:type="paragraph" w:styleId="14">
    <w:name w:val="toc 1"/>
    <w:basedOn w:val="15"/>
    <w:next w:val="1"/>
    <w:unhideWhenUsed/>
    <w:qFormat/>
    <w:uiPriority w:val="39"/>
  </w:style>
  <w:style w:type="paragraph" w:styleId="15">
    <w:name w:val="index 1"/>
    <w:basedOn w:val="1"/>
    <w:next w:val="1"/>
    <w:qFormat/>
    <w:uiPriority w:val="0"/>
    <w:rPr>
      <w:szCs w:val="20"/>
    </w:rPr>
  </w:style>
  <w:style w:type="paragraph" w:styleId="16">
    <w:name w:val="Body Text 2"/>
    <w:basedOn w:val="1"/>
    <w:qFormat/>
    <w:uiPriority w:val="0"/>
    <w:rPr>
      <w:rFonts w:ascii="楷体_GB2312" w:hAnsi="Copperplate Gothic Bold" w:eastAsia="楷体_GB2312"/>
      <w:sz w:val="28"/>
    </w:rPr>
  </w:style>
  <w:style w:type="paragraph" w:styleId="1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8">
    <w:name w:val="Body Text First Indent"/>
    <w:basedOn w:val="10"/>
    <w:qFormat/>
    <w:uiPriority w:val="0"/>
    <w:pPr>
      <w:widowControl/>
      <w:spacing w:before="120" w:after="120" w:line="0" w:lineRule="atLeast"/>
      <w:ind w:firstLine="420"/>
      <w:jc w:val="both"/>
    </w:pPr>
    <w:rPr>
      <w:rFonts w:ascii="Times New Roman" w:hAnsi="Times New Roman"/>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1"/>
    </w:rPr>
  </w:style>
  <w:style w:type="paragraph" w:customStyle="1" w:styleId="24">
    <w:name w:val="※章节标题（第X章）"/>
    <w:basedOn w:val="1"/>
    <w:qFormat/>
    <w:uiPriority w:val="0"/>
    <w:pPr>
      <w:spacing w:line="240" w:lineRule="auto"/>
      <w:jc w:val="center"/>
      <w:outlineLvl w:val="0"/>
    </w:pPr>
    <w:rPr>
      <w:rFonts w:eastAsia="黑体"/>
      <w:sz w:val="36"/>
    </w:rPr>
  </w:style>
  <w:style w:type="paragraph" w:styleId="25">
    <w:name w:val="List Paragraph"/>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26">
    <w:name w:val="※章节标题（第Y部分）"/>
    <w:basedOn w:val="1"/>
    <w:next w:val="1"/>
    <w:qFormat/>
    <w:uiPriority w:val="0"/>
    <w:pPr>
      <w:spacing w:line="240" w:lineRule="auto"/>
      <w:jc w:val="center"/>
      <w:outlineLvl w:val="1"/>
    </w:pPr>
    <w:rPr>
      <w:rFonts w:eastAsia="黑体"/>
      <w:color w:val="1F4E79" w:themeColor="accent1" w:themeShade="80"/>
      <w:sz w:val="32"/>
      <w:szCs w:val="36"/>
    </w:rPr>
  </w:style>
  <w:style w:type="paragraph" w:customStyle="1" w:styleId="27">
    <w:name w:val="xl36"/>
    <w:basedOn w:val="1"/>
    <w:qFormat/>
    <w:uiPriority w:val="0"/>
    <w:pPr>
      <w:widowControl/>
      <w:spacing w:before="100" w:after="100"/>
      <w:jc w:val="center"/>
    </w:pPr>
    <w:rPr>
      <w:rFonts w:hint="eastAsia" w:ascii="宋体" w:hAnsi="宋体"/>
      <w:kern w:val="0"/>
      <w:sz w:val="24"/>
      <w:szCs w:val="20"/>
    </w:rPr>
  </w:style>
  <w:style w:type="paragraph" w:customStyle="1" w:styleId="28">
    <w:name w:val="toa heading"/>
    <w:basedOn w:val="1"/>
    <w:next w:val="1"/>
    <w:qFormat/>
    <w:uiPriority w:val="0"/>
    <w:pPr>
      <w:spacing w:before="120" w:beforeLines="0"/>
    </w:pPr>
    <w:rPr>
      <w:rFonts w:ascii="Cambria" w:hAnsi="Cambria"/>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市人大办</Company>
  <Pages>39</Pages>
  <Words>14677</Words>
  <Characters>15209</Characters>
  <Lines>0</Lines>
  <Paragraphs>0</Paragraphs>
  <TotalTime>12</TotalTime>
  <ScaleCrop>false</ScaleCrop>
  <LinksUpToDate>false</LinksUpToDate>
  <CharactersWithSpaces>17061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2022-05-27T02:15:00Z</dcterms:created>
  <dc:creator>静</dc:creator>
  <cp:lastModifiedBy>Administrator</cp:lastModifiedBy>
  <cp:lastPrinted>2022-08-15T05:51:00Z</cp:lastPrinted>
  <dcterms:modified xsi:type="dcterms:W3CDTF">2022-09-02T02:42:21Z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D472B79780F0401FA8D4790F91FA6411</vt:lpwstr>
  </property>
</Properties>
</file>