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val="en-US" w:eastAsia="zh-CN"/>
        </w:rPr>
      </w:pPr>
      <w:bookmarkStart w:id="0" w:name="_GoBack"/>
      <w:r>
        <w:rPr>
          <w:rFonts w:hint="eastAsia" w:ascii="仿宋" w:hAnsi="仿宋" w:eastAsia="仿宋" w:cs="仿宋"/>
          <w:b/>
          <w:bCs/>
          <w:sz w:val="36"/>
          <w:szCs w:val="36"/>
          <w:lang w:val="en-US" w:eastAsia="zh-CN"/>
        </w:rPr>
        <w:t>采购需求</w:t>
      </w:r>
      <w:bookmarkEnd w:id="0"/>
    </w:p>
    <w:tbl>
      <w:tblPr>
        <w:tblStyle w:val="5"/>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4"/>
        <w:gridCol w:w="77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60" w:hRule="atLeast"/>
        </w:trPr>
        <w:tc>
          <w:tcPr>
            <w:tcW w:w="453"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序号</w:t>
            </w:r>
          </w:p>
        </w:tc>
        <w:tc>
          <w:tcPr>
            <w:tcW w:w="454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rPr>
            </w:pPr>
            <w:r>
              <w:rPr>
                <w:rFonts w:hint="eastAsia" w:ascii="仿宋" w:hAnsi="仿宋" w:eastAsia="仿宋" w:cs="仿宋"/>
                <w:b/>
                <w:bCs/>
                <w:color w:val="auto"/>
                <w:kern w:val="0"/>
                <w:sz w:val="24"/>
                <w:szCs w:val="24"/>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53"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1</w:t>
            </w:r>
          </w:p>
        </w:tc>
        <w:tc>
          <w:tcPr>
            <w:tcW w:w="454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仿宋" w:hAnsi="仿宋" w:eastAsia="仿宋" w:cs="仿宋"/>
                <w:color w:val="auto"/>
              </w:rPr>
            </w:pPr>
            <w:r>
              <w:rPr>
                <w:rFonts w:hint="eastAsia" w:ascii="仿宋" w:hAnsi="仿宋" w:eastAsia="仿宋" w:cs="仿宋"/>
                <w:color w:val="auto"/>
                <w:sz w:val="24"/>
                <w:szCs w:val="24"/>
              </w:rPr>
              <w:t>0#柴油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1.氧化安定性（以总不容物计）/（mg/100ml）不大于 2.5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2.硫含量/（mg/kg）不大于 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3.酸度/（mgKOH/100ml）不大于 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4.10%蒸余物残炭（质量分数）/%不大于 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5.灰分（质量分数）/%不大于 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6.铜片腐蚀（50℃，3h）/级不大于 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7.水分 体积分数/不大于痕迹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8.机械杂质/无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9.润滑性：校正墨痕直径（60℃）/um 不大于 460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10.多环芳烃含量（质量分数）/%不大于 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11.运动粘度（20℃）/（mm2/s）3.0～8.0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12.凝点/℃ 不高于 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13.冷凝点/℃ 不高于 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14.闪点（闭口）/℃不低于 55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15.十六烷值不小于 45 十六烷指数不小于 43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16、馏程：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50%回收温度/℃ 不高于 300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90%回收温度/℃ 不高于 355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95%回收温度/℃ 不高于 365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17、密度（20℃）/（kg/m3）810～850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18.脂肪酸甲酯（体积分数）/%不大于 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仿宋" w:hAnsi="仿宋" w:eastAsia="仿宋" w:cs="仿宋"/>
                <w:color w:val="auto"/>
              </w:rPr>
            </w:pPr>
            <w:r>
              <w:rPr>
                <w:rFonts w:hint="eastAsia" w:ascii="仿宋" w:hAnsi="仿宋" w:eastAsia="仿宋" w:cs="仿宋"/>
                <w:color w:val="auto"/>
                <w:sz w:val="24"/>
                <w:szCs w:val="24"/>
              </w:rPr>
              <w:t>19.色度/号 不大于 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53"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2</w:t>
            </w:r>
          </w:p>
        </w:tc>
        <w:tc>
          <w:tcPr>
            <w:tcW w:w="454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-10#柴油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1.氧化安定性（以总不容物计）/（mg/100ml）不大于 2.5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2.硫含量/（mg/kg）不大于 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3.酸度/（mgKOH/100ml）不大于 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4.10%蒸余物残炭（质量分数）/%不大于 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5.灰分（质量分数）/%不大于 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6.铜片腐蚀（50℃，3h）/级不大于 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7.水分 体积分数/不大于痕迹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8.机械杂质/无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9.润滑性：校正墨痕直径（60℃）/um 不大于 460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10.多环芳烃含量（质量分数）/%不大于 11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11.运动粘度（20℃）/（mm2/s）3.0～8.0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12.凝点/℃ 不高于-10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13.冷凝点/℃ 不高于-5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14.闪点（闭口）/℃不低于 55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15.十六烷值不小于 45 十六烷指数不小于 43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16、馏程：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50%回收温度/℃ 不高于 300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90%回收温度/℃ 不高于 355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95%回收温度/℃ 不高于 365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17、密度（20℃）/（kg/m3）810～850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 w:hAnsi="仿宋" w:eastAsia="仿宋" w:cs="仿宋"/>
                <w:color w:val="auto"/>
              </w:rPr>
            </w:pPr>
            <w:r>
              <w:rPr>
                <w:rFonts w:hint="eastAsia" w:ascii="仿宋" w:hAnsi="仿宋" w:eastAsia="仿宋" w:cs="仿宋"/>
                <w:color w:val="auto"/>
                <w:sz w:val="24"/>
                <w:szCs w:val="24"/>
              </w:rPr>
              <w:t>18.脂肪酸甲酯（体积分数）/%不大于 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仿宋" w:hAnsi="仿宋" w:eastAsia="仿宋" w:cs="仿宋"/>
                <w:color w:val="auto"/>
              </w:rPr>
            </w:pPr>
            <w:r>
              <w:rPr>
                <w:rFonts w:hint="eastAsia" w:ascii="仿宋" w:hAnsi="仿宋" w:eastAsia="仿宋" w:cs="仿宋"/>
                <w:color w:val="auto"/>
                <w:sz w:val="24"/>
                <w:szCs w:val="24"/>
              </w:rPr>
              <w:t>19.色度/号 不大于 3.5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1、所送柴油必须是符合国家有关部门正式批准的石油产品生产企业生产的0号或-10号国标柴油。所送柴油质量不能引起锅炉主机、油咀损坏以及其它安全隐患、事故。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2、为了确保安全，每次送油时，工作人员必须具有国家有关部门颁发的危险品货物运输的从业资格证、操作证，以确保采暖期安全，做到万无一失。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CN"/>
        </w:rPr>
        <w:t>乙方</w:t>
      </w:r>
      <w:r>
        <w:rPr>
          <w:rFonts w:hint="eastAsia" w:ascii="仿宋" w:hAnsi="仿宋" w:eastAsia="仿宋" w:cs="仿宋"/>
          <w:color w:val="auto"/>
        </w:rPr>
        <w:t>在</w:t>
      </w:r>
      <w:r>
        <w:rPr>
          <w:rFonts w:hint="eastAsia" w:ascii="仿宋" w:hAnsi="仿宋" w:eastAsia="仿宋" w:cs="仿宋"/>
          <w:color w:val="auto"/>
          <w:lang w:val="zh-CN"/>
        </w:rPr>
        <w:t>合同服务期限内</w:t>
      </w:r>
      <w:r>
        <w:rPr>
          <w:rFonts w:hint="eastAsia" w:ascii="仿宋" w:hAnsi="仿宋" w:eastAsia="仿宋" w:cs="仿宋"/>
          <w:color w:val="auto"/>
        </w:rPr>
        <w:t>必须在接到甲方电话通知二十四小时之内把柴油</w:t>
      </w:r>
      <w:r>
        <w:rPr>
          <w:rFonts w:hint="eastAsia" w:ascii="仿宋" w:hAnsi="仿宋" w:eastAsia="仿宋" w:cs="仿宋"/>
          <w:color w:val="auto"/>
          <w:lang w:val="en-US" w:eastAsia="zh-CN"/>
        </w:rPr>
        <w:t>保质保量的</w:t>
      </w:r>
      <w:r>
        <w:rPr>
          <w:rFonts w:hint="eastAsia" w:ascii="仿宋" w:hAnsi="仿宋" w:eastAsia="仿宋" w:cs="仿宋"/>
          <w:color w:val="auto"/>
        </w:rPr>
        <w:t>送到甲方指定位置。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4、乙方对所提供的柴油安全质量负责，并承担因质量问题引起的一切法律责任以及无条件赔偿因此给甲方造成的所有经济损失。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5、甲方有权利对乙方供货的油品进行随机抽查，乙方必须配合甲方进行抽查工作，若抽查的油品不符合国家规定标准，甲方有权利终止合同并向乙方提出索赔。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rPr>
        <w:t>、油品的运输及加油相关安全责任均由乙方承担</w:t>
      </w:r>
      <w:r>
        <w:rPr>
          <w:rFonts w:hint="eastAsia" w:ascii="仿宋" w:hAnsi="仿宋" w:eastAsia="仿宋" w:cs="仿宋"/>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二、商务要求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1、交货地点：</w:t>
      </w:r>
      <w:r>
        <w:rPr>
          <w:rFonts w:hint="eastAsia" w:ascii="仿宋" w:hAnsi="仿宋" w:eastAsia="仿宋" w:cs="仿宋"/>
          <w:color w:val="auto"/>
          <w:lang w:eastAsia="zh-CN"/>
        </w:rPr>
        <w:t>西安市未央区机关事务服务中心</w:t>
      </w:r>
      <w:r>
        <w:rPr>
          <w:rFonts w:hint="eastAsia" w:ascii="仿宋" w:hAnsi="仿宋" w:eastAsia="仿宋" w:cs="仿宋"/>
          <w:color w:val="auto"/>
        </w:rPr>
        <w:t>指定地点。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2、交</w:t>
      </w:r>
      <w:r>
        <w:rPr>
          <w:rFonts w:hint="eastAsia" w:ascii="仿宋" w:hAnsi="仿宋" w:eastAsia="仿宋" w:cs="仿宋"/>
          <w:color w:val="auto"/>
          <w:lang w:val="en-US" w:eastAsia="zh-CN"/>
        </w:rPr>
        <w:t xml:space="preserve"> </w:t>
      </w:r>
      <w:r>
        <w:rPr>
          <w:rFonts w:hint="eastAsia" w:ascii="仿宋" w:hAnsi="仿宋" w:eastAsia="仿宋" w:cs="仿宋"/>
          <w:color w:val="auto"/>
        </w:rPr>
        <w:t>货</w:t>
      </w:r>
      <w:r>
        <w:rPr>
          <w:rFonts w:hint="eastAsia" w:ascii="仿宋" w:hAnsi="仿宋" w:eastAsia="仿宋" w:cs="仿宋"/>
          <w:color w:val="auto"/>
          <w:lang w:val="en-US" w:eastAsia="zh-CN"/>
        </w:rPr>
        <w:t xml:space="preserve"> </w:t>
      </w:r>
      <w:r>
        <w:rPr>
          <w:rFonts w:hint="eastAsia" w:ascii="仿宋" w:hAnsi="仿宋" w:eastAsia="仿宋" w:cs="仿宋"/>
          <w:color w:val="auto"/>
        </w:rPr>
        <w:t>期：合同期限内接到采购人电话通知二十四小时之内把柴油</w:t>
      </w:r>
      <w:r>
        <w:rPr>
          <w:rFonts w:hint="eastAsia" w:ascii="仿宋" w:hAnsi="仿宋" w:eastAsia="仿宋" w:cs="仿宋"/>
          <w:color w:val="auto"/>
          <w:lang w:val="en-US" w:eastAsia="zh-CN"/>
        </w:rPr>
        <w:t>保质保量</w:t>
      </w:r>
      <w:r>
        <w:rPr>
          <w:rFonts w:hint="eastAsia" w:ascii="仿宋" w:hAnsi="仿宋" w:eastAsia="仿宋" w:cs="仿宋"/>
          <w:color w:val="auto"/>
        </w:rPr>
        <w:t>送到采购人指定位置</w:t>
      </w:r>
      <w:r>
        <w:rPr>
          <w:rFonts w:hint="eastAsia" w:ascii="仿宋" w:hAnsi="仿宋" w:eastAsia="仿宋" w:cs="仿宋"/>
          <w:color w:val="auto"/>
          <w:lang w:eastAsia="zh-CN"/>
        </w:rPr>
        <w:t>（</w:t>
      </w:r>
      <w:r>
        <w:rPr>
          <w:rFonts w:hint="eastAsia" w:ascii="仿宋" w:hAnsi="仿宋" w:eastAsia="仿宋" w:cs="仿宋"/>
          <w:color w:val="auto"/>
          <w:lang w:val="en-US" w:eastAsia="zh-CN"/>
        </w:rPr>
        <w:t>如遇到</w:t>
      </w:r>
      <w:r>
        <w:rPr>
          <w:rFonts w:hint="eastAsia" w:ascii="仿宋" w:hAnsi="仿宋" w:eastAsia="仿宋" w:cs="仿宋"/>
          <w:color w:val="auto"/>
          <w:lang w:eastAsia="zh-CN"/>
        </w:rPr>
        <w:t>气温低于零下5摄氏度</w:t>
      </w:r>
      <w:r>
        <w:rPr>
          <w:rFonts w:hint="eastAsia" w:ascii="仿宋" w:hAnsi="仿宋" w:eastAsia="仿宋" w:cs="仿宋"/>
          <w:color w:val="auto"/>
          <w:lang w:val="en-US" w:eastAsia="zh-CN"/>
        </w:rPr>
        <w:t>时供应商应及时</w:t>
      </w:r>
      <w:r>
        <w:rPr>
          <w:rFonts w:hint="eastAsia" w:ascii="仿宋" w:hAnsi="仿宋" w:eastAsia="仿宋" w:cs="仿宋"/>
          <w:color w:val="auto"/>
          <w:lang w:eastAsia="zh-CN"/>
        </w:rPr>
        <w:t>更换为-10号</w:t>
      </w:r>
      <w:r>
        <w:rPr>
          <w:rFonts w:hint="eastAsia" w:ascii="仿宋" w:hAnsi="仿宋" w:eastAsia="仿宋" w:cs="仿宋"/>
          <w:color w:val="auto"/>
          <w:lang w:val="en-US" w:eastAsia="zh-CN"/>
        </w:rPr>
        <w:t>国标柴油保证采购人的使用需求</w:t>
      </w:r>
      <w:r>
        <w:rPr>
          <w:rFonts w:hint="eastAsia" w:ascii="仿宋" w:hAnsi="仿宋" w:eastAsia="仿宋" w:cs="仿宋"/>
          <w:color w:val="auto"/>
          <w:lang w:eastAsia="zh-CN"/>
        </w:rPr>
        <w:t>）</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3、付款方式：合同履约完成并且供货安全正常，按实际所供货的0号柴油和-10号柴油据实结算，采购人将全款给供应商一次性结清。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4、实际发生费用计算方式：供应商应按送货当天0号国标柴油或-10号国标柴油挂牌价*（1-下浮率）进行计算。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color w:val="auto"/>
          <w:lang w:val="en-US" w:eastAsia="zh-CN"/>
        </w:rPr>
        <w:t>5</w:t>
      </w:r>
      <w:r>
        <w:rPr>
          <w:rFonts w:hint="eastAsia" w:ascii="仿宋" w:hAnsi="仿宋" w:eastAsia="仿宋" w:cs="仿宋"/>
          <w:color w:val="auto"/>
        </w:rPr>
        <w:t>、验收标准：货物到货后，由采购人与供应商共同进行验收，验收内容包括货物品牌、规格、数量及产地与合同要求的一致性。供应商应提供所供柴油的检测证等其他可以证明柴油质量合格的证明。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jA3YjNkZTkyNDk4OTI5YWU2YmU2MzVkMmI4MTAifQ=="/>
  </w:docVars>
  <w:rsids>
    <w:rsidRoot w:val="71B20DEF"/>
    <w:rsid w:val="71B2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uiPriority w:val="99"/>
    <w:pPr>
      <w:ind w:firstLine="420" w:firstLineChars="100"/>
    </w:pPr>
  </w:style>
  <w:style w:type="paragraph" w:styleId="3">
    <w:name w:val="Body Text"/>
    <w:basedOn w:val="1"/>
    <w:next w:val="1"/>
    <w:qFormat/>
    <w:uiPriority w:val="0"/>
    <w:pPr>
      <w:spacing w:after="120" w:afterLines="0"/>
    </w:pPr>
    <w:rPr>
      <w:rFonts w:ascii="Times New Roman"/>
      <w:kern w:val="2"/>
      <w:sz w:val="21"/>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2022-11-03T08:52:00Z</dcterms:created>
  <dc:creator>依依</dc:creator>
  <cp:lastModifiedBy>依依</cp:lastModifiedBy>
  <dcterms:modified xsi:type="dcterms:W3CDTF">2022-11-03T08:53:03Z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2990068593BB410BAD34336848B5C0E2</vt:lpwstr>
  </property>
</Properties>
</file>