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spacing w:before="114" w:line="224" w:lineRule="auto"/>
        <w:ind w:left="0"/>
        <w:jc w:val="center"/>
        <w:outlineLvl w:val="0"/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宋体" w:hAnsi="宋体" w:eastAsia="宋体" w:cs="宋体"/>
          <w:spacing w:val="9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采购</w:t>
      </w:r>
      <w:r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内容及要求</w:t>
      </w:r>
    </w:p>
    <w:p>
      <w:pPr>
        <w:spacing w:line="360" w:lineRule="auto"/>
        <w:ind w:firstLine="480" w:firstLineChars="200"/>
        <w:rPr>
          <w:b/>
          <w:sz w:val="24"/>
        </w:rPr>
      </w:pPr>
      <w:bookmarkStart w:id="0" w:name="_Toc515216808"/>
      <w:r>
        <w:rPr>
          <w:b/>
          <w:sz w:val="24"/>
        </w:rPr>
        <w:t>一、项目概况：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本项目建设地点位于西安市</w:t>
      </w:r>
      <w:r>
        <w:rPr>
          <w:rFonts w:hint="eastAsia" w:eastAsia="宋体"/>
          <w:sz w:val="24"/>
          <w:lang w:val="en-US" w:eastAsia="zh-CN"/>
        </w:rPr>
        <w:t>未央</w:t>
      </w:r>
      <w:r>
        <w:rPr>
          <w:sz w:val="24"/>
        </w:rPr>
        <w:t>区，项目</w:t>
      </w:r>
      <w:r>
        <w:rPr>
          <w:rFonts w:hint="eastAsia"/>
          <w:sz w:val="24"/>
        </w:rPr>
        <w:t>采购预算</w:t>
      </w:r>
      <w:r>
        <w:rPr>
          <w:rFonts w:hint="eastAsia" w:eastAsia="宋体"/>
          <w:sz w:val="24"/>
          <w:lang w:val="en-US" w:eastAsia="zh-CN"/>
        </w:rPr>
        <w:t>3389400.00</w:t>
      </w:r>
      <w:r>
        <w:rPr>
          <w:rFonts w:hint="eastAsia"/>
          <w:sz w:val="24"/>
        </w:rPr>
        <w:t>元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为了解决和改善</w:t>
      </w:r>
      <w:r>
        <w:rPr>
          <w:rFonts w:hint="eastAsia" w:eastAsia="宋体"/>
          <w:sz w:val="24"/>
          <w:lang w:val="en-US" w:eastAsia="zh-CN"/>
        </w:rPr>
        <w:t>汉城街办</w:t>
      </w:r>
      <w:r>
        <w:rPr>
          <w:sz w:val="24"/>
        </w:rPr>
        <w:t>的饮水安全问题，全面完成《农村饮水安全巩固提升三年滚动计划》和脱贫攻坚目标任务（所有贫困村，贫困户饮水安全全部达到退出标准）。到202</w:t>
      </w:r>
      <w:r>
        <w:rPr>
          <w:rFonts w:hint="eastAsia" w:eastAsia="宋体"/>
          <w:sz w:val="24"/>
          <w:lang w:val="en-US" w:eastAsia="zh-CN"/>
        </w:rPr>
        <w:t>2</w:t>
      </w:r>
      <w:r>
        <w:rPr>
          <w:sz w:val="24"/>
        </w:rPr>
        <w:t>年，全区农村饮水安全集中供水率、自来水普及率均达到90%以上；水质达标率整体有较大提高，供水规模</w:t>
      </w:r>
      <w:r>
        <w:rPr>
          <w:rFonts w:hint="eastAsia" w:eastAsia="宋体"/>
          <w:sz w:val="24"/>
          <w:lang w:val="en-US" w:eastAsia="zh-CN"/>
        </w:rPr>
        <w:t>3000-4000</w:t>
      </w:r>
      <w:r>
        <w:rPr>
          <w:sz w:val="24"/>
        </w:rPr>
        <w:t>m³/d以上的工程供水保证率不低于95%，其他小型工程供水保证率不低于90%。积极推进城镇供水公共服务向农村延伸，不断提高城镇自来水管网覆盖行政村的比例。进一步健全供水工程运行管护机制，努力实现良性可持续运行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b/>
          <w:sz w:val="24"/>
        </w:rPr>
        <w:t>二、商务要求：</w:t>
      </w:r>
    </w:p>
    <w:p>
      <w:pPr>
        <w:widowControl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1、招标范围：纳入</w:t>
      </w:r>
      <w:r>
        <w:rPr>
          <w:rFonts w:hint="eastAsia" w:eastAsia="宋体"/>
          <w:kern w:val="0"/>
          <w:sz w:val="24"/>
          <w:lang w:val="en-US" w:eastAsia="zh-CN"/>
        </w:rPr>
        <w:t>未央</w:t>
      </w:r>
      <w:r>
        <w:rPr>
          <w:kern w:val="0"/>
          <w:sz w:val="24"/>
        </w:rPr>
        <w:t>区</w:t>
      </w:r>
      <w:r>
        <w:rPr>
          <w:rFonts w:hint="eastAsia" w:eastAsia="宋体"/>
          <w:kern w:val="0"/>
          <w:sz w:val="24"/>
          <w:lang w:val="en-US" w:eastAsia="zh-CN"/>
        </w:rPr>
        <w:t>2022年</w:t>
      </w:r>
      <w:r>
        <w:rPr>
          <w:kern w:val="0"/>
          <w:sz w:val="24"/>
        </w:rPr>
        <w:t>期间农村饮水安全巩固提升项目的提升改造供水工程的设计服务，包括：方案设计、初步设计及初步设计概算和施工图设计。</w:t>
      </w:r>
    </w:p>
    <w:p>
      <w:pPr>
        <w:widowControl/>
        <w:spacing w:line="360" w:lineRule="auto"/>
        <w:ind w:firstLine="480" w:firstLineChars="200"/>
        <w:rPr>
          <w:rFonts w:hint="default" w:eastAsia="Arial"/>
          <w:kern w:val="0"/>
          <w:sz w:val="24"/>
          <w:highlight w:val="none"/>
          <w:lang w:val="en-US" w:eastAsia="zh-CN"/>
        </w:rPr>
      </w:pPr>
      <w:r>
        <w:rPr>
          <w:kern w:val="0"/>
          <w:sz w:val="24"/>
          <w:highlight w:val="none"/>
        </w:rPr>
        <w:t>2、</w:t>
      </w:r>
      <w:r>
        <w:rPr>
          <w:rFonts w:hint="default" w:eastAsia="Arial"/>
          <w:kern w:val="0"/>
          <w:sz w:val="24"/>
          <w:highlight w:val="none"/>
          <w:lang w:val="en-US" w:eastAsia="zh-CN"/>
        </w:rPr>
        <w:t>设计周期：30日历天</w:t>
      </w:r>
    </w:p>
    <w:p>
      <w:pPr>
        <w:widowControl/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rFonts w:hint="default" w:eastAsia="Arial"/>
          <w:kern w:val="0"/>
          <w:sz w:val="24"/>
          <w:highlight w:val="none"/>
          <w:lang w:val="en-US" w:eastAsia="zh-CN"/>
        </w:rPr>
        <w:t>3、服务周期</w:t>
      </w:r>
      <w:r>
        <w:rPr>
          <w:kern w:val="0"/>
          <w:sz w:val="24"/>
          <w:highlight w:val="none"/>
        </w:rPr>
        <w:t>：</w:t>
      </w:r>
      <w:r>
        <w:rPr>
          <w:rFonts w:hint="default" w:eastAsia="Arial"/>
          <w:sz w:val="24"/>
          <w:szCs w:val="21"/>
          <w:highlight w:val="none"/>
          <w:lang w:val="en-US" w:eastAsia="zh-CN"/>
        </w:rPr>
        <w:t>整个项目的实施周期</w:t>
      </w:r>
    </w:p>
    <w:p>
      <w:pPr>
        <w:widowControl/>
        <w:spacing w:line="360" w:lineRule="auto"/>
        <w:ind w:firstLine="480" w:firstLineChars="200"/>
        <w:rPr>
          <w:rFonts w:hint="eastAsia"/>
          <w:kern w:val="0"/>
          <w:sz w:val="24"/>
        </w:rPr>
      </w:pPr>
      <w:r>
        <w:rPr>
          <w:rFonts w:hint="eastAsia" w:eastAsia="宋体"/>
          <w:kern w:val="0"/>
          <w:sz w:val="24"/>
          <w:lang w:val="en-US" w:eastAsia="zh-CN"/>
        </w:rPr>
        <w:t>4</w:t>
      </w:r>
      <w:r>
        <w:rPr>
          <w:kern w:val="0"/>
          <w:sz w:val="24"/>
        </w:rPr>
        <w:t>、</w:t>
      </w:r>
      <w:r>
        <w:rPr>
          <w:rFonts w:hint="eastAsia" w:eastAsia="宋体"/>
          <w:kern w:val="0"/>
          <w:sz w:val="24"/>
          <w:lang w:eastAsia="zh-CN"/>
        </w:rPr>
        <w:t>质量标准</w:t>
      </w:r>
      <w:r>
        <w:rPr>
          <w:kern w:val="0"/>
          <w:sz w:val="24"/>
        </w:rPr>
        <w:t>：</w:t>
      </w:r>
      <w:r>
        <w:rPr>
          <w:rFonts w:hint="eastAsia"/>
          <w:kern w:val="0"/>
          <w:sz w:val="24"/>
        </w:rPr>
        <w:t>符合相关国家、行业要求及采购人标准及要求</w:t>
      </w:r>
      <w:r>
        <w:rPr>
          <w:kern w:val="0"/>
          <w:sz w:val="24"/>
        </w:rPr>
        <w:t>。</w:t>
      </w:r>
    </w:p>
    <w:bookmarkEnd w:id="0"/>
    <w:p>
      <w:pPr>
        <w:spacing w:line="360" w:lineRule="auto"/>
        <w:ind w:firstLine="480" w:firstLineChars="200"/>
        <w:rPr>
          <w:rFonts w:hint="default" w:ascii="Arial" w:hAnsi="Arial" w:cs="Arial"/>
          <w:b/>
          <w:bCs w:val="0"/>
          <w:kern w:val="0"/>
          <w:sz w:val="24"/>
          <w:szCs w:val="21"/>
        </w:rPr>
      </w:pPr>
      <w:r>
        <w:rPr>
          <w:rFonts w:hint="default" w:ascii="Arial" w:hAnsi="Arial" w:eastAsia="Arial" w:cs="Arial"/>
          <w:b/>
          <w:bCs w:val="0"/>
          <w:kern w:val="0"/>
          <w:sz w:val="24"/>
          <w:szCs w:val="21"/>
          <w:lang w:val="en-US" w:eastAsia="zh-CN"/>
        </w:rPr>
        <w:t>三</w:t>
      </w:r>
      <w:r>
        <w:rPr>
          <w:rFonts w:hint="default" w:ascii="Arial" w:hAnsi="Arial" w:cs="Arial"/>
          <w:b/>
          <w:bCs w:val="0"/>
          <w:kern w:val="0"/>
          <w:sz w:val="24"/>
          <w:szCs w:val="21"/>
        </w:rPr>
        <w:t>、设计服务内容及成果文件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1.成果文件的组织：</w:t>
      </w:r>
      <w:r>
        <w:rPr>
          <w:rFonts w:hint="eastAsia" w:eastAsia="宋体"/>
          <w:sz w:val="24"/>
          <w:lang w:val="en-US" w:eastAsia="zh-CN"/>
        </w:rPr>
        <w:t>初步设计和施工图</w:t>
      </w:r>
      <w:r>
        <w:rPr>
          <w:rFonts w:hint="default"/>
          <w:sz w:val="24"/>
        </w:rPr>
        <w:t>等。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2.成果文件深度：依据国家相关法律法规，完成工程初步设计至施工图设计阶段的设计工作（含后续服务工作）。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3.成果文件的格式要求：纸质版及电子版。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4.成果文件的份数要求：纸质版最终成果文件各</w:t>
      </w:r>
      <w:r>
        <w:rPr>
          <w:rFonts w:hint="eastAsia" w:eastAsia="宋体"/>
          <w:sz w:val="24"/>
          <w:lang w:val="en-US" w:eastAsia="zh-CN"/>
        </w:rPr>
        <w:t>10</w:t>
      </w:r>
      <w:r>
        <w:rPr>
          <w:rFonts w:hint="default"/>
          <w:sz w:val="24"/>
        </w:rPr>
        <w:t>份，电子版2份。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5.成果文件的载体要求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（1）纸质版的要求：各阶段报告采用A</w:t>
      </w:r>
      <w:r>
        <w:rPr>
          <w:rFonts w:hint="eastAsia" w:eastAsia="宋体"/>
          <w:sz w:val="24"/>
          <w:lang w:val="en-US" w:eastAsia="zh-CN"/>
        </w:rPr>
        <w:t>3蓝图</w:t>
      </w:r>
      <w:r>
        <w:rPr>
          <w:rFonts w:hint="default"/>
          <w:sz w:val="24"/>
        </w:rPr>
        <w:t>标准白纸打印装订成册，图纸采用适合纸张彩色打印装订成册。</w:t>
      </w:r>
    </w:p>
    <w:p>
      <w:pPr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default"/>
          <w:sz w:val="24"/>
        </w:rPr>
        <w:t>（2）电子版的要求：文字部分WORD格式，图纸CAD格式，电子表格保留原有链接等）、相关软件源数据两套（光盘及U盘）。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jYwYjliYTE5YjE1MjNlODUzMWZiYWE1ZGI0NDIifQ=="/>
  </w:docVars>
  <w:rsids>
    <w:rsidRoot w:val="6D5D5309"/>
    <w:rsid w:val="0BC82BEF"/>
    <w:rsid w:val="6D5D5309"/>
    <w:rsid w:val="7C8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2022-12-02T08:04:00Z</dcterms:created>
  <dc:creator>～果Fruit%Tiramisu</dc:creator>
  <cp:lastModifiedBy>～果Fruit%Tiramisu</cp:lastModifiedBy>
  <dcterms:modified xsi:type="dcterms:W3CDTF">2022-12-02T08:04:37Z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31616B48B7B54476B580846FDE9F7C4F</vt:lpwstr>
  </property>
</Properties>
</file>