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outlineLvl w:val="0"/>
        <w:rPr>
          <w:rFonts w:hint="eastAsia"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招标内容及要求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0" w:name="_Toc6975766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一、项目概况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团结村片区城市更新项目开发地块考古发掘（技术服务）（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二次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项目地点：西安市未央区</w:t>
      </w:r>
      <w:bookmarkStart w:id="1" w:name="_GoBack"/>
      <w:bookmarkEnd w:id="1"/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建设规模：本次整理范围为团结村片区城市更新项目开发地块，共计面积约1906.13亩。二、发掘范围：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根据《中华人民共和国文物保护法》、《陕西省文物保护条例》及相关法规的要求。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三、服务期：自合同签订之日起2年。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四、技术要求：</w:t>
      </w:r>
      <w:bookmarkEnd w:id="0"/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1、按照国家文物局颁布的《田野考古操作规程》及相关法律法规进行发掘。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2、发掘须达到但不限于下列现行主要的中华人民共和国以及省、市或行业的沉降观测技术标准或规范的要求：（1）《中华人民共和国文物保护法》（2）《中华人民共和国文物保护法实施条例》（3）《陕西省文物保护条例》（4）《田野考古工作规程》（5）其他相关资料等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3、投标人对本项目及所处区域的文物发掘熟悉。具有对关键性问题的把握及解决方案、突发事件处理方案及安全预案的经验。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4、投标人负责办理本项目考古发掘报告（证照）的有关申报（报批）手续，负责考古发掘报告的编制并协助办理相关文件的批复手续。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5、发掘过程中，投标人应采取合理措施，确保文物的安全。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6、考古发掘工作结束后7个工作日内向招标人出具《文物发掘报告》伍份，提交的成果文件必须符合国家、行业及陕西省相关标准、规范的规定，还需满足国家、行业、陕西省相关行政主管部门项目审批要求及招标人需求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五、资料整理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按照规定的技术要求对考古资料进行整理并建立资料库。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整理修复：根据不同材质特点对遗物进行必要的技术处理并记录；对于数量大、不能复原的遗物进行观察和测量并进行分类整理、记录；文物标本应按堆积单位统一编号至登记表中；文物标本应登记填写器物登记卡片；文物标本应实测绘图、临摹、照相和拓片，并填写相应的登记表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2、建立资料库与电子数据库：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按照遗迹单位统一汇总所有田野发掘记录和资料整理记录，形成完整的资料档案；电子数据库基于田野工作的各项文字、影像和测绘记录，符合数据库的要求。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3、应根据国家和省、市有关法律法规及招标人的有关规定，科学、客观、公正地开展工作，根据委托要求按时按质提供相关资料数据，对资料的真实性、准确性负责，并负有保密责任。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六、安全要求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1、投标人应对自身安全负责，要遵守国家的相关安全规定。投标人应严格执行《考古工地安全协议》的相关要求，遵守考古工地的安全规定，确保考古工地的施工安全、人员安全和文物安全。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应坚持“安全第一、预防为主”的原则，在开工前应根据实际情况制定安全保卫工作方案及应急预案。负责组织对所有参与工作的人员进行安全警示教育，提高安全意识，防止和避免因工作失误和安全措施不到位诱发的安全责任事故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3、投标人在考古发掘工作中对发现的古遗址、古墓葬等地下文物古迹负有看管保护的责任，并对相关信息负有保密的责任。</w:t>
      </w:r>
    </w:p>
    <w:p>
      <w:pPr>
        <w:tabs>
          <w:tab w:val="left" w:pos="588"/>
        </w:tabs>
        <w:spacing w:line="360" w:lineRule="auto"/>
        <w:rPr>
          <w:rFonts w:hint="eastAsia" w:ascii="宋体" w:hAnsi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MzNjMjRiMThlMTcyYzkwYmU0MjQ4ZmM2YzFlOWQifQ=="/>
  </w:docVars>
  <w:rsids>
    <w:rsidRoot w:val="3CF35012"/>
    <w:rsid w:val="3CF35012"/>
    <w:rsid w:val="425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1140</Characters>
  <Lines>0</Lines>
  <Paragraphs>0</Paragraphs>
  <TotalTime>0</TotalTime>
  <ScaleCrop>false</ScaleCrop>
  <LinksUpToDate>false</LinksUpToDate>
  <CharactersWithSpaces>1154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2023-01-17T08:59:00Z</dcterms:created>
  <dc:creator>大脸猫</dc:creator>
  <cp:lastModifiedBy>user1</cp:lastModifiedBy>
  <dcterms:modified xsi:type="dcterms:W3CDTF">2023-02-14T01:19:58Z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05B1A72FBE034AD1B35F1089708DD4C7</vt:lpwstr>
  </property>
</Properties>
</file>