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ind w:firstLine="0" w:firstLineChars="0"/>
        <w:jc w:val="left"/>
        <w:rPr>
          <w:rFonts w:hint="eastAsia" w:ascii="宋体" w:hAnsi="宋体" w:eastAsia="宋体" w:cs="宋体"/>
          <w:b/>
          <w:bCs/>
          <w:color w:val="auto"/>
          <w:kern w:val="0"/>
          <w:sz w:val="32"/>
          <w:szCs w:val="32"/>
          <w:lang w:val="en-US"/>
        </w:rPr>
      </w:pPr>
      <w:r>
        <w:rPr>
          <w:rFonts w:hint="eastAsia" w:ascii="宋体" w:hAnsi="宋体" w:eastAsia="宋体" w:cs="宋体"/>
          <w:b/>
          <w:bCs/>
          <w:color w:val="auto"/>
          <w:kern w:val="0"/>
          <w:sz w:val="32"/>
          <w:szCs w:val="32"/>
          <w:lang w:val="zh-CN"/>
        </w:rPr>
        <w:t>项目编号：</w:t>
      </w:r>
      <w:r>
        <w:rPr>
          <w:rFonts w:hint="eastAsia" w:ascii="宋体" w:hAnsi="宋体" w:eastAsia="宋体" w:cs="宋体"/>
          <w:b/>
          <w:bCs/>
          <w:color w:val="auto"/>
          <w:kern w:val="0"/>
          <w:sz w:val="32"/>
          <w:szCs w:val="32"/>
          <w:lang w:val="zh-CN" w:eastAsia="zh-CN"/>
        </w:rPr>
        <w:t>SXZY</w:t>
      </w:r>
      <w:r>
        <w:rPr>
          <w:rFonts w:hint="eastAsia" w:ascii="宋体" w:hAnsi="宋体" w:eastAsia="宋体" w:cs="宋体"/>
          <w:b/>
          <w:bCs/>
          <w:color w:val="auto"/>
          <w:kern w:val="0"/>
          <w:sz w:val="32"/>
          <w:szCs w:val="32"/>
          <w:lang w:val="en-US" w:eastAsia="zh-CN"/>
        </w:rPr>
        <w:t>-</w:t>
      </w:r>
      <w:r>
        <w:rPr>
          <w:rFonts w:hint="eastAsia" w:ascii="宋体" w:hAnsi="宋体" w:eastAsia="宋体" w:cs="宋体"/>
          <w:b/>
          <w:bCs/>
          <w:color w:val="auto"/>
          <w:kern w:val="0"/>
          <w:sz w:val="32"/>
          <w:szCs w:val="32"/>
          <w:lang w:val="zh-CN" w:eastAsia="zh-CN"/>
        </w:rPr>
        <w:t>2022</w:t>
      </w:r>
      <w:r>
        <w:rPr>
          <w:rFonts w:hint="eastAsia" w:ascii="宋体" w:hAnsi="宋体" w:eastAsia="宋体" w:cs="宋体"/>
          <w:b/>
          <w:bCs/>
          <w:color w:val="auto"/>
          <w:kern w:val="0"/>
          <w:sz w:val="32"/>
          <w:szCs w:val="32"/>
          <w:lang w:val="en-US" w:eastAsia="zh-CN"/>
        </w:rPr>
        <w:t>-</w:t>
      </w:r>
      <w:r>
        <w:rPr>
          <w:rFonts w:hint="eastAsia" w:ascii="宋体" w:hAnsi="宋体" w:eastAsia="宋体" w:cs="宋体"/>
          <w:b/>
          <w:bCs/>
          <w:color w:val="auto"/>
          <w:kern w:val="0"/>
          <w:sz w:val="32"/>
          <w:szCs w:val="32"/>
          <w:lang w:val="zh-CN" w:eastAsia="zh-CN"/>
        </w:rPr>
        <w:t>ZC</w:t>
      </w:r>
      <w:r>
        <w:rPr>
          <w:rFonts w:hint="eastAsia" w:ascii="宋体" w:hAnsi="宋体" w:eastAsia="宋体" w:cs="宋体"/>
          <w:b/>
          <w:bCs/>
          <w:color w:val="auto"/>
          <w:kern w:val="0"/>
          <w:sz w:val="32"/>
          <w:szCs w:val="32"/>
          <w:lang w:val="en-US" w:eastAsia="zh-CN"/>
        </w:rPr>
        <w:t>-</w:t>
      </w:r>
      <w:r>
        <w:rPr>
          <w:rFonts w:hint="eastAsia" w:ascii="宋体" w:hAnsi="宋体" w:eastAsia="宋体" w:cs="宋体"/>
          <w:b/>
          <w:bCs/>
          <w:color w:val="auto"/>
          <w:kern w:val="0"/>
          <w:sz w:val="32"/>
          <w:szCs w:val="32"/>
          <w:lang w:val="zh-CN" w:eastAsia="zh-CN"/>
        </w:rPr>
        <w:t>1008</w:t>
      </w:r>
    </w:p>
    <w:p>
      <w:pPr>
        <w:pStyle w:val="11"/>
        <w:spacing w:line="360" w:lineRule="auto"/>
        <w:ind w:firstLine="0" w:firstLineChars="0"/>
        <w:jc w:val="center"/>
        <w:rPr>
          <w:rFonts w:hint="eastAsia" w:ascii="宋体" w:hAnsi="宋体" w:eastAsia="宋体" w:cs="宋体"/>
          <w:b/>
          <w:bCs/>
          <w:color w:val="auto"/>
          <w:kern w:val="0"/>
          <w:sz w:val="52"/>
          <w:szCs w:val="52"/>
        </w:rPr>
      </w:pPr>
    </w:p>
    <w:p>
      <w:pPr>
        <w:widowControl/>
        <w:spacing w:line="360" w:lineRule="auto"/>
        <w:ind w:firstLine="0" w:firstLineChars="0"/>
        <w:jc w:val="center"/>
        <w:rPr>
          <w:rFonts w:hint="eastAsia" w:ascii="宋体" w:hAnsi="宋体" w:eastAsia="宋体" w:cs="宋体"/>
          <w:b/>
          <w:bCs/>
          <w:color w:val="auto"/>
          <w:kern w:val="0"/>
          <w:sz w:val="52"/>
          <w:szCs w:val="52"/>
          <w:lang w:val="en-US" w:eastAsia="zh-CN"/>
        </w:rPr>
      </w:pPr>
      <w:r>
        <w:rPr>
          <w:rFonts w:hint="eastAsia" w:ascii="宋体" w:hAnsi="宋体" w:eastAsia="宋体" w:cs="宋体"/>
          <w:b/>
          <w:bCs/>
          <w:color w:val="auto"/>
          <w:kern w:val="0"/>
          <w:sz w:val="52"/>
          <w:szCs w:val="52"/>
          <w:lang w:val="en-US" w:eastAsia="zh-CN"/>
        </w:rPr>
        <w:t>西安市雁塔区城市管理和综合执法局</w:t>
      </w:r>
    </w:p>
    <w:p>
      <w:pPr>
        <w:widowControl/>
        <w:spacing w:line="360" w:lineRule="auto"/>
        <w:ind w:firstLine="0" w:firstLineChars="0"/>
        <w:jc w:val="center"/>
        <w:rPr>
          <w:rFonts w:hint="eastAsia" w:ascii="宋体" w:hAnsi="宋体" w:eastAsia="宋体" w:cs="宋体"/>
          <w:b/>
          <w:bCs/>
          <w:color w:val="auto"/>
          <w:kern w:val="0"/>
          <w:sz w:val="52"/>
          <w:szCs w:val="52"/>
          <w:lang w:val="en-US" w:eastAsia="zh-CN"/>
        </w:rPr>
      </w:pPr>
      <w:r>
        <w:rPr>
          <w:rFonts w:hint="eastAsia" w:ascii="宋体" w:hAnsi="宋体" w:eastAsia="宋体" w:cs="宋体"/>
          <w:b/>
          <w:bCs/>
          <w:color w:val="auto"/>
          <w:kern w:val="0"/>
          <w:sz w:val="52"/>
          <w:szCs w:val="52"/>
          <w:lang w:val="en-US" w:eastAsia="zh-CN"/>
        </w:rPr>
        <w:t>制式服装采购项目</w:t>
      </w:r>
    </w:p>
    <w:p>
      <w:pPr>
        <w:pStyle w:val="6"/>
        <w:numPr>
          <w:ilvl w:val="3"/>
          <w:numId w:val="0"/>
        </w:numPr>
        <w:spacing w:line="360" w:lineRule="auto"/>
        <w:ind w:left="864" w:leftChars="0"/>
        <w:outlineLvl w:val="9"/>
        <w:rPr>
          <w:rFonts w:hint="eastAsia" w:ascii="宋体" w:hAnsi="宋体" w:eastAsia="宋体" w:cs="宋体"/>
        </w:rPr>
      </w:pPr>
    </w:p>
    <w:p>
      <w:pPr>
        <w:widowControl/>
        <w:spacing w:line="360" w:lineRule="auto"/>
        <w:ind w:firstLine="0" w:firstLineChars="0"/>
        <w:jc w:val="center"/>
        <w:rPr>
          <w:rFonts w:hint="eastAsia" w:ascii="宋体" w:hAnsi="宋体" w:eastAsia="宋体" w:cs="宋体"/>
          <w:b/>
          <w:bCs/>
          <w:color w:val="auto"/>
          <w:kern w:val="0"/>
          <w:sz w:val="72"/>
          <w:szCs w:val="72"/>
          <w:lang w:val="zh-CN"/>
        </w:rPr>
      </w:pPr>
      <w:r>
        <w:rPr>
          <w:rFonts w:hint="eastAsia" w:ascii="宋体" w:hAnsi="宋体" w:eastAsia="宋体" w:cs="宋体"/>
          <w:b/>
          <w:bCs/>
          <w:color w:val="auto"/>
          <w:kern w:val="0"/>
          <w:sz w:val="72"/>
          <w:szCs w:val="72"/>
        </w:rPr>
        <w:t>竞争性磋商</w:t>
      </w:r>
      <w:r>
        <w:rPr>
          <w:rFonts w:hint="eastAsia" w:ascii="宋体" w:hAnsi="宋体" w:eastAsia="宋体" w:cs="宋体"/>
          <w:b/>
          <w:bCs/>
          <w:color w:val="auto"/>
          <w:kern w:val="0"/>
          <w:sz w:val="72"/>
          <w:szCs w:val="72"/>
          <w:lang w:val="zh-CN"/>
        </w:rPr>
        <w:t>文件</w:t>
      </w:r>
    </w:p>
    <w:p>
      <w:pPr>
        <w:widowControl/>
        <w:spacing w:line="360" w:lineRule="auto"/>
        <w:ind w:firstLine="562"/>
        <w:jc w:val="center"/>
        <w:rPr>
          <w:rFonts w:hint="eastAsia" w:ascii="宋体" w:hAnsi="宋体" w:eastAsia="宋体" w:cs="宋体"/>
          <w:b/>
          <w:bCs/>
          <w:color w:val="auto"/>
          <w:kern w:val="0"/>
          <w:sz w:val="28"/>
          <w:szCs w:val="28"/>
        </w:rPr>
      </w:pPr>
    </w:p>
    <w:p>
      <w:pPr>
        <w:spacing w:line="360" w:lineRule="auto"/>
        <w:ind w:firstLine="480"/>
        <w:jc w:val="center"/>
        <w:rPr>
          <w:rFonts w:hint="eastAsia" w:ascii="宋体" w:hAnsi="宋体" w:eastAsia="宋体" w:cs="宋体"/>
          <w:color w:val="auto"/>
        </w:rPr>
      </w:pPr>
    </w:p>
    <w:p>
      <w:pPr>
        <w:spacing w:line="360" w:lineRule="auto"/>
        <w:ind w:firstLine="480"/>
        <w:jc w:val="center"/>
        <w:rPr>
          <w:rFonts w:hint="eastAsia" w:ascii="宋体" w:hAnsi="宋体" w:eastAsia="宋体" w:cs="宋体"/>
          <w:color w:val="auto"/>
        </w:rPr>
      </w:pPr>
    </w:p>
    <w:p>
      <w:pPr>
        <w:pStyle w:val="7"/>
        <w:spacing w:line="360" w:lineRule="auto"/>
        <w:ind w:firstLine="560"/>
        <w:rPr>
          <w:rFonts w:hint="eastAsia" w:ascii="宋体" w:hAnsi="宋体" w:eastAsia="宋体" w:cs="宋体"/>
          <w:color w:val="auto"/>
        </w:rPr>
      </w:pPr>
    </w:p>
    <w:p>
      <w:pPr>
        <w:pStyle w:val="16"/>
        <w:spacing w:line="360" w:lineRule="auto"/>
        <w:ind w:firstLine="400"/>
        <w:rPr>
          <w:rFonts w:hint="eastAsia" w:ascii="宋体" w:hAnsi="宋体" w:eastAsia="宋体" w:cs="宋体"/>
          <w:color w:val="auto"/>
        </w:rPr>
      </w:pPr>
    </w:p>
    <w:p>
      <w:pPr>
        <w:pStyle w:val="16"/>
        <w:spacing w:line="360" w:lineRule="auto"/>
        <w:ind w:firstLine="400"/>
        <w:rPr>
          <w:rFonts w:hint="eastAsia" w:ascii="宋体" w:hAnsi="宋体" w:eastAsia="宋体" w:cs="宋体"/>
          <w:color w:val="auto"/>
        </w:rPr>
      </w:pPr>
    </w:p>
    <w:p>
      <w:pPr>
        <w:pStyle w:val="16"/>
        <w:spacing w:line="360" w:lineRule="auto"/>
        <w:ind w:firstLine="400"/>
        <w:rPr>
          <w:rFonts w:hint="eastAsia" w:ascii="宋体" w:hAnsi="宋体" w:eastAsia="宋体" w:cs="宋体"/>
          <w:color w:val="auto"/>
        </w:rPr>
      </w:pPr>
    </w:p>
    <w:p>
      <w:pPr>
        <w:pStyle w:val="16"/>
        <w:spacing w:line="360" w:lineRule="auto"/>
        <w:ind w:firstLine="400"/>
        <w:rPr>
          <w:rFonts w:hint="eastAsia" w:ascii="宋体" w:hAnsi="宋体" w:eastAsia="宋体" w:cs="宋体"/>
          <w:color w:val="auto"/>
        </w:rPr>
      </w:pPr>
    </w:p>
    <w:p>
      <w:pPr>
        <w:pStyle w:val="16"/>
        <w:spacing w:line="360" w:lineRule="auto"/>
        <w:ind w:firstLine="400"/>
        <w:rPr>
          <w:rFonts w:hint="eastAsia" w:ascii="宋体" w:hAnsi="宋体" w:eastAsia="宋体" w:cs="宋体"/>
          <w:color w:val="auto"/>
        </w:rPr>
      </w:pPr>
    </w:p>
    <w:p>
      <w:pPr>
        <w:pStyle w:val="16"/>
        <w:spacing w:line="360" w:lineRule="auto"/>
        <w:ind w:firstLine="400"/>
        <w:rPr>
          <w:rFonts w:hint="eastAsia" w:ascii="宋体" w:hAnsi="宋体" w:eastAsia="宋体" w:cs="宋体"/>
          <w:color w:val="auto"/>
        </w:rPr>
      </w:pPr>
    </w:p>
    <w:p>
      <w:pPr>
        <w:keepNext w:val="0"/>
        <w:keepLines w:val="0"/>
        <w:pageBreakBefore w:val="0"/>
        <w:widowControl w:val="0"/>
        <w:tabs>
          <w:tab w:val="left" w:pos="734"/>
        </w:tabs>
        <w:kinsoku/>
        <w:wordWrap/>
        <w:overflowPunct/>
        <w:topLinePunct w:val="0"/>
        <w:autoSpaceDE/>
        <w:autoSpaceDN/>
        <w:bidi w:val="0"/>
        <w:adjustRightInd/>
        <w:snapToGrid/>
        <w:spacing w:line="360" w:lineRule="auto"/>
        <w:ind w:firstLine="3213" w:firstLineChars="1000"/>
        <w:jc w:val="both"/>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pPr>
        <w:tabs>
          <w:tab w:val="left" w:pos="734"/>
        </w:tabs>
        <w:spacing w:line="360" w:lineRule="auto"/>
        <w:ind w:firstLine="964" w:firstLineChars="300"/>
        <w:jc w:val="both"/>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highlight w:val="none"/>
          <w:lang w:val="en-US" w:eastAsia="zh-CN"/>
        </w:rPr>
        <w:t>采购代理机构：</w:t>
      </w:r>
      <w:r>
        <w:rPr>
          <w:rFonts w:hint="eastAsia" w:ascii="宋体" w:hAnsi="宋体" w:eastAsia="宋体" w:cs="宋体"/>
          <w:b/>
          <w:bCs/>
          <w:color w:val="auto"/>
          <w:sz w:val="32"/>
          <w:szCs w:val="32"/>
          <w:highlight w:val="none"/>
          <w:lang w:eastAsia="zh-CN"/>
        </w:rPr>
        <w:t>陕西中仪项目管理有限公司</w:t>
      </w:r>
    </w:p>
    <w:p>
      <w:pPr>
        <w:tabs>
          <w:tab w:val="left" w:pos="734"/>
        </w:tabs>
        <w:spacing w:line="360" w:lineRule="auto"/>
        <w:ind w:firstLine="0" w:firstLineChars="0"/>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二〇二二年六月</w:t>
      </w:r>
    </w:p>
    <w:p>
      <w:pPr>
        <w:pStyle w:val="12"/>
        <w:spacing w:line="360" w:lineRule="auto"/>
        <w:ind w:left="480" w:firstLine="480"/>
        <w:rPr>
          <w:rFonts w:hint="eastAsia" w:ascii="宋体" w:hAnsi="宋体" w:eastAsia="宋体" w:cs="宋体"/>
          <w:color w:val="auto"/>
        </w:rPr>
      </w:pPr>
      <w:r>
        <w:rPr>
          <w:rFonts w:hint="eastAsia" w:ascii="宋体" w:hAnsi="宋体" w:eastAsia="宋体" w:cs="宋体"/>
          <w:color w:val="auto"/>
        </w:rPr>
        <w:br w:type="page"/>
      </w:r>
    </w:p>
    <w:p>
      <w:pPr>
        <w:pStyle w:val="12"/>
        <w:spacing w:line="360" w:lineRule="auto"/>
        <w:ind w:left="480" w:firstLine="480"/>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spacing w:after="165" w:afterLines="50" w:line="360" w:lineRule="auto"/>
        <w:jc w:val="center"/>
        <w:textAlignment w:val="auto"/>
        <w:outlineLvl w:val="9"/>
        <w:rPr>
          <w:rFonts w:hint="eastAsia"/>
          <w:b/>
          <w:bCs/>
          <w:sz w:val="36"/>
          <w:szCs w:val="36"/>
        </w:rPr>
      </w:pPr>
      <w:r>
        <w:rPr>
          <w:rFonts w:hint="eastAsia"/>
          <w:b/>
          <w:bCs/>
          <w:sz w:val="36"/>
          <w:szCs w:val="36"/>
        </w:rPr>
        <w:t>特别提示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各</w:t>
      </w:r>
      <w:r>
        <w:rPr>
          <w:rFonts w:hint="eastAsia" w:hAnsi="宋体" w:eastAsia="宋体" w:cs="宋体"/>
          <w:sz w:val="24"/>
          <w:szCs w:val="24"/>
          <w:lang w:eastAsia="zh-CN"/>
        </w:rPr>
        <w:t>供应商</w:t>
      </w:r>
      <w:r>
        <w:rPr>
          <w:rFonts w:hint="eastAsia" w:ascii="宋体" w:hAnsi="宋体" w:eastAsia="宋体" w:cs="宋体"/>
          <w:sz w:val="24"/>
          <w:szCs w:val="24"/>
        </w:rPr>
        <w:t>，在此我们特别提醒您注意以下事项：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有关</w:t>
      </w:r>
      <w:r>
        <w:rPr>
          <w:rFonts w:hint="eastAsia" w:hAnsi="宋体" w:eastAsia="宋体" w:cs="宋体"/>
          <w:b/>
          <w:bCs/>
          <w:sz w:val="24"/>
          <w:szCs w:val="24"/>
          <w:lang w:eastAsia="zh-CN"/>
        </w:rPr>
        <w:t>磋商响应</w:t>
      </w:r>
      <w:r>
        <w:rPr>
          <w:rFonts w:hint="eastAsia" w:ascii="宋体" w:hAnsi="宋体" w:eastAsia="宋体" w:cs="宋体"/>
          <w:b/>
          <w:bCs/>
          <w:sz w:val="24"/>
          <w:szCs w:val="24"/>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请</w:t>
      </w:r>
      <w:r>
        <w:rPr>
          <w:rFonts w:hint="eastAsia" w:ascii="宋体" w:hAnsi="宋体" w:eastAsia="宋体" w:cs="宋体"/>
          <w:b w:val="0"/>
          <w:bCs w:val="0"/>
          <w:sz w:val="24"/>
          <w:szCs w:val="24"/>
        </w:rPr>
        <w:t>仔细阅读</w:t>
      </w:r>
      <w:r>
        <w:rPr>
          <w:rFonts w:hint="eastAsia" w:hAnsi="宋体" w:eastAsia="宋体" w:cs="宋体"/>
          <w:b w:val="0"/>
          <w:bCs w:val="0"/>
          <w:sz w:val="24"/>
          <w:szCs w:val="24"/>
          <w:lang w:eastAsia="zh-CN"/>
        </w:rPr>
        <w:t>磋商</w:t>
      </w:r>
      <w:r>
        <w:rPr>
          <w:rFonts w:hint="eastAsia" w:ascii="宋体" w:hAnsi="宋体" w:eastAsia="宋体" w:cs="宋体"/>
          <w:b w:val="0"/>
          <w:bCs w:val="0"/>
          <w:sz w:val="24"/>
          <w:szCs w:val="24"/>
        </w:rPr>
        <w:t>文件并正确理解</w:t>
      </w:r>
      <w:r>
        <w:rPr>
          <w:rFonts w:hint="eastAsia" w:hAnsi="宋体" w:eastAsia="宋体" w:cs="宋体"/>
          <w:b w:val="0"/>
          <w:bCs w:val="0"/>
          <w:sz w:val="24"/>
          <w:szCs w:val="24"/>
          <w:lang w:eastAsia="zh-CN"/>
        </w:rPr>
        <w:t>磋商</w:t>
      </w:r>
      <w:r>
        <w:rPr>
          <w:rFonts w:hint="eastAsia" w:ascii="宋体" w:hAnsi="宋体" w:eastAsia="宋体" w:cs="宋体"/>
          <w:b w:val="0"/>
          <w:bCs w:val="0"/>
          <w:sz w:val="24"/>
          <w:szCs w:val="24"/>
        </w:rPr>
        <w:t>文件中各项具体要求。如对</w:t>
      </w:r>
      <w:r>
        <w:rPr>
          <w:rFonts w:hint="eastAsia" w:hAnsi="宋体" w:eastAsia="宋体" w:cs="宋体"/>
          <w:b w:val="0"/>
          <w:bCs w:val="0"/>
          <w:sz w:val="24"/>
          <w:szCs w:val="24"/>
          <w:lang w:eastAsia="zh-CN"/>
        </w:rPr>
        <w:t>磋商</w:t>
      </w:r>
      <w:r>
        <w:rPr>
          <w:rFonts w:hint="eastAsia" w:ascii="宋体" w:hAnsi="宋体" w:eastAsia="宋体" w:cs="宋体"/>
          <w:b w:val="0"/>
          <w:bCs w:val="0"/>
          <w:sz w:val="24"/>
          <w:szCs w:val="24"/>
        </w:rPr>
        <w:t>文件有疑问，请在</w:t>
      </w:r>
      <w:r>
        <w:rPr>
          <w:rFonts w:hint="eastAsia" w:hAnsi="宋体" w:eastAsia="宋体" w:cs="宋体"/>
          <w:b w:val="0"/>
          <w:bCs w:val="0"/>
          <w:sz w:val="24"/>
          <w:szCs w:val="24"/>
          <w:lang w:eastAsia="zh-CN"/>
        </w:rPr>
        <w:t>磋商</w:t>
      </w:r>
      <w:r>
        <w:rPr>
          <w:rFonts w:hint="eastAsia" w:ascii="宋体" w:hAnsi="宋体" w:eastAsia="宋体" w:cs="宋体"/>
          <w:b w:val="0"/>
          <w:bCs w:val="0"/>
          <w:sz w:val="24"/>
          <w:szCs w:val="24"/>
        </w:rPr>
        <w:t>文件规定的时间内以书面形式提出，逾期将被</w:t>
      </w:r>
      <w:r>
        <w:rPr>
          <w:rFonts w:hint="eastAsia" w:ascii="宋体" w:hAnsi="宋体" w:eastAsia="宋体" w:cs="宋体"/>
          <w:b w:val="0"/>
          <w:bCs w:val="0"/>
          <w:sz w:val="24"/>
          <w:szCs w:val="24"/>
          <w:lang w:eastAsia="zh-CN"/>
        </w:rPr>
        <w:t>拒绝</w:t>
      </w:r>
      <w:r>
        <w:rPr>
          <w:rFonts w:hint="eastAsia" w:ascii="宋体" w:hAnsi="宋体" w:eastAsia="宋体" w:cs="宋体"/>
          <w:b w:val="0"/>
          <w:bCs w:val="0"/>
          <w:sz w:val="24"/>
          <w:szCs w:val="24"/>
        </w:rPr>
        <w:t>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请严格按照</w:t>
      </w:r>
      <w:r>
        <w:rPr>
          <w:rFonts w:hint="eastAsia" w:hAnsi="宋体" w:eastAsia="宋体" w:cs="宋体"/>
          <w:b w:val="0"/>
          <w:bCs w:val="0"/>
          <w:sz w:val="24"/>
          <w:szCs w:val="24"/>
          <w:lang w:eastAsia="zh-CN"/>
        </w:rPr>
        <w:t>磋商</w:t>
      </w:r>
      <w:r>
        <w:rPr>
          <w:rFonts w:hint="eastAsia" w:ascii="宋体" w:hAnsi="宋体" w:eastAsia="宋体" w:cs="宋体"/>
          <w:b w:val="0"/>
          <w:bCs w:val="0"/>
          <w:sz w:val="24"/>
          <w:szCs w:val="24"/>
        </w:rPr>
        <w:t>文件载明的</w:t>
      </w:r>
      <w:r>
        <w:rPr>
          <w:rFonts w:hint="eastAsia" w:hAnsi="宋体" w:eastAsia="宋体" w:cs="宋体"/>
          <w:b w:val="0"/>
          <w:bCs w:val="0"/>
          <w:sz w:val="24"/>
          <w:szCs w:val="24"/>
          <w:lang w:eastAsia="zh-CN"/>
        </w:rPr>
        <w:t>磋商响应</w:t>
      </w:r>
      <w:r>
        <w:rPr>
          <w:rFonts w:hint="eastAsia" w:ascii="宋体" w:hAnsi="宋体" w:eastAsia="宋体" w:cs="宋体"/>
          <w:b w:val="0"/>
          <w:bCs w:val="0"/>
          <w:sz w:val="24"/>
          <w:szCs w:val="24"/>
        </w:rPr>
        <w:t>文件的格式要求编制</w:t>
      </w:r>
      <w:r>
        <w:rPr>
          <w:rFonts w:hint="eastAsia" w:hAnsi="宋体" w:eastAsia="宋体" w:cs="宋体"/>
          <w:b w:val="0"/>
          <w:bCs w:val="0"/>
          <w:sz w:val="24"/>
          <w:szCs w:val="24"/>
          <w:lang w:eastAsia="zh-CN"/>
        </w:rPr>
        <w:t>磋商响应</w:t>
      </w:r>
      <w:r>
        <w:rPr>
          <w:rFonts w:hint="eastAsia" w:ascii="宋体" w:hAnsi="宋体" w:eastAsia="宋体" w:cs="宋体"/>
          <w:b w:val="0"/>
          <w:bCs w:val="0"/>
          <w:sz w:val="24"/>
          <w:szCs w:val="24"/>
        </w:rPr>
        <w:t>文件</w:t>
      </w:r>
      <w:r>
        <w:rPr>
          <w:rFonts w:hint="eastAsia" w:hAnsi="宋体" w:eastAsia="宋体" w:cs="宋体"/>
          <w:b w:val="0"/>
          <w:bCs w:val="0"/>
          <w:sz w:val="24"/>
          <w:szCs w:val="24"/>
          <w:lang w:eastAsia="zh-CN"/>
        </w:rPr>
        <w:t>，磋商响应</w:t>
      </w:r>
      <w:r>
        <w:rPr>
          <w:rFonts w:hint="eastAsia" w:ascii="宋体" w:hAnsi="宋体" w:eastAsia="宋体" w:cs="宋体"/>
          <w:b w:val="0"/>
          <w:bCs w:val="0"/>
          <w:sz w:val="24"/>
          <w:szCs w:val="24"/>
        </w:rPr>
        <w:t>文件须胶装成册</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请仔细核对</w:t>
      </w:r>
      <w:r>
        <w:rPr>
          <w:rFonts w:hint="eastAsia" w:hAnsi="宋体" w:eastAsia="宋体" w:cs="宋体"/>
          <w:b w:val="0"/>
          <w:bCs w:val="0"/>
          <w:sz w:val="24"/>
          <w:szCs w:val="24"/>
          <w:lang w:eastAsia="zh-CN"/>
        </w:rPr>
        <w:t>磋商响应</w:t>
      </w:r>
      <w:r>
        <w:rPr>
          <w:rFonts w:hint="eastAsia" w:ascii="宋体" w:hAnsi="宋体" w:eastAsia="宋体" w:cs="宋体"/>
          <w:b w:val="0"/>
          <w:bCs w:val="0"/>
          <w:sz w:val="24"/>
          <w:szCs w:val="24"/>
        </w:rPr>
        <w:t>文件是否已按照</w:t>
      </w:r>
      <w:r>
        <w:rPr>
          <w:rFonts w:hint="eastAsia" w:hAnsi="宋体" w:eastAsia="宋体" w:cs="宋体"/>
          <w:b w:val="0"/>
          <w:bCs w:val="0"/>
          <w:sz w:val="24"/>
          <w:szCs w:val="24"/>
          <w:lang w:eastAsia="zh-CN"/>
        </w:rPr>
        <w:t>磋商</w:t>
      </w:r>
      <w:r>
        <w:rPr>
          <w:rFonts w:hint="eastAsia" w:ascii="宋体" w:hAnsi="宋体" w:eastAsia="宋体" w:cs="宋体"/>
          <w:b w:val="0"/>
          <w:bCs w:val="0"/>
          <w:sz w:val="24"/>
          <w:szCs w:val="24"/>
        </w:rPr>
        <w:t>文件的要求签字</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签章和加盖单位公章，实质性条款是否满足</w:t>
      </w:r>
      <w:r>
        <w:rPr>
          <w:rFonts w:hint="eastAsia" w:hAnsi="宋体" w:eastAsia="宋体" w:cs="宋体"/>
          <w:b w:val="0"/>
          <w:bCs w:val="0"/>
          <w:sz w:val="24"/>
          <w:szCs w:val="24"/>
          <w:lang w:eastAsia="zh-CN"/>
        </w:rPr>
        <w:t>磋商</w:t>
      </w:r>
      <w:r>
        <w:rPr>
          <w:rFonts w:hint="eastAsia" w:ascii="宋体" w:hAnsi="宋体" w:eastAsia="宋体" w:cs="宋体"/>
          <w:b w:val="0"/>
          <w:bCs w:val="0"/>
          <w:sz w:val="24"/>
          <w:szCs w:val="24"/>
        </w:rPr>
        <w:t>文件要求，</w:t>
      </w:r>
      <w:r>
        <w:rPr>
          <w:rFonts w:hint="eastAsia" w:hAnsi="宋体" w:eastAsia="宋体" w:cs="宋体"/>
          <w:b w:val="0"/>
          <w:bCs w:val="0"/>
          <w:sz w:val="24"/>
          <w:szCs w:val="24"/>
          <w:lang w:eastAsia="zh-CN"/>
        </w:rPr>
        <w:t>磋商响应</w:t>
      </w:r>
      <w:r>
        <w:rPr>
          <w:rFonts w:hint="eastAsia" w:ascii="宋体" w:hAnsi="宋体" w:eastAsia="宋体" w:cs="宋体"/>
          <w:b w:val="0"/>
          <w:bCs w:val="0"/>
          <w:sz w:val="24"/>
          <w:szCs w:val="24"/>
        </w:rPr>
        <w:t>文件中所附资格证明等资料是否齐全</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有效且是否满足</w:t>
      </w:r>
      <w:r>
        <w:rPr>
          <w:rFonts w:hint="eastAsia" w:hAnsi="宋体" w:eastAsia="宋体" w:cs="宋体"/>
          <w:b w:val="0"/>
          <w:bCs w:val="0"/>
          <w:sz w:val="24"/>
          <w:szCs w:val="24"/>
          <w:lang w:eastAsia="zh-CN"/>
        </w:rPr>
        <w:t>磋商</w:t>
      </w:r>
      <w:r>
        <w:rPr>
          <w:rFonts w:hint="eastAsia" w:ascii="宋体" w:hAnsi="宋体" w:eastAsia="宋体" w:cs="宋体"/>
          <w:b w:val="0"/>
          <w:bCs w:val="0"/>
          <w:sz w:val="24"/>
          <w:szCs w:val="24"/>
        </w:rPr>
        <w:t>文件要求。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请您按照</w:t>
      </w:r>
      <w:r>
        <w:rPr>
          <w:rFonts w:hint="eastAsia" w:hAnsi="宋体" w:eastAsia="宋体" w:cs="宋体"/>
          <w:b w:val="0"/>
          <w:bCs w:val="0"/>
          <w:sz w:val="24"/>
          <w:szCs w:val="24"/>
          <w:lang w:eastAsia="zh-CN"/>
        </w:rPr>
        <w:t>磋商</w:t>
      </w:r>
      <w:r>
        <w:rPr>
          <w:rFonts w:hint="eastAsia" w:ascii="宋体" w:hAnsi="宋体" w:eastAsia="宋体" w:cs="宋体"/>
          <w:b w:val="0"/>
          <w:bCs w:val="0"/>
          <w:sz w:val="24"/>
          <w:szCs w:val="24"/>
        </w:rPr>
        <w:t>文件要求密封</w:t>
      </w:r>
      <w:r>
        <w:rPr>
          <w:rFonts w:hint="eastAsia" w:hAnsi="宋体" w:eastAsia="宋体" w:cs="宋体"/>
          <w:b w:val="0"/>
          <w:bCs w:val="0"/>
          <w:sz w:val="24"/>
          <w:szCs w:val="24"/>
          <w:lang w:eastAsia="zh-CN"/>
        </w:rPr>
        <w:t>磋商响应</w:t>
      </w:r>
      <w:r>
        <w:rPr>
          <w:rFonts w:hint="eastAsia" w:ascii="宋体" w:hAnsi="宋体" w:eastAsia="宋体" w:cs="宋体"/>
          <w:b w:val="0"/>
          <w:bCs w:val="0"/>
          <w:sz w:val="24"/>
          <w:szCs w:val="24"/>
        </w:rPr>
        <w:t>文件，并正确标记</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提示：</w:t>
      </w:r>
      <w:r>
        <w:rPr>
          <w:rFonts w:hint="eastAsia" w:hAnsi="宋体" w:eastAsia="宋体" w:cs="宋体"/>
          <w:b w:val="0"/>
          <w:bCs w:val="0"/>
          <w:sz w:val="24"/>
          <w:szCs w:val="24"/>
          <w:lang w:eastAsia="zh-CN"/>
        </w:rPr>
        <w:t>磋商响应</w:t>
      </w:r>
      <w:r>
        <w:rPr>
          <w:rFonts w:hint="eastAsia" w:ascii="宋体" w:hAnsi="宋体" w:eastAsia="宋体" w:cs="宋体"/>
          <w:b w:val="0"/>
          <w:bCs w:val="0"/>
          <w:sz w:val="24"/>
          <w:szCs w:val="24"/>
        </w:rPr>
        <w:t>文件若不满足以上条件将有被否决的风险</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有关</w:t>
      </w:r>
      <w:r>
        <w:rPr>
          <w:rFonts w:hint="eastAsia" w:hAnsi="宋体" w:eastAsia="宋体" w:cs="宋体"/>
          <w:b/>
          <w:bCs/>
          <w:sz w:val="24"/>
          <w:szCs w:val="24"/>
          <w:lang w:eastAsia="zh-CN"/>
        </w:rPr>
        <w:t>磋商</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w:t>
      </w:r>
      <w:r>
        <w:rPr>
          <w:rFonts w:hint="eastAsia" w:hAnsi="宋体" w:eastAsia="宋体" w:cs="宋体"/>
          <w:b w:val="0"/>
          <w:bCs w:val="0"/>
          <w:sz w:val="24"/>
          <w:szCs w:val="24"/>
          <w:lang w:eastAsia="zh-CN"/>
        </w:rPr>
        <w:t>除磋商文件要求递交的文件和资料外，</w:t>
      </w:r>
      <w:r>
        <w:rPr>
          <w:rFonts w:hint="eastAsia" w:ascii="宋体" w:hAnsi="宋体" w:eastAsia="宋体" w:cs="宋体"/>
          <w:b w:val="0"/>
          <w:bCs w:val="0"/>
          <w:sz w:val="24"/>
          <w:szCs w:val="24"/>
        </w:rPr>
        <w:t>请随身携带</w:t>
      </w:r>
      <w:r>
        <w:rPr>
          <w:rFonts w:hint="eastAsia" w:hAnsi="宋体" w:eastAsia="宋体" w:cs="宋体"/>
          <w:b w:val="0"/>
          <w:bCs w:val="0"/>
          <w:sz w:val="24"/>
          <w:szCs w:val="24"/>
          <w:lang w:eastAsia="zh-CN"/>
        </w:rPr>
        <w:t>磋商</w:t>
      </w:r>
      <w:r>
        <w:rPr>
          <w:rFonts w:hint="eastAsia" w:ascii="宋体" w:hAnsi="宋体" w:eastAsia="宋体" w:cs="宋体"/>
          <w:b w:val="0"/>
          <w:bCs w:val="0"/>
          <w:sz w:val="24"/>
          <w:szCs w:val="24"/>
        </w:rPr>
        <w:t>文件要求提供的其他备查文件原件。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请务必考虑天气情况</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交通情况以及您对</w:t>
      </w:r>
      <w:r>
        <w:rPr>
          <w:rFonts w:hint="eastAsia" w:hAnsi="宋体" w:eastAsia="宋体" w:cs="宋体"/>
          <w:b w:val="0"/>
          <w:bCs w:val="0"/>
          <w:sz w:val="24"/>
          <w:szCs w:val="24"/>
          <w:lang w:eastAsia="zh-CN"/>
        </w:rPr>
        <w:t>磋商</w:t>
      </w:r>
      <w:r>
        <w:rPr>
          <w:rFonts w:hint="eastAsia" w:ascii="宋体" w:hAnsi="宋体" w:eastAsia="宋体" w:cs="宋体"/>
          <w:b w:val="0"/>
          <w:bCs w:val="0"/>
          <w:sz w:val="24"/>
          <w:szCs w:val="24"/>
        </w:rPr>
        <w:t>地址的路线熟悉等情况于</w:t>
      </w:r>
      <w:r>
        <w:rPr>
          <w:rFonts w:hint="eastAsia" w:hAnsi="宋体" w:eastAsia="宋体" w:cs="宋体"/>
          <w:b w:val="0"/>
          <w:bCs w:val="0"/>
          <w:color w:val="auto"/>
          <w:sz w:val="24"/>
          <w:szCs w:val="24"/>
          <w:highlight w:val="none"/>
          <w:lang w:val="en-US" w:eastAsia="zh-CN"/>
        </w:rPr>
        <w:t>磋商公告规定的时间及地点</w:t>
      </w:r>
      <w:r>
        <w:rPr>
          <w:rFonts w:hint="eastAsia" w:ascii="宋体" w:hAnsi="宋体" w:eastAsia="宋体" w:cs="宋体"/>
          <w:b w:val="0"/>
          <w:bCs w:val="0"/>
          <w:color w:val="auto"/>
          <w:sz w:val="24"/>
          <w:szCs w:val="24"/>
          <w:highlight w:val="none"/>
        </w:rPr>
        <w:t>递交</w:t>
      </w:r>
      <w:r>
        <w:rPr>
          <w:rFonts w:hint="eastAsia" w:hAnsi="宋体" w:eastAsia="宋体" w:cs="宋体"/>
          <w:b w:val="0"/>
          <w:bCs w:val="0"/>
          <w:color w:val="auto"/>
          <w:sz w:val="24"/>
          <w:szCs w:val="24"/>
          <w:highlight w:val="none"/>
          <w:lang w:eastAsia="zh-CN"/>
        </w:rPr>
        <w:t>磋商响应</w:t>
      </w:r>
      <w:r>
        <w:rPr>
          <w:rFonts w:hint="eastAsia" w:ascii="宋体" w:hAnsi="宋体" w:eastAsia="宋体" w:cs="宋体"/>
          <w:b w:val="0"/>
          <w:bCs w:val="0"/>
          <w:color w:val="auto"/>
          <w:sz w:val="24"/>
          <w:szCs w:val="24"/>
          <w:highlight w:val="none"/>
        </w:rPr>
        <w:t>文件，</w:t>
      </w:r>
      <w:r>
        <w:rPr>
          <w:rFonts w:hint="eastAsia" w:hAnsi="宋体" w:eastAsia="宋体" w:cs="宋体"/>
          <w:b w:val="0"/>
          <w:bCs w:val="0"/>
          <w:color w:val="auto"/>
          <w:sz w:val="24"/>
          <w:szCs w:val="24"/>
          <w:highlight w:val="none"/>
          <w:lang w:eastAsia="zh-CN"/>
        </w:rPr>
        <w:t>磋商响应</w:t>
      </w:r>
      <w:r>
        <w:rPr>
          <w:rFonts w:hint="eastAsia" w:ascii="宋体" w:hAnsi="宋体" w:eastAsia="宋体" w:cs="宋体"/>
          <w:b w:val="0"/>
          <w:bCs w:val="0"/>
          <w:color w:val="auto"/>
          <w:sz w:val="24"/>
          <w:szCs w:val="24"/>
          <w:highlight w:val="none"/>
        </w:rPr>
        <w:t>文件逾期到达，将被拒绝接收。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请到达文件递交地点后及时到</w:t>
      </w:r>
      <w:r>
        <w:rPr>
          <w:rFonts w:hint="eastAsia" w:hAnsi="宋体" w:eastAsia="宋体" w:cs="宋体"/>
          <w:b w:val="0"/>
          <w:bCs w:val="0"/>
          <w:sz w:val="24"/>
          <w:szCs w:val="24"/>
          <w:lang w:eastAsia="zh-CN"/>
        </w:rPr>
        <w:t>磋商响应</w:t>
      </w:r>
      <w:r>
        <w:rPr>
          <w:rFonts w:hint="eastAsia" w:ascii="宋体" w:hAnsi="宋体" w:eastAsia="宋体" w:cs="宋体"/>
          <w:b w:val="0"/>
          <w:bCs w:val="0"/>
          <w:sz w:val="24"/>
          <w:szCs w:val="24"/>
        </w:rPr>
        <w:t>文件接收处签字登记</w:t>
      </w:r>
      <w:r>
        <w:rPr>
          <w:rFonts w:hint="eastAsia" w:ascii="宋体" w:hAnsi="宋体" w:eastAsia="宋体" w:cs="宋体"/>
          <w:b w:val="0"/>
          <w:bCs w:val="0"/>
          <w:sz w:val="24"/>
          <w:szCs w:val="24"/>
          <w:lang w:eastAsia="zh-CN"/>
        </w:rPr>
        <w:t>。</w:t>
      </w:r>
    </w:p>
    <w:p>
      <w:pPr>
        <w:pStyle w:val="7"/>
        <w:spacing w:line="360" w:lineRule="auto"/>
        <w:rPr>
          <w:rFonts w:hint="default"/>
          <w:lang w:val="en-US" w:eastAsia="zh-CN"/>
        </w:rPr>
      </w:pPr>
      <w:r>
        <w:rPr>
          <w:rFonts w:hint="eastAsia" w:ascii="宋体" w:hAnsi="宋体" w:eastAsia="宋体" w:cs="宋体"/>
          <w:b w:val="0"/>
          <w:bCs w:val="0"/>
          <w:sz w:val="24"/>
          <w:szCs w:val="24"/>
          <w:lang w:val="en-US" w:eastAsia="zh-CN"/>
        </w:rPr>
        <w:t>4.关注新冠疫情防控动态，做好疫情个人防护，主动配合扫码、测温等防控工作。</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关于弃标的说明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若因为</w:t>
      </w:r>
      <w:r>
        <w:rPr>
          <w:rFonts w:hint="eastAsia" w:ascii="宋体" w:hAnsi="宋体" w:eastAsia="宋体" w:cs="宋体"/>
          <w:b w:val="0"/>
          <w:bCs w:val="0"/>
          <w:sz w:val="24"/>
          <w:szCs w:val="24"/>
          <w:lang w:eastAsia="zh-CN"/>
        </w:rPr>
        <w:t>一</w:t>
      </w:r>
      <w:r>
        <w:rPr>
          <w:rFonts w:hint="eastAsia" w:ascii="宋体" w:hAnsi="宋体" w:eastAsia="宋体" w:cs="宋体"/>
          <w:b w:val="0"/>
          <w:bCs w:val="0"/>
          <w:sz w:val="24"/>
          <w:szCs w:val="24"/>
        </w:rPr>
        <w:t>些特殊原因不能参加本次</w:t>
      </w:r>
      <w:r>
        <w:rPr>
          <w:rFonts w:hint="eastAsia" w:hAnsi="宋体" w:eastAsia="宋体" w:cs="宋体"/>
          <w:b w:val="0"/>
          <w:bCs w:val="0"/>
          <w:sz w:val="24"/>
          <w:szCs w:val="24"/>
          <w:lang w:eastAsia="zh-CN"/>
        </w:rPr>
        <w:t>磋商</w:t>
      </w:r>
      <w:r>
        <w:rPr>
          <w:rFonts w:hint="eastAsia" w:ascii="宋体" w:hAnsi="宋体" w:eastAsia="宋体" w:cs="宋体"/>
          <w:b w:val="0"/>
          <w:bCs w:val="0"/>
          <w:sz w:val="24"/>
          <w:szCs w:val="24"/>
        </w:rPr>
        <w:t>活动，请务必以书面形式告知我们，以便我们正常开展后期工作，同时也避免再次打扰您，感谢您的配合。</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四.关于</w:t>
      </w:r>
      <w:r>
        <w:rPr>
          <w:rFonts w:hint="eastAsia" w:hAnsi="宋体" w:eastAsia="宋体" w:cs="宋体"/>
          <w:b/>
          <w:bCs/>
          <w:sz w:val="24"/>
          <w:szCs w:val="24"/>
          <w:lang w:eastAsia="zh-CN"/>
        </w:rPr>
        <w:t>供应商注册登记提醒：</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keepNext w:val="0"/>
        <w:keepLines w:val="0"/>
        <w:pageBreakBefore w:val="0"/>
        <w:widowControl w:val="0"/>
        <w:kinsoku/>
        <w:wordWrap/>
        <w:overflowPunct/>
        <w:topLinePunct w:val="0"/>
        <w:autoSpaceDE/>
        <w:autoSpaceDN/>
        <w:bidi w:val="0"/>
        <w:adjustRightInd/>
        <w:snapToGrid/>
        <w:spacing w:line="360" w:lineRule="auto"/>
        <w:ind w:left="240" w:leftChars="100" w:firstLine="241" w:firstLineChars="100"/>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请各</w:t>
      </w:r>
      <w:r>
        <w:rPr>
          <w:rFonts w:hint="eastAsia" w:hAnsi="宋体" w:eastAsia="宋体" w:cs="宋体"/>
          <w:b/>
          <w:bCs/>
          <w:sz w:val="24"/>
          <w:szCs w:val="24"/>
          <w:lang w:eastAsia="zh-CN"/>
        </w:rPr>
        <w:t>供应商</w:t>
      </w:r>
      <w:r>
        <w:rPr>
          <w:rFonts w:hint="eastAsia" w:ascii="宋体" w:hAnsi="宋体" w:eastAsia="宋体" w:cs="宋体"/>
          <w:b/>
          <w:bCs/>
          <w:sz w:val="24"/>
          <w:szCs w:val="24"/>
        </w:rPr>
        <w:t>仔细</w:t>
      </w:r>
      <w:r>
        <w:rPr>
          <w:rFonts w:hint="eastAsia" w:ascii="宋体" w:hAnsi="宋体" w:eastAsia="宋体" w:cs="宋体"/>
          <w:b/>
          <w:bCs/>
          <w:sz w:val="24"/>
          <w:szCs w:val="24"/>
          <w:lang w:eastAsia="zh-CN"/>
        </w:rPr>
        <w:t>阅</w:t>
      </w:r>
      <w:r>
        <w:rPr>
          <w:rFonts w:hint="eastAsia" w:ascii="宋体" w:hAnsi="宋体" w:eastAsia="宋体" w:cs="宋体"/>
          <w:b/>
          <w:bCs/>
          <w:sz w:val="24"/>
          <w:szCs w:val="24"/>
        </w:rPr>
        <w:t>读上述提示。如需帮助，请您与我们的工作人员联系</w:t>
      </w:r>
      <w:r>
        <w:rPr>
          <w:rFonts w:hint="eastAsia" w:ascii="宋体" w:hAnsi="宋体" w:eastAsia="宋体" w:cs="宋体"/>
          <w:b/>
          <w:bCs/>
          <w:sz w:val="24"/>
          <w:szCs w:val="24"/>
          <w:lang w:eastAsia="zh-CN"/>
        </w:rPr>
        <w:t>，我们将非常高兴地为您服务。</w:t>
      </w:r>
    </w:p>
    <w:p>
      <w:pPr>
        <w:spacing w:line="360" w:lineRule="auto"/>
        <w:jc w:val="center"/>
        <w:rPr>
          <w:rFonts w:hint="eastAsia" w:ascii="幼圆" w:eastAsia="幼圆"/>
          <w:b/>
          <w:bCs/>
          <w:sz w:val="44"/>
          <w:szCs w:val="44"/>
        </w:rPr>
        <w:sectPr>
          <w:headerReference r:id="rId5" w:type="default"/>
          <w:pgSz w:w="11906" w:h="16838"/>
          <w:pgMar w:top="1417" w:right="1418" w:bottom="1417" w:left="1417" w:header="851" w:footer="850" w:gutter="0"/>
          <w:pgNumType w:fmt="decimal"/>
          <w:cols w:space="720" w:num="1"/>
          <w:titlePg/>
          <w:rtlGutter w:val="0"/>
          <w:docGrid w:type="lines" w:linePitch="312" w:charSpace="0"/>
        </w:sectPr>
      </w:pPr>
    </w:p>
    <w:sdt>
      <w:sdtPr>
        <w:rPr>
          <w:rFonts w:ascii="宋体" w:hAnsi="宋体" w:eastAsia="宋体" w:cstheme="minorBidi"/>
          <w:kern w:val="2"/>
          <w:sz w:val="36"/>
          <w:szCs w:val="44"/>
          <w:lang w:val="en-US" w:eastAsia="zh-CN" w:bidi="ar-SA"/>
        </w:rPr>
        <w:id w:val="147483287"/>
        <w15:color w:val="DBDBDB"/>
        <w:docPartObj>
          <w:docPartGallery w:val="Table of Contents"/>
          <w:docPartUnique/>
        </w:docPartObj>
      </w:sdtPr>
      <w:sdtEndPr>
        <w:rPr>
          <w:rFonts w:hint="eastAsia" w:ascii="宋体" w:hAnsi="宋体" w:eastAsia="宋体" w:cs="宋体"/>
          <w:color w:val="auto"/>
          <w:kern w:val="2"/>
          <w:sz w:val="24"/>
          <w:szCs w:val="24"/>
          <w:lang w:val="en-US" w:eastAsia="zh-CN" w:bidi="ar-SA"/>
        </w:rPr>
      </w:sdtEndPr>
      <w:sdtContent>
        <w:p>
          <w:pPr>
            <w:spacing w:before="0" w:beforeLines="0" w:after="0" w:afterLines="0" w:line="360" w:lineRule="auto"/>
            <w:ind w:left="0" w:leftChars="0" w:right="0" w:rightChars="0" w:firstLine="0" w:firstLineChars="0"/>
            <w:jc w:val="center"/>
            <w:rPr>
              <w:rFonts w:ascii="宋体" w:hAnsi="宋体" w:eastAsia="宋体" w:cstheme="minorBidi"/>
              <w:kern w:val="2"/>
              <w:sz w:val="36"/>
              <w:szCs w:val="44"/>
              <w:lang w:val="en-US" w:eastAsia="zh-CN" w:bidi="ar-SA"/>
            </w:rPr>
          </w:pPr>
        </w:p>
        <w:p>
          <w:pPr>
            <w:spacing w:before="0" w:beforeLines="0" w:after="0" w:afterLines="0" w:line="360" w:lineRule="auto"/>
            <w:ind w:left="0" w:leftChars="0" w:right="0" w:rightChars="0" w:firstLine="0" w:firstLineChars="0"/>
            <w:jc w:val="center"/>
            <w:rPr>
              <w:rFonts w:ascii="宋体" w:hAnsi="宋体" w:eastAsia="宋体"/>
              <w:sz w:val="36"/>
              <w:szCs w:val="44"/>
            </w:rPr>
          </w:pPr>
          <w:r>
            <w:rPr>
              <w:rFonts w:ascii="宋体" w:hAnsi="宋体" w:eastAsia="宋体"/>
              <w:sz w:val="48"/>
              <w:szCs w:val="56"/>
            </w:rPr>
            <w:t>目录</w:t>
          </w:r>
        </w:p>
        <w:p>
          <w:pPr>
            <w:pStyle w:val="9"/>
            <w:spacing w:line="360" w:lineRule="auto"/>
            <w:rPr>
              <w:rFonts w:ascii="宋体" w:hAnsi="宋体" w:eastAsia="宋体"/>
              <w:sz w:val="36"/>
              <w:szCs w:val="44"/>
            </w:rPr>
          </w:pPr>
        </w:p>
        <w:p>
          <w:pPr>
            <w:pStyle w:val="9"/>
            <w:spacing w:line="360" w:lineRule="auto"/>
            <w:rPr>
              <w:rFonts w:ascii="宋体" w:hAnsi="宋体" w:eastAsia="宋体"/>
              <w:sz w:val="36"/>
              <w:szCs w:val="44"/>
            </w:rPr>
          </w:pPr>
        </w:p>
        <w:p>
          <w:pPr>
            <w:pStyle w:val="17"/>
            <w:tabs>
              <w:tab w:val="right" w:leader="dot" w:pos="9120"/>
            </w:tabs>
            <w:spacing w:line="360" w:lineRule="auto"/>
            <w:rPr>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TOC \o "1-1" \h \u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fldChar w:fldCharType="begin"/>
          </w:r>
          <w:r>
            <w:rPr>
              <w:rFonts w:hint="eastAsia" w:ascii="宋体" w:hAnsi="宋体" w:eastAsia="宋体" w:cs="宋体"/>
              <w:sz w:val="32"/>
              <w:szCs w:val="32"/>
            </w:rPr>
            <w:instrText xml:space="preserve"> HYPERLINK \l _Toc7101 </w:instrText>
          </w:r>
          <w:r>
            <w:rPr>
              <w:rFonts w:hint="eastAsia" w:ascii="宋体" w:hAnsi="宋体" w:eastAsia="宋体" w:cs="宋体"/>
              <w:sz w:val="32"/>
              <w:szCs w:val="32"/>
            </w:rPr>
            <w:fldChar w:fldCharType="separate"/>
          </w:r>
          <w:r>
            <w:rPr>
              <w:rFonts w:hint="eastAsia" w:ascii="宋体" w:hAnsi="宋体" w:eastAsia="宋体" w:cs="宋体"/>
              <w:sz w:val="32"/>
              <w:szCs w:val="32"/>
            </w:rPr>
            <w:t>第一章 竞争性磋商公告</w:t>
          </w:r>
          <w:r>
            <w:rPr>
              <w:sz w:val="32"/>
              <w:szCs w:val="32"/>
            </w:rPr>
            <w:tab/>
          </w:r>
          <w:r>
            <w:rPr>
              <w:sz w:val="32"/>
              <w:szCs w:val="32"/>
            </w:rPr>
            <w:fldChar w:fldCharType="begin"/>
          </w:r>
          <w:r>
            <w:rPr>
              <w:sz w:val="32"/>
              <w:szCs w:val="32"/>
            </w:rPr>
            <w:instrText xml:space="preserve"> PAGEREF _Toc7101 \h </w:instrText>
          </w:r>
          <w:r>
            <w:rPr>
              <w:sz w:val="32"/>
              <w:szCs w:val="32"/>
            </w:rPr>
            <w:fldChar w:fldCharType="separate"/>
          </w:r>
          <w:r>
            <w:rPr>
              <w:sz w:val="32"/>
              <w:szCs w:val="32"/>
            </w:rPr>
            <w:t>1</w:t>
          </w:r>
          <w:r>
            <w:rPr>
              <w:sz w:val="32"/>
              <w:szCs w:val="32"/>
            </w:rPr>
            <w:fldChar w:fldCharType="end"/>
          </w:r>
          <w:r>
            <w:rPr>
              <w:rFonts w:hint="eastAsia" w:ascii="宋体" w:hAnsi="宋体" w:eastAsia="宋体" w:cs="宋体"/>
              <w:color w:val="auto"/>
              <w:sz w:val="32"/>
              <w:szCs w:val="32"/>
            </w:rPr>
            <w:fldChar w:fldCharType="end"/>
          </w:r>
        </w:p>
        <w:p>
          <w:pPr>
            <w:pStyle w:val="17"/>
            <w:tabs>
              <w:tab w:val="right" w:leader="dot" w:pos="9120"/>
            </w:tabs>
            <w:spacing w:line="360" w:lineRule="auto"/>
            <w:rPr>
              <w:sz w:val="32"/>
              <w:szCs w:val="32"/>
            </w:rPr>
          </w:pPr>
          <w:r>
            <w:rPr>
              <w:rFonts w:hint="eastAsia" w:ascii="宋体" w:hAnsi="宋体" w:eastAsia="宋体" w:cs="宋体"/>
              <w:color w:val="auto"/>
              <w:sz w:val="32"/>
              <w:szCs w:val="32"/>
            </w:rPr>
            <w:fldChar w:fldCharType="begin"/>
          </w:r>
          <w:r>
            <w:rPr>
              <w:rFonts w:hint="eastAsia" w:ascii="宋体" w:hAnsi="宋体" w:eastAsia="宋体" w:cs="宋体"/>
              <w:sz w:val="32"/>
              <w:szCs w:val="32"/>
            </w:rPr>
            <w:instrText xml:space="preserve"> HYPERLINK \l _Toc31 </w:instrText>
          </w:r>
          <w:r>
            <w:rPr>
              <w:rFonts w:hint="eastAsia" w:ascii="宋体" w:hAnsi="宋体" w:eastAsia="宋体" w:cs="宋体"/>
              <w:sz w:val="32"/>
              <w:szCs w:val="32"/>
            </w:rPr>
            <w:fldChar w:fldCharType="separate"/>
          </w:r>
          <w:r>
            <w:rPr>
              <w:rFonts w:hint="eastAsia" w:ascii="宋体" w:hAnsi="宋体" w:eastAsia="宋体" w:cs="宋体"/>
              <w:sz w:val="32"/>
              <w:szCs w:val="32"/>
            </w:rPr>
            <w:t>第二章 供应商须知</w:t>
          </w:r>
          <w:r>
            <w:rPr>
              <w:sz w:val="32"/>
              <w:szCs w:val="32"/>
            </w:rPr>
            <w:tab/>
          </w:r>
          <w:r>
            <w:rPr>
              <w:sz w:val="32"/>
              <w:szCs w:val="32"/>
            </w:rPr>
            <w:fldChar w:fldCharType="begin"/>
          </w:r>
          <w:r>
            <w:rPr>
              <w:sz w:val="32"/>
              <w:szCs w:val="32"/>
            </w:rPr>
            <w:instrText xml:space="preserve"> PAGEREF _Toc31 \h </w:instrText>
          </w:r>
          <w:r>
            <w:rPr>
              <w:sz w:val="32"/>
              <w:szCs w:val="32"/>
            </w:rPr>
            <w:fldChar w:fldCharType="separate"/>
          </w:r>
          <w:r>
            <w:rPr>
              <w:sz w:val="32"/>
              <w:szCs w:val="32"/>
            </w:rPr>
            <w:t>4</w:t>
          </w:r>
          <w:r>
            <w:rPr>
              <w:sz w:val="32"/>
              <w:szCs w:val="32"/>
            </w:rPr>
            <w:fldChar w:fldCharType="end"/>
          </w:r>
          <w:r>
            <w:rPr>
              <w:rFonts w:hint="eastAsia" w:ascii="宋体" w:hAnsi="宋体" w:eastAsia="宋体" w:cs="宋体"/>
              <w:color w:val="auto"/>
              <w:sz w:val="32"/>
              <w:szCs w:val="32"/>
            </w:rPr>
            <w:fldChar w:fldCharType="end"/>
          </w:r>
        </w:p>
        <w:p>
          <w:pPr>
            <w:pStyle w:val="17"/>
            <w:tabs>
              <w:tab w:val="right" w:leader="dot" w:pos="9120"/>
            </w:tabs>
            <w:spacing w:line="360" w:lineRule="auto"/>
            <w:rPr>
              <w:sz w:val="32"/>
              <w:szCs w:val="32"/>
            </w:rPr>
          </w:pPr>
          <w:r>
            <w:rPr>
              <w:rFonts w:hint="eastAsia" w:ascii="宋体" w:hAnsi="宋体" w:eastAsia="宋体" w:cs="宋体"/>
              <w:color w:val="auto"/>
              <w:sz w:val="32"/>
              <w:szCs w:val="32"/>
            </w:rPr>
            <w:fldChar w:fldCharType="begin"/>
          </w:r>
          <w:r>
            <w:rPr>
              <w:rFonts w:hint="eastAsia" w:ascii="宋体" w:hAnsi="宋体" w:eastAsia="宋体" w:cs="宋体"/>
              <w:sz w:val="32"/>
              <w:szCs w:val="32"/>
            </w:rPr>
            <w:instrText xml:space="preserve"> HYPERLINK \l _Toc24442 </w:instrText>
          </w:r>
          <w:r>
            <w:rPr>
              <w:rFonts w:hint="eastAsia" w:ascii="宋体" w:hAnsi="宋体" w:eastAsia="宋体" w:cs="宋体"/>
              <w:sz w:val="32"/>
              <w:szCs w:val="32"/>
            </w:rPr>
            <w:fldChar w:fldCharType="separate"/>
          </w:r>
          <w:r>
            <w:rPr>
              <w:rFonts w:hint="eastAsia" w:ascii="宋体" w:hAnsi="宋体" w:eastAsia="宋体" w:cs="宋体"/>
              <w:sz w:val="32"/>
              <w:szCs w:val="32"/>
            </w:rPr>
            <w:t>第三章 采购内容及需求</w:t>
          </w:r>
          <w:r>
            <w:rPr>
              <w:sz w:val="32"/>
              <w:szCs w:val="32"/>
            </w:rPr>
            <w:tab/>
          </w:r>
          <w:r>
            <w:rPr>
              <w:sz w:val="32"/>
              <w:szCs w:val="32"/>
            </w:rPr>
            <w:fldChar w:fldCharType="begin"/>
          </w:r>
          <w:r>
            <w:rPr>
              <w:sz w:val="32"/>
              <w:szCs w:val="32"/>
            </w:rPr>
            <w:instrText xml:space="preserve"> PAGEREF _Toc24442 \h </w:instrText>
          </w:r>
          <w:r>
            <w:rPr>
              <w:sz w:val="32"/>
              <w:szCs w:val="32"/>
            </w:rPr>
            <w:fldChar w:fldCharType="separate"/>
          </w:r>
          <w:r>
            <w:rPr>
              <w:sz w:val="32"/>
              <w:szCs w:val="32"/>
            </w:rPr>
            <w:t>20</w:t>
          </w:r>
          <w:r>
            <w:rPr>
              <w:sz w:val="32"/>
              <w:szCs w:val="32"/>
            </w:rPr>
            <w:fldChar w:fldCharType="end"/>
          </w:r>
          <w:r>
            <w:rPr>
              <w:rFonts w:hint="eastAsia" w:ascii="宋体" w:hAnsi="宋体" w:eastAsia="宋体" w:cs="宋体"/>
              <w:color w:val="auto"/>
              <w:sz w:val="32"/>
              <w:szCs w:val="32"/>
            </w:rPr>
            <w:fldChar w:fldCharType="end"/>
          </w:r>
        </w:p>
        <w:p>
          <w:pPr>
            <w:pStyle w:val="17"/>
            <w:tabs>
              <w:tab w:val="right" w:leader="dot" w:pos="9120"/>
            </w:tabs>
            <w:spacing w:line="360" w:lineRule="auto"/>
            <w:rPr>
              <w:sz w:val="32"/>
              <w:szCs w:val="32"/>
            </w:rPr>
          </w:pPr>
          <w:r>
            <w:rPr>
              <w:rFonts w:hint="eastAsia" w:ascii="宋体" w:hAnsi="宋体" w:eastAsia="宋体" w:cs="宋体"/>
              <w:color w:val="auto"/>
              <w:sz w:val="32"/>
              <w:szCs w:val="32"/>
            </w:rPr>
            <w:fldChar w:fldCharType="begin"/>
          </w:r>
          <w:r>
            <w:rPr>
              <w:rFonts w:hint="eastAsia" w:ascii="宋体" w:hAnsi="宋体" w:eastAsia="宋体" w:cs="宋体"/>
              <w:sz w:val="32"/>
              <w:szCs w:val="32"/>
            </w:rPr>
            <w:instrText xml:space="preserve"> HYPERLINK \l _Toc23250 </w:instrText>
          </w:r>
          <w:r>
            <w:rPr>
              <w:rFonts w:hint="eastAsia" w:ascii="宋体" w:hAnsi="宋体" w:eastAsia="宋体" w:cs="宋体"/>
              <w:sz w:val="32"/>
              <w:szCs w:val="32"/>
            </w:rPr>
            <w:fldChar w:fldCharType="separate"/>
          </w:r>
          <w:r>
            <w:rPr>
              <w:rFonts w:hint="eastAsia" w:ascii="宋体" w:hAnsi="宋体" w:eastAsia="宋体" w:cs="宋体"/>
              <w:sz w:val="32"/>
              <w:szCs w:val="32"/>
            </w:rPr>
            <w:t>第四章 拟签订的合同文本</w:t>
          </w:r>
          <w:r>
            <w:rPr>
              <w:sz w:val="32"/>
              <w:szCs w:val="32"/>
            </w:rPr>
            <w:tab/>
          </w:r>
          <w:r>
            <w:rPr>
              <w:sz w:val="32"/>
              <w:szCs w:val="32"/>
            </w:rPr>
            <w:fldChar w:fldCharType="begin"/>
          </w:r>
          <w:r>
            <w:rPr>
              <w:sz w:val="32"/>
              <w:szCs w:val="32"/>
            </w:rPr>
            <w:instrText xml:space="preserve"> PAGEREF _Toc23250 \h </w:instrText>
          </w:r>
          <w:r>
            <w:rPr>
              <w:sz w:val="32"/>
              <w:szCs w:val="32"/>
            </w:rPr>
            <w:fldChar w:fldCharType="separate"/>
          </w:r>
          <w:r>
            <w:rPr>
              <w:sz w:val="32"/>
              <w:szCs w:val="32"/>
            </w:rPr>
            <w:t>26</w:t>
          </w:r>
          <w:r>
            <w:rPr>
              <w:sz w:val="32"/>
              <w:szCs w:val="32"/>
            </w:rPr>
            <w:fldChar w:fldCharType="end"/>
          </w:r>
          <w:r>
            <w:rPr>
              <w:rFonts w:hint="eastAsia" w:ascii="宋体" w:hAnsi="宋体" w:eastAsia="宋体" w:cs="宋体"/>
              <w:color w:val="auto"/>
              <w:sz w:val="32"/>
              <w:szCs w:val="32"/>
            </w:rPr>
            <w:fldChar w:fldCharType="end"/>
          </w:r>
        </w:p>
        <w:p>
          <w:pPr>
            <w:pStyle w:val="17"/>
            <w:tabs>
              <w:tab w:val="right" w:leader="dot" w:pos="9120"/>
            </w:tabs>
            <w:spacing w:line="360" w:lineRule="auto"/>
            <w:rPr>
              <w:sz w:val="32"/>
              <w:szCs w:val="32"/>
            </w:rPr>
          </w:pPr>
          <w:r>
            <w:rPr>
              <w:rFonts w:hint="eastAsia" w:ascii="宋体" w:hAnsi="宋体" w:eastAsia="宋体" w:cs="宋体"/>
              <w:color w:val="auto"/>
              <w:sz w:val="32"/>
              <w:szCs w:val="32"/>
            </w:rPr>
            <w:fldChar w:fldCharType="begin"/>
          </w:r>
          <w:r>
            <w:rPr>
              <w:rFonts w:hint="eastAsia" w:ascii="宋体" w:hAnsi="宋体" w:eastAsia="宋体" w:cs="宋体"/>
              <w:sz w:val="32"/>
              <w:szCs w:val="32"/>
            </w:rPr>
            <w:instrText xml:space="preserve"> HYPERLINK \l _Toc8132 </w:instrText>
          </w:r>
          <w:r>
            <w:rPr>
              <w:rFonts w:hint="eastAsia" w:ascii="宋体" w:hAnsi="宋体" w:eastAsia="宋体" w:cs="宋体"/>
              <w:sz w:val="32"/>
              <w:szCs w:val="32"/>
            </w:rPr>
            <w:fldChar w:fldCharType="separate"/>
          </w:r>
          <w:r>
            <w:rPr>
              <w:rFonts w:hint="eastAsia" w:ascii="宋体" w:hAnsi="宋体" w:eastAsia="宋体" w:cs="宋体"/>
              <w:sz w:val="32"/>
              <w:szCs w:val="32"/>
            </w:rPr>
            <w:t>第五章 响应文件格式</w:t>
          </w:r>
          <w:r>
            <w:rPr>
              <w:sz w:val="32"/>
              <w:szCs w:val="32"/>
            </w:rPr>
            <w:tab/>
          </w:r>
          <w:r>
            <w:rPr>
              <w:sz w:val="32"/>
              <w:szCs w:val="32"/>
            </w:rPr>
            <w:fldChar w:fldCharType="begin"/>
          </w:r>
          <w:r>
            <w:rPr>
              <w:sz w:val="32"/>
              <w:szCs w:val="32"/>
            </w:rPr>
            <w:instrText xml:space="preserve"> PAGEREF _Toc8132 \h </w:instrText>
          </w:r>
          <w:r>
            <w:rPr>
              <w:sz w:val="32"/>
              <w:szCs w:val="32"/>
            </w:rPr>
            <w:fldChar w:fldCharType="separate"/>
          </w:r>
          <w:r>
            <w:rPr>
              <w:sz w:val="32"/>
              <w:szCs w:val="32"/>
            </w:rPr>
            <w:t>31</w:t>
          </w:r>
          <w:r>
            <w:rPr>
              <w:sz w:val="32"/>
              <w:szCs w:val="32"/>
            </w:rPr>
            <w:fldChar w:fldCharType="end"/>
          </w:r>
          <w:r>
            <w:rPr>
              <w:rFonts w:hint="eastAsia" w:ascii="宋体" w:hAnsi="宋体" w:eastAsia="宋体" w:cs="宋体"/>
              <w:color w:val="auto"/>
              <w:sz w:val="32"/>
              <w:szCs w:val="32"/>
            </w:rPr>
            <w:fldChar w:fldCharType="end"/>
          </w:r>
        </w:p>
        <w:p>
          <w:pPr>
            <w:pStyle w:val="17"/>
            <w:tabs>
              <w:tab w:val="right" w:leader="dot" w:pos="9120"/>
            </w:tabs>
            <w:spacing w:line="360" w:lineRule="auto"/>
            <w:rPr>
              <w:sz w:val="96"/>
              <w:szCs w:val="96"/>
            </w:rPr>
          </w:pPr>
        </w:p>
        <w:p>
          <w:pPr>
            <w:spacing w:line="360" w:lineRule="auto"/>
            <w:ind w:firstLine="480"/>
            <w:rPr>
              <w:rFonts w:hint="eastAsia" w:ascii="宋体" w:hAnsi="宋体" w:eastAsia="宋体" w:cs="宋体"/>
              <w:color w:val="auto"/>
            </w:rPr>
          </w:pPr>
          <w:r>
            <w:rPr>
              <w:rFonts w:hint="eastAsia" w:ascii="宋体" w:hAnsi="宋体" w:eastAsia="宋体" w:cs="宋体"/>
              <w:color w:val="auto"/>
              <w:sz w:val="44"/>
              <w:szCs w:val="44"/>
            </w:rPr>
            <w:fldChar w:fldCharType="end"/>
          </w:r>
        </w:p>
      </w:sdtContent>
    </w:sdt>
    <w:p>
      <w:pPr>
        <w:pStyle w:val="3"/>
        <w:spacing w:line="360" w:lineRule="auto"/>
        <w:ind w:firstLine="883" w:firstLineChars="200"/>
        <w:rPr>
          <w:rFonts w:hint="eastAsia" w:ascii="宋体" w:hAnsi="宋体" w:eastAsia="宋体" w:cs="宋体"/>
          <w:color w:val="auto"/>
        </w:rPr>
        <w:sectPr>
          <w:headerReference r:id="rId6" w:type="default"/>
          <w:footerReference r:id="rId7" w:type="default"/>
          <w:pgSz w:w="11906" w:h="16838"/>
          <w:pgMar w:top="1418" w:right="1510" w:bottom="1418" w:left="1276" w:header="851" w:footer="992" w:gutter="0"/>
          <w:pgNumType w:fmt="decimal" w:start="1"/>
          <w:cols w:space="720" w:num="1"/>
          <w:docGrid w:linePitch="312" w:charSpace="0"/>
        </w:sectPr>
      </w:pPr>
      <w:bookmarkStart w:id="0" w:name="_Toc508_WPSOffice_Level1"/>
      <w:bookmarkStart w:id="1" w:name="_Toc23281"/>
    </w:p>
    <w:p>
      <w:pPr>
        <w:pStyle w:val="3"/>
        <w:spacing w:line="360" w:lineRule="auto"/>
        <w:ind w:firstLine="883" w:firstLineChars="200"/>
        <w:rPr>
          <w:rFonts w:hint="eastAsia" w:ascii="宋体" w:hAnsi="宋体" w:eastAsia="宋体" w:cs="宋体"/>
          <w:color w:val="auto"/>
        </w:rPr>
      </w:pPr>
      <w:bookmarkStart w:id="2" w:name="_Toc7101"/>
      <w:r>
        <w:rPr>
          <w:rFonts w:hint="eastAsia" w:ascii="宋体" w:hAnsi="宋体" w:eastAsia="宋体" w:cs="宋体"/>
          <w:color w:val="auto"/>
        </w:rPr>
        <w:t>竞争性磋商公告</w:t>
      </w:r>
      <w:bookmarkEnd w:id="0"/>
      <w:bookmarkEnd w:id="1"/>
      <w:bookmarkEnd w:id="2"/>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bookmarkStart w:id="3" w:name="_Toc21145_WPSOffice_Level1"/>
      <w:r>
        <w:rPr>
          <w:rFonts w:hint="eastAsia" w:ascii="宋体" w:hAnsi="宋体" w:eastAsia="宋体" w:cs="宋体"/>
          <w:b w:val="0"/>
          <w:bCs/>
          <w:i w:val="0"/>
          <w:caps w:val="0"/>
          <w:color w:val="auto"/>
          <w:spacing w:val="0"/>
          <w:sz w:val="24"/>
          <w:szCs w:val="24"/>
          <w:shd w:val="clear" w:fill="FFFFFF"/>
          <w:lang w:val="en-US" w:eastAsia="zh-CN"/>
        </w:rPr>
        <w:t>西安市雁塔区城市管理和综合执法局制式服装采购项目潜在的供应商可在</w:t>
      </w:r>
      <w:r>
        <w:rPr>
          <w:rFonts w:hint="eastAsia" w:ascii="宋体" w:hAnsi="宋体" w:eastAsia="宋体" w:cs="宋体"/>
          <w:b w:val="0"/>
          <w:bCs/>
          <w:i w:val="0"/>
          <w:caps w:val="0"/>
          <w:color w:val="333333"/>
          <w:spacing w:val="0"/>
          <w:sz w:val="24"/>
          <w:szCs w:val="24"/>
          <w:shd w:val="clear" w:color="auto" w:fill="FFFFFF"/>
        </w:rPr>
        <w:t>陕西省西安市雁塔区雁展路1111号莱安中心T7栋1207室</w:t>
      </w:r>
      <w:r>
        <w:rPr>
          <w:rFonts w:hint="eastAsia" w:ascii="宋体" w:hAnsi="宋体" w:eastAsia="宋体" w:cs="宋体"/>
          <w:b w:val="0"/>
          <w:bCs/>
          <w:i w:val="0"/>
          <w:caps w:val="0"/>
          <w:color w:val="auto"/>
          <w:spacing w:val="0"/>
          <w:sz w:val="24"/>
          <w:szCs w:val="24"/>
          <w:shd w:val="clear" w:fill="FFFFFF"/>
          <w:lang w:val="en-US" w:eastAsia="zh-CN"/>
        </w:rPr>
        <w:t>获取采购文件，并于</w:t>
      </w:r>
      <w:r>
        <w:rPr>
          <w:rFonts w:hint="eastAsia" w:ascii="宋体" w:hAnsi="宋体" w:eastAsia="宋体" w:cs="宋体"/>
          <w:b w:val="0"/>
          <w:bCs/>
          <w:i w:val="0"/>
          <w:caps w:val="0"/>
          <w:color w:val="auto"/>
          <w:spacing w:val="0"/>
          <w:sz w:val="24"/>
          <w:szCs w:val="24"/>
          <w:highlight w:val="none"/>
          <w:shd w:val="clear" w:fill="FFFFFF"/>
          <w:lang w:val="en-US" w:eastAsia="zh-CN"/>
        </w:rPr>
        <w:t>2022年6月20日 14:30:00</w:t>
      </w:r>
      <w:r>
        <w:rPr>
          <w:rFonts w:hint="eastAsia" w:ascii="宋体" w:hAnsi="宋体" w:eastAsia="宋体" w:cs="宋体"/>
          <w:b w:val="0"/>
          <w:bCs/>
          <w:i w:val="0"/>
          <w:caps w:val="0"/>
          <w:color w:val="auto"/>
          <w:spacing w:val="0"/>
          <w:sz w:val="24"/>
          <w:szCs w:val="24"/>
          <w:shd w:val="clear" w:fill="FFFFFF"/>
          <w:lang w:val="en-US" w:eastAsia="zh-CN"/>
        </w:rPr>
        <w:t>前递交响应文件。</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一.项目基本情况：</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1.项目编号：SXZY-2022-ZC-1008</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2.项目名称：西安市雁塔区城市管理和综合执法局制式服装采购项目</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3.预算金额：380000.00元</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default"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4.最高限价：380000.00元</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5.采购需求：</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城市管理和综合执法局制式服装采购， 1 批， 预算金额：380000.00元， 项目概况：西安市雁塔区城市管理和综合执法局制式服装采购简要技术要求、用途：自用（详见竞争性磋商文件第三章）</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6.合同履行期限：</w:t>
      </w:r>
      <w:r>
        <w:rPr>
          <w:rFonts w:hint="eastAsia" w:ascii="宋体" w:hAnsi="宋体" w:eastAsia="宋体" w:cs="宋体"/>
          <w:b w:val="0"/>
          <w:bCs/>
          <w:i w:val="0"/>
          <w:caps w:val="0"/>
          <w:color w:val="auto"/>
          <w:spacing w:val="0"/>
          <w:sz w:val="24"/>
          <w:szCs w:val="24"/>
          <w:highlight w:val="none"/>
          <w:shd w:val="clear" w:fill="FFFFFF"/>
          <w:lang w:val="en-US" w:eastAsia="zh-CN"/>
        </w:rPr>
        <w:t>2022.06.27 09:00:00 至 2022.07.27 17:00:00（具体服务起止日期可随合同签订时间相应顺延）</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7.本项目是否接受联合体投标：否</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二. 响应供应商的资格要求</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1.满足《中华人民共和国政府采购法》第二十二条规定</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2.落实政府采购政策需满足的资格要求：（1）《政府采购促进中小企业发展管理办法》（财库〔2020〕46 号）；（2）《财政部 司法部关于政府采购支持监狱企业发展有关问题的通知》（财库〔2014〕68号）；（3）《三部门联合发布关于促进残疾人就业政府采购政策的通知》（财库〔2017〕141号）；（4）《节能产品政府采购实施意见》（财库[2004]185号）；（5）《环境标志产品政府采购实施的意见》（财库[2006]90号）；（6）《财政部 发展改革委 生态环境部 市场监管总局关于调整优化节能产品、环境标志产品政府采购执行机制的通知》财库〔2019〕9号；（7）《财政部国务院扶贫办关于运用政府采购政策支持脱贫攻坚的通知》（财库〔2019〕27号）；（8）陕西省财政厅关于印发《陕西省中小企业政府采购信用融资办法》（陕财办采〔2018〕23号）；（9）其他需要落实的政府采购政策。</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eastAsia="宋体" w:cs="宋体"/>
          <w:i w:val="0"/>
          <w:caps w:val="0"/>
          <w:color w:val="333333"/>
          <w:spacing w:val="0"/>
          <w:sz w:val="24"/>
          <w:szCs w:val="24"/>
          <w:shd w:val="clear" w:color="auto" w:fill="FFFFFF"/>
          <w:lang w:eastAsia="zh-CN"/>
        </w:rPr>
      </w:pPr>
      <w:r>
        <w:rPr>
          <w:rFonts w:hint="eastAsia" w:ascii="宋体" w:hAnsi="宋体" w:eastAsia="宋体" w:cs="宋体"/>
          <w:b w:val="0"/>
          <w:bCs/>
          <w:i w:val="0"/>
          <w:caps w:val="0"/>
          <w:color w:val="auto"/>
          <w:spacing w:val="0"/>
          <w:sz w:val="24"/>
          <w:szCs w:val="24"/>
          <w:shd w:val="clear" w:fill="FFFFFF"/>
          <w:lang w:val="en-US" w:eastAsia="zh-CN"/>
        </w:rPr>
        <w:t>3.</w:t>
      </w:r>
      <w:r>
        <w:rPr>
          <w:rFonts w:hint="eastAsia" w:ascii="宋体" w:hAnsi="宋体" w:eastAsia="宋体" w:cs="宋体"/>
          <w:i w:val="0"/>
          <w:caps w:val="0"/>
          <w:color w:val="333333"/>
          <w:spacing w:val="0"/>
          <w:sz w:val="24"/>
          <w:szCs w:val="24"/>
          <w:shd w:val="clear" w:color="auto" w:fill="FFFFFF"/>
        </w:rPr>
        <w:t>本项目的资格要求</w:t>
      </w:r>
      <w:r>
        <w:rPr>
          <w:rFonts w:hint="eastAsia" w:eastAsia="宋体" w:cs="宋体"/>
          <w:i w:val="0"/>
          <w:caps w:val="0"/>
          <w:color w:val="333333"/>
          <w:spacing w:val="0"/>
          <w:sz w:val="24"/>
          <w:szCs w:val="24"/>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240" w:leftChars="100" w:firstLine="240" w:firstLineChars="100"/>
        <w:textAlignment w:val="auto"/>
        <w:outlineLvl w:val="1"/>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(1)提供合格有效的法人或者其他组织的营业执照等证明文件，自然人的身份证明；供应商是法人或其他组织的应提供营业执照等证明文件，供应商是自然人的应提供有效的自然人身份证明。</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财务状况报告：提供上一年度经审计的财务报告（成立时间至提交响应文件截止时间不足一年的可提供成立后任意时段的资产负债表），或其基本存款账户开户银行出具的资信证明及基本存款账户开户许可证（基本账户信息表）；</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(3)提供具有履行合同所必需的设备和专业技术能力的承诺；（格式自拟）；</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(4)税收缴纳证明：提供竞争性磋商响应文件递交截止日前一年内已缴纳的至少一个月的纳税证明或完税证明，依法免税的单位应提供相关证明材料；</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社会保障资金缴纳证明：提供竞争性磋商响应文件递交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(6)参加政府采购活动前 3 年内，在经营活动中没有重大违法记录的书面声明；（格式自拟）；</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i w:val="0"/>
          <w:caps w:val="0"/>
          <w:color w:val="auto"/>
          <w:spacing w:val="0"/>
          <w:sz w:val="24"/>
          <w:szCs w:val="24"/>
          <w:shd w:val="clear" w:color="auto" w:fill="FFFFFF"/>
        </w:rPr>
      </w:pPr>
      <w:r>
        <w:rPr>
          <w:rFonts w:hint="eastAsia" w:hAnsi="宋体" w:eastAsia="宋体" w:cs="宋体"/>
          <w:i w:val="0"/>
          <w:caps w:val="0"/>
          <w:color w:val="333333"/>
          <w:spacing w:val="0"/>
          <w:sz w:val="24"/>
          <w:szCs w:val="24"/>
          <w:shd w:val="clear" w:color="auto" w:fill="FFFFFF"/>
          <w:lang w:eastAsia="zh-CN"/>
        </w:rPr>
        <w:t>（</w:t>
      </w:r>
      <w:r>
        <w:rPr>
          <w:rFonts w:hint="eastAsia" w:hAnsi="宋体" w:eastAsia="宋体" w:cs="宋体"/>
          <w:i w:val="0"/>
          <w:caps w:val="0"/>
          <w:color w:val="333333"/>
          <w:spacing w:val="0"/>
          <w:sz w:val="24"/>
          <w:szCs w:val="24"/>
          <w:shd w:val="clear" w:color="auto" w:fill="FFFFFF"/>
          <w:lang w:val="en-US" w:eastAsia="zh-CN"/>
        </w:rPr>
        <w:t>7</w:t>
      </w:r>
      <w:r>
        <w:rPr>
          <w:rFonts w:hint="eastAsia" w:hAnsi="宋体" w:eastAsia="宋体" w:cs="宋体"/>
          <w:i w:val="0"/>
          <w:caps w:val="0"/>
          <w:color w:val="333333"/>
          <w:spacing w:val="0"/>
          <w:sz w:val="24"/>
          <w:szCs w:val="24"/>
          <w:shd w:val="clear" w:color="auto" w:fill="FFFFFF"/>
          <w:lang w:eastAsia="zh-CN"/>
        </w:rPr>
        <w:t>）</w:t>
      </w:r>
      <w:r>
        <w:rPr>
          <w:rFonts w:hint="eastAsia" w:ascii="宋体" w:hAnsi="宋体" w:eastAsia="宋体" w:cs="宋体"/>
          <w:i w:val="0"/>
          <w:caps w:val="0"/>
          <w:color w:val="auto"/>
          <w:spacing w:val="0"/>
          <w:sz w:val="24"/>
          <w:szCs w:val="24"/>
          <w:shd w:val="clear" w:color="auto" w:fill="FFFFFF"/>
        </w:rPr>
        <w:t>法定代表人授权书（附法定代表人</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i w:val="0"/>
          <w:caps w:val="0"/>
          <w:color w:val="auto"/>
          <w:spacing w:val="0"/>
          <w:sz w:val="24"/>
          <w:szCs w:val="24"/>
          <w:shd w:val="clear" w:color="auto" w:fill="FFFFFF"/>
        </w:rPr>
        <w:t>被授权人身份证复印件）及被授权人身份证（法定代表人直接参加磋商，须提供法定代表人身份证明及身份证原件）；</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i w:val="0"/>
          <w:caps w:val="0"/>
          <w:color w:val="auto"/>
          <w:spacing w:val="0"/>
          <w:sz w:val="24"/>
          <w:szCs w:val="24"/>
          <w:shd w:val="clear" w:color="auto" w:fill="FFFFFF"/>
          <w:lang w:eastAsia="zh-CN"/>
        </w:rPr>
      </w:pPr>
      <w:r>
        <w:rPr>
          <w:rFonts w:hint="eastAsia" w:hAnsi="宋体" w:eastAsia="宋体" w:cs="宋体"/>
          <w:i w:val="0"/>
          <w:caps w:val="0"/>
          <w:color w:val="auto"/>
          <w:spacing w:val="0"/>
          <w:sz w:val="24"/>
          <w:szCs w:val="24"/>
          <w:shd w:val="clear" w:color="auto" w:fill="FFFFFF"/>
          <w:lang w:eastAsia="zh-CN"/>
        </w:rPr>
        <w:t>（</w:t>
      </w:r>
      <w:r>
        <w:rPr>
          <w:rFonts w:hint="eastAsia" w:hAnsi="宋体" w:eastAsia="宋体" w:cs="宋体"/>
          <w:i w:val="0"/>
          <w:caps w:val="0"/>
          <w:color w:val="auto"/>
          <w:spacing w:val="0"/>
          <w:sz w:val="24"/>
          <w:szCs w:val="24"/>
          <w:shd w:val="clear" w:color="auto" w:fill="FFFFFF"/>
          <w:lang w:val="en-US" w:eastAsia="zh-CN"/>
        </w:rPr>
        <w:t>8</w:t>
      </w:r>
      <w:r>
        <w:rPr>
          <w:rFonts w:hint="eastAsia" w:hAnsi="宋体" w:eastAsia="宋体" w:cs="宋体"/>
          <w:i w:val="0"/>
          <w:caps w:val="0"/>
          <w:color w:val="auto"/>
          <w:spacing w:val="0"/>
          <w:sz w:val="24"/>
          <w:szCs w:val="24"/>
          <w:shd w:val="clear" w:color="auto" w:fill="FFFFFF"/>
          <w:lang w:eastAsia="zh-CN"/>
        </w:rPr>
        <w:t>）</w:t>
      </w:r>
      <w:r>
        <w:rPr>
          <w:rFonts w:hint="eastAsia" w:ascii="宋体" w:hAnsi="宋体" w:eastAsia="宋体" w:cs="宋体"/>
          <w:i w:val="0"/>
          <w:caps w:val="0"/>
          <w:color w:val="auto"/>
          <w:spacing w:val="0"/>
          <w:sz w:val="24"/>
          <w:szCs w:val="24"/>
          <w:shd w:val="clear" w:color="auto" w:fill="FFFFFF"/>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hAnsi="宋体" w:eastAsia="宋体" w:cs="宋体"/>
          <w:i w:val="0"/>
          <w:caps w:val="0"/>
          <w:color w:val="auto"/>
          <w:spacing w:val="0"/>
          <w:sz w:val="24"/>
          <w:szCs w:val="24"/>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default" w:ascii="宋体" w:hAnsi="宋体" w:eastAsia="宋体" w:cs="宋体"/>
          <w:i w:val="0"/>
          <w:caps w:val="0"/>
          <w:color w:val="auto"/>
          <w:spacing w:val="0"/>
          <w:sz w:val="24"/>
          <w:szCs w:val="24"/>
          <w:highlight w:val="yellow"/>
          <w:shd w:val="clear" w:color="auto" w:fill="FFFFFF"/>
          <w:lang w:val="en-US" w:eastAsia="zh-CN"/>
        </w:rPr>
      </w:pPr>
      <w:r>
        <w:rPr>
          <w:rFonts w:hint="eastAsia" w:hAnsi="宋体" w:eastAsia="宋体" w:cs="宋体"/>
          <w:i w:val="0"/>
          <w:caps w:val="0"/>
          <w:color w:val="auto"/>
          <w:spacing w:val="0"/>
          <w:sz w:val="24"/>
          <w:szCs w:val="24"/>
          <w:shd w:val="clear" w:color="auto" w:fill="FFFFFF"/>
          <w:lang w:eastAsia="zh-CN"/>
        </w:rPr>
        <w:t>（</w:t>
      </w:r>
      <w:r>
        <w:rPr>
          <w:rFonts w:hint="eastAsia" w:hAnsi="宋体" w:eastAsia="宋体" w:cs="宋体"/>
          <w:i w:val="0"/>
          <w:caps w:val="0"/>
          <w:color w:val="auto"/>
          <w:spacing w:val="0"/>
          <w:sz w:val="24"/>
          <w:szCs w:val="24"/>
          <w:shd w:val="clear" w:color="auto" w:fill="FFFFFF"/>
          <w:lang w:val="en-US" w:eastAsia="zh-CN"/>
        </w:rPr>
        <w:t>9</w:t>
      </w:r>
      <w:r>
        <w:rPr>
          <w:rFonts w:hint="eastAsia" w:hAnsi="宋体" w:eastAsia="宋体" w:cs="宋体"/>
          <w:i w:val="0"/>
          <w:caps w:val="0"/>
          <w:color w:val="auto"/>
          <w:spacing w:val="0"/>
          <w:sz w:val="24"/>
          <w:szCs w:val="24"/>
          <w:shd w:val="clear" w:color="auto" w:fill="FFFFFF"/>
          <w:lang w:eastAsia="zh-CN"/>
        </w:rPr>
        <w:t>）</w:t>
      </w:r>
      <w:r>
        <w:rPr>
          <w:rFonts w:hint="eastAsia" w:hAnsi="宋体" w:eastAsia="宋体" w:cs="宋体"/>
          <w:i w:val="0"/>
          <w:caps w:val="0"/>
          <w:color w:val="auto"/>
          <w:spacing w:val="0"/>
          <w:sz w:val="24"/>
          <w:szCs w:val="24"/>
          <w:highlight w:val="none"/>
          <w:shd w:val="clear" w:color="auto" w:fill="FFFFFF"/>
          <w:lang w:val="en-US" w:eastAsia="zh-CN"/>
        </w:rPr>
        <w:t>本项目为专门面向中小企业采购，请提供中小企业声明函。</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三. 采购文件的获取方式</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highlight w:val="yellow"/>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时间：</w:t>
      </w:r>
      <w:r>
        <w:rPr>
          <w:rFonts w:hint="eastAsia" w:ascii="宋体" w:hAnsi="宋体" w:eastAsia="宋体" w:cs="宋体"/>
          <w:b w:val="0"/>
          <w:bCs/>
          <w:i w:val="0"/>
          <w:caps w:val="0"/>
          <w:color w:val="auto"/>
          <w:spacing w:val="0"/>
          <w:sz w:val="24"/>
          <w:szCs w:val="24"/>
          <w:highlight w:val="none"/>
          <w:shd w:val="clear" w:fill="FFFFFF"/>
          <w:lang w:val="en-US" w:eastAsia="zh-CN"/>
        </w:rPr>
        <w:t>即日起至2022.06.15 17:30:00 止</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地点：陕西省西安市雁塔区雁展路1111号莱安中心T7栋1207室</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方式：现场购买</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default"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售价：免费赠送</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Style w:val="15"/>
          <w:rFonts w:hint="eastAsia" w:ascii="宋体" w:hAnsi="宋体" w:eastAsia="宋体" w:cs="宋体"/>
          <w:b/>
          <w:i w:val="0"/>
          <w:caps w:val="0"/>
          <w:color w:val="333333"/>
          <w:spacing w:val="0"/>
          <w:sz w:val="24"/>
          <w:szCs w:val="24"/>
          <w:shd w:val="clear" w:color="auto" w:fill="FFFFFF"/>
        </w:rPr>
      </w:pPr>
      <w:r>
        <w:rPr>
          <w:rStyle w:val="15"/>
          <w:rFonts w:hint="eastAsia" w:ascii="宋体" w:hAnsi="宋体" w:eastAsia="宋体" w:cs="宋体"/>
          <w:b/>
          <w:i w:val="0"/>
          <w:caps w:val="0"/>
          <w:color w:val="333333"/>
          <w:spacing w:val="0"/>
          <w:sz w:val="24"/>
          <w:szCs w:val="24"/>
          <w:shd w:val="clear" w:color="auto" w:fill="FFFFFF"/>
        </w:rPr>
        <w:t>注：（1）获取时间：上午8:30至12:00，下午14:00至1</w:t>
      </w:r>
      <w:r>
        <w:rPr>
          <w:rStyle w:val="15"/>
          <w:rFonts w:hint="eastAsia" w:ascii="宋体" w:hAnsi="宋体" w:eastAsia="宋体" w:cs="宋体"/>
          <w:b/>
          <w:i w:val="0"/>
          <w:caps w:val="0"/>
          <w:color w:val="333333"/>
          <w:spacing w:val="0"/>
          <w:sz w:val="24"/>
          <w:szCs w:val="24"/>
          <w:shd w:val="clear" w:color="auto" w:fill="FFFFFF"/>
          <w:lang w:val="en-US" w:eastAsia="zh-CN"/>
        </w:rPr>
        <w:t>7</w:t>
      </w:r>
      <w:r>
        <w:rPr>
          <w:rStyle w:val="15"/>
          <w:rFonts w:hint="eastAsia" w:ascii="宋体" w:hAnsi="宋体" w:eastAsia="宋体" w:cs="宋体"/>
          <w:b/>
          <w:i w:val="0"/>
          <w:caps w:val="0"/>
          <w:color w:val="333333"/>
          <w:spacing w:val="0"/>
          <w:sz w:val="24"/>
          <w:szCs w:val="24"/>
          <w:shd w:val="clear" w:color="auto" w:fill="FFFFFF"/>
        </w:rPr>
        <w:t>:</w:t>
      </w:r>
      <w:r>
        <w:rPr>
          <w:rStyle w:val="15"/>
          <w:rFonts w:hint="eastAsia" w:ascii="宋体" w:hAnsi="宋体" w:eastAsia="宋体" w:cs="宋体"/>
          <w:b/>
          <w:i w:val="0"/>
          <w:caps w:val="0"/>
          <w:color w:val="333333"/>
          <w:spacing w:val="0"/>
          <w:sz w:val="24"/>
          <w:szCs w:val="24"/>
          <w:shd w:val="clear" w:color="auto" w:fill="FFFFFF"/>
          <w:lang w:val="en-US" w:eastAsia="zh-CN"/>
        </w:rPr>
        <w:t>3</w:t>
      </w:r>
      <w:r>
        <w:rPr>
          <w:rStyle w:val="15"/>
          <w:rFonts w:hint="eastAsia" w:ascii="宋体" w:hAnsi="宋体" w:eastAsia="宋体" w:cs="宋体"/>
          <w:b/>
          <w:i w:val="0"/>
          <w:caps w:val="0"/>
          <w:color w:val="333333"/>
          <w:spacing w:val="0"/>
          <w:sz w:val="24"/>
          <w:szCs w:val="24"/>
          <w:shd w:val="clear" w:color="auto" w:fill="FFFFFF"/>
        </w:rPr>
        <w:t>0（双休日及法定节假日除外）；2.领取招标文件时请携带单位介绍信原件及合法有效的身份证原件及复印件加盖公章，现场领取，谢绝邮寄；3.请投标人按照陕西省财政厅关于政府采购投标人注册登记有关事项的通知中的要求，通过陕西省政府采购网（http://www.ccgp-shaanxi.gov.cn/）注册登记加入陕西省政府采购投标人库。</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四. 响应文件递交</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highlight w:val="yellow"/>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截止时间：</w:t>
      </w:r>
      <w:r>
        <w:rPr>
          <w:rFonts w:hint="eastAsia" w:ascii="宋体" w:hAnsi="宋体" w:eastAsia="宋体" w:cs="宋体"/>
          <w:b w:val="0"/>
          <w:bCs/>
          <w:i w:val="0"/>
          <w:caps w:val="0"/>
          <w:color w:val="auto"/>
          <w:spacing w:val="0"/>
          <w:sz w:val="24"/>
          <w:szCs w:val="24"/>
          <w:highlight w:val="none"/>
          <w:shd w:val="clear" w:fill="FFFFFF"/>
          <w:lang w:val="en-US" w:eastAsia="zh-CN"/>
        </w:rPr>
        <w:t>2022年6月20日  14:30:00</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地点：陕西省西安市雁塔区雁展路1111号莱安中心T7栋1207室</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五.公告期限</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自本公告发布之日起5个工作日。</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六.其他补充事宜</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七.对本次采购提出询问，请按以下方式联系。</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1.采购人信息：西安市雁塔区城市管理和综合执法局</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地址：陕西省西安市雁塔区丈八东路石油大学学生公寓西侧</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default" w:ascii="宋体" w:hAnsi="宋体" w:eastAsia="宋体" w:cs="宋体"/>
          <w:b w:val="0"/>
          <w:bCs/>
          <w:i w:val="0"/>
          <w:caps w:val="0"/>
          <w:color w:val="auto"/>
          <w:spacing w:val="0"/>
          <w:sz w:val="24"/>
          <w:szCs w:val="24"/>
          <w:highlight w:val="none"/>
          <w:shd w:val="clear" w:fill="FFFFFF"/>
          <w:lang w:val="en-US" w:eastAsia="zh-CN"/>
        </w:rPr>
      </w:pPr>
      <w:r>
        <w:rPr>
          <w:rFonts w:hint="eastAsia" w:ascii="宋体" w:hAnsi="宋体" w:eastAsia="宋体" w:cs="宋体"/>
          <w:b w:val="0"/>
          <w:bCs/>
          <w:i w:val="0"/>
          <w:caps w:val="0"/>
          <w:color w:val="auto"/>
          <w:spacing w:val="0"/>
          <w:sz w:val="24"/>
          <w:szCs w:val="24"/>
          <w:highlight w:val="none"/>
          <w:shd w:val="clear" w:fill="FFFFFF"/>
          <w:lang w:val="en-US" w:eastAsia="zh-CN"/>
        </w:rPr>
        <w:t>联系人：徐老师</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default" w:ascii="宋体" w:hAnsi="宋体" w:eastAsia="宋体" w:cs="宋体"/>
          <w:b w:val="0"/>
          <w:bCs/>
          <w:i w:val="0"/>
          <w:caps w:val="0"/>
          <w:color w:val="auto"/>
          <w:spacing w:val="0"/>
          <w:sz w:val="24"/>
          <w:szCs w:val="24"/>
          <w:highlight w:val="none"/>
          <w:shd w:val="clear" w:fill="FFFFFF"/>
          <w:lang w:val="en-US" w:eastAsia="zh-CN"/>
        </w:rPr>
      </w:pPr>
      <w:r>
        <w:rPr>
          <w:rFonts w:hint="eastAsia" w:ascii="宋体" w:hAnsi="宋体" w:eastAsia="宋体" w:cs="宋体"/>
          <w:b w:val="0"/>
          <w:bCs/>
          <w:i w:val="0"/>
          <w:caps w:val="0"/>
          <w:color w:val="auto"/>
          <w:spacing w:val="0"/>
          <w:sz w:val="24"/>
          <w:szCs w:val="24"/>
          <w:highlight w:val="none"/>
          <w:shd w:val="clear" w:fill="FFFFFF"/>
          <w:lang w:val="en-US" w:eastAsia="zh-CN"/>
        </w:rPr>
        <w:t>电话：029-85257181</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2.项目联系方式</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项目联系人：柴博辉</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default"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电 话：18392559575</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default"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传 真：/</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3.采购代理机构信息</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名称：陕西中仪项目管理有限公司</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联系地址：陕西省西安市雁塔区雁展路1111号莱安中心T7栋1207室</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b w:val="0"/>
          <w:bCs/>
          <w:i w:val="0"/>
          <w:caps w:val="0"/>
          <w:color w:val="auto"/>
          <w:spacing w:val="0"/>
          <w:sz w:val="24"/>
          <w:szCs w:val="24"/>
          <w:shd w:val="clear" w:fill="FFFFFF"/>
          <w:lang w:val="en-US" w:eastAsia="zh-CN"/>
        </w:rPr>
      </w:pPr>
      <w:r>
        <w:rPr>
          <w:rFonts w:hint="eastAsia" w:ascii="宋体" w:hAnsi="宋体" w:eastAsia="宋体" w:cs="宋体"/>
          <w:b w:val="0"/>
          <w:bCs/>
          <w:i w:val="0"/>
          <w:caps w:val="0"/>
          <w:color w:val="auto"/>
          <w:spacing w:val="0"/>
          <w:sz w:val="24"/>
          <w:szCs w:val="24"/>
          <w:shd w:val="clear" w:fill="FFFFFF"/>
          <w:lang w:val="en-US" w:eastAsia="zh-CN"/>
        </w:rPr>
        <w:t>联系方式：</w:t>
      </w:r>
      <w:r>
        <w:rPr>
          <w:rFonts w:hint="eastAsia" w:ascii="宋体" w:hAnsi="宋体" w:eastAsia="宋体" w:cs="宋体"/>
          <w:b w:val="0"/>
          <w:bCs/>
          <w:i w:val="0"/>
          <w:caps w:val="0"/>
          <w:color w:val="auto"/>
          <w:spacing w:val="0"/>
          <w:sz w:val="24"/>
          <w:szCs w:val="24"/>
          <w:shd w:val="clear" w:fill="FFFFFF"/>
          <w:lang w:val="en-US" w:eastAsia="zh-CN"/>
        </w:rPr>
        <w:fldChar w:fldCharType="begin"/>
      </w:r>
      <w:r>
        <w:rPr>
          <w:rFonts w:hint="eastAsia" w:ascii="宋体" w:hAnsi="宋体" w:eastAsia="宋体" w:cs="宋体"/>
          <w:b w:val="0"/>
          <w:bCs/>
          <w:i w:val="0"/>
          <w:caps w:val="0"/>
          <w:color w:val="auto"/>
          <w:spacing w:val="0"/>
          <w:sz w:val="24"/>
          <w:szCs w:val="24"/>
          <w:shd w:val="clear" w:fill="FFFFFF"/>
          <w:lang w:val="en-US" w:eastAsia="zh-CN"/>
        </w:rPr>
        <w:instrText xml:space="preserve"> HYPERLINK "http://www.ccgp.gov.cn/agency/a_agencylist.html" \t "http://www.ccgp-shaanxi.gov.cn/notice/_blank" </w:instrText>
      </w:r>
      <w:r>
        <w:rPr>
          <w:rFonts w:hint="eastAsia" w:ascii="宋体" w:hAnsi="宋体" w:eastAsia="宋体" w:cs="宋体"/>
          <w:b w:val="0"/>
          <w:bCs/>
          <w:i w:val="0"/>
          <w:caps w:val="0"/>
          <w:color w:val="auto"/>
          <w:spacing w:val="0"/>
          <w:sz w:val="24"/>
          <w:szCs w:val="24"/>
          <w:shd w:val="clear" w:fill="FFFFFF"/>
          <w:lang w:val="en-US" w:eastAsia="zh-CN"/>
        </w:rPr>
        <w:fldChar w:fldCharType="separate"/>
      </w:r>
      <w:r>
        <w:rPr>
          <w:rFonts w:hint="eastAsia" w:ascii="宋体" w:hAnsi="宋体" w:eastAsia="宋体" w:cs="宋体"/>
          <w:b w:val="0"/>
          <w:bCs/>
          <w:i w:val="0"/>
          <w:caps w:val="0"/>
          <w:color w:val="auto"/>
          <w:spacing w:val="0"/>
          <w:sz w:val="24"/>
          <w:szCs w:val="24"/>
          <w:shd w:val="clear" w:fill="FFFFFF"/>
          <w:lang w:val="en-US" w:eastAsia="zh-CN"/>
        </w:rPr>
        <w:t>http://www.ccgp.gov.cn/agency/a_agencylist.html</w:t>
      </w:r>
      <w:r>
        <w:rPr>
          <w:rFonts w:hint="eastAsia" w:ascii="宋体" w:hAnsi="宋体" w:eastAsia="宋体" w:cs="宋体"/>
          <w:b w:val="0"/>
          <w:bCs/>
          <w:i w:val="0"/>
          <w:caps w:val="0"/>
          <w:color w:val="auto"/>
          <w:spacing w:val="0"/>
          <w:sz w:val="24"/>
          <w:szCs w:val="24"/>
          <w:shd w:val="clear" w:fill="FFFFFF"/>
          <w:lang w:val="en-US" w:eastAsia="zh-CN"/>
        </w:rPr>
        <w:fldChar w:fldCharType="end"/>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eastAsia="宋体" w:cs="宋体"/>
          <w:color w:val="auto"/>
          <w:lang w:val="en-US" w:eastAsia="zh-CN"/>
        </w:rPr>
      </w:pPr>
    </w:p>
    <w:p>
      <w:pPr>
        <w:keepNext w:val="0"/>
        <w:keepLines w:val="0"/>
        <w:pageBreakBefore w:val="0"/>
        <w:widowControl w:val="0"/>
        <w:tabs>
          <w:tab w:val="left" w:pos="7542"/>
        </w:tabs>
        <w:kinsoku/>
        <w:wordWrap/>
        <w:overflowPunct/>
        <w:topLinePunct w:val="0"/>
        <w:autoSpaceDE/>
        <w:autoSpaceDN/>
        <w:bidi w:val="0"/>
        <w:adjustRightInd/>
        <w:snapToGrid/>
        <w:spacing w:line="360" w:lineRule="auto"/>
        <w:ind w:firstLine="7200" w:firstLineChars="3000"/>
        <w:jc w:val="left"/>
        <w:textAlignment w:val="auto"/>
        <w:rPr>
          <w:rFonts w:hint="eastAsia" w:ascii="宋体" w:hAnsi="宋体" w:eastAsia="宋体" w:cs="宋体"/>
          <w:color w:val="auto"/>
          <w:highlight w:val="none"/>
        </w:rPr>
      </w:pPr>
    </w:p>
    <w:p>
      <w:pPr>
        <w:spacing w:line="360" w:lineRule="auto"/>
        <w:ind w:left="0" w:leftChars="0" w:firstLine="0" w:firstLineChars="0"/>
        <w:rPr>
          <w:rFonts w:hint="eastAsia" w:ascii="宋体" w:hAnsi="宋体" w:eastAsia="宋体" w:cs="宋体"/>
          <w:color w:val="auto"/>
        </w:rPr>
      </w:pPr>
      <w:r>
        <w:rPr>
          <w:rFonts w:hint="eastAsia" w:ascii="宋体" w:hAnsi="宋体" w:eastAsia="宋体" w:cs="宋体"/>
          <w:color w:val="auto"/>
        </w:rPr>
        <w:br w:type="page"/>
      </w:r>
    </w:p>
    <w:p>
      <w:pPr>
        <w:pStyle w:val="3"/>
        <w:spacing w:line="360" w:lineRule="auto"/>
        <w:ind w:firstLine="883" w:firstLineChars="200"/>
        <w:rPr>
          <w:rFonts w:hint="eastAsia" w:ascii="宋体" w:hAnsi="宋体" w:eastAsia="宋体" w:cs="宋体"/>
          <w:color w:val="auto"/>
        </w:rPr>
      </w:pPr>
      <w:bookmarkStart w:id="4" w:name="_Toc4313"/>
      <w:bookmarkStart w:id="5" w:name="_Toc31"/>
      <w:r>
        <w:rPr>
          <w:rFonts w:hint="eastAsia" w:ascii="宋体" w:hAnsi="宋体" w:eastAsia="宋体" w:cs="宋体"/>
          <w:color w:val="auto"/>
        </w:rPr>
        <w:t>供应商须知</w:t>
      </w:r>
      <w:bookmarkEnd w:id="3"/>
      <w:bookmarkEnd w:id="4"/>
      <w:bookmarkEnd w:id="5"/>
    </w:p>
    <w:p>
      <w:pPr>
        <w:pStyle w:val="5"/>
        <w:spacing w:line="360" w:lineRule="auto"/>
        <w:ind w:left="573"/>
        <w:rPr>
          <w:rFonts w:hint="eastAsia" w:ascii="宋体" w:hAnsi="宋体" w:eastAsia="宋体" w:cs="宋体"/>
          <w:color w:val="auto"/>
        </w:rPr>
      </w:pPr>
      <w:bookmarkStart w:id="6" w:name="_Toc16405_WPSOffice_Level2"/>
      <w:bookmarkStart w:id="7" w:name="_Toc25285_WPSOffice_Level2"/>
      <w:r>
        <w:rPr>
          <w:rFonts w:hint="eastAsia" w:ascii="宋体" w:hAnsi="宋体" w:eastAsia="宋体" w:cs="宋体"/>
          <w:color w:val="auto"/>
        </w:rPr>
        <w:t>定义</w:t>
      </w:r>
      <w:bookmarkEnd w:id="6"/>
      <w:bookmarkEnd w:id="7"/>
    </w:p>
    <w:p>
      <w:pPr>
        <w:numPr>
          <w:ilvl w:val="0"/>
          <w:numId w:val="0"/>
        </w:num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采 购 人：</w:t>
      </w:r>
      <w:r>
        <w:rPr>
          <w:rFonts w:hint="eastAsia" w:ascii="宋体" w:hAnsi="宋体" w:eastAsia="宋体" w:cs="宋体"/>
          <w:color w:val="auto"/>
          <w:highlight w:val="none"/>
          <w:lang w:val="en-US" w:eastAsia="zh-CN"/>
        </w:rPr>
        <w:t>西安市雁塔区城市管理和综合执法局</w:t>
      </w:r>
    </w:p>
    <w:p>
      <w:pPr>
        <w:numPr>
          <w:ilvl w:val="0"/>
          <w:numId w:val="0"/>
        </w:num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监督机构：</w:t>
      </w:r>
      <w:r>
        <w:rPr>
          <w:rFonts w:hint="eastAsia" w:ascii="宋体" w:hAnsi="宋体" w:eastAsia="宋体" w:cs="宋体"/>
          <w:color w:val="000000"/>
          <w:sz w:val="24"/>
          <w:highlight w:val="none"/>
          <w:lang w:eastAsia="zh-CN"/>
        </w:rPr>
        <w:t>同级人民政府财政部门</w:t>
      </w:r>
      <w:r>
        <w:rPr>
          <w:rFonts w:hint="eastAsia" w:hAnsi="宋体" w:eastAsia="宋体" w:cs="宋体"/>
          <w:color w:val="000000"/>
          <w:sz w:val="24"/>
          <w:highlight w:val="none"/>
          <w:lang w:eastAsia="zh-CN"/>
        </w:rPr>
        <w:t>及有关部门</w:t>
      </w:r>
    </w:p>
    <w:p>
      <w:pPr>
        <w:spacing w:line="360" w:lineRule="auto"/>
        <w:ind w:firstLine="480"/>
        <w:rPr>
          <w:rFonts w:hint="eastAsia" w:ascii="宋体" w:hAnsi="宋体" w:eastAsia="宋体" w:cs="宋体"/>
          <w:color w:val="auto"/>
          <w:lang w:eastAsia="zh-CN"/>
        </w:rPr>
      </w:pPr>
      <w:r>
        <w:rPr>
          <w:rFonts w:hint="eastAsia" w:ascii="宋体" w:hAnsi="宋体" w:eastAsia="宋体" w:cs="宋体"/>
          <w:color w:val="auto"/>
        </w:rPr>
        <w:t>3</w:t>
      </w:r>
      <w:r>
        <w:rPr>
          <w:rFonts w:hint="eastAsia" w:ascii="宋体" w:hAnsi="宋体" w:eastAsia="宋体" w:cs="宋体"/>
          <w:color w:val="auto"/>
          <w:lang w:eastAsia="zh-CN"/>
        </w:rPr>
        <w:t>.</w:t>
      </w:r>
      <w:r>
        <w:rPr>
          <w:rFonts w:hint="eastAsia" w:ascii="宋体" w:hAnsi="宋体" w:eastAsia="宋体" w:cs="宋体"/>
          <w:color w:val="auto"/>
        </w:rPr>
        <w:t>采购代理机构：</w:t>
      </w:r>
      <w:r>
        <w:rPr>
          <w:rFonts w:hint="eastAsia" w:ascii="宋体" w:hAnsi="宋体" w:eastAsia="宋体" w:cs="宋体"/>
          <w:color w:val="auto"/>
          <w:lang w:eastAsia="zh-CN"/>
        </w:rPr>
        <w:t>陕西中仪项目管理有限公司</w:t>
      </w:r>
    </w:p>
    <w:p>
      <w:pPr>
        <w:spacing w:line="360" w:lineRule="auto"/>
        <w:ind w:firstLine="480"/>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eastAsia="zh-CN"/>
        </w:rPr>
        <w:t>.</w:t>
      </w:r>
      <w:r>
        <w:rPr>
          <w:rFonts w:hint="eastAsia" w:ascii="宋体" w:hAnsi="宋体" w:eastAsia="宋体" w:cs="宋体"/>
          <w:color w:val="auto"/>
        </w:rPr>
        <w:t>供应商：响应磋商并且符合磋商文件规定资格条件和参加磋商的法人</w:t>
      </w:r>
      <w:r>
        <w:rPr>
          <w:rFonts w:hint="eastAsia" w:ascii="宋体" w:hAnsi="宋体" w:eastAsia="宋体" w:cs="宋体"/>
          <w:color w:val="auto"/>
          <w:lang w:eastAsia="zh-CN"/>
        </w:rPr>
        <w:t>、</w:t>
      </w:r>
      <w:r>
        <w:rPr>
          <w:rFonts w:hint="eastAsia" w:ascii="宋体" w:hAnsi="宋体" w:eastAsia="宋体" w:cs="宋体"/>
          <w:color w:val="auto"/>
        </w:rPr>
        <w:t>其他组织或者自然人</w:t>
      </w:r>
    </w:p>
    <w:p>
      <w:pPr>
        <w:spacing w:line="360" w:lineRule="auto"/>
        <w:ind w:firstLine="480"/>
        <w:rPr>
          <w:rFonts w:hint="eastAsia"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eastAsia="zh-CN"/>
        </w:rPr>
        <w:t>.</w:t>
      </w:r>
      <w:r>
        <w:rPr>
          <w:rFonts w:hint="eastAsia" w:ascii="宋体" w:hAnsi="宋体" w:eastAsia="宋体" w:cs="宋体"/>
          <w:color w:val="auto"/>
        </w:rPr>
        <w:t>磋商小组：依据财政部《政府采购竞争性磋商采购方式管理暂行办法》有关规定组建，依法依规履行其职责和义务。</w:t>
      </w:r>
    </w:p>
    <w:p>
      <w:pPr>
        <w:pStyle w:val="5"/>
        <w:spacing w:line="360" w:lineRule="auto"/>
        <w:ind w:left="573"/>
        <w:rPr>
          <w:rFonts w:hint="eastAsia" w:ascii="宋体" w:hAnsi="宋体" w:eastAsia="宋体" w:cs="宋体"/>
          <w:color w:val="auto"/>
        </w:rPr>
      </w:pPr>
      <w:bookmarkStart w:id="8" w:name="_Toc19936_WPSOffice_Level2"/>
      <w:bookmarkStart w:id="9" w:name="_Toc1686_WPSOffice_Level2"/>
      <w:r>
        <w:rPr>
          <w:rFonts w:hint="eastAsia" w:ascii="宋体" w:hAnsi="宋体" w:eastAsia="宋体" w:cs="宋体"/>
          <w:color w:val="auto"/>
        </w:rPr>
        <w:t>磋商文件说明</w:t>
      </w:r>
      <w:bookmarkEnd w:id="8"/>
      <w:bookmarkEnd w:id="9"/>
    </w:p>
    <w:p>
      <w:pPr>
        <w:spacing w:line="360" w:lineRule="auto"/>
        <w:ind w:left="0" w:leftChars="0" w:firstLine="480" w:firstLineChars="20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磋商文件是根据本项目的内容和需求编制，磋商文件包括以下内容：</w:t>
      </w:r>
    </w:p>
    <w:p>
      <w:pPr>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val="en-US" w:eastAsia="zh-CN"/>
        </w:rPr>
        <w:t xml:space="preserve"> </w:t>
      </w:r>
      <w:r>
        <w:rPr>
          <w:rFonts w:hint="eastAsia" w:ascii="宋体" w:hAnsi="宋体" w:eastAsia="宋体" w:cs="宋体"/>
          <w:color w:val="auto"/>
        </w:rPr>
        <w:t>竞争性磋商公告</w:t>
      </w:r>
    </w:p>
    <w:p>
      <w:pPr>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2</w:t>
      </w:r>
      <w:r>
        <w:rPr>
          <w:rFonts w:hint="eastAsia" w:ascii="宋体" w:hAnsi="宋体" w:eastAsia="宋体" w:cs="宋体"/>
          <w:color w:val="auto"/>
          <w:lang w:val="en-US" w:eastAsia="zh-CN"/>
        </w:rPr>
        <w:t xml:space="preserve"> </w:t>
      </w:r>
      <w:r>
        <w:rPr>
          <w:rFonts w:hint="eastAsia" w:ascii="宋体" w:hAnsi="宋体" w:eastAsia="宋体" w:cs="宋体"/>
          <w:color w:val="auto"/>
        </w:rPr>
        <w:t>供应商须知</w:t>
      </w:r>
    </w:p>
    <w:p>
      <w:pPr>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3 采购内容及需求</w:t>
      </w:r>
    </w:p>
    <w:p>
      <w:pPr>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4</w:t>
      </w:r>
      <w:r>
        <w:rPr>
          <w:rFonts w:hint="eastAsia" w:ascii="宋体" w:hAnsi="宋体" w:eastAsia="宋体" w:cs="宋体"/>
          <w:color w:val="auto"/>
          <w:lang w:val="en-US" w:eastAsia="zh-CN"/>
        </w:rPr>
        <w:t xml:space="preserve"> </w:t>
      </w:r>
      <w:r>
        <w:rPr>
          <w:rFonts w:hint="eastAsia" w:ascii="宋体" w:hAnsi="宋体" w:eastAsia="宋体" w:cs="宋体"/>
          <w:color w:val="auto"/>
        </w:rPr>
        <w:t>拟签订的合同文本</w:t>
      </w:r>
    </w:p>
    <w:p>
      <w:pPr>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5</w:t>
      </w:r>
      <w:r>
        <w:rPr>
          <w:rFonts w:hint="eastAsia" w:ascii="宋体" w:hAnsi="宋体" w:eastAsia="宋体" w:cs="宋体"/>
          <w:color w:val="auto"/>
          <w:lang w:val="en-US" w:eastAsia="zh-CN"/>
        </w:rPr>
        <w:t xml:space="preserve"> </w:t>
      </w:r>
      <w:r>
        <w:rPr>
          <w:rFonts w:hint="eastAsia" w:ascii="宋体" w:hAnsi="宋体" w:eastAsia="宋体" w:cs="宋体"/>
          <w:color w:val="auto"/>
        </w:rPr>
        <w:t>响应文件格式</w:t>
      </w:r>
    </w:p>
    <w:p>
      <w:pPr>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w:t>
      </w:r>
      <w:r>
        <w:rPr>
          <w:rFonts w:hint="eastAsia" w:ascii="宋体" w:hAnsi="宋体" w:eastAsia="宋体" w:cs="宋体"/>
          <w:color w:val="auto"/>
        </w:rPr>
        <w:t>磋商文件的获取：竞争性磋商公告发布后，有意向的供应商应从竞争性磋商公告载明的磋商文件获取地点获取磋商文件，其文件仅作为本次磋商使用；未按照竞争性磋商公告要求取得磋商文件的，其本次响应无效。</w:t>
      </w:r>
    </w:p>
    <w:p>
      <w:pPr>
        <w:spacing w:line="360" w:lineRule="auto"/>
        <w:ind w:left="120" w:leftChars="50" w:firstLine="360" w:firstLineChars="15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eastAsia="zh-CN"/>
        </w:rPr>
        <w:t>.</w:t>
      </w:r>
      <w:r>
        <w:rPr>
          <w:rFonts w:hint="eastAsia" w:ascii="宋体" w:hAnsi="宋体" w:eastAsia="宋体" w:cs="宋体"/>
          <w:color w:val="auto"/>
        </w:rPr>
        <w:t>采购人或者采购代理机构可以对已发出的磋商文件进行必要的澄清或者修改，澄清或者修改内容在指定的政府采购信息发布媒体上发布澄清或更正公告，澄清或者修改的内容为磋商文件的组成部分。澄清或者修改的内容可能影响响应文件编制的，在提交首次响应文件截止时间至少</w:t>
      </w:r>
      <w:r>
        <w:rPr>
          <w:rFonts w:hint="eastAsia" w:ascii="宋体" w:hAnsi="宋体" w:eastAsia="宋体" w:cs="宋体"/>
          <w:color w:val="auto"/>
          <w:lang w:val="en-US" w:eastAsia="zh-CN"/>
        </w:rPr>
        <w:t>5日</w:t>
      </w:r>
      <w:r>
        <w:rPr>
          <w:rFonts w:hint="eastAsia" w:ascii="宋体" w:hAnsi="宋体" w:eastAsia="宋体" w:cs="宋体"/>
          <w:color w:val="auto"/>
        </w:rPr>
        <w:t>前，以书面形式通知所有获取磋商文件的供应商；不足</w:t>
      </w:r>
      <w:r>
        <w:rPr>
          <w:rFonts w:hint="eastAsia" w:ascii="宋体" w:hAnsi="宋体" w:eastAsia="宋体" w:cs="宋体"/>
          <w:color w:val="auto"/>
          <w:lang w:val="en-US" w:eastAsia="zh-CN"/>
        </w:rPr>
        <w:t>5日</w:t>
      </w:r>
      <w:r>
        <w:rPr>
          <w:rFonts w:hint="eastAsia" w:ascii="宋体" w:hAnsi="宋体" w:eastAsia="宋体" w:cs="宋体"/>
          <w:color w:val="auto"/>
        </w:rPr>
        <w:t>的，采购人</w:t>
      </w:r>
      <w:r>
        <w:rPr>
          <w:rFonts w:hint="eastAsia" w:ascii="宋体" w:hAnsi="宋体" w:eastAsia="宋体" w:cs="宋体"/>
          <w:color w:val="auto"/>
          <w:lang w:eastAsia="zh-CN"/>
        </w:rPr>
        <w:t>、</w:t>
      </w:r>
      <w:r>
        <w:rPr>
          <w:rFonts w:hint="eastAsia" w:ascii="宋体" w:hAnsi="宋体" w:eastAsia="宋体" w:cs="宋体"/>
          <w:color w:val="auto"/>
        </w:rPr>
        <w:t>采购代理机构应当顺延提交首次响应文件截止时间。</w:t>
      </w:r>
    </w:p>
    <w:p>
      <w:pPr>
        <w:spacing w:line="360" w:lineRule="auto"/>
        <w:ind w:firstLine="480"/>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eastAsia="zh-CN"/>
        </w:rPr>
        <w:t>.</w:t>
      </w:r>
      <w:r>
        <w:rPr>
          <w:rFonts w:hint="eastAsia" w:ascii="宋体" w:hAnsi="宋体" w:eastAsia="宋体" w:cs="宋体"/>
          <w:color w:val="auto"/>
        </w:rPr>
        <w:t>在规定时间内收到的供应商依法提出的询问或者质疑，采购代理机构将按程序在规定的时间内予以答复。涉及变更或修正内容在指定的政府采购信息发布媒体上发布更正公告，并以书面形式通知所有获取磋商文件的潜在供应商，且作为磋商文件的组成部分。</w:t>
      </w:r>
    </w:p>
    <w:p>
      <w:pPr>
        <w:spacing w:line="360" w:lineRule="auto"/>
        <w:ind w:firstLine="480"/>
        <w:rPr>
          <w:rFonts w:hint="eastAsia"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eastAsia="zh-CN"/>
        </w:rPr>
        <w:t>.</w:t>
      </w:r>
      <w:r>
        <w:rPr>
          <w:rFonts w:hint="eastAsia" w:ascii="宋体" w:hAnsi="宋体" w:eastAsia="宋体" w:cs="宋体"/>
          <w:color w:val="auto"/>
        </w:rPr>
        <w:t>磋商文件的解释权归采购代理机构。</w:t>
      </w:r>
    </w:p>
    <w:p>
      <w:pPr>
        <w:pStyle w:val="5"/>
        <w:spacing w:line="360" w:lineRule="auto"/>
        <w:ind w:left="573"/>
        <w:rPr>
          <w:rFonts w:hint="eastAsia" w:ascii="宋体" w:hAnsi="宋体" w:eastAsia="宋体" w:cs="宋体"/>
          <w:color w:val="auto"/>
        </w:rPr>
      </w:pPr>
      <w:bookmarkStart w:id="10" w:name="_Toc31078_WPSOffice_Level2"/>
      <w:bookmarkStart w:id="11" w:name="_Toc18774_WPSOffice_Level2"/>
      <w:r>
        <w:rPr>
          <w:rFonts w:hint="eastAsia" w:ascii="宋体" w:hAnsi="宋体" w:eastAsia="宋体" w:cs="宋体"/>
          <w:color w:val="auto"/>
        </w:rPr>
        <w:t>响应要求</w:t>
      </w:r>
      <w:bookmarkEnd w:id="10"/>
      <w:bookmarkEnd w:id="11"/>
    </w:p>
    <w:p>
      <w:pPr>
        <w:numPr>
          <w:ilvl w:val="0"/>
          <w:numId w:val="0"/>
        </w:numPr>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供应商应当按照磋商文件的要求编制响应文件，并对其提交的响应文件的真实性</w:t>
      </w:r>
      <w:r>
        <w:rPr>
          <w:rFonts w:hint="eastAsia" w:ascii="宋体" w:hAnsi="宋体" w:eastAsia="宋体" w:cs="宋体"/>
          <w:color w:val="auto"/>
          <w:lang w:eastAsia="zh-CN"/>
        </w:rPr>
        <w:t>、</w:t>
      </w:r>
      <w:r>
        <w:rPr>
          <w:rFonts w:hint="eastAsia" w:ascii="宋体" w:hAnsi="宋体" w:eastAsia="宋体" w:cs="宋体"/>
          <w:color w:val="auto"/>
        </w:rPr>
        <w:t>合法性承担法律责任。磋商响应应以</w:t>
      </w:r>
      <w:r>
        <w:rPr>
          <w:rFonts w:hint="eastAsia" w:ascii="宋体" w:hAnsi="宋体" w:eastAsia="宋体" w:cs="宋体"/>
          <w:color w:val="auto"/>
          <w:lang w:val="en-US" w:eastAsia="zh-CN"/>
        </w:rPr>
        <w:t>项目</w:t>
      </w:r>
      <w:r>
        <w:rPr>
          <w:rFonts w:hint="eastAsia" w:ascii="宋体" w:hAnsi="宋体" w:eastAsia="宋体" w:cs="宋体"/>
          <w:color w:val="auto"/>
        </w:rPr>
        <w:t>为单位，不得在其中选项响应或将其中内容再行分解，否则响应无效。</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供应商资格要求：</w:t>
      </w:r>
    </w:p>
    <w:p>
      <w:pPr>
        <w:pStyle w:val="1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符合《中华人民共和国政府采购法》第二十二条规定的供应商条件；</w:t>
      </w:r>
    </w:p>
    <w:p>
      <w:pPr>
        <w:pStyle w:val="1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 xml:space="preserve">2 </w:t>
      </w:r>
      <w:r>
        <w:rPr>
          <w:rFonts w:hint="eastAsia" w:ascii="宋体" w:hAnsi="宋体" w:eastAsia="宋体" w:cs="宋体"/>
          <w:color w:val="000000"/>
          <w:sz w:val="24"/>
          <w:szCs w:val="24"/>
          <w:lang w:val="en-US" w:eastAsia="zh-CN"/>
        </w:rPr>
        <w:t>提供合格有效的法人或者其他组织的营业执照等证明文件，自然人的身份证明；供应商是法人或其他组织的应提供营业执照等证明文件，供应商是自然人的应提供有效的自然人身份证明</w:t>
      </w:r>
      <w:r>
        <w:rPr>
          <w:rFonts w:hint="eastAsia" w:ascii="宋体" w:hAnsi="宋体" w:eastAsia="宋体" w:cs="宋体"/>
          <w:color w:val="auto"/>
          <w:kern w:val="0"/>
          <w:highlight w:val="none"/>
        </w:rPr>
        <w:t>；</w:t>
      </w:r>
    </w:p>
    <w:p>
      <w:pPr>
        <w:widowControl/>
        <w:spacing w:line="360" w:lineRule="auto"/>
        <w:rPr>
          <w:rFonts w:hint="eastAsia" w:ascii="宋体" w:hAnsi="宋体" w:eastAsia="宋体" w:cs="宋体"/>
          <w:color w:val="auto"/>
          <w:kern w:val="0"/>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3 </w:t>
      </w:r>
      <w:r>
        <w:rPr>
          <w:rFonts w:hint="eastAsia" w:ascii="宋体" w:hAnsi="宋体" w:eastAsia="宋体" w:cs="宋体"/>
          <w:color w:val="000000"/>
          <w:sz w:val="24"/>
          <w:szCs w:val="24"/>
          <w:lang w:val="en-US" w:eastAsia="zh-CN"/>
        </w:rPr>
        <w:t>财务状况报告：提供上一年度经审计的财务报告（成立时间至提交响应文件截止时间不足一年的可提供成立后任意时段的资产负债表），或其基本存款账户开户银行出具的资信证明及基本存款账户开户许可证（基本账户信息表）</w:t>
      </w:r>
      <w:r>
        <w:rPr>
          <w:rFonts w:hint="eastAsia" w:ascii="宋体" w:hAnsi="宋体" w:eastAsia="宋体" w:cs="宋体"/>
          <w:color w:val="auto"/>
          <w:kern w:val="0"/>
          <w:highlight w:val="none"/>
        </w:rPr>
        <w:t>；</w:t>
      </w:r>
    </w:p>
    <w:p>
      <w:pPr>
        <w:widowControl/>
        <w:spacing w:line="360" w:lineRule="auto"/>
        <w:rPr>
          <w:rFonts w:hint="eastAsia" w:ascii="宋体" w:hAnsi="宋体" w:eastAsia="宋体" w:cs="宋体"/>
          <w:color w:val="auto"/>
          <w:kern w:val="0"/>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4 </w:t>
      </w:r>
      <w:r>
        <w:rPr>
          <w:rFonts w:hint="eastAsia" w:ascii="宋体" w:hAnsi="宋体" w:eastAsia="宋体" w:cs="宋体"/>
          <w:color w:val="000000"/>
          <w:sz w:val="24"/>
          <w:szCs w:val="24"/>
          <w:lang w:val="en-US" w:eastAsia="zh-CN"/>
        </w:rPr>
        <w:t>提供具有履行合同所必需的设备和专业技术能力的承诺（格式自拟）；</w:t>
      </w:r>
    </w:p>
    <w:p>
      <w:pPr>
        <w:widowControl/>
        <w:spacing w:line="360" w:lineRule="auto"/>
        <w:rPr>
          <w:rFonts w:hint="eastAsia" w:ascii="宋体" w:hAnsi="宋体" w:eastAsia="宋体" w:cs="宋体"/>
          <w:color w:val="auto"/>
          <w:kern w:val="0"/>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5 </w:t>
      </w:r>
      <w:r>
        <w:rPr>
          <w:rFonts w:hint="eastAsia" w:ascii="宋体" w:hAnsi="宋体" w:eastAsia="宋体" w:cs="宋体"/>
          <w:color w:val="000000"/>
          <w:sz w:val="24"/>
          <w:szCs w:val="24"/>
          <w:lang w:val="en-US" w:eastAsia="zh-CN"/>
        </w:rPr>
        <w:t>税收缴纳证明：提供竞争性磋商响应文件递交截止日前一年内已缴纳的至少一个月的纳税证明或完税证明，依法免税的单位应提供相关证明材料；</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 xml:space="preserve">6 </w:t>
      </w:r>
      <w:r>
        <w:rPr>
          <w:rFonts w:hint="eastAsia" w:ascii="宋体" w:hAnsi="宋体" w:eastAsia="宋体" w:cs="宋体"/>
          <w:color w:val="000000"/>
          <w:sz w:val="24"/>
          <w:szCs w:val="24"/>
          <w:lang w:val="en-US" w:eastAsia="zh-CN"/>
        </w:rPr>
        <w:t>社会保障资金缴纳证明：提供竞争性磋商响应文件递交截止日前一年内已缴存的至少一个月的社会保障资金缴存单据或社保机构开具的社会保险参保缴费情况证明，依法不需要缴纳社会保障资金的单位应提供相关证明材料；</w:t>
      </w:r>
    </w:p>
    <w:p>
      <w:pPr>
        <w:pStyle w:val="1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000000"/>
          <w:sz w:val="24"/>
          <w:szCs w:val="24"/>
          <w:lang w:val="en-US" w:eastAsia="zh-CN"/>
        </w:rPr>
        <w:t>参加政府采购活动前 3 年内，在经营活动中没有重大违法记录的书面声明（格式自拟）；</w:t>
      </w:r>
    </w:p>
    <w:p>
      <w:pPr>
        <w:pStyle w:val="11"/>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 xml:space="preserve">8 </w:t>
      </w:r>
      <w:r>
        <w:rPr>
          <w:rFonts w:hint="eastAsia" w:ascii="宋体" w:hAnsi="宋体" w:eastAsia="宋体" w:cs="宋体"/>
          <w:i w:val="0"/>
          <w:caps w:val="0"/>
          <w:color w:val="auto"/>
          <w:spacing w:val="0"/>
          <w:sz w:val="24"/>
          <w:szCs w:val="24"/>
          <w:shd w:val="clear" w:color="auto" w:fill="FFFFFF"/>
        </w:rPr>
        <w:t>法定代表人授权书（附法定代表人</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i w:val="0"/>
          <w:caps w:val="0"/>
          <w:color w:val="auto"/>
          <w:spacing w:val="0"/>
          <w:sz w:val="24"/>
          <w:szCs w:val="24"/>
          <w:shd w:val="clear" w:color="auto" w:fill="FFFFFF"/>
        </w:rPr>
        <w:t>被授权人身份证复印件）及被授权人身份证（法定代表人直接参加磋商，须提供法定代表人身份证明及身份证原件）；</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2.9</w:t>
      </w:r>
      <w:r>
        <w:rPr>
          <w:rFonts w:hint="eastAsia" w:ascii="宋体" w:hAnsi="宋体" w:eastAsia="宋体" w:cs="宋体"/>
          <w:i w:val="0"/>
          <w:caps w:val="0"/>
          <w:color w:val="auto"/>
          <w:spacing w:val="0"/>
          <w:sz w:val="24"/>
          <w:szCs w:val="24"/>
          <w:shd w:val="clear" w:color="auto" w:fill="FFFFFF"/>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hAnsi="宋体" w:eastAsia="宋体" w:cs="宋体"/>
          <w:i w:val="0"/>
          <w:caps w:val="0"/>
          <w:color w:val="auto"/>
          <w:spacing w:val="0"/>
          <w:sz w:val="24"/>
          <w:szCs w:val="24"/>
          <w:shd w:val="clear" w:color="auto" w:fill="FFFFFF"/>
          <w:lang w:eastAsia="zh-CN"/>
        </w:rPr>
        <w:t>；</w:t>
      </w:r>
    </w:p>
    <w:p>
      <w:pPr>
        <w:pStyle w:val="11"/>
        <w:spacing w:line="360" w:lineRule="auto"/>
        <w:ind w:firstLine="480"/>
        <w:rPr>
          <w:rFonts w:hint="eastAsia" w:hAnsi="宋体" w:eastAsia="宋体" w:cs="宋体"/>
          <w:i w:val="0"/>
          <w:caps w:val="0"/>
          <w:color w:val="auto"/>
          <w:spacing w:val="0"/>
          <w:sz w:val="24"/>
          <w:szCs w:val="24"/>
          <w:shd w:val="clear" w:color="auto" w:fill="FFFFFF"/>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 xml:space="preserve">10 </w:t>
      </w:r>
      <w:r>
        <w:rPr>
          <w:rFonts w:hint="eastAsia" w:hAnsi="宋体" w:eastAsia="宋体" w:cs="宋体"/>
          <w:i w:val="0"/>
          <w:caps w:val="0"/>
          <w:color w:val="auto"/>
          <w:spacing w:val="0"/>
          <w:sz w:val="24"/>
          <w:szCs w:val="24"/>
          <w:shd w:val="clear" w:color="auto" w:fill="FFFFFF"/>
          <w:lang w:val="en-US" w:eastAsia="zh-CN"/>
        </w:rPr>
        <w:t>本项目为专门面向中小企业采购，请提供中小企业声明函。</w:t>
      </w:r>
    </w:p>
    <w:p>
      <w:pPr>
        <w:spacing w:line="360" w:lineRule="auto"/>
        <w:ind w:firstLine="48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eastAsia="zh-CN"/>
        </w:rPr>
        <w:t>.</w:t>
      </w:r>
      <w:r>
        <w:rPr>
          <w:rFonts w:hint="eastAsia" w:ascii="宋体" w:hAnsi="宋体" w:eastAsia="宋体" w:cs="宋体"/>
          <w:color w:val="auto"/>
        </w:rPr>
        <w:t>限制响应要求</w:t>
      </w:r>
    </w:p>
    <w:p>
      <w:pPr>
        <w:spacing w:line="360" w:lineRule="auto"/>
        <w:ind w:firstLine="48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val="en-US" w:eastAsia="zh-CN"/>
        </w:rPr>
        <w:t xml:space="preserve"> </w:t>
      </w:r>
      <w:r>
        <w:rPr>
          <w:rFonts w:hint="eastAsia" w:ascii="宋体" w:hAnsi="宋体" w:eastAsia="宋体" w:cs="宋体"/>
          <w:color w:val="auto"/>
        </w:rPr>
        <w:t>单位负责人为同一人或者存在直接控股</w:t>
      </w:r>
      <w:r>
        <w:rPr>
          <w:rFonts w:hint="eastAsia" w:ascii="宋体" w:hAnsi="宋体" w:eastAsia="宋体" w:cs="宋体"/>
          <w:color w:val="auto"/>
          <w:lang w:eastAsia="zh-CN"/>
        </w:rPr>
        <w:t>、</w:t>
      </w:r>
      <w:r>
        <w:rPr>
          <w:rFonts w:hint="eastAsia" w:ascii="宋体" w:hAnsi="宋体" w:eastAsia="宋体" w:cs="宋体"/>
          <w:color w:val="auto"/>
        </w:rPr>
        <w:t>管理关系的不同供应商，不得参加同一合同项下的政府采购活动。</w:t>
      </w:r>
    </w:p>
    <w:p>
      <w:pPr>
        <w:spacing w:line="360" w:lineRule="auto"/>
        <w:ind w:firstLine="48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eastAsia="zh-CN"/>
        </w:rPr>
        <w:t>.</w:t>
      </w:r>
      <w:r>
        <w:rPr>
          <w:rFonts w:hint="eastAsia" w:ascii="宋体" w:hAnsi="宋体" w:eastAsia="宋体" w:cs="宋体"/>
          <w:color w:val="auto"/>
        </w:rPr>
        <w:t>2</w:t>
      </w:r>
      <w:r>
        <w:rPr>
          <w:rFonts w:hint="eastAsia" w:ascii="宋体" w:hAnsi="宋体" w:eastAsia="宋体" w:cs="宋体"/>
          <w:color w:val="auto"/>
          <w:lang w:val="en-US" w:eastAsia="zh-CN"/>
        </w:rPr>
        <w:t xml:space="preserve"> </w:t>
      </w:r>
      <w:r>
        <w:rPr>
          <w:rFonts w:hint="eastAsia" w:ascii="宋体" w:hAnsi="宋体" w:eastAsia="宋体" w:cs="宋体"/>
          <w:color w:val="auto"/>
        </w:rPr>
        <w:t>除单一来源采购项目外，为采购项目提供整体设计</w:t>
      </w:r>
      <w:r>
        <w:rPr>
          <w:rFonts w:hint="eastAsia" w:ascii="宋体" w:hAnsi="宋体" w:eastAsia="宋体" w:cs="宋体"/>
          <w:color w:val="auto"/>
          <w:lang w:eastAsia="zh-CN"/>
        </w:rPr>
        <w:t>、</w:t>
      </w:r>
      <w:r>
        <w:rPr>
          <w:rFonts w:hint="eastAsia" w:ascii="宋体" w:hAnsi="宋体" w:eastAsia="宋体" w:cs="宋体"/>
          <w:color w:val="auto"/>
        </w:rPr>
        <w:t>规范编制或者项目管理</w:t>
      </w:r>
      <w:r>
        <w:rPr>
          <w:rFonts w:hint="eastAsia" w:ascii="宋体" w:hAnsi="宋体" w:eastAsia="宋体" w:cs="宋体"/>
          <w:color w:val="auto"/>
          <w:lang w:eastAsia="zh-CN"/>
        </w:rPr>
        <w:t>、</w:t>
      </w:r>
      <w:r>
        <w:rPr>
          <w:rFonts w:hint="eastAsia" w:ascii="宋体" w:hAnsi="宋体" w:eastAsia="宋体" w:cs="宋体"/>
          <w:color w:val="auto"/>
        </w:rPr>
        <w:t>监理</w:t>
      </w:r>
      <w:r>
        <w:rPr>
          <w:rFonts w:hint="eastAsia" w:ascii="宋体" w:hAnsi="宋体" w:eastAsia="宋体" w:cs="宋体"/>
          <w:color w:val="auto"/>
          <w:lang w:eastAsia="zh-CN"/>
        </w:rPr>
        <w:t>、</w:t>
      </w:r>
      <w:r>
        <w:rPr>
          <w:rFonts w:hint="eastAsia" w:ascii="宋体" w:hAnsi="宋体" w:eastAsia="宋体" w:cs="宋体"/>
          <w:color w:val="auto"/>
        </w:rPr>
        <w:t>检测等服务的供应商，不得再参加该采购项目的其他采购活动。</w:t>
      </w:r>
    </w:p>
    <w:p>
      <w:pPr>
        <w:spacing w:line="360" w:lineRule="auto"/>
        <w:ind w:firstLine="48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eastAsia="zh-CN"/>
        </w:rPr>
        <w:t>.</w:t>
      </w:r>
      <w:r>
        <w:rPr>
          <w:rFonts w:hint="eastAsia" w:ascii="宋体" w:hAnsi="宋体" w:eastAsia="宋体" w:cs="宋体"/>
          <w:color w:val="auto"/>
        </w:rPr>
        <w:t>3</w:t>
      </w:r>
      <w:r>
        <w:rPr>
          <w:rFonts w:hint="eastAsia" w:ascii="宋体" w:hAnsi="宋体" w:eastAsia="宋体" w:cs="宋体"/>
          <w:color w:val="auto"/>
          <w:lang w:val="en-US" w:eastAsia="zh-CN"/>
        </w:rPr>
        <w:t xml:space="preserve"> </w:t>
      </w:r>
      <w:r>
        <w:rPr>
          <w:rFonts w:hint="eastAsia" w:ascii="宋体" w:hAnsi="宋体" w:eastAsia="宋体" w:cs="宋体"/>
          <w:color w:val="auto"/>
        </w:rPr>
        <w:t>供应商在参加政府采购活动前3年内因违法经营被禁止在一定期限内参加政府采购活动，期限未满的，不得参加本次政府采购活动。</w:t>
      </w:r>
    </w:p>
    <w:p>
      <w:pPr>
        <w:spacing w:line="360" w:lineRule="auto"/>
        <w:ind w:firstLine="480"/>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eastAsia="zh-CN"/>
        </w:rPr>
        <w:t>.</w:t>
      </w:r>
      <w:r>
        <w:rPr>
          <w:rFonts w:hint="eastAsia" w:ascii="宋体" w:hAnsi="宋体" w:eastAsia="宋体" w:cs="宋体"/>
          <w:color w:val="auto"/>
        </w:rPr>
        <w:t>本项目不接受联合体响应。</w:t>
      </w:r>
    </w:p>
    <w:p>
      <w:pPr>
        <w:spacing w:line="360" w:lineRule="auto"/>
        <w:ind w:firstLine="480"/>
        <w:rPr>
          <w:rFonts w:hint="eastAsia"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eastAsia="zh-CN"/>
        </w:rPr>
        <w:t>.</w:t>
      </w:r>
      <w:r>
        <w:rPr>
          <w:rFonts w:hint="eastAsia" w:ascii="宋体" w:hAnsi="宋体" w:eastAsia="宋体" w:cs="宋体"/>
          <w:color w:val="auto"/>
        </w:rPr>
        <w:t>本项目不组织现场考察或者答疑会。</w:t>
      </w:r>
    </w:p>
    <w:p>
      <w:pPr>
        <w:spacing w:line="360" w:lineRule="auto"/>
        <w:ind w:firstLine="480"/>
        <w:rPr>
          <w:rFonts w:hint="eastAsia"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lang w:eastAsia="zh-CN"/>
        </w:rPr>
        <w:t>.</w:t>
      </w:r>
      <w:r>
        <w:rPr>
          <w:rFonts w:hint="eastAsia" w:ascii="宋体" w:hAnsi="宋体" w:eastAsia="宋体" w:cs="宋体"/>
          <w:color w:val="auto"/>
        </w:rPr>
        <w:t>本项目无履约保证金</w:t>
      </w:r>
      <w:r>
        <w:rPr>
          <w:rFonts w:hint="eastAsia" w:ascii="宋体" w:hAnsi="宋体" w:eastAsia="宋体" w:cs="宋体"/>
          <w:color w:val="auto"/>
          <w:lang w:val="en-US" w:eastAsia="zh-CN"/>
        </w:rPr>
        <w:t>及磋商保证金</w:t>
      </w:r>
      <w:r>
        <w:rPr>
          <w:rFonts w:hint="eastAsia" w:ascii="宋体" w:hAnsi="宋体" w:eastAsia="宋体" w:cs="宋体"/>
          <w:color w:val="auto"/>
        </w:rPr>
        <w:t>。</w:t>
      </w:r>
    </w:p>
    <w:p>
      <w:pPr>
        <w:pStyle w:val="7"/>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7</w:t>
      </w:r>
      <w:r>
        <w:rPr>
          <w:rFonts w:hint="eastAsia" w:ascii="宋体" w:hAnsi="宋体" w:eastAsia="宋体" w:cs="宋体"/>
          <w:color w:val="auto"/>
          <w:sz w:val="24"/>
          <w:lang w:eastAsia="zh-CN"/>
        </w:rPr>
        <w:t>.</w:t>
      </w:r>
      <w:r>
        <w:rPr>
          <w:rFonts w:hint="eastAsia" w:ascii="宋体" w:hAnsi="宋体" w:eastAsia="宋体" w:cs="宋体"/>
          <w:color w:val="auto"/>
          <w:sz w:val="24"/>
        </w:rPr>
        <w:t>本项目不允许</w:t>
      </w:r>
      <w:r>
        <w:rPr>
          <w:rFonts w:hint="eastAsia" w:ascii="宋体" w:hAnsi="宋体" w:eastAsia="宋体" w:cs="宋体"/>
          <w:color w:val="auto"/>
          <w:sz w:val="24"/>
          <w:lang w:val="en-US" w:eastAsia="zh-CN"/>
        </w:rPr>
        <w:t>转包、</w:t>
      </w:r>
      <w:r>
        <w:rPr>
          <w:rFonts w:hint="eastAsia" w:ascii="宋体" w:hAnsi="宋体" w:eastAsia="宋体" w:cs="宋体"/>
          <w:color w:val="auto"/>
          <w:sz w:val="24"/>
        </w:rPr>
        <w:t>分包。</w:t>
      </w:r>
    </w:p>
    <w:p>
      <w:pPr>
        <w:spacing w:line="360" w:lineRule="auto"/>
        <w:ind w:firstLine="480"/>
        <w:rPr>
          <w:rFonts w:hint="eastAsia"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lang w:eastAsia="zh-CN"/>
        </w:rPr>
        <w:t>.</w:t>
      </w:r>
      <w:r>
        <w:rPr>
          <w:rFonts w:hint="eastAsia" w:ascii="宋体" w:hAnsi="宋体" w:eastAsia="宋体" w:cs="宋体"/>
          <w:color w:val="auto"/>
        </w:rPr>
        <w:t>本项目不接受备选方案。</w:t>
      </w:r>
    </w:p>
    <w:p>
      <w:pPr>
        <w:spacing w:line="360" w:lineRule="auto"/>
        <w:ind w:firstLine="480"/>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eastAsia="zh-CN"/>
        </w:rPr>
        <w:t>.</w:t>
      </w:r>
      <w:r>
        <w:rPr>
          <w:rFonts w:hint="eastAsia" w:ascii="宋体" w:hAnsi="宋体" w:eastAsia="宋体" w:cs="宋体"/>
          <w:color w:val="auto"/>
        </w:rPr>
        <w:t>响应文件编制</w:t>
      </w:r>
    </w:p>
    <w:p>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宋体" w:hAnsi="宋体" w:eastAsia="宋体" w:cs="宋体"/>
          <w:b/>
          <w:bCs/>
          <w:color w:val="auto"/>
          <w:highlight w:val="none"/>
          <w:lang w:eastAsia="zh-CN"/>
        </w:rPr>
      </w:pPr>
      <w:r>
        <w:rPr>
          <w:rFonts w:hint="eastAsia" w:ascii="宋体" w:hAnsi="宋体" w:eastAsia="宋体" w:cs="宋体"/>
          <w:b/>
          <w:bCs/>
          <w:color w:val="auto"/>
        </w:rPr>
        <w:t>9</w:t>
      </w:r>
      <w:r>
        <w:rPr>
          <w:rFonts w:hint="eastAsia" w:ascii="宋体" w:hAnsi="宋体" w:eastAsia="宋体" w:cs="宋体"/>
          <w:b/>
          <w:bCs/>
          <w:color w:val="auto"/>
          <w:lang w:eastAsia="zh-CN"/>
        </w:rPr>
        <w:t>.</w:t>
      </w:r>
      <w:r>
        <w:rPr>
          <w:rFonts w:hint="eastAsia" w:ascii="宋体" w:hAnsi="宋体" w:eastAsia="宋体" w:cs="宋体"/>
          <w:b/>
          <w:bCs/>
          <w:color w:val="auto"/>
        </w:rPr>
        <w:t>1</w:t>
      </w:r>
      <w:r>
        <w:rPr>
          <w:rFonts w:hint="eastAsia" w:ascii="宋体" w:hAnsi="宋体" w:eastAsia="宋体" w:cs="宋体"/>
          <w:b/>
          <w:bCs/>
          <w:color w:val="auto"/>
          <w:lang w:val="en-US" w:eastAsia="zh-CN"/>
        </w:rPr>
        <w:t xml:space="preserve">.1 </w:t>
      </w:r>
      <w:r>
        <w:rPr>
          <w:rFonts w:hint="eastAsia" w:ascii="宋体" w:hAnsi="宋体" w:eastAsia="宋体" w:cs="宋体"/>
          <w:b/>
          <w:bCs/>
          <w:color w:val="auto"/>
          <w:highlight w:val="none"/>
        </w:rPr>
        <w:t>供应商应以采购代理机构提供的响应文件格式编制响应文件</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正本壹份，副本</w:t>
      </w:r>
      <w:r>
        <w:rPr>
          <w:rFonts w:hint="eastAsia" w:ascii="宋体" w:hAnsi="宋体" w:eastAsia="宋体" w:cs="宋体"/>
          <w:b/>
          <w:bCs/>
          <w:color w:val="auto"/>
          <w:highlight w:val="none"/>
          <w:lang w:val="en-US" w:eastAsia="zh-CN"/>
        </w:rPr>
        <w:t>贰</w:t>
      </w:r>
      <w:r>
        <w:rPr>
          <w:rFonts w:hint="eastAsia" w:ascii="宋体" w:hAnsi="宋体" w:eastAsia="宋体" w:cs="宋体"/>
          <w:b/>
          <w:bCs/>
          <w:color w:val="auto"/>
          <w:highlight w:val="none"/>
        </w:rPr>
        <w:t>份</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，并各自装订成册，每套响应文件须清楚地标明“正本”或“副本”</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项目编号</w:t>
      </w:r>
      <w:r>
        <w:rPr>
          <w:rFonts w:hint="eastAsia" w:ascii="宋体" w:hAnsi="宋体" w:eastAsia="宋体" w:cs="宋体"/>
          <w:b/>
          <w:bCs/>
          <w:color w:val="auto"/>
          <w:highlight w:val="none"/>
          <w:lang w:eastAsia="zh-CN"/>
        </w:rPr>
        <w:t>”。</w:t>
      </w:r>
    </w:p>
    <w:p>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rPr>
        <w:t>9</w:t>
      </w:r>
      <w:r>
        <w:rPr>
          <w:rFonts w:hint="eastAsia" w:ascii="宋体" w:hAnsi="宋体" w:eastAsia="宋体" w:cs="宋体"/>
          <w:b/>
          <w:bCs/>
          <w:color w:val="auto"/>
          <w:lang w:eastAsia="zh-CN"/>
        </w:rPr>
        <w:t>.</w:t>
      </w:r>
      <w:r>
        <w:rPr>
          <w:rFonts w:hint="eastAsia" w:ascii="宋体" w:hAnsi="宋体" w:eastAsia="宋体" w:cs="宋体"/>
          <w:b/>
          <w:bCs/>
          <w:color w:val="auto"/>
        </w:rPr>
        <w:t>1</w:t>
      </w:r>
      <w:r>
        <w:rPr>
          <w:rFonts w:hint="eastAsia" w:ascii="宋体" w:hAnsi="宋体" w:eastAsia="宋体" w:cs="宋体"/>
          <w:b/>
          <w:bCs/>
          <w:color w:val="auto"/>
          <w:lang w:val="en-US" w:eastAsia="zh-CN"/>
        </w:rPr>
        <w:t xml:space="preserve">.2 </w:t>
      </w:r>
      <w:r>
        <w:rPr>
          <w:rFonts w:hint="eastAsia" w:ascii="宋体" w:hAnsi="宋体" w:eastAsia="宋体" w:cs="宋体"/>
          <w:b/>
          <w:bCs/>
          <w:color w:val="auto"/>
          <w:highlight w:val="none"/>
        </w:rPr>
        <w:t>响应文件</w:t>
      </w:r>
      <w:r>
        <w:rPr>
          <w:rFonts w:hint="eastAsia" w:ascii="宋体" w:hAnsi="宋体" w:eastAsia="宋体" w:cs="宋体"/>
          <w:b/>
          <w:bCs/>
          <w:sz w:val="24"/>
          <w:szCs w:val="24"/>
          <w:highlight w:val="none"/>
          <w:lang w:eastAsia="zh-CN"/>
        </w:rPr>
        <w:t>电子版（U盘）：</w:t>
      </w:r>
      <w:r>
        <w:rPr>
          <w:rFonts w:hint="eastAsia" w:ascii="宋体" w:hAnsi="宋体" w:eastAsia="宋体" w:cs="宋体"/>
          <w:b/>
          <w:bCs/>
          <w:sz w:val="24"/>
          <w:szCs w:val="24"/>
          <w:highlight w:val="none"/>
          <w:u w:val="none"/>
          <w:lang w:eastAsia="zh-CN"/>
        </w:rPr>
        <w:t>壹</w:t>
      </w:r>
      <w:r>
        <w:rPr>
          <w:rFonts w:hint="eastAsia" w:ascii="宋体" w:hAnsi="宋体" w:eastAsia="宋体" w:cs="宋体"/>
          <w:b/>
          <w:bCs/>
          <w:sz w:val="24"/>
          <w:szCs w:val="24"/>
          <w:highlight w:val="none"/>
          <w:lang w:eastAsia="zh-CN"/>
        </w:rPr>
        <w:t>份（需在盘面上标注</w:t>
      </w:r>
      <w:r>
        <w:rPr>
          <w:rFonts w:hint="eastAsia" w:ascii="宋体" w:hAnsi="宋体" w:eastAsia="宋体" w:cs="宋体"/>
          <w:b/>
          <w:bCs/>
          <w:sz w:val="24"/>
          <w:szCs w:val="24"/>
          <w:highlight w:val="none"/>
          <w:lang w:val="en-US" w:eastAsia="zh-CN"/>
        </w:rPr>
        <w:t>供应商全称、项目名称、编号）</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电子版包括：包含磋商响应文件WORD及投</w:t>
      </w:r>
      <w:r>
        <w:rPr>
          <w:rFonts w:hint="eastAsia" w:hAnsi="宋体" w:eastAsia="宋体" w:cs="宋体"/>
          <w:b/>
          <w:bCs/>
          <w:sz w:val="24"/>
          <w:szCs w:val="24"/>
          <w:highlight w:val="none"/>
          <w:lang w:val="en-US" w:eastAsia="zh-CN"/>
        </w:rPr>
        <w:t>标</w:t>
      </w:r>
      <w:r>
        <w:rPr>
          <w:rFonts w:hint="eastAsia" w:ascii="宋体" w:hAnsi="宋体" w:eastAsia="宋体" w:cs="宋体"/>
          <w:b/>
          <w:bCs/>
          <w:sz w:val="24"/>
          <w:szCs w:val="24"/>
          <w:highlight w:val="none"/>
          <w:lang w:val="en-US" w:eastAsia="zh-CN"/>
        </w:rPr>
        <w:t>文件正本签章盖章后的PDF格式扫描件，与正本具有同等法律效力。</w:t>
      </w:r>
      <w:r>
        <w:rPr>
          <w:rFonts w:hint="eastAsia" w:ascii="宋体" w:hAnsi="宋体" w:eastAsia="宋体" w:cs="宋体"/>
          <w:b/>
          <w:bCs/>
          <w:color w:val="auto"/>
          <w:highlight w:val="none"/>
        </w:rPr>
        <w:t>一旦正本与副本不符，以正本为准。</w:t>
      </w:r>
    </w:p>
    <w:p>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default" w:eastAsia="宋体"/>
          <w:b/>
          <w:bCs/>
          <w:lang w:val="en-US" w:eastAsia="zh-CN"/>
        </w:rPr>
      </w:pPr>
      <w:r>
        <w:rPr>
          <w:rFonts w:hint="eastAsia" w:ascii="宋体" w:hAnsi="宋体" w:eastAsia="宋体" w:cs="宋体"/>
          <w:b/>
          <w:bCs/>
          <w:color w:val="auto"/>
        </w:rPr>
        <w:t>9</w:t>
      </w:r>
      <w:r>
        <w:rPr>
          <w:rFonts w:hint="eastAsia" w:ascii="宋体" w:hAnsi="宋体" w:eastAsia="宋体" w:cs="宋体"/>
          <w:b/>
          <w:bCs/>
          <w:color w:val="auto"/>
          <w:lang w:eastAsia="zh-CN"/>
        </w:rPr>
        <w:t>.</w:t>
      </w:r>
      <w:r>
        <w:rPr>
          <w:rFonts w:hint="eastAsia" w:ascii="宋体" w:hAnsi="宋体" w:eastAsia="宋体" w:cs="宋体"/>
          <w:b/>
          <w:bCs/>
          <w:color w:val="auto"/>
        </w:rPr>
        <w:t>1</w:t>
      </w:r>
      <w:r>
        <w:rPr>
          <w:rFonts w:hint="eastAsia" w:ascii="宋体" w:hAnsi="宋体" w:eastAsia="宋体" w:cs="宋体"/>
          <w:b/>
          <w:bCs/>
          <w:color w:val="auto"/>
          <w:lang w:val="en-US" w:eastAsia="zh-CN"/>
        </w:rPr>
        <w:t xml:space="preserve">.3 </w:t>
      </w:r>
      <w:r>
        <w:rPr>
          <w:rFonts w:hint="eastAsia" w:ascii="宋体" w:hAnsi="宋体" w:eastAsia="宋体" w:cs="宋体"/>
          <w:b/>
          <w:bCs/>
          <w:sz w:val="24"/>
          <w:szCs w:val="24"/>
          <w:lang w:val="en-US" w:eastAsia="zh-CN"/>
        </w:rPr>
        <w:t>须单独提供一份</w:t>
      </w:r>
      <w:r>
        <w:rPr>
          <w:rFonts w:hint="eastAsia" w:ascii="宋体" w:hAnsi="宋体" w:eastAsia="宋体" w:cs="宋体"/>
          <w:b/>
          <w:bCs/>
          <w:sz w:val="24"/>
          <w:szCs w:val="24"/>
          <w:lang w:eastAsia="zh-CN"/>
        </w:rPr>
        <w:t>报价一览表</w:t>
      </w:r>
      <w:r>
        <w:rPr>
          <w:rFonts w:hint="eastAsia" w:ascii="宋体" w:hAnsi="宋体" w:eastAsia="宋体" w:cs="宋体"/>
          <w:b/>
          <w:bCs/>
          <w:sz w:val="24"/>
          <w:szCs w:val="24"/>
          <w:lang w:val="en-US" w:eastAsia="zh-CN"/>
        </w:rPr>
        <w:t>于密封袋中，在封套上标明采购项目编号、项目名称、供应商全称（公章）。</w:t>
      </w:r>
    </w:p>
    <w:p>
      <w:pPr>
        <w:spacing w:line="360" w:lineRule="auto"/>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eastAsia="zh-CN"/>
        </w:rPr>
        <w:t>.</w:t>
      </w:r>
      <w:r>
        <w:rPr>
          <w:rFonts w:hint="eastAsia" w:ascii="宋体" w:hAnsi="宋体" w:eastAsia="宋体" w:cs="宋体"/>
          <w:color w:val="auto"/>
        </w:rPr>
        <w:t>2</w:t>
      </w:r>
      <w:r>
        <w:rPr>
          <w:rFonts w:hint="eastAsia" w:ascii="宋体" w:hAnsi="宋体" w:eastAsia="宋体" w:cs="宋体"/>
          <w:color w:val="auto"/>
          <w:lang w:val="en-US" w:eastAsia="zh-CN"/>
        </w:rPr>
        <w:t xml:space="preserve"> </w:t>
      </w:r>
      <w:r>
        <w:rPr>
          <w:rFonts w:hint="eastAsia" w:ascii="宋体" w:hAnsi="宋体" w:eastAsia="宋体" w:cs="宋体"/>
          <w:color w:val="auto"/>
        </w:rPr>
        <w:t>供应商在编制响应文件时，应依据磋商文件的要求，对磋商文件作出实质性的响应。响应文件必须按要求加盖供应商公章和法定代表人（或其授权代表）</w:t>
      </w:r>
      <w:r>
        <w:rPr>
          <w:rFonts w:hint="eastAsia" w:ascii="宋体" w:hAnsi="宋体" w:eastAsia="宋体" w:cs="宋体"/>
          <w:color w:val="auto"/>
          <w:lang w:eastAsia="zh-CN"/>
        </w:rPr>
        <w:t>签章</w:t>
      </w:r>
      <w:r>
        <w:rPr>
          <w:rFonts w:hint="eastAsia" w:ascii="宋体" w:hAnsi="宋体" w:eastAsia="宋体" w:cs="宋体"/>
          <w:color w:val="auto"/>
        </w:rPr>
        <w:t>。</w:t>
      </w:r>
    </w:p>
    <w:p>
      <w:pPr>
        <w:spacing w:line="360" w:lineRule="auto"/>
        <w:ind w:firstLine="480"/>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eastAsia="zh-CN"/>
        </w:rPr>
        <w:t>.</w:t>
      </w:r>
      <w:r>
        <w:rPr>
          <w:rFonts w:hint="eastAsia" w:ascii="宋体" w:hAnsi="宋体" w:eastAsia="宋体" w:cs="宋体"/>
          <w:color w:val="auto"/>
        </w:rPr>
        <w:t>3</w:t>
      </w:r>
      <w:r>
        <w:rPr>
          <w:rFonts w:hint="eastAsia" w:ascii="宋体" w:hAnsi="宋体" w:eastAsia="宋体" w:cs="宋体"/>
          <w:color w:val="auto"/>
          <w:lang w:val="en-US" w:eastAsia="zh-CN"/>
        </w:rPr>
        <w:t xml:space="preserve"> </w:t>
      </w:r>
      <w:r>
        <w:rPr>
          <w:rFonts w:hint="eastAsia" w:ascii="宋体" w:hAnsi="宋体" w:eastAsia="宋体" w:cs="宋体"/>
          <w:color w:val="auto"/>
        </w:rPr>
        <w:t>响应文件的正本和所有的副本均需打印或用不褪色蓝（黑）墨水（汁）书写，在每一页的正下方清楚标明第几页</w:t>
      </w:r>
      <w:r>
        <w:rPr>
          <w:rFonts w:hint="eastAsia" w:ascii="宋体" w:hAnsi="宋体" w:eastAsia="宋体" w:cs="宋体"/>
          <w:color w:val="auto"/>
          <w:lang w:eastAsia="zh-CN"/>
        </w:rPr>
        <w:t>、</w:t>
      </w:r>
      <w:r>
        <w:rPr>
          <w:rFonts w:hint="eastAsia" w:ascii="宋体" w:hAnsi="宋体" w:eastAsia="宋体" w:cs="宋体"/>
          <w:color w:val="auto"/>
        </w:rPr>
        <w:t>共几页字样，统一胶装成册。响应文件不得行间插字</w:t>
      </w:r>
      <w:r>
        <w:rPr>
          <w:rFonts w:hint="eastAsia" w:ascii="宋体" w:hAnsi="宋体" w:eastAsia="宋体" w:cs="宋体"/>
          <w:color w:val="auto"/>
          <w:lang w:eastAsia="zh-CN"/>
        </w:rPr>
        <w:t>、</w:t>
      </w:r>
      <w:r>
        <w:rPr>
          <w:rFonts w:hint="eastAsia" w:ascii="宋体" w:hAnsi="宋体" w:eastAsia="宋体" w:cs="宋体"/>
          <w:color w:val="auto"/>
        </w:rPr>
        <w:t>涂改和增删，如有修改错漏处，必须由供应商法定代表人（或其授权代表）</w:t>
      </w:r>
      <w:r>
        <w:rPr>
          <w:rFonts w:hint="eastAsia" w:ascii="宋体" w:hAnsi="宋体" w:eastAsia="宋体" w:cs="宋体"/>
          <w:color w:val="auto"/>
          <w:lang w:eastAsia="zh-CN"/>
        </w:rPr>
        <w:t>签章</w:t>
      </w:r>
      <w:r>
        <w:rPr>
          <w:rFonts w:hint="eastAsia" w:ascii="宋体" w:hAnsi="宋体" w:eastAsia="宋体" w:cs="宋体"/>
          <w:color w:val="auto"/>
        </w:rPr>
        <w:t>并加盖供应商公章。</w:t>
      </w:r>
    </w:p>
    <w:p>
      <w:pPr>
        <w:pStyle w:val="7"/>
        <w:spacing w:line="360" w:lineRule="auto"/>
        <w:rPr>
          <w:rFonts w:hint="eastAsia" w:ascii="宋体" w:hAnsi="宋体" w:eastAsia="宋体" w:cs="宋体"/>
          <w:b/>
          <w:bCs/>
          <w:color w:val="auto"/>
          <w:kern w:val="2"/>
          <w:sz w:val="24"/>
          <w:szCs w:val="24"/>
          <w:lang w:val="en-US" w:eastAsia="zh-CN" w:bidi="ar-SA"/>
        </w:rPr>
      </w:pPr>
    </w:p>
    <w:p>
      <w:pPr>
        <w:pStyle w:val="7"/>
        <w:spacing w:line="360" w:lineRule="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9.4各供应商须提供本次采购项目所投各项目所有采购品目的样品（分男、女）各一套。样品的制作标准和要求：详见按照《第三部分采购内容及要求》，各供应商提供样品的材料、样式必须与磋商文件的要求一致。</w:t>
      </w:r>
    </w:p>
    <w:p>
      <w:pPr>
        <w:spacing w:line="360" w:lineRule="auto"/>
        <w:ind w:firstLine="480"/>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5 </w:t>
      </w:r>
      <w:r>
        <w:rPr>
          <w:rFonts w:hint="eastAsia" w:ascii="宋体" w:hAnsi="宋体" w:eastAsia="宋体" w:cs="宋体"/>
          <w:color w:val="auto"/>
        </w:rPr>
        <w:t>响应文件编制要求：包括（但不限于）以下内容</w:t>
      </w:r>
    </w:p>
    <w:p>
      <w:pPr>
        <w:spacing w:line="360" w:lineRule="auto"/>
        <w:ind w:firstLine="480"/>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eastAsia="zh-CN"/>
        </w:rPr>
        <w:t>.</w:t>
      </w:r>
      <w:r>
        <w:rPr>
          <w:rFonts w:hint="eastAsia" w:ascii="宋体" w:hAnsi="宋体" w:eastAsia="宋体" w:cs="宋体"/>
          <w:color w:val="auto"/>
          <w:lang w:val="en-US" w:eastAsia="zh-CN"/>
        </w:rPr>
        <w:t>5</w:t>
      </w:r>
      <w:r>
        <w:rPr>
          <w:rFonts w:hint="eastAsia" w:ascii="宋体" w:hAnsi="宋体" w:eastAsia="宋体" w:cs="宋体"/>
          <w:color w:val="auto"/>
          <w:lang w:eastAsia="zh-CN"/>
        </w:rPr>
        <w:t>.</w:t>
      </w:r>
      <w:r>
        <w:rPr>
          <w:rFonts w:hint="eastAsia" w:ascii="宋体" w:hAnsi="宋体" w:eastAsia="宋体" w:cs="宋体"/>
          <w:color w:val="auto"/>
        </w:rPr>
        <w:t>1 报价函；</w:t>
      </w:r>
    </w:p>
    <w:p>
      <w:pPr>
        <w:spacing w:line="360" w:lineRule="auto"/>
        <w:ind w:firstLine="480"/>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eastAsia="zh-CN"/>
        </w:rPr>
        <w:t>.</w:t>
      </w:r>
      <w:r>
        <w:rPr>
          <w:rFonts w:hint="eastAsia" w:ascii="宋体" w:hAnsi="宋体" w:eastAsia="宋体" w:cs="宋体"/>
          <w:color w:val="auto"/>
          <w:lang w:val="en-US" w:eastAsia="zh-CN"/>
        </w:rPr>
        <w:t>5</w:t>
      </w:r>
      <w:r>
        <w:rPr>
          <w:rFonts w:hint="eastAsia" w:ascii="宋体" w:hAnsi="宋体" w:eastAsia="宋体" w:cs="宋体"/>
          <w:color w:val="auto"/>
          <w:lang w:eastAsia="zh-CN"/>
        </w:rPr>
        <w:t>.</w:t>
      </w:r>
      <w:r>
        <w:rPr>
          <w:rFonts w:hint="eastAsia" w:ascii="宋体" w:hAnsi="宋体" w:eastAsia="宋体" w:cs="宋体"/>
          <w:color w:val="auto"/>
        </w:rPr>
        <w:t>2 报价一览表和</w:t>
      </w:r>
      <w:r>
        <w:rPr>
          <w:rFonts w:hint="eastAsia" w:ascii="宋体" w:hAnsi="宋体" w:eastAsia="宋体" w:cs="宋体"/>
          <w:color w:val="auto"/>
          <w:lang w:val="en-US" w:eastAsia="zh-CN"/>
        </w:rPr>
        <w:t>分项报价</w:t>
      </w:r>
      <w:r>
        <w:rPr>
          <w:rFonts w:hint="eastAsia" w:ascii="宋体" w:hAnsi="宋体" w:eastAsia="宋体" w:cs="宋体"/>
          <w:color w:val="auto"/>
        </w:rPr>
        <w:t>表；</w:t>
      </w:r>
    </w:p>
    <w:p>
      <w:pPr>
        <w:spacing w:line="360" w:lineRule="auto"/>
        <w:ind w:firstLine="480"/>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eastAsia="zh-CN"/>
        </w:rPr>
        <w:t>.</w:t>
      </w:r>
      <w:r>
        <w:rPr>
          <w:rFonts w:hint="eastAsia" w:ascii="宋体" w:hAnsi="宋体" w:eastAsia="宋体" w:cs="宋体"/>
          <w:color w:val="auto"/>
          <w:lang w:val="en-US" w:eastAsia="zh-CN"/>
        </w:rPr>
        <w:t>5</w:t>
      </w:r>
      <w:r>
        <w:rPr>
          <w:rFonts w:hint="eastAsia" w:ascii="宋体" w:hAnsi="宋体" w:eastAsia="宋体" w:cs="宋体"/>
          <w:color w:val="auto"/>
          <w:lang w:eastAsia="zh-CN"/>
        </w:rPr>
        <w:t>.</w:t>
      </w:r>
      <w:r>
        <w:rPr>
          <w:rFonts w:hint="eastAsia" w:ascii="宋体" w:hAnsi="宋体" w:eastAsia="宋体" w:cs="宋体"/>
          <w:color w:val="auto"/>
        </w:rPr>
        <w:t>3 供应商承诺书；</w:t>
      </w:r>
    </w:p>
    <w:p>
      <w:pPr>
        <w:spacing w:line="360" w:lineRule="auto"/>
        <w:ind w:firstLine="480"/>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eastAsia="zh-CN"/>
        </w:rPr>
        <w:t>.</w:t>
      </w:r>
      <w:r>
        <w:rPr>
          <w:rFonts w:hint="eastAsia" w:ascii="宋体" w:hAnsi="宋体" w:eastAsia="宋体" w:cs="宋体"/>
          <w:color w:val="auto"/>
          <w:lang w:val="en-US" w:eastAsia="zh-CN"/>
        </w:rPr>
        <w:t>5</w:t>
      </w:r>
      <w:r>
        <w:rPr>
          <w:rFonts w:hint="eastAsia" w:ascii="宋体" w:hAnsi="宋体" w:eastAsia="宋体" w:cs="宋体"/>
          <w:color w:val="auto"/>
          <w:lang w:eastAsia="zh-CN"/>
        </w:rPr>
        <w:t>.</w:t>
      </w:r>
      <w:r>
        <w:rPr>
          <w:rFonts w:hint="eastAsia" w:ascii="宋体" w:hAnsi="宋体" w:eastAsia="宋体" w:cs="宋体"/>
          <w:color w:val="auto"/>
        </w:rPr>
        <w:t>4 供应商企业关系关联承诺书；</w:t>
      </w:r>
    </w:p>
    <w:p>
      <w:pPr>
        <w:spacing w:line="360" w:lineRule="auto"/>
        <w:ind w:firstLine="480"/>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eastAsia="zh-CN"/>
        </w:rPr>
        <w:t>.</w:t>
      </w:r>
      <w:r>
        <w:rPr>
          <w:rFonts w:hint="eastAsia" w:ascii="宋体" w:hAnsi="宋体" w:eastAsia="宋体" w:cs="宋体"/>
          <w:color w:val="auto"/>
          <w:lang w:val="en-US" w:eastAsia="zh-CN"/>
        </w:rPr>
        <w:t>5</w:t>
      </w:r>
      <w:r>
        <w:rPr>
          <w:rFonts w:hint="eastAsia" w:ascii="宋体" w:hAnsi="宋体" w:eastAsia="宋体" w:cs="宋体"/>
          <w:color w:val="auto"/>
          <w:lang w:eastAsia="zh-CN"/>
        </w:rPr>
        <w:t>.</w:t>
      </w:r>
      <w:r>
        <w:rPr>
          <w:rFonts w:hint="eastAsia" w:ascii="宋体" w:hAnsi="宋体" w:eastAsia="宋体" w:cs="宋体"/>
          <w:color w:val="auto"/>
        </w:rPr>
        <w:t>5</w:t>
      </w:r>
      <w:r>
        <w:rPr>
          <w:rFonts w:hint="eastAsia" w:ascii="宋体" w:hAnsi="宋体" w:eastAsia="宋体" w:cs="宋体"/>
          <w:color w:val="auto"/>
          <w:lang w:val="en-US" w:eastAsia="zh-CN"/>
        </w:rPr>
        <w:t xml:space="preserve"> </w:t>
      </w:r>
      <w:r>
        <w:rPr>
          <w:rFonts w:hint="eastAsia" w:ascii="宋体" w:hAnsi="宋体" w:eastAsia="宋体" w:cs="宋体"/>
          <w:color w:val="auto"/>
        </w:rPr>
        <w:t>资格证明文件；</w:t>
      </w:r>
    </w:p>
    <w:p>
      <w:pPr>
        <w:spacing w:line="360" w:lineRule="auto"/>
        <w:ind w:firstLine="480"/>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eastAsia="zh-CN"/>
        </w:rPr>
        <w:t>.</w:t>
      </w:r>
      <w:r>
        <w:rPr>
          <w:rFonts w:hint="eastAsia" w:ascii="宋体" w:hAnsi="宋体" w:eastAsia="宋体" w:cs="宋体"/>
          <w:color w:val="auto"/>
          <w:lang w:val="en-US" w:eastAsia="zh-CN"/>
        </w:rPr>
        <w:t>5</w:t>
      </w:r>
      <w:r>
        <w:rPr>
          <w:rFonts w:hint="eastAsia" w:ascii="宋体" w:hAnsi="宋体" w:eastAsia="宋体" w:cs="宋体"/>
          <w:color w:val="auto"/>
          <w:lang w:eastAsia="zh-CN"/>
        </w:rPr>
        <w:t>.</w:t>
      </w:r>
      <w:r>
        <w:rPr>
          <w:rFonts w:hint="eastAsia" w:ascii="宋体" w:hAnsi="宋体" w:eastAsia="宋体" w:cs="宋体"/>
          <w:color w:val="auto"/>
        </w:rPr>
        <w:t>6 供应商为本次采购活动编制的服务方案，具有履行合同所必须的专业服务能力，配备了相应的商务和技术人员，项目在组织实施</w:t>
      </w:r>
      <w:r>
        <w:rPr>
          <w:rFonts w:hint="eastAsia" w:ascii="宋体" w:hAnsi="宋体" w:eastAsia="宋体" w:cs="宋体"/>
          <w:color w:val="auto"/>
          <w:lang w:eastAsia="zh-CN"/>
        </w:rPr>
        <w:t>、</w:t>
      </w:r>
      <w:r>
        <w:rPr>
          <w:rFonts w:hint="eastAsia" w:ascii="宋体" w:hAnsi="宋体" w:eastAsia="宋体" w:cs="宋体"/>
          <w:color w:val="auto"/>
        </w:rPr>
        <w:t>财务保证</w:t>
      </w:r>
      <w:r>
        <w:rPr>
          <w:rFonts w:hint="eastAsia" w:ascii="宋体" w:hAnsi="宋体" w:eastAsia="宋体" w:cs="宋体"/>
          <w:color w:val="auto"/>
          <w:lang w:eastAsia="zh-CN"/>
        </w:rPr>
        <w:t>、</w:t>
      </w:r>
      <w:r>
        <w:rPr>
          <w:rFonts w:hint="eastAsia" w:ascii="宋体" w:hAnsi="宋体" w:eastAsia="宋体" w:cs="宋体"/>
          <w:color w:val="auto"/>
        </w:rPr>
        <w:t>人力安排</w:t>
      </w:r>
      <w:r>
        <w:rPr>
          <w:rFonts w:hint="eastAsia" w:ascii="宋体" w:hAnsi="宋体" w:eastAsia="宋体" w:cs="宋体"/>
          <w:color w:val="auto"/>
          <w:lang w:eastAsia="zh-CN"/>
        </w:rPr>
        <w:t>、</w:t>
      </w:r>
      <w:r>
        <w:rPr>
          <w:rFonts w:hint="eastAsia" w:ascii="宋体" w:hAnsi="宋体" w:eastAsia="宋体" w:cs="宋体"/>
          <w:color w:val="auto"/>
        </w:rPr>
        <w:t>服务保障等方面具体做法和保障措施，以及为采购活动提供的合理化建议；</w:t>
      </w:r>
    </w:p>
    <w:p>
      <w:pPr>
        <w:spacing w:line="360" w:lineRule="auto"/>
        <w:ind w:firstLine="480"/>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eastAsia="zh-CN"/>
        </w:rPr>
        <w:t>.</w:t>
      </w:r>
      <w:r>
        <w:rPr>
          <w:rFonts w:hint="eastAsia" w:ascii="宋体" w:hAnsi="宋体" w:eastAsia="宋体" w:cs="宋体"/>
          <w:color w:val="auto"/>
          <w:lang w:val="en-US" w:eastAsia="zh-CN"/>
        </w:rPr>
        <w:t>5</w:t>
      </w:r>
      <w:r>
        <w:rPr>
          <w:rFonts w:hint="eastAsia" w:ascii="宋体" w:hAnsi="宋体" w:eastAsia="宋体" w:cs="宋体"/>
          <w:color w:val="auto"/>
          <w:lang w:eastAsia="zh-CN"/>
        </w:rPr>
        <w:t>.</w:t>
      </w:r>
      <w:r>
        <w:rPr>
          <w:rFonts w:hint="eastAsia" w:ascii="宋体" w:hAnsi="宋体" w:eastAsia="宋体" w:cs="宋体"/>
          <w:color w:val="auto"/>
        </w:rPr>
        <w:t>7 供应商提供相应</w:t>
      </w:r>
      <w:r>
        <w:rPr>
          <w:rFonts w:hint="eastAsia" w:ascii="宋体" w:hAnsi="宋体" w:eastAsia="宋体" w:cs="宋体"/>
          <w:color w:val="auto"/>
          <w:lang w:val="en-US" w:eastAsia="zh-CN"/>
        </w:rPr>
        <w:t>资料或说明</w:t>
      </w:r>
      <w:r>
        <w:rPr>
          <w:rFonts w:hint="eastAsia" w:ascii="宋体" w:hAnsi="宋体" w:eastAsia="宋体" w:cs="宋体"/>
          <w:color w:val="auto"/>
        </w:rPr>
        <w:t>，证明其服务经验及能力；</w:t>
      </w:r>
    </w:p>
    <w:p>
      <w:pPr>
        <w:spacing w:line="360" w:lineRule="auto"/>
        <w:ind w:firstLine="480"/>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eastAsia="zh-CN"/>
        </w:rPr>
        <w:t>.</w:t>
      </w:r>
      <w:r>
        <w:rPr>
          <w:rFonts w:hint="eastAsia" w:ascii="宋体" w:hAnsi="宋体" w:eastAsia="宋体" w:cs="宋体"/>
          <w:color w:val="auto"/>
          <w:lang w:val="en-US" w:eastAsia="zh-CN"/>
        </w:rPr>
        <w:t>5</w:t>
      </w:r>
      <w:r>
        <w:rPr>
          <w:rFonts w:hint="eastAsia" w:ascii="宋体" w:hAnsi="宋体" w:eastAsia="宋体" w:cs="宋体"/>
          <w:color w:val="auto"/>
          <w:lang w:eastAsia="zh-CN"/>
        </w:rPr>
        <w:t>.</w:t>
      </w:r>
      <w:r>
        <w:rPr>
          <w:rFonts w:hint="eastAsia" w:ascii="宋体" w:hAnsi="宋体" w:eastAsia="宋体" w:cs="宋体"/>
          <w:color w:val="auto"/>
        </w:rPr>
        <w:t>8 供应商认为有必要说明的其他资料。</w:t>
      </w:r>
    </w:p>
    <w:p>
      <w:pPr>
        <w:spacing w:line="360" w:lineRule="auto"/>
        <w:ind w:firstLine="480"/>
        <w:rPr>
          <w:rFonts w:hint="eastAsia"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lang w:eastAsia="zh-CN"/>
        </w:rPr>
        <w:t>.</w:t>
      </w:r>
      <w:r>
        <w:rPr>
          <w:rFonts w:hint="eastAsia" w:ascii="宋体" w:hAnsi="宋体" w:eastAsia="宋体" w:cs="宋体"/>
          <w:color w:val="auto"/>
        </w:rPr>
        <w:t>响应文件密封</w:t>
      </w:r>
    </w:p>
    <w:p>
      <w:pPr>
        <w:spacing w:line="360" w:lineRule="auto"/>
        <w:ind w:firstLine="480"/>
        <w:rPr>
          <w:rFonts w:hint="eastAsia"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val="en-US" w:eastAsia="zh-CN"/>
        </w:rPr>
        <w:t xml:space="preserve"> </w:t>
      </w:r>
      <w:r>
        <w:rPr>
          <w:rFonts w:hint="eastAsia" w:ascii="宋体" w:hAnsi="宋体" w:eastAsia="宋体" w:cs="宋体"/>
          <w:color w:val="auto"/>
          <w:highlight w:val="none"/>
        </w:rPr>
        <w:t>供应商应将响应文件正本</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副本</w:t>
      </w:r>
      <w:r>
        <w:rPr>
          <w:rFonts w:hint="eastAsia" w:ascii="宋体" w:hAnsi="宋体" w:eastAsia="宋体" w:cs="宋体"/>
          <w:color w:val="auto"/>
          <w:highlight w:val="none"/>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highlight w:val="none"/>
        </w:rPr>
        <w:t>响应文件</w:t>
      </w:r>
      <w:r>
        <w:rPr>
          <w:rFonts w:hint="eastAsia" w:ascii="宋体" w:hAnsi="宋体" w:eastAsia="宋体" w:cs="宋体"/>
          <w:sz w:val="24"/>
          <w:szCs w:val="24"/>
          <w:highlight w:val="none"/>
          <w:lang w:eastAsia="zh-CN"/>
        </w:rPr>
        <w:t>电子版（U盘）、</w:t>
      </w:r>
      <w:r>
        <w:rPr>
          <w:rFonts w:hint="eastAsia" w:ascii="宋体" w:hAnsi="宋体" w:eastAsia="宋体" w:cs="宋体"/>
          <w:color w:val="auto"/>
          <w:highlight w:val="none"/>
          <w:lang w:val="en-US" w:eastAsia="zh-CN"/>
        </w:rPr>
        <w:t>报价一览表</w:t>
      </w:r>
      <w:r>
        <w:rPr>
          <w:rFonts w:hint="eastAsia" w:ascii="宋体" w:hAnsi="宋体" w:eastAsia="宋体" w:cs="宋体"/>
          <w:color w:val="auto"/>
          <w:highlight w:val="none"/>
        </w:rPr>
        <w:t>分别密封完好，在封套上标明采购项目编号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项目编号</w:t>
      </w:r>
      <w:r>
        <w:rPr>
          <w:rFonts w:hint="eastAsia" w:ascii="宋体" w:hAnsi="宋体" w:eastAsia="宋体" w:cs="宋体"/>
          <w:color w:val="auto"/>
          <w:highlight w:val="none"/>
        </w:rPr>
        <w:t>，供应商全称（公章）及“正本”</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“副本”等内容。再加封条密封，在封线处加盖供应商公章（骑缝章）和法定代表人（或其授权代表）</w:t>
      </w:r>
      <w:r>
        <w:rPr>
          <w:rFonts w:hint="eastAsia" w:ascii="宋体" w:hAnsi="宋体" w:eastAsia="宋体" w:cs="宋体"/>
          <w:color w:val="auto"/>
          <w:highlight w:val="none"/>
          <w:lang w:eastAsia="zh-CN"/>
        </w:rPr>
        <w:t>签章</w:t>
      </w:r>
      <w:r>
        <w:rPr>
          <w:rFonts w:hint="eastAsia" w:ascii="宋体" w:hAnsi="宋体" w:eastAsia="宋体" w:cs="宋体"/>
          <w:color w:val="auto"/>
          <w:highlight w:val="none"/>
          <w:lang w:val="en-US" w:eastAsia="zh-CN"/>
        </w:rPr>
        <w:t>或盖章</w:t>
      </w:r>
      <w:r>
        <w:rPr>
          <w:rFonts w:hint="eastAsia" w:ascii="宋体" w:hAnsi="宋体" w:eastAsia="宋体" w:cs="宋体"/>
          <w:color w:val="auto"/>
          <w:highlight w:val="none"/>
        </w:rPr>
        <w:t>。</w:t>
      </w:r>
    </w:p>
    <w:p>
      <w:pPr>
        <w:spacing w:line="360" w:lineRule="auto"/>
        <w:ind w:firstLine="480"/>
        <w:rPr>
          <w:rFonts w:hint="eastAsia"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lang w:eastAsia="zh-CN"/>
        </w:rPr>
        <w:t>.</w:t>
      </w:r>
      <w:r>
        <w:rPr>
          <w:rFonts w:hint="eastAsia" w:ascii="宋体" w:hAnsi="宋体" w:eastAsia="宋体" w:cs="宋体"/>
          <w:color w:val="auto"/>
        </w:rPr>
        <w:t>2</w:t>
      </w:r>
      <w:r>
        <w:rPr>
          <w:rFonts w:hint="eastAsia" w:ascii="宋体" w:hAnsi="宋体" w:eastAsia="宋体" w:cs="宋体"/>
          <w:color w:val="auto"/>
          <w:lang w:val="en-US" w:eastAsia="zh-CN"/>
        </w:rPr>
        <w:t xml:space="preserve"> </w:t>
      </w:r>
      <w:r>
        <w:rPr>
          <w:rFonts w:hint="eastAsia" w:ascii="宋体" w:hAnsi="宋体" w:eastAsia="宋体" w:cs="宋体"/>
          <w:color w:val="auto"/>
        </w:rPr>
        <w:t>对于需提供资格证明文件/业绩证明材料等原件的采购项目，供应商应将其内容单独密封，并标明所提供原件的明细表。</w:t>
      </w:r>
    </w:p>
    <w:p>
      <w:pPr>
        <w:spacing w:line="360" w:lineRule="auto"/>
        <w:ind w:firstLine="480"/>
        <w:rPr>
          <w:rFonts w:hint="eastAsia" w:ascii="宋体" w:hAnsi="宋体" w:eastAsia="宋体" w:cs="宋体"/>
        </w:rPr>
      </w:pPr>
      <w:r>
        <w:rPr>
          <w:rFonts w:hint="eastAsia" w:ascii="宋体" w:hAnsi="宋体" w:eastAsia="宋体" w:cs="宋体"/>
          <w:color w:val="auto"/>
          <w:lang w:val="en-US" w:eastAsia="zh-CN"/>
        </w:rPr>
        <w:t>10</w:t>
      </w:r>
      <w:r>
        <w:rPr>
          <w:rFonts w:hint="eastAsia" w:ascii="宋体" w:hAnsi="宋体" w:eastAsia="宋体" w:cs="宋体"/>
          <w:color w:val="auto"/>
          <w:lang w:eastAsia="zh-CN"/>
        </w:rPr>
        <w:t>.</w:t>
      </w:r>
      <w:r>
        <w:rPr>
          <w:rFonts w:hint="eastAsia" w:ascii="宋体" w:hAnsi="宋体" w:eastAsia="宋体" w:cs="宋体"/>
          <w:color w:val="auto"/>
        </w:rPr>
        <w:t>3</w:t>
      </w:r>
      <w:r>
        <w:rPr>
          <w:rFonts w:hint="eastAsia" w:ascii="宋体" w:hAnsi="宋体" w:eastAsia="宋体" w:cs="宋体"/>
          <w:color w:val="auto"/>
          <w:lang w:val="en-US" w:eastAsia="zh-CN"/>
        </w:rPr>
        <w:t>供应商应密封所要求提交的全部样品，</w:t>
      </w:r>
      <w:r>
        <w:rPr>
          <w:rFonts w:hint="eastAsia" w:ascii="宋体" w:hAnsi="宋体" w:eastAsia="宋体" w:cs="宋体"/>
          <w:color w:val="auto"/>
          <w:lang w:val="zh-CN"/>
        </w:rPr>
        <w:t>用包装箱/袋/盒等密封</w:t>
      </w:r>
      <w:r>
        <w:rPr>
          <w:rFonts w:hint="eastAsia" w:ascii="宋体" w:hAnsi="宋体" w:eastAsia="宋体" w:cs="宋体"/>
          <w:color w:val="auto"/>
          <w:lang w:val="en-US" w:eastAsia="zh-CN"/>
        </w:rPr>
        <w:t>完好</w:t>
      </w:r>
      <w:r>
        <w:rPr>
          <w:rFonts w:hint="eastAsia" w:ascii="宋体" w:hAnsi="宋体" w:eastAsia="宋体" w:cs="宋体"/>
          <w:color w:val="auto"/>
          <w:lang w:val="zh-CN"/>
        </w:rPr>
        <w:t>，并在外层包装上标明</w:t>
      </w:r>
      <w:r>
        <w:rPr>
          <w:rFonts w:hint="eastAsia" w:ascii="宋体" w:hAnsi="宋体" w:eastAsia="宋体" w:cs="宋体"/>
          <w:color w:val="auto"/>
        </w:rPr>
        <w:t>采购项目名称</w:t>
      </w:r>
      <w:r>
        <w:rPr>
          <w:rFonts w:hint="eastAsia" w:ascii="宋体" w:hAnsi="宋体" w:eastAsia="宋体" w:cs="宋体"/>
          <w:color w:val="auto"/>
          <w:lang w:eastAsia="zh-CN"/>
        </w:rPr>
        <w:t>、</w:t>
      </w:r>
      <w:r>
        <w:rPr>
          <w:rFonts w:hint="eastAsia" w:ascii="宋体" w:hAnsi="宋体" w:eastAsia="宋体" w:cs="宋体"/>
          <w:color w:val="auto"/>
          <w:lang w:val="zh-CN"/>
        </w:rPr>
        <w:t>样品明细及</w:t>
      </w:r>
      <w:r>
        <w:rPr>
          <w:rFonts w:hint="eastAsia" w:ascii="宋体" w:hAnsi="宋体" w:eastAsia="宋体" w:cs="宋体"/>
          <w:color w:val="auto"/>
          <w:lang w:val="en-US" w:eastAsia="zh-CN"/>
        </w:rPr>
        <w:t>供应商全称</w:t>
      </w:r>
      <w:r>
        <w:rPr>
          <w:rFonts w:hint="eastAsia" w:ascii="宋体" w:hAnsi="宋体" w:eastAsia="宋体" w:cs="宋体"/>
          <w:color w:val="auto"/>
          <w:lang w:val="zh-CN"/>
        </w:rPr>
        <w:t>（</w:t>
      </w:r>
      <w:r>
        <w:rPr>
          <w:rFonts w:hint="eastAsia" w:ascii="宋体" w:hAnsi="宋体" w:eastAsia="宋体" w:cs="宋体"/>
          <w:color w:val="auto"/>
          <w:lang w:val="en-US" w:eastAsia="zh-CN"/>
        </w:rPr>
        <w:t>公章</w:t>
      </w:r>
      <w:r>
        <w:rPr>
          <w:rFonts w:hint="eastAsia" w:ascii="宋体" w:hAnsi="宋体" w:eastAsia="宋体" w:cs="宋体"/>
          <w:color w:val="auto"/>
          <w:lang w:val="zh-CN"/>
        </w:rPr>
        <w:t>）。</w:t>
      </w:r>
      <w:r>
        <w:rPr>
          <w:rFonts w:hint="eastAsia" w:ascii="宋体" w:hAnsi="宋体" w:eastAsia="宋体" w:cs="宋体"/>
          <w:color w:val="auto"/>
        </w:rPr>
        <w:t>再加封条密封，在封线处加盖供应商公章（骑缝章）</w:t>
      </w:r>
      <w:r>
        <w:rPr>
          <w:rFonts w:hint="eastAsia" w:ascii="宋体" w:hAnsi="宋体" w:eastAsia="宋体" w:cs="宋体"/>
          <w:color w:val="auto"/>
          <w:lang w:val="en-US" w:eastAsia="zh-CN"/>
        </w:rPr>
        <w:t>和法定代表人（或其授权代表）</w:t>
      </w:r>
      <w:r>
        <w:rPr>
          <w:rFonts w:hint="eastAsia" w:ascii="宋体" w:hAnsi="宋体" w:eastAsia="宋体" w:cs="宋体"/>
          <w:color w:val="auto"/>
          <w:lang w:eastAsia="zh-CN"/>
        </w:rPr>
        <w:t>签章</w:t>
      </w:r>
      <w:r>
        <w:rPr>
          <w:rFonts w:hint="eastAsia" w:ascii="宋体" w:hAnsi="宋体" w:eastAsia="宋体" w:cs="宋体"/>
          <w:color w:val="auto"/>
          <w:lang w:val="en-US" w:eastAsia="zh-CN"/>
        </w:rPr>
        <w:t>或盖章</w:t>
      </w:r>
      <w:r>
        <w:rPr>
          <w:rFonts w:hint="eastAsia" w:ascii="宋体" w:hAnsi="宋体" w:eastAsia="宋体" w:cs="宋体"/>
          <w:color w:val="auto"/>
        </w:rPr>
        <w:t>。</w:t>
      </w:r>
    </w:p>
    <w:p>
      <w:pPr>
        <w:spacing w:line="360" w:lineRule="auto"/>
        <w:rPr>
          <w:rFonts w:hint="eastAsia"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lang w:eastAsia="zh-CN"/>
        </w:rPr>
        <w:t>.</w:t>
      </w:r>
      <w:r>
        <w:rPr>
          <w:rFonts w:hint="eastAsia" w:ascii="宋体" w:hAnsi="宋体" w:eastAsia="宋体" w:cs="宋体"/>
          <w:color w:val="auto"/>
          <w:lang w:val="en-US" w:eastAsia="zh-CN"/>
        </w:rPr>
        <w:t>4</w:t>
      </w:r>
      <w:r>
        <w:rPr>
          <w:rFonts w:hint="eastAsia" w:ascii="宋体" w:hAnsi="宋体" w:eastAsia="宋体" w:cs="宋体"/>
          <w:color w:val="auto"/>
        </w:rPr>
        <w:t xml:space="preserve"> 响应文件未按要求密封或加写标记，采购代理机构对误投或过早启封的响应文件概不负责。</w:t>
      </w:r>
    </w:p>
    <w:p>
      <w:pPr>
        <w:spacing w:line="360" w:lineRule="auto"/>
        <w:ind w:firstLine="480"/>
        <w:rPr>
          <w:rFonts w:hint="eastAsia" w:ascii="宋体" w:hAnsi="宋体" w:eastAsia="宋体" w:cs="宋体"/>
          <w:color w:val="auto"/>
        </w:rPr>
      </w:pPr>
      <w:r>
        <w:rPr>
          <w:rFonts w:hint="eastAsia" w:ascii="宋体" w:hAnsi="宋体" w:eastAsia="宋体" w:cs="宋体"/>
          <w:color w:val="auto"/>
        </w:rPr>
        <w:t>11</w:t>
      </w:r>
      <w:r>
        <w:rPr>
          <w:rFonts w:hint="eastAsia" w:ascii="宋体" w:hAnsi="宋体" w:eastAsia="宋体" w:cs="宋体"/>
          <w:color w:val="auto"/>
          <w:lang w:eastAsia="zh-CN"/>
        </w:rPr>
        <w:t>.</w:t>
      </w:r>
      <w:r>
        <w:rPr>
          <w:rFonts w:hint="eastAsia" w:ascii="宋体" w:hAnsi="宋体" w:eastAsia="宋体" w:cs="宋体"/>
          <w:color w:val="auto"/>
        </w:rPr>
        <w:t>响应文件提交</w:t>
      </w:r>
    </w:p>
    <w:p>
      <w:pPr>
        <w:spacing w:line="360" w:lineRule="auto"/>
        <w:ind w:firstLine="480"/>
        <w:rPr>
          <w:rFonts w:hint="eastAsia" w:ascii="宋体" w:hAnsi="宋体" w:eastAsia="宋体" w:cs="宋体"/>
          <w:color w:val="auto"/>
        </w:rPr>
      </w:pPr>
      <w:r>
        <w:rPr>
          <w:rFonts w:hint="eastAsia" w:ascii="宋体" w:hAnsi="宋体" w:eastAsia="宋体" w:cs="宋体"/>
          <w:color w:val="auto"/>
        </w:rPr>
        <w:t>11</w:t>
      </w: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val="en-US" w:eastAsia="zh-CN"/>
        </w:rPr>
        <w:t xml:space="preserve"> </w:t>
      </w:r>
      <w:r>
        <w:rPr>
          <w:rFonts w:hint="eastAsia" w:ascii="宋体" w:hAnsi="宋体" w:eastAsia="宋体" w:cs="宋体"/>
          <w:color w:val="auto"/>
        </w:rPr>
        <w:t>供应商应当在磋商文件要求提交响应文件的截止时间前，将响应文件密封送达响应地点。在截止时间后送达的响应文件为无效文件，采购人</w:t>
      </w:r>
      <w:r>
        <w:rPr>
          <w:rFonts w:hint="eastAsia" w:ascii="宋体" w:hAnsi="宋体" w:eastAsia="宋体" w:cs="宋体"/>
          <w:color w:val="auto"/>
          <w:lang w:eastAsia="zh-CN"/>
        </w:rPr>
        <w:t>、</w:t>
      </w:r>
      <w:r>
        <w:rPr>
          <w:rFonts w:hint="eastAsia" w:ascii="宋体" w:hAnsi="宋体" w:eastAsia="宋体" w:cs="宋体"/>
          <w:color w:val="auto"/>
        </w:rPr>
        <w:t>采购代理机构或者磋商小组拒收。</w:t>
      </w:r>
    </w:p>
    <w:p>
      <w:pPr>
        <w:spacing w:line="360" w:lineRule="auto"/>
        <w:ind w:firstLine="480"/>
        <w:rPr>
          <w:rFonts w:hint="eastAsia" w:ascii="宋体" w:hAnsi="宋体" w:eastAsia="宋体" w:cs="宋体"/>
          <w:color w:val="auto"/>
        </w:rPr>
      </w:pPr>
      <w:r>
        <w:rPr>
          <w:rFonts w:hint="eastAsia" w:ascii="宋体" w:hAnsi="宋体" w:eastAsia="宋体" w:cs="宋体"/>
          <w:color w:val="auto"/>
        </w:rPr>
        <w:t>11</w:t>
      </w:r>
      <w:r>
        <w:rPr>
          <w:rFonts w:hint="eastAsia" w:ascii="宋体" w:hAnsi="宋体" w:eastAsia="宋体" w:cs="宋体"/>
          <w:color w:val="auto"/>
          <w:lang w:eastAsia="zh-CN"/>
        </w:rPr>
        <w:t>.</w:t>
      </w:r>
      <w:r>
        <w:rPr>
          <w:rFonts w:hint="eastAsia" w:ascii="宋体" w:hAnsi="宋体" w:eastAsia="宋体" w:cs="宋体"/>
          <w:color w:val="auto"/>
        </w:rPr>
        <w:t>2 供应商在提交响应文件截止时间前，可以对所提交的响应文件进行补充</w:t>
      </w:r>
      <w:r>
        <w:rPr>
          <w:rFonts w:hint="eastAsia" w:ascii="宋体" w:hAnsi="宋体" w:eastAsia="宋体" w:cs="宋体"/>
          <w:color w:val="auto"/>
          <w:lang w:eastAsia="zh-CN"/>
        </w:rPr>
        <w:t>、</w:t>
      </w:r>
      <w:r>
        <w:rPr>
          <w:rFonts w:hint="eastAsia" w:ascii="宋体" w:hAnsi="宋体" w:eastAsia="宋体" w:cs="宋体"/>
          <w:color w:val="auto"/>
        </w:rPr>
        <w:t>修改或者撤回，并书面通知采购人</w:t>
      </w:r>
      <w:r>
        <w:rPr>
          <w:rFonts w:hint="eastAsia" w:ascii="宋体" w:hAnsi="宋体" w:eastAsia="宋体" w:cs="宋体"/>
          <w:color w:val="auto"/>
          <w:lang w:eastAsia="zh-CN"/>
        </w:rPr>
        <w:t>、</w:t>
      </w:r>
      <w:r>
        <w:rPr>
          <w:rFonts w:hint="eastAsia" w:ascii="宋体" w:hAnsi="宋体" w:eastAsia="宋体" w:cs="宋体"/>
          <w:color w:val="auto"/>
        </w:rPr>
        <w:t>采购代理机构。补充</w:t>
      </w:r>
      <w:r>
        <w:rPr>
          <w:rFonts w:hint="eastAsia" w:ascii="宋体" w:hAnsi="宋体" w:eastAsia="宋体" w:cs="宋体"/>
          <w:color w:val="auto"/>
          <w:lang w:eastAsia="zh-CN"/>
        </w:rPr>
        <w:t>、</w:t>
      </w:r>
      <w:r>
        <w:rPr>
          <w:rFonts w:hint="eastAsia" w:ascii="宋体" w:hAnsi="宋体" w:eastAsia="宋体" w:cs="宋体"/>
          <w:color w:val="auto"/>
        </w:rPr>
        <w:t>修改的内容应当按磋商文件要求签署</w:t>
      </w:r>
      <w:r>
        <w:rPr>
          <w:rFonts w:hint="eastAsia" w:ascii="宋体" w:hAnsi="宋体" w:eastAsia="宋体" w:cs="宋体"/>
          <w:color w:val="auto"/>
          <w:lang w:eastAsia="zh-CN"/>
        </w:rPr>
        <w:t>、</w:t>
      </w:r>
      <w:r>
        <w:rPr>
          <w:rFonts w:hint="eastAsia" w:ascii="宋体" w:hAnsi="宋体" w:eastAsia="宋体" w:cs="宋体"/>
          <w:color w:val="auto"/>
        </w:rPr>
        <w:t>盖章，并作为响应文件的组成部分。补充</w:t>
      </w:r>
      <w:r>
        <w:rPr>
          <w:rFonts w:hint="eastAsia" w:ascii="宋体" w:hAnsi="宋体" w:eastAsia="宋体" w:cs="宋体"/>
          <w:color w:val="auto"/>
          <w:lang w:eastAsia="zh-CN"/>
        </w:rPr>
        <w:t>、</w:t>
      </w:r>
      <w:r>
        <w:rPr>
          <w:rFonts w:hint="eastAsia" w:ascii="宋体" w:hAnsi="宋体" w:eastAsia="宋体" w:cs="宋体"/>
          <w:color w:val="auto"/>
        </w:rPr>
        <w:t>修改的内容与响应文件不一致的，以补充</w:t>
      </w:r>
      <w:r>
        <w:rPr>
          <w:rFonts w:hint="eastAsia" w:ascii="宋体" w:hAnsi="宋体" w:eastAsia="宋体" w:cs="宋体"/>
          <w:color w:val="auto"/>
          <w:lang w:eastAsia="zh-CN"/>
        </w:rPr>
        <w:t>、</w:t>
      </w:r>
      <w:r>
        <w:rPr>
          <w:rFonts w:hint="eastAsia" w:ascii="宋体" w:hAnsi="宋体" w:eastAsia="宋体" w:cs="宋体"/>
          <w:color w:val="auto"/>
        </w:rPr>
        <w:t>修改的内容为准。</w:t>
      </w:r>
    </w:p>
    <w:p>
      <w:pPr>
        <w:spacing w:line="360" w:lineRule="auto"/>
        <w:ind w:firstLine="480"/>
        <w:rPr>
          <w:rFonts w:hint="eastAsia" w:ascii="宋体" w:hAnsi="宋体" w:eastAsia="宋体" w:cs="宋体"/>
          <w:color w:val="auto"/>
        </w:rPr>
      </w:pPr>
      <w:r>
        <w:rPr>
          <w:rFonts w:hint="eastAsia" w:ascii="宋体" w:hAnsi="宋体" w:eastAsia="宋体" w:cs="宋体"/>
          <w:color w:val="auto"/>
        </w:rPr>
        <w:t>12</w:t>
      </w:r>
      <w:r>
        <w:rPr>
          <w:rFonts w:hint="eastAsia" w:ascii="宋体" w:hAnsi="宋体" w:eastAsia="宋体" w:cs="宋体"/>
          <w:color w:val="auto"/>
          <w:lang w:eastAsia="zh-CN"/>
        </w:rPr>
        <w:t>.</w:t>
      </w:r>
      <w:r>
        <w:rPr>
          <w:rFonts w:hint="eastAsia" w:ascii="宋体" w:hAnsi="宋体" w:eastAsia="宋体" w:cs="宋体"/>
          <w:color w:val="auto"/>
        </w:rPr>
        <w:t>响应活动中，有下列情形之一的，视为供应商串通响应，其响应无效：</w:t>
      </w:r>
    </w:p>
    <w:p>
      <w:pPr>
        <w:spacing w:line="360" w:lineRule="auto"/>
        <w:ind w:firstLine="480"/>
        <w:rPr>
          <w:rFonts w:hint="eastAsia" w:ascii="宋体" w:hAnsi="宋体" w:eastAsia="宋体" w:cs="宋体"/>
          <w:color w:val="auto"/>
        </w:rPr>
      </w:pPr>
      <w:r>
        <w:rPr>
          <w:rFonts w:hint="eastAsia" w:ascii="宋体" w:hAnsi="宋体" w:eastAsia="宋体" w:cs="宋体"/>
          <w:color w:val="auto"/>
        </w:rPr>
        <w:t>12</w:t>
      </w: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val="en-US" w:eastAsia="zh-CN"/>
        </w:rPr>
        <w:t xml:space="preserve"> </w:t>
      </w:r>
      <w:r>
        <w:rPr>
          <w:rFonts w:hint="eastAsia" w:ascii="宋体" w:hAnsi="宋体" w:eastAsia="宋体" w:cs="宋体"/>
          <w:color w:val="auto"/>
        </w:rPr>
        <w:t>不同供应商的响应文件由同一单位或者个人编制；</w:t>
      </w:r>
    </w:p>
    <w:p>
      <w:pPr>
        <w:spacing w:line="360" w:lineRule="auto"/>
        <w:ind w:firstLine="480"/>
        <w:rPr>
          <w:rFonts w:hint="eastAsia" w:ascii="宋体" w:hAnsi="宋体" w:eastAsia="宋体" w:cs="宋体"/>
          <w:color w:val="auto"/>
        </w:rPr>
      </w:pPr>
      <w:r>
        <w:rPr>
          <w:rFonts w:hint="eastAsia" w:ascii="宋体" w:hAnsi="宋体" w:eastAsia="宋体" w:cs="宋体"/>
          <w:color w:val="auto"/>
        </w:rPr>
        <w:t>12</w:t>
      </w:r>
      <w:r>
        <w:rPr>
          <w:rFonts w:hint="eastAsia" w:ascii="宋体" w:hAnsi="宋体" w:eastAsia="宋体" w:cs="宋体"/>
          <w:color w:val="auto"/>
          <w:lang w:eastAsia="zh-CN"/>
        </w:rPr>
        <w:t>.</w:t>
      </w:r>
      <w:r>
        <w:rPr>
          <w:rFonts w:hint="eastAsia" w:ascii="宋体" w:hAnsi="宋体" w:eastAsia="宋体" w:cs="宋体"/>
          <w:color w:val="auto"/>
        </w:rPr>
        <w:t>2</w:t>
      </w:r>
      <w:r>
        <w:rPr>
          <w:rFonts w:hint="eastAsia" w:ascii="宋体" w:hAnsi="宋体" w:eastAsia="宋体" w:cs="宋体"/>
          <w:color w:val="auto"/>
          <w:lang w:val="en-US" w:eastAsia="zh-CN"/>
        </w:rPr>
        <w:t xml:space="preserve"> </w:t>
      </w:r>
      <w:r>
        <w:rPr>
          <w:rFonts w:hint="eastAsia" w:ascii="宋体" w:hAnsi="宋体" w:eastAsia="宋体" w:cs="宋体"/>
          <w:color w:val="auto"/>
        </w:rPr>
        <w:t>不同供应商委托同一单位或者个人办理响应事宜；</w:t>
      </w:r>
    </w:p>
    <w:p>
      <w:pPr>
        <w:spacing w:line="360" w:lineRule="auto"/>
        <w:ind w:firstLine="480"/>
        <w:rPr>
          <w:rFonts w:hint="eastAsia" w:ascii="宋体" w:hAnsi="宋体" w:eastAsia="宋体" w:cs="宋体"/>
          <w:color w:val="auto"/>
        </w:rPr>
      </w:pPr>
      <w:r>
        <w:rPr>
          <w:rFonts w:hint="eastAsia" w:ascii="宋体" w:hAnsi="宋体" w:eastAsia="宋体" w:cs="宋体"/>
          <w:color w:val="auto"/>
        </w:rPr>
        <w:t>12</w:t>
      </w:r>
      <w:r>
        <w:rPr>
          <w:rFonts w:hint="eastAsia" w:ascii="宋体" w:hAnsi="宋体" w:eastAsia="宋体" w:cs="宋体"/>
          <w:color w:val="auto"/>
          <w:lang w:eastAsia="zh-CN"/>
        </w:rPr>
        <w:t>.</w:t>
      </w:r>
      <w:r>
        <w:rPr>
          <w:rFonts w:hint="eastAsia" w:ascii="宋体" w:hAnsi="宋体" w:eastAsia="宋体" w:cs="宋体"/>
          <w:color w:val="auto"/>
        </w:rPr>
        <w:t>3</w:t>
      </w:r>
      <w:r>
        <w:rPr>
          <w:rFonts w:hint="eastAsia" w:ascii="宋体" w:hAnsi="宋体" w:eastAsia="宋体" w:cs="宋体"/>
          <w:color w:val="auto"/>
          <w:lang w:val="en-US" w:eastAsia="zh-CN"/>
        </w:rPr>
        <w:t xml:space="preserve"> </w:t>
      </w:r>
      <w:r>
        <w:rPr>
          <w:rFonts w:hint="eastAsia" w:ascii="宋体" w:hAnsi="宋体" w:eastAsia="宋体" w:cs="宋体"/>
          <w:color w:val="auto"/>
        </w:rPr>
        <w:t>不同供应商的响应文件载明的项目管理成员或者联系人员为同一人；</w:t>
      </w:r>
    </w:p>
    <w:p>
      <w:pPr>
        <w:spacing w:line="360" w:lineRule="auto"/>
        <w:ind w:firstLine="480"/>
        <w:rPr>
          <w:rFonts w:hint="eastAsia" w:ascii="宋体" w:hAnsi="宋体" w:eastAsia="宋体" w:cs="宋体"/>
          <w:color w:val="auto"/>
        </w:rPr>
      </w:pPr>
      <w:r>
        <w:rPr>
          <w:rFonts w:hint="eastAsia" w:ascii="宋体" w:hAnsi="宋体" w:eastAsia="宋体" w:cs="宋体"/>
          <w:color w:val="auto"/>
        </w:rPr>
        <w:t>12</w:t>
      </w:r>
      <w:r>
        <w:rPr>
          <w:rFonts w:hint="eastAsia" w:ascii="宋体" w:hAnsi="宋体" w:eastAsia="宋体" w:cs="宋体"/>
          <w:color w:val="auto"/>
          <w:lang w:eastAsia="zh-CN"/>
        </w:rPr>
        <w:t>.</w:t>
      </w:r>
      <w:r>
        <w:rPr>
          <w:rFonts w:hint="eastAsia" w:ascii="宋体" w:hAnsi="宋体" w:eastAsia="宋体" w:cs="宋体"/>
          <w:color w:val="auto"/>
        </w:rPr>
        <w:t>4</w:t>
      </w:r>
      <w:r>
        <w:rPr>
          <w:rFonts w:hint="eastAsia" w:ascii="宋体" w:hAnsi="宋体" w:eastAsia="宋体" w:cs="宋体"/>
          <w:color w:val="auto"/>
          <w:lang w:val="en-US" w:eastAsia="zh-CN"/>
        </w:rPr>
        <w:t xml:space="preserve"> </w:t>
      </w:r>
      <w:r>
        <w:rPr>
          <w:rFonts w:hint="eastAsia" w:ascii="宋体" w:hAnsi="宋体" w:eastAsia="宋体" w:cs="宋体"/>
          <w:color w:val="auto"/>
        </w:rPr>
        <w:t>不同供应商的响应文件异常一致或者磋商报价呈规律性差异；</w:t>
      </w:r>
    </w:p>
    <w:p>
      <w:pPr>
        <w:spacing w:line="360" w:lineRule="auto"/>
        <w:ind w:firstLine="480"/>
        <w:rPr>
          <w:rFonts w:hint="eastAsia" w:ascii="宋体" w:hAnsi="宋体" w:eastAsia="宋体" w:cs="宋体"/>
          <w:color w:val="auto"/>
        </w:rPr>
      </w:pPr>
      <w:r>
        <w:rPr>
          <w:rFonts w:hint="eastAsia" w:ascii="宋体" w:hAnsi="宋体" w:eastAsia="宋体" w:cs="宋体"/>
          <w:color w:val="auto"/>
        </w:rPr>
        <w:t>12</w:t>
      </w:r>
      <w:r>
        <w:rPr>
          <w:rFonts w:hint="eastAsia" w:ascii="宋体" w:hAnsi="宋体" w:eastAsia="宋体" w:cs="宋体"/>
          <w:color w:val="auto"/>
          <w:lang w:eastAsia="zh-CN"/>
        </w:rPr>
        <w:t>.</w:t>
      </w:r>
      <w:r>
        <w:rPr>
          <w:rFonts w:hint="eastAsia" w:ascii="宋体" w:hAnsi="宋体" w:eastAsia="宋体" w:cs="宋体"/>
          <w:color w:val="auto"/>
        </w:rPr>
        <w:t>5</w:t>
      </w:r>
      <w:r>
        <w:rPr>
          <w:rFonts w:hint="eastAsia" w:ascii="宋体" w:hAnsi="宋体" w:eastAsia="宋体" w:cs="宋体"/>
          <w:color w:val="auto"/>
          <w:lang w:val="en-US" w:eastAsia="zh-CN"/>
        </w:rPr>
        <w:t xml:space="preserve"> </w:t>
      </w:r>
      <w:r>
        <w:rPr>
          <w:rFonts w:hint="eastAsia" w:ascii="宋体" w:hAnsi="宋体" w:eastAsia="宋体" w:cs="宋体"/>
          <w:color w:val="auto"/>
        </w:rPr>
        <w:t>不同供应商的响应文件相互混装。</w:t>
      </w:r>
    </w:p>
    <w:p>
      <w:pPr>
        <w:spacing w:line="360" w:lineRule="auto"/>
        <w:ind w:firstLine="480"/>
        <w:rPr>
          <w:rFonts w:hint="eastAsia" w:ascii="宋体" w:hAnsi="宋体" w:eastAsia="宋体" w:cs="宋体"/>
          <w:color w:val="auto"/>
        </w:rPr>
      </w:pPr>
      <w:r>
        <w:rPr>
          <w:rFonts w:hint="eastAsia" w:ascii="宋体" w:hAnsi="宋体" w:eastAsia="宋体" w:cs="宋体"/>
          <w:color w:val="auto"/>
        </w:rPr>
        <w:t>13</w:t>
      </w:r>
      <w:r>
        <w:rPr>
          <w:rFonts w:hint="eastAsia" w:ascii="宋体" w:hAnsi="宋体" w:eastAsia="宋体" w:cs="宋体"/>
          <w:color w:val="auto"/>
          <w:lang w:eastAsia="zh-CN"/>
        </w:rPr>
        <w:t>.</w:t>
      </w:r>
      <w:r>
        <w:rPr>
          <w:rFonts w:hint="eastAsia" w:ascii="宋体" w:hAnsi="宋体" w:eastAsia="宋体" w:cs="宋体"/>
          <w:color w:val="auto"/>
        </w:rPr>
        <w:t>响应文件中提供虚假证明，开具虚假资质，出现虚假应答或故意隐瞒行为，按无效响应处理。</w:t>
      </w:r>
    </w:p>
    <w:p>
      <w:pPr>
        <w:spacing w:line="360" w:lineRule="auto"/>
        <w:ind w:firstLine="480"/>
        <w:rPr>
          <w:rFonts w:hint="eastAsia" w:ascii="宋体" w:hAnsi="宋体" w:eastAsia="宋体" w:cs="宋体"/>
          <w:color w:val="auto"/>
        </w:rPr>
      </w:pPr>
      <w:bookmarkStart w:id="12" w:name="_Toc12499_WPSOffice_Level2"/>
      <w:r>
        <w:rPr>
          <w:rFonts w:hint="eastAsia" w:ascii="宋体" w:hAnsi="宋体" w:eastAsia="宋体" w:cs="宋体"/>
          <w:color w:val="auto"/>
        </w:rPr>
        <w:t>14</w:t>
      </w:r>
      <w:r>
        <w:rPr>
          <w:rFonts w:hint="eastAsia" w:ascii="宋体" w:hAnsi="宋体" w:eastAsia="宋体" w:cs="宋体"/>
          <w:color w:val="auto"/>
          <w:lang w:eastAsia="zh-CN"/>
        </w:rPr>
        <w:t>.</w:t>
      </w:r>
      <w:r>
        <w:rPr>
          <w:rFonts w:hint="eastAsia" w:ascii="宋体" w:hAnsi="宋体" w:eastAsia="宋体" w:cs="宋体"/>
          <w:color w:val="auto"/>
        </w:rPr>
        <w:t>磋商报价</w:t>
      </w:r>
    </w:p>
    <w:p>
      <w:pPr>
        <w:spacing w:line="360" w:lineRule="auto"/>
        <w:ind w:firstLine="480"/>
        <w:rPr>
          <w:rFonts w:hint="eastAsia" w:ascii="宋体" w:hAnsi="宋体" w:eastAsia="宋体" w:cs="宋体"/>
          <w:color w:val="auto"/>
        </w:rPr>
      </w:pPr>
      <w:r>
        <w:rPr>
          <w:rFonts w:hint="eastAsia" w:ascii="宋体" w:hAnsi="宋体" w:eastAsia="宋体" w:cs="宋体"/>
          <w:color w:val="auto"/>
        </w:rPr>
        <w:t>14</w:t>
      </w: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val="en-US" w:eastAsia="zh-CN"/>
        </w:rPr>
        <w:t xml:space="preserve"> </w:t>
      </w:r>
      <w:r>
        <w:rPr>
          <w:rFonts w:hint="eastAsia" w:ascii="宋体" w:hAnsi="宋体" w:eastAsia="宋体" w:cs="宋体"/>
          <w:color w:val="auto"/>
        </w:rPr>
        <w:t>供应商应按照磋商文件规定的服务要求，责任范围和合同条件进行报价，在响应文件中的磋商报价一览表上按要求标明磋商报价</w:t>
      </w:r>
      <w:r>
        <w:rPr>
          <w:rFonts w:hint="eastAsia" w:ascii="宋体" w:hAnsi="宋体" w:eastAsia="宋体" w:cs="宋体"/>
          <w:color w:val="auto"/>
          <w:lang w:eastAsia="zh-CN"/>
        </w:rPr>
        <w:t>、</w:t>
      </w:r>
      <w:r>
        <w:rPr>
          <w:rFonts w:hint="eastAsia" w:ascii="宋体" w:hAnsi="宋体" w:eastAsia="宋体" w:cs="宋体"/>
          <w:color w:val="auto"/>
          <w:lang w:val="en-US" w:eastAsia="zh-CN"/>
        </w:rPr>
        <w:t>服务期</w:t>
      </w:r>
      <w:r>
        <w:rPr>
          <w:rFonts w:hint="eastAsia" w:ascii="宋体" w:hAnsi="宋体" w:eastAsia="宋体" w:cs="宋体"/>
          <w:color w:val="auto"/>
        </w:rPr>
        <w:t>等项，任何有选择的报价采购代理机构不予接受。</w:t>
      </w:r>
    </w:p>
    <w:p>
      <w:pPr>
        <w:spacing w:line="360" w:lineRule="auto"/>
        <w:ind w:firstLine="480"/>
        <w:rPr>
          <w:rFonts w:hint="eastAsia" w:ascii="宋体" w:hAnsi="宋体" w:eastAsia="宋体" w:cs="宋体"/>
          <w:color w:val="auto"/>
          <w:highlight w:val="none"/>
          <w:lang w:val="zh-CN"/>
        </w:rPr>
      </w:pPr>
      <w:r>
        <w:rPr>
          <w:rFonts w:hint="eastAsia" w:ascii="宋体" w:hAnsi="宋体" w:eastAsia="宋体" w:cs="宋体"/>
          <w:color w:val="auto"/>
          <w:highlight w:val="none"/>
        </w:rPr>
        <w:t>14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zh-CN"/>
        </w:rPr>
        <w:t>磋商报价是完成磋商内容所需的全部费用</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zh-CN"/>
        </w:rPr>
        <w:t>包括直接费、间接费、利润、税金、规费及其它相关的费用。</w:t>
      </w:r>
      <w:r>
        <w:rPr>
          <w:rFonts w:hint="eastAsia" w:ascii="宋体" w:hAnsi="宋体" w:eastAsia="宋体" w:cs="宋体"/>
          <w:color w:val="auto"/>
          <w:highlight w:val="none"/>
          <w:lang w:val="zh-CN" w:eastAsia="zh-CN"/>
        </w:rPr>
        <w:t>供应商</w:t>
      </w:r>
      <w:r>
        <w:rPr>
          <w:rFonts w:hint="eastAsia" w:ascii="宋体" w:hAnsi="宋体" w:eastAsia="宋体" w:cs="宋体"/>
          <w:color w:val="auto"/>
          <w:highlight w:val="none"/>
          <w:lang w:val="zh-CN"/>
        </w:rPr>
        <w:t>所报的价格应考虑到可能发生的所有与完成本项目相关服务及履行合同义务有关的一切费用</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zh-CN"/>
        </w:rPr>
        <w:t>若报价时未报或未在“磋商报价一览表”中予以说明，采购人将认为这些费用供应商已记取，并包含在磋商报价中。</w:t>
      </w:r>
    </w:p>
    <w:p>
      <w:pPr>
        <w:spacing w:line="360" w:lineRule="auto"/>
        <w:ind w:firstLine="480"/>
        <w:rPr>
          <w:rFonts w:hint="eastAsia" w:ascii="宋体" w:hAnsi="宋体" w:eastAsia="宋体" w:cs="宋体"/>
          <w:color w:val="auto"/>
        </w:rPr>
      </w:pPr>
      <w:r>
        <w:rPr>
          <w:rFonts w:hint="eastAsia" w:ascii="宋体" w:hAnsi="宋体" w:eastAsia="宋体" w:cs="宋体"/>
          <w:color w:val="auto"/>
        </w:rPr>
        <w:t>14</w:t>
      </w:r>
      <w:r>
        <w:rPr>
          <w:rFonts w:hint="eastAsia" w:ascii="宋体" w:hAnsi="宋体" w:eastAsia="宋体" w:cs="宋体"/>
          <w:color w:val="auto"/>
          <w:lang w:eastAsia="zh-CN"/>
        </w:rPr>
        <w:t>.</w:t>
      </w:r>
      <w:r>
        <w:rPr>
          <w:rFonts w:hint="eastAsia" w:ascii="宋体" w:hAnsi="宋体" w:eastAsia="宋体" w:cs="宋体"/>
          <w:color w:val="auto"/>
        </w:rPr>
        <w:t>3 首次磋商报价随响应文件提交；最后磋商报价在磋商过程中提交，各供应商最后磋商报价表按格式进行填写，由法定代表人或其授权代表人</w:t>
      </w:r>
      <w:r>
        <w:rPr>
          <w:rFonts w:hint="eastAsia" w:ascii="宋体" w:hAnsi="宋体" w:eastAsia="宋体" w:cs="宋体"/>
          <w:color w:val="auto"/>
          <w:lang w:eastAsia="zh-CN"/>
        </w:rPr>
        <w:t>签章</w:t>
      </w:r>
      <w:r>
        <w:rPr>
          <w:rFonts w:hint="eastAsia" w:ascii="宋体" w:hAnsi="宋体" w:eastAsia="宋体" w:cs="宋体"/>
          <w:color w:val="auto"/>
        </w:rPr>
        <w:t>。</w:t>
      </w:r>
    </w:p>
    <w:p>
      <w:pPr>
        <w:spacing w:line="360" w:lineRule="auto"/>
        <w:ind w:firstLine="480"/>
        <w:rPr>
          <w:rFonts w:hint="eastAsia" w:ascii="宋体" w:hAnsi="宋体" w:eastAsia="宋体" w:cs="宋体"/>
          <w:color w:val="auto"/>
        </w:rPr>
      </w:pPr>
      <w:r>
        <w:rPr>
          <w:rFonts w:hint="eastAsia" w:ascii="宋体" w:hAnsi="宋体" w:eastAsia="宋体" w:cs="宋体"/>
          <w:color w:val="auto"/>
        </w:rPr>
        <w:t>14</w:t>
      </w:r>
      <w:r>
        <w:rPr>
          <w:rFonts w:hint="eastAsia" w:ascii="宋体" w:hAnsi="宋体" w:eastAsia="宋体" w:cs="宋体"/>
          <w:color w:val="auto"/>
          <w:lang w:eastAsia="zh-CN"/>
        </w:rPr>
        <w:t>.</w:t>
      </w:r>
      <w:r>
        <w:rPr>
          <w:rFonts w:hint="eastAsia" w:ascii="宋体" w:hAnsi="宋体" w:eastAsia="宋体" w:cs="宋体"/>
          <w:color w:val="auto"/>
        </w:rPr>
        <w:t>4 最后磋商报价，在采购内容无实质性变更下，不得高于首次磋商报价。对于差异较大的报价，须作出明确的说明。</w:t>
      </w:r>
    </w:p>
    <w:p>
      <w:pPr>
        <w:spacing w:line="360" w:lineRule="auto"/>
        <w:ind w:firstLine="480"/>
        <w:rPr>
          <w:rFonts w:hint="eastAsia" w:ascii="宋体" w:hAnsi="宋体" w:eastAsia="宋体" w:cs="宋体"/>
          <w:color w:val="auto"/>
        </w:rPr>
      </w:pPr>
      <w:r>
        <w:rPr>
          <w:rFonts w:hint="eastAsia" w:ascii="宋体" w:hAnsi="宋体" w:eastAsia="宋体" w:cs="宋体"/>
          <w:color w:val="auto"/>
        </w:rPr>
        <w:t>14</w:t>
      </w:r>
      <w:r>
        <w:rPr>
          <w:rFonts w:hint="eastAsia" w:ascii="宋体" w:hAnsi="宋体" w:eastAsia="宋体" w:cs="宋体"/>
          <w:color w:val="auto"/>
          <w:lang w:eastAsia="zh-CN"/>
        </w:rPr>
        <w:t>.</w:t>
      </w:r>
      <w:r>
        <w:rPr>
          <w:rFonts w:hint="eastAsia" w:ascii="宋体" w:hAnsi="宋体" w:eastAsia="宋体" w:cs="宋体"/>
          <w:color w:val="auto"/>
        </w:rPr>
        <w:t>5 磋商报价超出采购预算/招标控制价的供应商不进入磋商程序。</w:t>
      </w:r>
    </w:p>
    <w:p>
      <w:pPr>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rPr>
        <w:t>14</w:t>
      </w:r>
      <w:r>
        <w:rPr>
          <w:rFonts w:hint="eastAsia" w:ascii="宋体" w:hAnsi="宋体" w:eastAsia="宋体" w:cs="宋体"/>
          <w:color w:val="auto"/>
          <w:lang w:eastAsia="zh-CN"/>
        </w:rPr>
        <w:t>.</w:t>
      </w:r>
      <w:r>
        <w:rPr>
          <w:rFonts w:hint="eastAsia" w:ascii="宋体" w:hAnsi="宋体" w:eastAsia="宋体" w:cs="宋体"/>
          <w:color w:val="auto"/>
        </w:rPr>
        <w:t>6</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最后磋商</w:t>
      </w:r>
      <w:r>
        <w:rPr>
          <w:rFonts w:hint="eastAsia" w:ascii="宋体" w:hAnsi="宋体" w:eastAsia="宋体" w:cs="宋体"/>
          <w:color w:val="auto"/>
          <w:highlight w:val="none"/>
        </w:rPr>
        <w:t>报价表中标明的价格为合同最终价格，在合同执行过程中，不得以任何理由变更。</w:t>
      </w:r>
    </w:p>
    <w:p>
      <w:pPr>
        <w:spacing w:line="360" w:lineRule="auto"/>
        <w:ind w:firstLine="480"/>
        <w:rPr>
          <w:rFonts w:hint="eastAsia" w:ascii="宋体" w:hAnsi="宋体" w:eastAsia="宋体" w:cs="宋体"/>
          <w:color w:val="auto"/>
        </w:rPr>
      </w:pPr>
      <w:r>
        <w:rPr>
          <w:rFonts w:hint="eastAsia" w:ascii="宋体" w:hAnsi="宋体" w:eastAsia="宋体" w:cs="宋体"/>
          <w:color w:val="auto"/>
        </w:rPr>
        <w:t>15</w:t>
      </w:r>
      <w:r>
        <w:rPr>
          <w:rFonts w:hint="eastAsia" w:ascii="宋体" w:hAnsi="宋体" w:eastAsia="宋体" w:cs="宋体"/>
          <w:color w:val="auto"/>
          <w:lang w:eastAsia="zh-CN"/>
        </w:rPr>
        <w:t>.</w:t>
      </w:r>
      <w:r>
        <w:rPr>
          <w:rFonts w:hint="eastAsia" w:ascii="宋体" w:hAnsi="宋体" w:eastAsia="宋体" w:cs="宋体"/>
          <w:color w:val="auto"/>
        </w:rPr>
        <w:t>磋商过程中所产生的一切费用应由供应商自行承担。</w:t>
      </w:r>
    </w:p>
    <w:p>
      <w:pPr>
        <w:spacing w:line="360" w:lineRule="auto"/>
        <w:ind w:firstLine="480"/>
        <w:rPr>
          <w:rFonts w:hint="eastAsia" w:ascii="宋体" w:hAnsi="宋体" w:eastAsia="宋体" w:cs="宋体"/>
          <w:color w:val="auto"/>
        </w:rPr>
      </w:pPr>
      <w:r>
        <w:rPr>
          <w:rFonts w:hint="eastAsia" w:ascii="宋体" w:hAnsi="宋体" w:eastAsia="宋体" w:cs="宋体"/>
          <w:color w:val="auto"/>
        </w:rPr>
        <w:t>16</w:t>
      </w:r>
      <w:r>
        <w:rPr>
          <w:rFonts w:hint="eastAsia" w:ascii="宋体" w:hAnsi="宋体" w:eastAsia="宋体" w:cs="宋体"/>
          <w:color w:val="auto"/>
          <w:lang w:eastAsia="zh-CN"/>
        </w:rPr>
        <w:t>.</w:t>
      </w:r>
      <w:r>
        <w:rPr>
          <w:rFonts w:hint="eastAsia" w:ascii="宋体" w:hAnsi="宋体" w:eastAsia="宋体" w:cs="宋体"/>
          <w:color w:val="auto"/>
        </w:rPr>
        <w:t>凡因供应商对磋商文件阅读不深</w:t>
      </w:r>
      <w:r>
        <w:rPr>
          <w:rFonts w:hint="eastAsia" w:ascii="宋体" w:hAnsi="宋体" w:eastAsia="宋体" w:cs="宋体"/>
          <w:color w:val="auto"/>
          <w:lang w:eastAsia="zh-CN"/>
        </w:rPr>
        <w:t>、</w:t>
      </w:r>
      <w:r>
        <w:rPr>
          <w:rFonts w:hint="eastAsia" w:ascii="宋体" w:hAnsi="宋体" w:eastAsia="宋体" w:cs="宋体"/>
          <w:color w:val="auto"/>
        </w:rPr>
        <w:t>理解不透</w:t>
      </w:r>
      <w:r>
        <w:rPr>
          <w:rFonts w:hint="eastAsia" w:ascii="宋体" w:hAnsi="宋体" w:eastAsia="宋体" w:cs="宋体"/>
          <w:color w:val="auto"/>
          <w:lang w:eastAsia="zh-CN"/>
        </w:rPr>
        <w:t>、</w:t>
      </w:r>
      <w:r>
        <w:rPr>
          <w:rFonts w:hint="eastAsia" w:ascii="宋体" w:hAnsi="宋体" w:eastAsia="宋体" w:cs="宋体"/>
          <w:color w:val="auto"/>
        </w:rPr>
        <w:t>误解</w:t>
      </w:r>
      <w:r>
        <w:rPr>
          <w:rFonts w:hint="eastAsia" w:ascii="宋体" w:hAnsi="宋体" w:eastAsia="宋体" w:cs="宋体"/>
          <w:color w:val="auto"/>
          <w:lang w:eastAsia="zh-CN"/>
        </w:rPr>
        <w:t>、</w:t>
      </w:r>
      <w:r>
        <w:rPr>
          <w:rFonts w:hint="eastAsia" w:ascii="宋体" w:hAnsi="宋体" w:eastAsia="宋体" w:cs="宋体"/>
          <w:color w:val="auto"/>
        </w:rPr>
        <w:t>疏漏或因市场行情了解不清造成的后果和风险均由供应商自行负责。</w:t>
      </w:r>
    </w:p>
    <w:p>
      <w:pPr>
        <w:spacing w:line="360" w:lineRule="auto"/>
        <w:ind w:firstLine="480"/>
        <w:rPr>
          <w:rFonts w:hint="eastAsia" w:ascii="宋体" w:hAnsi="宋体" w:eastAsia="宋体" w:cs="宋体"/>
          <w:color w:val="auto"/>
        </w:rPr>
      </w:pPr>
      <w:r>
        <w:rPr>
          <w:rFonts w:hint="eastAsia" w:ascii="宋体" w:hAnsi="宋体" w:eastAsia="宋体" w:cs="宋体"/>
          <w:color w:val="auto"/>
        </w:rPr>
        <w:t>17</w:t>
      </w:r>
      <w:r>
        <w:rPr>
          <w:rFonts w:hint="eastAsia" w:ascii="宋体" w:hAnsi="宋体" w:eastAsia="宋体" w:cs="宋体"/>
          <w:color w:val="auto"/>
          <w:lang w:eastAsia="zh-CN"/>
        </w:rPr>
        <w:t>.</w:t>
      </w:r>
      <w:r>
        <w:rPr>
          <w:rFonts w:hint="eastAsia" w:ascii="宋体" w:hAnsi="宋体" w:eastAsia="宋体" w:cs="宋体"/>
          <w:color w:val="auto"/>
        </w:rPr>
        <w:t>供应商有下列情形之一的，在项目财政主管部门备案</w:t>
      </w:r>
      <w:r>
        <w:rPr>
          <w:rFonts w:hint="eastAsia" w:ascii="宋体" w:hAnsi="宋体" w:eastAsia="宋体" w:cs="宋体"/>
          <w:color w:val="auto"/>
          <w:lang w:eastAsia="zh-CN"/>
        </w:rPr>
        <w:t>；</w:t>
      </w:r>
      <w:r>
        <w:rPr>
          <w:rFonts w:hint="eastAsia" w:ascii="宋体" w:hAnsi="宋体" w:eastAsia="宋体" w:cs="宋体"/>
          <w:color w:val="auto"/>
        </w:rPr>
        <w:t>情节严重的，由财政部门将其列入不良行为记录名单予以通报，在一至三年内禁止参加政府采购活动：</w:t>
      </w:r>
    </w:p>
    <w:p>
      <w:pPr>
        <w:spacing w:line="360" w:lineRule="auto"/>
        <w:ind w:firstLine="480"/>
        <w:rPr>
          <w:rFonts w:hint="eastAsia" w:ascii="宋体" w:hAnsi="宋体" w:eastAsia="宋体" w:cs="宋体"/>
          <w:color w:val="auto"/>
        </w:rPr>
      </w:pPr>
      <w:r>
        <w:rPr>
          <w:rFonts w:hint="eastAsia" w:ascii="宋体" w:hAnsi="宋体" w:eastAsia="宋体" w:cs="宋体"/>
          <w:color w:val="auto"/>
        </w:rPr>
        <w:t>17</w:t>
      </w: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val="en-US" w:eastAsia="zh-CN"/>
        </w:rPr>
        <w:t xml:space="preserve"> </w:t>
      </w:r>
      <w:r>
        <w:rPr>
          <w:rFonts w:hint="eastAsia" w:ascii="宋体" w:hAnsi="宋体" w:eastAsia="宋体" w:cs="宋体"/>
          <w:color w:val="auto"/>
        </w:rPr>
        <w:t>供应商在提交响应文件截止时间后撤销响应文件的；</w:t>
      </w:r>
    </w:p>
    <w:p>
      <w:pPr>
        <w:spacing w:line="360" w:lineRule="auto"/>
        <w:ind w:firstLine="480"/>
        <w:rPr>
          <w:rFonts w:hint="eastAsia" w:ascii="宋体" w:hAnsi="宋体" w:eastAsia="宋体" w:cs="宋体"/>
          <w:color w:val="auto"/>
        </w:rPr>
      </w:pPr>
      <w:r>
        <w:rPr>
          <w:rFonts w:hint="eastAsia" w:ascii="宋体" w:hAnsi="宋体" w:eastAsia="宋体" w:cs="宋体"/>
          <w:color w:val="auto"/>
        </w:rPr>
        <w:t>17</w:t>
      </w:r>
      <w:r>
        <w:rPr>
          <w:rFonts w:hint="eastAsia" w:ascii="宋体" w:hAnsi="宋体" w:eastAsia="宋体" w:cs="宋体"/>
          <w:color w:val="auto"/>
          <w:lang w:eastAsia="zh-CN"/>
        </w:rPr>
        <w:t>.</w:t>
      </w:r>
      <w:r>
        <w:rPr>
          <w:rFonts w:hint="eastAsia" w:ascii="宋体" w:hAnsi="宋体" w:eastAsia="宋体" w:cs="宋体"/>
          <w:color w:val="auto"/>
        </w:rPr>
        <w:t>2</w:t>
      </w:r>
      <w:r>
        <w:rPr>
          <w:rFonts w:hint="eastAsia" w:ascii="宋体" w:hAnsi="宋体" w:eastAsia="宋体" w:cs="宋体"/>
          <w:color w:val="auto"/>
          <w:lang w:val="en-US" w:eastAsia="zh-CN"/>
        </w:rPr>
        <w:t xml:space="preserve"> </w:t>
      </w:r>
      <w:r>
        <w:rPr>
          <w:rFonts w:hint="eastAsia" w:ascii="宋体" w:hAnsi="宋体" w:eastAsia="宋体" w:cs="宋体"/>
          <w:color w:val="auto"/>
        </w:rPr>
        <w:t>供应商在响应文件中提供虚假材料的；</w:t>
      </w:r>
    </w:p>
    <w:p>
      <w:pPr>
        <w:spacing w:line="360" w:lineRule="auto"/>
        <w:ind w:firstLine="480"/>
        <w:rPr>
          <w:rFonts w:hint="eastAsia" w:ascii="宋体" w:hAnsi="宋体" w:eastAsia="宋体" w:cs="宋体"/>
          <w:color w:val="auto"/>
        </w:rPr>
      </w:pPr>
      <w:r>
        <w:rPr>
          <w:rFonts w:hint="eastAsia" w:ascii="宋体" w:hAnsi="宋体" w:eastAsia="宋体" w:cs="宋体"/>
          <w:color w:val="auto"/>
        </w:rPr>
        <w:t>17</w:t>
      </w:r>
      <w:r>
        <w:rPr>
          <w:rFonts w:hint="eastAsia" w:ascii="宋体" w:hAnsi="宋体" w:eastAsia="宋体" w:cs="宋体"/>
          <w:color w:val="auto"/>
          <w:lang w:eastAsia="zh-CN"/>
        </w:rPr>
        <w:t>.</w:t>
      </w:r>
      <w:r>
        <w:rPr>
          <w:rFonts w:hint="eastAsia" w:ascii="宋体" w:hAnsi="宋体" w:eastAsia="宋体" w:cs="宋体"/>
          <w:color w:val="auto"/>
        </w:rPr>
        <w:t>3</w:t>
      </w:r>
      <w:r>
        <w:rPr>
          <w:rFonts w:hint="eastAsia" w:ascii="宋体" w:hAnsi="宋体" w:eastAsia="宋体" w:cs="宋体"/>
          <w:color w:val="auto"/>
          <w:lang w:val="en-US" w:eastAsia="zh-CN"/>
        </w:rPr>
        <w:t xml:space="preserve"> </w:t>
      </w:r>
      <w:r>
        <w:rPr>
          <w:rFonts w:hint="eastAsia" w:ascii="宋体" w:hAnsi="宋体" w:eastAsia="宋体" w:cs="宋体"/>
          <w:color w:val="auto"/>
        </w:rPr>
        <w:t>供应商与采购人</w:t>
      </w:r>
      <w:r>
        <w:rPr>
          <w:rFonts w:hint="eastAsia" w:ascii="宋体" w:hAnsi="宋体" w:eastAsia="宋体" w:cs="宋体"/>
          <w:color w:val="auto"/>
          <w:lang w:eastAsia="zh-CN"/>
        </w:rPr>
        <w:t>、</w:t>
      </w:r>
      <w:r>
        <w:rPr>
          <w:rFonts w:hint="eastAsia" w:ascii="宋体" w:hAnsi="宋体" w:eastAsia="宋体" w:cs="宋体"/>
          <w:color w:val="auto"/>
        </w:rPr>
        <w:t>其他供应商或者采购代理机构恶意串通的；或向磋商小组成员行贿或者提供其他不正当利益；</w:t>
      </w:r>
    </w:p>
    <w:p>
      <w:pPr>
        <w:spacing w:line="360" w:lineRule="auto"/>
        <w:ind w:firstLine="480"/>
        <w:rPr>
          <w:rFonts w:hint="eastAsia" w:ascii="宋体" w:hAnsi="宋体" w:eastAsia="宋体" w:cs="宋体"/>
          <w:color w:val="auto"/>
        </w:rPr>
      </w:pPr>
      <w:r>
        <w:rPr>
          <w:rFonts w:hint="eastAsia" w:ascii="宋体" w:hAnsi="宋体" w:eastAsia="宋体" w:cs="宋体"/>
          <w:color w:val="auto"/>
        </w:rPr>
        <w:t>17</w:t>
      </w:r>
      <w:r>
        <w:rPr>
          <w:rFonts w:hint="eastAsia" w:ascii="宋体" w:hAnsi="宋体" w:eastAsia="宋体" w:cs="宋体"/>
          <w:color w:val="auto"/>
          <w:lang w:eastAsia="zh-CN"/>
        </w:rPr>
        <w:t>.</w:t>
      </w:r>
      <w:r>
        <w:rPr>
          <w:rFonts w:hint="eastAsia" w:ascii="宋体" w:hAnsi="宋体" w:eastAsia="宋体" w:cs="宋体"/>
          <w:color w:val="auto"/>
        </w:rPr>
        <w:t>4</w:t>
      </w:r>
      <w:r>
        <w:rPr>
          <w:rFonts w:hint="eastAsia" w:ascii="宋体" w:hAnsi="宋体" w:eastAsia="宋体" w:cs="宋体"/>
          <w:color w:val="auto"/>
          <w:lang w:val="en-US" w:eastAsia="zh-CN"/>
        </w:rPr>
        <w:t xml:space="preserve"> </w:t>
      </w:r>
      <w:r>
        <w:rPr>
          <w:rFonts w:hint="eastAsia" w:ascii="宋体" w:hAnsi="宋体" w:eastAsia="宋体" w:cs="宋体"/>
          <w:color w:val="auto"/>
        </w:rPr>
        <w:t>除因不可抗力或磋商文件认可的情形以外，成交供应商不与采购人签订合同的；或未按照采购文件确定的事项签订政府采购合同；</w:t>
      </w:r>
    </w:p>
    <w:p>
      <w:pPr>
        <w:spacing w:line="360" w:lineRule="auto"/>
        <w:ind w:firstLine="480"/>
        <w:rPr>
          <w:rFonts w:hint="eastAsia" w:ascii="宋体" w:hAnsi="宋体" w:eastAsia="宋体" w:cs="宋体"/>
          <w:color w:val="auto"/>
        </w:rPr>
      </w:pPr>
      <w:r>
        <w:rPr>
          <w:rFonts w:hint="eastAsia" w:ascii="宋体" w:hAnsi="宋体" w:eastAsia="宋体" w:cs="宋体"/>
          <w:color w:val="auto"/>
        </w:rPr>
        <w:t>17</w:t>
      </w:r>
      <w:r>
        <w:rPr>
          <w:rFonts w:hint="eastAsia" w:ascii="宋体" w:hAnsi="宋体" w:eastAsia="宋体" w:cs="宋体"/>
          <w:color w:val="auto"/>
          <w:lang w:eastAsia="zh-CN"/>
        </w:rPr>
        <w:t>.</w:t>
      </w:r>
      <w:r>
        <w:rPr>
          <w:rFonts w:hint="eastAsia" w:ascii="宋体" w:hAnsi="宋体" w:eastAsia="宋体" w:cs="宋体"/>
          <w:color w:val="auto"/>
        </w:rPr>
        <w:t>5</w:t>
      </w:r>
      <w:r>
        <w:rPr>
          <w:rFonts w:hint="eastAsia" w:ascii="宋体" w:hAnsi="宋体" w:eastAsia="宋体" w:cs="宋体"/>
          <w:color w:val="auto"/>
          <w:lang w:val="en-US" w:eastAsia="zh-CN"/>
        </w:rPr>
        <w:t xml:space="preserve"> </w:t>
      </w:r>
      <w:r>
        <w:rPr>
          <w:rFonts w:hint="eastAsia" w:ascii="宋体" w:hAnsi="宋体" w:eastAsia="宋体" w:cs="宋体"/>
          <w:color w:val="auto"/>
        </w:rPr>
        <w:t>成交供应商将政府采购合同转包</w:t>
      </w:r>
      <w:r>
        <w:rPr>
          <w:rFonts w:hint="eastAsia" w:ascii="宋体" w:hAnsi="宋体" w:eastAsia="宋体" w:cs="宋体"/>
          <w:color w:val="auto"/>
          <w:lang w:eastAsia="zh-CN"/>
        </w:rPr>
        <w:t>、</w:t>
      </w:r>
      <w:r>
        <w:rPr>
          <w:rFonts w:hint="eastAsia" w:ascii="宋体" w:hAnsi="宋体" w:eastAsia="宋体" w:cs="宋体"/>
          <w:color w:val="auto"/>
        </w:rPr>
        <w:t>分包给他人的；</w:t>
      </w:r>
    </w:p>
    <w:p>
      <w:pPr>
        <w:spacing w:line="360" w:lineRule="auto"/>
        <w:ind w:firstLine="480"/>
        <w:rPr>
          <w:rFonts w:hint="eastAsia" w:ascii="宋体" w:hAnsi="宋体" w:eastAsia="宋体" w:cs="宋体"/>
          <w:color w:val="auto"/>
        </w:rPr>
      </w:pPr>
      <w:r>
        <w:rPr>
          <w:rFonts w:hint="eastAsia" w:ascii="宋体" w:hAnsi="宋体" w:eastAsia="宋体" w:cs="宋体"/>
          <w:color w:val="auto"/>
        </w:rPr>
        <w:t>17</w:t>
      </w:r>
      <w:r>
        <w:rPr>
          <w:rFonts w:hint="eastAsia" w:ascii="宋体" w:hAnsi="宋体" w:eastAsia="宋体" w:cs="宋体"/>
          <w:color w:val="auto"/>
          <w:lang w:eastAsia="zh-CN"/>
        </w:rPr>
        <w:t>.</w:t>
      </w:r>
      <w:r>
        <w:rPr>
          <w:rFonts w:hint="eastAsia" w:ascii="宋体" w:hAnsi="宋体" w:eastAsia="宋体" w:cs="宋体"/>
          <w:color w:val="auto"/>
        </w:rPr>
        <w:t>6</w:t>
      </w:r>
      <w:r>
        <w:rPr>
          <w:rFonts w:hint="eastAsia" w:ascii="宋体" w:hAnsi="宋体" w:eastAsia="宋体" w:cs="宋体"/>
          <w:color w:val="auto"/>
          <w:lang w:val="en-US" w:eastAsia="zh-CN"/>
        </w:rPr>
        <w:t xml:space="preserve"> </w:t>
      </w:r>
      <w:r>
        <w:rPr>
          <w:rFonts w:hint="eastAsia" w:ascii="宋体" w:hAnsi="宋体" w:eastAsia="宋体" w:cs="宋体"/>
          <w:color w:val="auto"/>
        </w:rPr>
        <w:t>成交供应商拒绝履行合同义务的；或提供虚假服务；</w:t>
      </w:r>
    </w:p>
    <w:p>
      <w:pPr>
        <w:spacing w:line="360" w:lineRule="auto"/>
        <w:ind w:firstLine="480"/>
        <w:rPr>
          <w:rFonts w:hint="eastAsia" w:ascii="宋体" w:hAnsi="宋体" w:eastAsia="宋体" w:cs="宋体"/>
          <w:color w:val="auto"/>
        </w:rPr>
      </w:pPr>
      <w:r>
        <w:rPr>
          <w:rFonts w:hint="eastAsia" w:ascii="宋体" w:hAnsi="宋体" w:eastAsia="宋体" w:cs="宋体"/>
          <w:color w:val="auto"/>
        </w:rPr>
        <w:t>17</w:t>
      </w:r>
      <w:r>
        <w:rPr>
          <w:rFonts w:hint="eastAsia" w:ascii="宋体" w:hAnsi="宋体" w:eastAsia="宋体" w:cs="宋体"/>
          <w:color w:val="auto"/>
          <w:lang w:eastAsia="zh-CN"/>
        </w:rPr>
        <w:t>.</w:t>
      </w:r>
      <w:r>
        <w:rPr>
          <w:rFonts w:hint="eastAsia" w:ascii="宋体" w:hAnsi="宋体" w:eastAsia="宋体" w:cs="宋体"/>
          <w:color w:val="auto"/>
        </w:rPr>
        <w:t>7</w:t>
      </w:r>
      <w:r>
        <w:rPr>
          <w:rFonts w:hint="eastAsia" w:ascii="宋体" w:hAnsi="宋体" w:eastAsia="宋体" w:cs="宋体"/>
          <w:color w:val="auto"/>
          <w:lang w:val="en-US" w:eastAsia="zh-CN"/>
        </w:rPr>
        <w:t xml:space="preserve"> </w:t>
      </w:r>
      <w:r>
        <w:rPr>
          <w:rFonts w:hint="eastAsia" w:ascii="宋体" w:hAnsi="宋体" w:eastAsia="宋体" w:cs="宋体"/>
          <w:color w:val="auto"/>
        </w:rPr>
        <w:t>成交供应商擅自变更</w:t>
      </w:r>
      <w:r>
        <w:rPr>
          <w:rFonts w:hint="eastAsia" w:ascii="宋体" w:hAnsi="宋体" w:eastAsia="宋体" w:cs="宋体"/>
          <w:color w:val="auto"/>
          <w:lang w:eastAsia="zh-CN"/>
        </w:rPr>
        <w:t>、</w:t>
      </w:r>
      <w:r>
        <w:rPr>
          <w:rFonts w:hint="eastAsia" w:ascii="宋体" w:hAnsi="宋体" w:eastAsia="宋体" w:cs="宋体"/>
          <w:color w:val="auto"/>
        </w:rPr>
        <w:t>中止或者终止政府采购合同。</w:t>
      </w:r>
    </w:p>
    <w:p>
      <w:pPr>
        <w:widowControl/>
        <w:spacing w:line="360" w:lineRule="auto"/>
        <w:ind w:firstLine="480"/>
        <w:jc w:val="left"/>
        <w:rPr>
          <w:rFonts w:hint="eastAsia" w:ascii="宋体" w:hAnsi="宋体" w:eastAsia="宋体" w:cs="宋体"/>
          <w:color w:val="auto"/>
        </w:rPr>
      </w:pPr>
      <w:r>
        <w:rPr>
          <w:rFonts w:hint="eastAsia" w:ascii="宋体" w:hAnsi="宋体" w:eastAsia="宋体" w:cs="宋体"/>
          <w:color w:val="auto"/>
        </w:rPr>
        <w:t>18</w:t>
      </w:r>
      <w:r>
        <w:rPr>
          <w:rFonts w:hint="eastAsia" w:ascii="宋体" w:hAnsi="宋体" w:eastAsia="宋体" w:cs="宋体"/>
          <w:color w:val="auto"/>
          <w:lang w:eastAsia="zh-CN"/>
        </w:rPr>
        <w:t>.</w:t>
      </w:r>
      <w:r>
        <w:rPr>
          <w:rFonts w:hint="eastAsia" w:ascii="宋体" w:hAnsi="宋体" w:eastAsia="宋体" w:cs="宋体"/>
          <w:color w:val="auto"/>
        </w:rPr>
        <w:t>响应有效期</w:t>
      </w:r>
    </w:p>
    <w:p>
      <w:pPr>
        <w:spacing w:line="360" w:lineRule="auto"/>
        <w:ind w:firstLine="480"/>
        <w:rPr>
          <w:rFonts w:hint="eastAsia" w:ascii="宋体" w:hAnsi="宋体" w:eastAsia="宋体" w:cs="宋体"/>
          <w:color w:val="auto"/>
          <w:lang w:val="zh-CN"/>
        </w:rPr>
      </w:pPr>
      <w:r>
        <w:rPr>
          <w:rFonts w:hint="eastAsia" w:ascii="宋体" w:hAnsi="宋体" w:eastAsia="宋体" w:cs="宋体"/>
          <w:color w:val="auto"/>
        </w:rPr>
        <w:t>18</w:t>
      </w: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val="en-US" w:eastAsia="zh-CN"/>
        </w:rPr>
        <w:t xml:space="preserve"> </w:t>
      </w:r>
      <w:r>
        <w:rPr>
          <w:rFonts w:hint="eastAsia" w:ascii="宋体" w:hAnsi="宋体" w:eastAsia="宋体" w:cs="宋体"/>
          <w:color w:val="auto"/>
        </w:rPr>
        <w:t>响应有效期从提交响应文件的截止之日起六十（60）个日历日。在有效期内，响应文件对供应商具有法律约束力，</w:t>
      </w:r>
      <w:r>
        <w:rPr>
          <w:rFonts w:hint="eastAsia" w:ascii="宋体" w:hAnsi="宋体" w:eastAsia="宋体" w:cs="宋体"/>
          <w:color w:val="auto"/>
          <w:lang w:val="zh-CN"/>
        </w:rPr>
        <w:t>以保证采购人完成评审、确定成交供应商以及合同签订事项。</w:t>
      </w:r>
    </w:p>
    <w:p>
      <w:pPr>
        <w:spacing w:line="360" w:lineRule="auto"/>
        <w:ind w:firstLine="480"/>
        <w:rPr>
          <w:rFonts w:hint="eastAsia" w:ascii="宋体" w:hAnsi="宋体" w:eastAsia="宋体" w:cs="宋体"/>
          <w:color w:val="auto"/>
        </w:rPr>
      </w:pPr>
      <w:r>
        <w:rPr>
          <w:rFonts w:hint="eastAsia" w:ascii="宋体" w:hAnsi="宋体" w:eastAsia="宋体" w:cs="宋体"/>
          <w:color w:val="auto"/>
        </w:rPr>
        <w:t>18</w:t>
      </w:r>
      <w:r>
        <w:rPr>
          <w:rFonts w:hint="eastAsia" w:ascii="宋体" w:hAnsi="宋体" w:eastAsia="宋体" w:cs="宋体"/>
          <w:color w:val="auto"/>
          <w:lang w:eastAsia="zh-CN"/>
        </w:rPr>
        <w:t>.</w:t>
      </w:r>
      <w:r>
        <w:rPr>
          <w:rFonts w:hint="eastAsia" w:ascii="宋体" w:hAnsi="宋体" w:eastAsia="宋体" w:cs="宋体"/>
          <w:color w:val="auto"/>
        </w:rPr>
        <w:t>2</w:t>
      </w:r>
      <w:r>
        <w:rPr>
          <w:rFonts w:hint="eastAsia" w:ascii="宋体" w:hAnsi="宋体" w:eastAsia="宋体" w:cs="宋体"/>
          <w:color w:val="auto"/>
          <w:lang w:val="en-US" w:eastAsia="zh-CN"/>
        </w:rPr>
        <w:t xml:space="preserve"> </w:t>
      </w:r>
      <w:r>
        <w:rPr>
          <w:rFonts w:hint="eastAsia" w:ascii="宋体" w:hAnsi="宋体" w:eastAsia="宋体" w:cs="宋体"/>
          <w:color w:val="auto"/>
        </w:rPr>
        <w:t>特殊情况需延长响应有效期的，采购代理机构可于响应有效期届满之前，要求供应商同意延长有效期，采购代理机构的要求与供应商的答复均应为书面形式。供应商拒绝延长的，其响应在原响应有效期届满后将不再有效；供应商同意延长的，应相应延长其响应继续有效，但不允许修改或撤</w:t>
      </w:r>
      <w:r>
        <w:rPr>
          <w:rFonts w:hint="eastAsia" w:ascii="宋体" w:hAnsi="宋体" w:eastAsia="宋体" w:cs="宋体"/>
          <w:color w:val="auto"/>
          <w:lang w:val="en-US" w:eastAsia="zh-CN"/>
        </w:rPr>
        <w:t>销</w:t>
      </w:r>
      <w:r>
        <w:rPr>
          <w:rFonts w:hint="eastAsia" w:ascii="宋体" w:hAnsi="宋体" w:eastAsia="宋体" w:cs="宋体"/>
          <w:color w:val="auto"/>
        </w:rPr>
        <w:t>响应文件。</w:t>
      </w:r>
    </w:p>
    <w:p>
      <w:pPr>
        <w:pStyle w:val="5"/>
        <w:spacing w:line="360" w:lineRule="auto"/>
        <w:ind w:left="573"/>
        <w:rPr>
          <w:rFonts w:hint="eastAsia" w:ascii="宋体" w:hAnsi="宋体" w:eastAsia="宋体" w:cs="宋体"/>
          <w:color w:val="auto"/>
        </w:rPr>
      </w:pPr>
      <w:r>
        <w:rPr>
          <w:rFonts w:hint="eastAsia" w:ascii="宋体" w:hAnsi="宋体" w:eastAsia="宋体" w:cs="宋体"/>
          <w:color w:val="auto"/>
        </w:rPr>
        <w:t>磋商小组</w:t>
      </w:r>
      <w:bookmarkEnd w:id="12"/>
    </w:p>
    <w:p>
      <w:pPr>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采购代理机构负责组织磋商工作。</w:t>
      </w:r>
    </w:p>
    <w:p>
      <w:pPr>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w:t>
      </w:r>
      <w:r>
        <w:rPr>
          <w:rFonts w:hint="eastAsia" w:ascii="宋体" w:hAnsi="宋体" w:eastAsia="宋体" w:cs="宋体"/>
          <w:color w:val="auto"/>
        </w:rPr>
        <w:t>采购人或采购代理机构依法组建磋商小组，磋商小组由评审专家和采购人代表组成。</w:t>
      </w:r>
    </w:p>
    <w:p>
      <w:pPr>
        <w:spacing w:line="360" w:lineRule="auto"/>
        <w:ind w:firstLine="48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eastAsia="zh-CN"/>
        </w:rPr>
        <w:t>.</w:t>
      </w:r>
      <w:r>
        <w:rPr>
          <w:rFonts w:hint="eastAsia" w:ascii="宋体" w:hAnsi="宋体" w:eastAsia="宋体" w:cs="宋体"/>
          <w:color w:val="auto"/>
        </w:rPr>
        <w:t>磋商小组负责具体磋商事务，并独立履行下列职责：</w:t>
      </w:r>
    </w:p>
    <w:p>
      <w:pPr>
        <w:spacing w:line="360" w:lineRule="auto"/>
        <w:ind w:firstLine="48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val="en-US" w:eastAsia="zh-CN"/>
        </w:rPr>
        <w:t xml:space="preserve"> </w:t>
      </w:r>
      <w:r>
        <w:rPr>
          <w:rFonts w:hint="eastAsia" w:ascii="宋体" w:hAnsi="宋体" w:eastAsia="宋体" w:cs="宋体"/>
          <w:color w:val="auto"/>
        </w:rPr>
        <w:t>确认磋商文件；</w:t>
      </w:r>
    </w:p>
    <w:p>
      <w:pPr>
        <w:spacing w:line="360" w:lineRule="auto"/>
        <w:ind w:firstLine="48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eastAsia="zh-CN"/>
        </w:rPr>
        <w:t>.</w:t>
      </w:r>
      <w:r>
        <w:rPr>
          <w:rFonts w:hint="eastAsia" w:ascii="宋体" w:hAnsi="宋体" w:eastAsia="宋体" w:cs="宋体"/>
          <w:color w:val="auto"/>
        </w:rPr>
        <w:t>2</w:t>
      </w:r>
      <w:r>
        <w:rPr>
          <w:rFonts w:hint="eastAsia" w:ascii="宋体" w:hAnsi="宋体" w:eastAsia="宋体" w:cs="宋体"/>
          <w:color w:val="auto"/>
          <w:lang w:val="en-US" w:eastAsia="zh-CN"/>
        </w:rPr>
        <w:t xml:space="preserve"> </w:t>
      </w:r>
      <w:r>
        <w:rPr>
          <w:rFonts w:hint="eastAsia" w:ascii="宋体" w:hAnsi="宋体" w:eastAsia="宋体" w:cs="宋体"/>
          <w:color w:val="auto"/>
        </w:rPr>
        <w:t>确定符合资质条件的供应商参加磋商；</w:t>
      </w:r>
    </w:p>
    <w:p>
      <w:pPr>
        <w:spacing w:line="360" w:lineRule="auto"/>
        <w:ind w:firstLine="48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eastAsia="zh-CN"/>
        </w:rPr>
        <w:t>.</w:t>
      </w:r>
      <w:r>
        <w:rPr>
          <w:rFonts w:hint="eastAsia" w:ascii="宋体" w:hAnsi="宋体" w:eastAsia="宋体" w:cs="宋体"/>
          <w:color w:val="auto"/>
        </w:rPr>
        <w:t>3</w:t>
      </w:r>
      <w:r>
        <w:rPr>
          <w:rFonts w:hint="eastAsia" w:ascii="宋体" w:hAnsi="宋体" w:eastAsia="宋体" w:cs="宋体"/>
          <w:color w:val="auto"/>
          <w:lang w:val="en-US" w:eastAsia="zh-CN"/>
        </w:rPr>
        <w:t xml:space="preserve"> </w:t>
      </w:r>
      <w:r>
        <w:rPr>
          <w:rFonts w:hint="eastAsia" w:ascii="宋体" w:hAnsi="宋体" w:eastAsia="宋体" w:cs="宋体"/>
          <w:color w:val="auto"/>
        </w:rPr>
        <w:t>要求供应商解释或者澄清其响应文件；</w:t>
      </w:r>
    </w:p>
    <w:p>
      <w:pPr>
        <w:spacing w:line="360" w:lineRule="auto"/>
        <w:ind w:firstLine="48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eastAsia="zh-CN"/>
        </w:rPr>
        <w:t>.</w:t>
      </w:r>
      <w:r>
        <w:rPr>
          <w:rFonts w:hint="eastAsia" w:ascii="宋体" w:hAnsi="宋体" w:eastAsia="宋体" w:cs="宋体"/>
          <w:color w:val="auto"/>
        </w:rPr>
        <w:t>4</w:t>
      </w:r>
      <w:r>
        <w:rPr>
          <w:rFonts w:hint="eastAsia" w:ascii="宋体" w:hAnsi="宋体" w:eastAsia="宋体" w:cs="宋体"/>
          <w:color w:val="auto"/>
          <w:lang w:val="en-US" w:eastAsia="zh-CN"/>
        </w:rPr>
        <w:t xml:space="preserve"> </w:t>
      </w:r>
      <w:r>
        <w:rPr>
          <w:rFonts w:hint="eastAsia" w:ascii="宋体" w:hAnsi="宋体" w:eastAsia="宋体" w:cs="宋体"/>
          <w:color w:val="auto"/>
        </w:rPr>
        <w:t>集中与单一供应商分别进行磋商；</w:t>
      </w:r>
    </w:p>
    <w:p>
      <w:pPr>
        <w:spacing w:line="360" w:lineRule="auto"/>
        <w:ind w:firstLine="48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eastAsia="zh-CN"/>
        </w:rPr>
        <w:t>.</w:t>
      </w:r>
      <w:r>
        <w:rPr>
          <w:rFonts w:hint="eastAsia" w:ascii="宋体" w:hAnsi="宋体" w:eastAsia="宋体" w:cs="宋体"/>
          <w:color w:val="auto"/>
        </w:rPr>
        <w:t>5</w:t>
      </w:r>
      <w:r>
        <w:rPr>
          <w:rFonts w:hint="eastAsia" w:ascii="宋体" w:hAnsi="宋体" w:eastAsia="宋体" w:cs="宋体"/>
          <w:color w:val="auto"/>
          <w:lang w:val="en-US" w:eastAsia="zh-CN"/>
        </w:rPr>
        <w:t xml:space="preserve"> </w:t>
      </w:r>
      <w:r>
        <w:rPr>
          <w:rFonts w:hint="eastAsia" w:ascii="宋体" w:hAnsi="宋体" w:eastAsia="宋体" w:cs="宋体"/>
          <w:color w:val="auto"/>
        </w:rPr>
        <w:t>审查供应商的响应文件并做出评价；</w:t>
      </w:r>
    </w:p>
    <w:p>
      <w:pPr>
        <w:spacing w:line="360" w:lineRule="auto"/>
        <w:ind w:firstLine="48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eastAsia="zh-CN"/>
        </w:rPr>
        <w:t>.</w:t>
      </w:r>
      <w:r>
        <w:rPr>
          <w:rFonts w:hint="eastAsia" w:ascii="宋体" w:hAnsi="宋体" w:eastAsia="宋体" w:cs="宋体"/>
          <w:color w:val="auto"/>
        </w:rPr>
        <w:t>6</w:t>
      </w:r>
      <w:r>
        <w:rPr>
          <w:rFonts w:hint="eastAsia" w:ascii="宋体" w:hAnsi="宋体" w:eastAsia="宋体" w:cs="宋体"/>
          <w:color w:val="auto"/>
          <w:lang w:val="en-US" w:eastAsia="zh-CN"/>
        </w:rPr>
        <w:t xml:space="preserve"> </w:t>
      </w:r>
      <w:r>
        <w:rPr>
          <w:rFonts w:hint="eastAsia" w:ascii="宋体" w:hAnsi="宋体" w:eastAsia="宋体" w:cs="宋体"/>
          <w:color w:val="auto"/>
        </w:rPr>
        <w:t>告知采购人或采购代理机构在评审过程中发现供应商违法违规行为；</w:t>
      </w:r>
    </w:p>
    <w:p>
      <w:pPr>
        <w:spacing w:line="360" w:lineRule="auto"/>
        <w:ind w:firstLine="48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eastAsia="zh-CN"/>
        </w:rPr>
        <w:t>.</w:t>
      </w:r>
      <w:r>
        <w:rPr>
          <w:rFonts w:hint="eastAsia" w:ascii="宋体" w:hAnsi="宋体" w:eastAsia="宋体" w:cs="宋体"/>
          <w:color w:val="auto"/>
        </w:rPr>
        <w:t>7</w:t>
      </w:r>
      <w:r>
        <w:rPr>
          <w:rFonts w:hint="eastAsia" w:ascii="宋体" w:hAnsi="宋体" w:eastAsia="宋体" w:cs="宋体"/>
          <w:color w:val="auto"/>
          <w:lang w:val="en-US" w:eastAsia="zh-CN"/>
        </w:rPr>
        <w:t xml:space="preserve"> </w:t>
      </w:r>
      <w:r>
        <w:rPr>
          <w:rFonts w:hint="eastAsia" w:ascii="宋体" w:hAnsi="宋体" w:eastAsia="宋体" w:cs="宋体"/>
          <w:color w:val="auto"/>
        </w:rPr>
        <w:t>编写评审报告。</w:t>
      </w:r>
    </w:p>
    <w:p>
      <w:pPr>
        <w:pStyle w:val="5"/>
        <w:spacing w:line="360" w:lineRule="auto"/>
        <w:ind w:left="573"/>
        <w:rPr>
          <w:rFonts w:hint="eastAsia" w:ascii="宋体" w:hAnsi="宋体" w:eastAsia="宋体" w:cs="宋体"/>
          <w:color w:val="auto"/>
        </w:rPr>
      </w:pPr>
      <w:bookmarkStart w:id="13" w:name="_Toc31795_WPSOffice_Level2"/>
      <w:r>
        <w:rPr>
          <w:rFonts w:hint="eastAsia" w:ascii="宋体" w:hAnsi="宋体" w:eastAsia="宋体" w:cs="宋体"/>
          <w:color w:val="auto"/>
        </w:rPr>
        <w:t>磋商会议</w:t>
      </w:r>
      <w:bookmarkEnd w:id="13"/>
    </w:p>
    <w:p>
      <w:pPr>
        <w:numPr>
          <w:ilvl w:val="0"/>
          <w:numId w:val="4"/>
        </w:numPr>
        <w:spacing w:line="360" w:lineRule="auto"/>
        <w:rPr>
          <w:rFonts w:hint="eastAsia" w:ascii="宋体" w:hAnsi="宋体" w:eastAsia="宋体" w:cs="宋体"/>
          <w:color w:val="auto"/>
        </w:rPr>
      </w:pPr>
      <w:r>
        <w:rPr>
          <w:rFonts w:hint="eastAsia" w:ascii="宋体" w:hAnsi="宋体" w:eastAsia="宋体" w:cs="宋体"/>
          <w:color w:val="auto"/>
        </w:rPr>
        <w:t>在磋商文件规定的磋商时间和磋商地点，由采购代理机构主持磋商会议，供应商须委派代表参加，签名报到以证明其出席。</w:t>
      </w:r>
    </w:p>
    <w:p>
      <w:pPr>
        <w:numPr>
          <w:ilvl w:val="0"/>
          <w:numId w:val="4"/>
        </w:numPr>
        <w:spacing w:line="360" w:lineRule="auto"/>
        <w:ind w:left="0" w:leftChars="0" w:firstLine="480" w:firstLineChars="200"/>
        <w:rPr>
          <w:rFonts w:hint="eastAsia" w:ascii="宋体" w:hAnsi="宋体" w:eastAsia="宋体" w:cs="宋体"/>
          <w:color w:val="auto"/>
        </w:rPr>
      </w:pPr>
      <w:r>
        <w:rPr>
          <w:rFonts w:hint="eastAsia" w:ascii="宋体" w:hAnsi="宋体" w:eastAsia="宋体" w:cs="宋体"/>
          <w:color w:val="auto"/>
        </w:rPr>
        <w:t>参加磋商会议的供应商的法定代表人或其授权代表应携带本人身份证原件</w:t>
      </w:r>
      <w:r>
        <w:rPr>
          <w:rFonts w:hint="eastAsia" w:ascii="宋体" w:hAnsi="宋体" w:eastAsia="宋体" w:cs="宋体"/>
          <w:color w:val="auto"/>
          <w:lang w:eastAsia="zh-CN"/>
        </w:rPr>
        <w:t>、</w:t>
      </w:r>
      <w:r>
        <w:rPr>
          <w:rFonts w:hint="eastAsia" w:ascii="宋体" w:hAnsi="宋体" w:eastAsia="宋体" w:cs="宋体"/>
          <w:color w:val="auto"/>
        </w:rPr>
        <w:t>供应商资格要求相关材料的原件以备审核。</w:t>
      </w:r>
    </w:p>
    <w:p>
      <w:pPr>
        <w:numPr>
          <w:ilvl w:val="0"/>
          <w:numId w:val="4"/>
        </w:numPr>
        <w:spacing w:line="360" w:lineRule="auto"/>
        <w:ind w:left="0" w:leftChars="0" w:firstLine="480" w:firstLineChars="200"/>
        <w:rPr>
          <w:rFonts w:hint="eastAsia" w:ascii="宋体" w:hAnsi="宋体" w:eastAsia="宋体" w:cs="宋体"/>
          <w:color w:val="auto"/>
        </w:rPr>
      </w:pPr>
      <w:r>
        <w:rPr>
          <w:rFonts w:hint="eastAsia" w:ascii="宋体" w:hAnsi="宋体" w:eastAsia="宋体" w:cs="宋体"/>
          <w:color w:val="auto"/>
        </w:rPr>
        <w:t>磋商时，由供应商或其推荐的代表与监督人共同检查响应文件的密封情况。</w:t>
      </w:r>
    </w:p>
    <w:p>
      <w:pPr>
        <w:numPr>
          <w:ilvl w:val="0"/>
          <w:numId w:val="4"/>
        </w:numPr>
        <w:spacing w:line="360" w:lineRule="auto"/>
        <w:ind w:left="0" w:leftChars="0" w:firstLine="480" w:firstLineChars="200"/>
        <w:rPr>
          <w:rFonts w:hint="eastAsia" w:ascii="宋体" w:hAnsi="宋体" w:eastAsia="宋体" w:cs="宋体"/>
          <w:color w:val="auto"/>
        </w:rPr>
      </w:pPr>
      <w:r>
        <w:rPr>
          <w:rFonts w:hint="eastAsia" w:ascii="宋体" w:hAnsi="宋体" w:eastAsia="宋体" w:cs="宋体"/>
          <w:color w:val="auto"/>
        </w:rPr>
        <w:t>经对响应文件的密封情况确认无误后，由供应商法定代表人（或授权代表）和监督人</w:t>
      </w:r>
      <w:r>
        <w:rPr>
          <w:rFonts w:hint="eastAsia" w:ascii="宋体" w:hAnsi="宋体" w:eastAsia="宋体" w:cs="宋体"/>
          <w:color w:val="auto"/>
          <w:lang w:eastAsia="zh-CN"/>
        </w:rPr>
        <w:t>签章</w:t>
      </w:r>
      <w:r>
        <w:rPr>
          <w:rFonts w:hint="eastAsia" w:ascii="宋体" w:hAnsi="宋体" w:eastAsia="宋体" w:cs="宋体"/>
          <w:color w:val="auto"/>
        </w:rPr>
        <w:t>确认。</w:t>
      </w:r>
    </w:p>
    <w:p>
      <w:pPr>
        <w:numPr>
          <w:ilvl w:val="0"/>
          <w:numId w:val="4"/>
        </w:numPr>
        <w:spacing w:line="360" w:lineRule="auto"/>
        <w:ind w:left="0" w:leftChars="0" w:firstLine="480" w:firstLineChars="200"/>
        <w:rPr>
          <w:rFonts w:hint="eastAsia" w:ascii="宋体" w:hAnsi="宋体" w:eastAsia="宋体" w:cs="宋体"/>
          <w:color w:val="auto"/>
        </w:rPr>
      </w:pPr>
      <w:r>
        <w:rPr>
          <w:rFonts w:hint="eastAsia" w:ascii="宋体" w:hAnsi="宋体" w:eastAsia="宋体" w:cs="宋体"/>
          <w:color w:val="auto"/>
        </w:rPr>
        <w:t>由采购代理机构工作人员按照签到顺序开启各供应商响应文件，公布文件份数。</w:t>
      </w:r>
    </w:p>
    <w:p>
      <w:pPr>
        <w:numPr>
          <w:ilvl w:val="0"/>
          <w:numId w:val="4"/>
        </w:numPr>
        <w:spacing w:line="360" w:lineRule="auto"/>
        <w:ind w:left="0" w:leftChars="0" w:firstLine="480" w:firstLineChars="200"/>
        <w:rPr>
          <w:rFonts w:hint="eastAsia" w:ascii="宋体" w:hAnsi="宋体" w:eastAsia="宋体" w:cs="宋体"/>
          <w:color w:val="auto"/>
        </w:rPr>
      </w:pPr>
      <w:r>
        <w:rPr>
          <w:rFonts w:hint="eastAsia" w:ascii="宋体" w:hAnsi="宋体" w:eastAsia="宋体" w:cs="宋体"/>
          <w:color w:val="auto"/>
        </w:rPr>
        <w:t>供应商对磋商会议过程若有异议，以及认为采购人</w:t>
      </w:r>
      <w:r>
        <w:rPr>
          <w:rFonts w:hint="eastAsia" w:ascii="宋体" w:hAnsi="宋体" w:eastAsia="宋体" w:cs="宋体"/>
          <w:color w:val="auto"/>
          <w:lang w:eastAsia="zh-CN"/>
        </w:rPr>
        <w:t>、</w:t>
      </w:r>
      <w:r>
        <w:rPr>
          <w:rFonts w:hint="eastAsia" w:ascii="宋体" w:hAnsi="宋体" w:eastAsia="宋体" w:cs="宋体"/>
          <w:color w:val="auto"/>
        </w:rPr>
        <w:t>采购代理机构相关工作人员有需要回避的情形的，应当场提出询问或者回避申请。采购人</w:t>
      </w:r>
      <w:r>
        <w:rPr>
          <w:rFonts w:hint="eastAsia" w:ascii="宋体" w:hAnsi="宋体" w:eastAsia="宋体" w:cs="宋体"/>
          <w:color w:val="auto"/>
          <w:lang w:eastAsia="zh-CN"/>
        </w:rPr>
        <w:t>、</w:t>
      </w:r>
      <w:r>
        <w:rPr>
          <w:rFonts w:hint="eastAsia" w:ascii="宋体" w:hAnsi="宋体" w:eastAsia="宋体" w:cs="宋体"/>
          <w:color w:val="auto"/>
        </w:rPr>
        <w:t>采购代理机构对供应商代表提出的询问或者回避申请及时处理。</w:t>
      </w:r>
    </w:p>
    <w:p>
      <w:pPr>
        <w:numPr>
          <w:ilvl w:val="0"/>
          <w:numId w:val="4"/>
        </w:numPr>
        <w:spacing w:line="360" w:lineRule="auto"/>
        <w:ind w:left="0" w:leftChars="0" w:firstLine="480" w:firstLineChars="200"/>
        <w:rPr>
          <w:rFonts w:hint="eastAsia" w:ascii="宋体" w:hAnsi="宋体" w:eastAsia="宋体" w:cs="宋体"/>
          <w:color w:val="auto"/>
        </w:rPr>
      </w:pPr>
      <w:r>
        <w:rPr>
          <w:rFonts w:hint="eastAsia" w:ascii="宋体" w:hAnsi="宋体" w:eastAsia="宋体" w:cs="宋体"/>
          <w:color w:val="auto"/>
        </w:rPr>
        <w:t>供应商未参加磋商会议的，视同认可磋商结果。</w:t>
      </w:r>
    </w:p>
    <w:p>
      <w:pPr>
        <w:numPr>
          <w:ilvl w:val="0"/>
          <w:numId w:val="4"/>
        </w:numPr>
        <w:spacing w:line="360" w:lineRule="auto"/>
        <w:ind w:left="0" w:leftChars="0" w:firstLine="480" w:firstLineChars="200"/>
        <w:rPr>
          <w:rFonts w:hint="eastAsia" w:ascii="宋体" w:hAnsi="宋体" w:eastAsia="宋体" w:cs="宋体"/>
          <w:color w:val="auto"/>
        </w:rPr>
      </w:pPr>
      <w:r>
        <w:rPr>
          <w:rFonts w:hint="eastAsia" w:ascii="宋体" w:hAnsi="宋体" w:eastAsia="宋体" w:cs="宋体"/>
          <w:color w:val="auto"/>
        </w:rPr>
        <w:t>采购人或采购代理机构依法对供应商的资格进行审查。</w:t>
      </w:r>
    </w:p>
    <w:p>
      <w:pPr>
        <w:spacing w:line="360" w:lineRule="auto"/>
        <w:ind w:firstLine="480"/>
        <w:rPr>
          <w:rFonts w:hint="eastAsia"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lang w:eastAsia="zh-CN"/>
        </w:rPr>
        <w:t>.</w:t>
      </w:r>
      <w:r>
        <w:rPr>
          <w:rFonts w:hint="eastAsia" w:ascii="宋体" w:hAnsi="宋体" w:eastAsia="宋体" w:cs="宋体"/>
          <w:color w:val="auto"/>
        </w:rPr>
        <w:t>1响应文件中的资格证明文件出现下列情况者（但不限于），按无效响应处理：</w:t>
      </w:r>
    </w:p>
    <w:p>
      <w:pPr>
        <w:spacing w:line="360" w:lineRule="auto"/>
        <w:ind w:firstLine="480"/>
        <w:rPr>
          <w:rFonts w:hint="eastAsia"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val="en-US" w:eastAsia="zh-CN"/>
        </w:rPr>
        <w:t xml:space="preserve"> </w:t>
      </w:r>
      <w:r>
        <w:rPr>
          <w:rFonts w:hint="eastAsia" w:ascii="宋体" w:hAnsi="宋体" w:eastAsia="宋体" w:cs="宋体"/>
          <w:color w:val="auto"/>
        </w:rPr>
        <w:t>供应商的名称与登记领取磋商文件单位的名称不符</w:t>
      </w:r>
      <w:r>
        <w:rPr>
          <w:rFonts w:hint="eastAsia" w:ascii="宋体" w:hAnsi="宋体" w:eastAsia="宋体" w:cs="宋体"/>
          <w:color w:val="auto"/>
          <w:lang w:eastAsia="zh-CN"/>
        </w:rPr>
        <w:t>；</w:t>
      </w:r>
    </w:p>
    <w:p>
      <w:pPr>
        <w:spacing w:line="360" w:lineRule="auto"/>
        <w:ind w:firstLine="480"/>
        <w:rPr>
          <w:rFonts w:hint="eastAsia"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2</w:t>
      </w:r>
      <w:r>
        <w:rPr>
          <w:rFonts w:hint="eastAsia" w:ascii="宋体" w:hAnsi="宋体" w:eastAsia="宋体" w:cs="宋体"/>
          <w:color w:val="auto"/>
          <w:lang w:val="en-US" w:eastAsia="zh-CN"/>
        </w:rPr>
        <w:t xml:space="preserve"> </w:t>
      </w:r>
      <w:r>
        <w:rPr>
          <w:rFonts w:hint="eastAsia" w:ascii="宋体" w:hAnsi="宋体" w:eastAsia="宋体" w:cs="宋体"/>
          <w:color w:val="auto"/>
        </w:rPr>
        <w:t>供应商承诺书的有效性或符合性不符合要求的</w:t>
      </w:r>
      <w:r>
        <w:rPr>
          <w:rFonts w:hint="eastAsia" w:ascii="宋体" w:hAnsi="宋体" w:eastAsia="宋体" w:cs="宋体"/>
          <w:color w:val="auto"/>
          <w:lang w:eastAsia="zh-CN"/>
        </w:rPr>
        <w:t>；</w:t>
      </w:r>
    </w:p>
    <w:p>
      <w:pPr>
        <w:spacing w:line="360" w:lineRule="auto"/>
        <w:ind w:firstLine="480"/>
        <w:rPr>
          <w:rFonts w:hint="eastAsia"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3</w:t>
      </w:r>
      <w:r>
        <w:rPr>
          <w:rFonts w:hint="eastAsia" w:ascii="宋体" w:hAnsi="宋体" w:eastAsia="宋体" w:cs="宋体"/>
          <w:color w:val="auto"/>
          <w:lang w:val="en-US" w:eastAsia="zh-CN"/>
        </w:rPr>
        <w:t xml:space="preserve"> </w:t>
      </w:r>
      <w:r>
        <w:rPr>
          <w:rFonts w:hint="eastAsia" w:ascii="宋体" w:hAnsi="宋体" w:eastAsia="宋体" w:cs="宋体"/>
          <w:color w:val="auto"/>
        </w:rPr>
        <w:t>磋商文件要求提交原件，而供应商未按要求提交的</w:t>
      </w:r>
      <w:r>
        <w:rPr>
          <w:rFonts w:hint="eastAsia" w:ascii="宋体" w:hAnsi="宋体" w:eastAsia="宋体" w:cs="宋体"/>
          <w:color w:val="auto"/>
          <w:lang w:eastAsia="zh-CN"/>
        </w:rPr>
        <w:t>；</w:t>
      </w:r>
    </w:p>
    <w:p>
      <w:pPr>
        <w:spacing w:line="360" w:lineRule="auto"/>
        <w:ind w:firstLine="480"/>
        <w:rPr>
          <w:rFonts w:hint="eastAsia"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4</w:t>
      </w:r>
      <w:r>
        <w:rPr>
          <w:rFonts w:hint="eastAsia" w:ascii="宋体" w:hAnsi="宋体" w:eastAsia="宋体" w:cs="宋体"/>
          <w:color w:val="auto"/>
          <w:lang w:val="en-US" w:eastAsia="zh-CN"/>
        </w:rPr>
        <w:t xml:space="preserve"> </w:t>
      </w:r>
      <w:r>
        <w:rPr>
          <w:rFonts w:hint="eastAsia" w:ascii="宋体" w:hAnsi="宋体" w:eastAsia="宋体" w:cs="宋体"/>
          <w:color w:val="auto"/>
        </w:rPr>
        <w:t>供应商资格证明文件的完整性</w:t>
      </w:r>
      <w:r>
        <w:rPr>
          <w:rFonts w:hint="eastAsia" w:ascii="宋体" w:hAnsi="宋体" w:eastAsia="宋体" w:cs="宋体"/>
          <w:color w:val="auto"/>
          <w:lang w:eastAsia="zh-CN"/>
        </w:rPr>
        <w:t>、</w:t>
      </w:r>
      <w:r>
        <w:rPr>
          <w:rFonts w:hint="eastAsia" w:ascii="宋体" w:hAnsi="宋体" w:eastAsia="宋体" w:cs="宋体"/>
          <w:color w:val="auto"/>
        </w:rPr>
        <w:t>有效性或符合性不符合要求的。</w:t>
      </w:r>
    </w:p>
    <w:p>
      <w:pPr>
        <w:pStyle w:val="5"/>
        <w:spacing w:line="360" w:lineRule="auto"/>
        <w:ind w:left="573"/>
        <w:rPr>
          <w:rFonts w:hint="eastAsia" w:ascii="宋体" w:hAnsi="宋体" w:eastAsia="宋体" w:cs="宋体"/>
          <w:color w:val="auto"/>
        </w:rPr>
      </w:pPr>
      <w:bookmarkStart w:id="14" w:name="_Toc9784_WPSOffice_Level2"/>
      <w:r>
        <w:rPr>
          <w:rFonts w:hint="eastAsia" w:ascii="宋体" w:hAnsi="宋体" w:eastAsia="宋体" w:cs="宋体"/>
          <w:color w:val="auto"/>
        </w:rPr>
        <w:t>磋商</w:t>
      </w:r>
      <w:bookmarkEnd w:id="14"/>
    </w:p>
    <w:p>
      <w:pPr>
        <w:numPr>
          <w:ilvl w:val="0"/>
          <w:numId w:val="0"/>
        </w:numPr>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依据法律法规和磋商文件的规定，磋商小组对响应文件中的合格供应商资格证明文件等进行审核，以确认合格供应商具备相应资格。</w:t>
      </w:r>
    </w:p>
    <w:p>
      <w:pPr>
        <w:numPr>
          <w:ilvl w:val="0"/>
          <w:numId w:val="0"/>
        </w:numPr>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 xml:space="preserve">2. </w:t>
      </w:r>
      <w:r>
        <w:rPr>
          <w:rFonts w:hint="eastAsia" w:ascii="宋体" w:hAnsi="宋体" w:eastAsia="宋体" w:cs="宋体"/>
          <w:color w:val="auto"/>
        </w:rPr>
        <w:t>依据磋商文件的规定，磋商小组对资格审查合格的响应文件的有效性</w:t>
      </w:r>
      <w:r>
        <w:rPr>
          <w:rFonts w:hint="eastAsia" w:ascii="宋体" w:hAnsi="宋体" w:eastAsia="宋体" w:cs="宋体"/>
          <w:color w:val="auto"/>
          <w:lang w:eastAsia="zh-CN"/>
        </w:rPr>
        <w:t>、</w:t>
      </w:r>
      <w:r>
        <w:rPr>
          <w:rFonts w:hint="eastAsia" w:ascii="宋体" w:hAnsi="宋体" w:eastAsia="宋体" w:cs="宋体"/>
          <w:color w:val="auto"/>
        </w:rPr>
        <w:t>完整性和对磋商文件的响应程度进行审查，以确定是否对磋商文件的实质性内容作出响应。</w:t>
      </w:r>
    </w:p>
    <w:p>
      <w:pPr>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w:t>
      </w:r>
      <w:r>
        <w:rPr>
          <w:rFonts w:hint="eastAsia" w:ascii="宋体" w:hAnsi="宋体" w:eastAsia="宋体" w:cs="宋体"/>
          <w:color w:val="auto"/>
        </w:rPr>
        <w:t>1响应文件的符合性出现下列情况者（但不限于），按无效响应处理：</w:t>
      </w:r>
    </w:p>
    <w:p>
      <w:pPr>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val="en-US" w:eastAsia="zh-CN"/>
        </w:rPr>
        <w:t xml:space="preserve"> </w:t>
      </w:r>
      <w:r>
        <w:rPr>
          <w:rFonts w:hint="eastAsia" w:ascii="宋体" w:hAnsi="宋体" w:eastAsia="宋体" w:cs="宋体"/>
          <w:color w:val="auto"/>
        </w:rPr>
        <w:t>响应文件未按磋商文件要求填写</w:t>
      </w:r>
      <w:r>
        <w:rPr>
          <w:rFonts w:hint="eastAsia" w:ascii="宋体" w:hAnsi="宋体" w:eastAsia="宋体" w:cs="宋体"/>
          <w:color w:val="auto"/>
          <w:lang w:eastAsia="zh-CN"/>
        </w:rPr>
        <w:t>、</w:t>
      </w:r>
      <w:r>
        <w:rPr>
          <w:rFonts w:hint="eastAsia" w:ascii="宋体" w:hAnsi="宋体" w:eastAsia="宋体" w:cs="宋体"/>
          <w:color w:val="auto"/>
        </w:rPr>
        <w:t>签署</w:t>
      </w:r>
      <w:r>
        <w:rPr>
          <w:rFonts w:hint="eastAsia" w:ascii="宋体" w:hAnsi="宋体" w:eastAsia="宋体" w:cs="宋体"/>
          <w:color w:val="auto"/>
          <w:lang w:eastAsia="zh-CN"/>
        </w:rPr>
        <w:t>、</w:t>
      </w:r>
      <w:r>
        <w:rPr>
          <w:rFonts w:hint="eastAsia" w:ascii="宋体" w:hAnsi="宋体" w:eastAsia="宋体" w:cs="宋体"/>
          <w:color w:val="auto"/>
        </w:rPr>
        <w:t>盖章的</w:t>
      </w:r>
      <w:r>
        <w:rPr>
          <w:rFonts w:hint="eastAsia" w:ascii="宋体" w:hAnsi="宋体" w:eastAsia="宋体" w:cs="宋体"/>
          <w:color w:val="auto"/>
          <w:lang w:eastAsia="zh-CN"/>
        </w:rPr>
        <w:t>；</w:t>
      </w:r>
    </w:p>
    <w:p>
      <w:pPr>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2</w:t>
      </w:r>
      <w:r>
        <w:rPr>
          <w:rFonts w:hint="eastAsia" w:ascii="宋体" w:hAnsi="宋体" w:eastAsia="宋体" w:cs="宋体"/>
          <w:color w:val="auto"/>
          <w:lang w:val="en-US" w:eastAsia="zh-CN"/>
        </w:rPr>
        <w:t xml:space="preserve"> </w:t>
      </w:r>
      <w:r>
        <w:rPr>
          <w:rFonts w:hint="eastAsia" w:ascii="宋体" w:hAnsi="宋体" w:eastAsia="宋体" w:cs="宋体"/>
          <w:color w:val="auto"/>
        </w:rPr>
        <w:t>供应商磋商报价超出采购预算或最高限价的</w:t>
      </w:r>
      <w:r>
        <w:rPr>
          <w:rFonts w:hint="eastAsia" w:ascii="宋体" w:hAnsi="宋体" w:eastAsia="宋体" w:cs="宋体"/>
          <w:color w:val="auto"/>
          <w:lang w:eastAsia="zh-CN"/>
        </w:rPr>
        <w:t>；</w:t>
      </w:r>
    </w:p>
    <w:p>
      <w:pPr>
        <w:spacing w:line="360" w:lineRule="auto"/>
        <w:ind w:firstLine="480"/>
        <w:rPr>
          <w:rFonts w:hint="eastAsia" w:ascii="宋体" w:hAnsi="宋体" w:eastAsia="宋体" w:cs="宋体"/>
          <w:color w:val="auto"/>
          <w:lang w:val="zh-CN"/>
        </w:rPr>
      </w:pPr>
      <w:r>
        <w:rPr>
          <w:rFonts w:hint="eastAsia" w:ascii="宋体" w:hAnsi="宋体" w:eastAsia="宋体" w:cs="宋体"/>
          <w:color w:val="auto"/>
        </w:rPr>
        <w:t>2</w:t>
      </w: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3</w:t>
      </w:r>
      <w:r>
        <w:rPr>
          <w:rFonts w:hint="eastAsia" w:ascii="宋体" w:hAnsi="宋体" w:eastAsia="宋体" w:cs="宋体"/>
          <w:color w:val="auto"/>
          <w:lang w:val="en-US" w:eastAsia="zh-CN"/>
        </w:rPr>
        <w:t xml:space="preserve"> </w:t>
      </w:r>
      <w:r>
        <w:rPr>
          <w:rFonts w:hint="eastAsia" w:ascii="宋体" w:hAnsi="宋体" w:eastAsia="宋体" w:cs="宋体"/>
          <w:color w:val="auto"/>
        </w:rPr>
        <w:t>供应商的报价</w:t>
      </w:r>
      <w:r>
        <w:rPr>
          <w:rFonts w:hint="eastAsia" w:ascii="宋体" w:hAnsi="宋体" w:eastAsia="宋体" w:cs="宋体"/>
          <w:color w:val="auto"/>
          <w:lang w:val="zh-CN"/>
        </w:rPr>
        <w:t>明显低于其他通过符合性审查供应商的报价，有可能影响</w:t>
      </w:r>
      <w:r>
        <w:rPr>
          <w:rFonts w:hint="eastAsia" w:ascii="宋体" w:hAnsi="宋体" w:eastAsia="宋体" w:cs="宋体"/>
          <w:color w:val="auto"/>
          <w:lang w:val="en-US" w:eastAsia="zh-CN"/>
        </w:rPr>
        <w:t>服务</w:t>
      </w:r>
      <w:r>
        <w:rPr>
          <w:rFonts w:hint="eastAsia" w:ascii="宋体" w:hAnsi="宋体" w:eastAsia="宋体" w:cs="宋体"/>
          <w:color w:val="auto"/>
          <w:lang w:val="zh-CN"/>
        </w:rPr>
        <w:t>质量或者不能诚信履约的，且</w:t>
      </w:r>
      <w:r>
        <w:rPr>
          <w:rFonts w:hint="eastAsia" w:ascii="宋体" w:hAnsi="宋体" w:eastAsia="宋体" w:cs="宋体"/>
          <w:color w:val="auto"/>
        </w:rPr>
        <w:t>供应商</w:t>
      </w:r>
      <w:r>
        <w:rPr>
          <w:rFonts w:hint="eastAsia" w:ascii="宋体" w:hAnsi="宋体" w:eastAsia="宋体" w:cs="宋体"/>
          <w:color w:val="auto"/>
          <w:lang w:val="zh-CN"/>
        </w:rPr>
        <w:t>不能证明其报价合理性的；</w:t>
      </w:r>
    </w:p>
    <w:p>
      <w:pPr>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4</w:t>
      </w:r>
      <w:r>
        <w:rPr>
          <w:rFonts w:hint="eastAsia" w:ascii="宋体" w:hAnsi="宋体" w:eastAsia="宋体" w:cs="宋体"/>
          <w:color w:val="auto"/>
          <w:lang w:val="en-US" w:eastAsia="zh-CN"/>
        </w:rPr>
        <w:t xml:space="preserve"> </w:t>
      </w:r>
      <w:r>
        <w:rPr>
          <w:rFonts w:hint="eastAsia" w:ascii="宋体" w:hAnsi="宋体" w:eastAsia="宋体" w:cs="宋体"/>
          <w:color w:val="auto"/>
        </w:rPr>
        <w:t>无响应有效期或有效期达不到磋商文件的要求；</w:t>
      </w:r>
    </w:p>
    <w:p>
      <w:pPr>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5 响应文件的服务时间</w:t>
      </w:r>
      <w:r>
        <w:rPr>
          <w:rFonts w:hint="eastAsia" w:ascii="宋体" w:hAnsi="宋体" w:eastAsia="宋体" w:cs="宋体"/>
          <w:color w:val="auto"/>
          <w:lang w:eastAsia="zh-CN"/>
        </w:rPr>
        <w:t>、</w:t>
      </w:r>
      <w:r>
        <w:rPr>
          <w:rFonts w:hint="eastAsia" w:ascii="宋体" w:hAnsi="宋体" w:eastAsia="宋体" w:cs="宋体"/>
          <w:color w:val="auto"/>
        </w:rPr>
        <w:t>付款形式及要求</w:t>
      </w:r>
      <w:r>
        <w:rPr>
          <w:rFonts w:hint="eastAsia" w:ascii="宋体" w:hAnsi="宋体" w:eastAsia="宋体" w:cs="宋体"/>
          <w:color w:val="auto"/>
          <w:lang w:eastAsia="zh-CN"/>
        </w:rPr>
        <w:t>、</w:t>
      </w:r>
      <w:r>
        <w:rPr>
          <w:rFonts w:hint="eastAsia" w:ascii="宋体" w:hAnsi="宋体" w:eastAsia="宋体" w:cs="宋体"/>
          <w:color w:val="auto"/>
        </w:rPr>
        <w:t>验收</w:t>
      </w:r>
      <w:r>
        <w:rPr>
          <w:rFonts w:hint="eastAsia" w:ascii="宋体" w:hAnsi="宋体" w:eastAsia="宋体" w:cs="宋体"/>
          <w:color w:val="auto"/>
          <w:lang w:eastAsia="zh-CN"/>
        </w:rPr>
        <w:t>、</w:t>
      </w:r>
      <w:r>
        <w:rPr>
          <w:rFonts w:hint="eastAsia" w:ascii="宋体" w:hAnsi="宋体" w:eastAsia="宋体" w:cs="宋体"/>
          <w:color w:val="auto"/>
        </w:rPr>
        <w:t>售后服务等，没有响应磋商文件；</w:t>
      </w:r>
    </w:p>
    <w:p>
      <w:pPr>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6 响应内容出现漏项或与采购要求不符，出现重大负偏差。</w:t>
      </w:r>
    </w:p>
    <w:p>
      <w:pPr>
        <w:spacing w:line="360" w:lineRule="auto"/>
        <w:ind w:firstLine="48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eastAsia="zh-CN"/>
        </w:rPr>
        <w:t>.</w:t>
      </w:r>
      <w:r>
        <w:rPr>
          <w:rFonts w:hint="eastAsia" w:ascii="宋体" w:hAnsi="宋体" w:eastAsia="宋体" w:cs="宋体"/>
          <w:color w:val="auto"/>
        </w:rPr>
        <w:t>响应文件的澄清</w:t>
      </w:r>
    </w:p>
    <w:p>
      <w:pPr>
        <w:spacing w:line="360" w:lineRule="auto"/>
        <w:ind w:firstLine="48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eastAsia="zh-CN"/>
        </w:rPr>
        <w:t>.</w:t>
      </w:r>
      <w:r>
        <w:rPr>
          <w:rFonts w:hint="eastAsia" w:ascii="宋体" w:hAnsi="宋体" w:eastAsia="宋体" w:cs="宋体"/>
          <w:color w:val="auto"/>
        </w:rPr>
        <w:t>1</w:t>
      </w:r>
      <w:r>
        <w:rPr>
          <w:rFonts w:hint="eastAsia" w:ascii="宋体" w:hAnsi="宋体" w:eastAsia="宋体" w:cs="宋体"/>
          <w:color w:val="auto"/>
          <w:lang w:val="en-US" w:eastAsia="zh-CN"/>
        </w:rPr>
        <w:t xml:space="preserve"> </w:t>
      </w:r>
      <w:r>
        <w:rPr>
          <w:rFonts w:hint="eastAsia" w:ascii="宋体" w:hAnsi="宋体" w:eastAsia="宋体" w:cs="宋体"/>
          <w:color w:val="auto"/>
        </w:rPr>
        <w:t>磋商小组在对响应文件的有效性</w:t>
      </w:r>
      <w:r>
        <w:rPr>
          <w:rFonts w:hint="eastAsia" w:ascii="宋体" w:hAnsi="宋体" w:eastAsia="宋体" w:cs="宋体"/>
          <w:color w:val="auto"/>
          <w:lang w:eastAsia="zh-CN"/>
        </w:rPr>
        <w:t>、</w:t>
      </w:r>
      <w:r>
        <w:rPr>
          <w:rFonts w:hint="eastAsia" w:ascii="宋体" w:hAnsi="宋体" w:eastAsia="宋体" w:cs="宋体"/>
          <w:color w:val="auto"/>
        </w:rPr>
        <w:t>完整性和响应程度进行审查时，可以要求供应商对响应文件中含义不明确</w:t>
      </w:r>
      <w:r>
        <w:rPr>
          <w:rFonts w:hint="eastAsia" w:ascii="宋体" w:hAnsi="宋体" w:eastAsia="宋体" w:cs="宋体"/>
          <w:color w:val="auto"/>
          <w:lang w:eastAsia="zh-CN"/>
        </w:rPr>
        <w:t>、</w:t>
      </w:r>
      <w:r>
        <w:rPr>
          <w:rFonts w:hint="eastAsia" w:ascii="宋体" w:hAnsi="宋体" w:eastAsia="宋体" w:cs="宋体"/>
          <w:color w:val="auto"/>
        </w:rPr>
        <w:t>同类问题表述不一致或者有明显文字和计算错误的内容等作出必要的澄清</w:t>
      </w:r>
      <w:r>
        <w:rPr>
          <w:rFonts w:hint="eastAsia" w:ascii="宋体" w:hAnsi="宋体" w:eastAsia="宋体" w:cs="宋体"/>
          <w:color w:val="auto"/>
          <w:lang w:eastAsia="zh-CN"/>
        </w:rPr>
        <w:t>、</w:t>
      </w:r>
      <w:r>
        <w:rPr>
          <w:rFonts w:hint="eastAsia" w:ascii="宋体" w:hAnsi="宋体" w:eastAsia="宋体" w:cs="宋体"/>
          <w:color w:val="auto"/>
        </w:rPr>
        <w:t>说明或者更正。供应商的澄清</w:t>
      </w:r>
      <w:r>
        <w:rPr>
          <w:rFonts w:hint="eastAsia" w:ascii="宋体" w:hAnsi="宋体" w:eastAsia="宋体" w:cs="宋体"/>
          <w:color w:val="auto"/>
          <w:lang w:eastAsia="zh-CN"/>
        </w:rPr>
        <w:t>、</w:t>
      </w:r>
      <w:r>
        <w:rPr>
          <w:rFonts w:hint="eastAsia" w:ascii="宋体" w:hAnsi="宋体" w:eastAsia="宋体" w:cs="宋体"/>
          <w:color w:val="auto"/>
        </w:rPr>
        <w:t>说明或者更正不得超出响应文件的范围或者改变响应文件的实质性内容。</w:t>
      </w:r>
    </w:p>
    <w:p>
      <w:pPr>
        <w:spacing w:line="360" w:lineRule="auto"/>
        <w:ind w:firstLine="48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eastAsia="zh-CN"/>
        </w:rPr>
        <w:t>.</w:t>
      </w:r>
      <w:r>
        <w:rPr>
          <w:rFonts w:hint="eastAsia" w:ascii="宋体" w:hAnsi="宋体" w:eastAsia="宋体" w:cs="宋体"/>
          <w:color w:val="auto"/>
        </w:rPr>
        <w:t>2</w:t>
      </w:r>
      <w:r>
        <w:rPr>
          <w:rFonts w:hint="eastAsia" w:ascii="宋体" w:hAnsi="宋体" w:eastAsia="宋体" w:cs="宋体"/>
          <w:color w:val="auto"/>
          <w:lang w:val="en-US" w:eastAsia="zh-CN"/>
        </w:rPr>
        <w:t xml:space="preserve"> </w:t>
      </w:r>
      <w:r>
        <w:rPr>
          <w:rFonts w:hint="eastAsia" w:ascii="宋体" w:hAnsi="宋体" w:eastAsia="宋体" w:cs="宋体"/>
          <w:color w:val="auto"/>
        </w:rPr>
        <w:t>磋商小组要求供应商澄清</w:t>
      </w:r>
      <w:r>
        <w:rPr>
          <w:rFonts w:hint="eastAsia" w:ascii="宋体" w:hAnsi="宋体" w:eastAsia="宋体" w:cs="宋体"/>
          <w:color w:val="auto"/>
          <w:lang w:eastAsia="zh-CN"/>
        </w:rPr>
        <w:t>、</w:t>
      </w:r>
      <w:r>
        <w:rPr>
          <w:rFonts w:hint="eastAsia" w:ascii="宋体" w:hAnsi="宋体" w:eastAsia="宋体" w:cs="宋体"/>
          <w:color w:val="auto"/>
        </w:rPr>
        <w:t>说明或者更正响应文件应当以书面形式作出。供应商的澄清</w:t>
      </w:r>
      <w:r>
        <w:rPr>
          <w:rFonts w:hint="eastAsia" w:ascii="宋体" w:hAnsi="宋体" w:eastAsia="宋体" w:cs="宋体"/>
          <w:color w:val="auto"/>
          <w:lang w:eastAsia="zh-CN"/>
        </w:rPr>
        <w:t>、</w:t>
      </w:r>
      <w:r>
        <w:rPr>
          <w:rFonts w:hint="eastAsia" w:ascii="宋体" w:hAnsi="宋体" w:eastAsia="宋体" w:cs="宋体"/>
          <w:color w:val="auto"/>
        </w:rPr>
        <w:t>说明或者更正应当由法定代表人或其授权代表</w:t>
      </w:r>
      <w:r>
        <w:rPr>
          <w:rFonts w:hint="eastAsia" w:ascii="宋体" w:hAnsi="宋体" w:eastAsia="宋体" w:cs="宋体"/>
          <w:color w:val="auto"/>
          <w:lang w:eastAsia="zh-CN"/>
        </w:rPr>
        <w:t>签章</w:t>
      </w:r>
      <w:r>
        <w:rPr>
          <w:rFonts w:hint="eastAsia" w:ascii="宋体" w:hAnsi="宋体" w:eastAsia="宋体" w:cs="宋体"/>
          <w:color w:val="auto"/>
        </w:rPr>
        <w:t>或者加盖公章。</w:t>
      </w:r>
    </w:p>
    <w:p>
      <w:pPr>
        <w:spacing w:line="360" w:lineRule="auto"/>
        <w:ind w:firstLine="480"/>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eastAsia="zh-CN"/>
        </w:rPr>
        <w:t>.</w:t>
      </w:r>
      <w:r>
        <w:rPr>
          <w:rFonts w:hint="eastAsia" w:ascii="宋体" w:hAnsi="宋体" w:eastAsia="宋体" w:cs="宋体"/>
          <w:color w:val="auto"/>
        </w:rPr>
        <w:t>磋商小组所有成员应当集中与单一供应商分别进行磋商，并给予所有参加磋商的供应商平等的磋商机会。</w:t>
      </w:r>
    </w:p>
    <w:p>
      <w:pPr>
        <w:spacing w:line="360" w:lineRule="auto"/>
        <w:ind w:firstLine="480"/>
        <w:rPr>
          <w:rFonts w:hint="eastAsia"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eastAsia="zh-CN"/>
        </w:rPr>
        <w:t>.</w:t>
      </w:r>
      <w:r>
        <w:rPr>
          <w:rFonts w:hint="eastAsia" w:ascii="宋体" w:hAnsi="宋体" w:eastAsia="宋体" w:cs="宋体"/>
          <w:color w:val="auto"/>
        </w:rPr>
        <w:t>在磋商过程中，磋商小组可以根据磋商文件和磋商情况实质性变动采购需求中的技术</w:t>
      </w:r>
      <w:r>
        <w:rPr>
          <w:rFonts w:hint="eastAsia" w:ascii="宋体" w:hAnsi="宋体" w:eastAsia="宋体" w:cs="宋体"/>
          <w:color w:val="auto"/>
          <w:lang w:eastAsia="zh-CN"/>
        </w:rPr>
        <w:t>、</w:t>
      </w:r>
      <w:r>
        <w:rPr>
          <w:rFonts w:hint="eastAsia" w:ascii="宋体" w:hAnsi="宋体" w:eastAsia="宋体" w:cs="宋体"/>
          <w:color w:val="auto"/>
        </w:rPr>
        <w:t>服务要求以及合同草案条款，但不得变动磋商文件中的其他内容。实质性变动的内容，须经采购人代表确认。</w:t>
      </w:r>
    </w:p>
    <w:p>
      <w:pPr>
        <w:spacing w:line="360" w:lineRule="auto"/>
        <w:ind w:firstLine="480"/>
        <w:rPr>
          <w:rFonts w:hint="eastAsia"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lang w:eastAsia="zh-CN"/>
        </w:rPr>
        <w:t>.</w:t>
      </w:r>
      <w:r>
        <w:rPr>
          <w:rFonts w:hint="eastAsia" w:ascii="宋体" w:hAnsi="宋体" w:eastAsia="宋体" w:cs="宋体"/>
          <w:color w:val="auto"/>
        </w:rPr>
        <w:t>已提交响应文件的供应商，在提交最后报价之前，可以根据磋商情况退出磋商。</w:t>
      </w:r>
    </w:p>
    <w:p>
      <w:pPr>
        <w:spacing w:line="360" w:lineRule="auto"/>
        <w:ind w:firstLine="480"/>
        <w:rPr>
          <w:rFonts w:hint="eastAsia"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lang w:eastAsia="zh-CN"/>
        </w:rPr>
        <w:t>.</w:t>
      </w:r>
      <w:r>
        <w:rPr>
          <w:rFonts w:hint="eastAsia" w:ascii="宋体" w:hAnsi="宋体" w:eastAsia="宋体" w:cs="宋体"/>
          <w:color w:val="auto"/>
        </w:rPr>
        <w:t>磋商结束后磋商小组应当要求所有实质性响应且继续参加磋商的供应商在规定时间内提交最后报价，该报价不予公开，提交最后报价的供应商不得少于3家。采用竞争性磋商采购方式组织实施的市场竞争不充分的科研项目</w:t>
      </w:r>
      <w:r>
        <w:rPr>
          <w:rFonts w:hint="eastAsia" w:ascii="宋体" w:hAnsi="宋体" w:eastAsia="宋体" w:cs="宋体"/>
          <w:color w:val="auto"/>
          <w:lang w:eastAsia="zh-CN"/>
        </w:rPr>
        <w:t>、</w:t>
      </w:r>
      <w:r>
        <w:rPr>
          <w:rFonts w:hint="eastAsia" w:ascii="宋体" w:hAnsi="宋体" w:eastAsia="宋体" w:cs="宋体"/>
          <w:color w:val="auto"/>
        </w:rPr>
        <w:t>需要扶持的科技成果转化项目，以及政府购买服务项目(含政府和社会资本合作项目)，符合要求的供应商(社会资本)只有2家的，提交最后报价的供应商可以为2家。</w:t>
      </w:r>
    </w:p>
    <w:p>
      <w:pPr>
        <w:spacing w:line="360" w:lineRule="auto"/>
        <w:ind w:firstLine="480"/>
        <w:rPr>
          <w:rFonts w:hint="eastAsia"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lang w:eastAsia="zh-CN"/>
        </w:rPr>
        <w:t>.</w:t>
      </w:r>
      <w:r>
        <w:rPr>
          <w:rFonts w:hint="eastAsia" w:ascii="宋体" w:hAnsi="宋体" w:eastAsia="宋体" w:cs="宋体"/>
          <w:color w:val="auto"/>
        </w:rPr>
        <w:t>经磋商确定最终采购需求和提交最后报价的供应商后，由磋商小组采用综合评分法对提交最后报价的供应商的响应文件和最后报价进行综合评分。</w:t>
      </w:r>
    </w:p>
    <w:p>
      <w:pPr>
        <w:spacing w:line="360" w:lineRule="auto"/>
        <w:ind w:firstLine="480"/>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eastAsia="zh-CN"/>
        </w:rPr>
        <w:t>.</w:t>
      </w:r>
      <w:r>
        <w:rPr>
          <w:rFonts w:hint="eastAsia" w:ascii="宋体" w:hAnsi="宋体" w:eastAsia="宋体" w:cs="宋体"/>
          <w:color w:val="auto"/>
        </w:rPr>
        <w:t>磋商小组在评审过程中，发现响应文件出现下列情况之一者，按以下原则修正，修正后的报价经供应商确认后产生约束力，供应商不确认的，其响应无效。</w:t>
      </w:r>
    </w:p>
    <w:p>
      <w:pPr>
        <w:spacing w:line="360" w:lineRule="auto"/>
        <w:ind w:firstLine="480"/>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eastAsia="zh-CN"/>
        </w:rPr>
        <w:t>.</w:t>
      </w:r>
      <w:r>
        <w:rPr>
          <w:rFonts w:hint="eastAsia" w:ascii="宋体" w:hAnsi="宋体" w:eastAsia="宋体" w:cs="宋体"/>
          <w:color w:val="auto"/>
        </w:rPr>
        <w:t>1大写金额和小写金额不一致的，以大写金额为准；</w:t>
      </w:r>
    </w:p>
    <w:p>
      <w:pPr>
        <w:spacing w:line="360" w:lineRule="auto"/>
        <w:ind w:firstLine="480"/>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eastAsia="zh-CN"/>
        </w:rPr>
        <w:t>.</w:t>
      </w:r>
      <w:r>
        <w:rPr>
          <w:rFonts w:hint="eastAsia" w:ascii="宋体" w:hAnsi="宋体" w:eastAsia="宋体" w:cs="宋体"/>
          <w:color w:val="auto"/>
        </w:rPr>
        <w:t>2单价金额小数点或者百分比有明显错位的，以总价为准，并修改单价；</w:t>
      </w:r>
    </w:p>
    <w:p>
      <w:pPr>
        <w:spacing w:line="360" w:lineRule="auto"/>
        <w:ind w:firstLine="480"/>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eastAsia="zh-CN"/>
        </w:rPr>
        <w:t>.</w:t>
      </w:r>
      <w:r>
        <w:rPr>
          <w:rFonts w:hint="eastAsia" w:ascii="宋体" w:hAnsi="宋体" w:eastAsia="宋体" w:cs="宋体"/>
          <w:color w:val="auto"/>
        </w:rPr>
        <w:t>3总价金额与按单价汇总金额不一致的，以单价金额计算结果为准；</w:t>
      </w:r>
    </w:p>
    <w:p>
      <w:pPr>
        <w:spacing w:line="360" w:lineRule="auto"/>
        <w:ind w:firstLine="480"/>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eastAsia="zh-CN"/>
        </w:rPr>
        <w:t>.</w:t>
      </w:r>
      <w:r>
        <w:rPr>
          <w:rFonts w:hint="eastAsia" w:ascii="宋体" w:hAnsi="宋体" w:eastAsia="宋体" w:cs="宋体"/>
          <w:color w:val="auto"/>
        </w:rPr>
        <w:t>4对不同文字文本响应文件的解释发生异议的，以中文文本为准；</w:t>
      </w:r>
    </w:p>
    <w:p>
      <w:pPr>
        <w:spacing w:line="360" w:lineRule="auto"/>
        <w:ind w:firstLine="480"/>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eastAsia="zh-CN"/>
        </w:rPr>
        <w:t>.</w:t>
      </w:r>
      <w:r>
        <w:rPr>
          <w:rFonts w:hint="eastAsia" w:ascii="宋体" w:hAnsi="宋体" w:eastAsia="宋体" w:cs="宋体"/>
          <w:color w:val="auto"/>
        </w:rPr>
        <w:t>5文字与图表不一致的，以文字为准；</w:t>
      </w:r>
    </w:p>
    <w:p>
      <w:pPr>
        <w:spacing w:line="360" w:lineRule="auto"/>
        <w:ind w:firstLine="480"/>
        <w:rPr>
          <w:rFonts w:hint="eastAsia" w:ascii="宋体" w:hAnsi="宋体" w:eastAsia="宋体" w:cs="宋体"/>
          <w:color w:val="auto"/>
          <w:lang w:eastAsia="zh-CN"/>
        </w:rPr>
      </w:pPr>
      <w:r>
        <w:rPr>
          <w:rFonts w:hint="eastAsia" w:ascii="宋体" w:hAnsi="宋体" w:eastAsia="宋体" w:cs="宋体"/>
          <w:color w:val="auto"/>
        </w:rPr>
        <w:t>9</w:t>
      </w:r>
      <w:r>
        <w:rPr>
          <w:rFonts w:hint="eastAsia" w:ascii="宋体" w:hAnsi="宋体" w:eastAsia="宋体" w:cs="宋体"/>
          <w:color w:val="auto"/>
          <w:lang w:eastAsia="zh-CN"/>
        </w:rPr>
        <w:t>.</w:t>
      </w:r>
      <w:r>
        <w:rPr>
          <w:rFonts w:hint="eastAsia" w:ascii="宋体" w:hAnsi="宋体" w:eastAsia="宋体" w:cs="宋体"/>
          <w:color w:val="auto"/>
        </w:rPr>
        <w:t>6正本与副本不一致的，以正本为准</w:t>
      </w:r>
      <w:r>
        <w:rPr>
          <w:rFonts w:hint="eastAsia" w:ascii="宋体" w:hAnsi="宋体" w:eastAsia="宋体" w:cs="宋体"/>
          <w:color w:val="auto"/>
          <w:lang w:eastAsia="zh-CN"/>
        </w:rPr>
        <w:t>。</w:t>
      </w:r>
    </w:p>
    <w:p>
      <w:pPr>
        <w:spacing w:line="360" w:lineRule="auto"/>
        <w:ind w:firstLine="480"/>
        <w:rPr>
          <w:rFonts w:hint="eastAsia"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lang w:eastAsia="zh-CN"/>
        </w:rPr>
        <w:t>.</w:t>
      </w:r>
      <w:r>
        <w:rPr>
          <w:rFonts w:hint="eastAsia" w:ascii="宋体" w:hAnsi="宋体" w:eastAsia="宋体" w:cs="宋体"/>
          <w:color w:val="auto"/>
        </w:rPr>
        <w:t>比较与评价</w:t>
      </w:r>
    </w:p>
    <w:p>
      <w:pPr>
        <w:spacing w:line="360" w:lineRule="auto"/>
        <w:ind w:firstLine="480"/>
        <w:rPr>
          <w:rFonts w:hint="eastAsia"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lang w:eastAsia="zh-CN"/>
        </w:rPr>
        <w:t>.</w:t>
      </w:r>
      <w:r>
        <w:rPr>
          <w:rFonts w:hint="eastAsia" w:ascii="宋体" w:hAnsi="宋体" w:eastAsia="宋体" w:cs="宋体"/>
          <w:color w:val="auto"/>
        </w:rPr>
        <w:t>1评审时，按照磋商文件规定的评审方法和标准，对资格性审查和符合性审查合格的文件进行商务和技术评审，综合比较和评价，最低报价不</w:t>
      </w:r>
      <w:r>
        <w:rPr>
          <w:rFonts w:hint="eastAsia" w:ascii="宋体" w:hAnsi="宋体" w:eastAsia="宋体" w:cs="宋体"/>
          <w:color w:val="auto"/>
          <w:lang w:val="en-US" w:eastAsia="zh-CN"/>
        </w:rPr>
        <w:t>作</w:t>
      </w:r>
      <w:r>
        <w:rPr>
          <w:rFonts w:hint="eastAsia" w:ascii="宋体" w:hAnsi="宋体" w:eastAsia="宋体" w:cs="宋体"/>
          <w:color w:val="auto"/>
        </w:rPr>
        <w:t>为成交的唯一条件。</w:t>
      </w:r>
    </w:p>
    <w:p>
      <w:pPr>
        <w:spacing w:line="360" w:lineRule="auto"/>
        <w:ind w:firstLine="480"/>
        <w:rPr>
          <w:rFonts w:hint="eastAsia"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lang w:eastAsia="zh-CN"/>
        </w:rPr>
        <w:t>.</w:t>
      </w:r>
      <w:r>
        <w:rPr>
          <w:rFonts w:hint="eastAsia" w:ascii="宋体" w:hAnsi="宋体" w:eastAsia="宋体" w:cs="宋体"/>
          <w:color w:val="auto"/>
        </w:rPr>
        <w:t>2采取逐项分步评审方式，每一步评审不符合者，不进入下一步评审，全部评审合格的供应商进行最后的综合评审和打分，按最后得分由高向低排序，</w:t>
      </w:r>
      <w:r>
        <w:rPr>
          <w:rFonts w:hint="eastAsia" w:ascii="宋体" w:hAnsi="宋体" w:eastAsia="宋体" w:cs="宋体"/>
          <w:color w:val="auto"/>
          <w:lang w:val="en-US" w:eastAsia="zh-CN"/>
        </w:rPr>
        <w:t>分项目</w:t>
      </w:r>
      <w:r>
        <w:rPr>
          <w:rFonts w:hint="eastAsia" w:ascii="宋体" w:hAnsi="宋体" w:eastAsia="宋体" w:cs="宋体"/>
          <w:color w:val="auto"/>
        </w:rPr>
        <w:t>推荐成交候选供应商。</w:t>
      </w:r>
    </w:p>
    <w:p>
      <w:pPr>
        <w:spacing w:line="360" w:lineRule="auto"/>
        <w:ind w:firstLine="480"/>
        <w:rPr>
          <w:rFonts w:hint="eastAsia" w:ascii="宋体" w:hAnsi="宋体" w:eastAsia="宋体" w:cs="宋体"/>
          <w:color w:val="auto"/>
        </w:rPr>
      </w:pPr>
      <w:r>
        <w:rPr>
          <w:rFonts w:hint="eastAsia" w:ascii="宋体" w:hAnsi="宋体" w:eastAsia="宋体" w:cs="宋体"/>
          <w:color w:val="auto"/>
        </w:rPr>
        <w:t>11</w:t>
      </w:r>
      <w:r>
        <w:rPr>
          <w:rFonts w:hint="eastAsia" w:ascii="宋体" w:hAnsi="宋体" w:eastAsia="宋体" w:cs="宋体"/>
          <w:color w:val="auto"/>
          <w:lang w:eastAsia="zh-CN"/>
        </w:rPr>
        <w:t>.</w:t>
      </w:r>
      <w:r>
        <w:rPr>
          <w:rFonts w:hint="eastAsia" w:ascii="宋体" w:hAnsi="宋体" w:eastAsia="宋体" w:cs="宋体"/>
          <w:color w:val="auto"/>
        </w:rPr>
        <w:t xml:space="preserve">评审方法 </w:t>
      </w:r>
    </w:p>
    <w:p>
      <w:pPr>
        <w:spacing w:line="360" w:lineRule="auto"/>
        <w:ind w:firstLine="480"/>
        <w:rPr>
          <w:rFonts w:hint="eastAsia" w:ascii="宋体" w:hAnsi="宋体" w:eastAsia="宋体" w:cs="宋体"/>
          <w:color w:val="auto"/>
        </w:rPr>
      </w:pPr>
      <w:r>
        <w:rPr>
          <w:rFonts w:hint="eastAsia" w:ascii="宋体" w:hAnsi="宋体" w:eastAsia="宋体" w:cs="宋体"/>
          <w:color w:val="auto"/>
        </w:rPr>
        <w:t>综合评分法（总计100分）：响应文件满足磋商文件全部实质性要求且按评审因素的量化指标评审得分最高的供应商为第一成交候选供应商。</w:t>
      </w:r>
    </w:p>
    <w:p>
      <w:pPr>
        <w:spacing w:line="360" w:lineRule="auto"/>
        <w:rPr>
          <w:rFonts w:hint="eastAsia" w:eastAsia="楷体"/>
          <w:lang w:val="en-US" w:eastAsia="zh-CN"/>
        </w:rPr>
      </w:pPr>
      <w:r>
        <w:rPr>
          <w:rFonts w:hint="eastAsia" w:ascii="宋体" w:hAnsi="宋体" w:eastAsia="宋体" w:cs="宋体"/>
        </w:rPr>
        <w:br w:type="page"/>
      </w:r>
    </w:p>
    <w:tbl>
      <w:tblPr>
        <w:tblStyle w:val="13"/>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776"/>
        <w:gridCol w:w="7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评标</w:t>
            </w:r>
          </w:p>
          <w:p>
            <w:pPr>
              <w:spacing w:line="360" w:lineRule="auto"/>
              <w:ind w:firstLine="0" w:firstLineChars="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因素</w:t>
            </w:r>
          </w:p>
        </w:tc>
        <w:tc>
          <w:tcPr>
            <w:tcW w:w="776" w:type="dxa"/>
            <w:tcBorders>
              <w:top w:val="single" w:color="auto" w:sz="4" w:space="0"/>
              <w:left w:val="single" w:color="auto" w:sz="4" w:space="0"/>
              <w:right w:val="single" w:color="auto" w:sz="4" w:space="0"/>
            </w:tcBorders>
            <w:vAlign w:val="center"/>
          </w:tcPr>
          <w:p>
            <w:pPr>
              <w:spacing w:line="360" w:lineRule="auto"/>
              <w:ind w:firstLine="0" w:firstLineChars="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分值</w:t>
            </w:r>
          </w:p>
        </w:tc>
        <w:tc>
          <w:tcPr>
            <w:tcW w:w="73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价格</w:t>
            </w: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Cs/>
                <w:color w:val="000000" w:themeColor="text1"/>
                <w:sz w:val="24"/>
                <w:szCs w:val="24"/>
                <w:highlight w:val="none"/>
                <w14:textFill>
                  <w14:solidFill>
                    <w14:schemeClr w14:val="tx1"/>
                  </w14:solidFill>
                </w14:textFill>
              </w:rPr>
              <w:t>分</w:t>
            </w:r>
          </w:p>
        </w:tc>
        <w:tc>
          <w:tcPr>
            <w:tcW w:w="73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default" w:ascii="宋体" w:hAnsi="宋体" w:eastAsia="宋体" w:cs="宋体"/>
                <w:color w:val="000000" w:themeColor="text1"/>
                <w:sz w:val="24"/>
                <w:szCs w:val="24"/>
                <w:highlight w:val="none"/>
                <w:lang w:val="en-US" w:eastAsia="zh-CN"/>
                <w14:textFill>
                  <w14:solidFill>
                    <w14:schemeClr w14:val="tx1"/>
                  </w14:solidFill>
                </w14:textFill>
              </w:rPr>
              <w:t>.满足磋商文件实质性要求且最终报价最低的供应商的价格为磋商基准价，其价格分为满分30分。</w:t>
            </w:r>
          </w:p>
          <w:p>
            <w:pPr>
              <w:spacing w:line="360" w:lineRule="auto"/>
              <w:ind w:firstLine="48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.磋商报价得分=（磋商基准价/最终磋商报价）×30的公式计算得分。</w:t>
            </w:r>
          </w:p>
          <w:p>
            <w:pPr>
              <w:spacing w:line="360" w:lineRule="auto"/>
              <w:ind w:firstLine="48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default" w:ascii="宋体" w:hAnsi="宋体" w:eastAsia="宋体" w:cs="宋体"/>
                <w:color w:val="000000" w:themeColor="text1"/>
                <w:sz w:val="24"/>
                <w:szCs w:val="24"/>
                <w:highlight w:val="none"/>
                <w:lang w:val="en-US" w:eastAsia="zh-CN"/>
                <w14:textFill>
                  <w14:solidFill>
                    <w14:schemeClr w14:val="tx1"/>
                  </w14:solidFill>
                </w14:textFill>
              </w:rPr>
              <w:t>.磋商报价不完整的，不进入磋商基准价的计算，本项得0分。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899"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商务响应</w:t>
            </w:r>
          </w:p>
        </w:tc>
        <w:tc>
          <w:tcPr>
            <w:tcW w:w="776"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6</w:t>
            </w:r>
            <w:r>
              <w:rPr>
                <w:rFonts w:hint="eastAsia" w:ascii="宋体" w:hAnsi="宋体" w:eastAsia="宋体" w:cs="宋体"/>
                <w:bCs/>
                <w:color w:val="000000" w:themeColor="text1"/>
                <w:highlight w:val="none"/>
                <w14:textFill>
                  <w14:solidFill>
                    <w14:schemeClr w14:val="tx1"/>
                  </w14:solidFill>
                </w14:textFill>
              </w:rPr>
              <w:t>分</w:t>
            </w:r>
          </w:p>
        </w:tc>
        <w:tc>
          <w:tcPr>
            <w:tcW w:w="73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磋商文件中商务要求和合同主要条款方面进行响应说明，根据</w:t>
            </w:r>
            <w:r>
              <w:rPr>
                <w:rFonts w:hint="eastAsia" w:ascii="宋体" w:hAnsi="宋体" w:eastAsia="宋体" w:cs="宋体"/>
                <w:bCs/>
                <w:color w:val="000000" w:themeColor="text1"/>
                <w:highlight w:val="none"/>
                <w:lang w:val="en-US" w:eastAsia="zh-CN"/>
                <w14:textFill>
                  <w14:solidFill>
                    <w14:schemeClr w14:val="tx1"/>
                  </w14:solidFill>
                </w14:textFill>
              </w:rPr>
              <w:t>响应内容</w:t>
            </w:r>
            <w:r>
              <w:rPr>
                <w:rFonts w:hint="eastAsia" w:ascii="宋体" w:hAnsi="宋体" w:eastAsia="宋体" w:cs="宋体"/>
                <w:bCs/>
                <w:color w:val="000000" w:themeColor="text1"/>
                <w:highlight w:val="none"/>
                <w14:textFill>
                  <w14:solidFill>
                    <w14:schemeClr w14:val="tx1"/>
                  </w14:solidFill>
                </w14:textFill>
              </w:rPr>
              <w:t>横向比较打分，</w:t>
            </w:r>
            <w:r>
              <w:rPr>
                <w:rFonts w:hint="eastAsia" w:ascii="宋体" w:hAnsi="宋体" w:eastAsia="宋体" w:cs="宋体"/>
                <w:bCs/>
                <w:color w:val="000000" w:themeColor="text1"/>
                <w:highlight w:val="none"/>
                <w:lang w:val="en-US" w:eastAsia="zh-CN"/>
                <w14:textFill>
                  <w14:solidFill>
                    <w14:schemeClr w14:val="tx1"/>
                  </w14:solidFill>
                </w14:textFill>
              </w:rPr>
              <w:t>良好计(4-6]，一般计(2-4]，较差计[0-2]，此项共计6分。</w:t>
            </w:r>
            <w:bookmarkStart w:id="145" w:name="_GoBack"/>
            <w:bookmarkEnd w:id="1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899" w:type="dxa"/>
            <w:tcBorders>
              <w:left w:val="single" w:color="auto" w:sz="4" w:space="0"/>
              <w:right w:val="single" w:color="auto" w:sz="4" w:space="0"/>
            </w:tcBorders>
            <w:vAlign w:val="center"/>
          </w:tcPr>
          <w:p>
            <w:pPr>
              <w:spacing w:line="360" w:lineRule="auto"/>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业绩</w:t>
            </w:r>
          </w:p>
        </w:tc>
        <w:tc>
          <w:tcPr>
            <w:tcW w:w="776" w:type="dxa"/>
            <w:tcBorders>
              <w:left w:val="single" w:color="auto" w:sz="4" w:space="0"/>
              <w:right w:val="single" w:color="auto" w:sz="4" w:space="0"/>
            </w:tcBorders>
            <w:vAlign w:val="center"/>
          </w:tcPr>
          <w:p>
            <w:pPr>
              <w:spacing w:line="360" w:lineRule="auto"/>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10</w:t>
            </w:r>
            <w:r>
              <w:rPr>
                <w:rFonts w:hint="eastAsia" w:ascii="宋体" w:hAnsi="宋体" w:eastAsia="宋体" w:cs="宋体"/>
                <w:bCs/>
                <w:color w:val="000000" w:themeColor="text1"/>
                <w:highlight w:val="none"/>
                <w14:textFill>
                  <w14:solidFill>
                    <w14:schemeClr w14:val="tx1"/>
                  </w14:solidFill>
                </w14:textFill>
              </w:rPr>
              <w:t>分</w:t>
            </w:r>
          </w:p>
        </w:tc>
        <w:tc>
          <w:tcPr>
            <w:tcW w:w="73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提供201</w:t>
            </w:r>
            <w:r>
              <w:rPr>
                <w:rFonts w:hint="eastAsia" w:ascii="宋体" w:hAnsi="宋体" w:eastAsia="宋体" w:cs="宋体"/>
                <w:bCs/>
                <w:color w:val="000000" w:themeColor="text1"/>
                <w:highlight w:val="none"/>
                <w:lang w:val="en-US" w:eastAsia="zh-CN"/>
                <w14:textFill>
                  <w14:solidFill>
                    <w14:schemeClr w14:val="tx1"/>
                  </w14:solidFill>
                </w14:textFill>
              </w:rPr>
              <w:t>9</w:t>
            </w:r>
            <w:r>
              <w:rPr>
                <w:rFonts w:hint="eastAsia" w:ascii="宋体" w:hAnsi="宋体" w:eastAsia="宋体" w:cs="宋体"/>
                <w:bCs/>
                <w:color w:val="000000" w:themeColor="text1"/>
                <w:highlight w:val="none"/>
                <w14:textFill>
                  <w14:solidFill>
                    <w14:schemeClr w14:val="tx1"/>
                  </w14:solidFill>
                </w14:textFill>
              </w:rPr>
              <w:t>年</w:t>
            </w:r>
            <w:r>
              <w:rPr>
                <w:rFonts w:hint="eastAsia" w:ascii="宋体" w:hAnsi="宋体" w:eastAsia="宋体" w:cs="宋体"/>
                <w:bCs/>
                <w:color w:val="000000" w:themeColor="text1"/>
                <w:highlight w:val="none"/>
                <w:lang w:val="en-US" w:eastAsia="zh-CN"/>
                <w14:textFill>
                  <w14:solidFill>
                    <w14:schemeClr w14:val="tx1"/>
                  </w14:solidFill>
                </w14:textFill>
              </w:rPr>
              <w:t>1月1日起</w:t>
            </w:r>
            <w:r>
              <w:rPr>
                <w:rFonts w:hint="eastAsia" w:ascii="宋体" w:hAnsi="宋体" w:eastAsia="宋体" w:cs="宋体"/>
                <w:bCs/>
                <w:color w:val="000000" w:themeColor="text1"/>
                <w:highlight w:val="none"/>
                <w14:textFill>
                  <w14:solidFill>
                    <w14:schemeClr w14:val="tx1"/>
                  </w14:solidFill>
                </w14:textFill>
              </w:rPr>
              <w:t>至今已完成的</w:t>
            </w:r>
            <w:r>
              <w:rPr>
                <w:rFonts w:hint="eastAsia" w:ascii="宋体" w:hAnsi="宋体" w:eastAsia="宋体" w:cs="宋体"/>
                <w:bCs/>
                <w:color w:val="000000" w:themeColor="text1"/>
                <w:highlight w:val="none"/>
                <w:lang w:val="en-US" w:eastAsia="zh-CN"/>
                <w14:textFill>
                  <w14:solidFill>
                    <w14:schemeClr w14:val="tx1"/>
                  </w14:solidFill>
                </w14:textFill>
              </w:rPr>
              <w:t>同类</w:t>
            </w:r>
            <w:r>
              <w:rPr>
                <w:rFonts w:hint="eastAsia" w:ascii="宋体" w:hAnsi="宋体" w:eastAsia="宋体" w:cs="宋体"/>
                <w:bCs/>
                <w:color w:val="000000" w:themeColor="text1"/>
                <w:highlight w:val="none"/>
                <w14:textFill>
                  <w14:solidFill>
                    <w14:schemeClr w14:val="tx1"/>
                  </w14:solidFill>
                </w14:textFill>
              </w:rPr>
              <w:t>业绩，提供一份得</w:t>
            </w:r>
            <w:r>
              <w:rPr>
                <w:rFonts w:hint="eastAsia" w:ascii="宋体" w:hAnsi="宋体" w:eastAsia="宋体" w:cs="宋体"/>
                <w:bCs/>
                <w:color w:val="000000" w:themeColor="text1"/>
                <w:highlight w:val="none"/>
                <w:lang w:val="en-US" w:eastAsia="zh-CN"/>
                <w14:textFill>
                  <w14:solidFill>
                    <w14:schemeClr w14:val="tx1"/>
                  </w14:solidFill>
                </w14:textFill>
              </w:rPr>
              <w:t>2</w:t>
            </w:r>
            <w:r>
              <w:rPr>
                <w:rFonts w:hint="eastAsia" w:ascii="宋体" w:hAnsi="宋体" w:eastAsia="宋体" w:cs="宋体"/>
                <w:bCs/>
                <w:color w:val="000000" w:themeColor="text1"/>
                <w:highlight w:val="none"/>
                <w14:textFill>
                  <w14:solidFill>
                    <w14:schemeClr w14:val="tx1"/>
                  </w14:solidFill>
                </w14:textFill>
              </w:rPr>
              <w:t>分，</w:t>
            </w:r>
            <w:r>
              <w:rPr>
                <w:rFonts w:hint="eastAsia" w:ascii="宋体" w:hAnsi="宋体" w:eastAsia="宋体" w:cs="宋体"/>
                <w:bCs/>
                <w:color w:val="000000" w:themeColor="text1"/>
                <w:highlight w:val="none"/>
                <w:lang w:val="en-US" w:eastAsia="zh-CN"/>
                <w14:textFill>
                  <w14:solidFill>
                    <w14:schemeClr w14:val="tx1"/>
                  </w14:solidFill>
                </w14:textFill>
              </w:rPr>
              <w:t>此项计10</w:t>
            </w:r>
            <w:r>
              <w:rPr>
                <w:rFonts w:hint="eastAsia" w:ascii="宋体" w:hAnsi="宋体" w:eastAsia="宋体" w:cs="宋体"/>
                <w:bCs/>
                <w:color w:val="000000" w:themeColor="text1"/>
                <w:highlight w:val="none"/>
                <w14:textFill>
                  <w14:solidFill>
                    <w14:schemeClr w14:val="tx1"/>
                  </w14:solidFill>
                </w14:textFill>
              </w:rPr>
              <w:t>分，</w:t>
            </w:r>
            <w:r>
              <w:rPr>
                <w:rFonts w:hint="eastAsia" w:ascii="宋体" w:hAnsi="宋体" w:eastAsia="宋体" w:cs="宋体"/>
                <w:bCs/>
                <w:color w:val="000000" w:themeColor="text1"/>
                <w:highlight w:val="none"/>
                <w:lang w:val="zh-CN"/>
                <w14:textFill>
                  <w14:solidFill>
                    <w14:schemeClr w14:val="tx1"/>
                  </w14:solidFill>
                </w14:textFill>
              </w:rPr>
              <w:t>业绩</w:t>
            </w:r>
            <w:r>
              <w:rPr>
                <w:rFonts w:hint="eastAsia" w:ascii="宋体" w:hAnsi="宋体" w:eastAsia="宋体" w:cs="宋体"/>
                <w:bCs/>
                <w:color w:val="000000" w:themeColor="text1"/>
                <w:highlight w:val="none"/>
                <w:lang w:val="en-US" w:eastAsia="zh-CN"/>
                <w14:textFill>
                  <w14:solidFill>
                    <w14:schemeClr w14:val="tx1"/>
                  </w14:solidFill>
                </w14:textFill>
              </w:rPr>
              <w:t>评审</w:t>
            </w:r>
            <w:r>
              <w:rPr>
                <w:rFonts w:hint="eastAsia" w:ascii="宋体" w:hAnsi="宋体" w:eastAsia="宋体" w:cs="宋体"/>
                <w:bCs/>
                <w:color w:val="000000" w:themeColor="text1"/>
                <w:highlight w:val="none"/>
                <w:lang w:val="zh-CN"/>
                <w14:textFill>
                  <w14:solidFill>
                    <w14:schemeClr w14:val="tx1"/>
                  </w14:solidFill>
                </w14:textFill>
              </w:rPr>
              <w:t>以合同为依据，</w:t>
            </w:r>
            <w:r>
              <w:rPr>
                <w:rFonts w:hint="eastAsia" w:ascii="宋体" w:hAnsi="宋体" w:eastAsia="宋体" w:cs="宋体"/>
                <w:bCs/>
                <w:color w:val="000000" w:themeColor="text1"/>
                <w:highlight w:val="none"/>
                <w:lang w:val="en-US" w:eastAsia="zh-CN"/>
                <w14:textFill>
                  <w14:solidFill>
                    <w14:schemeClr w14:val="tx1"/>
                  </w14:solidFill>
                </w14:textFill>
              </w:rPr>
              <w:t>响应文件中提供合同复印件加盖公章，原件自带备查</w:t>
            </w:r>
            <w:r>
              <w:rPr>
                <w:rFonts w:hint="eastAsia" w:ascii="宋体" w:hAnsi="宋体" w:eastAsia="宋体" w:cs="宋体"/>
                <w:bCs/>
                <w:color w:val="000000" w:themeColor="text1"/>
                <w:highlight w:val="none"/>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99" w:type="dxa"/>
            <w:tcBorders>
              <w:left w:val="single" w:color="auto" w:sz="4" w:space="0"/>
              <w:right w:val="single" w:color="auto" w:sz="4" w:space="0"/>
            </w:tcBorders>
            <w:vAlign w:val="center"/>
          </w:tcPr>
          <w:p>
            <w:pPr>
              <w:spacing w:line="360" w:lineRule="auto"/>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样品评审</w:t>
            </w:r>
          </w:p>
        </w:tc>
        <w:tc>
          <w:tcPr>
            <w:tcW w:w="776" w:type="dxa"/>
            <w:tcBorders>
              <w:left w:val="single" w:color="auto" w:sz="4" w:space="0"/>
              <w:right w:val="single" w:color="auto" w:sz="4" w:space="0"/>
            </w:tcBorders>
            <w:vAlign w:val="center"/>
          </w:tcPr>
          <w:p>
            <w:pPr>
              <w:spacing w:line="360" w:lineRule="auto"/>
              <w:ind w:firstLine="0" w:firstLineChars="0"/>
              <w:jc w:val="center"/>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12分</w:t>
            </w:r>
          </w:p>
        </w:tc>
        <w:tc>
          <w:tcPr>
            <w:tcW w:w="73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由磋商小组现场对样品按照磋商文件要求和相关技术规定标准进行打分，对以下内容横向比较进行评定：</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1</w:t>
            </w:r>
            <w:r>
              <w:rPr>
                <w:rFonts w:hint="eastAsia" w:ascii="宋体" w:hAnsi="宋体" w:eastAsia="宋体" w:cs="宋体"/>
                <w:bCs/>
                <w:color w:val="000000" w:themeColor="text1"/>
                <w:highlight w:val="none"/>
                <w:lang w:eastAsia="zh-CN"/>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外观</w:t>
            </w:r>
            <w:r>
              <w:rPr>
                <w:rFonts w:hint="eastAsia" w:ascii="宋体" w:hAnsi="宋体" w:eastAsia="宋体" w:cs="宋体"/>
                <w:bCs/>
                <w:color w:val="000000" w:themeColor="text1"/>
                <w:highlight w:val="none"/>
                <w:lang w:val="en-US" w:eastAsia="zh-CN"/>
                <w14:textFill>
                  <w14:solidFill>
                    <w14:schemeClr w14:val="tx1"/>
                  </w14:solidFill>
                </w14:textFill>
              </w:rPr>
              <w:t>样式、</w:t>
            </w:r>
            <w:r>
              <w:rPr>
                <w:rFonts w:hint="eastAsia" w:ascii="宋体" w:hAnsi="宋体" w:eastAsia="宋体" w:cs="宋体"/>
                <w:bCs/>
                <w:color w:val="000000" w:themeColor="text1"/>
                <w:highlight w:val="none"/>
                <w14:textFill>
                  <w14:solidFill>
                    <w14:schemeClr w14:val="tx1"/>
                  </w14:solidFill>
                </w14:textFill>
              </w:rPr>
              <w:t>触摸手感：评价优得</w:t>
            </w:r>
            <w:r>
              <w:rPr>
                <w:rFonts w:hint="eastAsia" w:ascii="宋体" w:hAnsi="宋体" w:eastAsia="宋体" w:cs="宋体"/>
                <w:color w:val="auto"/>
                <w:sz w:val="24"/>
                <w:szCs w:val="24"/>
                <w:highlight w:val="none"/>
                <w:lang w:val="en-US" w:eastAsia="zh-CN"/>
              </w:rPr>
              <w:t>(2-3]</w:t>
            </w:r>
            <w:r>
              <w:rPr>
                <w:rFonts w:hint="eastAsia" w:ascii="宋体" w:hAnsi="宋体" w:eastAsia="宋体" w:cs="宋体"/>
                <w:bCs/>
                <w:color w:val="000000" w:themeColor="text1"/>
                <w:highlight w:val="none"/>
                <w14:textFill>
                  <w14:solidFill>
                    <w14:schemeClr w14:val="tx1"/>
                  </w14:solidFill>
                </w14:textFill>
              </w:rPr>
              <w:t>，一般得</w:t>
            </w:r>
            <w:r>
              <w:rPr>
                <w:rFonts w:hint="eastAsia" w:ascii="宋体" w:hAnsi="宋体" w:eastAsia="宋体" w:cs="宋体"/>
                <w:color w:val="auto"/>
                <w:sz w:val="24"/>
                <w:szCs w:val="24"/>
                <w:highlight w:val="none"/>
                <w:lang w:val="en-US" w:eastAsia="zh-CN"/>
              </w:rPr>
              <w:t>(1-2]</w:t>
            </w:r>
            <w:r>
              <w:rPr>
                <w:rFonts w:hint="eastAsia" w:ascii="宋体" w:hAnsi="宋体" w:eastAsia="宋体" w:cs="宋体"/>
                <w:bCs/>
                <w:color w:val="000000" w:themeColor="text1"/>
                <w:highlight w:val="none"/>
                <w14:textFill>
                  <w14:solidFill>
                    <w14:schemeClr w14:val="tx1"/>
                  </w14:solidFill>
                </w14:textFill>
              </w:rPr>
              <w:t>分，较差得</w:t>
            </w:r>
            <w:r>
              <w:rPr>
                <w:rFonts w:hint="eastAsia" w:ascii="宋体" w:hAnsi="宋体" w:eastAsia="宋体" w:cs="宋体"/>
                <w:color w:val="auto"/>
                <w:sz w:val="24"/>
                <w:szCs w:val="24"/>
                <w:highlight w:val="none"/>
                <w:lang w:val="en-US" w:eastAsia="zh-CN"/>
              </w:rPr>
              <w:t>(0-1]</w:t>
            </w:r>
            <w:r>
              <w:rPr>
                <w:rFonts w:hint="eastAsia" w:ascii="宋体" w:hAnsi="宋体" w:eastAsia="宋体" w:cs="宋体"/>
                <w:bCs/>
                <w:color w:val="000000" w:themeColor="text1"/>
                <w:highlight w:val="none"/>
                <w14:textFill>
                  <w14:solidFill>
                    <w14:schemeClr w14:val="tx1"/>
                  </w14:solidFill>
                </w14:textFill>
              </w:rPr>
              <w:t>分</w:t>
            </w:r>
            <w:r>
              <w:rPr>
                <w:rFonts w:hint="eastAsia" w:ascii="宋体" w:hAnsi="宋体" w:eastAsia="宋体" w:cs="宋体"/>
                <w:bCs/>
                <w:color w:val="000000" w:themeColor="text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w:t>
            </w:r>
            <w:r>
              <w:rPr>
                <w:rFonts w:hint="eastAsia" w:ascii="宋体" w:hAnsi="宋体" w:eastAsia="宋体" w:cs="宋体"/>
                <w:bCs/>
                <w:color w:val="000000" w:themeColor="text1"/>
                <w:highlight w:val="none"/>
                <w:lang w:eastAsia="zh-CN"/>
                <w14:textFill>
                  <w14:solidFill>
                    <w14:schemeClr w14:val="tx1"/>
                  </w14:solidFill>
                </w14:textFill>
              </w:rPr>
              <w:t>.服装</w:t>
            </w:r>
            <w:r>
              <w:rPr>
                <w:rFonts w:hint="eastAsia" w:ascii="宋体" w:hAnsi="宋体" w:eastAsia="宋体" w:cs="宋体"/>
                <w:bCs/>
                <w:color w:val="000000" w:themeColor="text1"/>
                <w:highlight w:val="none"/>
                <w14:textFill>
                  <w14:solidFill>
                    <w14:schemeClr w14:val="tx1"/>
                  </w14:solidFill>
                </w14:textFill>
              </w:rPr>
              <w:t>颜色</w:t>
            </w:r>
            <w:r>
              <w:rPr>
                <w:rFonts w:hint="eastAsia" w:ascii="宋体" w:hAnsi="宋体" w:eastAsia="宋体" w:cs="宋体"/>
                <w:bCs/>
                <w:color w:val="000000" w:themeColor="text1"/>
                <w:highlight w:val="none"/>
                <w:lang w:eastAsia="zh-CN"/>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规格尺寸：评价优得</w:t>
            </w:r>
            <w:r>
              <w:rPr>
                <w:rFonts w:hint="eastAsia" w:ascii="宋体" w:hAnsi="宋体" w:eastAsia="宋体" w:cs="宋体"/>
                <w:color w:val="auto"/>
                <w:sz w:val="24"/>
                <w:szCs w:val="24"/>
                <w:highlight w:val="none"/>
                <w:lang w:val="en-US" w:eastAsia="zh-CN"/>
              </w:rPr>
              <w:t>(2-3]</w:t>
            </w:r>
            <w:r>
              <w:rPr>
                <w:rFonts w:hint="eastAsia" w:ascii="宋体" w:hAnsi="宋体" w:eastAsia="宋体" w:cs="宋体"/>
                <w:bCs/>
                <w:color w:val="000000" w:themeColor="text1"/>
                <w:highlight w:val="none"/>
                <w14:textFill>
                  <w14:solidFill>
                    <w14:schemeClr w14:val="tx1"/>
                  </w14:solidFill>
                </w14:textFill>
              </w:rPr>
              <w:t>，一般得</w:t>
            </w:r>
            <w:r>
              <w:rPr>
                <w:rFonts w:hint="eastAsia" w:ascii="宋体" w:hAnsi="宋体" w:eastAsia="宋体" w:cs="宋体"/>
                <w:color w:val="auto"/>
                <w:sz w:val="24"/>
                <w:szCs w:val="24"/>
                <w:highlight w:val="none"/>
                <w:lang w:val="en-US" w:eastAsia="zh-CN"/>
              </w:rPr>
              <w:t>(1-2]</w:t>
            </w:r>
            <w:r>
              <w:rPr>
                <w:rFonts w:hint="eastAsia" w:ascii="宋体" w:hAnsi="宋体" w:eastAsia="宋体" w:cs="宋体"/>
                <w:bCs/>
                <w:color w:val="000000" w:themeColor="text1"/>
                <w:highlight w:val="none"/>
                <w14:textFill>
                  <w14:solidFill>
                    <w14:schemeClr w14:val="tx1"/>
                  </w14:solidFill>
                </w14:textFill>
              </w:rPr>
              <w:t>分，较差得</w:t>
            </w:r>
            <w:r>
              <w:rPr>
                <w:rFonts w:hint="eastAsia" w:ascii="宋体" w:hAnsi="宋体" w:eastAsia="宋体" w:cs="宋体"/>
                <w:color w:val="auto"/>
                <w:sz w:val="24"/>
                <w:szCs w:val="24"/>
                <w:highlight w:val="none"/>
                <w:lang w:val="en-US" w:eastAsia="zh-CN"/>
              </w:rPr>
              <w:t>(0.1]</w:t>
            </w:r>
            <w:r>
              <w:rPr>
                <w:rFonts w:hint="eastAsia" w:ascii="宋体" w:hAnsi="宋体" w:eastAsia="宋体" w:cs="宋体"/>
                <w:bCs/>
                <w:color w:val="000000" w:themeColor="text1"/>
                <w:highlight w:val="none"/>
                <w14:textFill>
                  <w14:solidFill>
                    <w14:schemeClr w14:val="tx1"/>
                  </w14:solidFill>
                </w14:textFill>
              </w:rPr>
              <w:t>分</w:t>
            </w:r>
            <w:r>
              <w:rPr>
                <w:rFonts w:hint="eastAsia" w:ascii="宋体" w:hAnsi="宋体" w:eastAsia="宋体" w:cs="宋体"/>
                <w:bCs/>
                <w:color w:val="000000" w:themeColor="text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eastAsia="宋体" w:cs="宋体"/>
                <w:bCs/>
                <w:color w:val="000000" w:themeColor="text1"/>
                <w:highlight w:val="none"/>
                <w:lang w:eastAsia="zh-CN"/>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缝制质量：评价优得</w:t>
            </w:r>
            <w:r>
              <w:rPr>
                <w:rFonts w:hint="eastAsia" w:ascii="宋体" w:hAnsi="宋体" w:eastAsia="宋体" w:cs="宋体"/>
                <w:color w:val="auto"/>
                <w:sz w:val="24"/>
                <w:szCs w:val="24"/>
                <w:highlight w:val="none"/>
                <w:lang w:val="en-US" w:eastAsia="zh-CN"/>
              </w:rPr>
              <w:t>(2-3]</w:t>
            </w:r>
            <w:r>
              <w:rPr>
                <w:rFonts w:hint="eastAsia" w:ascii="宋体" w:hAnsi="宋体" w:eastAsia="宋体" w:cs="宋体"/>
                <w:bCs/>
                <w:color w:val="000000" w:themeColor="text1"/>
                <w:highlight w:val="none"/>
                <w14:textFill>
                  <w14:solidFill>
                    <w14:schemeClr w14:val="tx1"/>
                  </w14:solidFill>
                </w14:textFill>
              </w:rPr>
              <w:t>，一般得</w:t>
            </w:r>
            <w:r>
              <w:rPr>
                <w:rFonts w:hint="eastAsia" w:ascii="宋体" w:hAnsi="宋体" w:eastAsia="宋体" w:cs="宋体"/>
                <w:color w:val="auto"/>
                <w:sz w:val="24"/>
                <w:szCs w:val="24"/>
                <w:highlight w:val="none"/>
                <w:lang w:val="en-US" w:eastAsia="zh-CN"/>
              </w:rPr>
              <w:t>(1-2]</w:t>
            </w:r>
            <w:r>
              <w:rPr>
                <w:rFonts w:hint="eastAsia" w:ascii="宋体" w:hAnsi="宋体" w:eastAsia="宋体" w:cs="宋体"/>
                <w:bCs/>
                <w:color w:val="000000" w:themeColor="text1"/>
                <w:highlight w:val="none"/>
                <w14:textFill>
                  <w14:solidFill>
                    <w14:schemeClr w14:val="tx1"/>
                  </w14:solidFill>
                </w14:textFill>
              </w:rPr>
              <w:t>分，较差得</w:t>
            </w:r>
            <w:r>
              <w:rPr>
                <w:rFonts w:hint="eastAsia" w:ascii="宋体" w:hAnsi="宋体" w:eastAsia="宋体" w:cs="宋体"/>
                <w:color w:val="auto"/>
                <w:sz w:val="24"/>
                <w:szCs w:val="24"/>
                <w:highlight w:val="none"/>
                <w:lang w:val="en-US" w:eastAsia="zh-CN"/>
              </w:rPr>
              <w:t>(0-1]</w:t>
            </w:r>
            <w:r>
              <w:rPr>
                <w:rFonts w:hint="eastAsia" w:ascii="宋体" w:hAnsi="宋体" w:eastAsia="宋体" w:cs="宋体"/>
                <w:bCs/>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4.主材、辅材质量：</w:t>
            </w:r>
            <w:r>
              <w:rPr>
                <w:rFonts w:hint="eastAsia" w:ascii="宋体" w:hAnsi="宋体" w:eastAsia="宋体" w:cs="宋体"/>
                <w:bCs/>
                <w:color w:val="000000" w:themeColor="text1"/>
                <w:highlight w:val="none"/>
                <w14:textFill>
                  <w14:solidFill>
                    <w14:schemeClr w14:val="tx1"/>
                  </w14:solidFill>
                </w14:textFill>
              </w:rPr>
              <w:t>评价优得</w:t>
            </w:r>
            <w:r>
              <w:rPr>
                <w:rFonts w:hint="eastAsia" w:ascii="宋体" w:hAnsi="宋体" w:eastAsia="宋体" w:cs="宋体"/>
                <w:color w:val="auto"/>
                <w:sz w:val="24"/>
                <w:szCs w:val="24"/>
                <w:highlight w:val="none"/>
                <w:lang w:val="en-US" w:eastAsia="zh-CN"/>
              </w:rPr>
              <w:t>(2-3]</w:t>
            </w:r>
            <w:r>
              <w:rPr>
                <w:rFonts w:hint="eastAsia" w:ascii="宋体" w:hAnsi="宋体" w:eastAsia="宋体" w:cs="宋体"/>
                <w:bCs/>
                <w:color w:val="000000" w:themeColor="text1"/>
                <w:highlight w:val="none"/>
                <w14:textFill>
                  <w14:solidFill>
                    <w14:schemeClr w14:val="tx1"/>
                  </w14:solidFill>
                </w14:textFill>
              </w:rPr>
              <w:t>，一般得</w:t>
            </w:r>
            <w:r>
              <w:rPr>
                <w:rFonts w:hint="eastAsia" w:ascii="宋体" w:hAnsi="宋体" w:eastAsia="宋体" w:cs="宋体"/>
                <w:color w:val="auto"/>
                <w:sz w:val="24"/>
                <w:szCs w:val="24"/>
                <w:highlight w:val="none"/>
                <w:lang w:val="en-US" w:eastAsia="zh-CN"/>
              </w:rPr>
              <w:t>(1-2]</w:t>
            </w:r>
            <w:r>
              <w:rPr>
                <w:rFonts w:hint="eastAsia" w:ascii="宋体" w:hAnsi="宋体" w:eastAsia="宋体" w:cs="宋体"/>
                <w:bCs/>
                <w:color w:val="000000" w:themeColor="text1"/>
                <w:highlight w:val="none"/>
                <w14:textFill>
                  <w14:solidFill>
                    <w14:schemeClr w14:val="tx1"/>
                  </w14:solidFill>
                </w14:textFill>
              </w:rPr>
              <w:t>分，较差得</w:t>
            </w:r>
            <w:r>
              <w:rPr>
                <w:rFonts w:hint="eastAsia" w:ascii="宋体" w:hAnsi="宋体" w:eastAsia="宋体" w:cs="宋体"/>
                <w:color w:val="auto"/>
                <w:sz w:val="24"/>
                <w:szCs w:val="24"/>
                <w:highlight w:val="none"/>
                <w:lang w:val="en-US" w:eastAsia="zh-CN"/>
              </w:rPr>
              <w:t>(0-1]</w:t>
            </w:r>
            <w:r>
              <w:rPr>
                <w:rFonts w:hint="eastAsia" w:ascii="宋体" w:hAnsi="宋体" w:eastAsia="宋体" w:cs="宋体"/>
                <w:bCs/>
                <w:color w:val="000000" w:themeColor="text1"/>
                <w:highlight w:val="none"/>
                <w14:textFill>
                  <w14:solidFill>
                    <w14:schemeClr w14:val="tx1"/>
                  </w14:solidFill>
                </w14:textFill>
              </w:rPr>
              <w:t>分</w:t>
            </w:r>
            <w:r>
              <w:rPr>
                <w:rFonts w:hint="eastAsia" w:ascii="宋体" w:hAnsi="宋体" w:eastAsia="宋体" w:cs="宋体"/>
                <w:bCs/>
                <w:color w:val="000000" w:themeColor="text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highlight w:val="none"/>
                <w:lang w:eastAsia="zh-CN"/>
                <w14:textFill>
                  <w14:solidFill>
                    <w14:schemeClr w14:val="tx1"/>
                  </w14:solidFill>
                </w14:textFill>
              </w:rPr>
              <w:t>（</w:t>
            </w:r>
            <w:r>
              <w:rPr>
                <w:rFonts w:hint="eastAsia" w:ascii="宋体" w:hAnsi="宋体" w:eastAsia="宋体" w:cs="宋体"/>
                <w:b/>
                <w:bCs w:val="0"/>
                <w:color w:val="000000" w:themeColor="text1"/>
                <w:highlight w:val="none"/>
                <w:lang w:val="en-US" w:eastAsia="zh-CN"/>
                <w14:textFill>
                  <w14:solidFill>
                    <w14:schemeClr w14:val="tx1"/>
                  </w14:solidFill>
                </w14:textFill>
              </w:rPr>
              <w:t>注：</w:t>
            </w:r>
            <w:r>
              <w:rPr>
                <w:rFonts w:hint="eastAsia" w:ascii="宋体" w:hAnsi="宋体" w:eastAsia="宋体" w:cs="宋体"/>
                <w:b/>
                <w:bCs w:val="0"/>
                <w:color w:val="000000" w:themeColor="text1"/>
                <w:highlight w:val="none"/>
                <w14:textFill>
                  <w14:solidFill>
                    <w14:schemeClr w14:val="tx1"/>
                  </w14:solidFill>
                </w14:textFill>
              </w:rPr>
              <w:t>未提供样品的或样品提供不全的，按无效响应文件处理。</w:t>
            </w:r>
            <w:r>
              <w:rPr>
                <w:rFonts w:hint="eastAsia" w:ascii="宋体" w:hAnsi="宋体" w:eastAsia="宋体" w:cs="宋体"/>
                <w:b/>
                <w:bCs w:val="0"/>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atLeast"/>
          <w:jc w:val="center"/>
        </w:trPr>
        <w:tc>
          <w:tcPr>
            <w:tcW w:w="899" w:type="dxa"/>
            <w:tcBorders>
              <w:left w:val="single" w:color="auto" w:sz="4" w:space="0"/>
              <w:right w:val="single" w:color="auto" w:sz="4" w:space="0"/>
            </w:tcBorders>
            <w:vAlign w:val="center"/>
          </w:tcPr>
          <w:p>
            <w:pPr>
              <w:spacing w:line="360" w:lineRule="auto"/>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产品技术响应</w:t>
            </w:r>
          </w:p>
        </w:tc>
        <w:tc>
          <w:tcPr>
            <w:tcW w:w="776" w:type="dxa"/>
            <w:tcBorders>
              <w:left w:val="single" w:color="auto" w:sz="4" w:space="0"/>
              <w:right w:val="single" w:color="auto" w:sz="4" w:space="0"/>
            </w:tcBorders>
            <w:vAlign w:val="center"/>
          </w:tcPr>
          <w:p>
            <w:pPr>
              <w:spacing w:line="360" w:lineRule="auto"/>
              <w:ind w:firstLine="0" w:firstLineChars="0"/>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14</w:t>
            </w:r>
            <w:r>
              <w:rPr>
                <w:rFonts w:hint="eastAsia" w:ascii="宋体" w:hAnsi="宋体" w:eastAsia="宋体" w:cs="宋体"/>
                <w:bCs/>
                <w:color w:val="000000" w:themeColor="text1"/>
                <w:highlight w:val="none"/>
                <w14:textFill>
                  <w14:solidFill>
                    <w14:schemeClr w14:val="tx1"/>
                  </w14:solidFill>
                </w14:textFill>
              </w:rPr>
              <w:t>分</w:t>
            </w:r>
          </w:p>
        </w:tc>
        <w:tc>
          <w:tcPr>
            <w:tcW w:w="7301"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产品选型符合要求，产品配置齐全，数量准确</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明确产品品牌</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规格</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产地，根据</w:t>
            </w:r>
            <w:r>
              <w:rPr>
                <w:rFonts w:hint="eastAsia" w:ascii="宋体" w:hAnsi="宋体" w:eastAsia="宋体" w:cs="宋体"/>
                <w:color w:val="000000" w:themeColor="text1"/>
                <w:highlight w:val="none"/>
                <w:lang w:val="en-US" w:eastAsia="zh-CN"/>
                <w14:textFill>
                  <w14:solidFill>
                    <w14:schemeClr w14:val="tx1"/>
                  </w14:solidFill>
                </w14:textFill>
              </w:rPr>
              <w:t>响应内容</w:t>
            </w:r>
            <w:r>
              <w:rPr>
                <w:rFonts w:hint="eastAsia" w:ascii="宋体" w:hAnsi="宋体" w:eastAsia="宋体" w:cs="宋体"/>
                <w:color w:val="000000" w:themeColor="text1"/>
                <w:highlight w:val="none"/>
                <w14:textFill>
                  <w14:solidFill>
                    <w14:schemeClr w14:val="tx1"/>
                  </w14:solidFill>
                </w14:textFill>
              </w:rPr>
              <w:t>横向比较打分，</w:t>
            </w:r>
            <w:r>
              <w:rPr>
                <w:rFonts w:hint="eastAsia" w:ascii="宋体" w:hAnsi="宋体" w:eastAsia="宋体" w:cs="宋体"/>
                <w:color w:val="auto"/>
                <w:sz w:val="24"/>
                <w:szCs w:val="24"/>
                <w:highlight w:val="none"/>
                <w:lang w:val="en-US" w:eastAsia="zh-CN"/>
              </w:rPr>
              <w:t>良好计(6-9），一般计(3-6），</w:t>
            </w:r>
            <w:r>
              <w:rPr>
                <w:rFonts w:hint="eastAsia" w:ascii="宋体" w:hAnsi="宋体" w:eastAsia="宋体" w:cs="宋体"/>
                <w:color w:val="auto"/>
                <w:highlight w:val="none"/>
                <w:lang w:val="en-US" w:eastAsia="zh-CN"/>
              </w:rPr>
              <w:t>较差计（0-3），此项共计9分。</w:t>
            </w:r>
          </w:p>
          <w:p>
            <w:pPr>
              <w:numPr>
                <w:ilvl w:val="0"/>
                <w:numId w:val="5"/>
              </w:num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响应产品技术参数清晰明确，技术指标和性能符合采购要求，满足使用，主要技术参数无负偏离，此项计</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分（若出现非主要技术参数负偏离的，每项扣</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8" w:hRule="atLeast"/>
          <w:jc w:val="center"/>
        </w:trPr>
        <w:tc>
          <w:tcPr>
            <w:tcW w:w="899" w:type="dxa"/>
            <w:tcBorders>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产品质量</w:t>
            </w:r>
          </w:p>
          <w:p>
            <w:pPr>
              <w:spacing w:line="360" w:lineRule="auto"/>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响应</w:t>
            </w:r>
          </w:p>
        </w:tc>
        <w:tc>
          <w:tcPr>
            <w:tcW w:w="776" w:type="dxa"/>
            <w:tcBorders>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13</w:t>
            </w:r>
            <w:r>
              <w:rPr>
                <w:rFonts w:hint="eastAsia" w:ascii="宋体" w:hAnsi="宋体" w:eastAsia="宋体" w:cs="宋体"/>
                <w:bCs/>
                <w:color w:val="000000" w:themeColor="text1"/>
                <w:highlight w:val="none"/>
                <w14:textFill>
                  <w14:solidFill>
                    <w14:schemeClr w14:val="tx1"/>
                  </w14:solidFill>
                </w14:textFill>
              </w:rPr>
              <w:t>分</w:t>
            </w:r>
          </w:p>
        </w:tc>
        <w:tc>
          <w:tcPr>
            <w:tcW w:w="7301"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产品均满足国家或行业相关质量标准，提供生产厂家出具的相应证明材料，产品来源渠道合法的证明文件，</w:t>
            </w:r>
            <w:r>
              <w:rPr>
                <w:rFonts w:hint="eastAsia" w:ascii="宋体" w:hAnsi="宋体" w:eastAsia="宋体" w:cs="宋体"/>
                <w:color w:val="000000" w:themeColor="text1"/>
                <w:highlight w:val="none"/>
                <w14:textFill>
                  <w14:solidFill>
                    <w14:schemeClr w14:val="tx1"/>
                  </w14:solidFill>
                </w14:textFill>
              </w:rPr>
              <w:t>根据</w:t>
            </w:r>
            <w:r>
              <w:rPr>
                <w:rFonts w:hint="eastAsia" w:ascii="宋体" w:hAnsi="宋体" w:eastAsia="宋体" w:cs="宋体"/>
                <w:color w:val="000000" w:themeColor="text1"/>
                <w:highlight w:val="none"/>
                <w:lang w:val="en-US" w:eastAsia="zh-CN"/>
                <w14:textFill>
                  <w14:solidFill>
                    <w14:schemeClr w14:val="tx1"/>
                  </w14:solidFill>
                </w14:textFill>
              </w:rPr>
              <w:t>响应程度</w:t>
            </w:r>
            <w:r>
              <w:rPr>
                <w:rFonts w:hint="eastAsia" w:ascii="宋体" w:hAnsi="宋体" w:eastAsia="宋体" w:cs="宋体"/>
                <w:color w:val="000000" w:themeColor="text1"/>
                <w:highlight w:val="none"/>
                <w14:textFill>
                  <w14:solidFill>
                    <w14:schemeClr w14:val="tx1"/>
                  </w14:solidFill>
                </w14:textFill>
              </w:rPr>
              <w:t>横向比较打分，</w:t>
            </w:r>
            <w:r>
              <w:rPr>
                <w:rFonts w:hint="eastAsia" w:ascii="宋体" w:hAnsi="宋体" w:eastAsia="宋体" w:cs="宋体"/>
                <w:color w:val="auto"/>
                <w:sz w:val="24"/>
                <w:szCs w:val="24"/>
                <w:highlight w:val="none"/>
                <w:lang w:val="en-US" w:eastAsia="zh-CN"/>
              </w:rPr>
              <w:t>良好计(4-6]，一般计(2-4]，</w:t>
            </w:r>
            <w:r>
              <w:rPr>
                <w:rFonts w:hint="eastAsia" w:ascii="宋体" w:hAnsi="宋体" w:eastAsia="宋体" w:cs="宋体"/>
                <w:color w:val="auto"/>
                <w:highlight w:val="none"/>
                <w:lang w:val="en-US" w:eastAsia="zh-CN"/>
              </w:rPr>
              <w:t>较差计[0-2]，此项共计6分。</w:t>
            </w:r>
          </w:p>
          <w:p>
            <w:pPr>
              <w:spacing w:line="360" w:lineRule="auto"/>
              <w:ind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zh-CN"/>
                <w14:textFill>
                  <w14:solidFill>
                    <w14:schemeClr w14:val="tx1"/>
                  </w14:solidFill>
                </w14:textFill>
              </w:rPr>
              <w:t>产品具有较好的使用效果，质量保证完善；服装面料的色牢度、甲醛含量、缩水性等</w:t>
            </w:r>
            <w:r>
              <w:rPr>
                <w:rFonts w:hint="eastAsia" w:ascii="宋体" w:hAnsi="宋体" w:eastAsia="宋体" w:cs="宋体"/>
                <w:color w:val="000000" w:themeColor="text1"/>
                <w:lang w:val="en-US" w:eastAsia="zh-CN"/>
                <w14:textFill>
                  <w14:solidFill>
                    <w14:schemeClr w14:val="tx1"/>
                  </w14:solidFill>
                </w14:textFill>
              </w:rPr>
              <w:t>主要</w:t>
            </w:r>
            <w:r>
              <w:rPr>
                <w:rFonts w:hint="eastAsia" w:ascii="宋体" w:hAnsi="宋体" w:eastAsia="宋体" w:cs="宋体"/>
                <w:color w:val="000000" w:themeColor="text1"/>
                <w:lang w:val="zh-CN"/>
                <w14:textFill>
                  <w14:solidFill>
                    <w14:schemeClr w14:val="tx1"/>
                  </w14:solidFill>
                </w14:textFill>
              </w:rPr>
              <w:t>指标须为合格（提供相关证明材料）。</w:t>
            </w:r>
            <w:r>
              <w:rPr>
                <w:rFonts w:hint="eastAsia" w:ascii="宋体" w:hAnsi="宋体" w:eastAsia="宋体" w:cs="宋体"/>
                <w:color w:val="000000" w:themeColor="text1"/>
                <w14:textFill>
                  <w14:solidFill>
                    <w14:schemeClr w14:val="tx1"/>
                  </w14:solidFill>
                </w14:textFill>
              </w:rPr>
              <w:t>按其响应程度</w:t>
            </w:r>
            <w:r>
              <w:rPr>
                <w:rFonts w:hint="eastAsia" w:ascii="宋体" w:hAnsi="宋体" w:eastAsia="宋体" w:cs="宋体"/>
              </w:rPr>
              <w:t>横向比较打分，良好计(</w:t>
            </w:r>
            <w:r>
              <w:rPr>
                <w:rFonts w:hint="eastAsia" w:ascii="宋体" w:hAnsi="宋体" w:eastAsia="宋体" w:cs="宋体"/>
                <w:lang w:val="en-US" w:eastAsia="zh-CN"/>
              </w:rPr>
              <w:t>5-7</w:t>
            </w:r>
            <w:r>
              <w:rPr>
                <w:rFonts w:hint="eastAsia" w:ascii="宋体" w:hAnsi="宋体" w:eastAsia="宋体" w:cs="宋体"/>
              </w:rPr>
              <w:t>]，一般计(</w:t>
            </w:r>
            <w:r>
              <w:rPr>
                <w:rFonts w:hint="eastAsia" w:ascii="宋体" w:hAnsi="宋体" w:eastAsia="宋体" w:cs="宋体"/>
                <w:lang w:val="en-US" w:eastAsia="zh-CN"/>
              </w:rPr>
              <w:t>3-5</w:t>
            </w:r>
            <w:r>
              <w:rPr>
                <w:rFonts w:hint="eastAsia" w:ascii="宋体" w:hAnsi="宋体" w:eastAsia="宋体" w:cs="宋体"/>
              </w:rPr>
              <w:t>]，较差计[0</w:t>
            </w:r>
            <w:r>
              <w:rPr>
                <w:rFonts w:hint="eastAsia" w:ascii="宋体" w:hAnsi="宋体" w:eastAsia="宋体" w:cs="宋体"/>
                <w:lang w:val="en-US" w:eastAsia="zh-CN"/>
              </w:rPr>
              <w:t>-3</w:t>
            </w:r>
            <w:r>
              <w:rPr>
                <w:rFonts w:hint="eastAsia" w:ascii="宋体" w:hAnsi="宋体" w:eastAsia="宋体" w:cs="宋体"/>
              </w:rPr>
              <w:t>，此项共计</w:t>
            </w:r>
            <w:r>
              <w:rPr>
                <w:rFonts w:hint="eastAsia" w:ascii="宋体" w:hAnsi="宋体" w:eastAsia="宋体" w:cs="宋体"/>
                <w:lang w:val="en-US" w:eastAsia="zh-CN"/>
              </w:rPr>
              <w:t>7</w:t>
            </w:r>
            <w:r>
              <w:rPr>
                <w:rFonts w:hint="eastAsia" w:ascii="宋体" w:hAnsi="宋体" w:eastAsia="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保障服务方案</w:t>
            </w: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15</w:t>
            </w:r>
            <w:r>
              <w:rPr>
                <w:rFonts w:hint="eastAsia" w:ascii="宋体" w:hAnsi="宋体" w:eastAsia="宋体" w:cs="宋体"/>
                <w:bCs/>
                <w:color w:val="000000" w:themeColor="text1"/>
                <w:highlight w:val="none"/>
                <w14:textFill>
                  <w14:solidFill>
                    <w14:schemeClr w14:val="tx1"/>
                  </w14:solidFill>
                </w14:textFill>
              </w:rPr>
              <w:t>分</w:t>
            </w:r>
          </w:p>
        </w:tc>
        <w:tc>
          <w:tcPr>
            <w:tcW w:w="73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lang w:val="en-US" w:eastAsia="zh-CN"/>
              </w:rPr>
              <w:t>供应商须提供专业的量体队伍，满足采购人实际量体服务需求，有具体的量体服务计划安排，</w:t>
            </w:r>
            <w:r>
              <w:rPr>
                <w:rFonts w:hint="eastAsia" w:ascii="宋体" w:hAnsi="宋体" w:eastAsia="宋体" w:cs="宋体"/>
              </w:rPr>
              <w:t>根据</w:t>
            </w:r>
            <w:r>
              <w:rPr>
                <w:rFonts w:hint="eastAsia" w:ascii="宋体" w:hAnsi="宋体" w:eastAsia="宋体" w:cs="宋体"/>
                <w:lang w:val="en-US" w:eastAsia="zh-CN"/>
              </w:rPr>
              <w:t>响应内容</w:t>
            </w:r>
            <w:r>
              <w:rPr>
                <w:rFonts w:hint="eastAsia" w:ascii="宋体" w:hAnsi="宋体" w:eastAsia="宋体" w:cs="宋体"/>
              </w:rPr>
              <w:t>横向比较打分，良好计(</w:t>
            </w:r>
            <w:r>
              <w:rPr>
                <w:rFonts w:hint="eastAsia" w:ascii="宋体" w:hAnsi="宋体" w:eastAsia="宋体" w:cs="宋体"/>
                <w:lang w:val="en-US" w:eastAsia="zh-CN"/>
              </w:rPr>
              <w:t>2-3</w:t>
            </w:r>
            <w:r>
              <w:rPr>
                <w:rFonts w:hint="eastAsia" w:ascii="宋体" w:hAnsi="宋体" w:eastAsia="宋体" w:cs="宋体"/>
              </w:rPr>
              <w:t>]，一般计(</w:t>
            </w:r>
            <w:r>
              <w:rPr>
                <w:rFonts w:hint="eastAsia" w:ascii="宋体" w:hAnsi="宋体" w:eastAsia="宋体" w:cs="宋体"/>
                <w:lang w:val="en-US" w:eastAsia="zh-CN"/>
              </w:rPr>
              <w:t>1-2</w:t>
            </w:r>
            <w:r>
              <w:rPr>
                <w:rFonts w:hint="eastAsia" w:ascii="宋体" w:hAnsi="宋体" w:eastAsia="宋体" w:cs="宋体"/>
              </w:rPr>
              <w:t>]，较差计[0</w:t>
            </w:r>
            <w:r>
              <w:rPr>
                <w:rFonts w:hint="eastAsia" w:ascii="宋体" w:hAnsi="宋体" w:eastAsia="宋体" w:cs="宋体"/>
                <w:lang w:val="en-US" w:eastAsia="zh-CN"/>
              </w:rPr>
              <w:t>-1</w:t>
            </w:r>
            <w:r>
              <w:rPr>
                <w:rFonts w:hint="eastAsia" w:ascii="宋体" w:hAnsi="宋体" w:eastAsia="宋体" w:cs="宋体"/>
              </w:rPr>
              <w:t>]，此项共计</w:t>
            </w:r>
            <w:r>
              <w:rPr>
                <w:rFonts w:hint="eastAsia" w:ascii="宋体" w:hAnsi="宋体" w:eastAsia="宋体" w:cs="宋体"/>
                <w:lang w:val="en-US" w:eastAsia="zh-CN"/>
              </w:rPr>
              <w:t>3</w:t>
            </w:r>
            <w:r>
              <w:rPr>
                <w:rFonts w:hint="eastAsia" w:ascii="宋体" w:hAnsi="宋体" w:eastAsia="宋体" w:cs="宋体"/>
              </w:rPr>
              <w:t>分。</w:t>
            </w:r>
          </w:p>
          <w:p>
            <w:pPr>
              <w:spacing w:line="360" w:lineRule="auto"/>
              <w:ind w:firstLine="48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供应商针对此项目需求</w:t>
            </w:r>
            <w:r>
              <w:rPr>
                <w:rFonts w:hint="eastAsia" w:ascii="宋体" w:hAnsi="宋体" w:eastAsia="宋体" w:cs="宋体"/>
                <w:lang w:val="en-US" w:eastAsia="zh-CN"/>
              </w:rPr>
              <w:t>制定的质量安全管理措施、实施</w:t>
            </w:r>
            <w:r>
              <w:rPr>
                <w:rFonts w:hint="eastAsia" w:ascii="宋体" w:hAnsi="宋体" w:eastAsia="宋体" w:cs="宋体"/>
              </w:rPr>
              <w:t>进度</w:t>
            </w:r>
            <w:r>
              <w:rPr>
                <w:rFonts w:hint="eastAsia" w:ascii="宋体" w:hAnsi="宋体" w:eastAsia="宋体" w:cs="宋体"/>
                <w:lang w:val="en-US" w:eastAsia="zh-CN"/>
              </w:rPr>
              <w:t>计划</w:t>
            </w:r>
            <w:r>
              <w:rPr>
                <w:rFonts w:hint="eastAsia" w:ascii="宋体" w:hAnsi="宋体" w:eastAsia="宋体" w:cs="宋体"/>
              </w:rPr>
              <w:t>保证措施</w:t>
            </w:r>
            <w:r>
              <w:rPr>
                <w:rFonts w:hint="eastAsia" w:ascii="宋体" w:hAnsi="宋体" w:eastAsia="宋体" w:cs="宋体"/>
                <w:lang w:eastAsia="zh-CN"/>
              </w:rPr>
              <w:t>、</w:t>
            </w:r>
            <w:r>
              <w:rPr>
                <w:rFonts w:hint="eastAsia" w:ascii="宋体" w:hAnsi="宋体" w:eastAsia="宋体" w:cs="宋体"/>
              </w:rPr>
              <w:t>交货时间</w:t>
            </w:r>
            <w:r>
              <w:rPr>
                <w:rFonts w:hint="eastAsia" w:ascii="宋体" w:hAnsi="宋体" w:eastAsia="宋体" w:cs="宋体"/>
                <w:lang w:val="en-US" w:eastAsia="zh-CN"/>
              </w:rPr>
              <w:t>保障</w:t>
            </w:r>
            <w:r>
              <w:rPr>
                <w:rFonts w:hint="eastAsia" w:ascii="宋体" w:hAnsi="宋体" w:eastAsia="宋体" w:cs="宋体"/>
              </w:rPr>
              <w:t>等方面，根据</w:t>
            </w:r>
            <w:r>
              <w:rPr>
                <w:rFonts w:hint="eastAsia" w:ascii="宋体" w:hAnsi="宋体" w:eastAsia="宋体" w:cs="宋体"/>
                <w:lang w:val="en-US" w:eastAsia="zh-CN"/>
              </w:rPr>
              <w:t>响应内容</w:t>
            </w:r>
            <w:r>
              <w:rPr>
                <w:rFonts w:hint="eastAsia" w:ascii="宋体" w:hAnsi="宋体" w:eastAsia="宋体" w:cs="宋体"/>
              </w:rPr>
              <w:t>横向比较打分，良好计(</w:t>
            </w:r>
            <w:r>
              <w:rPr>
                <w:rFonts w:hint="eastAsia" w:ascii="宋体" w:hAnsi="宋体" w:eastAsia="宋体" w:cs="宋体"/>
                <w:lang w:val="en-US" w:eastAsia="zh-CN"/>
              </w:rPr>
              <w:t>2-3</w:t>
            </w:r>
            <w:r>
              <w:rPr>
                <w:rFonts w:hint="eastAsia" w:ascii="宋体" w:hAnsi="宋体" w:eastAsia="宋体" w:cs="宋体"/>
              </w:rPr>
              <w:t>]，一般计(</w:t>
            </w:r>
            <w:r>
              <w:rPr>
                <w:rFonts w:hint="eastAsia" w:ascii="宋体" w:hAnsi="宋体" w:eastAsia="宋体" w:cs="宋体"/>
                <w:lang w:val="en-US" w:eastAsia="zh-CN"/>
              </w:rPr>
              <w:t>1-2</w:t>
            </w:r>
            <w:r>
              <w:rPr>
                <w:rFonts w:hint="eastAsia" w:ascii="宋体" w:hAnsi="宋体" w:eastAsia="宋体" w:cs="宋体"/>
              </w:rPr>
              <w:t>]，较差计[0</w:t>
            </w:r>
            <w:r>
              <w:rPr>
                <w:rFonts w:hint="eastAsia" w:ascii="宋体" w:hAnsi="宋体" w:eastAsia="宋体" w:cs="宋体"/>
                <w:lang w:val="en-US" w:eastAsia="zh-CN"/>
              </w:rPr>
              <w:t>-1</w:t>
            </w:r>
            <w:r>
              <w:rPr>
                <w:rFonts w:hint="eastAsia" w:ascii="宋体" w:hAnsi="宋体" w:eastAsia="宋体" w:cs="宋体"/>
              </w:rPr>
              <w:t>]，此项共计</w:t>
            </w:r>
            <w:r>
              <w:rPr>
                <w:rFonts w:hint="eastAsia" w:ascii="宋体" w:hAnsi="宋体" w:eastAsia="宋体" w:cs="宋体"/>
                <w:lang w:val="en-US" w:eastAsia="zh-CN"/>
              </w:rPr>
              <w:t>3</w:t>
            </w:r>
            <w:r>
              <w:rPr>
                <w:rFonts w:hint="eastAsia" w:ascii="宋体" w:hAnsi="宋体" w:eastAsia="宋体" w:cs="宋体"/>
              </w:rPr>
              <w:t>分。</w:t>
            </w:r>
          </w:p>
          <w:p>
            <w:pPr>
              <w:spacing w:line="360" w:lineRule="auto"/>
              <w:ind w:firstLine="48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供应商</w:t>
            </w:r>
            <w:r>
              <w:rPr>
                <w:rFonts w:hint="eastAsia" w:ascii="宋体" w:hAnsi="宋体" w:eastAsia="宋体" w:cs="宋体"/>
                <w:lang w:val="en-US" w:eastAsia="zh-CN"/>
              </w:rPr>
              <w:t>具有本地化服务能力，</w:t>
            </w:r>
            <w:r>
              <w:rPr>
                <w:rFonts w:hint="eastAsia" w:ascii="宋体" w:hAnsi="宋体" w:eastAsia="宋体" w:cs="宋体"/>
              </w:rPr>
              <w:t>针对此项目需求制定</w:t>
            </w:r>
            <w:r>
              <w:rPr>
                <w:rFonts w:hint="eastAsia" w:ascii="宋体" w:hAnsi="宋体" w:eastAsia="宋体" w:cs="宋体"/>
                <w:lang w:val="en-US" w:eastAsia="zh-CN"/>
              </w:rPr>
              <w:t>详细</w:t>
            </w:r>
            <w:r>
              <w:rPr>
                <w:rFonts w:hint="eastAsia" w:ascii="宋体" w:hAnsi="宋体" w:eastAsia="宋体" w:cs="宋体"/>
              </w:rPr>
              <w:t>的售后服务方案</w:t>
            </w:r>
            <w:r>
              <w:rPr>
                <w:rFonts w:hint="eastAsia" w:ascii="宋体" w:hAnsi="宋体" w:eastAsia="宋体" w:cs="宋体"/>
                <w:lang w:eastAsia="zh-CN"/>
              </w:rPr>
              <w:t>、响应时间及方式、承诺</w:t>
            </w:r>
            <w:r>
              <w:rPr>
                <w:rFonts w:hint="eastAsia" w:ascii="宋体" w:hAnsi="宋体" w:eastAsia="宋体" w:cs="宋体"/>
              </w:rPr>
              <w:t>等方面，根据响应内容横向比较打分，良好计(</w:t>
            </w:r>
            <w:r>
              <w:rPr>
                <w:rFonts w:hint="eastAsia" w:ascii="宋体" w:hAnsi="宋体" w:eastAsia="宋体" w:cs="宋体"/>
                <w:lang w:val="en-US" w:eastAsia="zh-CN"/>
              </w:rPr>
              <w:t>2-3</w:t>
            </w:r>
            <w:r>
              <w:rPr>
                <w:rFonts w:hint="eastAsia" w:ascii="宋体" w:hAnsi="宋体" w:eastAsia="宋体" w:cs="宋体"/>
              </w:rPr>
              <w:t>]，一般计(</w:t>
            </w:r>
            <w:r>
              <w:rPr>
                <w:rFonts w:hint="eastAsia" w:ascii="宋体" w:hAnsi="宋体" w:eastAsia="宋体" w:cs="宋体"/>
                <w:lang w:val="en-US" w:eastAsia="zh-CN"/>
              </w:rPr>
              <w:t>1-2</w:t>
            </w:r>
            <w:r>
              <w:rPr>
                <w:rFonts w:hint="eastAsia" w:ascii="宋体" w:hAnsi="宋体" w:eastAsia="宋体" w:cs="宋体"/>
              </w:rPr>
              <w:t>]，较差计[0</w:t>
            </w:r>
            <w:r>
              <w:rPr>
                <w:rFonts w:hint="eastAsia" w:ascii="宋体" w:hAnsi="宋体" w:eastAsia="宋体" w:cs="宋体"/>
                <w:lang w:val="en-US" w:eastAsia="zh-CN"/>
              </w:rPr>
              <w:t>-1</w:t>
            </w:r>
            <w:r>
              <w:rPr>
                <w:rFonts w:hint="eastAsia" w:ascii="宋体" w:hAnsi="宋体" w:eastAsia="宋体" w:cs="宋体"/>
              </w:rPr>
              <w:t>]，此项共计</w:t>
            </w:r>
            <w:r>
              <w:rPr>
                <w:rFonts w:hint="eastAsia" w:ascii="宋体" w:hAnsi="宋体" w:eastAsia="宋体" w:cs="宋体"/>
                <w:lang w:val="en-US" w:eastAsia="zh-CN"/>
              </w:rPr>
              <w:t>3</w:t>
            </w:r>
            <w:r>
              <w:rPr>
                <w:rFonts w:hint="eastAsia" w:ascii="宋体" w:hAnsi="宋体" w:eastAsia="宋体" w:cs="宋体"/>
              </w:rPr>
              <w:t>分。</w:t>
            </w:r>
          </w:p>
          <w:p>
            <w:pPr>
              <w:spacing w:line="360" w:lineRule="auto"/>
              <w:ind w:firstLine="48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供应商针对此项目需求制定的应急保障方案</w:t>
            </w:r>
            <w:r>
              <w:rPr>
                <w:rFonts w:hint="eastAsia" w:ascii="宋体" w:hAnsi="宋体" w:eastAsia="宋体" w:cs="宋体"/>
                <w:lang w:eastAsia="zh-CN"/>
              </w:rPr>
              <w:t>、</w:t>
            </w:r>
            <w:r>
              <w:rPr>
                <w:rFonts w:hint="eastAsia" w:ascii="宋体" w:hAnsi="宋体" w:eastAsia="宋体" w:cs="宋体"/>
              </w:rPr>
              <w:t>合理性</w:t>
            </w:r>
            <w:r>
              <w:rPr>
                <w:rFonts w:hint="eastAsia" w:ascii="宋体" w:hAnsi="宋体" w:eastAsia="宋体" w:cs="宋体"/>
                <w:lang w:eastAsia="zh-CN"/>
              </w:rPr>
              <w:t>、</w:t>
            </w:r>
            <w:r>
              <w:rPr>
                <w:rFonts w:hint="eastAsia" w:ascii="宋体" w:hAnsi="宋体" w:eastAsia="宋体" w:cs="宋体"/>
              </w:rPr>
              <w:t>可行性，按其响应程度计0～</w:t>
            </w:r>
            <w:r>
              <w:rPr>
                <w:rFonts w:hint="eastAsia" w:ascii="宋体" w:hAnsi="宋体" w:eastAsia="宋体" w:cs="宋体"/>
                <w:lang w:val="en-US" w:eastAsia="zh-CN"/>
              </w:rPr>
              <w:t>2</w:t>
            </w:r>
            <w:r>
              <w:rPr>
                <w:rFonts w:hint="eastAsia" w:ascii="宋体" w:hAnsi="宋体" w:eastAsia="宋体" w:cs="宋体"/>
              </w:rPr>
              <w:t>分。</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5.供应商或拟供产品的生产厂家具有生产相应货物所需的专用生产设备及检测设备：（1）服装数控切割机及模板机、大型自动裁床系统、自动吊挂系统、压烫机等生产设备，此项计2分；（2）面料色牢度、起毛起球、缩水率、织物强力等检测设备，此项计2分。</w:t>
            </w:r>
          </w:p>
          <w:p>
            <w:pPr>
              <w:spacing w:line="360" w:lineRule="auto"/>
              <w:ind w:firstLine="480"/>
              <w:rPr>
                <w:rFonts w:hint="eastAsia" w:ascii="宋体" w:hAnsi="宋体" w:eastAsia="宋体" w:cs="宋体"/>
                <w:lang w:val="en-US" w:eastAsia="zh-CN"/>
              </w:rPr>
            </w:pPr>
            <w:r>
              <w:rPr>
                <w:rFonts w:hint="eastAsia" w:ascii="宋体" w:hAnsi="宋体" w:eastAsia="宋体" w:cs="宋体"/>
                <w:b/>
                <w:bCs/>
                <w:lang w:val="en-US" w:eastAsia="zh-CN"/>
              </w:rPr>
              <w:t>响应文件中须提供设备清单、</w:t>
            </w:r>
            <w:r>
              <w:rPr>
                <w:rFonts w:hint="eastAsia" w:ascii="宋体" w:hAnsi="宋体" w:eastAsia="宋体" w:cs="宋体"/>
                <w:b/>
                <w:bCs/>
                <w:highlight w:val="none"/>
                <w:lang w:val="en-US" w:eastAsia="zh-CN"/>
              </w:rPr>
              <w:t>实物照片，证明</w:t>
            </w:r>
            <w:r>
              <w:rPr>
                <w:rFonts w:hint="eastAsia" w:ascii="宋体" w:hAnsi="宋体" w:eastAsia="宋体" w:cs="宋体"/>
                <w:b/>
                <w:bCs/>
                <w:lang w:val="en-US" w:eastAsia="zh-CN"/>
              </w:rPr>
              <w:t>材料完整方可计分，未提供或缺少任一项材料的不予计分。</w:t>
            </w:r>
          </w:p>
        </w:tc>
      </w:tr>
    </w:tbl>
    <w:p>
      <w:pPr>
        <w:spacing w:line="360" w:lineRule="auto"/>
        <w:ind w:firstLine="480"/>
        <w:rPr>
          <w:rFonts w:hint="eastAsia" w:ascii="宋体" w:hAnsi="宋体" w:eastAsia="宋体" w:cs="宋体"/>
          <w:color w:val="auto"/>
        </w:rPr>
      </w:pPr>
    </w:p>
    <w:p>
      <w:pPr>
        <w:spacing w:line="360" w:lineRule="auto"/>
        <w:ind w:firstLine="480"/>
        <w:rPr>
          <w:rFonts w:hint="eastAsia" w:ascii="宋体" w:hAnsi="宋体" w:eastAsia="宋体" w:cs="宋体"/>
          <w:color w:val="auto"/>
        </w:rPr>
      </w:pPr>
      <w:r>
        <w:rPr>
          <w:rFonts w:hint="eastAsia" w:ascii="宋体" w:hAnsi="宋体" w:eastAsia="宋体" w:cs="宋体"/>
          <w:color w:val="auto"/>
        </w:rPr>
        <w:t>12</w:t>
      </w:r>
      <w:r>
        <w:rPr>
          <w:rFonts w:hint="eastAsia" w:ascii="宋体" w:hAnsi="宋体" w:eastAsia="宋体" w:cs="宋体"/>
          <w:color w:val="auto"/>
          <w:lang w:eastAsia="zh-CN"/>
        </w:rPr>
        <w:t>.</w:t>
      </w:r>
      <w:r>
        <w:rPr>
          <w:rFonts w:hint="eastAsia" w:ascii="宋体" w:hAnsi="宋体" w:eastAsia="宋体" w:cs="宋体"/>
          <w:color w:val="auto"/>
        </w:rPr>
        <w:t>政府采购政策：</w:t>
      </w:r>
    </w:p>
    <w:p>
      <w:pPr>
        <w:spacing w:line="360" w:lineRule="auto"/>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2.1落实促进支持中小企业、监狱企业、残疾人福利性单位发展的政策(如为专门面向中小企业的采购项目（或采购包），不执行</w:t>
      </w:r>
      <w:r>
        <w:rPr>
          <w:rFonts w:hint="eastAsia" w:ascii="宋体" w:hAnsi="宋体" w:eastAsia="宋体" w:cs="宋体"/>
          <w:color w:val="auto"/>
          <w:lang w:val="en-US" w:eastAsia="zh-CN"/>
        </w:rPr>
        <w:t>1</w:t>
      </w:r>
      <w:r>
        <w:rPr>
          <w:rFonts w:hint="eastAsia" w:ascii="宋体" w:hAnsi="宋体" w:eastAsia="宋体" w:cs="宋体"/>
          <w:color w:val="auto"/>
        </w:rPr>
        <w:t>2.2、</w:t>
      </w:r>
      <w:r>
        <w:rPr>
          <w:rFonts w:hint="eastAsia" w:ascii="宋体" w:hAnsi="宋体" w:eastAsia="宋体" w:cs="宋体"/>
          <w:color w:val="auto"/>
          <w:lang w:val="en-US" w:eastAsia="zh-CN"/>
        </w:rPr>
        <w:t>1</w:t>
      </w:r>
      <w:r>
        <w:rPr>
          <w:rFonts w:hint="eastAsia" w:ascii="宋体" w:hAnsi="宋体" w:eastAsia="宋体" w:cs="宋体"/>
          <w:color w:val="auto"/>
        </w:rPr>
        <w:t>2.3、</w:t>
      </w:r>
      <w:r>
        <w:rPr>
          <w:rFonts w:hint="eastAsia" w:ascii="宋体" w:hAnsi="宋体" w:eastAsia="宋体" w:cs="宋体"/>
          <w:color w:val="auto"/>
          <w:lang w:val="en-US" w:eastAsia="zh-CN"/>
        </w:rPr>
        <w:t>1</w:t>
      </w:r>
      <w:r>
        <w:rPr>
          <w:rFonts w:hint="eastAsia" w:ascii="宋体" w:hAnsi="宋体" w:eastAsia="宋体" w:cs="宋体"/>
          <w:color w:val="auto"/>
        </w:rPr>
        <w:t>2.4条款的价格扣除或加分。)</w:t>
      </w:r>
    </w:p>
    <w:p>
      <w:pPr>
        <w:spacing w:line="360" w:lineRule="auto"/>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2.2《政府采购促进中小企业发展管理办法》（财库〔2020〕46号）</w:t>
      </w:r>
    </w:p>
    <w:p>
      <w:pPr>
        <w:spacing w:line="360" w:lineRule="auto"/>
        <w:rPr>
          <w:rFonts w:hint="eastAsia" w:ascii="宋体" w:hAnsi="宋体" w:eastAsia="宋体" w:cs="宋体"/>
          <w:color w:val="auto"/>
        </w:rPr>
      </w:pPr>
      <w:r>
        <w:rPr>
          <w:rFonts w:hint="eastAsia" w:ascii="宋体" w:hAnsi="宋体" w:eastAsia="宋体" w:cs="宋体"/>
          <w:color w:val="auto"/>
        </w:rPr>
        <w:t>在政府采购活动中，供应商提供的货物、工程或者服务符合下列情形的，享受《办法》规定的中小企业扶持政策:</w:t>
      </w:r>
    </w:p>
    <w:p>
      <w:pPr>
        <w:spacing w:line="360" w:lineRule="auto"/>
        <w:rPr>
          <w:rFonts w:hint="eastAsia" w:ascii="宋体" w:hAnsi="宋体" w:eastAsia="宋体" w:cs="宋体"/>
          <w:color w:val="auto"/>
        </w:rPr>
      </w:pPr>
      <w:r>
        <w:rPr>
          <w:rFonts w:hint="eastAsia" w:ascii="宋体" w:hAnsi="宋体" w:eastAsia="宋体" w:cs="宋体"/>
          <w:color w:val="auto"/>
        </w:rPr>
        <w:t>(一)在货物采购项目中，货物由中小企业制造，即货物由中小企业生产且使用该中小企业商号或者注册商标；</w:t>
      </w:r>
    </w:p>
    <w:p>
      <w:pPr>
        <w:spacing w:line="360" w:lineRule="auto"/>
        <w:rPr>
          <w:rFonts w:hint="eastAsia" w:ascii="宋体" w:hAnsi="宋体" w:eastAsia="宋体" w:cs="宋体"/>
          <w:color w:val="auto"/>
        </w:rPr>
      </w:pPr>
      <w:r>
        <w:rPr>
          <w:rFonts w:hint="eastAsia" w:ascii="宋体" w:hAnsi="宋体" w:eastAsia="宋体" w:cs="宋体"/>
          <w:color w:val="auto"/>
        </w:rPr>
        <w:t>(二)在工程采购项目中，工程由中小企业承建，即工程施工单位为中小企业；</w:t>
      </w:r>
    </w:p>
    <w:p>
      <w:pPr>
        <w:spacing w:line="360" w:lineRule="auto"/>
        <w:rPr>
          <w:rFonts w:hint="eastAsia" w:ascii="宋体" w:hAnsi="宋体" w:eastAsia="宋体" w:cs="宋体"/>
          <w:color w:val="auto"/>
        </w:rPr>
      </w:pPr>
      <w:r>
        <w:rPr>
          <w:rFonts w:hint="eastAsia" w:ascii="宋体" w:hAnsi="宋体" w:eastAsia="宋体" w:cs="宋体"/>
          <w:color w:val="auto"/>
        </w:rPr>
        <w:t>(三)在服务采购项目中，服务由中小企业承接，即提供服务的人员为中小企业依照《中华人民共和国劳动合同法》订立劳动合同的从业人员。</w:t>
      </w:r>
    </w:p>
    <w:p>
      <w:pPr>
        <w:spacing w:line="360" w:lineRule="auto"/>
        <w:rPr>
          <w:rFonts w:hint="eastAsia" w:ascii="宋体" w:hAnsi="宋体" w:eastAsia="宋体" w:cs="宋体"/>
          <w:color w:val="auto"/>
        </w:rPr>
      </w:pPr>
      <w:r>
        <w:rPr>
          <w:rFonts w:hint="eastAsia" w:ascii="宋体" w:hAnsi="宋体" w:eastAsia="宋体" w:cs="宋体"/>
          <w:color w:val="auto"/>
        </w:rPr>
        <w:t>在货物采购项目中，供应商提供的货物既有中小企业制造货物，也有大型企业制造货物的，不享受《办法》规定的中小企业扶持政策。</w:t>
      </w:r>
    </w:p>
    <w:p>
      <w:pPr>
        <w:spacing w:line="360" w:lineRule="auto"/>
        <w:rPr>
          <w:rFonts w:hint="eastAsia" w:ascii="宋体" w:hAnsi="宋体" w:eastAsia="宋体" w:cs="宋体"/>
          <w:color w:val="auto"/>
        </w:rPr>
      </w:pPr>
      <w:r>
        <w:rPr>
          <w:rFonts w:hint="eastAsia" w:ascii="宋体" w:hAnsi="宋体" w:eastAsia="宋体" w:cs="宋体"/>
          <w:color w:val="auto"/>
        </w:rPr>
        <w:t>以联合体形式参加政府采购活动，联合体各方均为中小企业的，联合体视同中小企业。其中，联合体各方均为小微企业的，联合体视同小微企业。</w:t>
      </w:r>
    </w:p>
    <w:p>
      <w:pPr>
        <w:spacing w:line="360" w:lineRule="auto"/>
        <w:rPr>
          <w:rFonts w:hint="eastAsia" w:ascii="宋体" w:hAnsi="宋体" w:eastAsia="宋体" w:cs="宋体"/>
          <w:color w:val="auto"/>
        </w:rPr>
      </w:pPr>
      <w:r>
        <w:rPr>
          <w:rFonts w:hint="eastAsia" w:ascii="宋体" w:hAnsi="宋体" w:eastAsia="宋体" w:cs="宋体"/>
          <w:color w:val="auto"/>
        </w:rPr>
        <w:t>依据《办法》规定享受扶持政策获得政府采购合同的，小微企业不得将合同分包给大中型企业，中型企业不得将合同分包给大型企业。</w:t>
      </w:r>
    </w:p>
    <w:p>
      <w:pPr>
        <w:spacing w:line="360" w:lineRule="auto"/>
        <w:rPr>
          <w:rFonts w:hint="eastAsia" w:ascii="宋体" w:hAnsi="宋体" w:eastAsia="宋体" w:cs="宋体"/>
          <w:color w:val="auto"/>
        </w:rPr>
      </w:pPr>
      <w:r>
        <w:rPr>
          <w:rFonts w:hint="eastAsia" w:ascii="宋体" w:hAnsi="宋体" w:eastAsia="宋体" w:cs="宋体"/>
          <w:color w:val="auto"/>
        </w:rPr>
        <w:t>根据《政府采购促进中小企业发展管理办法》的通知（财库〔2020〕46号）规定，参加政府采购活动的中小企业应当提供《中小企业声明函》。供应商提供的《中小企业声明函》原件必须真实，否则，按照有关规定予以处理。</w:t>
      </w:r>
    </w:p>
    <w:p>
      <w:pPr>
        <w:spacing w:line="360" w:lineRule="auto"/>
        <w:rPr>
          <w:rFonts w:hint="eastAsia" w:ascii="宋体" w:hAnsi="宋体" w:eastAsia="宋体" w:cs="宋体"/>
          <w:color w:val="auto"/>
        </w:rPr>
      </w:pPr>
      <w:r>
        <w:rPr>
          <w:rFonts w:hint="eastAsia" w:ascii="宋体" w:hAnsi="宋体" w:eastAsia="宋体" w:cs="宋体"/>
          <w:color w:val="auto"/>
        </w:rPr>
        <w:t>根据《政府采购促进中小企业发展管理办法》的相关规定，小微企业报价给予6%(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pacing w:line="360" w:lineRule="auto"/>
        <w:rPr>
          <w:rFonts w:hint="eastAsia" w:ascii="宋体" w:hAnsi="宋体" w:eastAsia="宋体" w:cs="宋体"/>
          <w:color w:val="auto"/>
        </w:rPr>
      </w:pPr>
      <w:r>
        <w:rPr>
          <w:rFonts w:hint="eastAsia" w:ascii="宋体" w:hAnsi="宋体" w:eastAsia="宋体" w:cs="宋体"/>
          <w:color w:val="auto"/>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pacing w:line="360" w:lineRule="auto"/>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 xml:space="preserve">2.3 《财政部 司法部关于政府采购支持监狱企业发展有关问题的通知》（财库〔2014〕68号） </w:t>
      </w:r>
    </w:p>
    <w:p>
      <w:pPr>
        <w:spacing w:line="360" w:lineRule="auto"/>
        <w:rPr>
          <w:rFonts w:hint="eastAsia" w:ascii="宋体" w:hAnsi="宋体" w:eastAsia="宋体" w:cs="宋体"/>
          <w:color w:val="auto"/>
        </w:rPr>
      </w:pPr>
      <w:r>
        <w:rPr>
          <w:rFonts w:hint="eastAsia" w:ascii="宋体" w:hAnsi="宋体" w:eastAsia="宋体" w:cs="宋体"/>
          <w:color w:val="auto"/>
        </w:rPr>
        <w:t>监狱企业参加政府采购活动时，应当提供由省级以上监狱管理局、戒毒管理局（含新疆生产建设兵团）出具的属于监狱企业的证明文件。在政府采购活动中，监狱企业视同小型、微型企业。</w:t>
      </w:r>
    </w:p>
    <w:p>
      <w:pPr>
        <w:spacing w:line="360" w:lineRule="auto"/>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2.4 《三部门联合发布关于促进残疾人就业政府采购政策的通知》（财库〔2017〕141号）；</w:t>
      </w:r>
    </w:p>
    <w:p>
      <w:pPr>
        <w:spacing w:line="360" w:lineRule="auto"/>
        <w:rPr>
          <w:rFonts w:hint="eastAsia" w:ascii="宋体" w:hAnsi="宋体" w:eastAsia="宋体" w:cs="宋体"/>
          <w:color w:val="auto"/>
        </w:rPr>
      </w:pPr>
      <w:r>
        <w:rPr>
          <w:rFonts w:hint="eastAsia" w:ascii="宋体" w:hAnsi="宋体" w:eastAsia="宋体" w:cs="宋体"/>
          <w:color w:val="auto"/>
        </w:rPr>
        <w:t>评审过程中，在同等条件下，优先采购具有环境标志、节能的产品。（注：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spacing w:line="360" w:lineRule="auto"/>
        <w:rPr>
          <w:rFonts w:hint="eastAsia" w:ascii="宋体" w:hAnsi="宋体" w:eastAsia="宋体" w:cs="宋体"/>
          <w:color w:val="auto"/>
        </w:rPr>
      </w:pPr>
      <w:r>
        <w:rPr>
          <w:rFonts w:hint="eastAsia" w:ascii="宋体" w:hAnsi="宋体" w:eastAsia="宋体" w:cs="宋体"/>
          <w:b/>
          <w:bCs/>
          <w:color w:val="auto"/>
        </w:rPr>
        <w:t>供应商应如实提供以上证明文件，如存在弄虚作假，按无效投标处理并追究法律责任。</w:t>
      </w:r>
    </w:p>
    <w:p>
      <w:pPr>
        <w:spacing w:line="360" w:lineRule="auto"/>
        <w:ind w:left="0" w:leftChars="0" w:firstLine="480" w:firstLineChars="200"/>
        <w:rPr>
          <w:rFonts w:hint="eastAsia" w:ascii="宋体" w:hAnsi="宋体" w:eastAsia="宋体" w:cs="宋体"/>
          <w:color w:val="auto"/>
        </w:rPr>
      </w:pPr>
      <w:r>
        <w:rPr>
          <w:rFonts w:hint="eastAsia" w:ascii="宋体" w:hAnsi="宋体" w:eastAsia="宋体" w:cs="宋体"/>
          <w:color w:val="auto"/>
        </w:rPr>
        <w:t>13</w:t>
      </w:r>
      <w:r>
        <w:rPr>
          <w:rFonts w:hint="eastAsia" w:ascii="宋体" w:hAnsi="宋体" w:eastAsia="宋体" w:cs="宋体"/>
          <w:color w:val="auto"/>
          <w:lang w:eastAsia="zh-CN"/>
        </w:rPr>
        <w:t>.</w:t>
      </w:r>
      <w:r>
        <w:rPr>
          <w:rFonts w:hint="eastAsia" w:ascii="宋体" w:hAnsi="宋体" w:eastAsia="宋体" w:cs="宋体"/>
          <w:color w:val="auto"/>
        </w:rPr>
        <w:t>评审时，磋商小组根据评审内容进行综合比较，独立打分，得分四舍五入保留两位小数。</w:t>
      </w:r>
    </w:p>
    <w:p>
      <w:pPr>
        <w:spacing w:line="360" w:lineRule="auto"/>
        <w:ind w:firstLine="480"/>
        <w:rPr>
          <w:rFonts w:hint="eastAsia" w:ascii="宋体" w:hAnsi="宋体" w:eastAsia="宋体" w:cs="宋体"/>
          <w:color w:val="auto"/>
        </w:rPr>
      </w:pPr>
      <w:r>
        <w:rPr>
          <w:rFonts w:hint="eastAsia" w:ascii="宋体" w:hAnsi="宋体" w:eastAsia="宋体" w:cs="宋体"/>
          <w:color w:val="auto"/>
        </w:rPr>
        <w:t>14</w:t>
      </w:r>
      <w:r>
        <w:rPr>
          <w:rFonts w:hint="eastAsia" w:ascii="宋体" w:hAnsi="宋体" w:eastAsia="宋体" w:cs="宋体"/>
          <w:color w:val="auto"/>
          <w:lang w:eastAsia="zh-CN"/>
        </w:rPr>
        <w:t>.</w:t>
      </w:r>
      <w:r>
        <w:rPr>
          <w:rFonts w:hint="eastAsia" w:ascii="宋体" w:hAnsi="宋体" w:eastAsia="宋体" w:cs="宋体"/>
          <w:color w:val="auto"/>
          <w:kern w:val="2"/>
          <w:sz w:val="24"/>
          <w:szCs w:val="24"/>
          <w:highlight w:val="none"/>
          <w:lang w:val="en-US" w:eastAsia="zh-CN" w:bidi="ar-SA"/>
        </w:rPr>
        <w:t>推荐成交候选供应商名单：磋商小组应当根据综合评分情况，按照评审后得分由高到低顺序排列，分项目推荐3名成交候选供应商，并编写评审报告。市场竞争不充分的科研项目、需要扶持的科技成果转化项目，以及政府购买服务项目，可以推荐2家成交候选供应商。评审得分相同的，按照最后报价由低到高的顺序推荐。评审得分且最后报价相同的，按照技术指标优劣顺序推荐。</w:t>
      </w:r>
    </w:p>
    <w:p>
      <w:pPr>
        <w:pStyle w:val="5"/>
        <w:spacing w:line="360" w:lineRule="auto"/>
        <w:ind w:left="573"/>
        <w:rPr>
          <w:rFonts w:hint="eastAsia" w:ascii="宋体" w:hAnsi="宋体" w:eastAsia="宋体" w:cs="宋体"/>
          <w:color w:val="auto"/>
        </w:rPr>
      </w:pPr>
      <w:bookmarkStart w:id="15" w:name="_Toc3752_WPSOffice_Level2"/>
      <w:r>
        <w:rPr>
          <w:rFonts w:hint="eastAsia" w:ascii="宋体" w:hAnsi="宋体" w:eastAsia="宋体" w:cs="宋体"/>
          <w:color w:val="auto"/>
        </w:rPr>
        <w:t>确定候选供应商</w:t>
      </w:r>
      <w:bookmarkEnd w:id="15"/>
    </w:p>
    <w:p>
      <w:pPr>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采购代理机构应在评审结束后</w:t>
      </w:r>
      <w:r>
        <w:rPr>
          <w:rFonts w:hint="eastAsia" w:ascii="宋体" w:hAnsi="宋体" w:eastAsia="宋体" w:cs="宋体"/>
          <w:color w:val="auto"/>
          <w:lang w:val="en-US" w:eastAsia="zh-CN"/>
        </w:rPr>
        <w:t>1</w:t>
      </w:r>
      <w:r>
        <w:rPr>
          <w:rFonts w:hint="eastAsia" w:ascii="宋体" w:hAnsi="宋体" w:eastAsia="宋体" w:cs="宋体"/>
          <w:color w:val="auto"/>
        </w:rPr>
        <w:t>个工作日内，将评审报告送采购人确认。</w:t>
      </w:r>
    </w:p>
    <w:p>
      <w:pPr>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w:t>
      </w:r>
      <w:r>
        <w:rPr>
          <w:rFonts w:hint="eastAsia" w:ascii="宋体" w:hAnsi="宋体" w:eastAsia="宋体" w:cs="宋体"/>
          <w:color w:val="auto"/>
        </w:rPr>
        <w:t>采购人在收到评审报告后</w:t>
      </w:r>
      <w:r>
        <w:rPr>
          <w:rFonts w:hint="eastAsia" w:ascii="宋体" w:hAnsi="宋体" w:eastAsia="宋体" w:cs="宋体"/>
          <w:color w:val="auto"/>
          <w:lang w:val="en-US" w:eastAsia="zh-CN"/>
        </w:rPr>
        <w:t>4</w:t>
      </w:r>
      <w:r>
        <w:rPr>
          <w:rFonts w:hint="eastAsia" w:ascii="宋体" w:hAnsi="宋体" w:eastAsia="宋体" w:cs="宋体"/>
          <w:color w:val="auto"/>
        </w:rPr>
        <w:t>个工作日内，根据评审报告对评审过程及结果进行严格审核后确定成交供应商，复函采购代理机构。</w:t>
      </w:r>
    </w:p>
    <w:p>
      <w:pPr>
        <w:spacing w:line="360" w:lineRule="auto"/>
        <w:ind w:firstLine="48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eastAsia="zh-CN"/>
        </w:rPr>
        <w:t>.</w:t>
      </w:r>
      <w:r>
        <w:rPr>
          <w:rFonts w:hint="eastAsia" w:ascii="宋体" w:hAnsi="宋体" w:eastAsia="宋体" w:cs="宋体"/>
          <w:color w:val="auto"/>
        </w:rPr>
        <w:t>采购代理机构在接到采购人的《成交复函》后</w:t>
      </w:r>
      <w:r>
        <w:rPr>
          <w:rFonts w:hint="eastAsia" w:ascii="宋体" w:hAnsi="宋体" w:eastAsia="宋体" w:cs="宋体"/>
          <w:color w:val="auto"/>
          <w:lang w:val="en-US" w:eastAsia="zh-CN"/>
        </w:rPr>
        <w:t>1</w:t>
      </w:r>
      <w:r>
        <w:rPr>
          <w:rFonts w:hint="eastAsia" w:ascii="宋体" w:hAnsi="宋体" w:eastAsia="宋体" w:cs="宋体"/>
          <w:color w:val="auto"/>
        </w:rPr>
        <w:t>个工作日内，在财政部门指定的媒体上公告成交结果，成交公告期限为1个工作日，同时向成交供应商发出成交通知书。</w:t>
      </w:r>
    </w:p>
    <w:p>
      <w:pPr>
        <w:pStyle w:val="5"/>
        <w:spacing w:line="360" w:lineRule="auto"/>
        <w:ind w:left="573"/>
        <w:rPr>
          <w:rFonts w:hint="eastAsia" w:ascii="宋体" w:hAnsi="宋体" w:eastAsia="宋体" w:cs="宋体"/>
          <w:color w:val="auto"/>
        </w:rPr>
      </w:pPr>
      <w:bookmarkStart w:id="16" w:name="_Toc18697_WPSOffice_Level2"/>
      <w:bookmarkStart w:id="17" w:name="_Toc16653_WPSOffice_Level2"/>
      <w:r>
        <w:rPr>
          <w:rFonts w:hint="eastAsia" w:ascii="宋体" w:hAnsi="宋体" w:eastAsia="宋体" w:cs="宋体"/>
          <w:color w:val="auto"/>
        </w:rPr>
        <w:t>质疑</w:t>
      </w:r>
      <w:bookmarkEnd w:id="16"/>
      <w:bookmarkEnd w:id="17"/>
    </w:p>
    <w:p>
      <w:pPr>
        <w:spacing w:line="360" w:lineRule="auto"/>
        <w:ind w:firstLine="480"/>
        <w:rPr>
          <w:rFonts w:hint="eastAsia" w:ascii="宋体" w:hAnsi="宋体" w:eastAsia="宋体" w:cs="宋体"/>
          <w:color w:val="auto"/>
          <w:highlight w:val="none"/>
        </w:rPr>
      </w:pPr>
      <w:bookmarkStart w:id="18" w:name="_Toc10289_WPSOffice_Level2"/>
      <w:bookmarkStart w:id="19" w:name="_Toc18733_WPSOffice_Level2"/>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提出质疑的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应是参与所质疑项目采购活动的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认为采购文件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采购过程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中标或者成交结果使自己的权益受到损害的，可以在知道或者应知其权益受到损害之日起七个工作日内，以书面形式向采购代理机构提出质疑。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须在法定质疑期内一次性提出针对同一采购程序环节的质疑。</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提出质疑时须提交质疑函和必要的证明材料。质疑函应当包括下列内容：</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（1）供应商的姓名或者名称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地址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邮编</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联系人及联系电话；</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（2）质疑项目的名称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编号；</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（3）具体</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明确的质疑事项和与质疑事项相关的请求；</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（4）事实依据；</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（5）必要的法律依据；</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（6）提出质疑的日期。</w:t>
      </w:r>
    </w:p>
    <w:p>
      <w:pPr>
        <w:spacing w:line="360" w:lineRule="auto"/>
        <w:ind w:firstLine="480"/>
        <w:rPr>
          <w:rFonts w:hint="eastAsia" w:ascii="宋体" w:hAnsi="宋体" w:eastAsia="宋体" w:cs="宋体"/>
          <w:color w:val="auto"/>
          <w:highlight w:val="none"/>
          <w:lang w:val="zh-CN"/>
        </w:rPr>
      </w:pPr>
      <w:r>
        <w:rPr>
          <w:rFonts w:hint="eastAsia" w:ascii="宋体" w:hAnsi="宋体" w:eastAsia="宋体" w:cs="宋体"/>
          <w:color w:val="auto"/>
          <w:highlight w:val="none"/>
        </w:rPr>
        <w:t>　</w:t>
      </w:r>
      <w:r>
        <w:rPr>
          <w:rFonts w:hint="eastAsia" w:ascii="宋体" w:hAnsi="宋体" w:eastAsia="宋体" w:cs="宋体"/>
          <w:color w:val="auto"/>
          <w:highlight w:val="none"/>
          <w:lang w:val="zh-CN"/>
        </w:rPr>
        <w:t>供应商为自然人的，应当由本人签章；供应商为法人或者其他组织的，应当由法定代表人、主要负责人，或者授权委托代理人签章或者盖章，并加盖公章。供应商可以委托代理人进行质疑，委托代理人质疑的，应当提交供应商签署的授权委托书，其授权委托书应当载明代理人的姓名或者名称、代理事项、具体权限、期限和相关事项。</w:t>
      </w:r>
    </w:p>
    <w:p>
      <w:pPr>
        <w:spacing w:line="360" w:lineRule="auto"/>
        <w:ind w:firstLine="48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质疑函应采用财政部颁布的《政府采购供应商质疑函范本》。</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捏造事实</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提供虚假材料或者以非法手段取得证明材料进行质疑的，采购代理机构将提供相关资料报监督机构，按其情况进行相应处理。</w:t>
      </w:r>
    </w:p>
    <w:p>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在法定质疑期内提交的符合要求的质疑，采购代理机构将予以受理并答复，联系电话：</w:t>
      </w:r>
      <w:r>
        <w:rPr>
          <w:rFonts w:hint="eastAsia" w:ascii="宋体" w:hAnsi="宋体" w:eastAsia="宋体" w:cs="宋体"/>
          <w:color w:val="auto"/>
          <w:highlight w:val="none"/>
          <w:lang w:val="en-US" w:eastAsia="zh-CN"/>
        </w:rPr>
        <w:t>18392559575</w:t>
      </w: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柴工</w:t>
      </w:r>
      <w:r>
        <w:rPr>
          <w:rFonts w:hint="eastAsia" w:ascii="宋体" w:hAnsi="宋体" w:eastAsia="宋体" w:cs="宋体"/>
          <w:color w:val="auto"/>
          <w:highlight w:val="none"/>
        </w:rPr>
        <w:t xml:space="preserve">。 </w:t>
      </w:r>
    </w:p>
    <w:p>
      <w:pPr>
        <w:pStyle w:val="5"/>
        <w:spacing w:line="360" w:lineRule="auto"/>
        <w:ind w:left="573"/>
        <w:rPr>
          <w:rFonts w:hint="eastAsia" w:ascii="宋体" w:hAnsi="宋体" w:eastAsia="宋体" w:cs="宋体"/>
          <w:color w:val="auto"/>
        </w:rPr>
      </w:pPr>
      <w:r>
        <w:rPr>
          <w:rFonts w:hint="eastAsia" w:ascii="宋体" w:hAnsi="宋体" w:eastAsia="宋体" w:cs="宋体"/>
          <w:color w:val="auto"/>
        </w:rPr>
        <w:t>签订合同</w:t>
      </w:r>
      <w:bookmarkEnd w:id="18"/>
      <w:bookmarkEnd w:id="19"/>
    </w:p>
    <w:p>
      <w:pPr>
        <w:spacing w:line="360" w:lineRule="auto"/>
        <w:ind w:firstLine="480"/>
        <w:rPr>
          <w:rFonts w:hint="eastAsia" w:ascii="宋体" w:hAnsi="宋体" w:eastAsia="宋体" w:cs="宋体"/>
          <w:color w:val="auto"/>
        </w:rPr>
      </w:pPr>
      <w:bookmarkStart w:id="20" w:name="_Toc27538_WPSOffice_Level2"/>
      <w:bookmarkStart w:id="21" w:name="_Toc6155_WPSOffice_Level2"/>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自成交通知书发出之日起三十日内，根据磋商文件的规定和成交供应商响应文件，采购人与成交供应商签订政府采购合同。磋商文件及成交供应商的响应文件均作为合同的组成部分。</w:t>
      </w:r>
    </w:p>
    <w:p>
      <w:pPr>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w:t>
      </w:r>
      <w:r>
        <w:rPr>
          <w:rFonts w:hint="eastAsia" w:ascii="宋体" w:hAnsi="宋体" w:eastAsia="宋体" w:cs="宋体"/>
          <w:color w:val="auto"/>
        </w:rPr>
        <w:t>成交后，成交供应商因自身原因未按程序与采购人签订合同的，采购人可以按照评审报告推荐的成交候选供应商名单排序，确定下一候选供应商为成交供应商或重新磋商。采购人将取消其成交资格，同时报请监督机构备案。</w:t>
      </w:r>
    </w:p>
    <w:p>
      <w:pPr>
        <w:pStyle w:val="5"/>
        <w:spacing w:line="360" w:lineRule="auto"/>
        <w:ind w:left="573"/>
        <w:rPr>
          <w:rFonts w:hint="eastAsia" w:ascii="宋体" w:hAnsi="宋体" w:eastAsia="宋体" w:cs="宋体"/>
          <w:color w:val="auto"/>
        </w:rPr>
      </w:pPr>
      <w:r>
        <w:rPr>
          <w:rFonts w:hint="eastAsia" w:ascii="宋体" w:hAnsi="宋体" w:eastAsia="宋体" w:cs="宋体"/>
          <w:color w:val="auto"/>
        </w:rPr>
        <w:t>采购代理服务费</w:t>
      </w:r>
      <w:bookmarkEnd w:id="20"/>
      <w:bookmarkEnd w:id="21"/>
    </w:p>
    <w:p>
      <w:pPr>
        <w:numPr>
          <w:ilvl w:val="0"/>
          <w:numId w:val="0"/>
        </w:numPr>
        <w:spacing w:line="360" w:lineRule="auto"/>
        <w:ind w:leftChars="200"/>
        <w:rPr>
          <w:rFonts w:hint="eastAsia" w:ascii="宋体" w:hAnsi="宋体" w:eastAsia="宋体" w:cs="宋体"/>
          <w:b/>
          <w:bCs/>
          <w:color w:val="auto"/>
          <w:lang w:eastAsia="zh-CN"/>
        </w:rPr>
      </w:pPr>
      <w:r>
        <w:rPr>
          <w:rFonts w:hint="eastAsia" w:ascii="宋体" w:hAnsi="宋体" w:eastAsia="宋体" w:cs="宋体"/>
          <w:b/>
          <w:bCs/>
          <w:color w:val="auto"/>
          <w:lang w:val="en-US" w:eastAsia="zh-CN"/>
        </w:rPr>
        <w:t>1.各项目</w:t>
      </w:r>
      <w:r>
        <w:rPr>
          <w:rFonts w:hint="eastAsia" w:ascii="宋体" w:hAnsi="宋体" w:eastAsia="宋体" w:cs="宋体"/>
          <w:b/>
          <w:bCs/>
          <w:color w:val="auto"/>
        </w:rPr>
        <w:t>成交供应商在领取成交通知书前，须向采购代理机构支付采购代理服务费</w:t>
      </w:r>
      <w:r>
        <w:rPr>
          <w:rFonts w:hint="eastAsia" w:ascii="宋体" w:hAnsi="宋体" w:eastAsia="宋体" w:cs="宋体"/>
          <w:b/>
          <w:bCs/>
          <w:color w:val="auto"/>
          <w:lang w:eastAsia="zh-CN"/>
        </w:rPr>
        <w:t>。</w:t>
      </w:r>
    </w:p>
    <w:p>
      <w:pPr>
        <w:numPr>
          <w:ilvl w:val="0"/>
          <w:numId w:val="0"/>
        </w:numPr>
        <w:spacing w:line="360" w:lineRule="auto"/>
        <w:ind w:leftChars="200"/>
        <w:rPr>
          <w:rFonts w:hint="eastAsia" w:ascii="宋体" w:hAnsi="宋体" w:eastAsia="宋体" w:cs="宋体"/>
          <w:b/>
          <w:bCs/>
          <w:color w:val="auto"/>
          <w:lang w:val="en-US" w:eastAsia="zh-CN"/>
        </w:rPr>
      </w:pPr>
      <w:r>
        <w:rPr>
          <w:rFonts w:hint="eastAsia" w:ascii="宋体" w:hAnsi="宋体" w:eastAsia="宋体" w:cs="宋体"/>
          <w:b/>
          <w:bCs/>
          <w:color w:val="auto"/>
        </w:rPr>
        <w:t>银行户名：</w:t>
      </w:r>
      <w:r>
        <w:rPr>
          <w:rFonts w:hint="eastAsia" w:ascii="宋体" w:hAnsi="宋体" w:eastAsia="宋体" w:cs="宋体"/>
          <w:b/>
          <w:bCs/>
          <w:color w:val="auto"/>
          <w:lang w:eastAsia="zh-CN"/>
        </w:rPr>
        <w:t>陕西中仪项目管理有限公司</w:t>
      </w:r>
    </w:p>
    <w:p>
      <w:pPr>
        <w:spacing w:line="360" w:lineRule="auto"/>
        <w:ind w:firstLine="48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开户行：中国银行股份有限公司西安雁展路支行</w:t>
      </w:r>
    </w:p>
    <w:p>
      <w:pPr>
        <w:spacing w:line="360" w:lineRule="auto"/>
        <w:ind w:firstLine="48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账  号：102496214855</w:t>
      </w:r>
    </w:p>
    <w:p>
      <w:pPr>
        <w:numPr>
          <w:ilvl w:val="0"/>
          <w:numId w:val="0"/>
        </w:numPr>
        <w:spacing w:line="360" w:lineRule="auto"/>
        <w:ind w:firstLine="482" w:firstLineChars="200"/>
        <w:rPr>
          <w:rFonts w:hint="eastAsia" w:ascii="宋体" w:hAnsi="宋体" w:eastAsia="宋体" w:cs="宋体"/>
          <w:color w:val="auto"/>
          <w:highlight w:val="none"/>
          <w:lang w:eastAsia="zh-CN"/>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lang w:eastAsia="zh-CN"/>
        </w:rPr>
        <w:t>采购代理服务费</w:t>
      </w:r>
      <w:r>
        <w:rPr>
          <w:rFonts w:hint="eastAsia" w:ascii="宋体" w:hAnsi="宋体" w:eastAsia="宋体" w:cs="宋体"/>
          <w:b/>
          <w:bCs/>
          <w:color w:val="auto"/>
          <w:highlight w:val="none"/>
          <w:lang w:val="en-US" w:eastAsia="zh-CN"/>
        </w:rPr>
        <w:t>参照《国家计委关于印发&lt;招标代理服务收费管理暂行办法&gt;的通知》（计价格[2002]1980号）和（发改办价格[2011]534号）规定标准收取。</w:t>
      </w:r>
    </w:p>
    <w:p>
      <w:pPr>
        <w:pStyle w:val="5"/>
        <w:spacing w:line="360" w:lineRule="auto"/>
        <w:ind w:left="573"/>
        <w:rPr>
          <w:rFonts w:hint="eastAsia" w:ascii="宋体" w:hAnsi="宋体" w:eastAsia="宋体" w:cs="宋体"/>
          <w:color w:val="auto"/>
        </w:rPr>
      </w:pPr>
      <w:r>
        <w:rPr>
          <w:rFonts w:hint="eastAsia" w:ascii="宋体" w:hAnsi="宋体" w:eastAsia="宋体" w:cs="宋体"/>
          <w:color w:val="auto"/>
        </w:rPr>
        <w:t>成交合同的履约验收</w:t>
      </w:r>
    </w:p>
    <w:p>
      <w:pPr>
        <w:spacing w:line="360" w:lineRule="auto"/>
        <w:ind w:firstLine="480"/>
        <w:rPr>
          <w:rFonts w:hint="eastAsia" w:ascii="宋体" w:hAnsi="宋体" w:eastAsia="宋体" w:cs="宋体"/>
          <w:color w:val="auto"/>
        </w:rPr>
      </w:pPr>
      <w:r>
        <w:rPr>
          <w:rFonts w:hint="eastAsia" w:ascii="宋体" w:hAnsi="宋体" w:eastAsia="宋体" w:cs="宋体"/>
          <w:color w:val="auto"/>
        </w:rPr>
        <w:t>政府采购合同的履行</w:t>
      </w:r>
      <w:r>
        <w:rPr>
          <w:rFonts w:hint="eastAsia" w:ascii="宋体" w:hAnsi="宋体" w:eastAsia="宋体" w:cs="宋体"/>
          <w:color w:val="auto"/>
          <w:lang w:eastAsia="zh-CN"/>
        </w:rPr>
        <w:t>、</w:t>
      </w:r>
      <w:r>
        <w:rPr>
          <w:rFonts w:hint="eastAsia" w:ascii="宋体" w:hAnsi="宋体" w:eastAsia="宋体" w:cs="宋体"/>
          <w:color w:val="auto"/>
        </w:rPr>
        <w:t>违约责任和解决争议的方法等适用《中华人民共和国民法典》。政府采购合同订立后，合同各方不得擅自变更或者中止或者终止合同。采购人按照政府采购合同规定的技术</w:t>
      </w:r>
      <w:r>
        <w:rPr>
          <w:rFonts w:hint="eastAsia" w:ascii="宋体" w:hAnsi="宋体" w:eastAsia="宋体" w:cs="宋体"/>
          <w:color w:val="auto"/>
          <w:lang w:eastAsia="zh-CN"/>
        </w:rPr>
        <w:t>、</w:t>
      </w:r>
      <w:r>
        <w:rPr>
          <w:rFonts w:hint="eastAsia" w:ascii="宋体" w:hAnsi="宋体" w:eastAsia="宋体" w:cs="宋体"/>
          <w:color w:val="auto"/>
        </w:rPr>
        <w:t>服务</w:t>
      </w:r>
      <w:r>
        <w:rPr>
          <w:rFonts w:hint="eastAsia" w:ascii="宋体" w:hAnsi="宋体" w:eastAsia="宋体" w:cs="宋体"/>
          <w:color w:val="auto"/>
          <w:lang w:eastAsia="zh-CN"/>
        </w:rPr>
        <w:t>、</w:t>
      </w:r>
      <w:r>
        <w:rPr>
          <w:rFonts w:hint="eastAsia" w:ascii="宋体" w:hAnsi="宋体" w:eastAsia="宋体" w:cs="宋体"/>
          <w:color w:val="auto"/>
        </w:rPr>
        <w:t>安全标准组织对供应商履约情况进行验收，并出具验收书。</w:t>
      </w:r>
    </w:p>
    <w:p>
      <w:pPr>
        <w:pStyle w:val="5"/>
        <w:spacing w:line="360" w:lineRule="auto"/>
        <w:ind w:left="573"/>
        <w:rPr>
          <w:rFonts w:hint="eastAsia" w:ascii="宋体" w:hAnsi="宋体" w:eastAsia="宋体" w:cs="宋体"/>
          <w:color w:val="auto"/>
        </w:rPr>
      </w:pPr>
      <w:bookmarkStart w:id="22" w:name="_Toc23917_WPSOffice_Level2"/>
      <w:bookmarkStart w:id="23" w:name="_Toc15348_WPSOffice_Level2"/>
      <w:r>
        <w:rPr>
          <w:rFonts w:hint="eastAsia" w:ascii="宋体" w:hAnsi="宋体" w:eastAsia="宋体" w:cs="宋体"/>
          <w:color w:val="auto"/>
        </w:rPr>
        <w:t>其他</w:t>
      </w:r>
      <w:bookmarkEnd w:id="22"/>
      <w:bookmarkEnd w:id="23"/>
    </w:p>
    <w:p>
      <w:pPr>
        <w:spacing w:line="360" w:lineRule="auto"/>
        <w:ind w:firstLine="480"/>
        <w:rPr>
          <w:rFonts w:hint="eastAsia" w:ascii="宋体" w:hAnsi="宋体" w:eastAsia="宋体" w:cs="宋体"/>
          <w:color w:val="auto"/>
          <w:highlight w:val="yellow"/>
        </w:rPr>
      </w:pPr>
      <w:r>
        <w:rPr>
          <w:rFonts w:hint="eastAsia" w:ascii="宋体" w:hAnsi="宋体" w:eastAsia="宋体" w:cs="宋体"/>
          <w:color w:val="auto"/>
          <w:lang w:val="zh-CN"/>
        </w:rPr>
        <w:t>磋商截止时间结束后，递交响应文件或者经评审的实质性响应磋商文件的供应商不足三家，</w:t>
      </w:r>
      <w:r>
        <w:rPr>
          <w:rFonts w:hint="eastAsia" w:ascii="宋体" w:hAnsi="宋体" w:eastAsia="宋体" w:cs="宋体"/>
          <w:color w:val="auto"/>
          <w:lang w:val="en-US" w:eastAsia="zh-CN"/>
        </w:rPr>
        <w:t>应</w:t>
      </w:r>
      <w:r>
        <w:rPr>
          <w:rFonts w:hint="eastAsia" w:ascii="宋体" w:hAnsi="宋体" w:eastAsia="宋体" w:cs="宋体"/>
          <w:color w:val="auto"/>
          <w:lang w:val="zh-CN"/>
        </w:rPr>
        <w:t>终止竞争性磋商活动。</w:t>
      </w:r>
    </w:p>
    <w:p>
      <w:pPr>
        <w:pStyle w:val="5"/>
        <w:spacing w:line="360" w:lineRule="auto"/>
        <w:ind w:left="573"/>
        <w:rPr>
          <w:rFonts w:hint="eastAsia" w:ascii="宋体" w:hAnsi="宋体" w:eastAsia="宋体" w:cs="宋体"/>
          <w:color w:val="auto"/>
          <w:lang w:val="zh-CN"/>
        </w:rPr>
      </w:pPr>
      <w:r>
        <w:rPr>
          <w:rFonts w:hint="eastAsia" w:ascii="宋体" w:hAnsi="宋体" w:eastAsia="宋体" w:cs="宋体"/>
          <w:color w:val="auto"/>
          <w:lang w:val="en-US" w:eastAsia="zh-CN"/>
        </w:rPr>
        <w:t>融资</w:t>
      </w:r>
      <w:r>
        <w:rPr>
          <w:rFonts w:hint="eastAsia" w:ascii="宋体" w:hAnsi="宋体" w:eastAsia="宋体" w:cs="宋体"/>
          <w:color w:val="auto"/>
          <w:lang w:val="zh-CN"/>
        </w:rPr>
        <w:t>担保</w:t>
      </w:r>
    </w:p>
    <w:p>
      <w:pPr>
        <w:spacing w:line="360" w:lineRule="auto"/>
        <w:ind w:firstLine="480"/>
        <w:rPr>
          <w:rFonts w:hint="eastAsia" w:ascii="宋体" w:hAnsi="宋体" w:eastAsia="宋体" w:cs="宋体"/>
          <w:color w:val="auto"/>
          <w:lang w:val="en-US" w:eastAsia="zh-CN"/>
        </w:rPr>
        <w:sectPr>
          <w:footerReference r:id="rId8" w:type="default"/>
          <w:pgSz w:w="11906" w:h="16838"/>
          <w:pgMar w:top="1418" w:right="1510" w:bottom="1418" w:left="1276" w:header="851" w:footer="992" w:gutter="0"/>
          <w:pgNumType w:fmt="decimal" w:start="1"/>
          <w:cols w:space="720" w:num="1"/>
          <w:docGrid w:linePitch="312" w:charSpace="0"/>
        </w:sectPr>
      </w:pPr>
      <w:r>
        <w:rPr>
          <w:rFonts w:hint="eastAsia" w:ascii="宋体" w:hAnsi="宋体" w:eastAsia="宋体" w:cs="宋体"/>
          <w:color w:val="auto"/>
          <w:lang w:val="zh-CN"/>
        </w:rPr>
        <w:t>详见西安市财政局关于印发《西安市政府采购信用担保及信用融资工作实施方案（试行）》的通知（市财发〔2014〕167号）及西安市财政局关于贯彻落实《西安市政府采购信用担保及信用融资工作实施方案（试行）》有关事宜的通知（市财发〔2015〕4号）。</w:t>
      </w:r>
      <w:r>
        <w:rPr>
          <w:rFonts w:hint="eastAsia" w:ascii="宋体" w:hAnsi="宋体" w:eastAsia="宋体" w:cs="宋体"/>
          <w:color w:val="auto"/>
          <w:lang w:val="en-US" w:eastAsia="zh-CN"/>
        </w:rPr>
        <w:t>可登陆西安政府采购网（www.xazfcg.gov.cn）重要通知专栏和西安市财政局网站（www.xaczj.gov.cn）政府采购专栏中查询了解。</w:t>
      </w:r>
    </w:p>
    <w:p>
      <w:pPr>
        <w:pStyle w:val="3"/>
        <w:spacing w:line="360" w:lineRule="auto"/>
        <w:rPr>
          <w:rFonts w:hint="eastAsia" w:ascii="宋体" w:hAnsi="宋体" w:eastAsia="宋体" w:cs="宋体"/>
          <w:color w:val="auto"/>
        </w:rPr>
      </w:pPr>
      <w:bookmarkStart w:id="24" w:name="_Toc26586"/>
      <w:bookmarkStart w:id="25" w:name="_Toc21697_WPSOffice_Level1"/>
      <w:bookmarkStart w:id="26" w:name="_Toc24442"/>
      <w:bookmarkStart w:id="27" w:name="_Toc11444"/>
      <w:r>
        <w:rPr>
          <w:rFonts w:hint="eastAsia" w:ascii="宋体" w:hAnsi="宋体" w:eastAsia="宋体" w:cs="宋体"/>
          <w:color w:val="auto"/>
        </w:rPr>
        <w:t>采购</w:t>
      </w:r>
      <w:bookmarkEnd w:id="24"/>
      <w:bookmarkEnd w:id="25"/>
      <w:r>
        <w:rPr>
          <w:rFonts w:hint="eastAsia" w:ascii="宋体" w:hAnsi="宋体" w:eastAsia="宋体" w:cs="宋体"/>
          <w:color w:val="auto"/>
        </w:rPr>
        <w:t>内容及需求</w:t>
      </w:r>
      <w:bookmarkEnd w:id="26"/>
      <w:bookmarkEnd w:id="27"/>
    </w:p>
    <w:p>
      <w:pPr>
        <w:numPr>
          <w:ilvl w:val="0"/>
          <w:numId w:val="6"/>
        </w:numPr>
        <w:spacing w:line="360" w:lineRule="auto"/>
        <w:ind w:left="-2" w:leftChars="0" w:firstLineChars="0"/>
        <w:rPr>
          <w:rFonts w:hint="eastAsia" w:ascii="宋体" w:hAnsi="宋体" w:eastAsia="宋体" w:cs="宋体"/>
          <w:b/>
          <w:bCs/>
          <w:color w:val="auto"/>
          <w:sz w:val="24"/>
          <w:szCs w:val="24"/>
          <w:lang w:val="en-US" w:eastAsia="zh-CN"/>
        </w:rPr>
      </w:pPr>
      <w:bookmarkStart w:id="28" w:name="_Toc5907_WPSOffice_Level1"/>
      <w:r>
        <w:rPr>
          <w:rFonts w:hint="eastAsia" w:ascii="宋体" w:hAnsi="宋体" w:eastAsia="宋体" w:cs="宋体"/>
          <w:b/>
          <w:bCs/>
          <w:color w:val="auto"/>
          <w:sz w:val="24"/>
          <w:szCs w:val="24"/>
          <w:lang w:val="en-US" w:eastAsia="zh-CN"/>
        </w:rPr>
        <w:t>项目概况</w:t>
      </w:r>
    </w:p>
    <w:p>
      <w:pPr>
        <w:numPr>
          <w:ilvl w:val="0"/>
          <w:numId w:val="0"/>
        </w:numPr>
        <w:spacing w:line="360" w:lineRule="auto"/>
        <w:ind w:firstLine="480" w:firstLineChars="200"/>
        <w:rPr>
          <w:rFonts w:hint="eastAsia" w:ascii="宋体" w:hAnsi="宋体" w:eastAsia="宋体" w:cs="宋体"/>
          <w:lang w:val="en-US" w:eastAsia="zh-CN"/>
        </w:rPr>
      </w:pPr>
      <w:r>
        <w:rPr>
          <w:rFonts w:hint="eastAsia" w:ascii="宋体" w:hAnsi="宋体" w:eastAsia="宋体" w:cs="宋体"/>
          <w:color w:val="auto"/>
          <w:sz w:val="24"/>
          <w:szCs w:val="24"/>
          <w:lang w:val="zh-CN"/>
        </w:rPr>
        <w:t>本</w:t>
      </w:r>
      <w:r>
        <w:rPr>
          <w:rFonts w:hint="eastAsia" w:ascii="宋体" w:hAnsi="宋体" w:eastAsia="宋体" w:cs="宋体"/>
          <w:color w:val="auto"/>
          <w:sz w:val="24"/>
          <w:szCs w:val="24"/>
          <w:lang w:val="zh-CN" w:eastAsia="zh-CN"/>
        </w:rPr>
        <w:t>西安市雁塔区城市管理和综合执法局制式服装采购项目</w:t>
      </w:r>
      <w:r>
        <w:rPr>
          <w:rFonts w:hint="eastAsia" w:ascii="宋体" w:hAnsi="宋体" w:eastAsia="宋体" w:cs="宋体"/>
          <w:color w:val="auto"/>
          <w:sz w:val="24"/>
          <w:szCs w:val="24"/>
          <w:lang w:val="en-US" w:eastAsia="zh-CN"/>
        </w:rPr>
        <w:t>遵照</w:t>
      </w:r>
      <w:r>
        <w:rPr>
          <w:rFonts w:hint="eastAsia" w:ascii="宋体" w:hAnsi="宋体" w:eastAsia="宋体" w:cs="宋体"/>
          <w:color w:val="auto"/>
          <w:sz w:val="24"/>
          <w:szCs w:val="24"/>
          <w:lang w:val="zh-CN"/>
        </w:rPr>
        <w:t>住建部《</w:t>
      </w:r>
      <w:r>
        <w:rPr>
          <w:rFonts w:hint="eastAsia" w:ascii="宋体" w:hAnsi="宋体" w:eastAsia="宋体" w:cs="宋体"/>
          <w:color w:val="auto"/>
          <w:sz w:val="24"/>
          <w:szCs w:val="24"/>
          <w:lang w:val="en-US" w:eastAsia="zh-CN"/>
        </w:rPr>
        <w:t>城市管理执法制式服装和标志标识供应管理办法</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lang w:val="zh-CN"/>
        </w:rPr>
        <w:t>《西安市城管执法系统制式服装和标志标识供应种类及供应标准》</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lang w:val="zh-CN"/>
        </w:rPr>
        <w:t>制服配备和期满换发的规定；</w:t>
      </w:r>
      <w:r>
        <w:rPr>
          <w:rFonts w:hint="eastAsia" w:ascii="宋体" w:hAnsi="宋体" w:eastAsia="宋体" w:cs="宋体"/>
          <w:color w:val="auto"/>
          <w:sz w:val="24"/>
          <w:szCs w:val="24"/>
          <w:lang w:val="en-US" w:eastAsia="zh-CN"/>
        </w:rPr>
        <w:t>上述规定中城</w:t>
      </w:r>
      <w:r>
        <w:rPr>
          <w:rFonts w:hint="eastAsia" w:ascii="宋体" w:hAnsi="宋体" w:eastAsia="宋体" w:cs="宋体"/>
          <w:color w:val="auto"/>
          <w:sz w:val="24"/>
          <w:szCs w:val="24"/>
          <w:lang w:val="zh-CN"/>
        </w:rPr>
        <w:t>市管理执法制式服装指导价格为上限价，供应商需在分项报价表中报出</w:t>
      </w:r>
      <w:r>
        <w:rPr>
          <w:rFonts w:hint="eastAsia" w:ascii="宋体" w:hAnsi="宋体" w:eastAsia="宋体" w:cs="宋体"/>
          <w:color w:val="auto"/>
          <w:sz w:val="24"/>
          <w:szCs w:val="24"/>
          <w:lang w:val="en-US" w:eastAsia="zh-CN"/>
        </w:rPr>
        <w:t>各品目</w:t>
      </w:r>
      <w:r>
        <w:rPr>
          <w:rFonts w:hint="eastAsia" w:ascii="宋体" w:hAnsi="宋体" w:eastAsia="宋体" w:cs="宋体"/>
          <w:color w:val="auto"/>
          <w:sz w:val="24"/>
          <w:szCs w:val="24"/>
          <w:lang w:val="zh-CN"/>
        </w:rPr>
        <w:t>单价。</w:t>
      </w:r>
      <w:r>
        <w:rPr>
          <w:rFonts w:hint="eastAsia" w:ascii="宋体" w:hAnsi="宋体" w:eastAsia="宋体" w:cs="宋体"/>
          <w:color w:val="auto"/>
          <w:sz w:val="24"/>
          <w:szCs w:val="24"/>
          <w:lang w:val="en-US" w:eastAsia="zh-CN"/>
        </w:rPr>
        <w:t>各项目采购明细见后附表</w:t>
      </w:r>
      <w:r>
        <w:rPr>
          <w:rFonts w:hint="eastAsia" w:ascii="宋体" w:hAnsi="宋体" w:eastAsia="宋体" w:cs="宋体"/>
          <w:color w:val="auto"/>
          <w:sz w:val="24"/>
          <w:szCs w:val="24"/>
          <w:lang w:val="zh-CN"/>
        </w:rPr>
        <w:t>。</w:t>
      </w:r>
    </w:p>
    <w:p>
      <w:pPr>
        <w:numPr>
          <w:ilvl w:val="0"/>
          <w:numId w:val="6"/>
        </w:numPr>
        <w:spacing w:line="360" w:lineRule="auto"/>
        <w:ind w:left="-2" w:leftChars="0" w:firstLine="482"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交货期</w:t>
      </w:r>
    </w:p>
    <w:p>
      <w:pPr>
        <w:numPr>
          <w:ilvl w:val="0"/>
          <w:numId w:val="0"/>
        </w:numPr>
        <w:spacing w:line="360" w:lineRule="auto"/>
        <w:ind w:leftChars="200"/>
        <w:rPr>
          <w:rFonts w:hint="eastAsia" w:ascii="宋体" w:hAnsi="宋体" w:eastAsia="宋体" w:cs="宋体"/>
          <w:highlight w:val="none"/>
          <w:lang w:val="en-US" w:eastAsia="zh-CN"/>
        </w:rPr>
      </w:pPr>
      <w:r>
        <w:rPr>
          <w:rFonts w:hint="eastAsia" w:ascii="宋体" w:hAnsi="宋体" w:eastAsia="宋体" w:cs="宋体"/>
          <w:b w:val="0"/>
          <w:bCs w:val="0"/>
          <w:color w:val="auto"/>
          <w:sz w:val="24"/>
          <w:szCs w:val="24"/>
          <w:lang w:val="en-US" w:eastAsia="zh-CN"/>
        </w:rPr>
        <w:t>按照采购人要求，</w:t>
      </w:r>
      <w:r>
        <w:rPr>
          <w:rFonts w:hint="eastAsia" w:ascii="宋体" w:hAnsi="宋体" w:eastAsia="宋体" w:cs="宋体"/>
          <w:b w:val="0"/>
          <w:bCs w:val="0"/>
          <w:color w:val="auto"/>
          <w:sz w:val="24"/>
          <w:szCs w:val="24"/>
          <w:highlight w:val="none"/>
          <w:lang w:val="en-US" w:eastAsia="zh-CN"/>
        </w:rPr>
        <w:t>自合同签订之日起1个月内全部供货到位。</w:t>
      </w:r>
    </w:p>
    <w:p>
      <w:pPr>
        <w:numPr>
          <w:ilvl w:val="0"/>
          <w:numId w:val="6"/>
        </w:numPr>
        <w:spacing w:line="360" w:lineRule="auto"/>
        <w:ind w:left="-2" w:leftChars="0" w:firstLine="482" w:firstLineChars="0"/>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交货地点</w:t>
      </w:r>
    </w:p>
    <w:p>
      <w:pPr>
        <w:numPr>
          <w:ilvl w:val="0"/>
          <w:numId w:val="0"/>
        </w:numPr>
        <w:spacing w:line="360" w:lineRule="auto"/>
        <w:ind w:leftChars="200"/>
        <w:rPr>
          <w:rFonts w:hint="eastAsia" w:ascii="宋体" w:hAnsi="宋体" w:eastAsia="宋体" w:cs="宋体"/>
          <w:lang w:val="zh-CN" w:eastAsia="zh-CN"/>
        </w:rPr>
      </w:pPr>
      <w:r>
        <w:rPr>
          <w:rFonts w:hint="eastAsia" w:ascii="宋体" w:hAnsi="宋体" w:eastAsia="宋体" w:cs="宋体"/>
          <w:b w:val="0"/>
          <w:bCs w:val="0"/>
          <w:color w:val="auto"/>
          <w:sz w:val="24"/>
          <w:szCs w:val="24"/>
          <w:lang w:val="zh-CN" w:eastAsia="zh-CN"/>
        </w:rPr>
        <w:t>采购人指定地点。</w:t>
      </w:r>
    </w:p>
    <w:p>
      <w:pPr>
        <w:pStyle w:val="7"/>
        <w:numPr>
          <w:ilvl w:val="0"/>
          <w:numId w:val="6"/>
        </w:numPr>
        <w:spacing w:line="360" w:lineRule="auto"/>
        <w:ind w:left="-2" w:leftChars="0" w:firstLine="482" w:firstLine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付款方式</w:t>
      </w:r>
    </w:p>
    <w:p>
      <w:pPr>
        <w:pStyle w:val="7"/>
        <w:numPr>
          <w:ilvl w:val="0"/>
          <w:numId w:val="0"/>
        </w:numPr>
        <w:spacing w:line="360" w:lineRule="auto"/>
        <w:ind w:leftChars="20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全部货物到达采购人指定地点后，经采购人验收合格后，付合同总价款的95%，剩</w:t>
      </w:r>
    </w:p>
    <w:p>
      <w:pPr>
        <w:pStyle w:val="7"/>
        <w:numPr>
          <w:ilvl w:val="0"/>
          <w:numId w:val="0"/>
        </w:numPr>
        <w:spacing w:line="360" w:lineRule="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余合同总价款的5％，作为质保金，质保期满后全额无息一次性支付。</w:t>
      </w:r>
    </w:p>
    <w:p>
      <w:pPr>
        <w:spacing w:line="360" w:lineRule="auto"/>
        <w:ind w:firstLine="480" w:firstLineChars="0"/>
        <w:rPr>
          <w:rFonts w:hint="eastAsia" w:ascii="宋体" w:hAnsi="宋体" w:eastAsia="宋体" w:cs="宋体"/>
          <w:b/>
          <w:bCs/>
          <w:color w:val="000000" w:themeColor="text1"/>
          <w:kern w:val="0"/>
          <w:highlight w:val="none"/>
          <w14:textFill>
            <w14:solidFill>
              <w14:schemeClr w14:val="tx1"/>
            </w14:solidFill>
          </w14:textFill>
        </w:rPr>
      </w:pPr>
      <w:r>
        <w:rPr>
          <w:rFonts w:hint="eastAsia" w:ascii="宋体" w:hAnsi="宋体" w:eastAsia="宋体" w:cs="宋体"/>
          <w:b/>
          <w:bCs/>
          <w:color w:val="000000" w:themeColor="text1"/>
          <w:kern w:val="0"/>
          <w:highlight w:val="none"/>
          <w:lang w:val="en-US" w:eastAsia="zh-CN"/>
          <w14:textFill>
            <w14:solidFill>
              <w14:schemeClr w14:val="tx1"/>
            </w14:solidFill>
          </w14:textFill>
        </w:rPr>
        <w:t>五、</w:t>
      </w:r>
      <w:r>
        <w:rPr>
          <w:rFonts w:hint="eastAsia" w:ascii="宋体" w:hAnsi="宋体" w:eastAsia="宋体" w:cs="宋体"/>
          <w:b/>
          <w:bCs/>
          <w:color w:val="000000" w:themeColor="text1"/>
          <w:kern w:val="0"/>
          <w:highlight w:val="none"/>
          <w14:textFill>
            <w14:solidFill>
              <w14:schemeClr w14:val="tx1"/>
            </w14:solidFill>
          </w14:textFill>
        </w:rPr>
        <w:t>质量保证</w:t>
      </w:r>
    </w:p>
    <w:p>
      <w:pPr>
        <w:spacing w:line="360" w:lineRule="auto"/>
        <w:ind w:firstLine="480" w:firstLineChars="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供应商要严格按照相关国家</w:t>
      </w:r>
      <w:r>
        <w:rPr>
          <w:rFonts w:hint="eastAsia" w:ascii="宋体" w:hAnsi="宋体" w:eastAsia="宋体" w:cs="宋体"/>
          <w:color w:val="000000" w:themeColor="text1"/>
          <w:kern w:val="0"/>
          <w:highlight w:val="none"/>
          <w:lang w:val="en-US" w:eastAsia="zh-CN"/>
          <w14:textFill>
            <w14:solidFill>
              <w14:schemeClr w14:val="tx1"/>
            </w14:solidFill>
          </w14:textFill>
        </w:rPr>
        <w:t>或行业</w:t>
      </w:r>
      <w:r>
        <w:rPr>
          <w:rFonts w:hint="eastAsia" w:ascii="宋体" w:hAnsi="宋体" w:eastAsia="宋体" w:cs="宋体"/>
          <w:color w:val="000000" w:themeColor="text1"/>
          <w:kern w:val="0"/>
          <w:highlight w:val="none"/>
          <w14:textFill>
            <w14:solidFill>
              <w14:schemeClr w14:val="tx1"/>
            </w14:solidFill>
          </w14:textFill>
        </w:rPr>
        <w:t>标准要求进行质量控制</w:t>
      </w:r>
      <w:r>
        <w:rPr>
          <w:rFonts w:hint="eastAsia" w:ascii="宋体" w:hAnsi="宋体" w:eastAsia="宋体" w:cs="宋体"/>
          <w:color w:val="000000" w:themeColor="text1"/>
          <w:kern w:val="0"/>
          <w:highlight w:val="none"/>
          <w:lang w:eastAsia="zh-CN"/>
          <w14:textFill>
            <w14:solidFill>
              <w14:schemeClr w14:val="tx1"/>
            </w14:solidFill>
          </w14:textFill>
        </w:rPr>
        <w:t>，</w:t>
      </w:r>
      <w:r>
        <w:rPr>
          <w:rFonts w:hint="eastAsia" w:ascii="宋体" w:hAnsi="宋体" w:eastAsia="宋体" w:cs="宋体"/>
          <w:color w:val="000000" w:themeColor="text1"/>
          <w:kern w:val="0"/>
          <w:highlight w:val="none"/>
          <w:lang w:val="en-US" w:eastAsia="zh-CN"/>
          <w14:textFill>
            <w14:solidFill>
              <w14:schemeClr w14:val="tx1"/>
            </w14:solidFill>
          </w14:textFill>
        </w:rPr>
        <w:t>环保要求及产品安全保障</w:t>
      </w:r>
      <w:r>
        <w:rPr>
          <w:rFonts w:hint="eastAsia" w:ascii="宋体" w:hAnsi="宋体" w:eastAsia="宋体" w:cs="宋体"/>
          <w:color w:val="000000" w:themeColor="text1"/>
          <w:kern w:val="0"/>
          <w:highlight w:val="none"/>
          <w14:textFill>
            <w14:solidFill>
              <w14:schemeClr w14:val="tx1"/>
            </w14:solidFill>
          </w14:textFill>
        </w:rPr>
        <w:t>。</w:t>
      </w:r>
    </w:p>
    <w:p>
      <w:pPr>
        <w:spacing w:line="360" w:lineRule="auto"/>
        <w:ind w:firstLine="480" w:firstLineChars="0"/>
        <w:rPr>
          <w:rFonts w:hint="eastAsia" w:ascii="宋体" w:hAnsi="宋体" w:eastAsia="宋体" w:cs="宋体"/>
        </w:rPr>
      </w:pPr>
      <w:r>
        <w:rPr>
          <w:rFonts w:hint="eastAsia" w:ascii="宋体" w:hAnsi="宋体" w:eastAsia="宋体" w:cs="宋体"/>
          <w:color w:val="000000" w:themeColor="text1"/>
          <w:kern w:val="0"/>
          <w:highlight w:val="none"/>
          <w14:textFill>
            <w14:solidFill>
              <w14:schemeClr w14:val="tx1"/>
            </w14:solidFill>
          </w14:textFill>
        </w:rPr>
        <w:t>服务质量：符合国家</w:t>
      </w:r>
      <w:r>
        <w:rPr>
          <w:rFonts w:hint="eastAsia" w:ascii="宋体" w:hAnsi="宋体" w:eastAsia="宋体" w:cs="宋体"/>
          <w:color w:val="000000" w:themeColor="text1"/>
          <w:kern w:val="0"/>
          <w:highlight w:val="none"/>
          <w:lang w:val="en-US" w:eastAsia="zh-CN"/>
          <w14:textFill>
            <w14:solidFill>
              <w14:schemeClr w14:val="tx1"/>
            </w14:solidFill>
          </w14:textFill>
        </w:rPr>
        <w:t>或行业</w:t>
      </w:r>
      <w:r>
        <w:rPr>
          <w:rFonts w:hint="eastAsia" w:ascii="宋体" w:hAnsi="宋体" w:eastAsia="宋体" w:cs="宋体"/>
          <w:color w:val="000000" w:themeColor="text1"/>
          <w:kern w:val="0"/>
          <w:highlight w:val="none"/>
          <w14:textFill>
            <w14:solidFill>
              <w14:schemeClr w14:val="tx1"/>
            </w14:solidFill>
          </w14:textFill>
        </w:rPr>
        <w:t>相关标准及</w:t>
      </w:r>
      <w:r>
        <w:rPr>
          <w:rFonts w:hint="eastAsia" w:ascii="宋体" w:hAnsi="宋体" w:eastAsia="宋体" w:cs="宋体"/>
          <w:color w:val="000000" w:themeColor="text1"/>
          <w:kern w:val="0"/>
          <w:highlight w:val="none"/>
          <w:lang w:val="en-US" w:eastAsia="zh-CN"/>
          <w14:textFill>
            <w14:solidFill>
              <w14:schemeClr w14:val="tx1"/>
            </w14:solidFill>
          </w14:textFill>
        </w:rPr>
        <w:t>采购人</w:t>
      </w:r>
      <w:r>
        <w:rPr>
          <w:rFonts w:hint="eastAsia" w:ascii="宋体" w:hAnsi="宋体" w:eastAsia="宋体" w:cs="宋体"/>
          <w:color w:val="000000" w:themeColor="text1"/>
          <w:kern w:val="0"/>
          <w:highlight w:val="none"/>
          <w14:textFill>
            <w14:solidFill>
              <w14:schemeClr w14:val="tx1"/>
            </w14:solidFill>
          </w14:textFill>
        </w:rPr>
        <w:t>要求。</w:t>
      </w:r>
    </w:p>
    <w:p>
      <w:pPr>
        <w:spacing w:line="360" w:lineRule="auto"/>
        <w:rPr>
          <w:rFonts w:hint="eastAsia" w:ascii="宋体" w:hAnsi="宋体" w:eastAsia="宋体" w:cs="宋体"/>
          <w:lang w:val="en-US" w:eastAsia="zh-CN"/>
        </w:rPr>
      </w:pPr>
      <w:r>
        <w:rPr>
          <w:rFonts w:hint="eastAsia" w:ascii="宋体" w:hAnsi="宋体" w:eastAsia="宋体" w:cs="宋体"/>
          <w:b/>
          <w:bCs/>
          <w:color w:val="auto"/>
          <w:sz w:val="24"/>
          <w:szCs w:val="24"/>
          <w:lang w:val="en-US" w:eastAsia="zh-CN"/>
        </w:rPr>
        <w:t>六、样品</w:t>
      </w:r>
    </w:p>
    <w:p>
      <w:pPr>
        <w:numPr>
          <w:ilvl w:val="0"/>
          <w:numId w:val="0"/>
        </w:numPr>
        <w:spacing w:line="360" w:lineRule="auto"/>
        <w:ind w:left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供应商须提供各项目采购明细中全部品目的样品，男、女款各一套（包括标志标识）。</w:t>
      </w:r>
    </w:p>
    <w:p>
      <w:pPr>
        <w:numPr>
          <w:ilvl w:val="0"/>
          <w:numId w:val="0"/>
        </w:numPr>
        <w:spacing w:line="360" w:lineRule="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未提供样品的或样品提供不全的，按无效响应文件处理。</w:t>
      </w:r>
    </w:p>
    <w:p>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七、其他要求</w:t>
      </w:r>
    </w:p>
    <w:p>
      <w:pPr>
        <w:numPr>
          <w:ilvl w:val="0"/>
          <w:numId w:val="0"/>
        </w:numPr>
        <w:spacing w:line="36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供应商应组织专业人员进行上门量体服务，为执法人员测量头围、腰围、胸围等基础数据，并对量体后的基础数据准确的进行记录。供应商须按照执法人员男、女（人数、</w:t>
      </w:r>
    </w:p>
    <w:p>
      <w:pPr>
        <w:numPr>
          <w:ilvl w:val="0"/>
          <w:numId w:val="0"/>
        </w:numPr>
        <w:spacing w:line="360" w:lineRule="auto"/>
        <w:rPr>
          <w:rFonts w:hint="eastAsia" w:ascii="宋体" w:hAnsi="宋体" w:eastAsia="宋体" w:cs="宋体"/>
          <w:lang w:val="en-US" w:eastAsia="zh-CN"/>
        </w:rPr>
      </w:pPr>
      <w:r>
        <w:rPr>
          <w:rFonts w:hint="eastAsia" w:ascii="宋体" w:hAnsi="宋体" w:eastAsia="宋体" w:cs="宋体"/>
          <w:lang w:val="en-US" w:eastAsia="zh-CN"/>
        </w:rPr>
        <w:t>尺码等）实际需求进行供货。</w:t>
      </w:r>
    </w:p>
    <w:p>
      <w:pPr>
        <w:numPr>
          <w:ilvl w:val="0"/>
          <w:numId w:val="0"/>
        </w:numPr>
        <w:spacing w:line="360" w:lineRule="auto"/>
        <w:ind w:leftChars="200"/>
        <w:rPr>
          <w:rFonts w:hint="eastAsia" w:ascii="宋体" w:hAnsi="宋体" w:eastAsia="宋体" w:cs="宋体"/>
          <w:lang w:val="en-US" w:eastAsia="zh-CN"/>
        </w:rPr>
      </w:pP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pPr>
        <w:pStyle w:val="7"/>
        <w:spacing w:line="360" w:lineRule="auto"/>
        <w:ind w:left="0" w:leftChars="0" w:firstLine="0" w:firstLineChars="0"/>
        <w:jc w:val="center"/>
        <w:rPr>
          <w:rFonts w:hint="eastAsia" w:ascii="宋体" w:hAnsi="宋体" w:eastAsia="宋体" w:cs="宋体"/>
          <w:b/>
          <w:bCs/>
        </w:rPr>
      </w:pPr>
      <w:r>
        <w:rPr>
          <w:rFonts w:hint="eastAsia" w:ascii="宋体" w:hAnsi="宋体" w:eastAsia="宋体" w:cs="宋体"/>
          <w:b/>
          <w:bCs/>
        </w:rPr>
        <w:t>制式服装采购项目明细表</w:t>
      </w:r>
    </w:p>
    <w:tbl>
      <w:tblPr>
        <w:tblStyle w:val="13"/>
        <w:tblW w:w="90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9"/>
        <w:gridCol w:w="965"/>
        <w:gridCol w:w="5293"/>
        <w:gridCol w:w="977"/>
        <w:gridCol w:w="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9" w:type="dxa"/>
            <w:tcBorders>
              <w:top w:val="single" w:color="000000" w:sz="8" w:space="0"/>
              <w:left w:val="single" w:color="000000" w:sz="8" w:space="0"/>
              <w:bottom w:val="single" w:color="000000" w:sz="8"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cente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pPr>
            <w: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t>采购</w:t>
            </w:r>
            <w: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br w:type="textWrapping"/>
            </w:r>
            <w: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t>类别</w:t>
            </w:r>
          </w:p>
        </w:tc>
        <w:tc>
          <w:tcPr>
            <w:tcW w:w="965"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cente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pPr>
            <w: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t>采购</w:t>
            </w:r>
            <w: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br w:type="textWrapping"/>
            </w:r>
            <w: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t>套数</w:t>
            </w:r>
          </w:p>
        </w:tc>
        <w:tc>
          <w:tcPr>
            <w:tcW w:w="5293"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pPr>
            <w: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t>品名</w:t>
            </w:r>
          </w:p>
        </w:tc>
        <w:tc>
          <w:tcPr>
            <w:tcW w:w="977"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cente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pPr>
            <w: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t>单位</w:t>
            </w:r>
          </w:p>
        </w:tc>
        <w:tc>
          <w:tcPr>
            <w:tcW w:w="881" w:type="dxa"/>
            <w:tcBorders>
              <w:top w:val="single" w:color="000000" w:sz="8" w:space="0"/>
              <w:left w:val="single" w:color="000000" w:sz="4" w:space="0"/>
              <w:bottom w:val="single" w:color="000000" w:sz="8"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cente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pPr>
            <w: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9" w:type="dxa"/>
            <w:vMerge w:val="restart"/>
            <w:tcBorders>
              <w:top w:val="single" w:color="000000" w:sz="8" w:space="0"/>
              <w:left w:val="single" w:color="000000" w:sz="8" w:space="0"/>
              <w:right w:val="single" w:color="000000" w:sz="4" w:space="0"/>
            </w:tcBorders>
            <w:noWrap w:val="0"/>
            <w:vAlign w:val="center"/>
          </w:tcPr>
          <w:p>
            <w:pPr>
              <w:pStyle w:val="7"/>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sz w:val="22"/>
                <w:szCs w:val="21"/>
                <w:lang w:val="en-US" w:eastAsia="zh-CN"/>
              </w:rPr>
            </w:pPr>
            <w:r>
              <w:rPr>
                <w:rFonts w:hint="eastAsia"/>
                <w:sz w:val="22"/>
                <w:szCs w:val="21"/>
                <w:lang w:val="en-US" w:eastAsia="zh-CN"/>
              </w:rPr>
              <w:t>全套</w:t>
            </w:r>
          </w:p>
          <w:p>
            <w:pPr>
              <w:pStyle w:val="7"/>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default"/>
                <w:lang w:val="en-US" w:eastAsia="zh-CN"/>
              </w:rPr>
            </w:pPr>
            <w:r>
              <w:rPr>
                <w:rFonts w:hint="eastAsia"/>
                <w:sz w:val="22"/>
                <w:szCs w:val="21"/>
                <w:lang w:val="en-US" w:eastAsia="zh-CN"/>
              </w:rPr>
              <w:t>采购</w:t>
            </w:r>
          </w:p>
        </w:tc>
        <w:tc>
          <w:tcPr>
            <w:tcW w:w="965" w:type="dxa"/>
            <w:vMerge w:val="restart"/>
            <w:tcBorders>
              <w:top w:val="single" w:color="000000" w:sz="8"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cente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pPr>
            <w: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t>8套</w:t>
            </w:r>
          </w:p>
        </w:tc>
        <w:tc>
          <w:tcPr>
            <w:tcW w:w="5293"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大檐帽（卷檐帽）</w:t>
            </w:r>
          </w:p>
        </w:tc>
        <w:tc>
          <w:tcPr>
            <w:tcW w:w="977"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顶</w:t>
            </w:r>
          </w:p>
        </w:tc>
        <w:tc>
          <w:tcPr>
            <w:tcW w:w="881"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9" w:type="dxa"/>
            <w:vMerge w:val="continue"/>
            <w:tcBorders>
              <w:left w:val="single" w:color="000000" w:sz="8"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pPr>
          </w:p>
        </w:tc>
        <w:tc>
          <w:tcPr>
            <w:tcW w:w="965" w:type="dxa"/>
            <w:vMerge w:val="continue"/>
            <w:tcBorders>
              <w:left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pP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大檐凉帽（卷檐凉帽）</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顶</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9" w:type="dxa"/>
            <w:vMerge w:val="continue"/>
            <w:tcBorders>
              <w:left w:val="single" w:color="000000" w:sz="8"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pPr>
          </w:p>
        </w:tc>
        <w:tc>
          <w:tcPr>
            <w:tcW w:w="965" w:type="dxa"/>
            <w:vMerge w:val="continue"/>
            <w:tcBorders>
              <w:left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pP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皮面栽绒防寒帽</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顶</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9" w:type="dxa"/>
            <w:vMerge w:val="continue"/>
            <w:tcBorders>
              <w:left w:val="single" w:color="000000" w:sz="8"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pPr>
          </w:p>
        </w:tc>
        <w:tc>
          <w:tcPr>
            <w:tcW w:w="965" w:type="dxa"/>
            <w:vMerge w:val="continue"/>
            <w:tcBorders>
              <w:left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pP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春秋常服（含</w:t>
            </w:r>
            <w:r>
              <w:rPr>
                <w:rFonts w:hint="eastAsia" w:ascii="楷体" w:hAnsi="楷体" w:eastAsia="楷体" w:cs="楷体"/>
                <w:i w:val="0"/>
                <w:iCs w:val="0"/>
                <w:caps w:val="0"/>
                <w:color w:val="333333"/>
                <w:spacing w:val="0"/>
                <w:sz w:val="24"/>
                <w:szCs w:val="24"/>
                <w:highlight w:val="none"/>
                <w:shd w:val="clear" w:fill="FFFFFF"/>
              </w:rPr>
              <w:t>上衣</w:t>
            </w:r>
            <w:r>
              <w:rPr>
                <w:rFonts w:hint="eastAsia" w:ascii="楷体" w:hAnsi="楷体" w:cs="楷体"/>
                <w:i w:val="0"/>
                <w:iCs w:val="0"/>
                <w:caps w:val="0"/>
                <w:color w:val="333333"/>
                <w:spacing w:val="0"/>
                <w:sz w:val="24"/>
                <w:szCs w:val="24"/>
                <w:highlight w:val="none"/>
                <w:shd w:val="clear" w:fill="FFFFFF"/>
                <w:lang w:eastAsia="zh-CN"/>
              </w:rPr>
              <w:t>、</w:t>
            </w:r>
            <w:r>
              <w:rPr>
                <w:rFonts w:hint="eastAsia" w:ascii="楷体" w:hAnsi="楷体" w:eastAsia="楷体" w:cs="楷体"/>
                <w:i w:val="0"/>
                <w:iCs w:val="0"/>
                <w:caps w:val="0"/>
                <w:color w:val="333333"/>
                <w:spacing w:val="0"/>
                <w:sz w:val="24"/>
                <w:szCs w:val="24"/>
                <w:highlight w:val="none"/>
                <w:shd w:val="clear" w:fill="FFFFFF"/>
              </w:rPr>
              <w:t>裤子</w:t>
            </w:r>
            <w:r>
              <w:rPr>
                <w:rFonts w:hint="eastAsia" w:ascii="楷体" w:hAnsi="楷体" w:cs="楷体"/>
                <w:i w:val="0"/>
                <w:iCs w:val="0"/>
                <w:caps w:val="0"/>
                <w:color w:val="333333"/>
                <w:spacing w:val="0"/>
                <w:sz w:val="24"/>
                <w:szCs w:val="24"/>
                <w:highlight w:val="none"/>
                <w:shd w:val="clear" w:fill="FFFFFF"/>
                <w:lang w:eastAsia="zh-CN"/>
              </w:rPr>
              <w:t>、</w:t>
            </w:r>
            <w:r>
              <w:rPr>
                <w:rFonts w:hint="eastAsia" w:ascii="楷体" w:hAnsi="楷体" w:eastAsia="楷体" w:cs="楷体"/>
                <w:i w:val="0"/>
                <w:iCs w:val="0"/>
                <w:caps w:val="0"/>
                <w:color w:val="333333"/>
                <w:spacing w:val="0"/>
                <w:sz w:val="24"/>
                <w:szCs w:val="24"/>
                <w:highlight w:val="none"/>
                <w:shd w:val="clear" w:fill="FFFFFF"/>
              </w:rPr>
              <w:t>衬衣</w:t>
            </w:r>
            <w:r>
              <w:rPr>
                <w:rFonts w:hint="eastAsia" w:ascii="楷体" w:hAnsi="楷体" w:eastAsia="楷体" w:cs="楷体"/>
                <w:i w:val="0"/>
                <w:iCs w:val="0"/>
                <w:caps w:val="0"/>
                <w:color w:val="333333"/>
                <w:spacing w:val="0"/>
                <w:sz w:val="24"/>
                <w:szCs w:val="24"/>
                <w:highlight w:val="none"/>
                <w:shd w:val="clear" w:fill="FFFFFF"/>
                <w:lang w:eastAsia="zh-CN"/>
              </w:rPr>
              <w:t>，</w:t>
            </w:r>
            <w:r>
              <w:rPr>
                <w:rFonts w:hint="eastAsia" w:ascii="楷体" w:hAnsi="楷体" w:eastAsia="楷体" w:cs="楷体"/>
                <w:i w:val="0"/>
                <w:iCs w:val="0"/>
                <w:caps w:val="0"/>
                <w:color w:val="333333"/>
                <w:spacing w:val="0"/>
                <w:sz w:val="24"/>
                <w:szCs w:val="24"/>
                <w:highlight w:val="none"/>
                <w:shd w:val="clear" w:fill="FFFFFF"/>
                <w:lang w:val="en-US" w:eastAsia="zh-CN"/>
              </w:rPr>
              <w:t>其中</w:t>
            </w:r>
            <w:r>
              <w:rPr>
                <w:rFonts w:hint="eastAsia" w:ascii="楷体" w:hAnsi="楷体" w:eastAsia="楷体" w:cs="楷体"/>
                <w:color w:val="auto"/>
                <w:kern w:val="2"/>
                <w:sz w:val="24"/>
                <w:szCs w:val="24"/>
                <w:highlight w:val="none"/>
                <w:lang w:val="en-US" w:eastAsia="zh-CN" w:bidi="ar-SA"/>
              </w:rPr>
              <w:t>衬衣2件）</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套</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9" w:type="dxa"/>
            <w:vMerge w:val="continue"/>
            <w:tcBorders>
              <w:left w:val="single" w:color="000000" w:sz="8"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pPr>
          </w:p>
        </w:tc>
        <w:tc>
          <w:tcPr>
            <w:tcW w:w="965" w:type="dxa"/>
            <w:vMerge w:val="continue"/>
            <w:tcBorders>
              <w:left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shd w:val="clear" w:color="auto" w:fill="FFFFFF"/>
                <w:lang w:val="en-US" w:eastAsia="zh-CN" w:bidi="ar"/>
              </w:rPr>
            </w:pP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冬常服（含</w:t>
            </w:r>
            <w:r>
              <w:rPr>
                <w:rFonts w:hint="eastAsia" w:ascii="楷体" w:hAnsi="楷体" w:eastAsia="楷体" w:cs="楷体"/>
                <w:i w:val="0"/>
                <w:iCs w:val="0"/>
                <w:caps w:val="0"/>
                <w:color w:val="333333"/>
                <w:spacing w:val="0"/>
                <w:sz w:val="24"/>
                <w:szCs w:val="24"/>
                <w:highlight w:val="none"/>
                <w:shd w:val="clear" w:fill="FFFFFF"/>
              </w:rPr>
              <w:t>上衣</w:t>
            </w:r>
            <w:r>
              <w:rPr>
                <w:rFonts w:hint="eastAsia" w:ascii="楷体" w:hAnsi="楷体" w:cs="楷体"/>
                <w:i w:val="0"/>
                <w:iCs w:val="0"/>
                <w:caps w:val="0"/>
                <w:color w:val="333333"/>
                <w:spacing w:val="0"/>
                <w:sz w:val="24"/>
                <w:szCs w:val="24"/>
                <w:highlight w:val="none"/>
                <w:shd w:val="clear" w:fill="FFFFFF"/>
                <w:lang w:eastAsia="zh-CN"/>
              </w:rPr>
              <w:t>、</w:t>
            </w:r>
            <w:r>
              <w:rPr>
                <w:rFonts w:hint="eastAsia" w:ascii="楷体" w:hAnsi="楷体" w:eastAsia="楷体" w:cs="楷体"/>
                <w:i w:val="0"/>
                <w:iCs w:val="0"/>
                <w:caps w:val="0"/>
                <w:color w:val="333333"/>
                <w:spacing w:val="0"/>
                <w:sz w:val="24"/>
                <w:szCs w:val="24"/>
                <w:highlight w:val="none"/>
                <w:shd w:val="clear" w:fill="FFFFFF"/>
              </w:rPr>
              <w:t>裤子</w:t>
            </w:r>
            <w:r>
              <w:rPr>
                <w:rFonts w:hint="eastAsia" w:ascii="楷体" w:hAnsi="楷体" w:cs="楷体"/>
                <w:i w:val="0"/>
                <w:iCs w:val="0"/>
                <w:caps w:val="0"/>
                <w:color w:val="333333"/>
                <w:spacing w:val="0"/>
                <w:sz w:val="24"/>
                <w:szCs w:val="24"/>
                <w:highlight w:val="none"/>
                <w:shd w:val="clear" w:fill="FFFFFF"/>
                <w:lang w:eastAsia="zh-CN"/>
              </w:rPr>
              <w:t>、</w:t>
            </w:r>
            <w:r>
              <w:rPr>
                <w:rFonts w:hint="eastAsia" w:ascii="楷体" w:hAnsi="楷体" w:eastAsia="楷体" w:cs="楷体"/>
                <w:i w:val="0"/>
                <w:iCs w:val="0"/>
                <w:caps w:val="0"/>
                <w:color w:val="333333"/>
                <w:spacing w:val="0"/>
                <w:sz w:val="24"/>
                <w:szCs w:val="24"/>
                <w:highlight w:val="none"/>
                <w:shd w:val="clear" w:fill="FFFFFF"/>
              </w:rPr>
              <w:t>衬衣</w:t>
            </w:r>
            <w:r>
              <w:rPr>
                <w:rFonts w:hint="eastAsia" w:ascii="楷体" w:hAnsi="楷体" w:eastAsia="楷体" w:cs="楷体"/>
                <w:color w:val="auto"/>
                <w:kern w:val="2"/>
                <w:sz w:val="24"/>
                <w:szCs w:val="24"/>
                <w:highlight w:val="none"/>
                <w:lang w:val="en-US" w:eastAsia="zh-CN" w:bidi="ar-SA"/>
              </w:rPr>
              <w:t>）</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套</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9" w:type="dxa"/>
            <w:vMerge w:val="continue"/>
            <w:tcBorders>
              <w:left w:val="single" w:color="000000" w:sz="8"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965" w:type="dxa"/>
            <w:vMerge w:val="continue"/>
            <w:tcBorders>
              <w:left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春秋茄克式执勤服（含</w:t>
            </w:r>
            <w:r>
              <w:rPr>
                <w:rFonts w:hint="eastAsia" w:ascii="楷体" w:hAnsi="楷体" w:eastAsia="楷体" w:cs="楷体"/>
                <w:i w:val="0"/>
                <w:iCs w:val="0"/>
                <w:caps w:val="0"/>
                <w:color w:val="333333"/>
                <w:spacing w:val="0"/>
                <w:sz w:val="24"/>
                <w:szCs w:val="24"/>
                <w:highlight w:val="none"/>
                <w:shd w:val="clear" w:fill="FFFFFF"/>
              </w:rPr>
              <w:t>上衣</w:t>
            </w:r>
            <w:r>
              <w:rPr>
                <w:rFonts w:hint="eastAsia" w:ascii="楷体" w:hAnsi="楷体" w:cs="楷体"/>
                <w:i w:val="0"/>
                <w:iCs w:val="0"/>
                <w:caps w:val="0"/>
                <w:color w:val="333333"/>
                <w:spacing w:val="0"/>
                <w:sz w:val="24"/>
                <w:szCs w:val="24"/>
                <w:highlight w:val="none"/>
                <w:shd w:val="clear" w:fill="FFFFFF"/>
                <w:lang w:eastAsia="zh-CN"/>
              </w:rPr>
              <w:t>、</w:t>
            </w:r>
            <w:r>
              <w:rPr>
                <w:rFonts w:hint="eastAsia" w:ascii="楷体" w:hAnsi="楷体" w:eastAsia="楷体" w:cs="楷体"/>
                <w:i w:val="0"/>
                <w:iCs w:val="0"/>
                <w:caps w:val="0"/>
                <w:color w:val="333333"/>
                <w:spacing w:val="0"/>
                <w:sz w:val="24"/>
                <w:szCs w:val="24"/>
                <w:highlight w:val="none"/>
                <w:shd w:val="clear" w:fill="FFFFFF"/>
              </w:rPr>
              <w:t>裤子</w:t>
            </w:r>
            <w:r>
              <w:rPr>
                <w:rFonts w:hint="eastAsia" w:ascii="楷体" w:hAnsi="楷体" w:eastAsia="楷体" w:cs="楷体"/>
                <w:i w:val="0"/>
                <w:iCs w:val="0"/>
                <w:caps w:val="0"/>
                <w:color w:val="333333"/>
                <w:spacing w:val="0"/>
                <w:sz w:val="24"/>
                <w:szCs w:val="24"/>
                <w:highlight w:val="none"/>
                <w:shd w:val="clear" w:fill="FFFFFF"/>
                <w:lang w:eastAsia="zh-CN"/>
              </w:rPr>
              <w:t>）</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套</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9" w:type="dxa"/>
            <w:vMerge w:val="continue"/>
            <w:tcBorders>
              <w:left w:val="single" w:color="000000" w:sz="8"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965" w:type="dxa"/>
            <w:vMerge w:val="continue"/>
            <w:tcBorders>
              <w:left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冬茄克式执勤服（含</w:t>
            </w:r>
            <w:r>
              <w:rPr>
                <w:rFonts w:hint="eastAsia" w:ascii="楷体" w:hAnsi="楷体" w:eastAsia="楷体" w:cs="楷体"/>
                <w:i w:val="0"/>
                <w:iCs w:val="0"/>
                <w:caps w:val="0"/>
                <w:color w:val="333333"/>
                <w:spacing w:val="0"/>
                <w:sz w:val="24"/>
                <w:szCs w:val="24"/>
                <w:highlight w:val="none"/>
                <w:shd w:val="clear" w:fill="FFFFFF"/>
              </w:rPr>
              <w:t>上衣</w:t>
            </w:r>
            <w:r>
              <w:rPr>
                <w:rFonts w:hint="eastAsia" w:ascii="楷体" w:hAnsi="楷体" w:cs="楷体"/>
                <w:i w:val="0"/>
                <w:iCs w:val="0"/>
                <w:caps w:val="0"/>
                <w:color w:val="333333"/>
                <w:spacing w:val="0"/>
                <w:sz w:val="24"/>
                <w:szCs w:val="24"/>
                <w:highlight w:val="none"/>
                <w:shd w:val="clear" w:fill="FFFFFF"/>
                <w:lang w:eastAsia="zh-CN"/>
              </w:rPr>
              <w:t>、</w:t>
            </w:r>
            <w:r>
              <w:rPr>
                <w:rFonts w:hint="eastAsia" w:ascii="楷体" w:hAnsi="楷体" w:eastAsia="楷体" w:cs="楷体"/>
                <w:i w:val="0"/>
                <w:iCs w:val="0"/>
                <w:caps w:val="0"/>
                <w:color w:val="333333"/>
                <w:spacing w:val="0"/>
                <w:sz w:val="24"/>
                <w:szCs w:val="24"/>
                <w:highlight w:val="none"/>
                <w:shd w:val="clear" w:fill="FFFFFF"/>
              </w:rPr>
              <w:t>裤子</w:t>
            </w:r>
            <w:r>
              <w:rPr>
                <w:rFonts w:hint="eastAsia" w:ascii="楷体" w:hAnsi="楷体" w:eastAsia="楷体" w:cs="楷体"/>
                <w:i w:val="0"/>
                <w:iCs w:val="0"/>
                <w:caps w:val="0"/>
                <w:color w:val="333333"/>
                <w:spacing w:val="0"/>
                <w:sz w:val="24"/>
                <w:szCs w:val="24"/>
                <w:highlight w:val="none"/>
                <w:shd w:val="clear" w:fill="FFFFFF"/>
                <w:lang w:eastAsia="zh-CN"/>
              </w:rPr>
              <w:t>）</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套</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9" w:type="dxa"/>
            <w:vMerge w:val="continue"/>
            <w:tcBorders>
              <w:left w:val="single" w:color="000000" w:sz="8"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965" w:type="dxa"/>
            <w:vMerge w:val="continue"/>
            <w:tcBorders>
              <w:left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夏装制式衬衣（短袖）</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件</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9" w:type="dxa"/>
            <w:vMerge w:val="continue"/>
            <w:tcBorders>
              <w:left w:val="single" w:color="000000" w:sz="8"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965" w:type="dxa"/>
            <w:vMerge w:val="continue"/>
            <w:tcBorders>
              <w:left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夏装制式衬衣（长袖）</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件</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9" w:type="dxa"/>
            <w:vMerge w:val="continue"/>
            <w:tcBorders>
              <w:left w:val="single" w:color="000000" w:sz="8"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965" w:type="dxa"/>
            <w:vMerge w:val="continue"/>
            <w:tcBorders>
              <w:left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单裤</w:t>
            </w:r>
            <w:r>
              <w:rPr>
                <w:rFonts w:hint="eastAsia" w:ascii="楷体" w:hAnsi="楷体" w:cs="楷体"/>
                <w:color w:val="auto"/>
                <w:kern w:val="2"/>
                <w:sz w:val="24"/>
                <w:szCs w:val="24"/>
                <w:highlight w:val="none"/>
                <w:lang w:val="en-US" w:eastAsia="zh-CN" w:bidi="ar-SA"/>
              </w:rPr>
              <w:t>（男士2条；女士1条裤子1条</w:t>
            </w:r>
            <w:r>
              <w:rPr>
                <w:rFonts w:hint="eastAsia" w:ascii="楷体" w:hAnsi="楷体" w:eastAsia="楷体" w:cs="楷体"/>
                <w:color w:val="auto"/>
                <w:kern w:val="2"/>
                <w:sz w:val="24"/>
                <w:szCs w:val="24"/>
                <w:highlight w:val="none"/>
                <w:lang w:val="en-US" w:eastAsia="zh-CN" w:bidi="ar-SA"/>
              </w:rPr>
              <w:t>裙子）</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条</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9" w:type="dxa"/>
            <w:vMerge w:val="continue"/>
            <w:tcBorders>
              <w:left w:val="single" w:color="000000" w:sz="8"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965" w:type="dxa"/>
            <w:vMerge w:val="continue"/>
            <w:tcBorders>
              <w:left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center"/>
              <w:textAlignment w:val="auto"/>
              <w:rPr>
                <w:rFonts w:hint="default"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防寒大衣（短款）</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件</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9" w:type="dxa"/>
            <w:vMerge w:val="continue"/>
            <w:tcBorders>
              <w:left w:val="single" w:color="000000" w:sz="8"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965" w:type="dxa"/>
            <w:vMerge w:val="continue"/>
            <w:tcBorders>
              <w:left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单皮鞋</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双</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9" w:type="dxa"/>
            <w:vMerge w:val="continue"/>
            <w:tcBorders>
              <w:left w:val="single" w:color="000000" w:sz="8"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965" w:type="dxa"/>
            <w:vMerge w:val="continue"/>
            <w:tcBorders>
              <w:left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皮凉鞋</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双</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9" w:type="dxa"/>
            <w:vMerge w:val="continue"/>
            <w:tcBorders>
              <w:left w:val="single" w:color="000000" w:sz="8"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965" w:type="dxa"/>
            <w:vMerge w:val="continue"/>
            <w:tcBorders>
              <w:left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center"/>
              <w:textAlignment w:val="auto"/>
              <w:rPr>
                <w:rFonts w:hint="default"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棉皮鞋</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双</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9" w:type="dxa"/>
            <w:vMerge w:val="continue"/>
            <w:tcBorders>
              <w:left w:val="single" w:color="000000" w:sz="8"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965" w:type="dxa"/>
            <w:vMerge w:val="continue"/>
            <w:tcBorders>
              <w:left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center"/>
              <w:textAlignment w:val="auto"/>
              <w:rPr>
                <w:rFonts w:hint="eastAsia" w:ascii="楷体" w:hAnsi="楷体" w:eastAsia="楷体" w:cs="楷体"/>
                <w:color w:val="auto"/>
                <w:kern w:val="2"/>
                <w:sz w:val="24"/>
                <w:szCs w:val="24"/>
                <w:highlight w:val="none"/>
                <w:lang w:val="en-US" w:eastAsia="zh-CN" w:bidi="ar-SA"/>
              </w:rPr>
            </w:pPr>
            <w: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t>连帽雨衣</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楷体" w:hAnsi="楷体" w:eastAsia="楷体" w:cs="楷体"/>
                <w:color w:val="auto"/>
                <w:kern w:val="2"/>
                <w:sz w:val="24"/>
                <w:szCs w:val="24"/>
                <w:highlight w:val="none"/>
                <w:lang w:val="en-US" w:eastAsia="zh-CN" w:bidi="ar-SA"/>
              </w:rPr>
            </w:pPr>
            <w:r>
              <w:rPr>
                <w:rFonts w:hint="eastAsia" w:ascii="楷体" w:hAnsi="楷体" w:cs="楷体"/>
                <w:color w:val="auto"/>
                <w:kern w:val="2"/>
                <w:sz w:val="24"/>
                <w:szCs w:val="24"/>
                <w:highlight w:val="none"/>
                <w:lang w:val="en-US" w:eastAsia="zh-CN" w:bidi="ar-SA"/>
              </w:rPr>
              <w:t>套</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楷体" w:hAnsi="楷体" w:eastAsia="楷体" w:cs="楷体"/>
                <w:color w:val="auto"/>
                <w:kern w:val="2"/>
                <w:sz w:val="24"/>
                <w:szCs w:val="24"/>
                <w:highlight w:val="none"/>
                <w:lang w:val="en-US" w:eastAsia="zh-CN" w:bidi="ar-SA"/>
              </w:rPr>
            </w:pPr>
            <w:r>
              <w:rPr>
                <w:rFonts w:hint="eastAsia" w:ascii="楷体" w:hAnsi="楷体" w:cs="楷体"/>
                <w:color w:val="auto"/>
                <w:kern w:val="2"/>
                <w:sz w:val="24"/>
                <w:szCs w:val="24"/>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9" w:type="dxa"/>
            <w:vMerge w:val="continue"/>
            <w:tcBorders>
              <w:left w:val="single" w:color="000000" w:sz="8"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965" w:type="dxa"/>
            <w:vMerge w:val="continue"/>
            <w:tcBorders>
              <w:left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center"/>
              <w:textAlignment w:val="auto"/>
              <w:rPr>
                <w:rFonts w:hint="default" w:ascii="楷体" w:hAnsi="楷体" w:eastAsia="楷体" w:cs="楷体"/>
                <w:color w:val="auto"/>
                <w:kern w:val="2"/>
                <w:sz w:val="24"/>
                <w:szCs w:val="24"/>
                <w:highlight w:val="none"/>
                <w:lang w:val="en-US" w:eastAsia="zh-CN" w:bidi="ar-SA"/>
              </w:rPr>
            </w:pPr>
            <w:r>
              <w:rPr>
                <w:rFonts w:hint="eastAsia" w:ascii="楷体" w:hAnsi="楷体" w:cs="楷体"/>
                <w:color w:val="auto"/>
                <w:kern w:val="2"/>
                <w:sz w:val="24"/>
                <w:szCs w:val="24"/>
                <w:highlight w:val="none"/>
                <w:lang w:val="en-US" w:eastAsia="zh-CN" w:bidi="ar-SA"/>
              </w:rPr>
              <w:t>标志标识</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楷体" w:hAnsi="楷体" w:eastAsia="楷体" w:cs="楷体"/>
                <w:color w:val="auto"/>
                <w:kern w:val="2"/>
                <w:sz w:val="24"/>
                <w:szCs w:val="24"/>
                <w:highlight w:val="none"/>
                <w:lang w:val="en-US" w:eastAsia="zh-CN" w:bidi="ar-SA"/>
              </w:rPr>
            </w:pPr>
            <w:r>
              <w:rPr>
                <w:rFonts w:hint="eastAsia" w:ascii="楷体" w:hAnsi="楷体" w:cs="楷体"/>
                <w:color w:val="auto"/>
                <w:kern w:val="2"/>
                <w:sz w:val="24"/>
                <w:szCs w:val="24"/>
                <w:highlight w:val="none"/>
                <w:lang w:val="en-US" w:eastAsia="zh-CN" w:bidi="ar-SA"/>
              </w:rPr>
              <w:t>套</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楷体" w:hAnsi="楷体" w:eastAsia="楷体" w:cs="楷体"/>
                <w:color w:val="auto"/>
                <w:kern w:val="2"/>
                <w:sz w:val="24"/>
                <w:szCs w:val="24"/>
                <w:highlight w:val="none"/>
                <w:lang w:val="en-US" w:eastAsia="zh-CN" w:bidi="ar-SA"/>
              </w:rPr>
            </w:pPr>
            <w:r>
              <w:rPr>
                <w:rFonts w:hint="eastAsia" w:ascii="楷体" w:hAnsi="楷体" w:cs="楷体"/>
                <w:color w:val="auto"/>
                <w:kern w:val="2"/>
                <w:sz w:val="24"/>
                <w:szCs w:val="24"/>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919" w:type="dxa"/>
            <w:vMerge w:val="restart"/>
            <w:tcBorders>
              <w:top w:val="single" w:color="000000" w:sz="8" w:space="0"/>
              <w:left w:val="single" w:color="000000" w:sz="8"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t>更新</w:t>
            </w:r>
          </w:p>
        </w:tc>
        <w:tc>
          <w:tcPr>
            <w:tcW w:w="965" w:type="dxa"/>
            <w:vMerge w:val="restart"/>
            <w:tcBorders>
              <w:top w:val="single" w:color="000000" w:sz="8"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t>186套</w:t>
            </w:r>
          </w:p>
        </w:tc>
        <w:tc>
          <w:tcPr>
            <w:tcW w:w="5293"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夏装制式衬衣（短袖）</w:t>
            </w:r>
          </w:p>
        </w:tc>
        <w:tc>
          <w:tcPr>
            <w:tcW w:w="977"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件</w:t>
            </w:r>
          </w:p>
        </w:tc>
        <w:tc>
          <w:tcPr>
            <w:tcW w:w="881" w:type="dxa"/>
            <w:tcBorders>
              <w:top w:val="single" w:color="000000" w:sz="8" w:space="0"/>
              <w:left w:val="single" w:color="auto"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楷体" w:hAnsi="楷体" w:eastAsia="楷体" w:cs="楷体"/>
                <w:color w:val="auto"/>
                <w:kern w:val="2"/>
                <w:sz w:val="24"/>
                <w:szCs w:val="24"/>
                <w:highlight w:val="none"/>
                <w:lang w:val="en-US" w:eastAsia="zh-CN" w:bidi="ar-SA"/>
              </w:rPr>
            </w:pPr>
            <w:r>
              <w:rPr>
                <w:rFonts w:hint="eastAsia" w:ascii="楷体" w:hAnsi="楷体" w:cs="楷体"/>
                <w:color w:val="auto"/>
                <w:kern w:val="2"/>
                <w:sz w:val="24"/>
                <w:szCs w:val="24"/>
                <w:highlight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919" w:type="dxa"/>
            <w:vMerge w:val="continue"/>
            <w:tcBorders>
              <w:left w:val="single" w:color="000000" w:sz="8"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96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center"/>
              <w:rPr>
                <w:rStyle w:val="15"/>
                <w:rFonts w:hint="eastAsia" w:ascii="楷体" w:hAnsi="楷体" w:eastAsia="楷体" w:cs="楷体"/>
                <w:b w:val="0"/>
                <w:bCs w:val="0"/>
                <w:i w:val="0"/>
                <w:iCs w:val="0"/>
                <w:caps w:val="0"/>
                <w:color w:val="333333"/>
                <w:spacing w:val="0"/>
                <w:kern w:val="0"/>
                <w:sz w:val="24"/>
                <w:szCs w:val="24"/>
                <w:highlight w:val="yellow"/>
                <w:shd w:val="clear" w:color="auto" w:fill="FFFFFF"/>
                <w:lang w:val="en-US" w:eastAsia="zh-CN" w:bidi="ar"/>
              </w:rPr>
            </w:pPr>
          </w:p>
        </w:tc>
        <w:tc>
          <w:tcPr>
            <w:tcW w:w="5293"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Style w:val="15"/>
                <w:rFonts w:hint="eastAsia" w:ascii="楷体" w:hAnsi="楷体" w:eastAsia="楷体" w:cs="楷体"/>
                <w:b w:val="0"/>
                <w:bCs w:val="0"/>
                <w:i w:val="0"/>
                <w:iCs w:val="0"/>
                <w:caps w:val="0"/>
                <w:color w:val="333333"/>
                <w:spacing w:val="0"/>
                <w:kern w:val="0"/>
                <w:sz w:val="24"/>
                <w:szCs w:val="24"/>
                <w:highlight w:val="yellow"/>
                <w:shd w:val="clear" w:color="auto" w:fill="FFFFFF"/>
                <w:lang w:val="en-US" w:eastAsia="zh-CN" w:bidi="ar"/>
              </w:rPr>
            </w:pPr>
            <w:r>
              <w:rPr>
                <w:rFonts w:hint="eastAsia" w:ascii="楷体" w:hAnsi="楷体" w:eastAsia="楷体" w:cs="楷体"/>
                <w:color w:val="auto"/>
                <w:kern w:val="2"/>
                <w:sz w:val="24"/>
                <w:szCs w:val="24"/>
                <w:highlight w:val="none"/>
                <w:lang w:val="en-US" w:eastAsia="zh-CN" w:bidi="ar-SA"/>
              </w:rPr>
              <w:t>单裤</w:t>
            </w:r>
            <w:r>
              <w:rPr>
                <w:rFonts w:hint="eastAsia" w:ascii="楷体" w:hAnsi="楷体" w:cs="楷体"/>
                <w:color w:val="auto"/>
                <w:kern w:val="2"/>
                <w:sz w:val="24"/>
                <w:szCs w:val="24"/>
                <w:highlight w:val="none"/>
                <w:lang w:val="en-US" w:eastAsia="zh-CN" w:bidi="ar-SA"/>
              </w:rPr>
              <w:t>（男士2条；女士1条裤子1条</w:t>
            </w:r>
            <w:r>
              <w:rPr>
                <w:rFonts w:hint="eastAsia" w:ascii="楷体" w:hAnsi="楷体" w:eastAsia="楷体" w:cs="楷体"/>
                <w:color w:val="auto"/>
                <w:kern w:val="2"/>
                <w:sz w:val="24"/>
                <w:szCs w:val="24"/>
                <w:highlight w:val="none"/>
                <w:lang w:val="en-US" w:eastAsia="zh-CN" w:bidi="ar-SA"/>
              </w:rPr>
              <w:t>裙子）</w:t>
            </w:r>
          </w:p>
        </w:tc>
        <w:tc>
          <w:tcPr>
            <w:tcW w:w="977"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楷体" w:hAnsi="楷体" w:eastAsia="楷体" w:cs="楷体"/>
                <w:color w:val="auto"/>
                <w:kern w:val="2"/>
                <w:sz w:val="24"/>
                <w:szCs w:val="24"/>
                <w:highlight w:val="none"/>
                <w:lang w:val="en-US" w:eastAsia="zh-CN" w:bidi="ar-SA"/>
              </w:rPr>
            </w:pPr>
            <w:r>
              <w:rPr>
                <w:rFonts w:hint="eastAsia" w:ascii="楷体" w:hAnsi="楷体" w:cs="楷体"/>
                <w:color w:val="auto"/>
                <w:kern w:val="2"/>
                <w:sz w:val="24"/>
                <w:szCs w:val="24"/>
                <w:highlight w:val="none"/>
                <w:lang w:val="en-US" w:eastAsia="zh-CN" w:bidi="ar-SA"/>
              </w:rPr>
              <w:t>条</w:t>
            </w:r>
          </w:p>
        </w:tc>
        <w:tc>
          <w:tcPr>
            <w:tcW w:w="881" w:type="dxa"/>
            <w:tcBorders>
              <w:top w:val="single" w:color="000000" w:sz="8" w:space="0"/>
              <w:left w:val="single" w:color="auto"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楷体" w:hAnsi="楷体" w:eastAsia="楷体" w:cs="楷体"/>
                <w:color w:val="auto"/>
                <w:kern w:val="2"/>
                <w:sz w:val="24"/>
                <w:szCs w:val="24"/>
                <w:highlight w:val="none"/>
                <w:lang w:val="en-US" w:eastAsia="zh-CN" w:bidi="ar-SA"/>
              </w:rPr>
            </w:pPr>
            <w:r>
              <w:rPr>
                <w:rFonts w:hint="eastAsia" w:ascii="楷体" w:hAnsi="楷体" w:cs="楷体"/>
                <w:color w:val="auto"/>
                <w:kern w:val="2"/>
                <w:sz w:val="24"/>
                <w:szCs w:val="24"/>
                <w:highlight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19" w:type="dxa"/>
            <w:vMerge w:val="continue"/>
            <w:tcBorders>
              <w:left w:val="single" w:color="000000" w:sz="8"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965" w:type="dxa"/>
            <w:vMerge w:val="continue"/>
            <w:tcBorders>
              <w:left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春秋茄克式执勤服</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（含</w:t>
            </w:r>
            <w:r>
              <w:rPr>
                <w:rFonts w:hint="eastAsia" w:ascii="楷体" w:hAnsi="楷体" w:eastAsia="楷体" w:cs="楷体"/>
                <w:i w:val="0"/>
                <w:iCs w:val="0"/>
                <w:caps w:val="0"/>
                <w:color w:val="333333"/>
                <w:spacing w:val="0"/>
                <w:sz w:val="24"/>
                <w:szCs w:val="24"/>
                <w:highlight w:val="none"/>
                <w:shd w:val="clear" w:fill="FFFFFF"/>
              </w:rPr>
              <w:t>上衣</w:t>
            </w:r>
            <w:r>
              <w:rPr>
                <w:rFonts w:hint="eastAsia" w:ascii="楷体" w:hAnsi="楷体" w:cs="楷体"/>
                <w:i w:val="0"/>
                <w:iCs w:val="0"/>
                <w:caps w:val="0"/>
                <w:color w:val="333333"/>
                <w:spacing w:val="0"/>
                <w:sz w:val="24"/>
                <w:szCs w:val="24"/>
                <w:highlight w:val="none"/>
                <w:shd w:val="clear" w:fill="FFFFFF"/>
                <w:lang w:eastAsia="zh-CN"/>
              </w:rPr>
              <w:t>.</w:t>
            </w:r>
            <w:r>
              <w:rPr>
                <w:rFonts w:hint="eastAsia" w:ascii="楷体" w:hAnsi="楷体" w:eastAsia="楷体" w:cs="楷体"/>
                <w:i w:val="0"/>
                <w:iCs w:val="0"/>
                <w:caps w:val="0"/>
                <w:color w:val="333333"/>
                <w:spacing w:val="0"/>
                <w:sz w:val="24"/>
                <w:szCs w:val="24"/>
                <w:highlight w:val="none"/>
                <w:shd w:val="clear" w:fill="FFFFFF"/>
              </w:rPr>
              <w:t>裤子</w:t>
            </w:r>
            <w:r>
              <w:rPr>
                <w:rFonts w:hint="eastAsia" w:ascii="楷体" w:hAnsi="楷体" w:eastAsia="楷体" w:cs="楷体"/>
                <w:i w:val="0"/>
                <w:iCs w:val="0"/>
                <w:caps w:val="0"/>
                <w:color w:val="333333"/>
                <w:spacing w:val="0"/>
                <w:sz w:val="24"/>
                <w:szCs w:val="24"/>
                <w:highlight w:val="none"/>
                <w:shd w:val="clear" w:fill="FFFFFF"/>
                <w:lang w:eastAsia="zh-CN"/>
              </w:rPr>
              <w:t>）</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套</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default"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9" w:type="dxa"/>
            <w:vMerge w:val="continue"/>
            <w:tcBorders>
              <w:left w:val="single" w:color="000000" w:sz="8"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965" w:type="dxa"/>
            <w:vMerge w:val="continue"/>
            <w:tcBorders>
              <w:left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t>单皮鞋</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双</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9" w:type="dxa"/>
            <w:vMerge w:val="continue"/>
            <w:tcBorders>
              <w:left w:val="single" w:color="000000" w:sz="8"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965" w:type="dxa"/>
            <w:vMerge w:val="continue"/>
            <w:tcBorders>
              <w:left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t>棉皮鞋</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双</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9" w:type="dxa"/>
            <w:vMerge w:val="continue"/>
            <w:tcBorders>
              <w:left w:val="single" w:color="000000" w:sz="8"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965" w:type="dxa"/>
            <w:vMerge w:val="continue"/>
            <w:tcBorders>
              <w:left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t>连帽雨衣</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套</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919" w:type="dxa"/>
            <w:vMerge w:val="continue"/>
            <w:tcBorders>
              <w:left w:val="single" w:color="000000" w:sz="8"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965" w:type="dxa"/>
            <w:vMerge w:val="continue"/>
            <w:tcBorders>
              <w:left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Style w:val="15"/>
                <w:rFonts w:hint="eastAsia" w:ascii="楷体" w:hAnsi="楷体" w:eastAsia="楷体" w:cs="楷体"/>
                <w:b w:val="0"/>
                <w:bCs w:val="0"/>
                <w:i w:val="0"/>
                <w:iCs w:val="0"/>
                <w:caps w:val="0"/>
                <w:color w:val="333333"/>
                <w:spacing w:val="0"/>
                <w:kern w:val="0"/>
                <w:sz w:val="24"/>
                <w:szCs w:val="24"/>
                <w:highlight w:val="none"/>
                <w:shd w:val="clear" w:color="auto" w:fill="FFFFFF"/>
                <w:lang w:val="en-US" w:eastAsia="zh-CN" w:bidi="ar"/>
              </w:rPr>
            </w:pPr>
          </w:p>
        </w:tc>
        <w:tc>
          <w:tcPr>
            <w:tcW w:w="5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cs="楷体"/>
                <w:color w:val="auto"/>
                <w:kern w:val="2"/>
                <w:sz w:val="24"/>
                <w:szCs w:val="24"/>
                <w:highlight w:val="none"/>
                <w:lang w:val="en-US" w:eastAsia="zh-CN" w:bidi="ar-SA"/>
              </w:rPr>
              <w:t>标志标识</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cs="楷体"/>
                <w:color w:val="auto"/>
                <w:kern w:val="2"/>
                <w:sz w:val="24"/>
                <w:szCs w:val="24"/>
                <w:highlight w:val="none"/>
                <w:lang w:val="en-US" w:eastAsia="zh-CN" w:bidi="ar-SA"/>
              </w:rPr>
              <w:t>套</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right="0" w:rightChars="0" w:firstLine="240" w:firstLineChars="100"/>
              <w:jc w:val="both"/>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cs="楷体"/>
                <w:color w:val="auto"/>
                <w:kern w:val="2"/>
                <w:sz w:val="24"/>
                <w:szCs w:val="24"/>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1" w:hRule="atLeast"/>
        </w:trPr>
        <w:tc>
          <w:tcPr>
            <w:tcW w:w="9035" w:type="dxa"/>
            <w:gridSpan w:val="5"/>
            <w:tcBorders>
              <w:left w:val="single" w:color="000000" w:sz="8" w:space="0"/>
              <w:bottom w:val="single" w:color="000000" w:sz="4" w:space="0"/>
              <w:right w:val="single" w:color="000000" w:sz="4" w:space="0"/>
            </w:tcBorders>
            <w:noWrap w:val="0"/>
            <w:vAlign w:val="center"/>
          </w:tcPr>
          <w:p>
            <w:pPr>
              <w:keepNext w:val="0"/>
              <w:keepLines w:val="0"/>
              <w:pageBreakBefore w:val="0"/>
              <w:suppressLineNumbers w:val="0"/>
              <w:tabs>
                <w:tab w:val="left" w:pos="2895"/>
              </w:tabs>
              <w:kinsoku/>
              <w:wordWrap/>
              <w:overflowPunct/>
              <w:topLinePunct w:val="0"/>
              <w:autoSpaceDE/>
              <w:autoSpaceDN/>
              <w:bidi w:val="0"/>
              <w:adjustRightInd/>
              <w:snapToGrid/>
              <w:spacing w:before="0" w:beforeAutospacing="0" w:after="0" w:afterAutospacing="0" w:line="360" w:lineRule="auto"/>
              <w:ind w:right="0" w:rightChars="0" w:firstLine="241" w:firstLineChars="100"/>
              <w:jc w:val="left"/>
              <w:textAlignment w:val="auto"/>
              <w:rPr>
                <w:rFonts w:hint="eastAsia" w:ascii="楷体" w:hAnsi="楷体" w:eastAsia="楷体" w:cs="楷体"/>
                <w:color w:val="auto"/>
                <w:kern w:val="2"/>
                <w:sz w:val="24"/>
                <w:szCs w:val="24"/>
                <w:highlight w:val="none"/>
                <w:lang w:val="en-US" w:eastAsia="zh-CN" w:bidi="ar-SA"/>
              </w:rPr>
            </w:pPr>
            <w:r>
              <w:rPr>
                <w:rFonts w:hint="eastAsia" w:ascii="宋体" w:hAnsi="宋体" w:eastAsia="宋体" w:cs="宋体"/>
                <w:b/>
                <w:sz w:val="24"/>
                <w:szCs w:val="24"/>
                <w:shd w:val="clear" w:color="auto" w:fill="FFFFFF"/>
              </w:rPr>
              <w:t>以上采购内容表中需提供男</w:t>
            </w:r>
            <w:r>
              <w:rPr>
                <w:rFonts w:hint="eastAsia" w:ascii="宋体" w:hAnsi="宋体" w:eastAsia="宋体" w:cs="宋体"/>
                <w:b/>
                <w:sz w:val="24"/>
                <w:szCs w:val="24"/>
                <w:shd w:val="clear" w:color="auto" w:fill="FFFFFF"/>
                <w:lang w:eastAsia="zh-CN"/>
              </w:rPr>
              <w:t>、</w:t>
            </w:r>
            <w:r>
              <w:rPr>
                <w:rFonts w:hint="eastAsia" w:ascii="宋体" w:hAnsi="宋体" w:eastAsia="宋体" w:cs="宋体"/>
                <w:b/>
                <w:sz w:val="24"/>
                <w:szCs w:val="24"/>
                <w:shd w:val="clear" w:color="auto" w:fill="FFFFFF"/>
              </w:rPr>
              <w:t>女</w:t>
            </w:r>
            <w:r>
              <w:rPr>
                <w:rFonts w:hint="eastAsia" w:ascii="宋体" w:hAnsi="宋体" w:eastAsia="宋体" w:cs="宋体"/>
                <w:b/>
                <w:sz w:val="24"/>
                <w:szCs w:val="24"/>
                <w:shd w:val="clear" w:color="auto" w:fill="FFFFFF"/>
                <w:lang w:val="en-US" w:eastAsia="zh-CN"/>
              </w:rPr>
              <w:t>款</w:t>
            </w:r>
            <w:r>
              <w:rPr>
                <w:rFonts w:hint="eastAsia" w:ascii="宋体" w:hAnsi="宋体" w:eastAsia="宋体" w:cs="宋体"/>
                <w:b/>
                <w:sz w:val="24"/>
                <w:szCs w:val="24"/>
                <w:shd w:val="clear" w:color="auto" w:fill="FFFFFF"/>
              </w:rPr>
              <w:t>样品各一套</w:t>
            </w:r>
            <w:r>
              <w:rPr>
                <w:rFonts w:hint="eastAsia" w:ascii="宋体" w:hAnsi="宋体" w:eastAsia="宋体" w:cs="宋体"/>
                <w:b/>
                <w:sz w:val="24"/>
                <w:szCs w:val="24"/>
                <w:shd w:val="clear" w:color="auto" w:fill="FFFFFF"/>
                <w:lang w:eastAsia="zh-CN"/>
              </w:rPr>
              <w:t>，</w:t>
            </w:r>
            <w:r>
              <w:rPr>
                <w:rFonts w:hint="eastAsia" w:ascii="宋体" w:hAnsi="宋体" w:eastAsia="宋体" w:cs="宋体"/>
                <w:b/>
                <w:sz w:val="24"/>
                <w:szCs w:val="24"/>
                <w:shd w:val="clear" w:color="auto" w:fill="FFFFFF"/>
              </w:rPr>
              <w:t>评审工作结束后，供应商提供的样品由采购人统一封存。成交结果公示结束后，代理机构通知未成交单位，样品如数退回；成交人的样品由采购人保存，作为验收的依据。成交人的样品在全部产品供货完成并验收合格后退还。</w:t>
            </w:r>
          </w:p>
        </w:tc>
      </w:tr>
    </w:tbl>
    <w:p>
      <w:pPr>
        <w:spacing w:line="360" w:lineRule="auto"/>
        <w:rPr>
          <w:rFonts w:hint="eastAsia"/>
        </w:rPr>
      </w:pP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br w:type="page"/>
      </w:r>
    </w:p>
    <w:p>
      <w:pPr>
        <w:autoSpaceDE w:val="0"/>
        <w:autoSpaceDN w:val="0"/>
        <w:adjustRightIn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详细技术参数表</w:t>
      </w:r>
    </w:p>
    <w:tbl>
      <w:tblPr>
        <w:tblStyle w:val="13"/>
        <w:tblpPr w:leftFromText="180" w:rightFromText="180" w:vertAnchor="text" w:horzAnchor="page" w:tblpX="1457" w:tblpY="451"/>
        <w:tblOverlap w:val="never"/>
        <w:tblW w:w="8978" w:type="dxa"/>
        <w:tblInd w:w="0" w:type="dxa"/>
        <w:tblLayout w:type="fixed"/>
        <w:tblCellMar>
          <w:top w:w="15" w:type="dxa"/>
          <w:left w:w="15" w:type="dxa"/>
          <w:bottom w:w="15" w:type="dxa"/>
          <w:right w:w="15" w:type="dxa"/>
        </w:tblCellMar>
      </w:tblPr>
      <w:tblGrid>
        <w:gridCol w:w="1099"/>
        <w:gridCol w:w="1547"/>
        <w:gridCol w:w="6332"/>
      </w:tblGrid>
      <w:tr>
        <w:tblPrEx>
          <w:tblCellMar>
            <w:top w:w="15" w:type="dxa"/>
            <w:left w:w="15" w:type="dxa"/>
            <w:bottom w:w="15" w:type="dxa"/>
            <w:right w:w="15" w:type="dxa"/>
          </w:tblCellMar>
        </w:tblPrEx>
        <w:trPr>
          <w:trHeight w:val="870" w:hRule="atLeast"/>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货物名称</w:t>
            </w:r>
          </w:p>
        </w:tc>
        <w:tc>
          <w:tcPr>
            <w:tcW w:w="63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技术参数及功能要求</w:t>
            </w:r>
          </w:p>
        </w:tc>
      </w:tr>
      <w:tr>
        <w:tblPrEx>
          <w:tblCellMar>
            <w:top w:w="15" w:type="dxa"/>
            <w:left w:w="15" w:type="dxa"/>
            <w:bottom w:w="15" w:type="dxa"/>
            <w:right w:w="15" w:type="dxa"/>
          </w:tblCellMar>
        </w:tblPrEx>
        <w:trPr>
          <w:trHeight w:val="675" w:hRule="atLeast"/>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大檐帽</w:t>
            </w:r>
          </w:p>
        </w:tc>
        <w:tc>
          <w:tcPr>
            <w:tcW w:w="6332" w:type="dxa"/>
            <w:tcBorders>
              <w:top w:val="single" w:color="000000" w:sz="4" w:space="0"/>
              <w:left w:val="single" w:color="000000" w:sz="4" w:space="0"/>
              <w:bottom w:val="single" w:color="auto" w:sz="4" w:space="0"/>
              <w:right w:val="single" w:color="000000" w:sz="4" w:space="0"/>
            </w:tcBorders>
            <w:noWrap w:val="0"/>
            <w:vAlign w:val="center"/>
          </w:tcPr>
          <w:p>
            <w:pPr>
              <w:numPr>
                <w:ilvl w:val="0"/>
                <w:numId w:val="0"/>
              </w:numPr>
              <w:spacing w:line="360" w:lineRule="auto"/>
              <w:ind w:leftChars="0"/>
              <w:jc w:val="left"/>
              <w:rPr>
                <w:rFonts w:hint="default" w:ascii="宋体" w:hAnsi="宋体" w:eastAsia="宋体" w:cs="宋体"/>
                <w:color w:val="auto"/>
                <w:highlight w:val="none"/>
                <w:lang w:val="en-US" w:eastAsia="zh-CN"/>
              </w:rPr>
            </w:pPr>
            <w:r>
              <w:rPr>
                <w:rFonts w:hint="eastAsia" w:ascii="宋体" w:hAnsi="宋体" w:eastAsia="宋体" w:cs="宋体"/>
                <w:b w:val="0"/>
                <w:i w:val="0"/>
                <w:iCs w:val="0"/>
                <w:color w:val="auto"/>
                <w:kern w:val="0"/>
                <w:sz w:val="24"/>
                <w:szCs w:val="24"/>
                <w:highlight w:val="none"/>
                <w:u w:val="none"/>
                <w:lang w:val="en-US" w:eastAsia="zh-CN" w:bidi="ar"/>
              </w:rPr>
              <w:t>参数及</w:t>
            </w:r>
            <w:r>
              <w:rPr>
                <w:rFonts w:hint="eastAsia" w:ascii="宋体" w:hAnsi="宋体" w:eastAsia="宋体" w:cs="宋体"/>
                <w:color w:val="auto"/>
                <w:highlight w:val="none"/>
                <w:lang w:val="en-US" w:eastAsia="zh-CN"/>
              </w:rPr>
              <w:t>质量样式参照住房城乡建设部、财政部2017年出台的《城市管理执法制式服装和标志标识式样标准》</w:t>
            </w:r>
            <w:r>
              <w:rPr>
                <w:rFonts w:hint="eastAsia" w:ascii="宋体" w:hAnsi="宋体" w:eastAsia="宋体" w:cs="宋体"/>
                <w:b w:val="0"/>
                <w:i w:val="0"/>
                <w:iCs w:val="0"/>
                <w:color w:val="auto"/>
                <w:kern w:val="0"/>
                <w:sz w:val="24"/>
                <w:szCs w:val="24"/>
                <w:highlight w:val="none"/>
                <w:u w:val="none"/>
                <w:lang w:val="en-US" w:eastAsia="zh-CN" w:bidi="ar"/>
              </w:rPr>
              <w:t>建督（2017）31号、《住房城乡建设部城市管理监督局关于印发城市管理监督制式服装和标志标识技术指引（试行）的通知》建督政函（2017）12 号执行执行</w:t>
            </w:r>
          </w:p>
        </w:tc>
      </w:tr>
      <w:tr>
        <w:tblPrEx>
          <w:tblCellMar>
            <w:top w:w="15" w:type="dxa"/>
            <w:left w:w="15" w:type="dxa"/>
            <w:bottom w:w="15" w:type="dxa"/>
            <w:right w:w="15" w:type="dxa"/>
          </w:tblCellMar>
        </w:tblPrEx>
        <w:trPr>
          <w:trHeight w:val="2371" w:hRule="atLeast"/>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大檐凉帽</w:t>
            </w:r>
          </w:p>
        </w:tc>
        <w:tc>
          <w:tcPr>
            <w:tcW w:w="6332" w:type="dxa"/>
            <w:tcBorders>
              <w:top w:val="single" w:color="auto"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left"/>
              <w:rPr>
                <w:rFonts w:hint="eastAsia" w:ascii="宋体" w:hAnsi="宋体" w:eastAsia="宋体" w:cs="宋体"/>
                <w:color w:val="auto"/>
                <w:highlight w:val="none"/>
              </w:rPr>
            </w:pPr>
            <w:r>
              <w:rPr>
                <w:rFonts w:hint="eastAsia" w:ascii="宋体" w:hAnsi="宋体" w:eastAsia="宋体" w:cs="宋体"/>
                <w:b w:val="0"/>
                <w:i w:val="0"/>
                <w:iCs w:val="0"/>
                <w:color w:val="auto"/>
                <w:kern w:val="0"/>
                <w:sz w:val="24"/>
                <w:szCs w:val="24"/>
                <w:highlight w:val="none"/>
                <w:u w:val="none"/>
                <w:lang w:val="en-US" w:eastAsia="zh-CN" w:bidi="ar"/>
              </w:rPr>
              <w:t>参数及</w:t>
            </w:r>
            <w:r>
              <w:rPr>
                <w:rFonts w:hint="eastAsia" w:ascii="宋体" w:hAnsi="宋体" w:eastAsia="宋体" w:cs="宋体"/>
                <w:color w:val="auto"/>
                <w:highlight w:val="none"/>
                <w:lang w:val="en-US" w:eastAsia="zh-CN"/>
              </w:rPr>
              <w:t>质量样式参照住房城乡建设部、财政部2017年出台的《城市管理执法制式服装和标志标识式样标准》</w:t>
            </w:r>
            <w:r>
              <w:rPr>
                <w:rFonts w:hint="eastAsia" w:ascii="宋体" w:hAnsi="宋体" w:eastAsia="宋体" w:cs="宋体"/>
                <w:b w:val="0"/>
                <w:i w:val="0"/>
                <w:iCs w:val="0"/>
                <w:color w:val="auto"/>
                <w:kern w:val="0"/>
                <w:sz w:val="24"/>
                <w:szCs w:val="24"/>
                <w:highlight w:val="none"/>
                <w:u w:val="none"/>
                <w:lang w:val="en-US" w:eastAsia="zh-CN" w:bidi="ar"/>
              </w:rPr>
              <w:t>建督（2017）31号、《住房城乡建设部城市管理监督局关于印发城市管理监督制式服装和标志标识技术指引（试行）的通知》建督政函（2017）12 号执行</w:t>
            </w:r>
          </w:p>
        </w:tc>
      </w:tr>
      <w:tr>
        <w:tblPrEx>
          <w:tblCellMar>
            <w:top w:w="15" w:type="dxa"/>
            <w:left w:w="15" w:type="dxa"/>
            <w:bottom w:w="15" w:type="dxa"/>
            <w:right w:w="15" w:type="dxa"/>
          </w:tblCellMar>
        </w:tblPrEx>
        <w:trPr>
          <w:trHeight w:val="675" w:hRule="atLeast"/>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春秋常服</w:t>
            </w:r>
          </w:p>
        </w:tc>
        <w:tc>
          <w:tcPr>
            <w:tcW w:w="6332" w:type="dxa"/>
            <w:tcBorders>
              <w:top w:val="single" w:color="000000" w:sz="4" w:space="0"/>
              <w:left w:val="single" w:color="000000" w:sz="4" w:space="0"/>
              <w:bottom w:val="single" w:color="auto" w:sz="4" w:space="0"/>
              <w:right w:val="single" w:color="000000" w:sz="4" w:space="0"/>
            </w:tcBorders>
            <w:noWrap w:val="0"/>
            <w:vAlign w:val="center"/>
          </w:tcPr>
          <w:p>
            <w:pPr>
              <w:spacing w:line="360" w:lineRule="auto"/>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b w:val="0"/>
                <w:i w:val="0"/>
                <w:iCs w:val="0"/>
                <w:color w:val="auto"/>
                <w:kern w:val="0"/>
                <w:sz w:val="24"/>
                <w:szCs w:val="24"/>
                <w:highlight w:val="none"/>
                <w:u w:val="none"/>
                <w:lang w:val="en-US" w:eastAsia="zh-CN" w:bidi="ar"/>
              </w:rPr>
              <w:t>参数及</w:t>
            </w:r>
            <w:r>
              <w:rPr>
                <w:rFonts w:hint="eastAsia" w:ascii="宋体" w:hAnsi="宋体" w:eastAsia="宋体" w:cs="宋体"/>
                <w:color w:val="auto"/>
                <w:highlight w:val="none"/>
                <w:lang w:val="en-US" w:eastAsia="zh-CN"/>
              </w:rPr>
              <w:t>质量样式参照住房城乡建设部、财政部2017年出台的《城市管理执法制式服装和标志标识式样标准》</w:t>
            </w:r>
            <w:r>
              <w:rPr>
                <w:rFonts w:hint="eastAsia" w:ascii="宋体" w:hAnsi="宋体" w:eastAsia="宋体" w:cs="宋体"/>
                <w:b w:val="0"/>
                <w:i w:val="0"/>
                <w:iCs w:val="0"/>
                <w:color w:val="auto"/>
                <w:kern w:val="0"/>
                <w:sz w:val="24"/>
                <w:szCs w:val="24"/>
                <w:highlight w:val="none"/>
                <w:u w:val="none"/>
                <w:lang w:val="en-US" w:eastAsia="zh-CN" w:bidi="ar"/>
              </w:rPr>
              <w:t>建督（2017）31号、《住房城乡建设部城市管理监督局关于印发城市管理监督制式服装和标志标识技术指引（试行）的通知》建督政函（2017）12 号执行</w:t>
            </w:r>
          </w:p>
        </w:tc>
      </w:tr>
      <w:tr>
        <w:tblPrEx>
          <w:tblCellMar>
            <w:top w:w="15" w:type="dxa"/>
            <w:left w:w="15" w:type="dxa"/>
            <w:bottom w:w="15" w:type="dxa"/>
            <w:right w:w="15" w:type="dxa"/>
          </w:tblCellMar>
        </w:tblPrEx>
        <w:trPr>
          <w:trHeight w:val="675" w:hRule="atLeast"/>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春秋常服配套衬衣</w:t>
            </w:r>
          </w:p>
        </w:tc>
        <w:tc>
          <w:tcPr>
            <w:tcW w:w="6332" w:type="dxa"/>
            <w:tcBorders>
              <w:top w:val="single" w:color="auto"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b w:val="0"/>
                <w:i w:val="0"/>
                <w:iCs w:val="0"/>
                <w:color w:val="auto"/>
                <w:kern w:val="0"/>
                <w:sz w:val="24"/>
                <w:szCs w:val="24"/>
                <w:highlight w:val="none"/>
                <w:u w:val="none"/>
                <w:lang w:val="en-US" w:eastAsia="zh-CN" w:bidi="ar"/>
              </w:rPr>
              <w:t>参数及</w:t>
            </w:r>
            <w:r>
              <w:rPr>
                <w:rFonts w:hint="eastAsia" w:ascii="宋体" w:hAnsi="宋体" w:eastAsia="宋体" w:cs="宋体"/>
                <w:color w:val="auto"/>
                <w:highlight w:val="none"/>
                <w:lang w:val="en-US" w:eastAsia="zh-CN"/>
              </w:rPr>
              <w:t>质量样式参照住房城乡建设部、财政部2017年出台的《城市管理执法制式服装和标志标识式样标准》</w:t>
            </w:r>
            <w:r>
              <w:rPr>
                <w:rFonts w:hint="eastAsia" w:ascii="宋体" w:hAnsi="宋体" w:eastAsia="宋体" w:cs="宋体"/>
                <w:b w:val="0"/>
                <w:i w:val="0"/>
                <w:iCs w:val="0"/>
                <w:color w:val="auto"/>
                <w:kern w:val="0"/>
                <w:sz w:val="24"/>
                <w:szCs w:val="24"/>
                <w:highlight w:val="none"/>
                <w:u w:val="none"/>
                <w:lang w:val="en-US" w:eastAsia="zh-CN" w:bidi="ar"/>
              </w:rPr>
              <w:t>建督（2017）31号、《住房城乡建设部城市管理监督局关于印发城市管理监督制式服装和标志标识技术指引（试行）的通知》建督政函（2017）12 号执行</w:t>
            </w:r>
          </w:p>
        </w:tc>
      </w:tr>
      <w:tr>
        <w:tblPrEx>
          <w:tblCellMar>
            <w:top w:w="15" w:type="dxa"/>
            <w:left w:w="15" w:type="dxa"/>
            <w:bottom w:w="15" w:type="dxa"/>
            <w:right w:w="15" w:type="dxa"/>
          </w:tblCellMar>
        </w:tblPrEx>
        <w:trPr>
          <w:trHeight w:val="675" w:hRule="atLeast"/>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冬常服</w:t>
            </w:r>
          </w:p>
        </w:tc>
        <w:tc>
          <w:tcPr>
            <w:tcW w:w="6332" w:type="dxa"/>
            <w:tcBorders>
              <w:top w:val="single" w:color="000000" w:sz="4" w:space="0"/>
              <w:left w:val="single" w:color="000000" w:sz="4" w:space="0"/>
              <w:bottom w:val="single" w:color="auto" w:sz="4" w:space="0"/>
              <w:right w:val="single" w:color="000000" w:sz="4" w:space="0"/>
            </w:tcBorders>
            <w:noWrap w:val="0"/>
            <w:vAlign w:val="center"/>
          </w:tcPr>
          <w:p>
            <w:pPr>
              <w:spacing w:line="360" w:lineRule="auto"/>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b w:val="0"/>
                <w:i w:val="0"/>
                <w:iCs w:val="0"/>
                <w:color w:val="auto"/>
                <w:kern w:val="0"/>
                <w:sz w:val="24"/>
                <w:szCs w:val="24"/>
                <w:highlight w:val="none"/>
                <w:u w:val="none"/>
                <w:lang w:val="en-US" w:eastAsia="zh-CN" w:bidi="ar"/>
              </w:rPr>
              <w:t>参数及</w:t>
            </w:r>
            <w:r>
              <w:rPr>
                <w:rFonts w:hint="eastAsia" w:ascii="宋体" w:hAnsi="宋体" w:eastAsia="宋体" w:cs="宋体"/>
                <w:color w:val="auto"/>
                <w:highlight w:val="none"/>
                <w:lang w:val="en-US" w:eastAsia="zh-CN"/>
              </w:rPr>
              <w:t>质量样式参照住房城乡建设部、财政部2017年出台的《城市管理执法制式服装和标志标识式样标准》</w:t>
            </w:r>
            <w:r>
              <w:rPr>
                <w:rFonts w:hint="eastAsia" w:ascii="宋体" w:hAnsi="宋体" w:eastAsia="宋体" w:cs="宋体"/>
                <w:b w:val="0"/>
                <w:i w:val="0"/>
                <w:iCs w:val="0"/>
                <w:color w:val="auto"/>
                <w:kern w:val="0"/>
                <w:sz w:val="24"/>
                <w:szCs w:val="24"/>
                <w:highlight w:val="none"/>
                <w:u w:val="none"/>
                <w:lang w:val="en-US" w:eastAsia="zh-CN" w:bidi="ar"/>
              </w:rPr>
              <w:t>建督（2017）31号、《住房城乡建设部城市管理监督局关于印发城市管理监督制式服装和标志标识技术指引（试行）的通知》建督政函（2017）12 号执行</w:t>
            </w:r>
          </w:p>
        </w:tc>
      </w:tr>
      <w:tr>
        <w:tblPrEx>
          <w:tblCellMar>
            <w:top w:w="15" w:type="dxa"/>
            <w:left w:w="15" w:type="dxa"/>
            <w:bottom w:w="15" w:type="dxa"/>
            <w:right w:w="15" w:type="dxa"/>
          </w:tblCellMar>
        </w:tblPrEx>
        <w:trPr>
          <w:trHeight w:val="675" w:hRule="atLeast"/>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春秋茄克式执勤服</w:t>
            </w:r>
          </w:p>
        </w:tc>
        <w:tc>
          <w:tcPr>
            <w:tcW w:w="6332" w:type="dxa"/>
            <w:tcBorders>
              <w:top w:val="single" w:color="auto"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b w:val="0"/>
                <w:i w:val="0"/>
                <w:iCs w:val="0"/>
                <w:color w:val="auto"/>
                <w:kern w:val="0"/>
                <w:sz w:val="24"/>
                <w:szCs w:val="24"/>
                <w:highlight w:val="none"/>
                <w:u w:val="none"/>
                <w:lang w:val="en-US" w:eastAsia="zh-CN" w:bidi="ar"/>
              </w:rPr>
              <w:t>参数及</w:t>
            </w:r>
            <w:r>
              <w:rPr>
                <w:rFonts w:hint="eastAsia" w:ascii="宋体" w:hAnsi="宋体" w:eastAsia="宋体" w:cs="宋体"/>
                <w:color w:val="auto"/>
                <w:highlight w:val="none"/>
                <w:lang w:val="en-US" w:eastAsia="zh-CN"/>
              </w:rPr>
              <w:t>质量样式参照住房城乡建设部、财政部2017年出台的《城市管理执法制式服装和标志标识式样标准》</w:t>
            </w:r>
            <w:r>
              <w:rPr>
                <w:rFonts w:hint="eastAsia" w:ascii="宋体" w:hAnsi="宋体" w:eastAsia="宋体" w:cs="宋体"/>
                <w:b w:val="0"/>
                <w:i w:val="0"/>
                <w:iCs w:val="0"/>
                <w:color w:val="auto"/>
                <w:kern w:val="0"/>
                <w:sz w:val="24"/>
                <w:szCs w:val="24"/>
                <w:highlight w:val="none"/>
                <w:u w:val="none"/>
                <w:lang w:val="en-US" w:eastAsia="zh-CN" w:bidi="ar"/>
              </w:rPr>
              <w:t>建督（2017）31号、《住房城乡建设部城市管理监督局关于印发城市管理监督制式服装和标志标识技术指引（试行）的通知》建督政函（2017）12 号执行</w:t>
            </w:r>
          </w:p>
        </w:tc>
      </w:tr>
      <w:tr>
        <w:tblPrEx>
          <w:tblCellMar>
            <w:top w:w="15" w:type="dxa"/>
            <w:left w:w="15" w:type="dxa"/>
            <w:bottom w:w="15" w:type="dxa"/>
            <w:right w:w="15" w:type="dxa"/>
          </w:tblCellMar>
        </w:tblPrEx>
        <w:trPr>
          <w:trHeight w:val="675" w:hRule="atLeast"/>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冬季茄克式执勤服</w:t>
            </w:r>
          </w:p>
        </w:tc>
        <w:tc>
          <w:tcPr>
            <w:tcW w:w="6332" w:type="dxa"/>
            <w:tcBorders>
              <w:top w:val="single" w:color="000000" w:sz="4" w:space="0"/>
              <w:left w:val="single" w:color="000000" w:sz="4" w:space="0"/>
              <w:bottom w:val="single" w:color="auto" w:sz="4" w:space="0"/>
              <w:right w:val="single" w:color="000000" w:sz="4" w:space="0"/>
            </w:tcBorders>
            <w:noWrap w:val="0"/>
            <w:vAlign w:val="center"/>
          </w:tcPr>
          <w:p>
            <w:pPr>
              <w:spacing w:line="360" w:lineRule="auto"/>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b w:val="0"/>
                <w:i w:val="0"/>
                <w:iCs w:val="0"/>
                <w:color w:val="auto"/>
                <w:kern w:val="0"/>
                <w:sz w:val="24"/>
                <w:szCs w:val="24"/>
                <w:highlight w:val="none"/>
                <w:u w:val="none"/>
                <w:lang w:val="en-US" w:eastAsia="zh-CN" w:bidi="ar"/>
              </w:rPr>
              <w:t>参数及</w:t>
            </w:r>
            <w:r>
              <w:rPr>
                <w:rFonts w:hint="eastAsia" w:ascii="宋体" w:hAnsi="宋体" w:eastAsia="宋体" w:cs="宋体"/>
                <w:color w:val="auto"/>
                <w:highlight w:val="none"/>
                <w:lang w:val="en-US" w:eastAsia="zh-CN"/>
              </w:rPr>
              <w:t>质量样式参照住房城乡建设部、财政部2017年出台的《城市管理执法制式服装和标志标识式样标准》</w:t>
            </w:r>
            <w:r>
              <w:rPr>
                <w:rFonts w:hint="eastAsia" w:ascii="宋体" w:hAnsi="宋体" w:eastAsia="宋体" w:cs="宋体"/>
                <w:b w:val="0"/>
                <w:i w:val="0"/>
                <w:iCs w:val="0"/>
                <w:color w:val="auto"/>
                <w:kern w:val="0"/>
                <w:sz w:val="24"/>
                <w:szCs w:val="24"/>
                <w:highlight w:val="none"/>
                <w:u w:val="none"/>
                <w:lang w:val="en-US" w:eastAsia="zh-CN" w:bidi="ar"/>
              </w:rPr>
              <w:t>建督（2017）31号、《住房城乡建设部城市管理监督局关于印发城市管理监督制式服装和标志标识技术指引（试行）的通知》建督政函（2017）12 号执行</w:t>
            </w:r>
          </w:p>
        </w:tc>
      </w:tr>
      <w:tr>
        <w:tblPrEx>
          <w:tblCellMar>
            <w:top w:w="15" w:type="dxa"/>
            <w:left w:w="15" w:type="dxa"/>
            <w:bottom w:w="15" w:type="dxa"/>
            <w:right w:w="15" w:type="dxa"/>
          </w:tblCellMar>
        </w:tblPrEx>
        <w:trPr>
          <w:trHeight w:val="675" w:hRule="atLeast"/>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短袖夏装制式衬衣</w:t>
            </w:r>
          </w:p>
        </w:tc>
        <w:tc>
          <w:tcPr>
            <w:tcW w:w="6332" w:type="dxa"/>
            <w:tcBorders>
              <w:top w:val="single" w:color="auto"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b w:val="0"/>
                <w:i w:val="0"/>
                <w:iCs w:val="0"/>
                <w:color w:val="auto"/>
                <w:kern w:val="0"/>
                <w:sz w:val="24"/>
                <w:szCs w:val="24"/>
                <w:highlight w:val="none"/>
                <w:u w:val="none"/>
                <w:lang w:val="en-US" w:eastAsia="zh-CN" w:bidi="ar"/>
              </w:rPr>
              <w:t>参数及</w:t>
            </w:r>
            <w:r>
              <w:rPr>
                <w:rFonts w:hint="eastAsia" w:ascii="宋体" w:hAnsi="宋体" w:eastAsia="宋体" w:cs="宋体"/>
                <w:color w:val="auto"/>
                <w:highlight w:val="none"/>
                <w:lang w:val="en-US" w:eastAsia="zh-CN"/>
              </w:rPr>
              <w:t>质量样式参照住房城乡建设部、财政部2017年出台的《城市管理执法制式服装和标志标识式样标准》</w:t>
            </w:r>
            <w:r>
              <w:rPr>
                <w:rFonts w:hint="eastAsia" w:ascii="宋体" w:hAnsi="宋体" w:eastAsia="宋体" w:cs="宋体"/>
                <w:b w:val="0"/>
                <w:i w:val="0"/>
                <w:iCs w:val="0"/>
                <w:color w:val="auto"/>
                <w:kern w:val="0"/>
                <w:sz w:val="24"/>
                <w:szCs w:val="24"/>
                <w:highlight w:val="none"/>
                <w:u w:val="none"/>
                <w:lang w:val="en-US" w:eastAsia="zh-CN" w:bidi="ar"/>
              </w:rPr>
              <w:t>建督（2017）31号、《住房城乡建设部城市管理监督局关于印发城市管理监督制式服装和标志标识技术指引（试行）的通知》建督政函（2017）12 号执行</w:t>
            </w:r>
          </w:p>
        </w:tc>
      </w:tr>
      <w:tr>
        <w:tblPrEx>
          <w:tblCellMar>
            <w:top w:w="15" w:type="dxa"/>
            <w:left w:w="15" w:type="dxa"/>
            <w:bottom w:w="15" w:type="dxa"/>
            <w:right w:w="15" w:type="dxa"/>
          </w:tblCellMar>
        </w:tblPrEx>
        <w:trPr>
          <w:trHeight w:val="675" w:hRule="atLeast"/>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长袖夏装制式衬衣</w:t>
            </w:r>
          </w:p>
        </w:tc>
        <w:tc>
          <w:tcPr>
            <w:tcW w:w="63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b w:val="0"/>
                <w:i w:val="0"/>
                <w:iCs w:val="0"/>
                <w:color w:val="auto"/>
                <w:kern w:val="0"/>
                <w:sz w:val="24"/>
                <w:szCs w:val="24"/>
                <w:highlight w:val="none"/>
                <w:u w:val="none"/>
                <w:lang w:val="en-US" w:eastAsia="zh-CN" w:bidi="ar"/>
              </w:rPr>
              <w:t>参数及</w:t>
            </w:r>
            <w:r>
              <w:rPr>
                <w:rFonts w:hint="eastAsia" w:ascii="宋体" w:hAnsi="宋体" w:eastAsia="宋体" w:cs="宋体"/>
                <w:color w:val="auto"/>
                <w:highlight w:val="none"/>
                <w:lang w:val="en-US" w:eastAsia="zh-CN"/>
              </w:rPr>
              <w:t>质量样式参照住房城乡建设部、财政部2017年出台的《城市管理执法制式服装和标志标识式样标准》</w:t>
            </w:r>
            <w:r>
              <w:rPr>
                <w:rFonts w:hint="eastAsia" w:ascii="宋体" w:hAnsi="宋体" w:eastAsia="宋体" w:cs="宋体"/>
                <w:b w:val="0"/>
                <w:i w:val="0"/>
                <w:iCs w:val="0"/>
                <w:color w:val="auto"/>
                <w:kern w:val="0"/>
                <w:sz w:val="24"/>
                <w:szCs w:val="24"/>
                <w:highlight w:val="none"/>
                <w:u w:val="none"/>
                <w:lang w:val="en-US" w:eastAsia="zh-CN" w:bidi="ar"/>
              </w:rPr>
              <w:t>建督（2017）31号、《住房城乡建设部城市管理监督局关于印发城市管理监督制式服装和标志标识技术指引（试行）的通知》建督政函（2017）12 号执行</w:t>
            </w:r>
          </w:p>
        </w:tc>
      </w:tr>
      <w:tr>
        <w:tblPrEx>
          <w:tblCellMar>
            <w:top w:w="15" w:type="dxa"/>
            <w:left w:w="15" w:type="dxa"/>
            <w:bottom w:w="15" w:type="dxa"/>
            <w:right w:w="15" w:type="dxa"/>
          </w:tblCellMar>
        </w:tblPrEx>
        <w:trPr>
          <w:trHeight w:val="675" w:hRule="atLeast"/>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女单裤裙子</w:t>
            </w:r>
          </w:p>
        </w:tc>
        <w:tc>
          <w:tcPr>
            <w:tcW w:w="63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b w:val="0"/>
                <w:i w:val="0"/>
                <w:iCs w:val="0"/>
                <w:color w:val="auto"/>
                <w:kern w:val="0"/>
                <w:sz w:val="24"/>
                <w:szCs w:val="24"/>
                <w:highlight w:val="none"/>
                <w:u w:val="none"/>
                <w:lang w:val="en-US" w:eastAsia="zh-CN" w:bidi="ar"/>
              </w:rPr>
              <w:t>参数及</w:t>
            </w:r>
            <w:r>
              <w:rPr>
                <w:rFonts w:hint="eastAsia" w:ascii="宋体" w:hAnsi="宋体" w:eastAsia="宋体" w:cs="宋体"/>
                <w:color w:val="auto"/>
                <w:highlight w:val="none"/>
                <w:lang w:val="en-US" w:eastAsia="zh-CN"/>
              </w:rPr>
              <w:t>质量样式参照住房城乡建设部、财政部2017年出台的《城市管理执法制式服装和标志标识式样标准》</w:t>
            </w:r>
            <w:r>
              <w:rPr>
                <w:rFonts w:hint="eastAsia" w:ascii="宋体" w:hAnsi="宋体" w:eastAsia="宋体" w:cs="宋体"/>
                <w:b w:val="0"/>
                <w:i w:val="0"/>
                <w:iCs w:val="0"/>
                <w:color w:val="auto"/>
                <w:kern w:val="0"/>
                <w:sz w:val="24"/>
                <w:szCs w:val="24"/>
                <w:highlight w:val="none"/>
                <w:u w:val="none"/>
                <w:lang w:val="en-US" w:eastAsia="zh-CN" w:bidi="ar"/>
              </w:rPr>
              <w:t>建督（2017）31号、《住房城乡建设部城市管理监督局关于印发城市管理监督制式服装和标志标识技术指引（试行）的通知》建督政函（2017）12 号执行</w:t>
            </w:r>
          </w:p>
        </w:tc>
      </w:tr>
      <w:tr>
        <w:tblPrEx>
          <w:tblCellMar>
            <w:top w:w="15" w:type="dxa"/>
            <w:left w:w="15" w:type="dxa"/>
            <w:bottom w:w="15" w:type="dxa"/>
            <w:right w:w="15" w:type="dxa"/>
          </w:tblCellMar>
        </w:tblPrEx>
        <w:trPr>
          <w:trHeight w:val="675" w:hRule="atLeast"/>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防寒大衣</w:t>
            </w:r>
          </w:p>
          <w:p>
            <w:pPr>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 （短款）</w:t>
            </w:r>
          </w:p>
        </w:tc>
        <w:tc>
          <w:tcPr>
            <w:tcW w:w="63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b w:val="0"/>
                <w:i w:val="0"/>
                <w:iCs w:val="0"/>
                <w:color w:val="auto"/>
                <w:kern w:val="0"/>
                <w:sz w:val="24"/>
                <w:szCs w:val="24"/>
                <w:highlight w:val="none"/>
                <w:u w:val="none"/>
                <w:lang w:val="en-US" w:eastAsia="zh-CN" w:bidi="ar"/>
              </w:rPr>
              <w:t>参数及</w:t>
            </w:r>
            <w:r>
              <w:rPr>
                <w:rFonts w:hint="eastAsia" w:ascii="宋体" w:hAnsi="宋体" w:eastAsia="宋体" w:cs="宋体"/>
                <w:color w:val="auto"/>
                <w:highlight w:val="none"/>
                <w:lang w:val="en-US" w:eastAsia="zh-CN"/>
              </w:rPr>
              <w:t>质量样式参照住房城乡建设部、财政部2017年出台的《城市管理执法制式服装和标志标识式样标准》</w:t>
            </w:r>
            <w:r>
              <w:rPr>
                <w:rFonts w:hint="eastAsia" w:ascii="宋体" w:hAnsi="宋体" w:eastAsia="宋体" w:cs="宋体"/>
                <w:b w:val="0"/>
                <w:i w:val="0"/>
                <w:iCs w:val="0"/>
                <w:color w:val="auto"/>
                <w:kern w:val="0"/>
                <w:sz w:val="24"/>
                <w:szCs w:val="24"/>
                <w:highlight w:val="none"/>
                <w:u w:val="none"/>
                <w:lang w:val="en-US" w:eastAsia="zh-CN" w:bidi="ar"/>
              </w:rPr>
              <w:t>建督（2017）31号、《住房城乡建设部城市管理监督局关于印发城市管理监督制式服装和标志标识技术指引（试行）的通知》建督政函（2017）12 号执行</w:t>
            </w:r>
          </w:p>
        </w:tc>
      </w:tr>
      <w:tr>
        <w:tblPrEx>
          <w:tblCellMar>
            <w:top w:w="15" w:type="dxa"/>
            <w:left w:w="15" w:type="dxa"/>
            <w:bottom w:w="15" w:type="dxa"/>
            <w:right w:w="15" w:type="dxa"/>
          </w:tblCellMar>
        </w:tblPrEx>
        <w:trPr>
          <w:trHeight w:val="675" w:hRule="atLeast"/>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单皮鞋</w:t>
            </w:r>
          </w:p>
        </w:tc>
        <w:tc>
          <w:tcPr>
            <w:tcW w:w="63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b w:val="0"/>
                <w:i w:val="0"/>
                <w:iCs w:val="0"/>
                <w:color w:val="auto"/>
                <w:kern w:val="0"/>
                <w:sz w:val="24"/>
                <w:szCs w:val="24"/>
                <w:highlight w:val="none"/>
                <w:u w:val="none"/>
                <w:lang w:val="en-US" w:eastAsia="zh-CN" w:bidi="ar"/>
              </w:rPr>
              <w:t>参数及</w:t>
            </w:r>
            <w:r>
              <w:rPr>
                <w:rFonts w:hint="eastAsia" w:ascii="宋体" w:hAnsi="宋体" w:eastAsia="宋体" w:cs="宋体"/>
                <w:color w:val="auto"/>
                <w:highlight w:val="none"/>
                <w:lang w:val="en-US" w:eastAsia="zh-CN"/>
              </w:rPr>
              <w:t>质量样式参照住房城乡建设部、财政部2017年出台的《城市管理执法制式服装和标志标识式样标准》</w:t>
            </w:r>
            <w:r>
              <w:rPr>
                <w:rFonts w:hint="eastAsia" w:ascii="宋体" w:hAnsi="宋体" w:eastAsia="宋体" w:cs="宋体"/>
                <w:b w:val="0"/>
                <w:i w:val="0"/>
                <w:iCs w:val="0"/>
                <w:color w:val="auto"/>
                <w:kern w:val="0"/>
                <w:sz w:val="24"/>
                <w:szCs w:val="24"/>
                <w:highlight w:val="none"/>
                <w:u w:val="none"/>
                <w:lang w:val="en-US" w:eastAsia="zh-CN" w:bidi="ar"/>
              </w:rPr>
              <w:t>建督（2017）31号、《住房城乡建设部城市管理监督局关于印发城市管理监督制式服装和标志标识技术指引（试行）的通知》建督政函（2017）12 号执行</w:t>
            </w:r>
          </w:p>
        </w:tc>
      </w:tr>
      <w:tr>
        <w:tblPrEx>
          <w:tblCellMar>
            <w:top w:w="15" w:type="dxa"/>
            <w:left w:w="15" w:type="dxa"/>
            <w:bottom w:w="15" w:type="dxa"/>
            <w:right w:w="15" w:type="dxa"/>
          </w:tblCellMar>
        </w:tblPrEx>
        <w:trPr>
          <w:trHeight w:val="675" w:hRule="atLeast"/>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皮凉鞋</w:t>
            </w:r>
          </w:p>
        </w:tc>
        <w:tc>
          <w:tcPr>
            <w:tcW w:w="63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b w:val="0"/>
                <w:i w:val="0"/>
                <w:iCs w:val="0"/>
                <w:color w:val="auto"/>
                <w:kern w:val="0"/>
                <w:sz w:val="24"/>
                <w:szCs w:val="24"/>
                <w:highlight w:val="none"/>
                <w:u w:val="none"/>
                <w:lang w:val="en-US" w:eastAsia="zh-CN" w:bidi="ar"/>
              </w:rPr>
              <w:t>参数及</w:t>
            </w:r>
            <w:r>
              <w:rPr>
                <w:rFonts w:hint="eastAsia" w:ascii="宋体" w:hAnsi="宋体" w:eastAsia="宋体" w:cs="宋体"/>
                <w:color w:val="auto"/>
                <w:highlight w:val="none"/>
                <w:lang w:val="en-US" w:eastAsia="zh-CN"/>
              </w:rPr>
              <w:t>质量样式参照住房城乡建设部、财政部2017年出台的《城市管理执法制式服装和标志标识式样标准》</w:t>
            </w:r>
            <w:r>
              <w:rPr>
                <w:rFonts w:hint="eastAsia" w:ascii="宋体" w:hAnsi="宋体" w:eastAsia="宋体" w:cs="宋体"/>
                <w:b w:val="0"/>
                <w:i w:val="0"/>
                <w:iCs w:val="0"/>
                <w:color w:val="auto"/>
                <w:kern w:val="0"/>
                <w:sz w:val="24"/>
                <w:szCs w:val="24"/>
                <w:highlight w:val="none"/>
                <w:u w:val="none"/>
                <w:lang w:val="en-US" w:eastAsia="zh-CN" w:bidi="ar"/>
              </w:rPr>
              <w:t>建督（2017）31号、《住房城乡建设部城市管理监督局关于印发城市管理监督制式服装和标志标识技术指引（试行）的通知》建督政函（2017）12 号执行</w:t>
            </w:r>
          </w:p>
        </w:tc>
      </w:tr>
      <w:tr>
        <w:tblPrEx>
          <w:tblCellMar>
            <w:top w:w="15" w:type="dxa"/>
            <w:left w:w="15" w:type="dxa"/>
            <w:bottom w:w="15" w:type="dxa"/>
            <w:right w:w="15" w:type="dxa"/>
          </w:tblCellMar>
        </w:tblPrEx>
        <w:trPr>
          <w:trHeight w:val="540" w:hRule="atLeast"/>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14</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棉皮鞋</w:t>
            </w:r>
          </w:p>
        </w:tc>
        <w:tc>
          <w:tcPr>
            <w:tcW w:w="63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b w:val="0"/>
                <w:i w:val="0"/>
                <w:iCs w:val="0"/>
                <w:color w:val="auto"/>
                <w:kern w:val="0"/>
                <w:sz w:val="24"/>
                <w:szCs w:val="24"/>
                <w:highlight w:val="none"/>
                <w:u w:val="none"/>
                <w:lang w:val="en-US" w:eastAsia="zh-CN" w:bidi="ar"/>
              </w:rPr>
              <w:t>参数及</w:t>
            </w:r>
            <w:r>
              <w:rPr>
                <w:rFonts w:hint="eastAsia" w:ascii="宋体" w:hAnsi="宋体" w:eastAsia="宋体" w:cs="宋体"/>
                <w:color w:val="auto"/>
                <w:highlight w:val="none"/>
                <w:lang w:val="en-US" w:eastAsia="zh-CN"/>
              </w:rPr>
              <w:t>质量样式参照住房城乡建设部、财政部2017年出台的《城市管理执法制式服装和标志标识式样标准》</w:t>
            </w:r>
            <w:r>
              <w:rPr>
                <w:rFonts w:hint="eastAsia" w:ascii="宋体" w:hAnsi="宋体" w:eastAsia="宋体" w:cs="宋体"/>
                <w:b w:val="0"/>
                <w:i w:val="0"/>
                <w:iCs w:val="0"/>
                <w:color w:val="auto"/>
                <w:kern w:val="0"/>
                <w:sz w:val="24"/>
                <w:szCs w:val="24"/>
                <w:highlight w:val="none"/>
                <w:u w:val="none"/>
                <w:lang w:val="en-US" w:eastAsia="zh-CN" w:bidi="ar"/>
              </w:rPr>
              <w:t>建督（2017）31号、《住房城乡建设部城市管理监督局关于印发城市管理监督制式服装和标志标识技术指引（试行）的通知》建督政函（2017）12 号执行</w:t>
            </w:r>
          </w:p>
        </w:tc>
      </w:tr>
      <w:tr>
        <w:tblPrEx>
          <w:tblCellMar>
            <w:top w:w="15" w:type="dxa"/>
            <w:left w:w="15" w:type="dxa"/>
            <w:bottom w:w="15" w:type="dxa"/>
            <w:right w:w="15" w:type="dxa"/>
          </w:tblCellMar>
        </w:tblPrEx>
        <w:trPr>
          <w:trHeight w:val="540" w:hRule="atLeast"/>
        </w:trPr>
        <w:tc>
          <w:tcPr>
            <w:tcW w:w="1099" w:type="dxa"/>
            <w:tcBorders>
              <w:top w:val="single" w:color="000000" w:sz="4" w:space="0"/>
              <w:left w:val="single" w:color="000000" w:sz="4" w:space="0"/>
              <w:bottom w:val="single" w:color="auto"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帽徽类</w:t>
            </w:r>
          </w:p>
        </w:tc>
        <w:tc>
          <w:tcPr>
            <w:tcW w:w="63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b w:val="0"/>
                <w:i w:val="0"/>
                <w:iCs w:val="0"/>
                <w:color w:val="auto"/>
                <w:kern w:val="0"/>
                <w:sz w:val="24"/>
                <w:szCs w:val="24"/>
                <w:highlight w:val="none"/>
                <w:u w:val="none"/>
                <w:lang w:val="en-US" w:eastAsia="zh-CN" w:bidi="ar"/>
              </w:rPr>
              <w:t>参数及</w:t>
            </w:r>
            <w:r>
              <w:rPr>
                <w:rFonts w:hint="eastAsia" w:ascii="宋体" w:hAnsi="宋体" w:eastAsia="宋体" w:cs="宋体"/>
                <w:color w:val="auto"/>
                <w:highlight w:val="none"/>
                <w:lang w:val="en-US" w:eastAsia="zh-CN"/>
              </w:rPr>
              <w:t>质量样式参照住房城乡建设部、财政部2017年出台的《城市管理执法制式服装和标志标识式样标准》</w:t>
            </w:r>
            <w:r>
              <w:rPr>
                <w:rFonts w:hint="eastAsia" w:ascii="宋体" w:hAnsi="宋体" w:eastAsia="宋体" w:cs="宋体"/>
                <w:b w:val="0"/>
                <w:i w:val="0"/>
                <w:iCs w:val="0"/>
                <w:color w:val="auto"/>
                <w:kern w:val="0"/>
                <w:sz w:val="24"/>
                <w:szCs w:val="24"/>
                <w:highlight w:val="none"/>
                <w:u w:val="none"/>
                <w:lang w:val="en-US" w:eastAsia="zh-CN" w:bidi="ar"/>
              </w:rPr>
              <w:t>建督（2017）31号、《住房城乡建设部城市管理监督局关于印发城市管理监督制式服装和标志标识技术指引（试行）的通知》建督政函（2017）12 号执行</w:t>
            </w:r>
          </w:p>
        </w:tc>
      </w:tr>
      <w:tr>
        <w:tblPrEx>
          <w:tblCellMar>
            <w:top w:w="15" w:type="dxa"/>
            <w:left w:w="15" w:type="dxa"/>
            <w:bottom w:w="15" w:type="dxa"/>
            <w:right w:w="15" w:type="dxa"/>
          </w:tblCellMar>
        </w:tblPrEx>
        <w:trPr>
          <w:trHeight w:val="540" w:hRule="atLeast"/>
        </w:trPr>
        <w:tc>
          <w:tcPr>
            <w:tcW w:w="1099" w:type="dxa"/>
            <w:tcBorders>
              <w:top w:val="single" w:color="auto" w:sz="4" w:space="0"/>
              <w:left w:val="single" w:color="000000" w:sz="4" w:space="0"/>
              <w:bottom w:val="single" w:color="auto" w:sz="4" w:space="0"/>
              <w:right w:val="single" w:color="000000" w:sz="4" w:space="0"/>
            </w:tcBorders>
            <w:noWrap w:val="0"/>
            <w:vAlign w:val="center"/>
          </w:tcPr>
          <w:p>
            <w:pPr>
              <w:spacing w:line="360" w:lineRule="auto"/>
              <w:ind w:left="0" w:leftChars="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肩章类</w:t>
            </w:r>
          </w:p>
        </w:tc>
        <w:tc>
          <w:tcPr>
            <w:tcW w:w="63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b w:val="0"/>
                <w:i w:val="0"/>
                <w:iCs w:val="0"/>
                <w:color w:val="auto"/>
                <w:kern w:val="0"/>
                <w:sz w:val="24"/>
                <w:szCs w:val="24"/>
                <w:highlight w:val="none"/>
                <w:u w:val="none"/>
                <w:lang w:val="en-US" w:eastAsia="zh-CN" w:bidi="ar"/>
              </w:rPr>
              <w:t>参数及</w:t>
            </w:r>
            <w:r>
              <w:rPr>
                <w:rFonts w:hint="eastAsia" w:ascii="宋体" w:hAnsi="宋体" w:eastAsia="宋体" w:cs="宋体"/>
                <w:color w:val="auto"/>
                <w:highlight w:val="none"/>
                <w:lang w:val="en-US" w:eastAsia="zh-CN"/>
              </w:rPr>
              <w:t>质量样式参照住房城乡建设部、财政部2017年出台的《城市管理执法制式服装和标志标识式样标准》</w:t>
            </w:r>
            <w:r>
              <w:rPr>
                <w:rFonts w:hint="eastAsia" w:ascii="宋体" w:hAnsi="宋体" w:eastAsia="宋体" w:cs="宋体"/>
                <w:b w:val="0"/>
                <w:i w:val="0"/>
                <w:iCs w:val="0"/>
                <w:color w:val="auto"/>
                <w:kern w:val="0"/>
                <w:sz w:val="24"/>
                <w:szCs w:val="24"/>
                <w:highlight w:val="none"/>
                <w:u w:val="none"/>
                <w:lang w:val="en-US" w:eastAsia="zh-CN" w:bidi="ar"/>
              </w:rPr>
              <w:t>建督（2017）31号、《住房城乡建设部城市管理监督局关于印发城市管理监督制式服装和标志标识技术指引（试行）的通知》建督政函（2017）12 号执行</w:t>
            </w:r>
          </w:p>
        </w:tc>
      </w:tr>
      <w:tr>
        <w:tblPrEx>
          <w:tblCellMar>
            <w:top w:w="15" w:type="dxa"/>
            <w:left w:w="15" w:type="dxa"/>
            <w:bottom w:w="15" w:type="dxa"/>
            <w:right w:w="15" w:type="dxa"/>
          </w:tblCellMar>
        </w:tblPrEx>
        <w:trPr>
          <w:trHeight w:val="540" w:hRule="atLeast"/>
        </w:trPr>
        <w:tc>
          <w:tcPr>
            <w:tcW w:w="1099" w:type="dxa"/>
            <w:tcBorders>
              <w:top w:val="single" w:color="auto" w:sz="4" w:space="0"/>
              <w:left w:val="single" w:color="000000" w:sz="4" w:space="0"/>
              <w:bottom w:val="single" w:color="auto" w:sz="4" w:space="0"/>
              <w:right w:val="single" w:color="000000" w:sz="4" w:space="0"/>
            </w:tcBorders>
            <w:noWrap w:val="0"/>
            <w:vAlign w:val="center"/>
          </w:tcPr>
          <w:p>
            <w:pPr>
              <w:spacing w:line="360" w:lineRule="auto"/>
              <w:ind w:left="0" w:leftChars="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领花臂章类</w:t>
            </w:r>
          </w:p>
        </w:tc>
        <w:tc>
          <w:tcPr>
            <w:tcW w:w="63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b w:val="0"/>
                <w:i w:val="0"/>
                <w:iCs w:val="0"/>
                <w:color w:val="auto"/>
                <w:kern w:val="0"/>
                <w:sz w:val="24"/>
                <w:szCs w:val="24"/>
                <w:highlight w:val="none"/>
                <w:u w:val="none"/>
                <w:lang w:val="en-US" w:eastAsia="zh-CN" w:bidi="ar"/>
              </w:rPr>
              <w:t>参数及</w:t>
            </w:r>
            <w:r>
              <w:rPr>
                <w:rFonts w:hint="eastAsia" w:ascii="宋体" w:hAnsi="宋体" w:eastAsia="宋体" w:cs="宋体"/>
                <w:color w:val="auto"/>
                <w:highlight w:val="none"/>
                <w:lang w:val="en-US" w:eastAsia="zh-CN"/>
              </w:rPr>
              <w:t>质量样式参照住房城乡建设部、财政部2017年出台的《城市管理执法制式服装和标志标识式样标准》</w:t>
            </w:r>
            <w:r>
              <w:rPr>
                <w:rFonts w:hint="eastAsia" w:ascii="宋体" w:hAnsi="宋体" w:eastAsia="宋体" w:cs="宋体"/>
                <w:b w:val="0"/>
                <w:i w:val="0"/>
                <w:iCs w:val="0"/>
                <w:color w:val="auto"/>
                <w:kern w:val="0"/>
                <w:sz w:val="24"/>
                <w:szCs w:val="24"/>
                <w:highlight w:val="none"/>
                <w:u w:val="none"/>
                <w:lang w:val="en-US" w:eastAsia="zh-CN" w:bidi="ar"/>
              </w:rPr>
              <w:t>建督（2017）31号、《住房城乡建设部城市管理监督局关于印发城市管理监督制式服装和标志标识技术指引（试行）的通知》建督政函（2017）12 号执行</w:t>
            </w:r>
          </w:p>
        </w:tc>
      </w:tr>
      <w:tr>
        <w:tblPrEx>
          <w:tblCellMar>
            <w:top w:w="15" w:type="dxa"/>
            <w:left w:w="15" w:type="dxa"/>
            <w:bottom w:w="15" w:type="dxa"/>
            <w:right w:w="15" w:type="dxa"/>
          </w:tblCellMar>
        </w:tblPrEx>
        <w:trPr>
          <w:trHeight w:val="540" w:hRule="atLeast"/>
        </w:trPr>
        <w:tc>
          <w:tcPr>
            <w:tcW w:w="1099" w:type="dxa"/>
            <w:tcBorders>
              <w:top w:val="single" w:color="auto" w:sz="4" w:space="0"/>
              <w:left w:val="single" w:color="000000" w:sz="4" w:space="0"/>
              <w:bottom w:val="single" w:color="auto" w:sz="4" w:space="0"/>
              <w:right w:val="single" w:color="000000" w:sz="4" w:space="0"/>
            </w:tcBorders>
            <w:noWrap w:val="0"/>
            <w:vAlign w:val="center"/>
          </w:tcPr>
          <w:p>
            <w:pPr>
              <w:spacing w:line="360" w:lineRule="auto"/>
              <w:ind w:left="0" w:leftChars="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胸牌类</w:t>
            </w:r>
          </w:p>
        </w:tc>
        <w:tc>
          <w:tcPr>
            <w:tcW w:w="63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b w:val="0"/>
                <w:i w:val="0"/>
                <w:iCs w:val="0"/>
                <w:color w:val="auto"/>
                <w:kern w:val="0"/>
                <w:sz w:val="24"/>
                <w:szCs w:val="24"/>
                <w:highlight w:val="none"/>
                <w:u w:val="none"/>
                <w:lang w:val="en-US" w:eastAsia="zh-CN" w:bidi="ar"/>
              </w:rPr>
              <w:t>参数及</w:t>
            </w:r>
            <w:r>
              <w:rPr>
                <w:rFonts w:hint="eastAsia" w:ascii="宋体" w:hAnsi="宋体" w:eastAsia="宋体" w:cs="宋体"/>
                <w:color w:val="auto"/>
                <w:highlight w:val="none"/>
                <w:lang w:val="en-US" w:eastAsia="zh-CN"/>
              </w:rPr>
              <w:t>质量样式参照住房城乡建设部、财政部2017年出台的《城市管理执法制式服装和标志标识式样标准》</w:t>
            </w:r>
            <w:r>
              <w:rPr>
                <w:rFonts w:hint="eastAsia" w:ascii="宋体" w:hAnsi="宋体" w:eastAsia="宋体" w:cs="宋体"/>
                <w:b w:val="0"/>
                <w:i w:val="0"/>
                <w:iCs w:val="0"/>
                <w:color w:val="auto"/>
                <w:kern w:val="0"/>
                <w:sz w:val="24"/>
                <w:szCs w:val="24"/>
                <w:highlight w:val="none"/>
                <w:u w:val="none"/>
                <w:lang w:val="en-US" w:eastAsia="zh-CN" w:bidi="ar"/>
              </w:rPr>
              <w:t>建督（2017）31号、《住房城乡建设部城市管理监督局关于印发城市管理监督制式服装和标志标识技术指引（试行）的通知》建督政函（2017）12 号执行</w:t>
            </w:r>
          </w:p>
        </w:tc>
      </w:tr>
      <w:tr>
        <w:tblPrEx>
          <w:tblCellMar>
            <w:top w:w="15" w:type="dxa"/>
            <w:left w:w="15" w:type="dxa"/>
            <w:bottom w:w="15" w:type="dxa"/>
            <w:right w:w="15" w:type="dxa"/>
          </w:tblCellMar>
        </w:tblPrEx>
        <w:trPr>
          <w:trHeight w:val="540" w:hRule="atLeast"/>
        </w:trPr>
        <w:tc>
          <w:tcPr>
            <w:tcW w:w="1099" w:type="dxa"/>
            <w:tcBorders>
              <w:top w:val="single" w:color="auto" w:sz="4" w:space="0"/>
              <w:left w:val="single" w:color="000000" w:sz="4" w:space="0"/>
              <w:bottom w:val="single" w:color="auto" w:sz="4" w:space="0"/>
              <w:right w:val="single" w:color="000000" w:sz="4" w:space="0"/>
            </w:tcBorders>
            <w:noWrap w:val="0"/>
            <w:vAlign w:val="center"/>
          </w:tcPr>
          <w:p>
            <w:pPr>
              <w:spacing w:line="360" w:lineRule="auto"/>
              <w:ind w:left="0" w:leftChars="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领带领带卡</w:t>
            </w:r>
          </w:p>
        </w:tc>
        <w:tc>
          <w:tcPr>
            <w:tcW w:w="63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b w:val="0"/>
                <w:i w:val="0"/>
                <w:iCs w:val="0"/>
                <w:color w:val="auto"/>
                <w:kern w:val="0"/>
                <w:sz w:val="24"/>
                <w:szCs w:val="24"/>
                <w:highlight w:val="none"/>
                <w:u w:val="none"/>
                <w:lang w:val="en-US" w:eastAsia="zh-CN" w:bidi="ar"/>
              </w:rPr>
              <w:t>参数及</w:t>
            </w:r>
            <w:r>
              <w:rPr>
                <w:rFonts w:hint="eastAsia" w:ascii="宋体" w:hAnsi="宋体" w:eastAsia="宋体" w:cs="宋体"/>
                <w:color w:val="auto"/>
                <w:highlight w:val="none"/>
                <w:lang w:val="en-US" w:eastAsia="zh-CN"/>
              </w:rPr>
              <w:t>质量样式参照住房城乡建设部、财政部2017年出台的《城市管理执法制式服装和标志标识式样标准》</w:t>
            </w:r>
            <w:r>
              <w:rPr>
                <w:rFonts w:hint="eastAsia" w:ascii="宋体" w:hAnsi="宋体" w:eastAsia="宋体" w:cs="宋体"/>
                <w:b w:val="0"/>
                <w:i w:val="0"/>
                <w:iCs w:val="0"/>
                <w:color w:val="auto"/>
                <w:kern w:val="0"/>
                <w:sz w:val="24"/>
                <w:szCs w:val="24"/>
                <w:highlight w:val="none"/>
                <w:u w:val="none"/>
                <w:lang w:val="en-US" w:eastAsia="zh-CN" w:bidi="ar"/>
              </w:rPr>
              <w:t>建督（2017）31号、《住房城乡建设部城市管理监督局关于印发城市管理监督制式服装和标志标识技术指引（试行）的通知》建督政函（2017）12 号执行</w:t>
            </w:r>
          </w:p>
        </w:tc>
      </w:tr>
      <w:tr>
        <w:tblPrEx>
          <w:tblCellMar>
            <w:top w:w="15" w:type="dxa"/>
            <w:left w:w="15" w:type="dxa"/>
            <w:bottom w:w="15" w:type="dxa"/>
            <w:right w:w="15" w:type="dxa"/>
          </w:tblCellMar>
        </w:tblPrEx>
        <w:trPr>
          <w:trHeight w:val="540" w:hRule="atLeast"/>
        </w:trPr>
        <w:tc>
          <w:tcPr>
            <w:tcW w:w="1099" w:type="dxa"/>
            <w:tcBorders>
              <w:top w:val="single" w:color="auto" w:sz="4" w:space="0"/>
              <w:left w:val="single" w:color="000000" w:sz="4" w:space="0"/>
              <w:bottom w:val="single" w:color="auto" w:sz="4" w:space="0"/>
              <w:right w:val="single" w:color="000000" w:sz="4" w:space="0"/>
            </w:tcBorders>
            <w:noWrap w:val="0"/>
            <w:vAlign w:val="center"/>
          </w:tcPr>
          <w:p>
            <w:pPr>
              <w:spacing w:line="360" w:lineRule="auto"/>
              <w:ind w:left="0" w:leftChars="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腰带腰带头</w:t>
            </w:r>
          </w:p>
        </w:tc>
        <w:tc>
          <w:tcPr>
            <w:tcW w:w="63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b w:val="0"/>
                <w:i w:val="0"/>
                <w:iCs w:val="0"/>
                <w:color w:val="auto"/>
                <w:kern w:val="0"/>
                <w:sz w:val="24"/>
                <w:szCs w:val="24"/>
                <w:highlight w:val="none"/>
                <w:u w:val="none"/>
                <w:lang w:val="en-US" w:eastAsia="zh-CN" w:bidi="ar"/>
              </w:rPr>
              <w:t>参数及</w:t>
            </w:r>
            <w:r>
              <w:rPr>
                <w:rFonts w:hint="eastAsia" w:ascii="宋体" w:hAnsi="宋体" w:eastAsia="宋体" w:cs="宋体"/>
                <w:color w:val="auto"/>
                <w:highlight w:val="none"/>
                <w:lang w:val="en-US" w:eastAsia="zh-CN"/>
              </w:rPr>
              <w:t>质量样式参照住房城乡建设部、财政部2017年出台的《城市管理执法制式服装和标志标识式样标准》</w:t>
            </w:r>
            <w:r>
              <w:rPr>
                <w:rFonts w:hint="eastAsia" w:ascii="宋体" w:hAnsi="宋体" w:eastAsia="宋体" w:cs="宋体"/>
                <w:b w:val="0"/>
                <w:i w:val="0"/>
                <w:iCs w:val="0"/>
                <w:color w:val="auto"/>
                <w:kern w:val="0"/>
                <w:sz w:val="24"/>
                <w:szCs w:val="24"/>
                <w:highlight w:val="none"/>
                <w:u w:val="none"/>
                <w:lang w:val="en-US" w:eastAsia="zh-CN" w:bidi="ar"/>
              </w:rPr>
              <w:t>建督（2017）31号、《住房城乡建设部城市管理监督局关于印发城市管理监督制式服装和标志标识技术指引（试行）的通知》建督政函（2017）12 号执行</w:t>
            </w:r>
          </w:p>
        </w:tc>
      </w:tr>
      <w:tr>
        <w:tblPrEx>
          <w:tblCellMar>
            <w:top w:w="15" w:type="dxa"/>
            <w:left w:w="15" w:type="dxa"/>
            <w:bottom w:w="15" w:type="dxa"/>
            <w:right w:w="15" w:type="dxa"/>
          </w:tblCellMar>
        </w:tblPrEx>
        <w:trPr>
          <w:trHeight w:val="540" w:hRule="atLeast"/>
        </w:trPr>
        <w:tc>
          <w:tcPr>
            <w:tcW w:w="1099" w:type="dxa"/>
            <w:tcBorders>
              <w:top w:val="single" w:color="auto"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标志扣</w:t>
            </w:r>
          </w:p>
        </w:tc>
        <w:tc>
          <w:tcPr>
            <w:tcW w:w="63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b w:val="0"/>
                <w:i w:val="0"/>
                <w:iCs w:val="0"/>
                <w:color w:val="auto"/>
                <w:kern w:val="0"/>
                <w:sz w:val="24"/>
                <w:szCs w:val="24"/>
                <w:highlight w:val="none"/>
                <w:u w:val="none"/>
                <w:lang w:val="en-US" w:eastAsia="zh-CN" w:bidi="ar"/>
              </w:rPr>
              <w:t>参数及</w:t>
            </w:r>
            <w:r>
              <w:rPr>
                <w:rFonts w:hint="eastAsia" w:ascii="宋体" w:hAnsi="宋体" w:eastAsia="宋体" w:cs="宋体"/>
                <w:color w:val="auto"/>
                <w:highlight w:val="none"/>
                <w:lang w:val="en-US" w:eastAsia="zh-CN"/>
              </w:rPr>
              <w:t>质量样式参照住房城乡建设部、财政部2017年出台的《城市管理执法制式服装和标志标识式样标准》</w:t>
            </w:r>
            <w:r>
              <w:rPr>
                <w:rFonts w:hint="eastAsia" w:ascii="宋体" w:hAnsi="宋体" w:eastAsia="宋体" w:cs="宋体"/>
                <w:b w:val="0"/>
                <w:i w:val="0"/>
                <w:iCs w:val="0"/>
                <w:color w:val="auto"/>
                <w:kern w:val="0"/>
                <w:sz w:val="24"/>
                <w:szCs w:val="24"/>
                <w:highlight w:val="none"/>
                <w:u w:val="none"/>
                <w:lang w:val="en-US" w:eastAsia="zh-CN" w:bidi="ar"/>
              </w:rPr>
              <w:t>建督（2017）31号、《住房城乡建设部城市管理监督局关于印发城市管理监督制式服装和标志标识技术指引（试行）的通知》建督政函（2017）12 号执行</w:t>
            </w:r>
          </w:p>
        </w:tc>
      </w:tr>
      <w:tr>
        <w:tblPrEx>
          <w:tblCellMar>
            <w:top w:w="15" w:type="dxa"/>
            <w:left w:w="15" w:type="dxa"/>
            <w:bottom w:w="15" w:type="dxa"/>
            <w:right w:w="15" w:type="dxa"/>
          </w:tblCellMar>
        </w:tblPrEx>
        <w:trPr>
          <w:trHeight w:val="2365" w:hRule="atLeast"/>
        </w:trPr>
        <w:tc>
          <w:tcPr>
            <w:tcW w:w="10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雨衣</w:t>
            </w:r>
          </w:p>
        </w:tc>
        <w:tc>
          <w:tcPr>
            <w:tcW w:w="63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b w:val="0"/>
                <w:i w:val="0"/>
                <w:iCs w:val="0"/>
                <w:color w:val="auto"/>
                <w:kern w:val="0"/>
                <w:sz w:val="24"/>
                <w:szCs w:val="24"/>
                <w:highlight w:val="none"/>
                <w:u w:val="none"/>
                <w:lang w:val="en-US" w:eastAsia="zh-CN" w:bidi="ar"/>
              </w:rPr>
              <w:t>参数及</w:t>
            </w:r>
            <w:r>
              <w:rPr>
                <w:rFonts w:hint="eastAsia" w:ascii="宋体" w:hAnsi="宋体" w:eastAsia="宋体" w:cs="宋体"/>
                <w:color w:val="auto"/>
                <w:highlight w:val="none"/>
                <w:lang w:val="en-US" w:eastAsia="zh-CN"/>
              </w:rPr>
              <w:t>质量样式参照住房城乡建设部、财政部2017年出台的《城市管理执法制式服装和标志标识式样标准》</w:t>
            </w:r>
            <w:r>
              <w:rPr>
                <w:rFonts w:hint="eastAsia" w:ascii="宋体" w:hAnsi="宋体" w:eastAsia="宋体" w:cs="宋体"/>
                <w:b w:val="0"/>
                <w:i w:val="0"/>
                <w:iCs w:val="0"/>
                <w:color w:val="auto"/>
                <w:kern w:val="0"/>
                <w:sz w:val="24"/>
                <w:szCs w:val="24"/>
                <w:highlight w:val="none"/>
                <w:u w:val="none"/>
                <w:lang w:val="en-US" w:eastAsia="zh-CN" w:bidi="ar"/>
              </w:rPr>
              <w:t>建督（2017）31号、《住房城乡建设部城市管理监督局关于印发城市管理监督制式服装和标志标识技术指引（试行）的通知》建督政函（2017）12 号执行</w:t>
            </w:r>
          </w:p>
        </w:tc>
      </w:tr>
    </w:tbl>
    <w:p>
      <w:pPr>
        <w:spacing w:line="360" w:lineRule="auto"/>
        <w:rPr>
          <w:rFonts w:hint="eastAsia" w:ascii="宋体" w:hAnsi="宋体" w:eastAsia="宋体" w:cs="宋体"/>
          <w:color w:val="auto"/>
          <w:sz w:val="24"/>
          <w:szCs w:val="24"/>
        </w:rPr>
      </w:pPr>
    </w:p>
    <w:p>
      <w:pPr>
        <w:spacing w:line="360" w:lineRule="auto"/>
        <w:ind w:left="0" w:leftChars="0" w:firstLine="0" w:firstLineChars="0"/>
        <w:rPr>
          <w:rFonts w:hint="eastAsia" w:ascii="宋体" w:hAnsi="宋体" w:eastAsia="宋体" w:cs="宋体"/>
          <w:color w:val="auto"/>
        </w:rPr>
      </w:pPr>
      <w:bookmarkStart w:id="29" w:name="_Toc30106"/>
      <w:r>
        <w:rPr>
          <w:rFonts w:hint="eastAsia" w:ascii="宋体" w:hAnsi="宋体" w:eastAsia="宋体" w:cs="宋体"/>
          <w:color w:val="auto"/>
          <w:highlight w:val="none"/>
        </w:rPr>
        <w:br w:type="page"/>
      </w:r>
    </w:p>
    <w:p>
      <w:pPr>
        <w:pStyle w:val="3"/>
        <w:spacing w:line="360" w:lineRule="auto"/>
        <w:rPr>
          <w:rFonts w:hint="eastAsia" w:ascii="宋体" w:hAnsi="宋体" w:eastAsia="宋体" w:cs="宋体"/>
          <w:color w:val="auto"/>
        </w:rPr>
      </w:pPr>
      <w:bookmarkStart w:id="30" w:name="_Toc23250"/>
      <w:r>
        <w:rPr>
          <w:rFonts w:hint="eastAsia" w:ascii="宋体" w:hAnsi="宋体" w:eastAsia="宋体" w:cs="宋体"/>
          <w:color w:val="auto"/>
        </w:rPr>
        <w:t>拟签订的合同文本</w:t>
      </w:r>
      <w:bookmarkEnd w:id="28"/>
      <w:bookmarkEnd w:id="29"/>
      <w:bookmarkEnd w:id="30"/>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（本格式条款供甲乙双方签订合同参考，采购人可根据项目的实际情况增减条款和内容）</w:t>
      </w:r>
    </w:p>
    <w:p>
      <w:pPr>
        <w:spacing w:line="360" w:lineRule="auto"/>
        <w:rPr>
          <w:rFonts w:hint="eastAsia" w:ascii="宋体" w:hAnsi="宋体" w:eastAsia="宋体" w:cs="宋体"/>
          <w:color w:val="auto"/>
        </w:rPr>
      </w:pPr>
      <w:r>
        <w:rPr>
          <w:rFonts w:hint="eastAsia" w:ascii="宋体" w:hAnsi="宋体" w:eastAsia="宋体" w:cs="宋体"/>
          <w:color w:val="auto"/>
        </w:rPr>
        <w:br w:type="page"/>
      </w:r>
    </w:p>
    <w:p>
      <w:pPr>
        <w:keepNext w:val="0"/>
        <w:keepLines w:val="0"/>
        <w:pageBreakBefore w:val="0"/>
        <w:widowControl w:val="0"/>
        <w:kinsoku/>
        <w:wordWrap/>
        <w:overflowPunct/>
        <w:topLinePunct w:val="0"/>
        <w:autoSpaceDE/>
        <w:autoSpaceDN/>
        <w:bidi w:val="0"/>
        <w:spacing w:line="360" w:lineRule="auto"/>
        <w:ind w:left="0" w:leftChars="0" w:firstLine="482" w:firstLineChars="200"/>
        <w:jc w:val="left"/>
        <w:textAlignment w:val="auto"/>
        <w:rPr>
          <w:rFonts w:hint="eastAsia" w:ascii="宋体" w:hAnsi="宋体" w:eastAsia="宋体" w:cs="宋体"/>
          <w:b/>
          <w:color w:val="auto"/>
        </w:rPr>
      </w:pPr>
      <w:bookmarkStart w:id="31" w:name="_Toc30319_WPSOffice_Level1"/>
      <w:bookmarkStart w:id="32" w:name="_Toc11146_WPSOffice_Level1"/>
      <w:bookmarkStart w:id="33" w:name="_Toc16017_WPSOffice_Level1"/>
      <w:bookmarkStart w:id="34" w:name="_Toc23917_WPSOffice_Level1"/>
      <w:bookmarkStart w:id="35" w:name="_Toc10587"/>
      <w:bookmarkStart w:id="36" w:name="_Toc10521_WPSOffice_Level1"/>
      <w:bookmarkStart w:id="37" w:name="_Toc12499_WPSOffice_Level1"/>
    </w:p>
    <w:p>
      <w:pPr>
        <w:keepNext w:val="0"/>
        <w:keepLines w:val="0"/>
        <w:pageBreakBefore w:val="0"/>
        <w:widowControl/>
        <w:kinsoku/>
        <w:wordWrap/>
        <w:overflowPunct/>
        <w:topLinePunct w:val="0"/>
        <w:autoSpaceDE/>
        <w:autoSpaceDN/>
        <w:bidi w:val="0"/>
        <w:spacing w:line="360" w:lineRule="auto"/>
        <w:ind w:left="0" w:leftChars="0" w:firstLine="482"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b/>
          <w:bCs/>
          <w:color w:val="auto"/>
          <w:kern w:val="0"/>
          <w:sz w:val="24"/>
          <w:szCs w:val="24"/>
          <w:lang w:bidi="ar"/>
        </w:rPr>
        <w:t>采购</w:t>
      </w:r>
      <w:r>
        <w:rPr>
          <w:rFonts w:hint="eastAsia" w:ascii="宋体" w:hAnsi="宋体" w:eastAsia="宋体" w:cs="宋体"/>
          <w:b/>
          <w:bCs/>
          <w:color w:val="auto"/>
          <w:sz w:val="24"/>
          <w:szCs w:val="24"/>
        </w:rPr>
        <w:t>人（</w:t>
      </w:r>
      <w:r>
        <w:rPr>
          <w:rFonts w:hint="eastAsia" w:ascii="宋体" w:hAnsi="宋体" w:eastAsia="宋体" w:cs="宋体"/>
          <w:b/>
          <w:color w:val="auto"/>
          <w:sz w:val="24"/>
          <w:szCs w:val="24"/>
        </w:rPr>
        <w:t>甲方）：</w:t>
      </w:r>
      <w:r>
        <w:rPr>
          <w:rFonts w:hint="eastAsia" w:ascii="宋体" w:hAnsi="宋体" w:eastAsia="宋体" w:cs="宋体"/>
          <w:color w:val="auto"/>
          <w:sz w:val="24"/>
          <w:szCs w:val="24"/>
          <w:u w:val="single"/>
        </w:rPr>
        <w:t xml:space="preserve">                              </w:t>
      </w:r>
    </w:p>
    <w:p>
      <w:pPr>
        <w:keepNext w:val="0"/>
        <w:keepLines w:val="0"/>
        <w:pageBreakBefore w:val="0"/>
        <w:widowControl/>
        <w:kinsoku/>
        <w:wordWrap/>
        <w:overflowPunct/>
        <w:topLinePunct w:val="0"/>
        <w:autoSpaceDE/>
        <w:autoSpaceDN/>
        <w:bidi w:val="0"/>
        <w:spacing w:line="360" w:lineRule="auto"/>
        <w:ind w:left="0" w:leftChars="0" w:firstLine="480" w:firstLineChars="200"/>
        <w:jc w:val="left"/>
        <w:textAlignment w:val="auto"/>
        <w:rPr>
          <w:rFonts w:hint="eastAsia" w:ascii="宋体" w:hAnsi="宋体" w:eastAsia="宋体" w:cs="宋体"/>
          <w:color w:val="auto"/>
          <w:sz w:val="24"/>
          <w:szCs w:val="24"/>
          <w:u w:val="singl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供应商</w:t>
      </w:r>
      <w:r>
        <w:rPr>
          <w:rFonts w:hint="eastAsia" w:ascii="宋体" w:hAnsi="宋体" w:eastAsia="宋体" w:cs="宋体"/>
          <w:b/>
          <w:color w:val="auto"/>
          <w:sz w:val="24"/>
          <w:szCs w:val="24"/>
        </w:rPr>
        <w:t>（乙方）：</w:t>
      </w:r>
      <w:r>
        <w:rPr>
          <w:rFonts w:hint="eastAsia" w:ascii="宋体" w:hAnsi="宋体" w:eastAsia="宋体" w:cs="宋体"/>
          <w:color w:val="auto"/>
          <w:sz w:val="24"/>
          <w:szCs w:val="24"/>
          <w:u w:val="single"/>
        </w:rPr>
        <w:t xml:space="preserve">                              </w:t>
      </w:r>
    </w:p>
    <w:p>
      <w:pPr>
        <w:adjustRightInd w:val="0"/>
        <w:spacing w:line="360" w:lineRule="auto"/>
        <w:ind w:firstLine="480" w:firstLineChars="200"/>
        <w:rPr>
          <w:rFonts w:hint="eastAsia" w:ascii="宋体" w:hAnsi="宋体" w:eastAsia="宋体" w:cs="宋体"/>
          <w:sz w:val="28"/>
          <w:szCs w:val="28"/>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p>
    <w:p>
      <w:pPr>
        <w:adjustRightInd w:val="0"/>
        <w:snapToGrid w:val="0"/>
        <w:spacing w:line="360" w:lineRule="auto"/>
        <w:ind w:firstLine="472" w:firstLineChars="197"/>
        <w:rPr>
          <w:rFonts w:hint="eastAsia" w:ascii="宋体" w:hAnsi="宋体" w:eastAsia="宋体" w:cs="宋体"/>
          <w:color w:val="auto"/>
        </w:rPr>
      </w:pP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lang w:val="en-US" w:eastAsia="zh-CN"/>
          <w14:textFill>
            <w14:solidFill>
              <w14:schemeClr w14:val="tx1"/>
            </w14:solidFill>
          </w14:textFill>
        </w:rPr>
        <w:t>西安市雁塔区城市管理和综合执法局制式服装采购项目</w:t>
      </w:r>
      <w:r>
        <w:rPr>
          <w:rFonts w:hint="eastAsia" w:ascii="宋体" w:hAnsi="宋体" w:eastAsia="宋体" w:cs="宋体"/>
          <w:bCs/>
          <w:color w:val="000000" w:themeColor="text1"/>
          <w:sz w:val="24"/>
          <w:szCs w:val="24"/>
          <w:u w:val="single"/>
          <w14:textFill>
            <w14:solidFill>
              <w14:schemeClr w14:val="tx1"/>
            </w14:solidFill>
          </w14:textFill>
        </w:rPr>
        <w:t>(</w:t>
      </w:r>
      <w:r>
        <w:rPr>
          <w:rFonts w:hint="eastAsia" w:ascii="宋体" w:hAnsi="宋体" w:eastAsia="宋体" w:cs="宋体"/>
          <w:bCs/>
          <w:color w:val="000000" w:themeColor="text1"/>
          <w:sz w:val="24"/>
          <w:szCs w:val="24"/>
          <w:u w:val="single"/>
          <w:lang w:val="en-US" w:eastAsia="zh-CN"/>
          <w14:textFill>
            <w14:solidFill>
              <w14:schemeClr w14:val="tx1"/>
            </w14:solidFill>
          </w14:textFill>
        </w:rPr>
        <w:t>采购</w:t>
      </w:r>
      <w:r>
        <w:rPr>
          <w:rFonts w:hint="eastAsia" w:ascii="宋体" w:hAnsi="宋体" w:eastAsia="宋体" w:cs="宋体"/>
          <w:bCs/>
          <w:color w:val="000000" w:themeColor="text1"/>
          <w:sz w:val="24"/>
          <w:szCs w:val="24"/>
          <w:u w:val="single"/>
          <w14:textFill>
            <w14:solidFill>
              <w14:schemeClr w14:val="tx1"/>
            </w14:solidFill>
          </w14:textFill>
        </w:rPr>
        <w:t>项目编号：</w:t>
      </w:r>
      <w:r>
        <w:rPr>
          <w:rFonts w:hint="eastAsia" w:ascii="宋体" w:hAnsi="宋体" w:eastAsia="宋体" w:cs="宋体"/>
          <w:bCs/>
          <w:color w:val="000000" w:themeColor="text1"/>
          <w:sz w:val="24"/>
          <w:szCs w:val="24"/>
          <w:u w:val="single"/>
          <w:lang w:eastAsia="zh-CN"/>
          <w14:textFill>
            <w14:solidFill>
              <w14:schemeClr w14:val="tx1"/>
            </w14:solidFill>
          </w14:textFill>
        </w:rPr>
        <w:t>SXZY</w:t>
      </w:r>
      <w:r>
        <w:rPr>
          <w:rFonts w:hint="eastAsia" w:ascii="宋体" w:hAnsi="宋体" w:eastAsia="宋体" w:cs="宋体"/>
          <w:bCs/>
          <w:color w:val="000000" w:themeColor="text1"/>
          <w:sz w:val="24"/>
          <w:szCs w:val="24"/>
          <w:u w:val="single"/>
          <w:lang w:val="en-US" w:eastAsia="zh-CN"/>
          <w14:textFill>
            <w14:solidFill>
              <w14:schemeClr w14:val="tx1"/>
            </w14:solidFill>
          </w14:textFill>
        </w:rPr>
        <w:t>-</w:t>
      </w:r>
      <w:r>
        <w:rPr>
          <w:rFonts w:hint="eastAsia" w:ascii="宋体" w:hAnsi="宋体" w:eastAsia="宋体" w:cs="宋体"/>
          <w:bCs/>
          <w:color w:val="000000" w:themeColor="text1"/>
          <w:sz w:val="24"/>
          <w:szCs w:val="24"/>
          <w:u w:val="single"/>
          <w:lang w:eastAsia="zh-CN"/>
          <w14:textFill>
            <w14:solidFill>
              <w14:schemeClr w14:val="tx1"/>
            </w14:solidFill>
          </w14:textFill>
        </w:rPr>
        <w:t>2022</w:t>
      </w:r>
      <w:r>
        <w:rPr>
          <w:rFonts w:hint="eastAsia" w:ascii="宋体" w:hAnsi="宋体" w:eastAsia="宋体" w:cs="宋体"/>
          <w:bCs/>
          <w:color w:val="000000" w:themeColor="text1"/>
          <w:sz w:val="24"/>
          <w:szCs w:val="24"/>
          <w:u w:val="single"/>
          <w:lang w:val="en-US" w:eastAsia="zh-CN"/>
          <w14:textFill>
            <w14:solidFill>
              <w14:schemeClr w14:val="tx1"/>
            </w14:solidFill>
          </w14:textFill>
        </w:rPr>
        <w:t>-</w:t>
      </w:r>
      <w:r>
        <w:rPr>
          <w:rFonts w:hint="eastAsia" w:ascii="宋体" w:hAnsi="宋体" w:eastAsia="宋体" w:cs="宋体"/>
          <w:bCs/>
          <w:color w:val="000000" w:themeColor="text1"/>
          <w:sz w:val="24"/>
          <w:szCs w:val="24"/>
          <w:u w:val="single"/>
          <w:lang w:eastAsia="zh-CN"/>
          <w14:textFill>
            <w14:solidFill>
              <w14:schemeClr w14:val="tx1"/>
            </w14:solidFill>
          </w14:textFill>
        </w:rPr>
        <w:t>ZC</w:t>
      </w:r>
      <w:r>
        <w:rPr>
          <w:rFonts w:hint="eastAsia" w:ascii="宋体" w:hAnsi="宋体" w:eastAsia="宋体" w:cs="宋体"/>
          <w:bCs/>
          <w:color w:val="000000" w:themeColor="text1"/>
          <w:sz w:val="24"/>
          <w:szCs w:val="24"/>
          <w:u w:val="single"/>
          <w:lang w:val="en-US" w:eastAsia="zh-CN"/>
          <w14:textFill>
            <w14:solidFill>
              <w14:schemeClr w14:val="tx1"/>
            </w14:solidFill>
          </w14:textFill>
        </w:rPr>
        <w:t>-</w:t>
      </w:r>
      <w:r>
        <w:rPr>
          <w:rFonts w:hint="eastAsia" w:ascii="宋体" w:hAnsi="宋体" w:eastAsia="宋体" w:cs="宋体"/>
          <w:bCs/>
          <w:color w:val="000000" w:themeColor="text1"/>
          <w:sz w:val="24"/>
          <w:szCs w:val="24"/>
          <w:u w:val="single"/>
          <w:lang w:eastAsia="zh-CN"/>
          <w14:textFill>
            <w14:solidFill>
              <w14:schemeClr w14:val="tx1"/>
            </w14:solidFill>
          </w14:textFill>
        </w:rPr>
        <w:t>1008</w:t>
      </w:r>
      <w:r>
        <w:rPr>
          <w:rFonts w:hint="eastAsia" w:ascii="宋体" w:hAnsi="宋体" w:eastAsia="宋体" w:cs="宋体"/>
          <w:bCs/>
          <w:color w:val="000000" w:themeColor="text1"/>
          <w:sz w:val="24"/>
          <w:szCs w:val="24"/>
          <w:u w:val="single"/>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由</w:t>
      </w:r>
      <w:r>
        <w:rPr>
          <w:rFonts w:hint="eastAsia" w:ascii="宋体" w:hAnsi="宋体" w:eastAsia="宋体" w:cs="宋体"/>
          <w:bCs/>
          <w:color w:val="000000" w:themeColor="text1"/>
          <w:sz w:val="24"/>
          <w:szCs w:val="24"/>
          <w:u w:val="single"/>
          <w:lang w:eastAsia="zh-CN"/>
          <w14:textFill>
            <w14:solidFill>
              <w14:schemeClr w14:val="tx1"/>
            </w14:solidFill>
          </w14:textFill>
        </w:rPr>
        <w:t>陕西中仪项目管理有限公司</w:t>
      </w:r>
      <w:r>
        <w:rPr>
          <w:rFonts w:hint="eastAsia" w:ascii="宋体" w:hAnsi="宋体" w:eastAsia="宋体" w:cs="宋体"/>
          <w:bCs/>
          <w:color w:val="000000" w:themeColor="text1"/>
          <w:sz w:val="24"/>
          <w:szCs w:val="24"/>
          <w14:textFill>
            <w14:solidFill>
              <w14:schemeClr w14:val="tx1"/>
            </w14:solidFill>
          </w14:textFill>
        </w:rPr>
        <w:t>组织竞争性磋商，</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(以下简称“甲方”)确定</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（以下简称“乙方”）为成交供应商。</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依据《中华人民共和国</w:t>
      </w:r>
      <w:r>
        <w:rPr>
          <w:rFonts w:hint="eastAsia" w:ascii="宋体" w:hAnsi="宋体" w:eastAsia="宋体" w:cs="宋体"/>
          <w:bCs/>
          <w:color w:val="000000" w:themeColor="text1"/>
          <w:sz w:val="24"/>
          <w:szCs w:val="24"/>
          <w:lang w:val="en-US" w:eastAsia="zh-CN"/>
          <w14:textFill>
            <w14:solidFill>
              <w14:schemeClr w14:val="tx1"/>
            </w14:solidFill>
          </w14:textFill>
        </w:rPr>
        <w:t>民法典</w:t>
      </w:r>
      <w:r>
        <w:rPr>
          <w:rFonts w:hint="eastAsia" w:ascii="宋体" w:hAnsi="宋体" w:eastAsia="宋体" w:cs="宋体"/>
          <w:bCs/>
          <w:color w:val="000000" w:themeColor="text1"/>
          <w:sz w:val="24"/>
          <w:szCs w:val="24"/>
          <w14:textFill>
            <w14:solidFill>
              <w14:schemeClr w14:val="tx1"/>
            </w14:solidFill>
          </w14:textFill>
        </w:rPr>
        <w:t>》和《中华人民共和国政府采购法》，经双方协商按下述条款和条件签署本合同。</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合同价款</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（一）合同总价款为人民币（大写）</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（二）合同总价包括但不限于</w:t>
      </w:r>
      <w:r>
        <w:rPr>
          <w:rFonts w:hint="eastAsia" w:ascii="宋体" w:hAnsi="宋体" w:eastAsia="宋体" w:cs="宋体"/>
          <w:color w:val="000000" w:themeColor="text1"/>
          <w:sz w:val="24"/>
          <w:szCs w:val="24"/>
          <w:lang w:val="zh-CN"/>
          <w14:textFill>
            <w14:solidFill>
              <w14:schemeClr w14:val="tx1"/>
            </w14:solidFill>
          </w14:textFill>
        </w:rPr>
        <w:t>服装的制造、包装、生产、运输、装卸、保险、检测、验收、税金等一切费用。</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（三）合同总价一次性包死，不受市场价格变化因素的影响。</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产品清单</w:t>
      </w:r>
      <w:r>
        <w:rPr>
          <w:rFonts w:hint="eastAsia" w:ascii="宋体" w:hAnsi="宋体" w:eastAsia="宋体" w:cs="宋体"/>
          <w:bCs/>
          <w:color w:val="000000" w:themeColor="text1"/>
          <w:sz w:val="24"/>
          <w:szCs w:val="24"/>
          <w14:textFill>
            <w14:solidFill>
              <w14:schemeClr w14:val="tx1"/>
            </w14:solidFill>
          </w14:textFill>
        </w:rPr>
        <w:t>（附后）</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款项结算</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val="0"/>
          <w:bCs w:val="0"/>
          <w:color w:val="auto"/>
          <w:sz w:val="24"/>
          <w:szCs w:val="24"/>
          <w:highlight w:val="none"/>
          <w:lang w:val="en-US" w:eastAsia="zh-CN"/>
        </w:rPr>
        <w:t>（一）全部货物到达采购人指定地点后，经采购人验收合格后，付合同总价款的95%，剩余合同总价款的5％，作为质保金，质保期满后全额无息一次性支付。</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二</w:t>
      </w:r>
      <w:r>
        <w:rPr>
          <w:rFonts w:hint="eastAsia" w:ascii="宋体" w:hAnsi="宋体" w:eastAsia="宋体" w:cs="宋体"/>
          <w:bCs/>
          <w:color w:val="000000" w:themeColor="text1"/>
          <w:sz w:val="24"/>
          <w:szCs w:val="24"/>
          <w14:textFill>
            <w14:solidFill>
              <w14:schemeClr w14:val="tx1"/>
            </w14:solidFill>
          </w14:textFill>
        </w:rPr>
        <w:t>）支付方式：银行转账。</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Cs/>
          <w:color w:val="000000" w:themeColor="text1"/>
          <w:sz w:val="24"/>
          <w:szCs w:val="24"/>
          <w:highlight w:val="none"/>
          <w14:textFill>
            <w14:solidFill>
              <w14:schemeClr w14:val="tx1"/>
            </w14:solidFill>
          </w14:textFill>
        </w:rPr>
        <w:t>）结算方式：乙方在接受付款前开具全额发票给甲方。</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四</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技术标准</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质量标准及其他要求</w:t>
      </w:r>
    </w:p>
    <w:p>
      <w:pPr>
        <w:keepNext w:val="0"/>
        <w:keepLines w:val="0"/>
        <w:pageBreakBefore w:val="0"/>
        <w:widowControl w:val="0"/>
        <w:tabs>
          <w:tab w:val="left" w:pos="480"/>
        </w:tabs>
        <w:kinsoku/>
        <w:wordWrap/>
        <w:overflowPunct/>
        <w:topLinePunct w:val="0"/>
        <w:bidi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（一）所选材料必须保证质量可靠</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进货渠道正规，服装面料</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成衣符合国家</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行业标准合格品要求。</w:t>
      </w:r>
    </w:p>
    <w:p>
      <w:pPr>
        <w:keepNext w:val="0"/>
        <w:keepLines w:val="0"/>
        <w:pageBreakBefore w:val="0"/>
        <w:widowControl w:val="0"/>
        <w:kinsoku/>
        <w:wordWrap/>
        <w:overflowPunct/>
        <w:topLinePunct w:val="0"/>
        <w:bidi w:val="0"/>
        <w:spacing w:line="360" w:lineRule="auto"/>
        <w:ind w:firstLine="472" w:firstLineChars="197"/>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（二）所提供的服装符合国家现行标准和相应的技术规范，这些标准和技术规范应为合同签订之日为止最新公布发行的标准和技术规范。</w:t>
      </w:r>
    </w:p>
    <w:p>
      <w:pPr>
        <w:keepNext w:val="0"/>
        <w:keepLines w:val="0"/>
        <w:pageBreakBefore w:val="0"/>
        <w:widowControl w:val="0"/>
        <w:tabs>
          <w:tab w:val="left" w:pos="480"/>
        </w:tabs>
        <w:kinsoku/>
        <w:wordWrap/>
        <w:overflowPunct/>
        <w:topLinePunct w:val="0"/>
        <w:bidi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（三）服装质保期一年，质保期内出现质量问题予以免费维修或调换。</w:t>
      </w:r>
    </w:p>
    <w:p>
      <w:pPr>
        <w:keepNext w:val="0"/>
        <w:keepLines w:val="0"/>
        <w:pageBreakBefore w:val="0"/>
        <w:widowControl w:val="0"/>
        <w:tabs>
          <w:tab w:val="left" w:pos="480"/>
        </w:tabs>
        <w:kinsoku/>
        <w:wordWrap/>
        <w:overflowPunct/>
        <w:topLinePunct w:val="0"/>
        <w:bidi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（四）具有良好的外观，适合工作人员的使用。</w:t>
      </w:r>
    </w:p>
    <w:p>
      <w:pPr>
        <w:pStyle w:val="9"/>
        <w:keepNext w:val="0"/>
        <w:keepLines w:val="0"/>
        <w:pageBreakBefore w:val="0"/>
        <w:widowControl w:val="0"/>
        <w:kinsoku/>
        <w:wordWrap/>
        <w:overflowPunct/>
        <w:topLinePunct w:val="0"/>
        <w:bidi w:val="0"/>
        <w:spacing w:line="360" w:lineRule="auto"/>
        <w:ind w:firstLine="470" w:firstLineChars="196"/>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（五）乙方提供的服装，若发生侵权而产生的一切后果，由乙方负责，甲方保留索赔权力。</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技术与服务</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（一）服装耐久性标签上注明原料成分及洗涤说明</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按</w:t>
      </w:r>
      <w:r>
        <w:rPr>
          <w:rFonts w:hint="eastAsia" w:ascii="宋体" w:hAnsi="宋体" w:eastAsia="宋体" w:cs="宋体"/>
          <w:bCs/>
          <w:color w:val="000000" w:themeColor="text1"/>
          <w:sz w:val="24"/>
          <w:szCs w:val="24"/>
          <w:lang w:val="en-US" w:eastAsia="zh-CN"/>
          <w14:textFill>
            <w14:solidFill>
              <w14:schemeClr w14:val="tx1"/>
            </w14:solidFill>
          </w14:textFill>
        </w:rPr>
        <w:t>最新国标</w:t>
      </w:r>
      <w:r>
        <w:rPr>
          <w:rFonts w:hint="eastAsia" w:ascii="宋体" w:hAnsi="宋体" w:eastAsia="宋体" w:cs="宋体"/>
          <w:bCs/>
          <w:color w:val="000000" w:themeColor="text1"/>
          <w:sz w:val="24"/>
          <w:szCs w:val="24"/>
          <w14:textFill>
            <w14:solidFill>
              <w14:schemeClr w14:val="tx1"/>
            </w14:solidFill>
          </w14:textFill>
        </w:rPr>
        <w:t>要求标识；</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（二）其它资料。</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六</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验收</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（一）货物到达甲方指定地点后，甲方根据合同要求，组织乙方（必要时进行随机抽样）进行验收，验收合格后，填写验收单作为对服装的最终认可。</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（二）验收依据</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1.磋商文件</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响应文件</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样品</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澄清表（函）；</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2.面料质检报告；</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3.合同及附件文本；</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4.同签订时国家及行业现行的标准和技术规范。</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交货</w:t>
      </w:r>
      <w:r>
        <w:rPr>
          <w:rFonts w:hint="eastAsia" w:ascii="宋体" w:hAnsi="宋体" w:eastAsia="宋体" w:cs="宋体"/>
          <w:b/>
          <w:bCs/>
          <w:color w:val="000000" w:themeColor="text1"/>
          <w:sz w:val="24"/>
          <w:szCs w:val="24"/>
          <w:lang w:val="en-US" w:eastAsia="zh-CN"/>
          <w14:textFill>
            <w14:solidFill>
              <w14:schemeClr w14:val="tx1"/>
            </w14:solidFill>
          </w14:textFill>
        </w:rPr>
        <w:t>地点及交货期</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（一）交货地点：甲方指定地点。</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（二）</w:t>
      </w:r>
      <w:r>
        <w:rPr>
          <w:rFonts w:hint="eastAsia" w:ascii="宋体" w:hAnsi="宋体" w:eastAsia="宋体" w:cs="宋体"/>
          <w:bCs/>
          <w:color w:val="000000" w:themeColor="text1"/>
          <w:sz w:val="24"/>
          <w:szCs w:val="24"/>
          <w:highlight w:val="none"/>
          <w:lang w:eastAsia="zh-CN"/>
          <w14:textFill>
            <w14:solidFill>
              <w14:schemeClr w14:val="tx1"/>
            </w14:solidFill>
          </w14:textFill>
        </w:rPr>
        <w:t>供货期</w:t>
      </w:r>
      <w:r>
        <w:rPr>
          <w:rFonts w:hint="eastAsia" w:ascii="宋体" w:hAnsi="宋体" w:eastAsia="宋体" w:cs="宋体"/>
          <w:bCs/>
          <w:color w:val="000000" w:themeColor="text1"/>
          <w:sz w:val="24"/>
          <w:szCs w:val="24"/>
          <w:highlight w:val="none"/>
          <w14:textFill>
            <w14:solidFill>
              <w14:schemeClr w14:val="tx1"/>
            </w14:solidFill>
          </w14:textFill>
        </w:rPr>
        <w:t>：按照采购人要求，</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1个月</w:t>
      </w:r>
      <w:r>
        <w:rPr>
          <w:rFonts w:hint="eastAsia" w:ascii="宋体" w:hAnsi="宋体" w:eastAsia="宋体" w:cs="宋体"/>
          <w:bCs/>
          <w:color w:val="000000" w:themeColor="text1"/>
          <w:sz w:val="24"/>
          <w:szCs w:val="24"/>
          <w:highlight w:val="none"/>
          <w14:textFill>
            <w14:solidFill>
              <w14:schemeClr w14:val="tx1"/>
            </w14:solidFill>
          </w14:textFill>
        </w:rPr>
        <w:t>内供货到位。</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八</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违约责任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（一）如乙方事先未征得甲方书面同意而单方面延迟交货的，每逾期一日按照合同总额的万分之五承担违约责任；乙方逾期累计15天以上的，甲方有权解除合同,并承担合同价款30%的违约金。</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（二）乙方所供产品不符合磋商文件规定或不合格的或本项目不能通过验收的，甲方有权解除合同，同时甲方有权扣除质保金，并要求其承担合同价款30%的违约金。</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（三）部分服装不合格的，甲方有权要求乙方在指定期间内免费更换，乙方拒不更换的，甲方有权自行或委托第三方购买，但产品供应费</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运输费等合理费用由乙方承担。上述费用从质保金中扣除，不足部分由乙方承担。同时，乙方应在三日内补足质保金。</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（四）因乙方提供的产品侵害他人权利或者造成甲方损害的，乙方承担全部赔偿责任。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（五）乙方在提供服务过程中造成他人损害的，由乙方承担全部责任。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（六）乙方应在收到解除通知后7天内退还已收取的款项。上述约定的违约条款可合并适用，合并适用后仍不能弥补甲方损失的，甲方有权继续追偿。</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七）甲方应当将供应商违约的情况以及拟采取的措施以书面形式报政府采购监管部门，根据政府采购监管部门的处理意见，甲方有权要求乙方承担违约责任。同时，政府采购监管部门有权依据《政府采购法》及相关法律法规对供应商的违法行为进行相应的处罚。</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九</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合同争议解决的方式</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本合同在履行过程中发生的争议，由甲</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乙双方当事人协商解决，协商不成的按下列 第</w:t>
      </w:r>
      <w:r>
        <w:rPr>
          <w:rFonts w:hint="eastAsia" w:ascii="宋体" w:hAnsi="宋体" w:eastAsia="宋体" w:cs="宋体"/>
          <w:bCs/>
          <w:color w:val="000000" w:themeColor="text1"/>
          <w:sz w:val="24"/>
          <w:szCs w:val="24"/>
          <w:u w:val="single"/>
          <w14:textFill>
            <w14:solidFill>
              <w14:schemeClr w14:val="tx1"/>
            </w14:solidFill>
          </w14:textFill>
        </w:rPr>
        <w:t>（二）</w:t>
      </w:r>
      <w:r>
        <w:rPr>
          <w:rFonts w:hint="eastAsia" w:ascii="宋体" w:hAnsi="宋体" w:eastAsia="宋体" w:cs="宋体"/>
          <w:bCs/>
          <w:color w:val="000000" w:themeColor="text1"/>
          <w:sz w:val="24"/>
          <w:szCs w:val="24"/>
          <w14:textFill>
            <w14:solidFill>
              <w14:schemeClr w14:val="tx1"/>
            </w14:solidFill>
          </w14:textFill>
        </w:rPr>
        <w:t>种方式解决：</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（一）提交西安仲裁委员会仲裁；</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（二）依法向甲方所在地人民法院起诉。</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合同生效</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（一）本合同经双方</w:t>
      </w:r>
      <w:r>
        <w:rPr>
          <w:rFonts w:hint="eastAsia" w:ascii="宋体" w:hAnsi="宋体" w:eastAsia="宋体" w:cs="宋体"/>
          <w:bCs/>
          <w:color w:val="000000" w:themeColor="text1"/>
          <w:sz w:val="24"/>
          <w:szCs w:val="24"/>
          <w:lang w:eastAsia="zh-CN"/>
          <w14:textFill>
            <w14:solidFill>
              <w14:schemeClr w14:val="tx1"/>
            </w14:solidFill>
          </w14:textFill>
        </w:rPr>
        <w:t>签章</w:t>
      </w:r>
      <w:r>
        <w:rPr>
          <w:rFonts w:hint="eastAsia" w:ascii="宋体" w:hAnsi="宋体" w:eastAsia="宋体" w:cs="宋体"/>
          <w:bCs/>
          <w:color w:val="000000" w:themeColor="text1"/>
          <w:sz w:val="24"/>
          <w:szCs w:val="24"/>
          <w14:textFill>
            <w14:solidFill>
              <w14:schemeClr w14:val="tx1"/>
            </w14:solidFill>
          </w14:textFill>
        </w:rPr>
        <w:t>盖章后生效。</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（二）本合同须经甲</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乙双方的法定代表人（授权代理人）在合同书上</w:t>
      </w:r>
      <w:r>
        <w:rPr>
          <w:rFonts w:hint="eastAsia" w:ascii="宋体" w:hAnsi="宋体" w:eastAsia="宋体" w:cs="宋体"/>
          <w:bCs/>
          <w:color w:val="000000" w:themeColor="text1"/>
          <w:sz w:val="24"/>
          <w:szCs w:val="24"/>
          <w:lang w:eastAsia="zh-CN"/>
          <w14:textFill>
            <w14:solidFill>
              <w14:schemeClr w14:val="tx1"/>
            </w14:solidFill>
          </w14:textFill>
        </w:rPr>
        <w:t>签章</w:t>
      </w:r>
      <w:r>
        <w:rPr>
          <w:rFonts w:hint="eastAsia" w:ascii="宋体" w:hAnsi="宋体" w:eastAsia="宋体" w:cs="宋体"/>
          <w:bCs/>
          <w:color w:val="000000" w:themeColor="text1"/>
          <w:sz w:val="24"/>
          <w:szCs w:val="24"/>
          <w14:textFill>
            <w14:solidFill>
              <w14:schemeClr w14:val="tx1"/>
            </w14:solidFill>
          </w14:textFill>
        </w:rPr>
        <w:t>并加盖本单位公章后正式生效。</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（三）合同生效后，甲</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乙双方须严格执行本合同条款的规定，全面履行合同，违者按《中华人民共和国合同法》的有关规定承担相应责任。</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（四）本合同一式</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份，甲乙双方各执</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份。</w:t>
      </w:r>
    </w:p>
    <w:p>
      <w:pPr>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（五）本合同如有未尽事宜，甲</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乙双方协商解决。</w:t>
      </w:r>
    </w:p>
    <w:p>
      <w:pPr>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br w:type="page"/>
      </w:r>
    </w:p>
    <w:p>
      <w:pPr>
        <w:spacing w:line="360" w:lineRule="auto"/>
        <w:rPr>
          <w:rFonts w:hint="eastAsia" w:ascii="宋体" w:hAnsi="宋体" w:eastAsia="宋体" w:cs="宋体"/>
          <w:color w:val="auto"/>
        </w:rPr>
      </w:pPr>
    </w:p>
    <w:p>
      <w:pPr>
        <w:spacing w:line="360" w:lineRule="auto"/>
        <w:rPr>
          <w:rFonts w:hint="eastAsia" w:ascii="宋体" w:hAnsi="宋体" w:eastAsia="宋体" w:cs="宋体"/>
          <w:color w:val="auto"/>
          <w:sz w:val="24"/>
          <w:szCs w:val="24"/>
          <w:highlight w:val="none"/>
        </w:rPr>
      </w:pPr>
    </w:p>
    <w:p>
      <w:pPr>
        <w:pStyle w:val="12"/>
        <w:spacing w:line="360" w:lineRule="auto"/>
        <w:ind w:left="0" w:leftChars="0" w:firstLine="240" w:firstLineChars="100"/>
        <w:rPr>
          <w:rFonts w:hint="eastAsia" w:ascii="宋体" w:hAnsi="宋体" w:eastAsia="宋体" w:cs="宋体"/>
          <w:color w:val="auto"/>
        </w:rPr>
      </w:pPr>
      <w:r>
        <w:rPr>
          <w:rFonts w:hint="eastAsia" w:ascii="宋体" w:hAnsi="宋体" w:eastAsia="宋体" w:cs="宋体"/>
          <w:color w:val="auto"/>
        </w:rPr>
        <w:t>（本页无正文）</w:t>
      </w:r>
    </w:p>
    <w:tbl>
      <w:tblPr>
        <w:tblStyle w:val="13"/>
        <w:tblpPr w:leftFromText="181" w:rightFromText="181" w:vertAnchor="text" w:horzAnchor="page" w:tblpX="1507" w:tblpYSpec="top"/>
        <w:tblOverlap w:val="never"/>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264" w:type="dxa"/>
            <w:noWrap/>
          </w:tcPr>
          <w:p>
            <w:pPr>
              <w:overflowPunct w:val="0"/>
              <w:topLinePunct/>
              <w:spacing w:line="360" w:lineRule="auto"/>
              <w:ind w:firstLine="0" w:firstLineChars="0"/>
              <w:jc w:val="center"/>
              <w:rPr>
                <w:rFonts w:hint="eastAsia" w:ascii="宋体" w:hAnsi="宋体" w:eastAsia="宋体" w:cs="宋体"/>
                <w:color w:val="auto"/>
              </w:rPr>
            </w:pPr>
            <w:r>
              <w:rPr>
                <w:rFonts w:hint="eastAsia" w:ascii="宋体" w:hAnsi="宋体" w:eastAsia="宋体" w:cs="宋体"/>
                <w:color w:val="auto"/>
              </w:rPr>
              <w:t>甲  方</w:t>
            </w:r>
          </w:p>
        </w:tc>
        <w:tc>
          <w:tcPr>
            <w:tcW w:w="4842" w:type="dxa"/>
            <w:noWrap/>
          </w:tcPr>
          <w:p>
            <w:pPr>
              <w:overflowPunct w:val="0"/>
              <w:topLinePunct/>
              <w:spacing w:line="360" w:lineRule="auto"/>
              <w:ind w:firstLine="0" w:firstLineChars="0"/>
              <w:jc w:val="center"/>
              <w:rPr>
                <w:rFonts w:hint="eastAsia" w:ascii="宋体" w:hAnsi="宋体" w:eastAsia="宋体" w:cs="宋体"/>
                <w:color w:val="auto"/>
              </w:rPr>
            </w:pPr>
            <w:r>
              <w:rPr>
                <w:rFonts w:hint="eastAsia" w:ascii="宋体" w:hAnsi="宋体" w:eastAsia="宋体" w:cs="宋体"/>
                <w:color w:val="auto"/>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264" w:type="dxa"/>
            <w:noWrap/>
            <w:vAlign w:val="center"/>
          </w:tcPr>
          <w:p>
            <w:pPr>
              <w:overflowPunct w:val="0"/>
              <w:topLinePunct/>
              <w:spacing w:line="360" w:lineRule="auto"/>
              <w:ind w:firstLine="0" w:firstLineChars="0"/>
              <w:rPr>
                <w:rFonts w:hint="eastAsia" w:ascii="宋体" w:hAnsi="宋体" w:eastAsia="宋体" w:cs="宋体"/>
                <w:color w:val="auto"/>
              </w:rPr>
            </w:pPr>
            <w:r>
              <w:rPr>
                <w:rFonts w:hint="eastAsia" w:ascii="宋体" w:hAnsi="宋体" w:eastAsia="宋体" w:cs="宋体"/>
                <w:color w:val="auto"/>
              </w:rPr>
              <w:t>采购人全称</w:t>
            </w:r>
          </w:p>
          <w:p>
            <w:pPr>
              <w:overflowPunct w:val="0"/>
              <w:topLinePunct/>
              <w:spacing w:line="360" w:lineRule="auto"/>
              <w:ind w:firstLine="480"/>
              <w:jc w:val="center"/>
              <w:rPr>
                <w:rFonts w:hint="eastAsia" w:ascii="宋体" w:hAnsi="宋体" w:eastAsia="宋体" w:cs="宋体"/>
                <w:color w:val="auto"/>
              </w:rPr>
            </w:pPr>
            <w:r>
              <w:rPr>
                <w:rFonts w:hint="eastAsia" w:ascii="宋体" w:hAnsi="宋体" w:eastAsia="宋体" w:cs="宋体"/>
                <w:color w:val="auto"/>
              </w:rPr>
              <w:t>（公章）</w:t>
            </w:r>
          </w:p>
        </w:tc>
        <w:tc>
          <w:tcPr>
            <w:tcW w:w="4842" w:type="dxa"/>
            <w:noWrap/>
            <w:vAlign w:val="center"/>
          </w:tcPr>
          <w:p>
            <w:pPr>
              <w:overflowPunct w:val="0"/>
              <w:topLinePunct/>
              <w:spacing w:line="360" w:lineRule="auto"/>
              <w:ind w:firstLine="0" w:firstLineChars="0"/>
              <w:rPr>
                <w:rFonts w:hint="eastAsia" w:ascii="宋体" w:hAnsi="宋体" w:eastAsia="宋体" w:cs="宋体"/>
                <w:color w:val="auto"/>
              </w:rPr>
            </w:pPr>
            <w:r>
              <w:rPr>
                <w:rFonts w:hint="eastAsia" w:ascii="宋体" w:hAnsi="宋体" w:eastAsia="宋体" w:cs="宋体"/>
                <w:color w:val="auto"/>
              </w:rPr>
              <w:t>供应商全称</w:t>
            </w:r>
          </w:p>
          <w:p>
            <w:pPr>
              <w:overflowPunct w:val="0"/>
              <w:topLinePunct/>
              <w:spacing w:line="360" w:lineRule="auto"/>
              <w:ind w:firstLine="480"/>
              <w:jc w:val="center"/>
              <w:rPr>
                <w:rFonts w:hint="eastAsia" w:ascii="宋体" w:hAnsi="宋体" w:eastAsia="宋体" w:cs="宋体"/>
                <w:color w:val="auto"/>
              </w:rPr>
            </w:pPr>
            <w:r>
              <w:rPr>
                <w:rFonts w:hint="eastAsia" w:ascii="宋体" w:hAnsi="宋体" w:eastAsia="宋体" w:cs="宋体"/>
                <w:color w:val="auto"/>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264" w:type="dxa"/>
            <w:noWrap/>
          </w:tcPr>
          <w:p>
            <w:pPr>
              <w:overflowPunct w:val="0"/>
              <w:topLinePunct/>
              <w:spacing w:line="360" w:lineRule="auto"/>
              <w:ind w:firstLine="0" w:firstLineChars="0"/>
              <w:rPr>
                <w:rFonts w:hint="eastAsia" w:ascii="宋体" w:hAnsi="宋体" w:eastAsia="宋体" w:cs="宋体"/>
                <w:color w:val="auto"/>
              </w:rPr>
            </w:pPr>
            <w:r>
              <w:rPr>
                <w:rFonts w:hint="eastAsia" w:ascii="宋体" w:hAnsi="宋体" w:eastAsia="宋体" w:cs="宋体"/>
                <w:color w:val="auto"/>
              </w:rPr>
              <w:t xml:space="preserve">地址： </w:t>
            </w:r>
          </w:p>
        </w:tc>
        <w:tc>
          <w:tcPr>
            <w:tcW w:w="4842" w:type="dxa"/>
            <w:noWrap/>
          </w:tcPr>
          <w:p>
            <w:pPr>
              <w:overflowPunct w:val="0"/>
              <w:topLinePunct/>
              <w:spacing w:line="360" w:lineRule="auto"/>
              <w:ind w:firstLine="0" w:firstLineChars="0"/>
              <w:rPr>
                <w:rFonts w:hint="eastAsia" w:ascii="宋体" w:hAnsi="宋体" w:eastAsia="宋体" w:cs="宋体"/>
                <w:color w:val="auto"/>
              </w:rPr>
            </w:pPr>
            <w:r>
              <w:rPr>
                <w:rFonts w:hint="eastAsia" w:ascii="宋体" w:hAnsi="宋体" w:eastAsia="宋体" w:cs="宋体"/>
                <w:color w:val="auto"/>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264" w:type="dxa"/>
            <w:noWrap/>
          </w:tcPr>
          <w:p>
            <w:pPr>
              <w:overflowPunct w:val="0"/>
              <w:topLinePunct/>
              <w:spacing w:line="360" w:lineRule="auto"/>
              <w:ind w:firstLine="0" w:firstLineChars="0"/>
              <w:rPr>
                <w:rFonts w:hint="eastAsia" w:ascii="宋体" w:hAnsi="宋体" w:eastAsia="宋体" w:cs="宋体"/>
                <w:color w:val="auto"/>
              </w:rPr>
            </w:pPr>
            <w:r>
              <w:rPr>
                <w:rFonts w:hint="eastAsia" w:ascii="宋体" w:hAnsi="宋体" w:eastAsia="宋体" w:cs="宋体"/>
                <w:color w:val="auto"/>
              </w:rPr>
              <w:t>邮编：</w:t>
            </w:r>
          </w:p>
        </w:tc>
        <w:tc>
          <w:tcPr>
            <w:tcW w:w="4842" w:type="dxa"/>
            <w:noWrap/>
          </w:tcPr>
          <w:p>
            <w:pPr>
              <w:overflowPunct w:val="0"/>
              <w:topLinePunct/>
              <w:spacing w:line="360" w:lineRule="auto"/>
              <w:ind w:firstLine="0" w:firstLineChars="0"/>
              <w:rPr>
                <w:rFonts w:hint="eastAsia" w:ascii="宋体" w:hAnsi="宋体" w:eastAsia="宋体" w:cs="宋体"/>
                <w:color w:val="auto"/>
              </w:rPr>
            </w:pPr>
            <w:r>
              <w:rPr>
                <w:rFonts w:hint="eastAsia" w:ascii="宋体" w:hAnsi="宋体" w:eastAsia="宋体" w:cs="宋体"/>
                <w:color w:val="auto"/>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4264" w:type="dxa"/>
            <w:noWrap/>
          </w:tcPr>
          <w:p>
            <w:pPr>
              <w:overflowPunct w:val="0"/>
              <w:topLinePunct/>
              <w:spacing w:line="360" w:lineRule="auto"/>
              <w:ind w:firstLine="0" w:firstLineChars="0"/>
              <w:rPr>
                <w:rFonts w:hint="eastAsia" w:ascii="宋体" w:hAnsi="宋体" w:eastAsia="宋体" w:cs="宋体"/>
                <w:color w:val="auto"/>
              </w:rPr>
            </w:pPr>
            <w:r>
              <w:rPr>
                <w:rFonts w:hint="eastAsia" w:ascii="宋体" w:hAnsi="宋体" w:eastAsia="宋体" w:cs="宋体"/>
                <w:color w:val="auto"/>
              </w:rPr>
              <w:t>法定代表人或被授权人：</w:t>
            </w:r>
          </w:p>
        </w:tc>
        <w:tc>
          <w:tcPr>
            <w:tcW w:w="4842" w:type="dxa"/>
            <w:noWrap/>
          </w:tcPr>
          <w:p>
            <w:pPr>
              <w:overflowPunct w:val="0"/>
              <w:topLinePunct/>
              <w:spacing w:line="360" w:lineRule="auto"/>
              <w:ind w:firstLine="0" w:firstLineChars="0"/>
              <w:rPr>
                <w:rFonts w:hint="eastAsia" w:ascii="宋体" w:hAnsi="宋体" w:eastAsia="宋体" w:cs="宋体"/>
                <w:color w:val="auto"/>
              </w:rPr>
            </w:pPr>
            <w:r>
              <w:rPr>
                <w:rFonts w:hint="eastAsia" w:ascii="宋体" w:hAnsi="宋体" w:eastAsia="宋体" w:cs="宋体"/>
                <w:color w:val="auto"/>
              </w:rPr>
              <w:t>法定代表人或被授权人：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264" w:type="dxa"/>
            <w:noWrap/>
          </w:tcPr>
          <w:p>
            <w:pPr>
              <w:overflowPunct w:val="0"/>
              <w:topLinePunct/>
              <w:spacing w:line="360" w:lineRule="auto"/>
              <w:ind w:firstLine="0" w:firstLineChars="0"/>
              <w:rPr>
                <w:rFonts w:hint="eastAsia" w:ascii="宋体" w:hAnsi="宋体" w:eastAsia="宋体" w:cs="宋体"/>
                <w:color w:val="auto"/>
              </w:rPr>
            </w:pPr>
            <w:r>
              <w:rPr>
                <w:rFonts w:hint="eastAsia" w:ascii="宋体" w:hAnsi="宋体" w:eastAsia="宋体" w:cs="宋体"/>
                <w:color w:val="auto"/>
              </w:rPr>
              <w:t>电话：</w:t>
            </w:r>
          </w:p>
        </w:tc>
        <w:tc>
          <w:tcPr>
            <w:tcW w:w="4842" w:type="dxa"/>
            <w:noWrap/>
          </w:tcPr>
          <w:p>
            <w:pPr>
              <w:overflowPunct w:val="0"/>
              <w:topLinePunct/>
              <w:spacing w:line="360" w:lineRule="auto"/>
              <w:ind w:firstLine="0" w:firstLineChars="0"/>
              <w:rPr>
                <w:rFonts w:hint="eastAsia" w:ascii="宋体" w:hAnsi="宋体" w:eastAsia="宋体" w:cs="宋体"/>
                <w:color w:val="auto"/>
              </w:rPr>
            </w:pPr>
            <w:r>
              <w:rPr>
                <w:rFonts w:hint="eastAsia" w:ascii="宋体" w:hAnsi="宋体" w:eastAsia="宋体" w:cs="宋体"/>
                <w:color w:val="auto"/>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264" w:type="dxa"/>
            <w:noWrap/>
          </w:tcPr>
          <w:p>
            <w:pPr>
              <w:overflowPunct w:val="0"/>
              <w:topLinePunct/>
              <w:spacing w:line="360" w:lineRule="auto"/>
              <w:ind w:firstLine="0" w:firstLineChars="0"/>
              <w:rPr>
                <w:rFonts w:hint="eastAsia" w:ascii="宋体" w:hAnsi="宋体" w:eastAsia="宋体" w:cs="宋体"/>
                <w:color w:val="auto"/>
              </w:rPr>
            </w:pPr>
            <w:r>
              <w:rPr>
                <w:rFonts w:hint="eastAsia" w:ascii="宋体" w:hAnsi="宋体" w:eastAsia="宋体" w:cs="宋体"/>
                <w:color w:val="auto"/>
              </w:rPr>
              <w:t>传真：</w:t>
            </w:r>
          </w:p>
        </w:tc>
        <w:tc>
          <w:tcPr>
            <w:tcW w:w="4842" w:type="dxa"/>
            <w:noWrap/>
          </w:tcPr>
          <w:p>
            <w:pPr>
              <w:overflowPunct w:val="0"/>
              <w:topLinePunct/>
              <w:spacing w:line="360" w:lineRule="auto"/>
              <w:ind w:firstLine="0" w:firstLineChars="0"/>
              <w:rPr>
                <w:rFonts w:hint="eastAsia" w:ascii="宋体" w:hAnsi="宋体" w:eastAsia="宋体" w:cs="宋体"/>
                <w:color w:val="auto"/>
              </w:rPr>
            </w:pPr>
            <w:r>
              <w:rPr>
                <w:rFonts w:hint="eastAsia" w:ascii="宋体" w:hAnsi="宋体" w:eastAsia="宋体" w:cs="宋体"/>
                <w:color w:val="auto"/>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264" w:type="dxa"/>
            <w:noWrap/>
          </w:tcPr>
          <w:p>
            <w:pPr>
              <w:overflowPunct w:val="0"/>
              <w:topLinePunct/>
              <w:spacing w:line="360" w:lineRule="auto"/>
              <w:ind w:firstLine="0" w:firstLineChars="0"/>
              <w:rPr>
                <w:rFonts w:hint="eastAsia" w:ascii="宋体" w:hAnsi="宋体" w:eastAsia="宋体" w:cs="宋体"/>
                <w:color w:val="auto"/>
              </w:rPr>
            </w:pPr>
            <w:r>
              <w:rPr>
                <w:rFonts w:hint="eastAsia" w:ascii="宋体" w:hAnsi="宋体" w:eastAsia="宋体" w:cs="宋体"/>
                <w:color w:val="auto"/>
              </w:rPr>
              <w:t>银行账户：</w:t>
            </w:r>
          </w:p>
        </w:tc>
        <w:tc>
          <w:tcPr>
            <w:tcW w:w="4842" w:type="dxa"/>
            <w:noWrap/>
          </w:tcPr>
          <w:p>
            <w:pPr>
              <w:overflowPunct w:val="0"/>
              <w:topLinePunct/>
              <w:spacing w:line="360" w:lineRule="auto"/>
              <w:ind w:firstLine="0" w:firstLineChars="0"/>
              <w:rPr>
                <w:rFonts w:hint="eastAsia" w:ascii="宋体" w:hAnsi="宋体" w:eastAsia="宋体" w:cs="宋体"/>
                <w:color w:val="auto"/>
              </w:rPr>
            </w:pPr>
            <w:r>
              <w:rPr>
                <w:rFonts w:hint="eastAsia" w:ascii="宋体" w:hAnsi="宋体" w:eastAsia="宋体" w:cs="宋体"/>
                <w:color w:val="auto"/>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264" w:type="dxa"/>
            <w:noWrap/>
          </w:tcPr>
          <w:p>
            <w:pPr>
              <w:overflowPunct w:val="0"/>
              <w:topLinePunct/>
              <w:spacing w:line="360" w:lineRule="auto"/>
              <w:ind w:firstLine="0" w:firstLineChars="0"/>
              <w:rPr>
                <w:rFonts w:hint="eastAsia" w:ascii="宋体" w:hAnsi="宋体" w:eastAsia="宋体" w:cs="宋体"/>
                <w:color w:val="auto"/>
              </w:rPr>
            </w:pPr>
            <w:r>
              <w:rPr>
                <w:rFonts w:hint="eastAsia" w:ascii="宋体" w:hAnsi="宋体" w:eastAsia="宋体" w:cs="宋体"/>
                <w:color w:val="auto"/>
              </w:rPr>
              <w:t>帐号：</w:t>
            </w:r>
          </w:p>
        </w:tc>
        <w:tc>
          <w:tcPr>
            <w:tcW w:w="4842" w:type="dxa"/>
            <w:noWrap/>
          </w:tcPr>
          <w:p>
            <w:pPr>
              <w:overflowPunct w:val="0"/>
              <w:topLinePunct/>
              <w:spacing w:line="360" w:lineRule="auto"/>
              <w:ind w:firstLine="0" w:firstLineChars="0"/>
              <w:rPr>
                <w:rFonts w:hint="eastAsia" w:ascii="宋体" w:hAnsi="宋体" w:eastAsia="宋体" w:cs="宋体"/>
                <w:color w:val="auto"/>
              </w:rPr>
            </w:pPr>
            <w:r>
              <w:rPr>
                <w:rFonts w:hint="eastAsia" w:ascii="宋体" w:hAnsi="宋体" w:eastAsia="宋体" w:cs="宋体"/>
                <w:color w:val="auto"/>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9106" w:type="dxa"/>
            <w:gridSpan w:val="2"/>
            <w:noWrap/>
          </w:tcPr>
          <w:p>
            <w:pPr>
              <w:overflowPunct w:val="0"/>
              <w:topLinePunct/>
              <w:spacing w:line="360" w:lineRule="auto"/>
              <w:ind w:firstLine="0" w:firstLineChars="0"/>
              <w:jc w:val="center"/>
              <w:rPr>
                <w:rFonts w:hint="eastAsia" w:ascii="宋体" w:hAnsi="宋体" w:eastAsia="宋体" w:cs="宋体"/>
                <w:color w:val="auto"/>
              </w:rPr>
            </w:pPr>
          </w:p>
          <w:p>
            <w:pPr>
              <w:overflowPunct w:val="0"/>
              <w:topLinePunct/>
              <w:spacing w:line="360" w:lineRule="auto"/>
              <w:ind w:firstLine="0" w:firstLineChars="0"/>
              <w:jc w:val="center"/>
              <w:rPr>
                <w:rFonts w:hint="eastAsia" w:ascii="宋体" w:hAnsi="宋体" w:eastAsia="宋体" w:cs="宋体"/>
                <w:color w:val="auto"/>
              </w:rPr>
            </w:pPr>
            <w:r>
              <w:rPr>
                <w:rFonts w:hint="eastAsia" w:ascii="宋体" w:hAnsi="宋体" w:eastAsia="宋体" w:cs="宋体"/>
                <w:color w:val="auto"/>
              </w:rPr>
              <w:t xml:space="preserve"> 年  月  日</w:t>
            </w:r>
          </w:p>
        </w:tc>
      </w:tr>
    </w:tbl>
    <w:p>
      <w:pPr>
        <w:spacing w:line="360" w:lineRule="auto"/>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pPr>
        <w:pStyle w:val="3"/>
        <w:spacing w:line="360" w:lineRule="auto"/>
        <w:rPr>
          <w:rFonts w:hint="eastAsia" w:ascii="宋体" w:hAnsi="宋体" w:eastAsia="宋体" w:cs="宋体"/>
          <w:color w:val="auto"/>
        </w:rPr>
      </w:pPr>
      <w:bookmarkStart w:id="38" w:name="_Toc12330_WPSOffice_Level1"/>
      <w:bookmarkStart w:id="39" w:name="_Toc8132"/>
      <w:bookmarkStart w:id="40" w:name="_Toc6986"/>
      <w:bookmarkStart w:id="41" w:name="_Toc1528"/>
      <w:r>
        <w:rPr>
          <w:rFonts w:hint="eastAsia" w:ascii="宋体" w:hAnsi="宋体" w:eastAsia="宋体" w:cs="宋体"/>
          <w:color w:val="auto"/>
        </w:rPr>
        <w:t>响应文件格式</w:t>
      </w:r>
      <w:bookmarkEnd w:id="38"/>
      <w:bookmarkEnd w:id="39"/>
      <w:bookmarkEnd w:id="40"/>
      <w:bookmarkEnd w:id="41"/>
    </w:p>
    <w:p>
      <w:pPr>
        <w:widowControl/>
        <w:spacing w:line="360" w:lineRule="auto"/>
        <w:ind w:firstLine="562"/>
        <w:rPr>
          <w:rFonts w:hint="eastAsia" w:ascii="宋体" w:hAnsi="宋体" w:eastAsia="宋体" w:cs="宋体"/>
          <w:b/>
          <w:bCs/>
          <w:color w:val="auto"/>
          <w:kern w:val="0"/>
          <w:sz w:val="28"/>
          <w:szCs w:val="28"/>
          <w:lang w:val="zh-CN"/>
        </w:rPr>
        <w:sectPr>
          <w:footerReference r:id="rId9" w:type="default"/>
          <w:pgSz w:w="11906" w:h="16838"/>
          <w:pgMar w:top="1418" w:right="1418" w:bottom="1418" w:left="1418" w:header="851" w:footer="992" w:gutter="0"/>
          <w:pgNumType w:fmt="decimal" w:start="20"/>
          <w:cols w:space="720" w:num="1"/>
          <w:docGrid w:linePitch="312" w:charSpace="0"/>
        </w:sectPr>
      </w:pPr>
    </w:p>
    <w:p>
      <w:pPr>
        <w:widowControl/>
        <w:spacing w:line="360" w:lineRule="auto"/>
        <w:ind w:firstLine="562"/>
        <w:jc w:val="right"/>
        <w:outlineLvl w:val="9"/>
        <w:rPr>
          <w:rFonts w:hint="eastAsia" w:ascii="宋体" w:hAnsi="宋体" w:eastAsia="宋体" w:cs="宋体"/>
          <w:b/>
          <w:bCs/>
          <w:color w:val="auto"/>
          <w:kern w:val="0"/>
          <w:sz w:val="28"/>
          <w:szCs w:val="28"/>
          <w:highlight w:val="none"/>
          <w:lang w:val="zh-CN" w:eastAsia="zh-CN"/>
        </w:rPr>
      </w:pPr>
    </w:p>
    <w:p>
      <w:pPr>
        <w:widowControl/>
        <w:spacing w:line="360" w:lineRule="auto"/>
        <w:ind w:left="0" w:leftChars="0" w:firstLine="0" w:firstLineChars="0"/>
        <w:jc w:val="both"/>
        <w:outlineLvl w:val="0"/>
        <w:rPr>
          <w:rFonts w:hint="eastAsia" w:ascii="宋体" w:hAnsi="宋体" w:eastAsia="宋体" w:cs="宋体"/>
          <w:b/>
          <w:bCs/>
          <w:color w:val="auto"/>
          <w:kern w:val="0"/>
          <w:sz w:val="28"/>
          <w:szCs w:val="28"/>
          <w:highlight w:val="none"/>
          <w:lang w:val="zh-CN" w:eastAsia="zh-CN"/>
        </w:rPr>
      </w:pPr>
      <w:bookmarkStart w:id="42" w:name="_Toc25198"/>
      <w:r>
        <w:rPr>
          <w:rFonts w:hint="eastAsia" w:ascii="宋体" w:hAnsi="宋体" w:eastAsia="宋体" w:cs="宋体"/>
          <w:b/>
          <w:bCs/>
          <w:color w:val="auto"/>
          <w:kern w:val="0"/>
          <w:sz w:val="28"/>
          <w:szCs w:val="28"/>
          <w:highlight w:val="none"/>
          <w:lang w:val="zh-CN" w:eastAsia="zh-CN"/>
        </w:rPr>
        <w:t>项目</w:t>
      </w:r>
      <w:r>
        <w:rPr>
          <w:rFonts w:hint="eastAsia" w:ascii="宋体" w:hAnsi="宋体" w:eastAsia="宋体" w:cs="宋体"/>
          <w:b/>
          <w:bCs/>
          <w:color w:val="auto"/>
          <w:kern w:val="0"/>
          <w:sz w:val="28"/>
          <w:szCs w:val="28"/>
          <w:highlight w:val="none"/>
          <w:lang w:val="zh-CN"/>
        </w:rPr>
        <w:t>编号：</w:t>
      </w:r>
      <w:r>
        <w:rPr>
          <w:rFonts w:hint="eastAsia" w:ascii="宋体" w:hAnsi="宋体" w:eastAsia="宋体" w:cs="宋体"/>
          <w:b/>
          <w:bCs/>
          <w:color w:val="auto"/>
          <w:kern w:val="0"/>
          <w:sz w:val="28"/>
          <w:szCs w:val="28"/>
          <w:highlight w:val="none"/>
          <w:lang w:val="zh-CN" w:eastAsia="zh-CN"/>
        </w:rPr>
        <w:t>SXZY</w:t>
      </w:r>
      <w:r>
        <w:rPr>
          <w:rFonts w:hint="eastAsia" w:ascii="宋体" w:hAnsi="宋体" w:eastAsia="宋体" w:cs="宋体"/>
          <w:b/>
          <w:bCs/>
          <w:color w:val="auto"/>
          <w:kern w:val="0"/>
          <w:sz w:val="28"/>
          <w:szCs w:val="28"/>
          <w:highlight w:val="none"/>
          <w:lang w:val="en-US" w:eastAsia="zh-CN"/>
        </w:rPr>
        <w:t>-</w:t>
      </w:r>
      <w:r>
        <w:rPr>
          <w:rFonts w:hint="eastAsia" w:ascii="宋体" w:hAnsi="宋体" w:eastAsia="宋体" w:cs="宋体"/>
          <w:b/>
          <w:bCs/>
          <w:color w:val="auto"/>
          <w:kern w:val="0"/>
          <w:sz w:val="28"/>
          <w:szCs w:val="28"/>
          <w:highlight w:val="none"/>
          <w:lang w:val="zh-CN" w:eastAsia="zh-CN"/>
        </w:rPr>
        <w:t>2022</w:t>
      </w:r>
      <w:r>
        <w:rPr>
          <w:rFonts w:hint="eastAsia" w:ascii="宋体" w:hAnsi="宋体" w:eastAsia="宋体" w:cs="宋体"/>
          <w:b/>
          <w:bCs/>
          <w:color w:val="auto"/>
          <w:kern w:val="0"/>
          <w:sz w:val="28"/>
          <w:szCs w:val="28"/>
          <w:highlight w:val="none"/>
          <w:lang w:val="en-US" w:eastAsia="zh-CN"/>
        </w:rPr>
        <w:t>-</w:t>
      </w:r>
      <w:r>
        <w:rPr>
          <w:rFonts w:hint="eastAsia" w:ascii="宋体" w:hAnsi="宋体" w:eastAsia="宋体" w:cs="宋体"/>
          <w:b/>
          <w:bCs/>
          <w:color w:val="auto"/>
          <w:kern w:val="0"/>
          <w:sz w:val="28"/>
          <w:szCs w:val="28"/>
          <w:highlight w:val="none"/>
          <w:lang w:val="zh-CN" w:eastAsia="zh-CN"/>
        </w:rPr>
        <w:t>ZC</w:t>
      </w:r>
      <w:r>
        <w:rPr>
          <w:rFonts w:hint="eastAsia" w:ascii="宋体" w:hAnsi="宋体" w:eastAsia="宋体" w:cs="宋体"/>
          <w:b/>
          <w:bCs/>
          <w:color w:val="auto"/>
          <w:kern w:val="0"/>
          <w:sz w:val="28"/>
          <w:szCs w:val="28"/>
          <w:highlight w:val="none"/>
          <w:lang w:val="en-US" w:eastAsia="zh-CN"/>
        </w:rPr>
        <w:t>-</w:t>
      </w:r>
      <w:r>
        <w:rPr>
          <w:rFonts w:hint="eastAsia" w:ascii="宋体" w:hAnsi="宋体" w:eastAsia="宋体" w:cs="宋体"/>
          <w:b/>
          <w:bCs/>
          <w:color w:val="auto"/>
          <w:kern w:val="0"/>
          <w:sz w:val="28"/>
          <w:szCs w:val="28"/>
          <w:highlight w:val="none"/>
          <w:lang w:val="zh-CN" w:eastAsia="zh-CN"/>
        </w:rPr>
        <w:t>1008（</w:t>
      </w:r>
      <w:r>
        <w:rPr>
          <w:rFonts w:hint="eastAsia" w:ascii="宋体" w:hAnsi="宋体" w:eastAsia="宋体" w:cs="宋体"/>
          <w:b/>
          <w:bCs/>
          <w:color w:val="auto"/>
          <w:kern w:val="0"/>
          <w:sz w:val="28"/>
          <w:szCs w:val="28"/>
          <w:lang w:val="zh-CN"/>
        </w:rPr>
        <w:t>正本/副本）</w:t>
      </w:r>
      <w:bookmarkEnd w:id="42"/>
    </w:p>
    <w:p>
      <w:pPr>
        <w:pStyle w:val="7"/>
        <w:spacing w:line="360" w:lineRule="auto"/>
        <w:rPr>
          <w:rFonts w:hint="eastAsia" w:ascii="宋体" w:hAnsi="宋体" w:eastAsia="宋体" w:cs="宋体"/>
          <w:lang w:val="zh-CN"/>
        </w:rPr>
      </w:pPr>
    </w:p>
    <w:p>
      <w:pPr>
        <w:widowControl/>
        <w:spacing w:line="360" w:lineRule="auto"/>
        <w:ind w:firstLine="0" w:firstLineChars="0"/>
        <w:jc w:val="center"/>
        <w:rPr>
          <w:rFonts w:hint="eastAsia" w:ascii="宋体" w:hAnsi="宋体" w:eastAsia="宋体" w:cs="宋体"/>
          <w:b/>
          <w:bCs/>
          <w:color w:val="auto"/>
          <w:kern w:val="0"/>
          <w:sz w:val="52"/>
          <w:szCs w:val="52"/>
          <w:lang w:val="en-US" w:eastAsia="zh-CN"/>
        </w:rPr>
      </w:pPr>
      <w:bookmarkStart w:id="43" w:name="_Toc27024_WPSOffice_Level2"/>
      <w:bookmarkStart w:id="44" w:name="_Toc29276_WPSOffice_Level2"/>
      <w:r>
        <w:rPr>
          <w:rFonts w:hint="eastAsia" w:ascii="宋体" w:hAnsi="宋体" w:eastAsia="宋体" w:cs="宋体"/>
          <w:b/>
          <w:bCs/>
          <w:color w:val="auto"/>
          <w:kern w:val="0"/>
          <w:sz w:val="52"/>
          <w:szCs w:val="52"/>
          <w:lang w:val="en-US" w:eastAsia="zh-CN"/>
        </w:rPr>
        <w:t>西安市雁塔区城市管理和综合执法局</w:t>
      </w:r>
    </w:p>
    <w:p>
      <w:pPr>
        <w:widowControl/>
        <w:spacing w:line="360" w:lineRule="auto"/>
        <w:ind w:firstLine="0" w:firstLineChars="0"/>
        <w:jc w:val="center"/>
        <w:rPr>
          <w:rFonts w:hint="eastAsia" w:ascii="宋体" w:hAnsi="宋体" w:eastAsia="宋体" w:cs="宋体"/>
          <w:b/>
          <w:bCs/>
          <w:color w:val="auto"/>
          <w:kern w:val="0"/>
          <w:sz w:val="52"/>
          <w:szCs w:val="52"/>
          <w:u w:val="single"/>
          <w:lang w:val="en-US" w:eastAsia="zh-CN"/>
        </w:rPr>
      </w:pPr>
      <w:r>
        <w:rPr>
          <w:rFonts w:hint="eastAsia" w:ascii="宋体" w:hAnsi="宋体" w:eastAsia="宋体" w:cs="宋体"/>
          <w:b/>
          <w:bCs/>
          <w:color w:val="auto"/>
          <w:kern w:val="0"/>
          <w:sz w:val="52"/>
          <w:szCs w:val="52"/>
          <w:lang w:val="en-US" w:eastAsia="zh-CN"/>
        </w:rPr>
        <w:t>制式服装采购项目</w:t>
      </w:r>
    </w:p>
    <w:p>
      <w:pPr>
        <w:widowControl/>
        <w:spacing w:line="360" w:lineRule="auto"/>
        <w:ind w:firstLine="0" w:firstLineChars="0"/>
        <w:jc w:val="center"/>
        <w:rPr>
          <w:rFonts w:hint="eastAsia" w:ascii="宋体" w:hAnsi="宋体" w:eastAsia="宋体" w:cs="宋体"/>
          <w:b/>
          <w:bCs/>
          <w:color w:val="auto"/>
          <w:kern w:val="0"/>
          <w:sz w:val="52"/>
          <w:szCs w:val="52"/>
        </w:rPr>
      </w:pPr>
    </w:p>
    <w:p>
      <w:pPr>
        <w:widowControl/>
        <w:spacing w:line="360" w:lineRule="auto"/>
        <w:ind w:firstLine="0" w:firstLineChars="0"/>
        <w:jc w:val="center"/>
        <w:rPr>
          <w:rFonts w:hint="eastAsia" w:ascii="宋体" w:hAnsi="宋体" w:eastAsia="宋体" w:cs="宋体"/>
          <w:b/>
          <w:bCs/>
          <w:color w:val="auto"/>
          <w:kern w:val="0"/>
          <w:sz w:val="52"/>
          <w:szCs w:val="52"/>
        </w:rPr>
      </w:pPr>
    </w:p>
    <w:p>
      <w:pPr>
        <w:widowControl/>
        <w:spacing w:line="360" w:lineRule="auto"/>
        <w:ind w:firstLine="0" w:firstLineChars="0"/>
        <w:jc w:val="center"/>
        <w:rPr>
          <w:rFonts w:hint="eastAsia" w:ascii="宋体" w:hAnsi="宋体" w:eastAsia="宋体" w:cs="宋体"/>
          <w:b/>
          <w:bCs/>
          <w:color w:val="auto"/>
          <w:kern w:val="0"/>
          <w:sz w:val="72"/>
          <w:szCs w:val="72"/>
          <w:lang w:val="zh-CN"/>
        </w:rPr>
      </w:pPr>
      <w:r>
        <w:rPr>
          <w:rFonts w:hint="eastAsia" w:ascii="宋体" w:hAnsi="宋体" w:eastAsia="宋体" w:cs="宋体"/>
          <w:b/>
          <w:bCs/>
          <w:color w:val="auto"/>
          <w:kern w:val="0"/>
          <w:sz w:val="52"/>
          <w:szCs w:val="52"/>
        </w:rPr>
        <w:t>竞争性磋商响应</w:t>
      </w:r>
      <w:r>
        <w:rPr>
          <w:rFonts w:hint="eastAsia" w:ascii="宋体" w:hAnsi="宋体" w:eastAsia="宋体" w:cs="宋体"/>
          <w:b/>
          <w:bCs/>
          <w:color w:val="auto"/>
          <w:kern w:val="0"/>
          <w:sz w:val="52"/>
          <w:szCs w:val="52"/>
          <w:lang w:val="zh-CN"/>
        </w:rPr>
        <w:t>文件</w:t>
      </w:r>
      <w:bookmarkEnd w:id="43"/>
      <w:bookmarkEnd w:id="44"/>
    </w:p>
    <w:p>
      <w:pPr>
        <w:widowControl/>
        <w:spacing w:line="360" w:lineRule="auto"/>
        <w:ind w:firstLine="482"/>
        <w:jc w:val="center"/>
        <w:rPr>
          <w:rFonts w:hint="eastAsia" w:ascii="宋体" w:hAnsi="宋体" w:eastAsia="宋体" w:cs="宋体"/>
          <w:b/>
          <w:bCs/>
          <w:color w:val="auto"/>
          <w:kern w:val="0"/>
          <w:sz w:val="28"/>
          <w:szCs w:val="28"/>
          <w:lang w:val="zh-CN"/>
        </w:rPr>
      </w:pPr>
    </w:p>
    <w:p>
      <w:pPr>
        <w:pStyle w:val="7"/>
        <w:spacing w:line="360" w:lineRule="auto"/>
        <w:rPr>
          <w:rFonts w:hint="eastAsia"/>
          <w:lang w:val="zh-CN"/>
        </w:rPr>
      </w:pPr>
    </w:p>
    <w:p>
      <w:pPr>
        <w:widowControl/>
        <w:spacing w:line="360" w:lineRule="auto"/>
        <w:ind w:firstLine="482"/>
        <w:rPr>
          <w:rFonts w:hint="eastAsia" w:ascii="宋体" w:hAnsi="宋体" w:eastAsia="宋体" w:cs="宋体"/>
          <w:b/>
          <w:bCs/>
          <w:color w:val="auto"/>
          <w:kern w:val="0"/>
        </w:rPr>
      </w:pPr>
    </w:p>
    <w:p>
      <w:pPr>
        <w:widowControl/>
        <w:spacing w:line="360" w:lineRule="auto"/>
        <w:ind w:firstLine="482"/>
        <w:rPr>
          <w:rFonts w:hint="eastAsia" w:ascii="宋体" w:hAnsi="宋体" w:eastAsia="宋体" w:cs="宋体"/>
          <w:b/>
          <w:bCs/>
          <w:color w:val="auto"/>
          <w:kern w:val="0"/>
        </w:rPr>
      </w:pPr>
    </w:p>
    <w:p>
      <w:pPr>
        <w:widowControl/>
        <w:spacing w:line="360" w:lineRule="auto"/>
        <w:ind w:firstLine="482"/>
        <w:rPr>
          <w:rFonts w:hint="eastAsia" w:ascii="宋体" w:hAnsi="宋体" w:eastAsia="宋体" w:cs="宋体"/>
          <w:b/>
          <w:bCs/>
          <w:color w:val="auto"/>
          <w:kern w:val="0"/>
        </w:rPr>
      </w:pPr>
    </w:p>
    <w:p>
      <w:pPr>
        <w:pStyle w:val="12"/>
        <w:spacing w:line="360" w:lineRule="auto"/>
        <w:ind w:left="480" w:firstLine="482"/>
        <w:rPr>
          <w:rFonts w:hint="eastAsia" w:ascii="宋体" w:hAnsi="宋体" w:eastAsia="宋体" w:cs="宋体"/>
          <w:b/>
          <w:bCs/>
          <w:color w:val="auto"/>
          <w:kern w:val="0"/>
        </w:rPr>
      </w:pPr>
    </w:p>
    <w:p>
      <w:pPr>
        <w:pStyle w:val="12"/>
        <w:spacing w:line="360" w:lineRule="auto"/>
        <w:ind w:left="480" w:firstLine="482"/>
        <w:rPr>
          <w:rFonts w:hint="eastAsia" w:ascii="宋体" w:hAnsi="宋体" w:eastAsia="宋体" w:cs="宋体"/>
          <w:b/>
          <w:bCs/>
          <w:color w:val="auto"/>
          <w:kern w:val="0"/>
        </w:rPr>
      </w:pPr>
    </w:p>
    <w:p>
      <w:pPr>
        <w:pStyle w:val="12"/>
        <w:spacing w:line="360" w:lineRule="auto"/>
        <w:ind w:left="480" w:firstLine="482"/>
        <w:rPr>
          <w:rFonts w:hint="eastAsia" w:ascii="宋体" w:hAnsi="宋体" w:eastAsia="宋体" w:cs="宋体"/>
          <w:b/>
          <w:bCs/>
          <w:color w:val="auto"/>
          <w:kern w:val="0"/>
        </w:rPr>
      </w:pPr>
    </w:p>
    <w:p>
      <w:pPr>
        <w:widowControl/>
        <w:spacing w:line="360" w:lineRule="auto"/>
        <w:ind w:firstLine="482"/>
        <w:rPr>
          <w:rFonts w:hint="eastAsia" w:ascii="宋体" w:hAnsi="宋体" w:eastAsia="宋体" w:cs="宋体"/>
          <w:b/>
          <w:bCs/>
          <w:color w:val="auto"/>
          <w:kern w:val="0"/>
        </w:rPr>
      </w:pPr>
    </w:p>
    <w:p>
      <w:pPr>
        <w:widowControl/>
        <w:spacing w:line="360" w:lineRule="auto"/>
        <w:ind w:firstLine="2530" w:firstLineChars="900"/>
        <w:jc w:val="both"/>
        <w:outlineLvl w:val="0"/>
        <w:rPr>
          <w:rFonts w:hint="eastAsia" w:ascii="宋体" w:hAnsi="宋体" w:eastAsia="宋体" w:cs="宋体"/>
          <w:b/>
          <w:bCs/>
          <w:color w:val="auto"/>
          <w:kern w:val="0"/>
          <w:sz w:val="28"/>
          <w:szCs w:val="28"/>
          <w:u w:val="single"/>
          <w:lang w:val="en-US" w:eastAsia="zh-CN"/>
        </w:rPr>
      </w:pPr>
      <w:bookmarkStart w:id="45" w:name="_Toc23023_WPSOffice_Level1"/>
      <w:bookmarkStart w:id="46" w:name="_Toc8461"/>
      <w:bookmarkStart w:id="47" w:name="_Toc31078_WPSOffice_Level1"/>
      <w:bookmarkStart w:id="48" w:name="_Toc11535_WPSOffice_Level1"/>
      <w:bookmarkStart w:id="49" w:name="_Toc24244_WPSOffice_Level1"/>
      <w:bookmarkStart w:id="50" w:name="_Toc9130"/>
      <w:bookmarkStart w:id="51" w:name="_Toc7607_WPSOffice_Level1"/>
      <w:bookmarkStart w:id="52" w:name="_Toc32411_WPSOffice_Level1"/>
      <w:bookmarkStart w:id="53" w:name="_Toc4701"/>
      <w:bookmarkStart w:id="54" w:name="_Toc672"/>
      <w:r>
        <w:rPr>
          <w:rFonts w:hint="eastAsia" w:ascii="宋体" w:hAnsi="宋体" w:eastAsia="宋体" w:cs="宋体"/>
          <w:b/>
          <w:bCs/>
          <w:color w:val="auto"/>
          <w:kern w:val="0"/>
          <w:sz w:val="28"/>
          <w:szCs w:val="28"/>
        </w:rPr>
        <w:t xml:space="preserve">供 应 商 </w:t>
      </w:r>
      <w:r>
        <w:rPr>
          <w:rFonts w:hint="eastAsia" w:ascii="宋体" w:hAnsi="宋体" w:eastAsia="宋体" w:cs="宋体"/>
          <w:b/>
          <w:bCs/>
          <w:color w:val="auto"/>
          <w:kern w:val="0"/>
          <w:sz w:val="28"/>
          <w:szCs w:val="28"/>
          <w:lang w:val="zh-CN"/>
        </w:rPr>
        <w:t>：</w:t>
      </w:r>
      <w:bookmarkEnd w:id="45"/>
      <w:bookmarkEnd w:id="46"/>
      <w:bookmarkEnd w:id="47"/>
      <w:bookmarkEnd w:id="48"/>
      <w:bookmarkEnd w:id="49"/>
      <w:bookmarkEnd w:id="50"/>
      <w:bookmarkEnd w:id="51"/>
      <w:bookmarkEnd w:id="52"/>
      <w:r>
        <w:rPr>
          <w:rFonts w:hint="eastAsia" w:ascii="宋体" w:hAnsi="宋体" w:eastAsia="宋体" w:cs="宋体"/>
          <w:b/>
          <w:bCs/>
          <w:color w:val="auto"/>
          <w:kern w:val="0"/>
          <w:sz w:val="28"/>
          <w:szCs w:val="28"/>
          <w:u w:val="single"/>
          <w:lang w:val="en-US" w:eastAsia="zh-CN"/>
        </w:rPr>
        <w:t xml:space="preserve">       （公章）</w:t>
      </w:r>
      <w:bookmarkEnd w:id="53"/>
      <w:bookmarkEnd w:id="54"/>
      <w:r>
        <w:rPr>
          <w:rFonts w:hint="eastAsia" w:ascii="宋体" w:hAnsi="宋体" w:eastAsia="宋体" w:cs="宋体"/>
          <w:b/>
          <w:bCs/>
          <w:color w:val="auto"/>
          <w:kern w:val="0"/>
          <w:sz w:val="28"/>
          <w:szCs w:val="28"/>
          <w:u w:val="single"/>
          <w:lang w:val="en-US" w:eastAsia="zh-CN"/>
        </w:rPr>
        <w:t xml:space="preserve">       </w:t>
      </w:r>
    </w:p>
    <w:p>
      <w:pPr>
        <w:widowControl/>
        <w:spacing w:line="360" w:lineRule="auto"/>
        <w:ind w:firstLine="2530" w:firstLineChars="900"/>
        <w:rPr>
          <w:rFonts w:hint="eastAsia" w:ascii="宋体" w:hAnsi="宋体" w:eastAsia="宋体" w:cs="宋体"/>
          <w:b/>
          <w:bCs/>
          <w:color w:val="auto"/>
          <w:kern w:val="0"/>
          <w:sz w:val="28"/>
          <w:szCs w:val="28"/>
          <w:lang w:val="zh-CN"/>
        </w:rPr>
      </w:pPr>
      <w:bookmarkStart w:id="55" w:name="_Toc5864_WPSOffice_Level1"/>
      <w:bookmarkStart w:id="56" w:name="_Toc11689_WPSOffice_Level1"/>
      <w:bookmarkStart w:id="57" w:name="_Toc1030_WPSOffice_Level1"/>
    </w:p>
    <w:p>
      <w:pPr>
        <w:widowControl/>
        <w:spacing w:line="360" w:lineRule="auto"/>
        <w:ind w:firstLine="2530" w:firstLineChars="900"/>
        <w:outlineLvl w:val="0"/>
        <w:rPr>
          <w:rFonts w:hint="eastAsia" w:ascii="宋体" w:hAnsi="宋体" w:eastAsia="宋体" w:cs="宋体"/>
          <w:b/>
          <w:color w:val="auto"/>
          <w:sz w:val="52"/>
          <w:szCs w:val="52"/>
          <w:lang w:val="en-US" w:eastAsia="zh-CN"/>
        </w:rPr>
      </w:pPr>
      <w:bookmarkStart w:id="58" w:name="_Toc19130_WPSOffice_Level1"/>
      <w:bookmarkStart w:id="59" w:name="_Toc21349"/>
      <w:bookmarkStart w:id="60" w:name="_Toc23123_WPSOffice_Level1"/>
      <w:bookmarkStart w:id="61" w:name="_Toc30878"/>
      <w:bookmarkStart w:id="62" w:name="_Toc23670"/>
      <w:bookmarkStart w:id="63" w:name="_Toc8749"/>
      <w:bookmarkStart w:id="64" w:name="_Toc28776_WPSOffice_Level1"/>
      <w:r>
        <w:rPr>
          <w:rFonts w:hint="eastAsia" w:ascii="宋体" w:hAnsi="宋体" w:eastAsia="宋体" w:cs="宋体"/>
          <w:b/>
          <w:bCs/>
          <w:color w:val="auto"/>
          <w:kern w:val="0"/>
          <w:sz w:val="28"/>
          <w:szCs w:val="28"/>
          <w:lang w:val="zh-CN"/>
        </w:rPr>
        <w:t>日</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lang w:val="zh-CN"/>
        </w:rPr>
        <w:t>期：</w:t>
      </w:r>
      <w:bookmarkEnd w:id="55"/>
      <w:bookmarkEnd w:id="56"/>
      <w:bookmarkEnd w:id="57"/>
      <w:bookmarkEnd w:id="58"/>
      <w:bookmarkEnd w:id="59"/>
      <w:bookmarkEnd w:id="60"/>
      <w:bookmarkEnd w:id="61"/>
      <w:bookmarkEnd w:id="62"/>
      <w:bookmarkEnd w:id="63"/>
      <w:bookmarkEnd w:id="64"/>
      <w:bookmarkStart w:id="65" w:name="_Toc15010_WPSOffice_Level1"/>
      <w:bookmarkStart w:id="66" w:name="_Toc26798"/>
      <w:bookmarkStart w:id="67" w:name="_Toc533610812"/>
      <w:bookmarkStart w:id="68" w:name="_Toc4724_WPSOffice_Level1"/>
      <w:bookmarkStart w:id="69" w:name="_Toc2998_WPSOffice_Level1"/>
      <w:bookmarkStart w:id="70" w:name="_Toc16275_WPSOffice_Level1"/>
      <w:bookmarkStart w:id="71" w:name="_Toc3007_WPSOffice_Level1"/>
      <w:bookmarkStart w:id="72" w:name="_Toc21178_WPSOffice_Level1"/>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u w:val="single"/>
          <w:lang w:val="en-US" w:eastAsia="zh-CN"/>
        </w:rPr>
        <w:t xml:space="preserve">                      </w:t>
      </w:r>
    </w:p>
    <w:bookmarkEnd w:id="31"/>
    <w:bookmarkEnd w:id="32"/>
    <w:bookmarkEnd w:id="33"/>
    <w:bookmarkEnd w:id="34"/>
    <w:bookmarkEnd w:id="35"/>
    <w:bookmarkEnd w:id="36"/>
    <w:bookmarkEnd w:id="37"/>
    <w:bookmarkEnd w:id="65"/>
    <w:bookmarkEnd w:id="66"/>
    <w:bookmarkEnd w:id="67"/>
    <w:bookmarkEnd w:id="68"/>
    <w:bookmarkEnd w:id="69"/>
    <w:bookmarkEnd w:id="70"/>
    <w:bookmarkEnd w:id="71"/>
    <w:bookmarkEnd w:id="72"/>
    <w:p>
      <w:pPr>
        <w:spacing w:line="360" w:lineRule="auto"/>
        <w:rPr>
          <w:rFonts w:hint="eastAsia" w:ascii="宋体" w:hAnsi="宋体" w:eastAsia="宋体" w:cs="宋体"/>
          <w:color w:val="auto"/>
          <w:lang w:val="zh-CN"/>
        </w:rPr>
      </w:pPr>
      <w:bookmarkStart w:id="73" w:name="_Toc23018_WPSOffice_Level1"/>
      <w:bookmarkStart w:id="74" w:name="_Toc24887_WPSOffice_Level1"/>
      <w:bookmarkStart w:id="75" w:name="_Toc4386_WPSOffice_Level1"/>
      <w:bookmarkStart w:id="76" w:name="_Toc32343"/>
      <w:r>
        <w:rPr>
          <w:rFonts w:hint="eastAsia" w:ascii="宋体" w:hAnsi="宋体" w:eastAsia="宋体" w:cs="宋体"/>
          <w:color w:val="auto"/>
          <w:lang w:val="zh-CN"/>
        </w:rPr>
        <w:br w:type="page"/>
      </w:r>
    </w:p>
    <w:p>
      <w:pPr>
        <w:pStyle w:val="5"/>
        <w:numPr>
          <w:ilvl w:val="1"/>
          <w:numId w:val="0"/>
        </w:numPr>
        <w:spacing w:line="360" w:lineRule="auto"/>
        <w:ind w:left="480" w:leftChars="200"/>
        <w:jc w:val="center"/>
        <w:rPr>
          <w:rFonts w:hint="eastAsia" w:ascii="宋体" w:hAnsi="宋体" w:eastAsia="宋体" w:cs="宋体"/>
          <w:color w:val="auto"/>
          <w:lang w:val="zh-CN"/>
        </w:rPr>
      </w:pPr>
      <w:r>
        <w:rPr>
          <w:rFonts w:hint="eastAsia" w:ascii="宋体" w:hAnsi="宋体" w:eastAsia="宋体" w:cs="宋体"/>
          <w:color w:val="auto"/>
          <w:lang w:val="zh-CN"/>
        </w:rPr>
        <w:t xml:space="preserve">第一部分  </w:t>
      </w:r>
      <w:r>
        <w:rPr>
          <w:rFonts w:hint="eastAsia" w:ascii="宋体" w:hAnsi="宋体" w:eastAsia="宋体" w:cs="宋体"/>
          <w:color w:val="auto"/>
        </w:rPr>
        <w:t>响应</w:t>
      </w:r>
      <w:r>
        <w:rPr>
          <w:rFonts w:hint="eastAsia" w:ascii="宋体" w:hAnsi="宋体" w:eastAsia="宋体" w:cs="宋体"/>
          <w:color w:val="auto"/>
          <w:lang w:val="zh-CN"/>
        </w:rPr>
        <w:t>函</w:t>
      </w:r>
      <w:bookmarkEnd w:id="73"/>
      <w:bookmarkEnd w:id="74"/>
      <w:bookmarkEnd w:id="75"/>
      <w:bookmarkEnd w:id="76"/>
    </w:p>
    <w:p>
      <w:pPr>
        <w:widowControl/>
        <w:spacing w:line="360" w:lineRule="auto"/>
        <w:ind w:firstLine="0" w:firstLineChars="0"/>
        <w:rPr>
          <w:rFonts w:hint="eastAsia" w:ascii="宋体" w:hAnsi="宋体" w:eastAsia="宋体" w:cs="宋体"/>
          <w:b/>
          <w:bCs/>
          <w:color w:val="auto"/>
          <w:kern w:val="0"/>
        </w:rPr>
      </w:pPr>
      <w:bookmarkStart w:id="77" w:name="_Toc14839_WPSOffice_Level1"/>
      <w:bookmarkStart w:id="78" w:name="_Toc24126_WPSOffice_Level1"/>
      <w:bookmarkStart w:id="79" w:name="_Toc28497_WPSOffice_Level1"/>
      <w:bookmarkStart w:id="80" w:name="_Toc698"/>
      <w:bookmarkStart w:id="81" w:name="_Toc533610813"/>
      <w:bookmarkStart w:id="82" w:name="_Toc15463_WPSOffice_Level1"/>
      <w:bookmarkStart w:id="83" w:name="_Toc30984_WPSOffice_Level1"/>
      <w:r>
        <w:rPr>
          <w:rFonts w:hint="eastAsia" w:ascii="宋体" w:hAnsi="宋体" w:eastAsia="宋体" w:cs="宋体"/>
          <w:b/>
          <w:bCs/>
          <w:color w:val="auto"/>
          <w:kern w:val="0"/>
          <w:lang w:eastAsia="zh-CN"/>
        </w:rPr>
        <w:t>陕西中仪项目管理有限公司</w:t>
      </w:r>
      <w:r>
        <w:rPr>
          <w:rFonts w:hint="eastAsia" w:ascii="宋体" w:hAnsi="宋体" w:eastAsia="宋体" w:cs="宋体"/>
          <w:b/>
          <w:bCs/>
          <w:color w:val="auto"/>
          <w:kern w:val="0"/>
          <w:lang w:val="zh-CN"/>
        </w:rPr>
        <w:t>：</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lang w:val="zh-CN"/>
        </w:rPr>
        <w:t>我单位收到贵公司</w:t>
      </w:r>
      <w:r>
        <w:rPr>
          <w:rFonts w:hint="eastAsia" w:ascii="宋体" w:hAnsi="宋体" w:eastAsia="宋体" w:cs="宋体"/>
          <w:color w:val="auto"/>
          <w:kern w:val="0"/>
          <w:u w:val="single"/>
          <w:lang w:val="zh-CN"/>
        </w:rPr>
        <w:t>（</w:t>
      </w:r>
      <w:r>
        <w:rPr>
          <w:rFonts w:hint="eastAsia" w:ascii="宋体" w:hAnsi="宋体" w:eastAsia="宋体" w:cs="宋体"/>
          <w:color w:val="auto"/>
          <w:kern w:val="0"/>
          <w:highlight w:val="none"/>
          <w:u w:val="single"/>
          <w:lang w:val="en-US" w:eastAsia="zh-CN"/>
        </w:rPr>
        <w:t>采购</w:t>
      </w:r>
      <w:r>
        <w:rPr>
          <w:rFonts w:hint="eastAsia" w:ascii="宋体" w:hAnsi="宋体" w:eastAsia="宋体" w:cs="宋体"/>
          <w:color w:val="auto"/>
          <w:kern w:val="0"/>
          <w:highlight w:val="none"/>
          <w:u w:val="single"/>
          <w:lang w:val="zh-CN"/>
        </w:rPr>
        <w:t>项目名称</w:t>
      </w:r>
      <w:r>
        <w:rPr>
          <w:rFonts w:hint="eastAsia" w:ascii="宋体" w:hAnsi="宋体" w:eastAsia="宋体" w:cs="宋体"/>
          <w:color w:val="auto"/>
          <w:kern w:val="0"/>
          <w:u w:val="single"/>
          <w:lang w:val="zh-CN"/>
        </w:rPr>
        <w:t>）（</w:t>
      </w:r>
      <w:r>
        <w:rPr>
          <w:rFonts w:hint="eastAsia" w:ascii="宋体" w:hAnsi="宋体" w:eastAsia="宋体" w:cs="宋体"/>
          <w:color w:val="auto"/>
          <w:kern w:val="0"/>
          <w:u w:val="single"/>
          <w:lang w:val="en-US" w:eastAsia="zh-CN"/>
        </w:rPr>
        <w:t>项目</w:t>
      </w:r>
      <w:r>
        <w:rPr>
          <w:rFonts w:hint="eastAsia" w:ascii="宋体" w:hAnsi="宋体" w:eastAsia="宋体" w:cs="宋体"/>
          <w:color w:val="auto"/>
          <w:kern w:val="0"/>
          <w:u w:val="single"/>
        </w:rPr>
        <w:t>编号</w:t>
      </w:r>
      <w:r>
        <w:rPr>
          <w:rFonts w:hint="eastAsia" w:ascii="宋体" w:hAnsi="宋体" w:eastAsia="宋体" w:cs="宋体"/>
          <w:color w:val="auto"/>
          <w:kern w:val="0"/>
          <w:u w:val="single"/>
          <w:lang w:val="zh-CN"/>
        </w:rPr>
        <w:t>）</w:t>
      </w:r>
      <w:r>
        <w:rPr>
          <w:rFonts w:hint="eastAsia" w:ascii="宋体" w:hAnsi="宋体" w:eastAsia="宋体" w:cs="宋体"/>
          <w:color w:val="auto"/>
          <w:kern w:val="0"/>
          <w:lang w:val="zh-CN"/>
        </w:rPr>
        <w:t>磋商文件，经详细研究，我们决定参加本次磋商活动。为此，我方郑重声明以下诸点，并负法律责任。</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zh-CN"/>
        </w:rPr>
        <w:t>.愿意按照磋商文件中的一切要求，提供本项目</w:t>
      </w:r>
      <w:r>
        <w:rPr>
          <w:rFonts w:hint="eastAsia" w:ascii="宋体" w:hAnsi="宋体" w:eastAsia="宋体" w:cs="宋体"/>
          <w:color w:val="auto"/>
          <w:kern w:val="0"/>
          <w:lang w:val="en-US" w:eastAsia="zh-CN"/>
        </w:rPr>
        <w:t>服务</w:t>
      </w:r>
      <w:r>
        <w:rPr>
          <w:rFonts w:hint="eastAsia" w:ascii="宋体" w:hAnsi="宋体" w:eastAsia="宋体" w:cs="宋体"/>
          <w:color w:val="auto"/>
          <w:kern w:val="0"/>
          <w:lang w:val="zh-CN"/>
        </w:rPr>
        <w:t>，完成合同的责任和义务。</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val="zh-CN"/>
        </w:rPr>
        <w:t>.按磋商文件的规定，我公司的</w:t>
      </w:r>
      <w:r>
        <w:rPr>
          <w:rFonts w:hint="eastAsia" w:ascii="宋体" w:hAnsi="宋体" w:eastAsia="宋体" w:cs="宋体"/>
          <w:color w:val="auto"/>
          <w:kern w:val="0"/>
        </w:rPr>
        <w:t>磋商</w:t>
      </w:r>
      <w:r>
        <w:rPr>
          <w:rFonts w:hint="eastAsia" w:ascii="宋体" w:hAnsi="宋体" w:eastAsia="宋体" w:cs="宋体"/>
          <w:color w:val="auto"/>
          <w:kern w:val="0"/>
          <w:lang w:val="zh-CN"/>
        </w:rPr>
        <w:t>总报价为：人民币（大写）：</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lang w:val="zh-CN"/>
        </w:rPr>
        <w:t>（</w:t>
      </w:r>
      <w:r>
        <w:rPr>
          <w:rFonts w:hint="eastAsia" w:ascii="宋体" w:hAnsi="宋体" w:eastAsia="宋体" w:cs="宋体"/>
          <w:color w:val="auto"/>
          <w:kern w:val="0"/>
        </w:rPr>
        <w:t>小写</w:t>
      </w:r>
      <w:r>
        <w:rPr>
          <w:rFonts w:hint="eastAsia" w:ascii="宋体" w:hAnsi="宋体" w:eastAsia="宋体" w:cs="宋体"/>
          <w:color w:val="auto"/>
          <w:kern w:val="0"/>
          <w:lang w:val="zh-CN"/>
        </w:rPr>
        <w:t>￥：</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lang w:val="zh-CN"/>
        </w:rPr>
        <w:t>元）。</w:t>
      </w:r>
    </w:p>
    <w:p>
      <w:pPr>
        <w:widowControl/>
        <w:spacing w:line="360" w:lineRule="auto"/>
        <w:ind w:firstLine="480"/>
        <w:rPr>
          <w:rFonts w:hint="default" w:ascii="宋体" w:hAnsi="宋体" w:eastAsia="宋体" w:cs="宋体"/>
          <w:color w:val="auto"/>
          <w:kern w:val="0"/>
          <w:highlight w:val="none"/>
          <w:lang w:val="en-US" w:eastAsia="zh-CN"/>
        </w:rPr>
      </w:pPr>
      <w:r>
        <w:rPr>
          <w:rFonts w:hint="eastAsia" w:ascii="宋体" w:hAnsi="宋体" w:eastAsia="宋体" w:cs="宋体"/>
          <w:color w:val="auto"/>
          <w:kern w:val="0"/>
        </w:rPr>
        <w:t>3</w:t>
      </w:r>
      <w:r>
        <w:rPr>
          <w:rFonts w:hint="eastAsia" w:ascii="宋体" w:hAnsi="宋体" w:eastAsia="宋体" w:cs="宋体"/>
          <w:color w:val="auto"/>
          <w:kern w:val="0"/>
          <w:lang w:val="zh-CN"/>
        </w:rPr>
        <w:t>.</w:t>
      </w:r>
      <w:r>
        <w:rPr>
          <w:rFonts w:hint="eastAsia" w:ascii="宋体" w:hAnsi="宋体" w:eastAsia="宋体" w:cs="宋体"/>
          <w:color w:val="auto"/>
          <w:kern w:val="0"/>
          <w:highlight w:val="none"/>
          <w:lang w:val="zh-CN"/>
        </w:rPr>
        <w:t>我方提交的响应文件正本</w:t>
      </w:r>
      <w:r>
        <w:rPr>
          <w:rFonts w:hint="eastAsia" w:ascii="宋体" w:hAnsi="宋体" w:eastAsia="宋体" w:cs="宋体"/>
          <w:color w:val="auto"/>
          <w:kern w:val="0"/>
          <w:highlight w:val="none"/>
        </w:rPr>
        <w:t>壹</w:t>
      </w:r>
      <w:r>
        <w:rPr>
          <w:rFonts w:hint="eastAsia" w:ascii="宋体" w:hAnsi="宋体" w:eastAsia="宋体" w:cs="宋体"/>
          <w:color w:val="auto"/>
          <w:kern w:val="0"/>
          <w:highlight w:val="none"/>
          <w:lang w:val="zh-CN"/>
        </w:rPr>
        <w:t>份、副本</w:t>
      </w:r>
      <w:r>
        <w:rPr>
          <w:rFonts w:hint="eastAsia" w:ascii="宋体" w:hAnsi="宋体" w:eastAsia="宋体" w:cs="宋体"/>
          <w:color w:val="auto"/>
          <w:kern w:val="0"/>
          <w:highlight w:val="none"/>
          <w:lang w:val="en-US" w:eastAsia="zh-CN"/>
        </w:rPr>
        <w:t>贰</w:t>
      </w:r>
      <w:r>
        <w:rPr>
          <w:rFonts w:hint="eastAsia" w:ascii="宋体" w:hAnsi="宋体" w:eastAsia="宋体" w:cs="宋体"/>
          <w:color w:val="auto"/>
          <w:kern w:val="0"/>
          <w:highlight w:val="none"/>
          <w:lang w:val="zh-CN"/>
        </w:rPr>
        <w:t>份、响应文</w:t>
      </w:r>
      <w:r>
        <w:rPr>
          <w:rFonts w:hint="eastAsia" w:ascii="宋体" w:hAnsi="宋体" w:eastAsia="宋体" w:cs="宋体"/>
          <w:color w:val="auto"/>
          <w:kern w:val="0"/>
          <w:highlight w:val="none"/>
          <w:lang w:val="en-US" w:eastAsia="zh-CN"/>
        </w:rPr>
        <w:t>电子版（U盘）壹份、报价一览表一份。</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val="zh-CN"/>
        </w:rPr>
        <w:t>.已详细阅读了磋商文件，完全理解并放弃提出含糊不清或易形成歧义的表述和资料。</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5</w:t>
      </w:r>
      <w:r>
        <w:rPr>
          <w:rFonts w:hint="eastAsia" w:ascii="宋体" w:hAnsi="宋体" w:eastAsia="宋体" w:cs="宋体"/>
          <w:color w:val="auto"/>
          <w:kern w:val="0"/>
          <w:lang w:val="zh-CN"/>
        </w:rPr>
        <w:t>.磋商后在规定的有效期内撤</w:t>
      </w:r>
      <w:r>
        <w:rPr>
          <w:rFonts w:hint="eastAsia" w:ascii="宋体" w:hAnsi="宋体" w:eastAsia="宋体" w:cs="宋体"/>
          <w:color w:val="auto"/>
          <w:kern w:val="0"/>
        </w:rPr>
        <w:t>销</w:t>
      </w:r>
      <w:r>
        <w:rPr>
          <w:rFonts w:hint="eastAsia" w:ascii="宋体" w:hAnsi="宋体" w:eastAsia="宋体" w:cs="宋体"/>
          <w:color w:val="auto"/>
          <w:kern w:val="0"/>
          <w:lang w:val="zh-CN"/>
        </w:rPr>
        <w:t>响应</w:t>
      </w:r>
      <w:r>
        <w:rPr>
          <w:rFonts w:hint="eastAsia" w:ascii="宋体" w:hAnsi="宋体" w:eastAsia="宋体" w:cs="宋体"/>
          <w:color w:val="auto"/>
          <w:kern w:val="0"/>
        </w:rPr>
        <w:t>文件</w:t>
      </w:r>
      <w:r>
        <w:rPr>
          <w:rFonts w:hint="eastAsia" w:ascii="宋体" w:hAnsi="宋体" w:eastAsia="宋体" w:cs="宋体"/>
          <w:color w:val="auto"/>
          <w:kern w:val="0"/>
          <w:lang w:val="zh-CN"/>
        </w:rPr>
        <w:t>，我们愿接受政府采购的有关处罚决定。</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6</w:t>
      </w:r>
      <w:r>
        <w:rPr>
          <w:rFonts w:hint="eastAsia" w:ascii="宋体" w:hAnsi="宋体" w:eastAsia="宋体" w:cs="宋体"/>
          <w:color w:val="auto"/>
          <w:kern w:val="0"/>
          <w:lang w:val="zh-CN"/>
        </w:rPr>
        <w:t>.同意向贵方提供可能要求的，与本次响应有关的任何证据或资料。我们完全理解最低磋商报价不作为成交的唯一条件，且尊重磋商小组的评审结论和</w:t>
      </w:r>
      <w:r>
        <w:rPr>
          <w:rFonts w:hint="eastAsia" w:ascii="宋体" w:hAnsi="宋体" w:eastAsia="宋体" w:cs="宋体"/>
          <w:color w:val="auto"/>
          <w:kern w:val="0"/>
        </w:rPr>
        <w:t>成交</w:t>
      </w:r>
      <w:r>
        <w:rPr>
          <w:rFonts w:hint="eastAsia" w:ascii="宋体" w:hAnsi="宋体" w:eastAsia="宋体" w:cs="宋体"/>
          <w:color w:val="auto"/>
          <w:kern w:val="0"/>
          <w:lang w:val="zh-CN"/>
        </w:rPr>
        <w:t>结果。</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7</w:t>
      </w:r>
      <w:r>
        <w:rPr>
          <w:rFonts w:hint="eastAsia" w:ascii="宋体" w:hAnsi="宋体" w:eastAsia="宋体" w:cs="宋体"/>
          <w:color w:val="auto"/>
          <w:kern w:val="0"/>
          <w:lang w:val="zh-CN"/>
        </w:rPr>
        <w:t>.我方的响应文件</w:t>
      </w:r>
      <w:r>
        <w:rPr>
          <w:rFonts w:hint="eastAsia" w:ascii="宋体" w:hAnsi="宋体" w:eastAsia="宋体" w:cs="宋体"/>
          <w:color w:val="auto"/>
          <w:kern w:val="0"/>
        </w:rPr>
        <w:t>有效期自磋商之日起六十</w:t>
      </w:r>
      <w:r>
        <w:rPr>
          <w:rFonts w:hint="eastAsia" w:ascii="宋体" w:hAnsi="宋体" w:eastAsia="宋体" w:cs="宋体"/>
          <w:color w:val="auto"/>
          <w:kern w:val="0"/>
          <w:lang w:val="zh-CN"/>
        </w:rPr>
        <w:t>个日历天，若我方成交，响应文件有效期延长至合同执行完毕。</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8</w:t>
      </w:r>
      <w:r>
        <w:rPr>
          <w:rFonts w:hint="eastAsia" w:ascii="宋体" w:hAnsi="宋体" w:eastAsia="宋体" w:cs="宋体"/>
          <w:color w:val="auto"/>
          <w:kern w:val="0"/>
          <w:lang w:val="zh-CN"/>
        </w:rPr>
        <w:t>.有关于本项目的函电，请按下列地址联系。</w:t>
      </w:r>
    </w:p>
    <w:p>
      <w:pPr>
        <w:widowControl/>
        <w:spacing w:line="360" w:lineRule="auto"/>
        <w:ind w:firstLine="480"/>
        <w:rPr>
          <w:rFonts w:hint="eastAsia" w:ascii="宋体" w:hAnsi="宋体" w:eastAsia="宋体" w:cs="宋体"/>
          <w:color w:val="auto"/>
          <w:kern w:val="0"/>
          <w:lang w:val="zh-CN"/>
        </w:rPr>
      </w:pPr>
    </w:p>
    <w:p>
      <w:pPr>
        <w:widowControl/>
        <w:spacing w:line="360" w:lineRule="auto"/>
        <w:ind w:firstLine="480"/>
        <w:rPr>
          <w:rFonts w:hint="eastAsia" w:ascii="宋体" w:hAnsi="宋体" w:eastAsia="宋体" w:cs="宋体"/>
          <w:color w:val="auto"/>
          <w:kern w:val="0"/>
          <w:u w:val="single"/>
          <w:lang w:val="en-US" w:eastAsia="zh-CN"/>
        </w:rPr>
      </w:pPr>
      <w:r>
        <w:rPr>
          <w:rFonts w:hint="eastAsia" w:ascii="宋体" w:hAnsi="宋体" w:eastAsia="宋体" w:cs="宋体"/>
          <w:color w:val="auto"/>
          <w:kern w:val="0"/>
          <w:lang w:val="zh-CN"/>
        </w:rPr>
        <w:t>供应商全称（</w:t>
      </w:r>
      <w:r>
        <w:rPr>
          <w:rFonts w:hint="eastAsia" w:ascii="宋体" w:hAnsi="宋体" w:eastAsia="宋体" w:cs="宋体"/>
          <w:color w:val="auto"/>
          <w:kern w:val="0"/>
        </w:rPr>
        <w:t>印</w:t>
      </w:r>
      <w:r>
        <w:rPr>
          <w:rFonts w:hint="eastAsia" w:ascii="宋体" w:hAnsi="宋体" w:eastAsia="宋体" w:cs="宋体"/>
          <w:color w:val="auto"/>
          <w:kern w:val="0"/>
          <w:lang w:val="zh-CN"/>
        </w:rPr>
        <w:t>章）：</w:t>
      </w:r>
      <w:r>
        <w:rPr>
          <w:rFonts w:hint="eastAsia" w:ascii="宋体" w:hAnsi="宋体" w:eastAsia="宋体" w:cs="宋体"/>
          <w:color w:val="auto"/>
          <w:kern w:val="0"/>
          <w:lang w:val="en-US" w:eastAsia="zh-CN"/>
        </w:rPr>
        <w:t xml:space="preserve"> </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lang w:val="en-US" w:eastAsia="zh-CN"/>
        </w:rPr>
        <w:t xml:space="preserve">                       </w:t>
      </w:r>
    </w:p>
    <w:p>
      <w:pPr>
        <w:widowControl/>
        <w:spacing w:line="360" w:lineRule="auto"/>
        <w:ind w:firstLine="480"/>
        <w:rPr>
          <w:rFonts w:hint="eastAsia" w:ascii="宋体" w:hAnsi="宋体" w:eastAsia="宋体" w:cs="宋体"/>
          <w:color w:val="auto"/>
          <w:kern w:val="0"/>
          <w:u w:val="single"/>
          <w:lang w:val="en-US" w:eastAsia="zh-CN"/>
        </w:rPr>
      </w:pPr>
      <w:r>
        <w:rPr>
          <w:rFonts w:hint="eastAsia" w:ascii="宋体" w:hAnsi="宋体" w:eastAsia="宋体" w:cs="宋体"/>
          <w:color w:val="auto"/>
          <w:kern w:val="0"/>
          <w:lang w:val="zh-CN"/>
        </w:rPr>
        <w:t>地址</w:t>
      </w:r>
      <w:r>
        <w:rPr>
          <w:rFonts w:hint="eastAsia" w:ascii="宋体" w:hAnsi="宋体" w:eastAsia="宋体" w:cs="宋体"/>
          <w:color w:val="auto"/>
          <w:kern w:val="0"/>
        </w:rPr>
        <w:t>：</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lang w:val="en-US" w:eastAsia="zh-CN"/>
        </w:rPr>
        <w:t xml:space="preserve">                   </w:t>
      </w:r>
    </w:p>
    <w:p>
      <w:pPr>
        <w:widowControl/>
        <w:spacing w:line="360" w:lineRule="auto"/>
        <w:ind w:firstLine="480"/>
        <w:rPr>
          <w:rFonts w:hint="eastAsia" w:ascii="宋体" w:hAnsi="宋体" w:eastAsia="宋体" w:cs="宋体"/>
          <w:color w:val="auto"/>
          <w:kern w:val="0"/>
          <w:u w:val="single"/>
          <w:lang w:val="en-US" w:eastAsia="zh-CN"/>
        </w:rPr>
      </w:pPr>
      <w:r>
        <w:rPr>
          <w:rFonts w:hint="eastAsia" w:ascii="宋体" w:hAnsi="宋体" w:eastAsia="宋体" w:cs="宋体"/>
          <w:color w:val="auto"/>
          <w:kern w:val="0"/>
          <w:lang w:val="zh-CN"/>
        </w:rPr>
        <w:t>开户银行：</w:t>
      </w:r>
      <w:r>
        <w:rPr>
          <w:rFonts w:hint="eastAsia" w:ascii="宋体" w:hAnsi="宋体" w:eastAsia="宋体" w:cs="宋体"/>
          <w:color w:val="auto"/>
          <w:kern w:val="0"/>
          <w:u w:val="single"/>
          <w:lang w:val="en-US" w:eastAsia="zh-CN"/>
        </w:rPr>
        <w:t xml:space="preserve">                                                             </w:t>
      </w:r>
    </w:p>
    <w:p>
      <w:pPr>
        <w:widowControl/>
        <w:spacing w:line="360" w:lineRule="auto"/>
        <w:ind w:firstLine="480"/>
        <w:rPr>
          <w:rFonts w:hint="eastAsia" w:ascii="宋体" w:hAnsi="宋体" w:eastAsia="宋体" w:cs="宋体"/>
          <w:color w:val="auto"/>
          <w:kern w:val="0"/>
          <w:u w:val="single"/>
          <w:lang w:val="en-US" w:eastAsia="zh-CN"/>
        </w:rPr>
      </w:pPr>
      <w:r>
        <w:rPr>
          <w:rFonts w:hint="eastAsia" w:ascii="宋体" w:hAnsi="宋体" w:eastAsia="宋体" w:cs="宋体"/>
          <w:color w:val="auto"/>
          <w:kern w:val="0"/>
          <w:lang w:val="zh-CN"/>
        </w:rPr>
        <w:t>帐号：</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lang w:val="en-US" w:eastAsia="zh-CN"/>
        </w:rPr>
        <w:t xml:space="preserve"> </w:t>
      </w:r>
    </w:p>
    <w:p>
      <w:pPr>
        <w:widowControl/>
        <w:spacing w:line="360" w:lineRule="auto"/>
        <w:ind w:firstLine="480"/>
        <w:rPr>
          <w:rFonts w:hint="eastAsia" w:ascii="宋体" w:hAnsi="宋体" w:eastAsia="宋体" w:cs="宋体"/>
          <w:color w:val="auto"/>
          <w:kern w:val="0"/>
          <w:u w:val="single"/>
          <w:lang w:val="en-US" w:eastAsia="zh-CN"/>
        </w:rPr>
      </w:pPr>
      <w:r>
        <w:rPr>
          <w:rFonts w:hint="eastAsia" w:ascii="宋体" w:hAnsi="宋体" w:eastAsia="宋体" w:cs="宋体"/>
          <w:color w:val="auto"/>
          <w:kern w:val="0"/>
          <w:lang w:val="zh-CN"/>
        </w:rPr>
        <w:t>电话：</w:t>
      </w:r>
      <w:r>
        <w:rPr>
          <w:rFonts w:hint="eastAsia" w:ascii="宋体" w:hAnsi="宋体" w:eastAsia="宋体" w:cs="宋体"/>
          <w:color w:val="auto"/>
          <w:kern w:val="0"/>
          <w:u w:val="single"/>
          <w:lang w:val="en-US" w:eastAsia="zh-CN"/>
        </w:rPr>
        <w:t xml:space="preserve">                                       </w:t>
      </w:r>
    </w:p>
    <w:p>
      <w:pPr>
        <w:widowControl/>
        <w:spacing w:line="360" w:lineRule="auto"/>
        <w:ind w:firstLine="480"/>
        <w:rPr>
          <w:rFonts w:hint="eastAsia" w:ascii="宋体" w:hAnsi="宋体" w:eastAsia="宋体" w:cs="宋体"/>
          <w:color w:val="auto"/>
          <w:kern w:val="0"/>
          <w:u w:val="single"/>
          <w:lang w:val="en-US" w:eastAsia="zh-CN"/>
        </w:rPr>
      </w:pPr>
      <w:r>
        <w:rPr>
          <w:rFonts w:hint="eastAsia" w:ascii="宋体" w:hAnsi="宋体" w:eastAsia="宋体" w:cs="宋体"/>
          <w:color w:val="auto"/>
          <w:kern w:val="0"/>
          <w:lang w:val="zh-CN"/>
        </w:rPr>
        <w:t>传真：</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lang w:val="en-US" w:eastAsia="zh-CN"/>
        </w:rPr>
        <w:t xml:space="preserve">      </w:t>
      </w:r>
    </w:p>
    <w:p>
      <w:pPr>
        <w:widowControl/>
        <w:spacing w:line="360" w:lineRule="auto"/>
        <w:ind w:firstLine="480"/>
        <w:rPr>
          <w:rFonts w:hint="eastAsia" w:ascii="宋体" w:hAnsi="宋体" w:eastAsia="宋体" w:cs="宋体"/>
          <w:color w:val="auto"/>
          <w:kern w:val="0"/>
          <w:u w:val="single"/>
          <w:lang w:val="en-US" w:eastAsia="zh-CN"/>
        </w:rPr>
      </w:pPr>
      <w:r>
        <w:rPr>
          <w:rFonts w:hint="eastAsia" w:ascii="宋体" w:hAnsi="宋体" w:eastAsia="宋体" w:cs="宋体"/>
          <w:color w:val="auto"/>
          <w:kern w:val="0"/>
          <w:lang w:val="zh-CN"/>
        </w:rPr>
        <w:t>法定代表人</w:t>
      </w:r>
      <w:r>
        <w:rPr>
          <w:rFonts w:hint="eastAsia" w:ascii="宋体" w:hAnsi="宋体" w:eastAsia="宋体" w:cs="宋体"/>
          <w:color w:val="auto"/>
          <w:kern w:val="0"/>
        </w:rPr>
        <w:t>或</w:t>
      </w:r>
      <w:r>
        <w:rPr>
          <w:rFonts w:hint="eastAsia" w:ascii="宋体" w:hAnsi="宋体" w:eastAsia="宋体" w:cs="宋体"/>
          <w:color w:val="auto"/>
          <w:kern w:val="0"/>
          <w:lang w:val="zh-CN"/>
        </w:rPr>
        <w:t>授权代表（</w:t>
      </w:r>
      <w:r>
        <w:rPr>
          <w:rFonts w:hint="eastAsia" w:ascii="宋体" w:hAnsi="宋体" w:eastAsia="宋体" w:cs="宋体"/>
          <w:color w:val="auto"/>
          <w:kern w:val="0"/>
          <w:lang w:eastAsia="zh-CN"/>
        </w:rPr>
        <w:t>签章</w:t>
      </w:r>
      <w:r>
        <w:rPr>
          <w:rFonts w:hint="eastAsia" w:ascii="宋体" w:hAnsi="宋体" w:eastAsia="宋体" w:cs="宋体"/>
          <w:color w:val="auto"/>
          <w:kern w:val="0"/>
          <w:lang w:val="zh-CN"/>
        </w:rPr>
        <w:t>）：</w:t>
      </w:r>
      <w:r>
        <w:rPr>
          <w:rFonts w:hint="eastAsia" w:ascii="宋体" w:hAnsi="宋体" w:eastAsia="宋体" w:cs="宋体"/>
          <w:color w:val="auto"/>
          <w:kern w:val="0"/>
          <w:u w:val="single"/>
          <w:lang w:val="en-US" w:eastAsia="zh-CN"/>
        </w:rPr>
        <w:t xml:space="preserve">             </w:t>
      </w:r>
    </w:p>
    <w:p>
      <w:pPr>
        <w:widowControl/>
        <w:spacing w:line="360" w:lineRule="auto"/>
        <w:ind w:firstLine="480"/>
        <w:rPr>
          <w:rFonts w:hint="eastAsia" w:ascii="宋体" w:hAnsi="宋体" w:eastAsia="宋体" w:cs="宋体"/>
          <w:color w:val="auto"/>
          <w:kern w:val="0"/>
        </w:rPr>
      </w:pPr>
    </w:p>
    <w:p>
      <w:pPr>
        <w:widowControl/>
        <w:spacing w:line="360" w:lineRule="auto"/>
        <w:ind w:firstLine="480"/>
        <w:rPr>
          <w:rFonts w:hint="eastAsia" w:ascii="宋体" w:hAnsi="宋体" w:eastAsia="宋体" w:cs="宋体"/>
          <w:color w:val="auto"/>
          <w:kern w:val="0"/>
        </w:rPr>
        <w:sectPr>
          <w:pgSz w:w="11906" w:h="16838"/>
          <w:pgMar w:top="1418" w:right="1418" w:bottom="1418" w:left="1418" w:header="851" w:footer="992" w:gutter="0"/>
          <w:pgNumType w:fmt="decimal"/>
          <w:cols w:space="720" w:num="1"/>
          <w:docGrid w:linePitch="312" w:charSpace="0"/>
        </w:sectPr>
      </w:pPr>
      <w:r>
        <w:rPr>
          <w:rFonts w:hint="eastAsia" w:ascii="宋体" w:hAnsi="宋体" w:eastAsia="宋体" w:cs="宋体"/>
          <w:color w:val="auto"/>
          <w:kern w:val="0"/>
        </w:rPr>
        <w:t xml:space="preserve"> _____</w:t>
      </w:r>
      <w:r>
        <w:rPr>
          <w:rFonts w:hint="eastAsia" w:ascii="宋体" w:hAnsi="宋体" w:eastAsia="宋体" w:cs="宋体"/>
          <w:color w:val="auto"/>
          <w:kern w:val="0"/>
          <w:lang w:val="zh-CN"/>
        </w:rPr>
        <w:t>年</w:t>
      </w:r>
      <w:r>
        <w:rPr>
          <w:rFonts w:hint="eastAsia" w:ascii="宋体" w:hAnsi="宋体" w:eastAsia="宋体" w:cs="宋体"/>
          <w:color w:val="auto"/>
          <w:kern w:val="0"/>
        </w:rPr>
        <w:t>_____</w:t>
      </w:r>
      <w:r>
        <w:rPr>
          <w:rFonts w:hint="eastAsia" w:ascii="宋体" w:hAnsi="宋体" w:eastAsia="宋体" w:cs="宋体"/>
          <w:color w:val="auto"/>
          <w:kern w:val="0"/>
          <w:lang w:val="zh-CN"/>
        </w:rPr>
        <w:t>月</w:t>
      </w:r>
      <w:r>
        <w:rPr>
          <w:rFonts w:hint="eastAsia" w:ascii="宋体" w:hAnsi="宋体" w:eastAsia="宋体" w:cs="宋体"/>
          <w:color w:val="auto"/>
          <w:kern w:val="0"/>
        </w:rPr>
        <w:t>_____</w:t>
      </w:r>
      <w:r>
        <w:rPr>
          <w:rFonts w:hint="eastAsia" w:ascii="宋体" w:hAnsi="宋体" w:eastAsia="宋体" w:cs="宋体"/>
          <w:color w:val="auto"/>
          <w:kern w:val="0"/>
          <w:lang w:val="zh-CN"/>
        </w:rPr>
        <w:t>日</w:t>
      </w:r>
    </w:p>
    <w:bookmarkEnd w:id="77"/>
    <w:bookmarkEnd w:id="78"/>
    <w:bookmarkEnd w:id="79"/>
    <w:bookmarkEnd w:id="80"/>
    <w:bookmarkEnd w:id="81"/>
    <w:bookmarkEnd w:id="82"/>
    <w:bookmarkEnd w:id="83"/>
    <w:p>
      <w:pPr>
        <w:pStyle w:val="5"/>
        <w:numPr>
          <w:ilvl w:val="1"/>
          <w:numId w:val="0"/>
        </w:numPr>
        <w:spacing w:line="360" w:lineRule="auto"/>
        <w:ind w:left="480" w:leftChars="200"/>
        <w:jc w:val="center"/>
        <w:rPr>
          <w:rFonts w:hint="eastAsia" w:ascii="宋体" w:hAnsi="宋体" w:eastAsia="宋体" w:cs="宋体"/>
          <w:color w:val="auto"/>
          <w:lang w:val="zh-CN"/>
        </w:rPr>
      </w:pPr>
      <w:bookmarkStart w:id="84" w:name="_Toc21246_WPSOffice_Level1"/>
      <w:bookmarkStart w:id="85" w:name="_Toc13533"/>
      <w:bookmarkStart w:id="86" w:name="_Toc24066_WPSOffice_Level1"/>
      <w:bookmarkStart w:id="87" w:name="_Toc21214_WPSOffice_Level1"/>
      <w:bookmarkStart w:id="88" w:name="_Toc11669_WPSOffice_Level1"/>
      <w:r>
        <w:rPr>
          <w:rFonts w:hint="eastAsia" w:ascii="宋体" w:hAnsi="宋体" w:eastAsia="宋体" w:cs="宋体"/>
          <w:color w:val="auto"/>
          <w:lang w:val="zh-CN"/>
        </w:rPr>
        <w:t>第二部分   磋商报价一览表</w:t>
      </w:r>
      <w:bookmarkEnd w:id="84"/>
      <w:bookmarkEnd w:id="85"/>
      <w:bookmarkEnd w:id="86"/>
      <w:bookmarkEnd w:id="87"/>
      <w:bookmarkEnd w:id="88"/>
    </w:p>
    <w:tbl>
      <w:tblPr>
        <w:tblStyle w:val="13"/>
        <w:tblW w:w="8656" w:type="dxa"/>
        <w:jc w:val="center"/>
        <w:tblLayout w:type="fixed"/>
        <w:tblCellMar>
          <w:top w:w="0" w:type="dxa"/>
          <w:left w:w="108" w:type="dxa"/>
          <w:bottom w:w="0" w:type="dxa"/>
          <w:right w:w="108" w:type="dxa"/>
        </w:tblCellMar>
      </w:tblPr>
      <w:tblGrid>
        <w:gridCol w:w="3031"/>
        <w:gridCol w:w="5625"/>
      </w:tblGrid>
      <w:tr>
        <w:tblPrEx>
          <w:tblCellMar>
            <w:top w:w="0" w:type="dxa"/>
            <w:left w:w="108" w:type="dxa"/>
            <w:bottom w:w="0" w:type="dxa"/>
            <w:right w:w="108" w:type="dxa"/>
          </w:tblCellMar>
        </w:tblPrEx>
        <w:trPr>
          <w:trHeight w:val="864" w:hRule="atLeast"/>
          <w:jc w:val="center"/>
        </w:trPr>
        <w:tc>
          <w:tcPr>
            <w:tcW w:w="3031" w:type="dxa"/>
            <w:tcBorders>
              <w:top w:val="single" w:color="auto" w:sz="6" w:space="0"/>
              <w:left w:val="single" w:color="auto" w:sz="6" w:space="0"/>
              <w:bottom w:val="single" w:color="auto" w:sz="6" w:space="0"/>
              <w:right w:val="single" w:color="auto" w:sz="6" w:space="0"/>
            </w:tcBorders>
            <w:vAlign w:val="center"/>
          </w:tcPr>
          <w:p>
            <w:pPr>
              <w:widowControl/>
              <w:spacing w:line="360" w:lineRule="auto"/>
              <w:ind w:left="0" w:leftChars="0" w:firstLine="0" w:firstLineChars="0"/>
              <w:jc w:val="center"/>
              <w:rPr>
                <w:rFonts w:hint="eastAsia" w:ascii="宋体" w:hAnsi="宋体" w:eastAsia="宋体" w:cs="宋体"/>
                <w:color w:val="auto"/>
                <w:kern w:val="0"/>
                <w:lang w:val="zh-CN"/>
              </w:rPr>
            </w:pPr>
            <w:r>
              <w:rPr>
                <w:rFonts w:hint="eastAsia" w:ascii="宋体" w:hAnsi="宋体" w:eastAsia="宋体" w:cs="宋体"/>
                <w:color w:val="auto"/>
                <w:kern w:val="0"/>
              </w:rPr>
              <w:t>项目名称</w:t>
            </w:r>
          </w:p>
        </w:tc>
        <w:tc>
          <w:tcPr>
            <w:tcW w:w="5625" w:type="dxa"/>
            <w:tcBorders>
              <w:top w:val="single" w:color="auto" w:sz="6" w:space="0"/>
              <w:left w:val="single" w:color="auto" w:sz="6" w:space="0"/>
              <w:bottom w:val="single" w:color="auto" w:sz="6" w:space="0"/>
              <w:right w:val="single" w:color="auto" w:sz="4" w:space="0"/>
            </w:tcBorders>
            <w:vAlign w:val="center"/>
          </w:tcPr>
          <w:p>
            <w:pPr>
              <w:widowControl/>
              <w:spacing w:line="360" w:lineRule="auto"/>
              <w:ind w:firstLine="480"/>
              <w:rPr>
                <w:rFonts w:hint="eastAsia" w:ascii="宋体" w:hAnsi="宋体" w:eastAsia="宋体" w:cs="宋体"/>
                <w:color w:val="auto"/>
                <w:kern w:val="0"/>
              </w:rPr>
            </w:pPr>
          </w:p>
        </w:tc>
      </w:tr>
      <w:tr>
        <w:tblPrEx>
          <w:tblCellMar>
            <w:top w:w="0" w:type="dxa"/>
            <w:left w:w="108" w:type="dxa"/>
            <w:bottom w:w="0" w:type="dxa"/>
            <w:right w:w="108" w:type="dxa"/>
          </w:tblCellMar>
        </w:tblPrEx>
        <w:trPr>
          <w:trHeight w:val="841" w:hRule="atLeast"/>
          <w:jc w:val="center"/>
        </w:trPr>
        <w:tc>
          <w:tcPr>
            <w:tcW w:w="3031" w:type="dxa"/>
            <w:tcBorders>
              <w:top w:val="single" w:color="auto" w:sz="6" w:space="0"/>
              <w:left w:val="single" w:color="auto" w:sz="6" w:space="0"/>
              <w:bottom w:val="single" w:color="auto" w:sz="6" w:space="0"/>
              <w:right w:val="single" w:color="auto" w:sz="6" w:space="0"/>
            </w:tcBorders>
            <w:vAlign w:val="center"/>
          </w:tcPr>
          <w:p>
            <w:pPr>
              <w:widowControl/>
              <w:spacing w:line="360" w:lineRule="auto"/>
              <w:ind w:firstLine="0" w:firstLineChars="0"/>
              <w:jc w:val="center"/>
              <w:rPr>
                <w:rFonts w:hint="eastAsia" w:ascii="宋体" w:hAnsi="宋体" w:eastAsia="宋体" w:cs="宋体"/>
                <w:color w:val="auto"/>
                <w:kern w:val="0"/>
                <w:lang w:val="en-US"/>
              </w:rPr>
            </w:pPr>
            <w:r>
              <w:rPr>
                <w:rFonts w:hint="eastAsia" w:ascii="宋体" w:hAnsi="宋体" w:eastAsia="宋体" w:cs="宋体"/>
                <w:color w:val="auto"/>
                <w:kern w:val="0"/>
                <w:lang w:val="en-US" w:eastAsia="zh-CN"/>
              </w:rPr>
              <w:t>项目编号</w:t>
            </w:r>
          </w:p>
        </w:tc>
        <w:tc>
          <w:tcPr>
            <w:tcW w:w="5625" w:type="dxa"/>
            <w:tcBorders>
              <w:top w:val="single" w:color="auto" w:sz="6" w:space="0"/>
              <w:left w:val="single" w:color="auto" w:sz="6" w:space="0"/>
              <w:bottom w:val="single" w:color="auto" w:sz="6" w:space="0"/>
              <w:right w:val="single" w:color="auto" w:sz="4" w:space="0"/>
            </w:tcBorders>
            <w:vAlign w:val="center"/>
          </w:tcPr>
          <w:p>
            <w:pPr>
              <w:widowControl/>
              <w:spacing w:line="360" w:lineRule="auto"/>
              <w:ind w:firstLine="480"/>
              <w:rPr>
                <w:rFonts w:hint="eastAsia" w:ascii="宋体" w:hAnsi="宋体" w:eastAsia="宋体" w:cs="宋体"/>
                <w:color w:val="auto"/>
                <w:kern w:val="0"/>
              </w:rPr>
            </w:pPr>
          </w:p>
        </w:tc>
      </w:tr>
      <w:tr>
        <w:tblPrEx>
          <w:tblCellMar>
            <w:top w:w="0" w:type="dxa"/>
            <w:left w:w="108" w:type="dxa"/>
            <w:bottom w:w="0" w:type="dxa"/>
            <w:right w:w="108" w:type="dxa"/>
          </w:tblCellMar>
        </w:tblPrEx>
        <w:trPr>
          <w:trHeight w:val="2400" w:hRule="atLeast"/>
          <w:jc w:val="center"/>
        </w:trPr>
        <w:tc>
          <w:tcPr>
            <w:tcW w:w="3031" w:type="dxa"/>
            <w:tcBorders>
              <w:top w:val="single" w:color="auto" w:sz="6" w:space="0"/>
              <w:left w:val="single" w:color="auto" w:sz="6" w:space="0"/>
              <w:right w:val="single" w:color="auto" w:sz="6" w:space="0"/>
            </w:tcBorders>
            <w:vAlign w:val="center"/>
          </w:tcPr>
          <w:p>
            <w:pPr>
              <w:widowControl/>
              <w:spacing w:line="360" w:lineRule="auto"/>
              <w:ind w:firstLine="0" w:firstLineChars="0"/>
              <w:jc w:val="center"/>
              <w:rPr>
                <w:rFonts w:hint="eastAsia" w:ascii="宋体" w:hAnsi="宋体" w:eastAsia="宋体" w:cs="宋体"/>
                <w:color w:val="auto"/>
                <w:kern w:val="0"/>
                <w:lang w:eastAsia="zh-CN"/>
              </w:rPr>
            </w:pPr>
            <w:r>
              <w:rPr>
                <w:rFonts w:hint="eastAsia" w:ascii="宋体" w:hAnsi="宋体" w:eastAsia="宋体" w:cs="宋体"/>
                <w:color w:val="auto"/>
                <w:kern w:val="0"/>
              </w:rPr>
              <w:t>磋商报价</w:t>
            </w:r>
          </w:p>
        </w:tc>
        <w:tc>
          <w:tcPr>
            <w:tcW w:w="5625" w:type="dxa"/>
            <w:tcBorders>
              <w:top w:val="single" w:color="auto" w:sz="6" w:space="0"/>
              <w:left w:val="single" w:color="auto" w:sz="6" w:space="0"/>
              <w:bottom w:val="single" w:color="auto" w:sz="6" w:space="0"/>
              <w:right w:val="single" w:color="auto" w:sz="4" w:space="0"/>
            </w:tcBorders>
            <w:vAlign w:val="center"/>
          </w:tcPr>
          <w:p>
            <w:pPr>
              <w:widowControl/>
              <w:spacing w:line="360" w:lineRule="auto"/>
              <w:ind w:firstLine="0" w:firstLineChars="0"/>
              <w:jc w:val="left"/>
              <w:rPr>
                <w:rFonts w:hint="eastAsia" w:ascii="宋体" w:hAnsi="宋体" w:eastAsia="宋体" w:cs="宋体"/>
                <w:color w:val="auto"/>
              </w:rPr>
            </w:pPr>
          </w:p>
          <w:p>
            <w:pPr>
              <w:widowControl/>
              <w:spacing w:line="360" w:lineRule="auto"/>
              <w:ind w:firstLine="0" w:firstLineChars="0"/>
              <w:jc w:val="left"/>
              <w:rPr>
                <w:rFonts w:hint="eastAsia" w:ascii="宋体" w:hAnsi="宋体" w:eastAsia="宋体" w:cs="宋体"/>
                <w:color w:val="auto"/>
                <w:u w:val="single"/>
              </w:rPr>
            </w:pPr>
            <w:r>
              <w:rPr>
                <w:rFonts w:hint="eastAsia" w:ascii="宋体" w:hAnsi="宋体" w:eastAsia="宋体" w:cs="宋体"/>
                <w:color w:val="auto"/>
              </w:rPr>
              <w:t>大写：</w:t>
            </w:r>
            <w:r>
              <w:rPr>
                <w:rFonts w:hint="eastAsia" w:ascii="宋体" w:hAnsi="宋体" w:eastAsia="宋体" w:cs="宋体"/>
                <w:color w:val="auto"/>
                <w:u w:val="none"/>
                <w:lang w:val="en-US" w:eastAsia="zh-CN"/>
              </w:rPr>
              <w:t>人民币</w:t>
            </w:r>
            <w:r>
              <w:rPr>
                <w:rFonts w:hint="eastAsia" w:ascii="宋体" w:hAnsi="宋体" w:eastAsia="宋体" w:cs="宋体"/>
                <w:color w:val="auto"/>
                <w:u w:val="single"/>
              </w:rPr>
              <w:t xml:space="preserve">                         </w:t>
            </w:r>
          </w:p>
          <w:p>
            <w:pPr>
              <w:pStyle w:val="11"/>
              <w:spacing w:line="360" w:lineRule="auto"/>
              <w:ind w:left="0" w:leftChars="0" w:firstLine="0" w:firstLineChars="0"/>
              <w:jc w:val="left"/>
              <w:rPr>
                <w:rFonts w:hint="eastAsia" w:ascii="宋体" w:hAnsi="宋体" w:eastAsia="宋体" w:cs="宋体"/>
                <w:color w:val="auto"/>
                <w:kern w:val="0"/>
                <w:sz w:val="24"/>
              </w:rPr>
            </w:pPr>
          </w:p>
          <w:p>
            <w:pPr>
              <w:pStyle w:val="11"/>
              <w:spacing w:line="360" w:lineRule="auto"/>
              <w:ind w:left="0" w:leftChars="0" w:firstLine="0" w:firstLineChars="0"/>
              <w:jc w:val="left"/>
              <w:rPr>
                <w:rFonts w:hint="eastAsia" w:ascii="宋体" w:hAnsi="宋体" w:eastAsia="宋体" w:cs="宋体"/>
                <w:color w:val="auto"/>
                <w:u w:val="single"/>
              </w:rPr>
            </w:pPr>
            <w:r>
              <w:rPr>
                <w:rFonts w:hint="eastAsia" w:ascii="宋体" w:hAnsi="宋体" w:eastAsia="宋体" w:cs="宋体"/>
                <w:color w:val="auto"/>
                <w:kern w:val="0"/>
                <w:sz w:val="24"/>
              </w:rPr>
              <w:t>小写：</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none"/>
              </w:rPr>
              <w:t>元</w:t>
            </w:r>
          </w:p>
        </w:tc>
      </w:tr>
      <w:tr>
        <w:tblPrEx>
          <w:tblCellMar>
            <w:top w:w="0" w:type="dxa"/>
            <w:left w:w="108" w:type="dxa"/>
            <w:bottom w:w="0" w:type="dxa"/>
            <w:right w:w="108" w:type="dxa"/>
          </w:tblCellMar>
        </w:tblPrEx>
        <w:trPr>
          <w:trHeight w:val="1096" w:hRule="atLeast"/>
          <w:jc w:val="center"/>
        </w:trPr>
        <w:tc>
          <w:tcPr>
            <w:tcW w:w="3031" w:type="dxa"/>
            <w:tcBorders>
              <w:top w:val="single" w:color="auto" w:sz="6" w:space="0"/>
              <w:left w:val="single" w:color="auto" w:sz="6" w:space="0"/>
              <w:bottom w:val="single" w:color="auto" w:sz="6" w:space="0"/>
              <w:right w:val="single" w:color="auto" w:sz="6" w:space="0"/>
            </w:tcBorders>
            <w:vAlign w:val="center"/>
          </w:tcPr>
          <w:p>
            <w:pPr>
              <w:widowControl/>
              <w:spacing w:line="360" w:lineRule="auto"/>
              <w:ind w:firstLine="0" w:firstLineChars="0"/>
              <w:jc w:val="center"/>
              <w:rPr>
                <w:rFonts w:hint="eastAsia" w:ascii="宋体" w:hAnsi="宋体" w:eastAsia="宋体" w:cs="宋体"/>
                <w:color w:val="auto"/>
                <w:kern w:val="0"/>
                <w:lang w:val="en-US" w:eastAsia="zh-CN"/>
              </w:rPr>
            </w:pPr>
            <w:r>
              <w:rPr>
                <w:rFonts w:hint="eastAsia" w:ascii="宋体" w:hAnsi="宋体" w:eastAsia="宋体" w:cs="宋体"/>
                <w:bCs/>
                <w:color w:val="auto"/>
                <w:sz w:val="24"/>
                <w:u w:val="none"/>
                <w:lang w:val="en-US" w:eastAsia="zh-CN"/>
              </w:rPr>
              <w:t>供货期</w:t>
            </w:r>
          </w:p>
        </w:tc>
        <w:tc>
          <w:tcPr>
            <w:tcW w:w="5625" w:type="dxa"/>
            <w:tcBorders>
              <w:top w:val="single" w:color="auto" w:sz="6" w:space="0"/>
              <w:left w:val="single" w:color="auto" w:sz="6" w:space="0"/>
              <w:bottom w:val="single" w:color="auto" w:sz="6" w:space="0"/>
              <w:right w:val="single" w:color="auto" w:sz="4" w:space="0"/>
            </w:tcBorders>
            <w:vAlign w:val="center"/>
          </w:tcPr>
          <w:p>
            <w:pPr>
              <w:widowControl/>
              <w:spacing w:line="360" w:lineRule="auto"/>
              <w:ind w:firstLine="480"/>
              <w:rPr>
                <w:rFonts w:hint="eastAsia" w:ascii="宋体" w:hAnsi="宋体" w:eastAsia="宋体" w:cs="宋体"/>
                <w:color w:val="auto"/>
                <w:kern w:val="0"/>
              </w:rPr>
            </w:pPr>
          </w:p>
        </w:tc>
      </w:tr>
      <w:tr>
        <w:tblPrEx>
          <w:tblCellMar>
            <w:top w:w="0" w:type="dxa"/>
            <w:left w:w="108" w:type="dxa"/>
            <w:bottom w:w="0" w:type="dxa"/>
            <w:right w:w="108" w:type="dxa"/>
          </w:tblCellMar>
        </w:tblPrEx>
        <w:trPr>
          <w:trHeight w:val="1218" w:hRule="atLeast"/>
          <w:jc w:val="center"/>
        </w:trPr>
        <w:tc>
          <w:tcPr>
            <w:tcW w:w="3031" w:type="dxa"/>
            <w:tcBorders>
              <w:top w:val="single" w:color="auto" w:sz="6" w:space="0"/>
              <w:left w:val="single" w:color="auto" w:sz="6" w:space="0"/>
              <w:bottom w:val="single" w:color="auto" w:sz="6" w:space="0"/>
              <w:right w:val="single" w:color="auto" w:sz="6" w:space="0"/>
            </w:tcBorders>
            <w:vAlign w:val="center"/>
          </w:tcPr>
          <w:p>
            <w:pPr>
              <w:widowControl/>
              <w:spacing w:line="360" w:lineRule="auto"/>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c>
          <w:tcPr>
            <w:tcW w:w="5625" w:type="dxa"/>
            <w:tcBorders>
              <w:top w:val="single" w:color="auto" w:sz="6" w:space="0"/>
              <w:left w:val="single" w:color="auto" w:sz="6" w:space="0"/>
              <w:bottom w:val="single" w:color="auto" w:sz="6" w:space="0"/>
              <w:right w:val="single" w:color="auto" w:sz="4" w:space="0"/>
            </w:tcBorders>
            <w:vAlign w:val="center"/>
          </w:tcPr>
          <w:p>
            <w:pPr>
              <w:pStyle w:val="11"/>
              <w:spacing w:line="360" w:lineRule="auto"/>
              <w:ind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表内报价以元为单位，精确到小数点后两位。</w:t>
            </w:r>
          </w:p>
        </w:tc>
      </w:tr>
    </w:tbl>
    <w:p>
      <w:pPr>
        <w:widowControl/>
        <w:spacing w:line="360" w:lineRule="auto"/>
        <w:ind w:firstLine="480"/>
        <w:rPr>
          <w:rFonts w:hint="eastAsia" w:ascii="宋体" w:hAnsi="宋体" w:eastAsia="宋体" w:cs="宋体"/>
          <w:color w:val="auto"/>
          <w:kern w:val="0"/>
        </w:rPr>
      </w:pPr>
    </w:p>
    <w:p>
      <w:pPr>
        <w:widowControl/>
        <w:spacing w:line="360" w:lineRule="auto"/>
        <w:ind w:firstLine="480"/>
        <w:rPr>
          <w:rFonts w:hint="eastAsia" w:ascii="宋体" w:hAnsi="宋体" w:eastAsia="宋体" w:cs="宋体"/>
          <w:color w:val="auto"/>
          <w:kern w:val="0"/>
          <w:lang w:val="zh-CN"/>
        </w:rPr>
      </w:pP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lang w:val="zh-CN"/>
        </w:rPr>
        <w:t>供应商</w:t>
      </w:r>
      <w:r>
        <w:rPr>
          <w:rFonts w:hint="eastAsia" w:ascii="宋体" w:hAnsi="宋体" w:eastAsia="宋体" w:cs="宋体"/>
          <w:color w:val="auto"/>
          <w:kern w:val="0"/>
        </w:rPr>
        <w:t>全称</w:t>
      </w:r>
      <w:r>
        <w:rPr>
          <w:rFonts w:hint="eastAsia" w:ascii="宋体" w:hAnsi="宋体" w:eastAsia="宋体" w:cs="宋体"/>
          <w:color w:val="auto"/>
          <w:kern w:val="0"/>
          <w:lang w:val="zh-CN"/>
        </w:rPr>
        <w:t>：</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lang w:val="zh-CN"/>
        </w:rPr>
        <w:t>（公章）</w:t>
      </w:r>
    </w:p>
    <w:p>
      <w:pPr>
        <w:widowControl/>
        <w:spacing w:line="360" w:lineRule="auto"/>
        <w:ind w:firstLine="480"/>
        <w:rPr>
          <w:rFonts w:hint="eastAsia" w:ascii="宋体" w:hAnsi="宋体" w:eastAsia="宋体" w:cs="宋体"/>
          <w:color w:val="auto"/>
          <w:kern w:val="0"/>
        </w:rPr>
      </w:pPr>
    </w:p>
    <w:p>
      <w:pPr>
        <w:widowControl/>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法定代表人</w:t>
      </w:r>
      <w:r>
        <w:rPr>
          <w:rFonts w:hint="eastAsia" w:ascii="宋体" w:hAnsi="宋体" w:eastAsia="宋体" w:cs="宋体"/>
          <w:color w:val="auto"/>
          <w:kern w:val="0"/>
        </w:rPr>
        <w:t>或</w:t>
      </w:r>
      <w:r>
        <w:rPr>
          <w:rFonts w:hint="eastAsia" w:ascii="宋体" w:hAnsi="宋体" w:eastAsia="宋体" w:cs="宋体"/>
          <w:color w:val="auto"/>
          <w:kern w:val="0"/>
          <w:lang w:val="zh-CN"/>
        </w:rPr>
        <w:t>授权代表：</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lang w:val="zh-CN"/>
        </w:rPr>
        <w:t>（签章）</w:t>
      </w:r>
    </w:p>
    <w:p>
      <w:pPr>
        <w:widowControl/>
        <w:spacing w:line="360" w:lineRule="auto"/>
        <w:ind w:firstLine="480"/>
        <w:rPr>
          <w:rFonts w:hint="eastAsia" w:ascii="宋体" w:hAnsi="宋体" w:eastAsia="宋体" w:cs="宋体"/>
          <w:color w:val="auto"/>
          <w:kern w:val="0"/>
          <w:lang w:val="zh-CN"/>
        </w:rPr>
      </w:pPr>
    </w:p>
    <w:p>
      <w:pPr>
        <w:widowControl/>
        <w:spacing w:line="360" w:lineRule="auto"/>
        <w:ind w:firstLine="6000" w:firstLineChars="2500"/>
        <w:rPr>
          <w:rFonts w:hint="eastAsia" w:ascii="宋体" w:hAnsi="宋体" w:eastAsia="宋体" w:cs="宋体"/>
          <w:color w:val="auto"/>
          <w:kern w:val="0"/>
          <w:lang w:val="zh-CN"/>
        </w:rPr>
      </w:pPr>
      <w:r>
        <w:rPr>
          <w:rFonts w:hint="eastAsia" w:ascii="宋体" w:hAnsi="宋体" w:eastAsia="宋体" w:cs="宋体"/>
          <w:color w:val="auto"/>
          <w:kern w:val="0"/>
          <w:lang w:val="zh-CN"/>
        </w:rPr>
        <w:t>年       月      日</w:t>
      </w:r>
    </w:p>
    <w:p>
      <w:pPr>
        <w:widowControl/>
        <w:spacing w:line="360" w:lineRule="auto"/>
        <w:ind w:firstLine="482"/>
        <w:rPr>
          <w:rFonts w:hint="eastAsia" w:ascii="宋体" w:hAnsi="宋体" w:eastAsia="宋体" w:cs="宋体"/>
          <w:b/>
          <w:bCs/>
          <w:color w:val="auto"/>
          <w:kern w:val="0"/>
        </w:rPr>
        <w:sectPr>
          <w:pgSz w:w="11906" w:h="16838"/>
          <w:pgMar w:top="1418" w:right="1418" w:bottom="1418" w:left="1418" w:header="851" w:footer="992" w:gutter="0"/>
          <w:pgNumType w:fmt="decimal"/>
          <w:cols w:space="720" w:num="1"/>
          <w:docGrid w:linePitch="312" w:charSpace="0"/>
        </w:sectPr>
      </w:pPr>
    </w:p>
    <w:p>
      <w:pPr>
        <w:widowControl/>
        <w:spacing w:line="360" w:lineRule="auto"/>
        <w:ind w:firstLine="0" w:firstLineChars="0"/>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lang w:val="en-US" w:eastAsia="zh-CN"/>
        </w:rPr>
        <w:t>分项报价表</w:t>
      </w:r>
    </w:p>
    <w:p>
      <w:pPr>
        <w:pStyle w:val="7"/>
        <w:spacing w:line="360" w:lineRule="auto"/>
        <w:ind w:firstLine="240" w:firstLineChars="10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项目</w:t>
      </w:r>
      <w:r>
        <w:rPr>
          <w:rFonts w:hint="eastAsia" w:ascii="宋体" w:hAnsi="宋体" w:eastAsia="宋体" w:cs="宋体"/>
          <w:color w:val="auto"/>
          <w:kern w:val="0"/>
          <w:sz w:val="24"/>
        </w:rPr>
        <w:t>编号：</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第  </w:t>
      </w:r>
      <w:r>
        <w:rPr>
          <w:rFonts w:hint="eastAsia" w:ascii="宋体" w:hAnsi="宋体" w:eastAsia="宋体" w:cs="宋体"/>
          <w:color w:val="auto"/>
          <w:kern w:val="0"/>
          <w:sz w:val="24"/>
          <w:lang w:val="zh-CN"/>
        </w:rPr>
        <w:t>页</w:t>
      </w:r>
      <w:r>
        <w:rPr>
          <w:rFonts w:hint="eastAsia" w:ascii="宋体" w:hAnsi="宋体" w:eastAsia="宋体" w:cs="宋体"/>
          <w:color w:val="auto"/>
          <w:kern w:val="0"/>
          <w:sz w:val="24"/>
        </w:rPr>
        <w:t>，共  页</w:t>
      </w:r>
    </w:p>
    <w:tbl>
      <w:tblPr>
        <w:tblStyle w:val="13"/>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494"/>
        <w:gridCol w:w="1012"/>
        <w:gridCol w:w="1316"/>
        <w:gridCol w:w="1076"/>
        <w:gridCol w:w="1076"/>
        <w:gridCol w:w="951"/>
        <w:gridCol w:w="956"/>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788" w:type="dxa"/>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1494" w:type="dxa"/>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产品名称</w:t>
            </w:r>
          </w:p>
        </w:tc>
        <w:tc>
          <w:tcPr>
            <w:tcW w:w="1012" w:type="dxa"/>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品牌</w:t>
            </w:r>
          </w:p>
        </w:tc>
        <w:tc>
          <w:tcPr>
            <w:tcW w:w="1316" w:type="dxa"/>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规格型号</w:t>
            </w:r>
          </w:p>
        </w:tc>
        <w:tc>
          <w:tcPr>
            <w:tcW w:w="1076" w:type="dxa"/>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产  地</w:t>
            </w:r>
          </w:p>
        </w:tc>
        <w:tc>
          <w:tcPr>
            <w:tcW w:w="1076" w:type="dxa"/>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  位</w:t>
            </w:r>
          </w:p>
        </w:tc>
        <w:tc>
          <w:tcPr>
            <w:tcW w:w="951" w:type="dxa"/>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数 量</w:t>
            </w:r>
          </w:p>
        </w:tc>
        <w:tc>
          <w:tcPr>
            <w:tcW w:w="956" w:type="dxa"/>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 价</w:t>
            </w:r>
          </w:p>
        </w:tc>
        <w:tc>
          <w:tcPr>
            <w:tcW w:w="960" w:type="dxa"/>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88" w:type="dxa"/>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1494"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1012"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1316"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1076"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1076"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951"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956"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960"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88" w:type="dxa"/>
            <w:vAlign w:val="center"/>
          </w:tcPr>
          <w:p>
            <w:pPr>
              <w:spacing w:line="360" w:lineRule="auto"/>
              <w:ind w:firstLine="480"/>
              <w:jc w:val="center"/>
              <w:rPr>
                <w:rFonts w:hint="eastAsia" w:ascii="宋体" w:hAnsi="宋体" w:eastAsia="宋体" w:cs="宋体"/>
                <w:color w:val="000000" w:themeColor="text1"/>
                <w14:textFill>
                  <w14:solidFill>
                    <w14:schemeClr w14:val="tx1"/>
                  </w14:solidFill>
                </w14:textFill>
              </w:rPr>
            </w:pPr>
          </w:p>
        </w:tc>
        <w:tc>
          <w:tcPr>
            <w:tcW w:w="1494"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1012"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1316"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1076"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1076"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951"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956"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960"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88" w:type="dxa"/>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494"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1012"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1316"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1076"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1076"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951"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956"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960"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788" w:type="dxa"/>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N</w:t>
            </w:r>
          </w:p>
        </w:tc>
        <w:tc>
          <w:tcPr>
            <w:tcW w:w="1494"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1012"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1316"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1076"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1076"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951"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956"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c>
          <w:tcPr>
            <w:tcW w:w="960" w:type="dxa"/>
            <w:vAlign w:val="center"/>
          </w:tcPr>
          <w:p>
            <w:pPr>
              <w:spacing w:line="360" w:lineRule="auto"/>
              <w:ind w:firstLine="480"/>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9629" w:type="dxa"/>
            <w:gridSpan w:val="9"/>
            <w:vAlign w:val="center"/>
          </w:tcPr>
          <w:p>
            <w:pPr>
              <w:spacing w:line="360" w:lineRule="auto"/>
              <w:ind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jc w:val="center"/>
        </w:trPr>
        <w:tc>
          <w:tcPr>
            <w:tcW w:w="9629"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备注：1</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表内报价内容以元为单位，保留小数点后两位。</w:t>
            </w:r>
          </w:p>
          <w:p>
            <w:pPr>
              <w:spacing w:line="360" w:lineRule="auto"/>
              <w:ind w:firstLine="72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供应商必须按格式详细报出磋商总报价的各个组成部分的报价，否则作无效响应处理。</w:t>
            </w:r>
          </w:p>
        </w:tc>
      </w:tr>
    </w:tbl>
    <w:p>
      <w:pPr>
        <w:widowControl/>
        <w:spacing w:line="360" w:lineRule="auto"/>
        <w:ind w:firstLine="480"/>
        <w:rPr>
          <w:rFonts w:hint="eastAsia" w:ascii="宋体" w:hAnsi="宋体" w:eastAsia="宋体" w:cs="宋体"/>
          <w:color w:val="auto"/>
          <w:kern w:val="0"/>
          <w:lang w:val="zh-CN"/>
        </w:rPr>
      </w:pP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lang w:val="zh-CN"/>
        </w:rPr>
        <w:t>供应商</w:t>
      </w:r>
      <w:r>
        <w:rPr>
          <w:rFonts w:hint="eastAsia" w:ascii="宋体" w:hAnsi="宋体" w:eastAsia="宋体" w:cs="宋体"/>
          <w:color w:val="auto"/>
          <w:kern w:val="0"/>
        </w:rPr>
        <w:t>全称</w:t>
      </w:r>
      <w:r>
        <w:rPr>
          <w:rFonts w:hint="eastAsia" w:ascii="宋体" w:hAnsi="宋体" w:eastAsia="宋体" w:cs="宋体"/>
          <w:color w:val="auto"/>
          <w:kern w:val="0"/>
          <w:lang w:val="zh-CN"/>
        </w:rPr>
        <w:t>：</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lang w:val="zh-CN"/>
        </w:rPr>
        <w:t>（公章）</w:t>
      </w:r>
    </w:p>
    <w:p>
      <w:pPr>
        <w:widowControl/>
        <w:spacing w:line="360" w:lineRule="auto"/>
        <w:ind w:firstLine="480"/>
        <w:rPr>
          <w:rFonts w:hint="eastAsia" w:ascii="宋体" w:hAnsi="宋体" w:eastAsia="宋体" w:cs="宋体"/>
          <w:color w:val="auto"/>
          <w:kern w:val="0"/>
        </w:rPr>
      </w:pPr>
    </w:p>
    <w:p>
      <w:pPr>
        <w:widowControl/>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法定代表人</w:t>
      </w:r>
      <w:r>
        <w:rPr>
          <w:rFonts w:hint="eastAsia" w:ascii="宋体" w:hAnsi="宋体" w:eastAsia="宋体" w:cs="宋体"/>
          <w:color w:val="auto"/>
          <w:kern w:val="0"/>
        </w:rPr>
        <w:t>或</w:t>
      </w:r>
      <w:r>
        <w:rPr>
          <w:rFonts w:hint="eastAsia" w:ascii="宋体" w:hAnsi="宋体" w:eastAsia="宋体" w:cs="宋体"/>
          <w:color w:val="auto"/>
          <w:kern w:val="0"/>
          <w:lang w:val="zh-CN"/>
        </w:rPr>
        <w:t>授权代表：</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lang w:val="zh-CN"/>
        </w:rPr>
        <w:t>（签章）</w:t>
      </w:r>
    </w:p>
    <w:p>
      <w:pPr>
        <w:widowControl/>
        <w:spacing w:line="360" w:lineRule="auto"/>
        <w:ind w:firstLine="480"/>
        <w:rPr>
          <w:rFonts w:hint="eastAsia" w:ascii="宋体" w:hAnsi="宋体" w:eastAsia="宋体" w:cs="宋体"/>
          <w:color w:val="auto"/>
          <w:kern w:val="0"/>
        </w:rPr>
      </w:pPr>
    </w:p>
    <w:p>
      <w:pPr>
        <w:widowControl/>
        <w:spacing w:line="360" w:lineRule="auto"/>
        <w:ind w:firstLine="6000" w:firstLineChars="2500"/>
        <w:rPr>
          <w:rFonts w:hint="eastAsia" w:ascii="宋体" w:hAnsi="宋体" w:eastAsia="宋体" w:cs="宋体"/>
          <w:color w:val="auto"/>
          <w:kern w:val="0"/>
          <w:lang w:val="zh-CN"/>
        </w:rPr>
      </w:pPr>
      <w:r>
        <w:rPr>
          <w:rFonts w:hint="eastAsia" w:ascii="宋体" w:hAnsi="宋体" w:eastAsia="宋体" w:cs="宋体"/>
          <w:color w:val="auto"/>
          <w:kern w:val="0"/>
          <w:lang w:val="zh-CN"/>
        </w:rPr>
        <w:t xml:space="preserve"> 年       月      日</w:t>
      </w:r>
    </w:p>
    <w:p>
      <w:pPr>
        <w:spacing w:line="360" w:lineRule="auto"/>
        <w:rPr>
          <w:rFonts w:hint="eastAsia" w:ascii="宋体" w:hAnsi="宋体" w:eastAsia="宋体" w:cs="宋体"/>
          <w:color w:val="auto"/>
          <w:kern w:val="0"/>
          <w:szCs w:val="20"/>
          <w:lang w:val="zh-CN"/>
        </w:rPr>
      </w:pPr>
      <w:bookmarkStart w:id="89" w:name="_Toc18697_WPSOffice_Level1"/>
      <w:bookmarkStart w:id="90" w:name="_Toc533610816"/>
      <w:bookmarkStart w:id="91" w:name="_Toc533610814"/>
      <w:r>
        <w:rPr>
          <w:rFonts w:hint="eastAsia" w:ascii="宋体" w:hAnsi="宋体" w:eastAsia="宋体" w:cs="宋体"/>
          <w:color w:val="auto"/>
          <w:kern w:val="0"/>
          <w:szCs w:val="20"/>
          <w:lang w:val="zh-CN"/>
        </w:rPr>
        <w:br w:type="page"/>
      </w:r>
    </w:p>
    <w:p>
      <w:pPr>
        <w:widowControl/>
        <w:spacing w:line="360" w:lineRule="auto"/>
        <w:ind w:firstLine="562"/>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节能环保</w:t>
      </w:r>
      <w:r>
        <w:rPr>
          <w:rFonts w:hint="eastAsia" w:ascii="宋体" w:hAnsi="宋体" w:eastAsia="宋体" w:cs="宋体"/>
          <w:b/>
          <w:bCs/>
          <w:color w:val="000000" w:themeColor="text1"/>
          <w:kern w:val="0"/>
          <w:sz w:val="28"/>
          <w:szCs w:val="28"/>
          <w:lang w:eastAsia="zh-CN"/>
          <w14:textFill>
            <w14:solidFill>
              <w14:schemeClr w14:val="tx1"/>
            </w14:solidFill>
          </w14:textFill>
        </w:rPr>
        <w:t>、</w:t>
      </w:r>
      <w:r>
        <w:rPr>
          <w:rFonts w:hint="eastAsia" w:ascii="宋体" w:hAnsi="宋体" w:eastAsia="宋体" w:cs="宋体"/>
          <w:b/>
          <w:bCs/>
          <w:color w:val="000000" w:themeColor="text1"/>
          <w:kern w:val="0"/>
          <w:sz w:val="28"/>
          <w:szCs w:val="28"/>
          <w14:textFill>
            <w14:solidFill>
              <w14:schemeClr w14:val="tx1"/>
            </w14:solidFill>
          </w14:textFill>
        </w:rPr>
        <w:t>环境标志产品明细表</w:t>
      </w:r>
      <w:r>
        <w:rPr>
          <w:rFonts w:hint="eastAsia" w:ascii="宋体" w:hAnsi="宋体" w:eastAsia="宋体" w:cs="宋体"/>
          <w:b/>
          <w:bCs/>
          <w:color w:val="000000" w:themeColor="text1"/>
          <w:kern w:val="0"/>
          <w:sz w:val="28"/>
          <w:szCs w:val="28"/>
          <w:lang w:eastAsia="zh-CN"/>
          <w14:textFill>
            <w14:solidFill>
              <w14:schemeClr w14:val="tx1"/>
            </w14:solidFill>
          </w14:textFill>
        </w:rPr>
        <w:t>（</w:t>
      </w:r>
      <w:r>
        <w:rPr>
          <w:rFonts w:hint="eastAsia" w:ascii="宋体" w:hAnsi="宋体" w:eastAsia="宋体" w:cs="宋体"/>
          <w:b/>
          <w:bCs/>
          <w:color w:val="000000" w:themeColor="text1"/>
          <w:kern w:val="0"/>
          <w:sz w:val="28"/>
          <w:szCs w:val="28"/>
          <w:lang w:val="en-US" w:eastAsia="zh-CN"/>
          <w14:textFill>
            <w14:solidFill>
              <w14:schemeClr w14:val="tx1"/>
            </w14:solidFill>
          </w14:textFill>
        </w:rPr>
        <w:t>如有</w:t>
      </w:r>
      <w:r>
        <w:rPr>
          <w:rFonts w:hint="eastAsia" w:ascii="宋体" w:hAnsi="宋体" w:eastAsia="宋体" w:cs="宋体"/>
          <w:b/>
          <w:bCs/>
          <w:color w:val="000000" w:themeColor="text1"/>
          <w:kern w:val="0"/>
          <w:sz w:val="28"/>
          <w:szCs w:val="28"/>
          <w:lang w:eastAsia="zh-CN"/>
          <w14:textFill>
            <w14:solidFill>
              <w14:schemeClr w14:val="tx1"/>
            </w14:solidFill>
          </w14:textFill>
        </w:rPr>
        <w:t>）</w:t>
      </w:r>
    </w:p>
    <w:p>
      <w:pPr>
        <w:pStyle w:val="7"/>
        <w:spacing w:line="360" w:lineRule="auto"/>
        <w:ind w:firstLine="240" w:firstLineChars="100"/>
        <w:rPr>
          <w:rFonts w:hint="eastAsia" w:ascii="宋体" w:hAnsi="宋体" w:eastAsia="宋体" w:cs="宋体"/>
          <w:bCs/>
          <w:color w:val="auto"/>
          <w:szCs w:val="21"/>
          <w:lang w:val="en-US" w:eastAsia="zh-CN"/>
        </w:rPr>
      </w:pPr>
      <w:r>
        <w:rPr>
          <w:rFonts w:hint="eastAsia" w:ascii="宋体" w:hAnsi="宋体" w:eastAsia="宋体" w:cs="宋体"/>
          <w:color w:val="auto"/>
          <w:kern w:val="0"/>
          <w:sz w:val="24"/>
          <w:lang w:val="en-US" w:eastAsia="zh-CN"/>
        </w:rPr>
        <w:t>项目</w:t>
      </w:r>
      <w:r>
        <w:rPr>
          <w:rFonts w:hint="eastAsia" w:ascii="宋体" w:hAnsi="宋体" w:eastAsia="宋体" w:cs="宋体"/>
          <w:color w:val="auto"/>
          <w:kern w:val="0"/>
          <w:sz w:val="24"/>
        </w:rPr>
        <w:t>编号：</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第  </w:t>
      </w:r>
      <w:r>
        <w:rPr>
          <w:rFonts w:hint="eastAsia" w:ascii="宋体" w:hAnsi="宋体" w:eastAsia="宋体" w:cs="宋体"/>
          <w:color w:val="auto"/>
          <w:kern w:val="0"/>
          <w:sz w:val="24"/>
          <w:lang w:val="zh-CN"/>
        </w:rPr>
        <w:t>页</w:t>
      </w:r>
      <w:r>
        <w:rPr>
          <w:rFonts w:hint="eastAsia" w:ascii="宋体" w:hAnsi="宋体" w:eastAsia="宋体" w:cs="宋体"/>
          <w:color w:val="auto"/>
          <w:kern w:val="0"/>
          <w:sz w:val="24"/>
        </w:rPr>
        <w:t>，共  页</w:t>
      </w:r>
    </w:p>
    <w:tbl>
      <w:tblPr>
        <w:tblStyle w:val="13"/>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trHeight w:val="624"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w:t>
            </w:r>
          </w:p>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号</w:t>
            </w:r>
          </w:p>
        </w:tc>
        <w:tc>
          <w:tcPr>
            <w:tcW w:w="1554" w:type="dxa"/>
            <w:tcBorders>
              <w:top w:val="single" w:color="auto" w:sz="6" w:space="0"/>
              <w:left w:val="single" w:color="auto" w:sz="6" w:space="0"/>
              <w:bottom w:val="single" w:color="auto" w:sz="6" w:space="0"/>
              <w:right w:val="single" w:color="auto" w:sz="6" w:space="0"/>
            </w:tcBorders>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产品</w:t>
            </w:r>
          </w:p>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制造</w:t>
            </w:r>
          </w:p>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规格</w:t>
            </w:r>
          </w:p>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型号</w:t>
            </w:r>
          </w:p>
        </w:tc>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类</w:t>
            </w:r>
          </w:p>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别</w:t>
            </w:r>
          </w:p>
        </w:tc>
        <w:tc>
          <w:tcPr>
            <w:tcW w:w="16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认证证书</w:t>
            </w:r>
          </w:p>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编号</w:t>
            </w:r>
          </w:p>
        </w:tc>
        <w:tc>
          <w:tcPr>
            <w:tcW w:w="716" w:type="dxa"/>
            <w:tcBorders>
              <w:top w:val="single" w:color="auto" w:sz="6" w:space="0"/>
              <w:left w:val="single" w:color="auto" w:sz="6" w:space="0"/>
              <w:bottom w:val="single" w:color="auto" w:sz="6" w:space="0"/>
              <w:right w:val="single" w:color="auto" w:sz="6" w:space="0"/>
            </w:tcBorders>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数</w:t>
            </w:r>
          </w:p>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量</w:t>
            </w:r>
          </w:p>
        </w:tc>
        <w:tc>
          <w:tcPr>
            <w:tcW w:w="716" w:type="dxa"/>
            <w:tcBorders>
              <w:top w:val="single" w:color="auto" w:sz="6" w:space="0"/>
              <w:left w:val="single" w:color="auto" w:sz="6" w:space="0"/>
              <w:bottom w:val="single" w:color="auto" w:sz="6" w:space="0"/>
              <w:right w:val="single" w:color="auto" w:sz="6" w:space="0"/>
            </w:tcBorders>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w:t>
            </w:r>
          </w:p>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价</w:t>
            </w:r>
          </w:p>
        </w:tc>
        <w:tc>
          <w:tcPr>
            <w:tcW w:w="716" w:type="dxa"/>
            <w:tcBorders>
              <w:top w:val="single" w:color="auto" w:sz="6" w:space="0"/>
              <w:left w:val="single" w:color="auto" w:sz="6" w:space="0"/>
              <w:bottom w:val="single" w:color="auto" w:sz="6" w:space="0"/>
              <w:right w:val="single" w:color="auto" w:sz="6" w:space="0"/>
            </w:tcBorders>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总</w:t>
            </w:r>
          </w:p>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价</w:t>
            </w:r>
          </w:p>
        </w:tc>
      </w:tr>
      <w:tr>
        <w:tblPrEx>
          <w:tblCellMar>
            <w:top w:w="0" w:type="dxa"/>
            <w:left w:w="108" w:type="dxa"/>
            <w:bottom w:w="0" w:type="dxa"/>
            <w:right w:w="108" w:type="dxa"/>
          </w:tblCellMar>
        </w:tblPrEx>
        <w:trPr>
          <w:trHeight w:val="624" w:hRule="atLeast"/>
          <w:jc w:val="center"/>
        </w:trPr>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554"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036" w:type="dxa"/>
            <w:tcBorders>
              <w:top w:val="single" w:color="auto" w:sz="6" w:space="0"/>
              <w:left w:val="single" w:color="auto" w:sz="6" w:space="0"/>
              <w:bottom w:val="single" w:color="auto" w:sz="6" w:space="0"/>
              <w:right w:val="single" w:color="auto" w:sz="4"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036" w:type="dxa"/>
            <w:tcBorders>
              <w:top w:val="single" w:color="auto" w:sz="6" w:space="0"/>
              <w:left w:val="single" w:color="auto" w:sz="4"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67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554"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036" w:type="dxa"/>
            <w:tcBorders>
              <w:top w:val="single" w:color="auto" w:sz="6" w:space="0"/>
              <w:left w:val="single" w:color="auto" w:sz="6" w:space="0"/>
              <w:bottom w:val="single" w:color="auto" w:sz="6" w:space="0"/>
              <w:right w:val="single" w:color="auto" w:sz="4"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036" w:type="dxa"/>
            <w:tcBorders>
              <w:top w:val="single" w:color="auto" w:sz="6" w:space="0"/>
              <w:left w:val="single" w:color="auto" w:sz="4"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67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554"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036" w:type="dxa"/>
            <w:tcBorders>
              <w:top w:val="single" w:color="auto" w:sz="6" w:space="0"/>
              <w:left w:val="single" w:color="auto" w:sz="6" w:space="0"/>
              <w:bottom w:val="single" w:color="auto" w:sz="6" w:space="0"/>
              <w:right w:val="single" w:color="auto" w:sz="4"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036" w:type="dxa"/>
            <w:tcBorders>
              <w:top w:val="single" w:color="auto" w:sz="6" w:space="0"/>
              <w:left w:val="single" w:color="auto" w:sz="4"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67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554"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036" w:type="dxa"/>
            <w:tcBorders>
              <w:top w:val="single" w:color="auto" w:sz="6" w:space="0"/>
              <w:left w:val="single" w:color="auto" w:sz="6" w:space="0"/>
              <w:bottom w:val="single" w:color="auto" w:sz="6" w:space="0"/>
              <w:right w:val="single" w:color="auto" w:sz="4"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036" w:type="dxa"/>
            <w:tcBorders>
              <w:top w:val="single" w:color="auto" w:sz="6" w:space="0"/>
              <w:left w:val="single" w:color="auto" w:sz="4"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67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554"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036" w:type="dxa"/>
            <w:tcBorders>
              <w:top w:val="single" w:color="auto" w:sz="6" w:space="0"/>
              <w:left w:val="single" w:color="auto" w:sz="6" w:space="0"/>
              <w:bottom w:val="single" w:color="auto" w:sz="6" w:space="0"/>
              <w:right w:val="single" w:color="auto" w:sz="4"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036" w:type="dxa"/>
            <w:tcBorders>
              <w:top w:val="single" w:color="auto" w:sz="6" w:space="0"/>
              <w:left w:val="single" w:color="auto" w:sz="4"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67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716" w:type="dxa"/>
            <w:tcBorders>
              <w:top w:val="single" w:color="auto" w:sz="6" w:space="0"/>
              <w:left w:val="single" w:color="auto" w:sz="6" w:space="0"/>
              <w:bottom w:val="single" w:color="auto" w:sz="6" w:space="0"/>
              <w:right w:val="single" w:color="auto" w:sz="6" w:space="0"/>
            </w:tcBorders>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合计（万元人民币）</w:t>
            </w:r>
          </w:p>
        </w:tc>
        <w:tc>
          <w:tcPr>
            <w:tcW w:w="3824"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占磋商总价的百分比（%）</w:t>
            </w:r>
          </w:p>
        </w:tc>
        <w:tc>
          <w:tcPr>
            <w:tcW w:w="3824"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r>
    </w:tbl>
    <w:p>
      <w:pPr>
        <w:spacing w:line="360" w:lineRule="auto"/>
        <w:ind w:firstLine="0" w:firstLineChars="0"/>
        <w:jc w:val="left"/>
        <w:rPr>
          <w:rFonts w:hint="eastAsia" w:ascii="宋体" w:hAnsi="宋体" w:eastAsia="宋体" w:cs="宋体"/>
          <w:color w:val="000000" w:themeColor="text1"/>
          <w14:textFill>
            <w14:solidFill>
              <w14:schemeClr w14:val="tx1"/>
            </w14:solidFill>
          </w14:textFill>
        </w:rPr>
      </w:pPr>
    </w:p>
    <w:p>
      <w:pPr>
        <w:spacing w:line="360" w:lineRule="auto"/>
        <w:ind w:firstLine="964" w:firstLineChars="400"/>
        <w:jc w:val="left"/>
        <w:rPr>
          <w:rFonts w:hint="eastAsia" w:ascii="宋体" w:hAnsi="宋体" w:eastAsia="宋体" w:cs="宋体"/>
          <w:b/>
          <w:bCs/>
          <w:color w:val="000000" w:themeColor="text1"/>
          <w14:textFill>
            <w14:solidFill>
              <w14:schemeClr w14:val="tx1"/>
            </w14:solidFill>
          </w14:textFill>
        </w:rPr>
      </w:pPr>
    </w:p>
    <w:p>
      <w:pPr>
        <w:widowControl/>
        <w:spacing w:line="360" w:lineRule="auto"/>
        <w:ind w:firstLine="480"/>
        <w:rPr>
          <w:rFonts w:hint="eastAsia" w:ascii="宋体" w:hAnsi="宋体" w:eastAsia="宋体" w:cs="宋体"/>
          <w:color w:val="000000" w:themeColor="text1"/>
          <w:kern w:val="0"/>
          <w:lang w:val="zh-CN"/>
          <w14:textFill>
            <w14:solidFill>
              <w14:schemeClr w14:val="tx1"/>
            </w14:solidFill>
          </w14:textFill>
        </w:rPr>
      </w:pPr>
    </w:p>
    <w:p>
      <w:pPr>
        <w:widowControl/>
        <w:spacing w:line="360" w:lineRule="auto"/>
        <w:ind w:firstLine="480"/>
        <w:rPr>
          <w:rFonts w:hint="eastAsia" w:ascii="宋体" w:hAnsi="宋体" w:eastAsia="宋体" w:cs="宋体"/>
          <w:color w:val="000000" w:themeColor="text1"/>
          <w:kern w:val="0"/>
          <w:lang w:val="zh-CN"/>
          <w14:textFill>
            <w14:solidFill>
              <w14:schemeClr w14:val="tx1"/>
            </w14:solidFill>
          </w14:textFill>
        </w:rPr>
      </w:pPr>
    </w:p>
    <w:p>
      <w:pPr>
        <w:widowControl/>
        <w:spacing w:line="360" w:lineRule="auto"/>
        <w:ind w:firstLine="480"/>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供应商</w:t>
      </w:r>
      <w:r>
        <w:rPr>
          <w:rFonts w:hint="eastAsia" w:ascii="宋体" w:hAnsi="宋体" w:eastAsia="宋体" w:cs="宋体"/>
          <w:color w:val="000000" w:themeColor="text1"/>
          <w:kern w:val="0"/>
          <w14:textFill>
            <w14:solidFill>
              <w14:schemeClr w14:val="tx1"/>
            </w14:solidFill>
          </w14:textFill>
        </w:rPr>
        <w:t>全称</w:t>
      </w:r>
      <w:r>
        <w:rPr>
          <w:rFonts w:hint="eastAsia" w:ascii="宋体" w:hAnsi="宋体" w:eastAsia="宋体" w:cs="宋体"/>
          <w:color w:val="000000" w:themeColor="text1"/>
          <w:kern w:val="0"/>
          <w:lang w:val="zh-CN"/>
          <w14:textFill>
            <w14:solidFill>
              <w14:schemeClr w14:val="tx1"/>
            </w14:solidFill>
          </w14:textFill>
        </w:rPr>
        <w:t>：</w:t>
      </w:r>
      <w:r>
        <w:rPr>
          <w:rFonts w:hint="eastAsia" w:ascii="宋体" w:hAnsi="宋体" w:eastAsia="宋体" w:cs="宋体"/>
          <w:color w:val="000000" w:themeColor="text1"/>
          <w:kern w:val="0"/>
          <w:u w:val="single"/>
          <w14:textFill>
            <w14:solidFill>
              <w14:schemeClr w14:val="tx1"/>
            </w14:solidFill>
          </w14:textFill>
        </w:rPr>
        <w:t xml:space="preserve">                          </w:t>
      </w:r>
      <w:r>
        <w:rPr>
          <w:rFonts w:hint="eastAsia" w:ascii="宋体" w:hAnsi="宋体" w:eastAsia="宋体" w:cs="宋体"/>
          <w:color w:val="000000" w:themeColor="text1"/>
          <w:kern w:val="0"/>
          <w14:textFill>
            <w14:solidFill>
              <w14:schemeClr w14:val="tx1"/>
            </w14:solidFill>
          </w14:textFill>
        </w:rPr>
        <w:t xml:space="preserve">  </w:t>
      </w:r>
      <w:r>
        <w:rPr>
          <w:rFonts w:hint="eastAsia" w:ascii="宋体" w:hAnsi="宋体" w:eastAsia="宋体" w:cs="宋体"/>
          <w:color w:val="000000" w:themeColor="text1"/>
          <w:kern w:val="0"/>
          <w:lang w:val="zh-CN"/>
          <w14:textFill>
            <w14:solidFill>
              <w14:schemeClr w14:val="tx1"/>
            </w14:solidFill>
          </w14:textFill>
        </w:rPr>
        <w:t>（公章）</w:t>
      </w:r>
    </w:p>
    <w:p>
      <w:pPr>
        <w:widowControl/>
        <w:spacing w:line="360" w:lineRule="auto"/>
        <w:ind w:firstLine="480"/>
        <w:rPr>
          <w:rFonts w:hint="eastAsia" w:ascii="宋体" w:hAnsi="宋体" w:eastAsia="宋体" w:cs="宋体"/>
          <w:color w:val="000000" w:themeColor="text1"/>
          <w:kern w:val="0"/>
          <w14:textFill>
            <w14:solidFill>
              <w14:schemeClr w14:val="tx1"/>
            </w14:solidFill>
          </w14:textFill>
        </w:rPr>
      </w:pPr>
    </w:p>
    <w:p>
      <w:pPr>
        <w:widowControl/>
        <w:spacing w:line="360" w:lineRule="auto"/>
        <w:ind w:firstLine="480"/>
        <w:rPr>
          <w:rFonts w:hint="eastAsia" w:ascii="宋体" w:hAnsi="宋体" w:eastAsia="宋体" w:cs="宋体"/>
          <w:color w:val="000000" w:themeColor="text1"/>
          <w:kern w:val="0"/>
          <w:lang w:val="zh-CN"/>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法定代表人</w:t>
      </w:r>
      <w:r>
        <w:rPr>
          <w:rFonts w:hint="eastAsia" w:ascii="宋体" w:hAnsi="宋体" w:eastAsia="宋体" w:cs="宋体"/>
          <w:color w:val="000000" w:themeColor="text1"/>
          <w:kern w:val="0"/>
          <w14:textFill>
            <w14:solidFill>
              <w14:schemeClr w14:val="tx1"/>
            </w14:solidFill>
          </w14:textFill>
        </w:rPr>
        <w:t>或</w:t>
      </w:r>
      <w:r>
        <w:rPr>
          <w:rFonts w:hint="eastAsia" w:ascii="宋体" w:hAnsi="宋体" w:eastAsia="宋体" w:cs="宋体"/>
          <w:color w:val="000000" w:themeColor="text1"/>
          <w:kern w:val="0"/>
          <w:lang w:val="zh-CN"/>
          <w14:textFill>
            <w14:solidFill>
              <w14:schemeClr w14:val="tx1"/>
            </w14:solidFill>
          </w14:textFill>
        </w:rPr>
        <w:t>授权代表：</w:t>
      </w:r>
      <w:r>
        <w:rPr>
          <w:rFonts w:hint="eastAsia" w:ascii="宋体" w:hAnsi="宋体" w:eastAsia="宋体" w:cs="宋体"/>
          <w:color w:val="000000" w:themeColor="text1"/>
          <w:kern w:val="0"/>
          <w:u w:val="single"/>
          <w14:textFill>
            <w14:solidFill>
              <w14:schemeClr w14:val="tx1"/>
            </w14:solidFill>
          </w14:textFill>
        </w:rPr>
        <w:t xml:space="preserve">                </w:t>
      </w:r>
      <w:r>
        <w:rPr>
          <w:rFonts w:hint="eastAsia" w:ascii="宋体" w:hAnsi="宋体" w:eastAsia="宋体" w:cs="宋体"/>
          <w:color w:val="000000" w:themeColor="text1"/>
          <w:kern w:val="0"/>
          <w:lang w:val="zh-CN"/>
          <w14:textFill>
            <w14:solidFill>
              <w14:schemeClr w14:val="tx1"/>
            </w14:solidFill>
          </w14:textFill>
        </w:rPr>
        <w:t xml:space="preserve"> </w:t>
      </w:r>
      <w:r>
        <w:rPr>
          <w:rFonts w:hint="eastAsia" w:ascii="宋体" w:hAnsi="宋体" w:eastAsia="宋体" w:cs="宋体"/>
          <w:color w:val="000000" w:themeColor="text1"/>
          <w:kern w:val="0"/>
          <w14:textFill>
            <w14:solidFill>
              <w14:schemeClr w14:val="tx1"/>
            </w14:solidFill>
          </w14:textFill>
        </w:rPr>
        <w:t xml:space="preserve"> </w:t>
      </w:r>
      <w:r>
        <w:rPr>
          <w:rFonts w:hint="eastAsia" w:ascii="宋体" w:hAnsi="宋体" w:eastAsia="宋体" w:cs="宋体"/>
          <w:color w:val="000000" w:themeColor="text1"/>
          <w:kern w:val="0"/>
          <w:lang w:val="zh-CN"/>
          <w14:textFill>
            <w14:solidFill>
              <w14:schemeClr w14:val="tx1"/>
            </w14:solidFill>
          </w14:textFill>
        </w:rPr>
        <w:t>（签章）</w:t>
      </w:r>
    </w:p>
    <w:p>
      <w:pPr>
        <w:widowControl/>
        <w:spacing w:line="360" w:lineRule="auto"/>
        <w:ind w:firstLine="480"/>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 xml:space="preserve">  </w:t>
      </w:r>
    </w:p>
    <w:p>
      <w:pPr>
        <w:widowControl/>
        <w:spacing w:line="360" w:lineRule="auto"/>
        <w:ind w:firstLine="6000" w:firstLineChars="2500"/>
        <w:rPr>
          <w:rFonts w:hint="eastAsia" w:ascii="宋体" w:hAnsi="宋体" w:eastAsia="宋体" w:cs="宋体"/>
          <w:color w:val="000000" w:themeColor="text1"/>
          <w:kern w:val="0"/>
          <w:lang w:val="zh-CN"/>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 xml:space="preserve"> 年       月      日</w:t>
      </w:r>
    </w:p>
    <w:p>
      <w:pPr>
        <w:spacing w:line="360" w:lineRule="auto"/>
        <w:ind w:left="0" w:leftChars="0" w:firstLine="482" w:firstLineChars="200"/>
        <w:jc w:val="left"/>
        <w:rPr>
          <w:rFonts w:hint="eastAsia" w:ascii="宋体" w:hAnsi="宋体" w:eastAsia="宋体" w:cs="宋体"/>
          <w:b/>
          <w:bCs/>
          <w:color w:val="000000" w:themeColor="text1"/>
          <w14:textFill>
            <w14:solidFill>
              <w14:schemeClr w14:val="tx1"/>
            </w14:solidFill>
          </w14:textFill>
        </w:rPr>
      </w:pPr>
    </w:p>
    <w:p>
      <w:pPr>
        <w:spacing w:line="360" w:lineRule="auto"/>
        <w:ind w:left="0" w:leftChars="0" w:firstLine="482" w:firstLineChars="20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注：</w:t>
      </w:r>
    </w:p>
    <w:p>
      <w:pPr>
        <w:spacing w:line="360" w:lineRule="auto"/>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如投标产品为节能环保、环境标志产品，须按格式逐项填写，并附相关证明（注：环境标志产品是指由财政部、国家环境保护总局颁布的“环境标志产品政府采购清单”中的有效期内的产品；节能产品是指由财政部、国家发改委颁布的“节能产品政府采购清单”中的有效期内的产品）。</w:t>
      </w:r>
    </w:p>
    <w:p>
      <w:pPr>
        <w:spacing w:line="360" w:lineRule="auto"/>
        <w:rPr>
          <w:rFonts w:hint="eastAsia" w:ascii="宋体" w:hAnsi="宋体" w:eastAsia="宋体" w:cs="宋体"/>
          <w:color w:val="auto"/>
          <w:kern w:val="0"/>
          <w:szCs w:val="20"/>
          <w:lang w:val="zh-CN"/>
        </w:rPr>
      </w:pPr>
      <w:r>
        <w:rPr>
          <w:rFonts w:hint="eastAsia" w:ascii="宋体" w:hAnsi="宋体" w:eastAsia="宋体" w:cs="宋体"/>
          <w:b/>
          <w:bCs/>
          <w:color w:val="000000" w:themeColor="text1"/>
          <w14:textFill>
            <w14:solidFill>
              <w14:schemeClr w14:val="tx1"/>
            </w14:solidFill>
          </w14:textFill>
        </w:rPr>
        <w:t>2、类别填写：节能环保产品或环境标志产品。</w:t>
      </w:r>
    </w:p>
    <w:p>
      <w:pPr>
        <w:pStyle w:val="5"/>
        <w:numPr>
          <w:ilvl w:val="1"/>
          <w:numId w:val="0"/>
        </w:numPr>
        <w:spacing w:line="360" w:lineRule="auto"/>
        <w:ind w:left="-1" w:leftChars="0" w:firstLine="0" w:firstLineChars="0"/>
        <w:jc w:val="center"/>
        <w:rPr>
          <w:rFonts w:hint="eastAsia" w:ascii="宋体" w:hAnsi="宋体" w:eastAsia="宋体" w:cs="宋体"/>
          <w:color w:val="auto"/>
          <w:lang w:val="zh-CN"/>
        </w:rPr>
      </w:pPr>
      <w:r>
        <w:rPr>
          <w:rFonts w:hint="eastAsia" w:ascii="宋体" w:hAnsi="宋体" w:eastAsia="宋体" w:cs="宋体"/>
          <w:color w:val="auto"/>
          <w:kern w:val="0"/>
          <w:szCs w:val="20"/>
          <w:lang w:val="zh-CN"/>
        </w:rPr>
        <w:t xml:space="preserve">第三部分  </w:t>
      </w:r>
      <w:r>
        <w:rPr>
          <w:rFonts w:hint="eastAsia" w:ascii="宋体" w:hAnsi="宋体" w:eastAsia="宋体" w:cs="宋体"/>
          <w:color w:val="auto"/>
          <w:lang w:val="zh-CN"/>
        </w:rPr>
        <w:t>商务条款偏离表</w:t>
      </w:r>
    </w:p>
    <w:p>
      <w:pPr>
        <w:adjustRightInd w:val="0"/>
        <w:snapToGrid w:val="0"/>
        <w:spacing w:line="360" w:lineRule="auto"/>
        <w:ind w:firstLine="600" w:firstLineChars="250"/>
        <w:rPr>
          <w:rFonts w:hint="eastAsia" w:ascii="宋体" w:hAnsi="宋体" w:eastAsia="宋体" w:cs="宋体"/>
          <w:bCs/>
          <w:color w:val="auto"/>
          <w:szCs w:val="21"/>
        </w:rPr>
      </w:pPr>
      <w:r>
        <w:rPr>
          <w:rFonts w:hint="eastAsia" w:ascii="宋体" w:hAnsi="宋体" w:eastAsia="宋体" w:cs="宋体"/>
          <w:bCs/>
          <w:color w:val="auto"/>
          <w:szCs w:val="21"/>
          <w:lang w:val="en-US" w:eastAsia="zh-CN"/>
        </w:rPr>
        <w:t>项目</w:t>
      </w:r>
      <w:r>
        <w:rPr>
          <w:rFonts w:hint="eastAsia" w:ascii="宋体" w:hAnsi="宋体" w:eastAsia="宋体" w:cs="宋体"/>
          <w:bCs/>
          <w:color w:val="auto"/>
          <w:szCs w:val="21"/>
        </w:rPr>
        <w:t>编号：                                   共  页，第  页</w:t>
      </w:r>
    </w:p>
    <w:tbl>
      <w:tblPr>
        <w:tblStyle w:val="13"/>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00"/>
        <w:gridCol w:w="1500"/>
        <w:gridCol w:w="2131"/>
        <w:gridCol w:w="850"/>
        <w:gridCol w:w="18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65" w:type="dxa"/>
            <w:tcBorders>
              <w:top w:val="single" w:color="auto" w:sz="12" w:space="0"/>
              <w:left w:val="single" w:color="auto" w:sz="12" w:space="0"/>
              <w:bottom w:val="single" w:color="auto" w:sz="4" w:space="0"/>
              <w:right w:val="single" w:color="auto" w:sz="4" w:space="0"/>
            </w:tcBorders>
            <w:noWrap/>
            <w:vAlign w:val="center"/>
          </w:tcPr>
          <w:p>
            <w:pPr>
              <w:adjustRightInd w:val="0"/>
              <w:snapToGrid w:val="0"/>
              <w:spacing w:line="36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Cs w:val="21"/>
              </w:rPr>
              <w:t>序号</w:t>
            </w:r>
          </w:p>
        </w:tc>
        <w:tc>
          <w:tcPr>
            <w:tcW w:w="1700" w:type="dxa"/>
            <w:tcBorders>
              <w:top w:val="single" w:color="auto" w:sz="12" w:space="0"/>
              <w:left w:val="single" w:color="auto" w:sz="4" w:space="0"/>
              <w:bottom w:val="single" w:color="auto" w:sz="4" w:space="0"/>
              <w:right w:val="single" w:color="auto" w:sz="4" w:space="0"/>
            </w:tcBorders>
            <w:noWrap/>
            <w:vAlign w:val="center"/>
          </w:tcPr>
          <w:p>
            <w:pPr>
              <w:adjustRightInd w:val="0"/>
              <w:snapToGrid w:val="0"/>
              <w:spacing w:line="36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Cs w:val="21"/>
              </w:rPr>
              <w:t>文件条目号</w:t>
            </w:r>
          </w:p>
        </w:tc>
        <w:tc>
          <w:tcPr>
            <w:tcW w:w="1500" w:type="dxa"/>
            <w:tcBorders>
              <w:top w:val="single" w:color="auto" w:sz="12" w:space="0"/>
              <w:left w:val="single" w:color="auto" w:sz="4" w:space="0"/>
              <w:bottom w:val="single" w:color="auto" w:sz="4" w:space="0"/>
              <w:right w:val="single" w:color="auto" w:sz="4" w:space="0"/>
            </w:tcBorders>
            <w:noWrap/>
            <w:vAlign w:val="center"/>
          </w:tcPr>
          <w:p>
            <w:pPr>
              <w:adjustRightInd w:val="0"/>
              <w:snapToGrid w:val="0"/>
              <w:spacing w:line="360" w:lineRule="auto"/>
              <w:ind w:leftChars="-42" w:hanging="101" w:hangingChars="42"/>
              <w:jc w:val="center"/>
              <w:rPr>
                <w:rFonts w:hint="eastAsia" w:ascii="宋体" w:hAnsi="宋体" w:eastAsia="宋体" w:cs="宋体"/>
                <w:b/>
                <w:bCs/>
                <w:color w:val="auto"/>
                <w:sz w:val="21"/>
                <w:szCs w:val="21"/>
              </w:rPr>
            </w:pPr>
            <w:r>
              <w:rPr>
                <w:rFonts w:hint="eastAsia" w:ascii="宋体" w:hAnsi="宋体" w:eastAsia="宋体" w:cs="宋体"/>
                <w:b/>
                <w:bCs/>
                <w:color w:val="auto"/>
                <w:szCs w:val="21"/>
              </w:rPr>
              <w:t>商务要求</w:t>
            </w:r>
          </w:p>
        </w:tc>
        <w:tc>
          <w:tcPr>
            <w:tcW w:w="2131" w:type="dxa"/>
            <w:tcBorders>
              <w:top w:val="single" w:color="auto" w:sz="12" w:space="0"/>
              <w:left w:val="single" w:color="auto" w:sz="4" w:space="0"/>
              <w:bottom w:val="single" w:color="auto" w:sz="4" w:space="0"/>
              <w:right w:val="single" w:color="auto" w:sz="4" w:space="0"/>
            </w:tcBorders>
            <w:noWrap/>
            <w:vAlign w:val="center"/>
          </w:tcPr>
          <w:p>
            <w:pPr>
              <w:adjustRightInd w:val="0"/>
              <w:snapToGrid w:val="0"/>
              <w:spacing w:line="36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Cs w:val="21"/>
              </w:rPr>
              <w:t>商务响应</w:t>
            </w:r>
          </w:p>
        </w:tc>
        <w:tc>
          <w:tcPr>
            <w:tcW w:w="850" w:type="dxa"/>
            <w:tcBorders>
              <w:top w:val="single" w:color="auto" w:sz="12" w:space="0"/>
              <w:left w:val="single" w:color="auto" w:sz="4" w:space="0"/>
              <w:bottom w:val="single" w:color="auto" w:sz="4" w:space="0"/>
              <w:right w:val="single" w:color="auto" w:sz="4" w:space="0"/>
            </w:tcBorders>
            <w:noWrap/>
            <w:vAlign w:val="center"/>
          </w:tcPr>
          <w:p>
            <w:pPr>
              <w:adjustRightInd w:val="0"/>
              <w:snapToGrid w:val="0"/>
              <w:spacing w:line="360" w:lineRule="auto"/>
              <w:ind w:firstLine="31" w:firstLineChars="13"/>
              <w:jc w:val="left"/>
              <w:rPr>
                <w:rFonts w:hint="eastAsia" w:ascii="宋体" w:hAnsi="宋体" w:eastAsia="宋体" w:cs="宋体"/>
                <w:b/>
                <w:bCs/>
                <w:color w:val="auto"/>
                <w:sz w:val="21"/>
                <w:szCs w:val="21"/>
              </w:rPr>
            </w:pPr>
            <w:r>
              <w:rPr>
                <w:rFonts w:hint="eastAsia" w:ascii="宋体" w:hAnsi="宋体" w:eastAsia="宋体" w:cs="宋体"/>
                <w:b/>
                <w:bCs/>
                <w:color w:val="auto"/>
                <w:szCs w:val="21"/>
              </w:rPr>
              <w:t>偏离</w:t>
            </w:r>
          </w:p>
        </w:tc>
        <w:tc>
          <w:tcPr>
            <w:tcW w:w="1874" w:type="dxa"/>
            <w:tcBorders>
              <w:top w:val="single" w:color="auto" w:sz="12" w:space="0"/>
              <w:left w:val="single" w:color="auto" w:sz="4" w:space="0"/>
              <w:bottom w:val="single" w:color="auto" w:sz="4" w:space="0"/>
              <w:right w:val="single" w:color="auto" w:sz="12" w:space="0"/>
            </w:tcBorders>
            <w:noWrap/>
            <w:vAlign w:val="center"/>
          </w:tcPr>
          <w:p>
            <w:pPr>
              <w:adjustRightInd w:val="0"/>
              <w:snapToGrid w:val="0"/>
              <w:spacing w:line="360" w:lineRule="auto"/>
              <w:ind w:firstLine="178" w:firstLineChars="74"/>
              <w:jc w:val="left"/>
              <w:rPr>
                <w:rFonts w:hint="eastAsia" w:ascii="宋体" w:hAnsi="宋体" w:eastAsia="宋体" w:cs="宋体"/>
                <w:b/>
                <w:bCs/>
                <w:color w:val="auto"/>
                <w:sz w:val="21"/>
                <w:szCs w:val="21"/>
              </w:rPr>
            </w:pPr>
            <w:r>
              <w:rPr>
                <w:rFonts w:hint="eastAsia" w:ascii="宋体" w:hAnsi="宋体" w:eastAsia="宋体" w:cs="宋体"/>
                <w:b/>
                <w:bCs/>
                <w:color w:val="auto"/>
                <w:szCs w:val="21"/>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12"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7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5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213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874" w:type="dxa"/>
            <w:tcBorders>
              <w:top w:val="single" w:color="auto" w:sz="4" w:space="0"/>
              <w:left w:val="single" w:color="auto" w:sz="4" w:space="0"/>
              <w:bottom w:val="single" w:color="auto" w:sz="4" w:space="0"/>
              <w:right w:val="single" w:color="auto" w:sz="12"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12"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7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5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213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874" w:type="dxa"/>
            <w:tcBorders>
              <w:top w:val="single" w:color="auto" w:sz="4" w:space="0"/>
              <w:left w:val="single" w:color="auto" w:sz="4" w:space="0"/>
              <w:bottom w:val="single" w:color="auto" w:sz="4" w:space="0"/>
              <w:right w:val="single" w:color="auto" w:sz="12"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12"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7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5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213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874" w:type="dxa"/>
            <w:tcBorders>
              <w:top w:val="single" w:color="auto" w:sz="4" w:space="0"/>
              <w:left w:val="single" w:color="auto" w:sz="4" w:space="0"/>
              <w:bottom w:val="single" w:color="auto" w:sz="4" w:space="0"/>
              <w:right w:val="single" w:color="auto" w:sz="12"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12"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7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5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213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874" w:type="dxa"/>
            <w:tcBorders>
              <w:top w:val="single" w:color="auto" w:sz="4" w:space="0"/>
              <w:left w:val="single" w:color="auto" w:sz="4" w:space="0"/>
              <w:bottom w:val="single" w:color="auto" w:sz="4" w:space="0"/>
              <w:right w:val="single" w:color="auto" w:sz="12"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12"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7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5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213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874" w:type="dxa"/>
            <w:tcBorders>
              <w:top w:val="single" w:color="auto" w:sz="4" w:space="0"/>
              <w:left w:val="single" w:color="auto" w:sz="4" w:space="0"/>
              <w:bottom w:val="single" w:color="auto" w:sz="4" w:space="0"/>
              <w:right w:val="single" w:color="auto" w:sz="12"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12"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7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5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213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874" w:type="dxa"/>
            <w:tcBorders>
              <w:top w:val="single" w:color="auto" w:sz="4" w:space="0"/>
              <w:left w:val="single" w:color="auto" w:sz="4" w:space="0"/>
              <w:bottom w:val="single" w:color="auto" w:sz="4" w:space="0"/>
              <w:right w:val="single" w:color="auto" w:sz="12"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12"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7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5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213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874" w:type="dxa"/>
            <w:tcBorders>
              <w:top w:val="single" w:color="auto" w:sz="4" w:space="0"/>
              <w:left w:val="single" w:color="auto" w:sz="4" w:space="0"/>
              <w:bottom w:val="single" w:color="auto" w:sz="4" w:space="0"/>
              <w:right w:val="single" w:color="auto" w:sz="12"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12"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7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5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213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874" w:type="dxa"/>
            <w:tcBorders>
              <w:top w:val="single" w:color="auto" w:sz="4" w:space="0"/>
              <w:left w:val="single" w:color="auto" w:sz="4" w:space="0"/>
              <w:bottom w:val="single" w:color="auto" w:sz="4" w:space="0"/>
              <w:right w:val="single" w:color="auto" w:sz="12"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12"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7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5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213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874" w:type="dxa"/>
            <w:tcBorders>
              <w:top w:val="single" w:color="auto" w:sz="4" w:space="0"/>
              <w:left w:val="single" w:color="auto" w:sz="4" w:space="0"/>
              <w:bottom w:val="single" w:color="auto" w:sz="4" w:space="0"/>
              <w:right w:val="single" w:color="auto" w:sz="12"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12"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7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5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213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874" w:type="dxa"/>
            <w:tcBorders>
              <w:top w:val="single" w:color="auto" w:sz="4" w:space="0"/>
              <w:left w:val="single" w:color="auto" w:sz="4" w:space="0"/>
              <w:bottom w:val="single" w:color="auto" w:sz="4" w:space="0"/>
              <w:right w:val="single" w:color="auto" w:sz="12"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12"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7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5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213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874" w:type="dxa"/>
            <w:tcBorders>
              <w:top w:val="single" w:color="auto" w:sz="4" w:space="0"/>
              <w:left w:val="single" w:color="auto" w:sz="4" w:space="0"/>
              <w:bottom w:val="single" w:color="auto" w:sz="4" w:space="0"/>
              <w:right w:val="single" w:color="auto" w:sz="12"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65" w:type="dxa"/>
            <w:tcBorders>
              <w:top w:val="single" w:color="auto" w:sz="4" w:space="0"/>
              <w:left w:val="single" w:color="auto" w:sz="12"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7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50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2131"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85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c>
          <w:tcPr>
            <w:tcW w:w="1874" w:type="dxa"/>
            <w:tcBorders>
              <w:top w:val="single" w:color="auto" w:sz="4" w:space="0"/>
              <w:left w:val="single" w:color="auto" w:sz="4" w:space="0"/>
              <w:bottom w:val="single" w:color="auto" w:sz="4" w:space="0"/>
              <w:right w:val="single" w:color="auto" w:sz="12" w:space="0"/>
            </w:tcBorders>
            <w:noWrap/>
          </w:tcPr>
          <w:p>
            <w:pPr>
              <w:adjustRightInd w:val="0"/>
              <w:snapToGrid w:val="0"/>
              <w:spacing w:line="360" w:lineRule="auto"/>
              <w:ind w:firstLine="525" w:firstLineChars="250"/>
              <w:rPr>
                <w:rFonts w:hint="eastAsia" w:ascii="宋体" w:hAnsi="宋体" w:eastAsia="宋体" w:cs="宋体"/>
                <w:bCs/>
                <w:color w:val="auto"/>
                <w:sz w:val="21"/>
                <w:szCs w:val="21"/>
              </w:rPr>
            </w:pPr>
          </w:p>
        </w:tc>
      </w:tr>
    </w:tbl>
    <w:p>
      <w:pPr>
        <w:adjustRightInd w:val="0"/>
        <w:snapToGrid w:val="0"/>
        <w:spacing w:line="360" w:lineRule="auto"/>
        <w:ind w:firstLine="600" w:firstLineChars="250"/>
        <w:rPr>
          <w:rFonts w:hint="eastAsia" w:ascii="宋体" w:hAnsi="宋体" w:eastAsia="宋体" w:cs="宋体"/>
          <w:bCs/>
          <w:color w:val="auto"/>
          <w:sz w:val="21"/>
          <w:szCs w:val="21"/>
        </w:rPr>
      </w:pPr>
      <w:r>
        <w:rPr>
          <w:rFonts w:hint="eastAsia" w:ascii="宋体" w:hAnsi="宋体" w:eastAsia="宋体" w:cs="宋体"/>
          <w:bCs/>
          <w:color w:val="auto"/>
          <w:szCs w:val="21"/>
        </w:rPr>
        <w:t>说明：</w:t>
      </w:r>
    </w:p>
    <w:p>
      <w:pPr>
        <w:adjustRightInd w:val="0"/>
        <w:snapToGrid w:val="0"/>
        <w:spacing w:line="360" w:lineRule="auto"/>
        <w:ind w:firstLine="600" w:firstLineChars="250"/>
        <w:rPr>
          <w:rFonts w:hint="eastAsia" w:ascii="宋体" w:hAnsi="宋体" w:eastAsia="宋体" w:cs="宋体"/>
          <w:bCs/>
          <w:color w:val="auto"/>
          <w:szCs w:val="21"/>
        </w:rPr>
      </w:pPr>
      <w:r>
        <w:rPr>
          <w:rFonts w:hint="eastAsia" w:ascii="宋体" w:hAnsi="宋体" w:eastAsia="宋体" w:cs="宋体"/>
          <w:bCs/>
          <w:color w:val="auto"/>
          <w:szCs w:val="21"/>
        </w:rPr>
        <w:t>1.本表需填写响应文件中与竞争性磋商文件要求中商务条款的偏离内容，商务部分不允许有负偏离。响应文件中商务响应与竞争性磋商文件要求完全一致的，不用在此表中逐一列出，此表空白视为完全响应，无偏离。</w:t>
      </w:r>
    </w:p>
    <w:p>
      <w:pPr>
        <w:adjustRightInd w:val="0"/>
        <w:snapToGrid w:val="0"/>
        <w:spacing w:line="360" w:lineRule="auto"/>
        <w:ind w:firstLine="600" w:firstLineChars="250"/>
        <w:rPr>
          <w:rFonts w:hint="eastAsia" w:ascii="宋体" w:hAnsi="宋体" w:eastAsia="宋体" w:cs="宋体"/>
          <w:bCs/>
          <w:color w:val="auto"/>
          <w:szCs w:val="21"/>
        </w:rPr>
      </w:pPr>
      <w:r>
        <w:rPr>
          <w:rFonts w:hint="eastAsia" w:ascii="宋体" w:hAnsi="宋体" w:eastAsia="宋体" w:cs="宋体"/>
          <w:bCs/>
          <w:color w:val="auto"/>
          <w:szCs w:val="21"/>
        </w:rPr>
        <w:t>2.供应商必须据实填写，不得虚假响应，否则将取消其磋商或成交资格，并按有关规定进处罚。</w:t>
      </w:r>
    </w:p>
    <w:p>
      <w:pPr>
        <w:widowControl/>
        <w:spacing w:line="360" w:lineRule="auto"/>
        <w:ind w:firstLine="480"/>
        <w:rPr>
          <w:rFonts w:hint="eastAsia" w:ascii="宋体" w:hAnsi="宋体" w:eastAsia="宋体" w:cs="宋体"/>
          <w:color w:val="auto"/>
          <w:kern w:val="0"/>
          <w:lang w:val="zh-CN"/>
        </w:rPr>
      </w:pP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lang w:val="zh-CN"/>
        </w:rPr>
        <w:t>供应商</w:t>
      </w:r>
      <w:r>
        <w:rPr>
          <w:rFonts w:hint="eastAsia" w:ascii="宋体" w:hAnsi="宋体" w:eastAsia="宋体" w:cs="宋体"/>
          <w:color w:val="auto"/>
          <w:kern w:val="0"/>
        </w:rPr>
        <w:t>全称</w:t>
      </w:r>
      <w:r>
        <w:rPr>
          <w:rFonts w:hint="eastAsia" w:ascii="宋体" w:hAnsi="宋体" w:eastAsia="宋体" w:cs="宋体"/>
          <w:color w:val="auto"/>
          <w:kern w:val="0"/>
          <w:lang w:val="zh-CN"/>
        </w:rPr>
        <w:t>：</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lang w:val="zh-CN"/>
        </w:rPr>
        <w:t>（公章）</w:t>
      </w:r>
    </w:p>
    <w:p>
      <w:pPr>
        <w:widowControl/>
        <w:spacing w:line="360" w:lineRule="auto"/>
        <w:ind w:firstLine="480"/>
        <w:rPr>
          <w:rFonts w:hint="eastAsia" w:ascii="宋体" w:hAnsi="宋体" w:eastAsia="宋体" w:cs="宋体"/>
          <w:color w:val="auto"/>
          <w:kern w:val="0"/>
        </w:rPr>
      </w:pPr>
    </w:p>
    <w:p>
      <w:pPr>
        <w:widowControl/>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法定代表人</w:t>
      </w:r>
      <w:r>
        <w:rPr>
          <w:rFonts w:hint="eastAsia" w:ascii="宋体" w:hAnsi="宋体" w:eastAsia="宋体" w:cs="宋体"/>
          <w:color w:val="auto"/>
          <w:kern w:val="0"/>
        </w:rPr>
        <w:t>或</w:t>
      </w:r>
      <w:r>
        <w:rPr>
          <w:rFonts w:hint="eastAsia" w:ascii="宋体" w:hAnsi="宋体" w:eastAsia="宋体" w:cs="宋体"/>
          <w:color w:val="auto"/>
          <w:kern w:val="0"/>
          <w:lang w:val="zh-CN"/>
        </w:rPr>
        <w:t>授权代表：</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lang w:val="zh-CN"/>
        </w:rPr>
        <w:t>（签章）</w:t>
      </w:r>
    </w:p>
    <w:p>
      <w:pPr>
        <w:widowControl/>
        <w:spacing w:line="360" w:lineRule="auto"/>
        <w:ind w:firstLine="480"/>
        <w:rPr>
          <w:rFonts w:hint="eastAsia" w:ascii="宋体" w:hAnsi="宋体" w:eastAsia="宋体" w:cs="宋体"/>
          <w:color w:val="auto"/>
          <w:kern w:val="0"/>
        </w:rPr>
      </w:pPr>
    </w:p>
    <w:p>
      <w:pPr>
        <w:pStyle w:val="5"/>
        <w:numPr>
          <w:ilvl w:val="1"/>
          <w:numId w:val="0"/>
        </w:numPr>
        <w:spacing w:line="360" w:lineRule="auto"/>
        <w:ind w:left="410" w:leftChars="0" w:hanging="410" w:hangingChars="171"/>
        <w:jc w:val="center"/>
        <w:rPr>
          <w:rFonts w:hint="eastAsia" w:ascii="宋体" w:hAnsi="宋体" w:eastAsia="宋体" w:cs="宋体"/>
          <w:b w:val="0"/>
          <w:color w:val="auto"/>
          <w:kern w:val="0"/>
          <w:sz w:val="24"/>
          <w:szCs w:val="24"/>
          <w:lang w:val="zh-CN" w:eastAsia="zh-CN" w:bidi="ar-SA"/>
        </w:rPr>
      </w:pPr>
      <w:r>
        <w:rPr>
          <w:rFonts w:hint="eastAsia" w:ascii="宋体" w:hAnsi="宋体" w:eastAsia="宋体" w:cs="宋体"/>
          <w:b w:val="0"/>
          <w:color w:val="auto"/>
          <w:kern w:val="0"/>
          <w:sz w:val="24"/>
          <w:szCs w:val="24"/>
          <w:lang w:val="zh-CN" w:eastAsia="zh-CN" w:bidi="ar-SA"/>
        </w:rPr>
        <w:t>年       月      日</w:t>
      </w:r>
    </w:p>
    <w:p>
      <w:pPr>
        <w:spacing w:line="360" w:lineRule="auto"/>
        <w:rPr>
          <w:rFonts w:hint="eastAsia" w:ascii="宋体" w:hAnsi="宋体" w:eastAsia="宋体" w:cs="宋体"/>
          <w:b w:val="0"/>
          <w:color w:val="auto"/>
          <w:kern w:val="0"/>
          <w:sz w:val="24"/>
          <w:szCs w:val="24"/>
          <w:lang w:val="zh-CN" w:eastAsia="zh-CN" w:bidi="ar-SA"/>
        </w:rPr>
      </w:pPr>
      <w:r>
        <w:rPr>
          <w:rFonts w:hint="eastAsia" w:ascii="宋体" w:hAnsi="宋体" w:eastAsia="宋体" w:cs="宋体"/>
          <w:b w:val="0"/>
          <w:color w:val="auto"/>
          <w:kern w:val="0"/>
          <w:sz w:val="24"/>
          <w:szCs w:val="24"/>
          <w:lang w:val="zh-CN" w:eastAsia="zh-CN" w:bidi="ar-SA"/>
        </w:rPr>
        <w:br w:type="page"/>
      </w:r>
    </w:p>
    <w:p>
      <w:pPr>
        <w:widowControl/>
        <w:spacing w:line="360" w:lineRule="auto"/>
        <w:ind w:firstLine="0" w:firstLineChars="0"/>
        <w:jc w:val="center"/>
        <w:rPr>
          <w:rFonts w:hint="eastAsia" w:ascii="宋体" w:hAnsi="宋体" w:eastAsia="宋体" w:cs="宋体"/>
          <w:b/>
          <w:color w:val="auto"/>
          <w:sz w:val="28"/>
          <w:lang w:val="zh-CN"/>
        </w:rPr>
      </w:pPr>
      <w:r>
        <w:rPr>
          <w:rFonts w:hint="eastAsia" w:ascii="宋体" w:hAnsi="宋体" w:eastAsia="宋体" w:cs="宋体"/>
          <w:b/>
          <w:color w:val="auto"/>
          <w:sz w:val="28"/>
        </w:rPr>
        <w:t>技术</w:t>
      </w:r>
      <w:r>
        <w:rPr>
          <w:rFonts w:hint="eastAsia" w:ascii="宋体" w:hAnsi="宋体" w:eastAsia="宋体" w:cs="宋体"/>
          <w:b/>
          <w:color w:val="auto"/>
          <w:sz w:val="28"/>
          <w:lang w:val="zh-CN"/>
        </w:rPr>
        <w:t>偏差表</w:t>
      </w:r>
    </w:p>
    <w:p>
      <w:pPr>
        <w:pStyle w:val="7"/>
        <w:spacing w:line="360" w:lineRule="auto"/>
        <w:ind w:firstLine="560"/>
        <w:rPr>
          <w:rFonts w:hint="eastAsia" w:ascii="宋体" w:hAnsi="宋体" w:eastAsia="宋体" w:cs="宋体"/>
          <w:color w:val="auto"/>
          <w:lang w:val="zh-CN"/>
        </w:rPr>
      </w:pP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lang w:val="en-US" w:eastAsia="zh-CN"/>
        </w:rPr>
        <w:t>项目</w:t>
      </w:r>
      <w:r>
        <w:rPr>
          <w:rFonts w:hint="eastAsia" w:ascii="宋体" w:hAnsi="宋体" w:eastAsia="宋体" w:cs="宋体"/>
          <w:color w:val="auto"/>
          <w:kern w:val="0"/>
        </w:rPr>
        <w:t>编号：</w:t>
      </w:r>
      <w:r>
        <w:rPr>
          <w:rFonts w:hint="eastAsia" w:ascii="宋体" w:hAnsi="宋体" w:eastAsia="宋体" w:cs="宋体"/>
          <w:color w:val="auto"/>
          <w:kern w:val="0"/>
          <w:u w:val="single"/>
        </w:rPr>
        <w:t xml:space="preserve">               </w:t>
      </w:r>
      <w:r>
        <w:rPr>
          <w:rFonts w:hint="eastAsia" w:ascii="宋体" w:hAnsi="宋体" w:eastAsia="宋体" w:cs="宋体"/>
          <w:color w:val="auto"/>
          <w:kern w:val="0"/>
        </w:rPr>
        <w:t xml:space="preserve">                         第  </w:t>
      </w:r>
      <w:r>
        <w:rPr>
          <w:rFonts w:hint="eastAsia" w:ascii="宋体" w:hAnsi="宋体" w:eastAsia="宋体" w:cs="宋体"/>
          <w:color w:val="auto"/>
          <w:kern w:val="0"/>
          <w:lang w:val="zh-CN"/>
        </w:rPr>
        <w:t>页</w:t>
      </w:r>
      <w:r>
        <w:rPr>
          <w:rFonts w:hint="eastAsia" w:ascii="宋体" w:hAnsi="宋体" w:eastAsia="宋体" w:cs="宋体"/>
          <w:color w:val="auto"/>
          <w:kern w:val="0"/>
        </w:rPr>
        <w:t>，共  页</w:t>
      </w:r>
    </w:p>
    <w:tbl>
      <w:tblPr>
        <w:tblStyle w:val="13"/>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231"/>
        <w:gridCol w:w="2191"/>
        <w:gridCol w:w="159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center"/>
          </w:tcPr>
          <w:p>
            <w:pPr>
              <w:widowControl/>
              <w:spacing w:line="360"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序号</w:t>
            </w:r>
          </w:p>
        </w:tc>
        <w:tc>
          <w:tcPr>
            <w:tcW w:w="2231" w:type="dxa"/>
            <w:noWrap w:val="0"/>
            <w:vAlign w:val="center"/>
          </w:tcPr>
          <w:p>
            <w:pPr>
              <w:widowControl/>
              <w:spacing w:line="360"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lang w:val="en-US" w:eastAsia="zh-CN"/>
              </w:rPr>
              <w:t>磋商</w:t>
            </w:r>
            <w:r>
              <w:rPr>
                <w:rFonts w:hint="eastAsia" w:ascii="宋体" w:hAnsi="宋体" w:eastAsia="宋体" w:cs="宋体"/>
                <w:color w:val="auto"/>
                <w:kern w:val="0"/>
              </w:rPr>
              <w:t>文件</w:t>
            </w:r>
          </w:p>
          <w:p>
            <w:pPr>
              <w:widowControl/>
              <w:spacing w:line="360"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要求数据</w:t>
            </w:r>
          </w:p>
        </w:tc>
        <w:tc>
          <w:tcPr>
            <w:tcW w:w="2191" w:type="dxa"/>
            <w:noWrap w:val="0"/>
            <w:vAlign w:val="center"/>
          </w:tcPr>
          <w:p>
            <w:pPr>
              <w:widowControl/>
              <w:spacing w:line="360"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lang w:val="en-US" w:eastAsia="zh-CN"/>
              </w:rPr>
              <w:t>响应</w:t>
            </w:r>
            <w:r>
              <w:rPr>
                <w:rFonts w:hint="eastAsia" w:ascii="宋体" w:hAnsi="宋体" w:eastAsia="宋体" w:cs="宋体"/>
                <w:color w:val="auto"/>
                <w:kern w:val="0"/>
              </w:rPr>
              <w:t>文件</w:t>
            </w:r>
          </w:p>
          <w:p>
            <w:pPr>
              <w:widowControl/>
              <w:spacing w:line="360"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实际数据</w:t>
            </w:r>
          </w:p>
        </w:tc>
        <w:tc>
          <w:tcPr>
            <w:tcW w:w="1592" w:type="dxa"/>
            <w:noWrap w:val="0"/>
            <w:vAlign w:val="center"/>
          </w:tcPr>
          <w:p>
            <w:pPr>
              <w:widowControl/>
              <w:spacing w:line="360"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偏离</w:t>
            </w:r>
          </w:p>
        </w:tc>
        <w:tc>
          <w:tcPr>
            <w:tcW w:w="1372" w:type="dxa"/>
            <w:noWrap w:val="0"/>
            <w:vAlign w:val="center"/>
          </w:tcPr>
          <w:p>
            <w:pPr>
              <w:widowControl/>
              <w:spacing w:line="360"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spacing w:line="360" w:lineRule="auto"/>
              <w:ind w:firstLine="480"/>
              <w:rPr>
                <w:rFonts w:hint="eastAsia" w:ascii="宋体" w:hAnsi="宋体" w:eastAsia="宋体" w:cs="宋体"/>
                <w:color w:val="auto"/>
                <w:kern w:val="0"/>
              </w:rPr>
            </w:pPr>
          </w:p>
        </w:tc>
        <w:tc>
          <w:tcPr>
            <w:tcW w:w="2231" w:type="dxa"/>
            <w:noWrap w:val="0"/>
            <w:vAlign w:val="top"/>
          </w:tcPr>
          <w:p>
            <w:pPr>
              <w:widowControl/>
              <w:spacing w:line="360" w:lineRule="auto"/>
              <w:ind w:firstLine="480"/>
              <w:rPr>
                <w:rFonts w:hint="eastAsia" w:ascii="宋体" w:hAnsi="宋体" w:eastAsia="宋体" w:cs="宋体"/>
                <w:color w:val="auto"/>
                <w:kern w:val="0"/>
              </w:rPr>
            </w:pPr>
          </w:p>
        </w:tc>
        <w:tc>
          <w:tcPr>
            <w:tcW w:w="2191" w:type="dxa"/>
            <w:noWrap w:val="0"/>
            <w:vAlign w:val="top"/>
          </w:tcPr>
          <w:p>
            <w:pPr>
              <w:widowControl/>
              <w:spacing w:line="360" w:lineRule="auto"/>
              <w:ind w:firstLine="480"/>
              <w:rPr>
                <w:rFonts w:hint="eastAsia" w:ascii="宋体" w:hAnsi="宋体" w:eastAsia="宋体" w:cs="宋体"/>
                <w:color w:val="auto"/>
                <w:kern w:val="0"/>
              </w:rPr>
            </w:pPr>
          </w:p>
        </w:tc>
        <w:tc>
          <w:tcPr>
            <w:tcW w:w="1592" w:type="dxa"/>
            <w:noWrap w:val="0"/>
            <w:vAlign w:val="top"/>
          </w:tcPr>
          <w:p>
            <w:pPr>
              <w:widowControl/>
              <w:spacing w:line="360" w:lineRule="auto"/>
              <w:ind w:firstLine="480"/>
              <w:rPr>
                <w:rFonts w:hint="eastAsia" w:ascii="宋体" w:hAnsi="宋体" w:eastAsia="宋体" w:cs="宋体"/>
                <w:color w:val="auto"/>
                <w:kern w:val="0"/>
              </w:rPr>
            </w:pPr>
          </w:p>
        </w:tc>
        <w:tc>
          <w:tcPr>
            <w:tcW w:w="1372" w:type="dxa"/>
            <w:noWrap w:val="0"/>
            <w:vAlign w:val="top"/>
          </w:tcPr>
          <w:p>
            <w:pPr>
              <w:widowControl/>
              <w:spacing w:line="360" w:lineRule="auto"/>
              <w:ind w:firstLine="480"/>
              <w:rPr>
                <w:rFonts w:hint="eastAsia" w:ascii="宋体" w:hAnsi="宋体" w:eastAsia="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spacing w:line="360" w:lineRule="auto"/>
              <w:ind w:firstLine="480"/>
              <w:rPr>
                <w:rFonts w:hint="eastAsia" w:ascii="宋体" w:hAnsi="宋体" w:eastAsia="宋体" w:cs="宋体"/>
                <w:color w:val="auto"/>
                <w:kern w:val="0"/>
              </w:rPr>
            </w:pPr>
          </w:p>
        </w:tc>
        <w:tc>
          <w:tcPr>
            <w:tcW w:w="2231" w:type="dxa"/>
            <w:noWrap w:val="0"/>
            <w:vAlign w:val="top"/>
          </w:tcPr>
          <w:p>
            <w:pPr>
              <w:widowControl/>
              <w:spacing w:line="360" w:lineRule="auto"/>
              <w:ind w:firstLine="480"/>
              <w:rPr>
                <w:rFonts w:hint="eastAsia" w:ascii="宋体" w:hAnsi="宋体" w:eastAsia="宋体" w:cs="宋体"/>
                <w:color w:val="auto"/>
                <w:kern w:val="0"/>
              </w:rPr>
            </w:pPr>
          </w:p>
        </w:tc>
        <w:tc>
          <w:tcPr>
            <w:tcW w:w="2191" w:type="dxa"/>
            <w:noWrap w:val="0"/>
            <w:vAlign w:val="top"/>
          </w:tcPr>
          <w:p>
            <w:pPr>
              <w:widowControl/>
              <w:spacing w:line="360" w:lineRule="auto"/>
              <w:ind w:firstLine="480"/>
              <w:rPr>
                <w:rFonts w:hint="eastAsia" w:ascii="宋体" w:hAnsi="宋体" w:eastAsia="宋体" w:cs="宋体"/>
                <w:color w:val="auto"/>
                <w:kern w:val="0"/>
              </w:rPr>
            </w:pPr>
          </w:p>
        </w:tc>
        <w:tc>
          <w:tcPr>
            <w:tcW w:w="1592" w:type="dxa"/>
            <w:noWrap w:val="0"/>
            <w:vAlign w:val="top"/>
          </w:tcPr>
          <w:p>
            <w:pPr>
              <w:widowControl/>
              <w:spacing w:line="360" w:lineRule="auto"/>
              <w:ind w:firstLine="480"/>
              <w:rPr>
                <w:rFonts w:hint="eastAsia" w:ascii="宋体" w:hAnsi="宋体" w:eastAsia="宋体" w:cs="宋体"/>
                <w:color w:val="auto"/>
                <w:kern w:val="0"/>
              </w:rPr>
            </w:pPr>
          </w:p>
        </w:tc>
        <w:tc>
          <w:tcPr>
            <w:tcW w:w="1372" w:type="dxa"/>
            <w:noWrap w:val="0"/>
            <w:vAlign w:val="top"/>
          </w:tcPr>
          <w:p>
            <w:pPr>
              <w:widowControl/>
              <w:spacing w:line="360" w:lineRule="auto"/>
              <w:ind w:firstLine="480"/>
              <w:rPr>
                <w:rFonts w:hint="eastAsia" w:ascii="宋体" w:hAnsi="宋体" w:eastAsia="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spacing w:line="360" w:lineRule="auto"/>
              <w:ind w:firstLine="480"/>
              <w:rPr>
                <w:rFonts w:hint="eastAsia" w:ascii="宋体" w:hAnsi="宋体" w:eastAsia="宋体" w:cs="宋体"/>
                <w:color w:val="auto"/>
                <w:kern w:val="0"/>
              </w:rPr>
            </w:pPr>
          </w:p>
        </w:tc>
        <w:tc>
          <w:tcPr>
            <w:tcW w:w="2231" w:type="dxa"/>
            <w:noWrap w:val="0"/>
            <w:vAlign w:val="top"/>
          </w:tcPr>
          <w:p>
            <w:pPr>
              <w:widowControl/>
              <w:spacing w:line="360" w:lineRule="auto"/>
              <w:ind w:firstLine="480"/>
              <w:rPr>
                <w:rFonts w:hint="eastAsia" w:ascii="宋体" w:hAnsi="宋体" w:eastAsia="宋体" w:cs="宋体"/>
                <w:color w:val="auto"/>
                <w:kern w:val="0"/>
              </w:rPr>
            </w:pPr>
          </w:p>
        </w:tc>
        <w:tc>
          <w:tcPr>
            <w:tcW w:w="2191" w:type="dxa"/>
            <w:noWrap w:val="0"/>
            <w:vAlign w:val="top"/>
          </w:tcPr>
          <w:p>
            <w:pPr>
              <w:widowControl/>
              <w:spacing w:line="360" w:lineRule="auto"/>
              <w:ind w:firstLine="480"/>
              <w:rPr>
                <w:rFonts w:hint="eastAsia" w:ascii="宋体" w:hAnsi="宋体" w:eastAsia="宋体" w:cs="宋体"/>
                <w:color w:val="auto"/>
                <w:kern w:val="0"/>
              </w:rPr>
            </w:pPr>
          </w:p>
        </w:tc>
        <w:tc>
          <w:tcPr>
            <w:tcW w:w="1592" w:type="dxa"/>
            <w:noWrap w:val="0"/>
            <w:vAlign w:val="top"/>
          </w:tcPr>
          <w:p>
            <w:pPr>
              <w:widowControl/>
              <w:spacing w:line="360" w:lineRule="auto"/>
              <w:ind w:firstLine="480"/>
              <w:rPr>
                <w:rFonts w:hint="eastAsia" w:ascii="宋体" w:hAnsi="宋体" w:eastAsia="宋体" w:cs="宋体"/>
                <w:color w:val="auto"/>
                <w:kern w:val="0"/>
              </w:rPr>
            </w:pPr>
          </w:p>
        </w:tc>
        <w:tc>
          <w:tcPr>
            <w:tcW w:w="1372" w:type="dxa"/>
            <w:noWrap w:val="0"/>
            <w:vAlign w:val="top"/>
          </w:tcPr>
          <w:p>
            <w:pPr>
              <w:widowControl/>
              <w:spacing w:line="360" w:lineRule="auto"/>
              <w:ind w:firstLine="480"/>
              <w:rPr>
                <w:rFonts w:hint="eastAsia" w:ascii="宋体" w:hAnsi="宋体" w:eastAsia="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spacing w:line="360" w:lineRule="auto"/>
              <w:ind w:firstLine="480"/>
              <w:rPr>
                <w:rFonts w:hint="eastAsia" w:ascii="宋体" w:hAnsi="宋体" w:eastAsia="宋体" w:cs="宋体"/>
                <w:color w:val="auto"/>
                <w:kern w:val="0"/>
              </w:rPr>
            </w:pPr>
          </w:p>
        </w:tc>
        <w:tc>
          <w:tcPr>
            <w:tcW w:w="2231" w:type="dxa"/>
            <w:noWrap w:val="0"/>
            <w:vAlign w:val="top"/>
          </w:tcPr>
          <w:p>
            <w:pPr>
              <w:widowControl/>
              <w:spacing w:line="360" w:lineRule="auto"/>
              <w:ind w:firstLine="480"/>
              <w:rPr>
                <w:rFonts w:hint="eastAsia" w:ascii="宋体" w:hAnsi="宋体" w:eastAsia="宋体" w:cs="宋体"/>
                <w:color w:val="auto"/>
                <w:kern w:val="0"/>
              </w:rPr>
            </w:pPr>
          </w:p>
        </w:tc>
        <w:tc>
          <w:tcPr>
            <w:tcW w:w="2191" w:type="dxa"/>
            <w:noWrap w:val="0"/>
            <w:vAlign w:val="top"/>
          </w:tcPr>
          <w:p>
            <w:pPr>
              <w:widowControl/>
              <w:spacing w:line="360" w:lineRule="auto"/>
              <w:ind w:firstLine="480"/>
              <w:rPr>
                <w:rFonts w:hint="eastAsia" w:ascii="宋体" w:hAnsi="宋体" w:eastAsia="宋体" w:cs="宋体"/>
                <w:color w:val="auto"/>
                <w:kern w:val="0"/>
              </w:rPr>
            </w:pPr>
          </w:p>
        </w:tc>
        <w:tc>
          <w:tcPr>
            <w:tcW w:w="1592" w:type="dxa"/>
            <w:noWrap w:val="0"/>
            <w:vAlign w:val="top"/>
          </w:tcPr>
          <w:p>
            <w:pPr>
              <w:widowControl/>
              <w:spacing w:line="360" w:lineRule="auto"/>
              <w:ind w:firstLine="480"/>
              <w:rPr>
                <w:rFonts w:hint="eastAsia" w:ascii="宋体" w:hAnsi="宋体" w:eastAsia="宋体" w:cs="宋体"/>
                <w:color w:val="auto"/>
                <w:kern w:val="0"/>
              </w:rPr>
            </w:pPr>
          </w:p>
        </w:tc>
        <w:tc>
          <w:tcPr>
            <w:tcW w:w="1372" w:type="dxa"/>
            <w:noWrap w:val="0"/>
            <w:vAlign w:val="top"/>
          </w:tcPr>
          <w:p>
            <w:pPr>
              <w:widowControl/>
              <w:spacing w:line="360" w:lineRule="auto"/>
              <w:ind w:firstLine="480"/>
              <w:rPr>
                <w:rFonts w:hint="eastAsia" w:ascii="宋体" w:hAnsi="宋体" w:eastAsia="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spacing w:line="360" w:lineRule="auto"/>
              <w:ind w:firstLine="480"/>
              <w:rPr>
                <w:rFonts w:hint="eastAsia" w:ascii="宋体" w:hAnsi="宋体" w:eastAsia="宋体" w:cs="宋体"/>
                <w:color w:val="auto"/>
                <w:kern w:val="0"/>
              </w:rPr>
            </w:pPr>
          </w:p>
        </w:tc>
        <w:tc>
          <w:tcPr>
            <w:tcW w:w="2231" w:type="dxa"/>
            <w:noWrap w:val="0"/>
            <w:vAlign w:val="top"/>
          </w:tcPr>
          <w:p>
            <w:pPr>
              <w:widowControl/>
              <w:spacing w:line="360" w:lineRule="auto"/>
              <w:ind w:firstLine="480"/>
              <w:rPr>
                <w:rFonts w:hint="eastAsia" w:ascii="宋体" w:hAnsi="宋体" w:eastAsia="宋体" w:cs="宋体"/>
                <w:color w:val="auto"/>
                <w:kern w:val="0"/>
              </w:rPr>
            </w:pPr>
          </w:p>
        </w:tc>
        <w:tc>
          <w:tcPr>
            <w:tcW w:w="2191" w:type="dxa"/>
            <w:noWrap w:val="0"/>
            <w:vAlign w:val="top"/>
          </w:tcPr>
          <w:p>
            <w:pPr>
              <w:widowControl/>
              <w:spacing w:line="360" w:lineRule="auto"/>
              <w:ind w:firstLine="480"/>
              <w:rPr>
                <w:rFonts w:hint="eastAsia" w:ascii="宋体" w:hAnsi="宋体" w:eastAsia="宋体" w:cs="宋体"/>
                <w:color w:val="auto"/>
                <w:kern w:val="0"/>
              </w:rPr>
            </w:pPr>
          </w:p>
        </w:tc>
        <w:tc>
          <w:tcPr>
            <w:tcW w:w="1592" w:type="dxa"/>
            <w:noWrap w:val="0"/>
            <w:vAlign w:val="top"/>
          </w:tcPr>
          <w:p>
            <w:pPr>
              <w:widowControl/>
              <w:spacing w:line="360" w:lineRule="auto"/>
              <w:ind w:firstLine="480"/>
              <w:rPr>
                <w:rFonts w:hint="eastAsia" w:ascii="宋体" w:hAnsi="宋体" w:eastAsia="宋体" w:cs="宋体"/>
                <w:color w:val="auto"/>
                <w:kern w:val="0"/>
              </w:rPr>
            </w:pPr>
          </w:p>
        </w:tc>
        <w:tc>
          <w:tcPr>
            <w:tcW w:w="1372" w:type="dxa"/>
            <w:noWrap w:val="0"/>
            <w:vAlign w:val="top"/>
          </w:tcPr>
          <w:p>
            <w:pPr>
              <w:widowControl/>
              <w:spacing w:line="360" w:lineRule="auto"/>
              <w:ind w:firstLine="480"/>
              <w:rPr>
                <w:rFonts w:hint="eastAsia" w:ascii="宋体" w:hAnsi="宋体" w:eastAsia="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spacing w:line="360" w:lineRule="auto"/>
              <w:ind w:firstLine="480"/>
              <w:rPr>
                <w:rFonts w:hint="eastAsia" w:ascii="宋体" w:hAnsi="宋体" w:eastAsia="宋体" w:cs="宋体"/>
                <w:color w:val="auto"/>
                <w:kern w:val="0"/>
              </w:rPr>
            </w:pPr>
          </w:p>
        </w:tc>
        <w:tc>
          <w:tcPr>
            <w:tcW w:w="2231" w:type="dxa"/>
            <w:noWrap w:val="0"/>
            <w:vAlign w:val="top"/>
          </w:tcPr>
          <w:p>
            <w:pPr>
              <w:widowControl/>
              <w:spacing w:line="360" w:lineRule="auto"/>
              <w:ind w:firstLine="480"/>
              <w:rPr>
                <w:rFonts w:hint="eastAsia" w:ascii="宋体" w:hAnsi="宋体" w:eastAsia="宋体" w:cs="宋体"/>
                <w:color w:val="auto"/>
                <w:kern w:val="0"/>
              </w:rPr>
            </w:pPr>
          </w:p>
        </w:tc>
        <w:tc>
          <w:tcPr>
            <w:tcW w:w="2191" w:type="dxa"/>
            <w:noWrap w:val="0"/>
            <w:vAlign w:val="top"/>
          </w:tcPr>
          <w:p>
            <w:pPr>
              <w:widowControl/>
              <w:spacing w:line="360" w:lineRule="auto"/>
              <w:ind w:firstLine="480"/>
              <w:rPr>
                <w:rFonts w:hint="eastAsia" w:ascii="宋体" w:hAnsi="宋体" w:eastAsia="宋体" w:cs="宋体"/>
                <w:color w:val="auto"/>
                <w:kern w:val="0"/>
              </w:rPr>
            </w:pPr>
          </w:p>
        </w:tc>
        <w:tc>
          <w:tcPr>
            <w:tcW w:w="1592" w:type="dxa"/>
            <w:noWrap w:val="0"/>
            <w:vAlign w:val="top"/>
          </w:tcPr>
          <w:p>
            <w:pPr>
              <w:widowControl/>
              <w:spacing w:line="360" w:lineRule="auto"/>
              <w:ind w:firstLine="480"/>
              <w:rPr>
                <w:rFonts w:hint="eastAsia" w:ascii="宋体" w:hAnsi="宋体" w:eastAsia="宋体" w:cs="宋体"/>
                <w:color w:val="auto"/>
                <w:kern w:val="0"/>
              </w:rPr>
            </w:pPr>
          </w:p>
        </w:tc>
        <w:tc>
          <w:tcPr>
            <w:tcW w:w="1372" w:type="dxa"/>
            <w:noWrap w:val="0"/>
            <w:vAlign w:val="top"/>
          </w:tcPr>
          <w:p>
            <w:pPr>
              <w:widowControl/>
              <w:spacing w:line="360" w:lineRule="auto"/>
              <w:ind w:firstLine="480"/>
              <w:rPr>
                <w:rFonts w:hint="eastAsia" w:ascii="宋体" w:hAnsi="宋体" w:eastAsia="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spacing w:line="360" w:lineRule="auto"/>
              <w:ind w:firstLine="480"/>
              <w:rPr>
                <w:rFonts w:hint="eastAsia" w:ascii="宋体" w:hAnsi="宋体" w:eastAsia="宋体" w:cs="宋体"/>
                <w:color w:val="auto"/>
                <w:kern w:val="0"/>
              </w:rPr>
            </w:pPr>
          </w:p>
        </w:tc>
        <w:tc>
          <w:tcPr>
            <w:tcW w:w="2231" w:type="dxa"/>
            <w:noWrap w:val="0"/>
            <w:vAlign w:val="top"/>
          </w:tcPr>
          <w:p>
            <w:pPr>
              <w:widowControl/>
              <w:spacing w:line="360" w:lineRule="auto"/>
              <w:ind w:firstLine="480"/>
              <w:rPr>
                <w:rFonts w:hint="eastAsia" w:ascii="宋体" w:hAnsi="宋体" w:eastAsia="宋体" w:cs="宋体"/>
                <w:color w:val="auto"/>
                <w:kern w:val="0"/>
              </w:rPr>
            </w:pPr>
          </w:p>
        </w:tc>
        <w:tc>
          <w:tcPr>
            <w:tcW w:w="2191" w:type="dxa"/>
            <w:noWrap w:val="0"/>
            <w:vAlign w:val="top"/>
          </w:tcPr>
          <w:p>
            <w:pPr>
              <w:widowControl/>
              <w:spacing w:line="360" w:lineRule="auto"/>
              <w:ind w:firstLine="480"/>
              <w:rPr>
                <w:rFonts w:hint="eastAsia" w:ascii="宋体" w:hAnsi="宋体" w:eastAsia="宋体" w:cs="宋体"/>
                <w:color w:val="auto"/>
                <w:kern w:val="0"/>
              </w:rPr>
            </w:pPr>
          </w:p>
        </w:tc>
        <w:tc>
          <w:tcPr>
            <w:tcW w:w="1592" w:type="dxa"/>
            <w:noWrap w:val="0"/>
            <w:vAlign w:val="top"/>
          </w:tcPr>
          <w:p>
            <w:pPr>
              <w:widowControl/>
              <w:spacing w:line="360" w:lineRule="auto"/>
              <w:ind w:firstLine="480"/>
              <w:rPr>
                <w:rFonts w:hint="eastAsia" w:ascii="宋体" w:hAnsi="宋体" w:eastAsia="宋体" w:cs="宋体"/>
                <w:color w:val="auto"/>
                <w:kern w:val="0"/>
              </w:rPr>
            </w:pPr>
          </w:p>
        </w:tc>
        <w:tc>
          <w:tcPr>
            <w:tcW w:w="1372" w:type="dxa"/>
            <w:noWrap w:val="0"/>
            <w:vAlign w:val="top"/>
          </w:tcPr>
          <w:p>
            <w:pPr>
              <w:widowControl/>
              <w:spacing w:line="360" w:lineRule="auto"/>
              <w:ind w:firstLine="480"/>
              <w:rPr>
                <w:rFonts w:hint="eastAsia" w:ascii="宋体" w:hAnsi="宋体" w:eastAsia="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spacing w:line="360" w:lineRule="auto"/>
              <w:ind w:firstLine="480"/>
              <w:rPr>
                <w:rFonts w:hint="eastAsia" w:ascii="宋体" w:hAnsi="宋体" w:eastAsia="宋体" w:cs="宋体"/>
                <w:color w:val="auto"/>
                <w:kern w:val="0"/>
              </w:rPr>
            </w:pPr>
          </w:p>
        </w:tc>
        <w:tc>
          <w:tcPr>
            <w:tcW w:w="2231" w:type="dxa"/>
            <w:noWrap w:val="0"/>
            <w:vAlign w:val="top"/>
          </w:tcPr>
          <w:p>
            <w:pPr>
              <w:widowControl/>
              <w:spacing w:line="360" w:lineRule="auto"/>
              <w:ind w:firstLine="480"/>
              <w:rPr>
                <w:rFonts w:hint="eastAsia" w:ascii="宋体" w:hAnsi="宋体" w:eastAsia="宋体" w:cs="宋体"/>
                <w:color w:val="auto"/>
                <w:kern w:val="0"/>
              </w:rPr>
            </w:pPr>
          </w:p>
        </w:tc>
        <w:tc>
          <w:tcPr>
            <w:tcW w:w="2191" w:type="dxa"/>
            <w:noWrap w:val="0"/>
            <w:vAlign w:val="top"/>
          </w:tcPr>
          <w:p>
            <w:pPr>
              <w:widowControl/>
              <w:spacing w:line="360" w:lineRule="auto"/>
              <w:ind w:firstLine="480"/>
              <w:rPr>
                <w:rFonts w:hint="eastAsia" w:ascii="宋体" w:hAnsi="宋体" w:eastAsia="宋体" w:cs="宋体"/>
                <w:color w:val="auto"/>
                <w:kern w:val="0"/>
              </w:rPr>
            </w:pPr>
          </w:p>
        </w:tc>
        <w:tc>
          <w:tcPr>
            <w:tcW w:w="1592" w:type="dxa"/>
            <w:noWrap w:val="0"/>
            <w:vAlign w:val="top"/>
          </w:tcPr>
          <w:p>
            <w:pPr>
              <w:widowControl/>
              <w:spacing w:line="360" w:lineRule="auto"/>
              <w:ind w:firstLine="480"/>
              <w:rPr>
                <w:rFonts w:hint="eastAsia" w:ascii="宋体" w:hAnsi="宋体" w:eastAsia="宋体" w:cs="宋体"/>
                <w:color w:val="auto"/>
                <w:kern w:val="0"/>
              </w:rPr>
            </w:pPr>
          </w:p>
        </w:tc>
        <w:tc>
          <w:tcPr>
            <w:tcW w:w="1372" w:type="dxa"/>
            <w:noWrap w:val="0"/>
            <w:vAlign w:val="top"/>
          </w:tcPr>
          <w:p>
            <w:pPr>
              <w:widowControl/>
              <w:spacing w:line="360" w:lineRule="auto"/>
              <w:ind w:firstLine="480"/>
              <w:rPr>
                <w:rFonts w:hint="eastAsia" w:ascii="宋体" w:hAnsi="宋体" w:eastAsia="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spacing w:line="360" w:lineRule="auto"/>
              <w:ind w:firstLine="480"/>
              <w:rPr>
                <w:rFonts w:hint="eastAsia" w:ascii="宋体" w:hAnsi="宋体" w:eastAsia="宋体" w:cs="宋体"/>
                <w:color w:val="auto"/>
                <w:kern w:val="0"/>
              </w:rPr>
            </w:pPr>
          </w:p>
        </w:tc>
        <w:tc>
          <w:tcPr>
            <w:tcW w:w="2231" w:type="dxa"/>
            <w:noWrap w:val="0"/>
            <w:vAlign w:val="top"/>
          </w:tcPr>
          <w:p>
            <w:pPr>
              <w:widowControl/>
              <w:spacing w:line="360" w:lineRule="auto"/>
              <w:ind w:firstLine="480"/>
              <w:rPr>
                <w:rFonts w:hint="eastAsia" w:ascii="宋体" w:hAnsi="宋体" w:eastAsia="宋体" w:cs="宋体"/>
                <w:color w:val="auto"/>
                <w:kern w:val="0"/>
              </w:rPr>
            </w:pPr>
          </w:p>
        </w:tc>
        <w:tc>
          <w:tcPr>
            <w:tcW w:w="2191" w:type="dxa"/>
            <w:noWrap w:val="0"/>
            <w:vAlign w:val="top"/>
          </w:tcPr>
          <w:p>
            <w:pPr>
              <w:widowControl/>
              <w:spacing w:line="360" w:lineRule="auto"/>
              <w:ind w:firstLine="480"/>
              <w:rPr>
                <w:rFonts w:hint="eastAsia" w:ascii="宋体" w:hAnsi="宋体" w:eastAsia="宋体" w:cs="宋体"/>
                <w:color w:val="auto"/>
                <w:kern w:val="0"/>
              </w:rPr>
            </w:pPr>
          </w:p>
        </w:tc>
        <w:tc>
          <w:tcPr>
            <w:tcW w:w="1592" w:type="dxa"/>
            <w:noWrap w:val="0"/>
            <w:vAlign w:val="top"/>
          </w:tcPr>
          <w:p>
            <w:pPr>
              <w:widowControl/>
              <w:spacing w:line="360" w:lineRule="auto"/>
              <w:ind w:firstLine="480"/>
              <w:rPr>
                <w:rFonts w:hint="eastAsia" w:ascii="宋体" w:hAnsi="宋体" w:eastAsia="宋体" w:cs="宋体"/>
                <w:color w:val="auto"/>
                <w:kern w:val="0"/>
              </w:rPr>
            </w:pPr>
          </w:p>
        </w:tc>
        <w:tc>
          <w:tcPr>
            <w:tcW w:w="1372" w:type="dxa"/>
            <w:noWrap w:val="0"/>
            <w:vAlign w:val="top"/>
          </w:tcPr>
          <w:p>
            <w:pPr>
              <w:widowControl/>
              <w:spacing w:line="360" w:lineRule="auto"/>
              <w:ind w:firstLine="480"/>
              <w:rPr>
                <w:rFonts w:hint="eastAsia" w:ascii="宋体" w:hAnsi="宋体" w:eastAsia="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w:t>
            </w:r>
          </w:p>
        </w:tc>
        <w:tc>
          <w:tcPr>
            <w:tcW w:w="2231" w:type="dxa"/>
            <w:noWrap w:val="0"/>
            <w:vAlign w:val="top"/>
          </w:tcPr>
          <w:p>
            <w:pPr>
              <w:widowControl/>
              <w:spacing w:line="360" w:lineRule="auto"/>
              <w:ind w:firstLine="480"/>
              <w:rPr>
                <w:rFonts w:hint="eastAsia" w:ascii="宋体" w:hAnsi="宋体" w:eastAsia="宋体" w:cs="宋体"/>
                <w:color w:val="auto"/>
                <w:kern w:val="0"/>
              </w:rPr>
            </w:pPr>
          </w:p>
        </w:tc>
        <w:tc>
          <w:tcPr>
            <w:tcW w:w="2191" w:type="dxa"/>
            <w:noWrap w:val="0"/>
            <w:vAlign w:val="top"/>
          </w:tcPr>
          <w:p>
            <w:pPr>
              <w:widowControl/>
              <w:spacing w:line="360" w:lineRule="auto"/>
              <w:ind w:firstLine="480"/>
              <w:rPr>
                <w:rFonts w:hint="eastAsia" w:ascii="宋体" w:hAnsi="宋体" w:eastAsia="宋体" w:cs="宋体"/>
                <w:color w:val="auto"/>
                <w:kern w:val="0"/>
              </w:rPr>
            </w:pPr>
          </w:p>
        </w:tc>
        <w:tc>
          <w:tcPr>
            <w:tcW w:w="1592" w:type="dxa"/>
            <w:noWrap w:val="0"/>
            <w:vAlign w:val="top"/>
          </w:tcPr>
          <w:p>
            <w:pPr>
              <w:widowControl/>
              <w:spacing w:line="360" w:lineRule="auto"/>
              <w:ind w:firstLine="480"/>
              <w:rPr>
                <w:rFonts w:hint="eastAsia" w:ascii="宋体" w:hAnsi="宋体" w:eastAsia="宋体" w:cs="宋体"/>
                <w:color w:val="auto"/>
                <w:kern w:val="0"/>
              </w:rPr>
            </w:pPr>
          </w:p>
        </w:tc>
        <w:tc>
          <w:tcPr>
            <w:tcW w:w="1372" w:type="dxa"/>
            <w:noWrap w:val="0"/>
            <w:vAlign w:val="top"/>
          </w:tcPr>
          <w:p>
            <w:pPr>
              <w:widowControl/>
              <w:spacing w:line="360" w:lineRule="auto"/>
              <w:ind w:firstLine="480"/>
              <w:rPr>
                <w:rFonts w:hint="eastAsia" w:ascii="宋体" w:hAnsi="宋体" w:eastAsia="宋体" w:cs="宋体"/>
                <w:color w:val="auto"/>
                <w:kern w:val="0"/>
              </w:rPr>
            </w:pPr>
          </w:p>
        </w:tc>
      </w:tr>
    </w:tbl>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说明：</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eastAsia="zh-CN"/>
        </w:rPr>
        <w:t>.</w:t>
      </w:r>
      <w:r>
        <w:rPr>
          <w:rFonts w:hint="eastAsia" w:ascii="宋体" w:hAnsi="宋体" w:eastAsia="宋体" w:cs="宋体"/>
          <w:color w:val="auto"/>
          <w:kern w:val="0"/>
        </w:rPr>
        <w:t>本表需填写</w:t>
      </w:r>
      <w:r>
        <w:rPr>
          <w:rFonts w:hint="eastAsia" w:ascii="宋体" w:hAnsi="宋体" w:eastAsia="宋体" w:cs="宋体"/>
          <w:color w:val="auto"/>
          <w:kern w:val="0"/>
          <w:lang w:val="en-US" w:eastAsia="zh-CN"/>
        </w:rPr>
        <w:t>响应文件</w:t>
      </w:r>
      <w:r>
        <w:rPr>
          <w:rFonts w:hint="eastAsia" w:ascii="宋体" w:hAnsi="宋体" w:eastAsia="宋体" w:cs="宋体"/>
          <w:color w:val="auto"/>
          <w:kern w:val="0"/>
        </w:rPr>
        <w:t>中与</w:t>
      </w:r>
      <w:r>
        <w:rPr>
          <w:rFonts w:hint="eastAsia" w:ascii="宋体" w:hAnsi="宋体" w:eastAsia="宋体" w:cs="宋体"/>
          <w:color w:val="auto"/>
          <w:kern w:val="0"/>
          <w:lang w:val="en-US" w:eastAsia="zh-CN"/>
        </w:rPr>
        <w:t>竞争性磋商文</w:t>
      </w:r>
      <w:r>
        <w:rPr>
          <w:rFonts w:hint="eastAsia" w:ascii="宋体" w:hAnsi="宋体" w:eastAsia="宋体" w:cs="宋体"/>
          <w:color w:val="auto"/>
          <w:kern w:val="0"/>
        </w:rPr>
        <w:t>件要求中技术条款的有偏离（包括正偏离和负偏离）的内容，</w:t>
      </w:r>
      <w:r>
        <w:rPr>
          <w:rFonts w:hint="eastAsia" w:ascii="宋体" w:hAnsi="宋体" w:eastAsia="宋体" w:cs="宋体"/>
          <w:color w:val="auto"/>
          <w:kern w:val="0"/>
          <w:lang w:val="en-US" w:eastAsia="zh-CN"/>
        </w:rPr>
        <w:t>响应文件</w:t>
      </w:r>
      <w:r>
        <w:rPr>
          <w:rFonts w:hint="eastAsia" w:ascii="宋体" w:hAnsi="宋体" w:eastAsia="宋体" w:cs="宋体"/>
          <w:color w:val="auto"/>
          <w:kern w:val="0"/>
        </w:rPr>
        <w:t>中技术响应与</w:t>
      </w:r>
      <w:r>
        <w:rPr>
          <w:rFonts w:hint="eastAsia" w:ascii="宋体" w:hAnsi="宋体" w:eastAsia="宋体" w:cs="宋体"/>
          <w:color w:val="auto"/>
          <w:kern w:val="0"/>
          <w:lang w:val="en-US" w:eastAsia="zh-CN"/>
        </w:rPr>
        <w:t>竞争性磋商文</w:t>
      </w:r>
      <w:r>
        <w:rPr>
          <w:rFonts w:hint="eastAsia" w:ascii="宋体" w:hAnsi="宋体" w:eastAsia="宋体" w:cs="宋体"/>
          <w:color w:val="auto"/>
          <w:kern w:val="0"/>
        </w:rPr>
        <w:t>件要求完全一致的，不用在此表中逐一列出，此表空白视为完全响应，无偏离。</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eastAsia="zh-CN"/>
        </w:rPr>
        <w:t>.</w:t>
      </w:r>
      <w:r>
        <w:rPr>
          <w:rFonts w:hint="eastAsia" w:ascii="宋体" w:hAnsi="宋体" w:eastAsia="宋体" w:cs="宋体"/>
          <w:color w:val="auto"/>
          <w:kern w:val="0"/>
        </w:rPr>
        <w:t>本表中技术指标有偏离部分，须在“说明”列标注其在</w:t>
      </w:r>
      <w:r>
        <w:rPr>
          <w:rFonts w:hint="eastAsia" w:ascii="宋体" w:hAnsi="宋体" w:eastAsia="宋体" w:cs="宋体"/>
          <w:color w:val="auto"/>
          <w:kern w:val="0"/>
          <w:lang w:val="en-US" w:eastAsia="zh-CN"/>
        </w:rPr>
        <w:t>响应文件</w:t>
      </w:r>
      <w:r>
        <w:rPr>
          <w:rFonts w:hint="eastAsia" w:ascii="宋体" w:hAnsi="宋体" w:eastAsia="宋体" w:cs="宋体"/>
          <w:color w:val="auto"/>
          <w:kern w:val="0"/>
        </w:rPr>
        <w:t>的具体页码，并在</w:t>
      </w:r>
      <w:r>
        <w:rPr>
          <w:rFonts w:hint="eastAsia" w:ascii="宋体" w:hAnsi="宋体" w:eastAsia="宋体" w:cs="宋体"/>
          <w:color w:val="auto"/>
          <w:kern w:val="0"/>
          <w:lang w:val="en-US" w:eastAsia="zh-CN"/>
        </w:rPr>
        <w:t>响应文件</w:t>
      </w:r>
      <w:r>
        <w:rPr>
          <w:rFonts w:hint="eastAsia" w:ascii="宋体" w:hAnsi="宋体" w:eastAsia="宋体" w:cs="宋体"/>
          <w:color w:val="auto"/>
          <w:kern w:val="0"/>
        </w:rPr>
        <w:t>证明资料中做显著标注。</w:t>
      </w:r>
    </w:p>
    <w:p>
      <w:pPr>
        <w:widowControl/>
        <w:spacing w:line="360" w:lineRule="auto"/>
        <w:ind w:firstLine="480"/>
        <w:rPr>
          <w:rFonts w:hint="eastAsia" w:ascii="宋体" w:hAnsi="宋体" w:eastAsia="宋体" w:cs="宋体"/>
          <w:color w:val="auto"/>
          <w:kern w:val="0"/>
          <w:lang w:val="zh-CN"/>
        </w:rPr>
      </w:pP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lang w:val="zh-CN"/>
        </w:rPr>
        <w:t>供应商</w:t>
      </w:r>
      <w:r>
        <w:rPr>
          <w:rFonts w:hint="eastAsia" w:ascii="宋体" w:hAnsi="宋体" w:eastAsia="宋体" w:cs="宋体"/>
          <w:color w:val="auto"/>
          <w:kern w:val="0"/>
        </w:rPr>
        <w:t>全称</w:t>
      </w:r>
      <w:r>
        <w:rPr>
          <w:rFonts w:hint="eastAsia" w:ascii="宋体" w:hAnsi="宋体" w:eastAsia="宋体" w:cs="宋体"/>
          <w:color w:val="auto"/>
          <w:kern w:val="0"/>
          <w:lang w:val="zh-CN"/>
        </w:rPr>
        <w:t>：</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lang w:val="zh-CN"/>
        </w:rPr>
        <w:t>（公章）</w:t>
      </w:r>
    </w:p>
    <w:p>
      <w:pPr>
        <w:widowControl/>
        <w:spacing w:line="360" w:lineRule="auto"/>
        <w:ind w:firstLine="480"/>
        <w:rPr>
          <w:rFonts w:hint="eastAsia" w:ascii="宋体" w:hAnsi="宋体" w:eastAsia="宋体" w:cs="宋体"/>
          <w:color w:val="auto"/>
          <w:kern w:val="0"/>
        </w:rPr>
      </w:pPr>
    </w:p>
    <w:p>
      <w:pPr>
        <w:widowControl/>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法定代表人</w:t>
      </w:r>
      <w:r>
        <w:rPr>
          <w:rFonts w:hint="eastAsia" w:ascii="宋体" w:hAnsi="宋体" w:eastAsia="宋体" w:cs="宋体"/>
          <w:color w:val="auto"/>
          <w:kern w:val="0"/>
        </w:rPr>
        <w:t>或</w:t>
      </w:r>
      <w:r>
        <w:rPr>
          <w:rFonts w:hint="eastAsia" w:ascii="宋体" w:hAnsi="宋体" w:eastAsia="宋体" w:cs="宋体"/>
          <w:color w:val="auto"/>
          <w:kern w:val="0"/>
          <w:lang w:val="zh-CN"/>
        </w:rPr>
        <w:t>授权代表：</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lang w:val="zh-CN"/>
        </w:rPr>
        <w:t>（签章）</w:t>
      </w:r>
    </w:p>
    <w:p>
      <w:pPr>
        <w:pStyle w:val="5"/>
        <w:numPr>
          <w:ilvl w:val="1"/>
          <w:numId w:val="0"/>
        </w:numPr>
        <w:spacing w:line="360" w:lineRule="auto"/>
        <w:ind w:left="410" w:leftChars="0" w:hanging="410" w:hangingChars="171"/>
        <w:jc w:val="center"/>
        <w:rPr>
          <w:rFonts w:hint="eastAsia" w:ascii="宋体" w:hAnsi="宋体" w:eastAsia="宋体" w:cs="宋体"/>
          <w:b w:val="0"/>
          <w:color w:val="auto"/>
          <w:kern w:val="0"/>
          <w:sz w:val="24"/>
          <w:szCs w:val="24"/>
          <w:lang w:val="zh-CN" w:eastAsia="zh-CN" w:bidi="ar-SA"/>
        </w:rPr>
      </w:pPr>
      <w:r>
        <w:rPr>
          <w:rFonts w:hint="eastAsia" w:ascii="宋体" w:hAnsi="宋体" w:eastAsia="宋体" w:cs="宋体"/>
          <w:b w:val="0"/>
          <w:color w:val="auto"/>
          <w:kern w:val="0"/>
          <w:sz w:val="24"/>
          <w:szCs w:val="24"/>
          <w:lang w:val="zh-CN" w:eastAsia="zh-CN" w:bidi="ar-SA"/>
        </w:rPr>
        <w:t>年       月      日</w:t>
      </w:r>
    </w:p>
    <w:p>
      <w:pPr>
        <w:pStyle w:val="5"/>
        <w:numPr>
          <w:ilvl w:val="1"/>
          <w:numId w:val="0"/>
        </w:numPr>
        <w:spacing w:line="360" w:lineRule="auto"/>
        <w:ind w:left="481" w:leftChars="0" w:hanging="481" w:hangingChars="171"/>
        <w:jc w:val="center"/>
        <w:rPr>
          <w:rFonts w:hint="eastAsia" w:ascii="宋体" w:hAnsi="宋体" w:eastAsia="宋体" w:cs="宋体"/>
          <w:color w:val="auto"/>
          <w:kern w:val="0"/>
          <w:szCs w:val="20"/>
          <w:lang w:val="zh-CN" w:eastAsia="zh-CN"/>
        </w:rPr>
      </w:pPr>
      <w:r>
        <w:rPr>
          <w:rFonts w:hint="eastAsia" w:ascii="宋体" w:hAnsi="宋体" w:eastAsia="宋体" w:cs="宋体"/>
          <w:color w:val="auto"/>
          <w:kern w:val="0"/>
          <w:lang w:val="zh-CN"/>
        </w:rPr>
        <w:br w:type="page"/>
      </w:r>
      <w:bookmarkEnd w:id="89"/>
      <w:bookmarkEnd w:id="90"/>
      <w:bookmarkStart w:id="92" w:name="_Toc8771_WPSOffice_Level1"/>
      <w:bookmarkStart w:id="93" w:name="_Toc17496_WPSOffice_Level1"/>
      <w:bookmarkStart w:id="94" w:name="_Toc11241_WPSOffice_Level1"/>
      <w:bookmarkStart w:id="95" w:name="_Toc1697_WPSOffice_Level1"/>
      <w:bookmarkStart w:id="96" w:name="_Toc32699"/>
      <w:bookmarkStart w:id="97" w:name="_Toc5451_WPSOffice_Level2"/>
      <w:r>
        <w:rPr>
          <w:rFonts w:hint="eastAsia" w:ascii="宋体" w:hAnsi="宋体" w:eastAsia="宋体" w:cs="宋体"/>
          <w:color w:val="auto"/>
          <w:kern w:val="0"/>
          <w:szCs w:val="20"/>
          <w:lang w:val="en-US" w:eastAsia="zh-CN"/>
        </w:rPr>
        <w:t xml:space="preserve">第四部分  </w:t>
      </w:r>
      <w:r>
        <w:rPr>
          <w:rFonts w:hint="eastAsia" w:ascii="宋体" w:hAnsi="宋体" w:eastAsia="宋体" w:cs="宋体"/>
          <w:color w:val="auto"/>
          <w:kern w:val="0"/>
          <w:szCs w:val="20"/>
          <w:lang w:val="zh-CN" w:eastAsia="zh-CN"/>
        </w:rPr>
        <w:t>供应商承诺书</w:t>
      </w:r>
      <w:bookmarkEnd w:id="92"/>
      <w:bookmarkEnd w:id="93"/>
      <w:bookmarkEnd w:id="94"/>
      <w:bookmarkEnd w:id="95"/>
      <w:bookmarkEnd w:id="96"/>
    </w:p>
    <w:p>
      <w:pPr>
        <w:widowControl/>
        <w:spacing w:line="360" w:lineRule="auto"/>
        <w:ind w:firstLine="482"/>
        <w:rPr>
          <w:rFonts w:hint="eastAsia" w:ascii="宋体" w:hAnsi="宋体" w:eastAsia="宋体" w:cs="宋体"/>
          <w:b/>
          <w:bCs/>
          <w:color w:val="auto"/>
          <w:kern w:val="0"/>
          <w:sz w:val="22"/>
          <w:szCs w:val="22"/>
        </w:rPr>
      </w:pPr>
    </w:p>
    <w:p>
      <w:pPr>
        <w:widowControl/>
        <w:spacing w:line="360" w:lineRule="auto"/>
        <w:ind w:firstLine="0" w:firstLineChars="0"/>
        <w:outlineLvl w:val="0"/>
        <w:rPr>
          <w:rFonts w:hint="eastAsia" w:ascii="宋体" w:hAnsi="宋体" w:eastAsia="宋体" w:cs="宋体"/>
          <w:b/>
          <w:bCs/>
          <w:color w:val="auto"/>
          <w:kern w:val="0"/>
          <w:sz w:val="28"/>
          <w:szCs w:val="28"/>
        </w:rPr>
      </w:pPr>
      <w:bookmarkStart w:id="98" w:name="_Toc15915_WPSOffice_Level1"/>
      <w:bookmarkStart w:id="99" w:name="_Toc26135_WPSOffice_Level1"/>
      <w:bookmarkStart w:id="100" w:name="_Toc6076"/>
      <w:bookmarkStart w:id="101" w:name="_Toc19222"/>
      <w:bookmarkStart w:id="102" w:name="_Toc20279"/>
      <w:bookmarkStart w:id="103" w:name="_Toc23907"/>
      <w:bookmarkStart w:id="104" w:name="_Toc25285_WPSOffice_Level1"/>
      <w:bookmarkStart w:id="105" w:name="_Toc26074_WPSOffice_Level1"/>
      <w:bookmarkStart w:id="106" w:name="_Toc8155_WPSOffice_Level1"/>
      <w:bookmarkStart w:id="107" w:name="_Toc10289_WPSOffice_Level1"/>
      <w:r>
        <w:rPr>
          <w:rFonts w:hint="eastAsia" w:ascii="宋体" w:hAnsi="宋体" w:eastAsia="宋体" w:cs="宋体"/>
          <w:b/>
          <w:bCs/>
          <w:color w:val="auto"/>
          <w:kern w:val="0"/>
          <w:sz w:val="24"/>
          <w:szCs w:val="24"/>
          <w:u w:val="single"/>
          <w:lang w:eastAsia="zh-CN"/>
        </w:rPr>
        <w:t>陕西中仪项目管理有限公司</w:t>
      </w:r>
      <w:r>
        <w:rPr>
          <w:rFonts w:hint="eastAsia" w:ascii="宋体" w:hAnsi="宋体" w:eastAsia="宋体" w:cs="宋体"/>
          <w:b/>
          <w:bCs/>
          <w:color w:val="auto"/>
          <w:kern w:val="0"/>
          <w:sz w:val="28"/>
          <w:szCs w:val="28"/>
        </w:rPr>
        <w:t>：</w:t>
      </w:r>
      <w:bookmarkEnd w:id="98"/>
      <w:bookmarkEnd w:id="99"/>
      <w:bookmarkEnd w:id="100"/>
      <w:bookmarkEnd w:id="101"/>
      <w:bookmarkEnd w:id="102"/>
      <w:bookmarkEnd w:id="103"/>
      <w:bookmarkEnd w:id="104"/>
      <w:bookmarkEnd w:id="105"/>
      <w:bookmarkEnd w:id="106"/>
      <w:bookmarkEnd w:id="107"/>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作为参加贵单位组织的</w:t>
      </w:r>
      <w:r>
        <w:rPr>
          <w:rFonts w:hint="eastAsia" w:ascii="宋体" w:hAnsi="宋体" w:eastAsia="宋体" w:cs="宋体"/>
          <w:color w:val="auto"/>
          <w:kern w:val="0"/>
          <w:u w:val="single"/>
          <w:lang w:val="zh-CN"/>
        </w:rPr>
        <w:t>（</w:t>
      </w:r>
      <w:r>
        <w:rPr>
          <w:rFonts w:hint="eastAsia" w:ascii="宋体" w:hAnsi="宋体" w:eastAsia="宋体" w:cs="宋体"/>
          <w:color w:val="auto"/>
          <w:kern w:val="0"/>
          <w:u w:val="single"/>
        </w:rPr>
        <w:t>采购</w:t>
      </w:r>
      <w:r>
        <w:rPr>
          <w:rFonts w:hint="eastAsia" w:ascii="宋体" w:hAnsi="宋体" w:eastAsia="宋体" w:cs="宋体"/>
          <w:color w:val="auto"/>
          <w:kern w:val="0"/>
          <w:u w:val="single"/>
          <w:lang w:val="zh-CN"/>
        </w:rPr>
        <w:t>项目名称）（</w:t>
      </w:r>
      <w:r>
        <w:rPr>
          <w:rFonts w:hint="eastAsia" w:ascii="宋体" w:hAnsi="宋体" w:eastAsia="宋体" w:cs="宋体"/>
          <w:color w:val="auto"/>
          <w:kern w:val="0"/>
          <w:u w:val="single"/>
          <w:lang w:val="en-US" w:eastAsia="zh-CN"/>
        </w:rPr>
        <w:t>项目</w:t>
      </w:r>
      <w:r>
        <w:rPr>
          <w:rFonts w:hint="eastAsia" w:ascii="宋体" w:hAnsi="宋体" w:eastAsia="宋体" w:cs="宋体"/>
          <w:color w:val="auto"/>
          <w:kern w:val="0"/>
          <w:u w:val="single"/>
        </w:rPr>
        <w:t>编号</w:t>
      </w:r>
      <w:r>
        <w:rPr>
          <w:rFonts w:hint="eastAsia" w:ascii="宋体" w:hAnsi="宋体" w:eastAsia="宋体" w:cs="宋体"/>
          <w:color w:val="auto"/>
          <w:kern w:val="0"/>
          <w:u w:val="single"/>
          <w:lang w:val="zh-CN"/>
        </w:rPr>
        <w:t>）</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rPr>
        <w:t>的供应商，本公司郑重承诺：</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 xml:space="preserve"> 1</w:t>
      </w:r>
      <w:r>
        <w:rPr>
          <w:rFonts w:hint="eastAsia" w:ascii="宋体" w:hAnsi="宋体" w:eastAsia="宋体" w:cs="宋体"/>
          <w:color w:val="auto"/>
          <w:kern w:val="0"/>
          <w:lang w:eastAsia="zh-CN"/>
        </w:rPr>
        <w:t>.</w:t>
      </w:r>
      <w:r>
        <w:rPr>
          <w:rFonts w:hint="eastAsia" w:ascii="宋体" w:hAnsi="宋体" w:eastAsia="宋体" w:cs="宋体"/>
          <w:color w:val="auto"/>
          <w:kern w:val="0"/>
        </w:rPr>
        <w:t>在参加本项目响应之前不存在被依法禁止经营行为</w:t>
      </w:r>
      <w:r>
        <w:rPr>
          <w:rFonts w:hint="eastAsia" w:ascii="宋体" w:hAnsi="宋体" w:eastAsia="宋体" w:cs="宋体"/>
          <w:color w:val="auto"/>
          <w:kern w:val="0"/>
          <w:lang w:eastAsia="zh-CN"/>
        </w:rPr>
        <w:t>、</w:t>
      </w:r>
      <w:r>
        <w:rPr>
          <w:rFonts w:hint="eastAsia" w:ascii="宋体" w:hAnsi="宋体" w:eastAsia="宋体" w:cs="宋体"/>
          <w:color w:val="auto"/>
          <w:kern w:val="0"/>
        </w:rPr>
        <w:t>财产被接管或冻结的情况，如有隐瞒实情，愿承担一切责任及后果。</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 xml:space="preserve"> 2</w:t>
      </w:r>
      <w:r>
        <w:rPr>
          <w:rFonts w:hint="eastAsia" w:ascii="宋体" w:hAnsi="宋体" w:eastAsia="宋体" w:cs="宋体"/>
          <w:color w:val="auto"/>
          <w:kern w:val="0"/>
          <w:lang w:eastAsia="zh-CN"/>
        </w:rPr>
        <w:t>.</w:t>
      </w:r>
      <w:r>
        <w:rPr>
          <w:rFonts w:hint="eastAsia" w:ascii="宋体" w:hAnsi="宋体" w:eastAsia="宋体" w:cs="宋体"/>
          <w:color w:val="auto"/>
          <w:kern w:val="0"/>
        </w:rPr>
        <w:t>近三年受到有关行政主管部门的行政处理</w:t>
      </w:r>
      <w:r>
        <w:rPr>
          <w:rFonts w:hint="eastAsia" w:ascii="宋体" w:hAnsi="宋体" w:eastAsia="宋体" w:cs="宋体"/>
          <w:color w:val="auto"/>
          <w:kern w:val="0"/>
          <w:lang w:eastAsia="zh-CN"/>
        </w:rPr>
        <w:t>、</w:t>
      </w:r>
      <w:r>
        <w:rPr>
          <w:rFonts w:hint="eastAsia" w:ascii="宋体" w:hAnsi="宋体" w:eastAsia="宋体" w:cs="宋体"/>
          <w:color w:val="auto"/>
          <w:kern w:val="0"/>
        </w:rPr>
        <w:t>不良行为记录为</w:t>
      </w:r>
      <w:r>
        <w:rPr>
          <w:rFonts w:hint="eastAsia" w:ascii="宋体" w:hAnsi="宋体" w:eastAsia="宋体" w:cs="宋体"/>
          <w:color w:val="auto"/>
          <w:kern w:val="0"/>
          <w:u w:val="single"/>
        </w:rPr>
        <w:t xml:space="preserve">    </w:t>
      </w:r>
      <w:r>
        <w:rPr>
          <w:rFonts w:hint="eastAsia" w:ascii="宋体" w:hAnsi="宋体" w:eastAsia="宋体" w:cs="宋体"/>
          <w:color w:val="auto"/>
          <w:kern w:val="0"/>
        </w:rPr>
        <w:t>次（没有填零），如有隐瞒实情，愿承担一切责任及后果。</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 xml:space="preserve"> 3</w:t>
      </w:r>
      <w:r>
        <w:rPr>
          <w:rFonts w:hint="eastAsia" w:ascii="宋体" w:hAnsi="宋体" w:eastAsia="宋体" w:cs="宋体"/>
          <w:color w:val="auto"/>
          <w:kern w:val="0"/>
          <w:lang w:eastAsia="zh-CN"/>
        </w:rPr>
        <w:t>.</w:t>
      </w:r>
      <w:r>
        <w:rPr>
          <w:rFonts w:hint="eastAsia" w:ascii="宋体" w:hAnsi="宋体" w:eastAsia="宋体" w:cs="宋体"/>
          <w:color w:val="auto"/>
          <w:kern w:val="0"/>
        </w:rPr>
        <w:t>参加本次响应提交的所有证明文件及业绩证明文件是真实的</w:t>
      </w:r>
      <w:r>
        <w:rPr>
          <w:rFonts w:hint="eastAsia" w:ascii="宋体" w:hAnsi="宋体" w:eastAsia="宋体" w:cs="宋体"/>
          <w:color w:val="auto"/>
          <w:kern w:val="0"/>
          <w:lang w:eastAsia="zh-CN"/>
        </w:rPr>
        <w:t>、</w:t>
      </w:r>
      <w:r>
        <w:rPr>
          <w:rFonts w:hint="eastAsia" w:ascii="宋体" w:hAnsi="宋体" w:eastAsia="宋体" w:cs="宋体"/>
          <w:color w:val="auto"/>
          <w:kern w:val="0"/>
        </w:rPr>
        <w:t>有效的，如有隐瞒实情，愿承担一切责任及后果。</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 xml:space="preserve">    </w:t>
      </w:r>
    </w:p>
    <w:p>
      <w:pPr>
        <w:widowControl/>
        <w:spacing w:line="360" w:lineRule="auto"/>
        <w:ind w:firstLine="480"/>
        <w:rPr>
          <w:rFonts w:hint="eastAsia" w:ascii="宋体" w:hAnsi="宋体" w:eastAsia="宋体" w:cs="宋体"/>
          <w:color w:val="auto"/>
          <w:kern w:val="0"/>
        </w:rPr>
      </w:pPr>
    </w:p>
    <w:p>
      <w:pPr>
        <w:widowControl/>
        <w:spacing w:line="360" w:lineRule="auto"/>
        <w:ind w:firstLine="480"/>
        <w:rPr>
          <w:rFonts w:hint="eastAsia" w:ascii="宋体" w:hAnsi="宋体" w:eastAsia="宋体" w:cs="宋体"/>
          <w:color w:val="auto"/>
          <w:kern w:val="0"/>
        </w:rPr>
      </w:pP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lang w:val="zh-CN"/>
        </w:rPr>
        <w:t>供应商</w:t>
      </w:r>
      <w:r>
        <w:rPr>
          <w:rFonts w:hint="eastAsia" w:ascii="宋体" w:hAnsi="宋体" w:eastAsia="宋体" w:cs="宋体"/>
          <w:color w:val="auto"/>
          <w:kern w:val="0"/>
        </w:rPr>
        <w:t>全称</w:t>
      </w:r>
      <w:r>
        <w:rPr>
          <w:rFonts w:hint="eastAsia" w:ascii="宋体" w:hAnsi="宋体" w:eastAsia="宋体" w:cs="宋体"/>
          <w:color w:val="auto"/>
          <w:kern w:val="0"/>
          <w:lang w:val="zh-CN"/>
        </w:rPr>
        <w:t>：</w:t>
      </w:r>
      <w:r>
        <w:rPr>
          <w:rFonts w:hint="eastAsia" w:ascii="宋体" w:hAnsi="宋体" w:eastAsia="宋体" w:cs="宋体"/>
          <w:color w:val="auto"/>
          <w:kern w:val="0"/>
          <w:u w:val="single"/>
        </w:rPr>
        <w:t xml:space="preserve">                          </w:t>
      </w:r>
      <w:r>
        <w:rPr>
          <w:rFonts w:hint="eastAsia" w:ascii="宋体" w:hAnsi="宋体" w:eastAsia="宋体" w:cs="宋体"/>
          <w:color w:val="auto"/>
          <w:kern w:val="0"/>
        </w:rPr>
        <w:t xml:space="preserve">  </w:t>
      </w:r>
      <w:r>
        <w:rPr>
          <w:rFonts w:hint="eastAsia" w:ascii="宋体" w:hAnsi="宋体" w:eastAsia="宋体" w:cs="宋体"/>
          <w:color w:val="auto"/>
          <w:kern w:val="0"/>
          <w:lang w:val="zh-CN"/>
        </w:rPr>
        <w:t>（公章）</w:t>
      </w:r>
    </w:p>
    <w:p>
      <w:pPr>
        <w:widowControl/>
        <w:spacing w:line="360" w:lineRule="auto"/>
        <w:ind w:firstLine="480"/>
        <w:rPr>
          <w:rFonts w:hint="eastAsia" w:ascii="宋体" w:hAnsi="宋体" w:eastAsia="宋体" w:cs="宋体"/>
          <w:color w:val="auto"/>
          <w:kern w:val="0"/>
        </w:rPr>
      </w:pPr>
    </w:p>
    <w:p>
      <w:pPr>
        <w:widowControl/>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法定代表人</w:t>
      </w:r>
      <w:r>
        <w:rPr>
          <w:rFonts w:hint="eastAsia" w:ascii="宋体" w:hAnsi="宋体" w:eastAsia="宋体" w:cs="宋体"/>
          <w:color w:val="auto"/>
          <w:kern w:val="0"/>
        </w:rPr>
        <w:t>或</w:t>
      </w:r>
      <w:r>
        <w:rPr>
          <w:rFonts w:hint="eastAsia" w:ascii="宋体" w:hAnsi="宋体" w:eastAsia="宋体" w:cs="宋体"/>
          <w:color w:val="auto"/>
          <w:kern w:val="0"/>
          <w:lang w:val="zh-CN"/>
        </w:rPr>
        <w:t>授权代表：</w:t>
      </w:r>
      <w:r>
        <w:rPr>
          <w:rFonts w:hint="eastAsia" w:ascii="宋体" w:hAnsi="宋体" w:eastAsia="宋体" w:cs="宋体"/>
          <w:color w:val="auto"/>
          <w:kern w:val="0"/>
          <w:u w:val="single"/>
        </w:rPr>
        <w:t xml:space="preserve">                </w:t>
      </w:r>
      <w:r>
        <w:rPr>
          <w:rFonts w:hint="eastAsia" w:ascii="宋体" w:hAnsi="宋体" w:eastAsia="宋体" w:cs="宋体"/>
          <w:color w:val="auto"/>
          <w:kern w:val="0"/>
          <w:lang w:val="zh-CN"/>
        </w:rPr>
        <w:t xml:space="preserve"> </w:t>
      </w:r>
      <w:r>
        <w:rPr>
          <w:rFonts w:hint="eastAsia" w:ascii="宋体" w:hAnsi="宋体" w:eastAsia="宋体" w:cs="宋体"/>
          <w:color w:val="auto"/>
          <w:kern w:val="0"/>
        </w:rPr>
        <w:t xml:space="preserve"> </w:t>
      </w:r>
      <w:r>
        <w:rPr>
          <w:rFonts w:hint="eastAsia" w:ascii="宋体" w:hAnsi="宋体" w:eastAsia="宋体" w:cs="宋体"/>
          <w:color w:val="auto"/>
          <w:kern w:val="0"/>
          <w:lang w:val="zh-CN"/>
        </w:rPr>
        <w:t>（签章）</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lang w:val="zh-CN"/>
        </w:rPr>
        <w:t xml:space="preserve">  </w:t>
      </w:r>
    </w:p>
    <w:p>
      <w:pPr>
        <w:widowControl/>
        <w:spacing w:line="360" w:lineRule="auto"/>
        <w:ind w:firstLine="6000" w:firstLineChars="2500"/>
        <w:rPr>
          <w:rFonts w:hint="eastAsia" w:ascii="宋体" w:hAnsi="宋体" w:eastAsia="宋体" w:cs="宋体"/>
          <w:color w:val="auto"/>
          <w:kern w:val="0"/>
          <w:lang w:val="zh-CN"/>
        </w:rPr>
      </w:pPr>
      <w:r>
        <w:rPr>
          <w:rFonts w:hint="eastAsia" w:ascii="宋体" w:hAnsi="宋体" w:eastAsia="宋体" w:cs="宋体"/>
          <w:color w:val="auto"/>
          <w:kern w:val="0"/>
          <w:lang w:val="zh-CN"/>
        </w:rPr>
        <w:t xml:space="preserve"> 年       月      日</w:t>
      </w:r>
    </w:p>
    <w:p>
      <w:pPr>
        <w:widowControl/>
        <w:spacing w:line="360" w:lineRule="auto"/>
        <w:ind w:firstLine="482"/>
        <w:rPr>
          <w:rFonts w:hint="eastAsia" w:ascii="宋体" w:hAnsi="宋体" w:eastAsia="宋体" w:cs="宋体"/>
          <w:b/>
          <w:bCs/>
          <w:color w:val="auto"/>
          <w:kern w:val="0"/>
          <w:lang w:val="zh-CN"/>
        </w:rPr>
      </w:pPr>
    </w:p>
    <w:p>
      <w:pPr>
        <w:widowControl/>
        <w:spacing w:line="360" w:lineRule="auto"/>
        <w:ind w:firstLine="482"/>
        <w:rPr>
          <w:rFonts w:hint="eastAsia" w:ascii="宋体" w:hAnsi="宋体" w:eastAsia="宋体" w:cs="宋体"/>
          <w:b/>
          <w:bCs/>
          <w:color w:val="auto"/>
          <w:kern w:val="0"/>
          <w:lang w:val="zh-CN"/>
        </w:rPr>
      </w:pPr>
    </w:p>
    <w:p>
      <w:pPr>
        <w:widowControl/>
        <w:spacing w:line="360" w:lineRule="auto"/>
        <w:ind w:firstLine="482"/>
        <w:rPr>
          <w:rFonts w:hint="eastAsia" w:ascii="宋体" w:hAnsi="宋体" w:eastAsia="宋体" w:cs="宋体"/>
          <w:b/>
          <w:bCs/>
          <w:color w:val="auto"/>
          <w:kern w:val="0"/>
          <w:lang w:val="zh-CN"/>
        </w:rPr>
      </w:pPr>
    </w:p>
    <w:p>
      <w:pPr>
        <w:widowControl/>
        <w:spacing w:line="360" w:lineRule="auto"/>
        <w:ind w:firstLine="482"/>
        <w:rPr>
          <w:rFonts w:hint="eastAsia" w:ascii="宋体" w:hAnsi="宋体" w:eastAsia="宋体" w:cs="宋体"/>
          <w:b/>
          <w:bCs/>
          <w:color w:val="auto"/>
          <w:kern w:val="0"/>
          <w:lang w:val="zh-CN"/>
        </w:rPr>
      </w:pPr>
    </w:p>
    <w:p>
      <w:pPr>
        <w:widowControl/>
        <w:spacing w:line="360" w:lineRule="auto"/>
        <w:ind w:firstLine="482"/>
        <w:rPr>
          <w:rFonts w:hint="eastAsia" w:ascii="宋体" w:hAnsi="宋体" w:eastAsia="宋体" w:cs="宋体"/>
          <w:b/>
          <w:bCs/>
          <w:color w:val="auto"/>
          <w:kern w:val="0"/>
          <w:lang w:val="zh-CN"/>
        </w:rPr>
      </w:pPr>
    </w:p>
    <w:p>
      <w:pPr>
        <w:widowControl/>
        <w:spacing w:line="360" w:lineRule="auto"/>
        <w:ind w:firstLine="482"/>
        <w:rPr>
          <w:rFonts w:hint="eastAsia" w:ascii="宋体" w:hAnsi="宋体" w:eastAsia="宋体" w:cs="宋体"/>
          <w:b/>
          <w:bCs/>
          <w:color w:val="auto"/>
          <w:kern w:val="0"/>
          <w:lang w:val="zh-CN"/>
        </w:rPr>
      </w:pPr>
    </w:p>
    <w:p>
      <w:pPr>
        <w:widowControl/>
        <w:spacing w:line="360" w:lineRule="auto"/>
        <w:jc w:val="center"/>
        <w:rPr>
          <w:rStyle w:val="18"/>
          <w:rFonts w:hint="eastAsia" w:ascii="宋体" w:hAnsi="宋体" w:eastAsia="宋体" w:cs="宋体"/>
          <w:color w:val="auto"/>
          <w:szCs w:val="22"/>
          <w:lang w:val="zh-CN"/>
        </w:rPr>
      </w:pPr>
    </w:p>
    <w:p>
      <w:pPr>
        <w:widowControl/>
        <w:spacing w:line="360" w:lineRule="auto"/>
        <w:jc w:val="center"/>
        <w:rPr>
          <w:rStyle w:val="18"/>
          <w:rFonts w:hint="eastAsia" w:ascii="宋体" w:hAnsi="宋体" w:eastAsia="宋体" w:cs="宋体"/>
          <w:color w:val="auto"/>
          <w:szCs w:val="22"/>
          <w:lang w:val="zh-CN"/>
        </w:rPr>
        <w:sectPr>
          <w:footerReference r:id="rId10" w:type="default"/>
          <w:pgSz w:w="11906" w:h="16838"/>
          <w:pgMar w:top="1418" w:right="1418" w:bottom="1418" w:left="1418" w:header="851" w:footer="992" w:gutter="0"/>
          <w:pgNumType w:fmt="decimal"/>
          <w:cols w:space="720" w:num="1"/>
          <w:docGrid w:linePitch="312" w:charSpace="0"/>
        </w:sectPr>
      </w:pPr>
      <w:bookmarkStart w:id="108" w:name="_Toc533610817"/>
    </w:p>
    <w:p>
      <w:pPr>
        <w:pStyle w:val="5"/>
        <w:numPr>
          <w:ilvl w:val="1"/>
          <w:numId w:val="0"/>
        </w:numPr>
        <w:spacing w:line="360" w:lineRule="auto"/>
        <w:ind w:left="480" w:leftChars="200"/>
        <w:jc w:val="center"/>
        <w:rPr>
          <w:rFonts w:hint="eastAsia" w:ascii="宋体" w:hAnsi="宋体" w:eastAsia="宋体" w:cs="宋体"/>
          <w:color w:val="auto"/>
          <w:lang w:val="zh-CN"/>
        </w:rPr>
      </w:pPr>
      <w:bookmarkStart w:id="109" w:name="_Toc30354"/>
      <w:bookmarkStart w:id="110" w:name="_Toc1667_WPSOffice_Level1"/>
      <w:bookmarkStart w:id="111" w:name="_Toc12125_WPSOffice_Level1"/>
      <w:bookmarkStart w:id="112" w:name="_Toc19936_WPSOffice_Level1"/>
      <w:bookmarkStart w:id="113" w:name="_Toc26795_WPSOffice_Level1"/>
      <w:bookmarkStart w:id="114" w:name="_Toc25525_WPSOffice_Level1"/>
      <w:bookmarkStart w:id="115" w:name="_Toc6155_WPSOffice_Level1"/>
      <w:r>
        <w:rPr>
          <w:rFonts w:hint="eastAsia" w:ascii="宋体" w:hAnsi="宋体" w:eastAsia="宋体" w:cs="宋体"/>
          <w:color w:val="auto"/>
          <w:lang w:val="zh-CN"/>
        </w:rPr>
        <w:t>第</w:t>
      </w:r>
      <w:r>
        <w:rPr>
          <w:rFonts w:hint="eastAsia" w:ascii="宋体" w:hAnsi="宋体" w:eastAsia="宋体" w:cs="宋体"/>
          <w:color w:val="auto"/>
          <w:lang w:val="en-US" w:eastAsia="zh-CN"/>
        </w:rPr>
        <w:t>五</w:t>
      </w:r>
      <w:r>
        <w:rPr>
          <w:rFonts w:hint="eastAsia" w:ascii="宋体" w:hAnsi="宋体" w:eastAsia="宋体" w:cs="宋体"/>
          <w:color w:val="auto"/>
          <w:lang w:val="zh-CN"/>
        </w:rPr>
        <w:t>部分  供应商企业关系关联承诺书</w:t>
      </w:r>
      <w:bookmarkEnd w:id="108"/>
      <w:bookmarkEnd w:id="109"/>
      <w:bookmarkEnd w:id="110"/>
      <w:bookmarkEnd w:id="111"/>
      <w:bookmarkEnd w:id="112"/>
      <w:bookmarkEnd w:id="113"/>
      <w:bookmarkEnd w:id="114"/>
      <w:bookmarkEnd w:id="115"/>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eastAsia="zh-CN"/>
        </w:rPr>
        <w:t>.</w:t>
      </w:r>
      <w:r>
        <w:rPr>
          <w:rFonts w:hint="eastAsia" w:ascii="宋体" w:hAnsi="宋体" w:eastAsia="宋体" w:cs="宋体"/>
          <w:color w:val="auto"/>
          <w:kern w:val="0"/>
        </w:rPr>
        <w:t>供应商股东及股权证明。</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2</w:t>
      </w:r>
      <w:r>
        <w:rPr>
          <w:rFonts w:hint="eastAsia" w:ascii="宋体" w:hAnsi="宋体" w:eastAsia="宋体" w:cs="宋体"/>
          <w:color w:val="auto"/>
          <w:kern w:val="0"/>
          <w:lang w:eastAsia="zh-CN"/>
        </w:rPr>
        <w:t>.</w:t>
      </w:r>
      <w:r>
        <w:rPr>
          <w:rFonts w:hint="eastAsia" w:ascii="宋体" w:hAnsi="宋体" w:eastAsia="宋体" w:cs="宋体"/>
          <w:color w:val="auto"/>
          <w:kern w:val="0"/>
        </w:rPr>
        <w:t>供应商在本项目响应中，不存在与其它供应商负责人为同一人，有控股</w:t>
      </w:r>
      <w:r>
        <w:rPr>
          <w:rFonts w:hint="eastAsia" w:ascii="宋体" w:hAnsi="宋体" w:eastAsia="宋体" w:cs="宋体"/>
          <w:color w:val="auto"/>
          <w:kern w:val="0"/>
          <w:lang w:eastAsia="zh-CN"/>
        </w:rPr>
        <w:t>、</w:t>
      </w:r>
      <w:r>
        <w:rPr>
          <w:rFonts w:hint="eastAsia" w:ascii="宋体" w:hAnsi="宋体" w:eastAsia="宋体" w:cs="宋体"/>
          <w:color w:val="auto"/>
          <w:kern w:val="0"/>
        </w:rPr>
        <w:t>管理等关联关系承诺。</w:t>
      </w:r>
    </w:p>
    <w:p>
      <w:pPr>
        <w:widowControl/>
        <w:spacing w:line="360" w:lineRule="auto"/>
        <w:ind w:firstLine="480"/>
        <w:rPr>
          <w:rFonts w:hint="eastAsia" w:ascii="宋体" w:hAnsi="宋体" w:eastAsia="宋体" w:cs="宋体"/>
          <w:color w:val="auto"/>
          <w:kern w:val="0"/>
        </w:rPr>
      </w:pPr>
      <w:bookmarkStart w:id="116" w:name="_Toc16551_WPSOffice_Level2"/>
      <w:bookmarkStart w:id="117" w:name="_Toc5492_WPSOffice_Level2"/>
      <w:r>
        <w:rPr>
          <w:rFonts w:hint="eastAsia" w:ascii="宋体" w:hAnsi="宋体" w:eastAsia="宋体" w:cs="宋体"/>
          <w:color w:val="auto"/>
          <w:kern w:val="0"/>
        </w:rPr>
        <w:t>2</w:t>
      </w:r>
      <w:r>
        <w:rPr>
          <w:rFonts w:hint="eastAsia" w:ascii="宋体" w:hAnsi="宋体" w:eastAsia="宋体" w:cs="宋体"/>
          <w:color w:val="auto"/>
          <w:kern w:val="0"/>
          <w:lang w:eastAsia="zh-CN"/>
        </w:rPr>
        <w:t>.</w:t>
      </w:r>
      <w:r>
        <w:rPr>
          <w:rFonts w:hint="eastAsia" w:ascii="宋体" w:hAnsi="宋体" w:eastAsia="宋体" w:cs="宋体"/>
          <w:color w:val="auto"/>
          <w:kern w:val="0"/>
        </w:rPr>
        <w:t>1</w:t>
      </w:r>
      <w:r>
        <w:rPr>
          <w:rFonts w:hint="eastAsia" w:ascii="宋体" w:hAnsi="宋体" w:eastAsia="宋体" w:cs="宋体"/>
          <w:color w:val="auto"/>
          <w:kern w:val="0"/>
          <w:lang w:eastAsia="zh-CN"/>
        </w:rPr>
        <w:t>.</w:t>
      </w:r>
      <w:r>
        <w:rPr>
          <w:rFonts w:hint="eastAsia" w:ascii="宋体" w:hAnsi="宋体" w:eastAsia="宋体" w:cs="宋体"/>
          <w:color w:val="auto"/>
          <w:kern w:val="0"/>
        </w:rPr>
        <w:t>管理关系说明：</w:t>
      </w:r>
      <w:bookmarkEnd w:id="116"/>
      <w:bookmarkEnd w:id="117"/>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我单位管理的具有独立法人的下属单位有：</w:t>
      </w:r>
      <w:r>
        <w:rPr>
          <w:rFonts w:hint="eastAsia" w:ascii="宋体" w:hAnsi="宋体" w:eastAsia="宋体" w:cs="宋体"/>
          <w:color w:val="auto"/>
          <w:kern w:val="0"/>
          <w:u w:val="single"/>
        </w:rPr>
        <w:t xml:space="preserve">                 </w:t>
      </w:r>
      <w:r>
        <w:rPr>
          <w:rFonts w:hint="eastAsia" w:ascii="宋体" w:hAnsi="宋体" w:eastAsia="宋体" w:cs="宋体"/>
          <w:color w:val="auto"/>
          <w:kern w:val="0"/>
        </w:rPr>
        <w:t>。</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我单位的上级管理单位有</w:t>
      </w:r>
      <w:r>
        <w:rPr>
          <w:rFonts w:hint="eastAsia" w:ascii="宋体" w:hAnsi="宋体" w:eastAsia="宋体" w:cs="宋体"/>
          <w:color w:val="auto"/>
          <w:kern w:val="0"/>
          <w:u w:val="single"/>
        </w:rPr>
        <w:t xml:space="preserve">             </w:t>
      </w:r>
      <w:r>
        <w:rPr>
          <w:rFonts w:hint="eastAsia" w:ascii="宋体" w:hAnsi="宋体" w:eastAsia="宋体" w:cs="宋体"/>
          <w:color w:val="auto"/>
          <w:kern w:val="0"/>
        </w:rPr>
        <w:t xml:space="preserve"> 。</w:t>
      </w:r>
    </w:p>
    <w:p>
      <w:pPr>
        <w:widowControl/>
        <w:spacing w:line="360" w:lineRule="auto"/>
        <w:ind w:firstLine="480"/>
        <w:rPr>
          <w:rFonts w:hint="eastAsia" w:ascii="宋体" w:hAnsi="宋体" w:eastAsia="宋体" w:cs="宋体"/>
          <w:color w:val="auto"/>
          <w:kern w:val="0"/>
        </w:rPr>
      </w:pPr>
      <w:bookmarkStart w:id="118" w:name="_Toc20314_WPSOffice_Level2"/>
      <w:bookmarkStart w:id="119" w:name="_Toc29718_WPSOffice_Level2"/>
      <w:r>
        <w:rPr>
          <w:rFonts w:hint="eastAsia" w:ascii="宋体" w:hAnsi="宋体" w:eastAsia="宋体" w:cs="宋体"/>
          <w:color w:val="auto"/>
          <w:kern w:val="0"/>
        </w:rPr>
        <w:t>2</w:t>
      </w:r>
      <w:r>
        <w:rPr>
          <w:rFonts w:hint="eastAsia" w:ascii="宋体" w:hAnsi="宋体" w:eastAsia="宋体" w:cs="宋体"/>
          <w:color w:val="auto"/>
          <w:kern w:val="0"/>
          <w:lang w:eastAsia="zh-CN"/>
        </w:rPr>
        <w:t>.</w:t>
      </w:r>
      <w:r>
        <w:rPr>
          <w:rFonts w:hint="eastAsia" w:ascii="宋体" w:hAnsi="宋体" w:eastAsia="宋体" w:cs="宋体"/>
          <w:color w:val="auto"/>
          <w:kern w:val="0"/>
        </w:rPr>
        <w:t>2</w:t>
      </w:r>
      <w:r>
        <w:rPr>
          <w:rFonts w:hint="eastAsia" w:ascii="宋体" w:hAnsi="宋体" w:eastAsia="宋体" w:cs="宋体"/>
          <w:color w:val="auto"/>
          <w:kern w:val="0"/>
          <w:lang w:eastAsia="zh-CN"/>
        </w:rPr>
        <w:t>.</w:t>
      </w:r>
      <w:r>
        <w:rPr>
          <w:rFonts w:hint="eastAsia" w:ascii="宋体" w:hAnsi="宋体" w:eastAsia="宋体" w:cs="宋体"/>
          <w:color w:val="auto"/>
          <w:kern w:val="0"/>
        </w:rPr>
        <w:t>股权关系说明：</w:t>
      </w:r>
      <w:bookmarkEnd w:id="118"/>
      <w:bookmarkEnd w:id="119"/>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我单位控股的单位有</w:t>
      </w:r>
      <w:r>
        <w:rPr>
          <w:rFonts w:hint="eastAsia" w:ascii="宋体" w:hAnsi="宋体" w:eastAsia="宋体" w:cs="宋体"/>
          <w:color w:val="auto"/>
          <w:kern w:val="0"/>
          <w:u w:val="single"/>
        </w:rPr>
        <w:t xml:space="preserve">           </w:t>
      </w:r>
      <w:r>
        <w:rPr>
          <w:rFonts w:hint="eastAsia" w:ascii="宋体" w:hAnsi="宋体" w:eastAsia="宋体" w:cs="宋体"/>
          <w:color w:val="auto"/>
          <w:kern w:val="0"/>
        </w:rPr>
        <w:t>。</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我单位被</w:t>
      </w:r>
      <w:r>
        <w:rPr>
          <w:rFonts w:hint="eastAsia" w:ascii="宋体" w:hAnsi="宋体" w:eastAsia="宋体" w:cs="宋体"/>
          <w:color w:val="auto"/>
          <w:kern w:val="0"/>
          <w:u w:val="single"/>
        </w:rPr>
        <w:t xml:space="preserve">              </w:t>
      </w:r>
      <w:r>
        <w:rPr>
          <w:rFonts w:hint="eastAsia" w:ascii="宋体" w:hAnsi="宋体" w:eastAsia="宋体" w:cs="宋体"/>
          <w:color w:val="auto"/>
          <w:kern w:val="0"/>
        </w:rPr>
        <w:t>单位控股。</w:t>
      </w:r>
    </w:p>
    <w:p>
      <w:pPr>
        <w:widowControl/>
        <w:spacing w:line="360" w:lineRule="auto"/>
        <w:ind w:firstLine="480"/>
        <w:rPr>
          <w:rFonts w:hint="eastAsia" w:ascii="宋体" w:hAnsi="宋体" w:eastAsia="宋体" w:cs="宋体"/>
          <w:color w:val="auto"/>
          <w:kern w:val="0"/>
          <w:u w:val="single"/>
        </w:rPr>
      </w:pPr>
      <w:bookmarkStart w:id="120" w:name="_Toc32538_WPSOffice_Level2"/>
      <w:bookmarkStart w:id="121" w:name="_Toc32291_WPSOffice_Level2"/>
      <w:r>
        <w:rPr>
          <w:rFonts w:hint="eastAsia" w:ascii="宋体" w:hAnsi="宋体" w:eastAsia="宋体" w:cs="宋体"/>
          <w:color w:val="auto"/>
          <w:kern w:val="0"/>
        </w:rPr>
        <w:t>2</w:t>
      </w:r>
      <w:r>
        <w:rPr>
          <w:rFonts w:hint="eastAsia" w:ascii="宋体" w:hAnsi="宋体" w:eastAsia="宋体" w:cs="宋体"/>
          <w:color w:val="auto"/>
          <w:kern w:val="0"/>
          <w:lang w:eastAsia="zh-CN"/>
        </w:rPr>
        <w:t>.</w:t>
      </w:r>
      <w:r>
        <w:rPr>
          <w:rFonts w:hint="eastAsia" w:ascii="宋体" w:hAnsi="宋体" w:eastAsia="宋体" w:cs="宋体"/>
          <w:color w:val="auto"/>
          <w:kern w:val="0"/>
        </w:rPr>
        <w:t>3</w:t>
      </w:r>
      <w:r>
        <w:rPr>
          <w:rFonts w:hint="eastAsia" w:ascii="宋体" w:hAnsi="宋体" w:eastAsia="宋体" w:cs="宋体"/>
          <w:color w:val="auto"/>
          <w:kern w:val="0"/>
          <w:lang w:eastAsia="zh-CN"/>
        </w:rPr>
        <w:t>.</w:t>
      </w:r>
      <w:r>
        <w:rPr>
          <w:rFonts w:hint="eastAsia" w:ascii="宋体" w:hAnsi="宋体" w:eastAsia="宋体" w:cs="宋体"/>
          <w:color w:val="auto"/>
          <w:kern w:val="0"/>
        </w:rPr>
        <w:t>单位负责人：</w:t>
      </w:r>
      <w:bookmarkEnd w:id="120"/>
      <w:bookmarkEnd w:id="121"/>
      <w:r>
        <w:rPr>
          <w:rFonts w:hint="eastAsia" w:ascii="宋体" w:hAnsi="宋体" w:eastAsia="宋体" w:cs="宋体"/>
          <w:color w:val="auto"/>
          <w:kern w:val="0"/>
          <w:u w:val="single"/>
        </w:rPr>
        <w:t xml:space="preserve">              </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3</w:t>
      </w:r>
      <w:r>
        <w:rPr>
          <w:rFonts w:hint="eastAsia" w:ascii="宋体" w:hAnsi="宋体" w:eastAsia="宋体" w:cs="宋体"/>
          <w:color w:val="auto"/>
          <w:kern w:val="0"/>
          <w:lang w:eastAsia="zh-CN"/>
        </w:rPr>
        <w:t>.</w:t>
      </w:r>
      <w:r>
        <w:rPr>
          <w:rFonts w:hint="eastAsia" w:ascii="宋体" w:hAnsi="宋体" w:eastAsia="宋体" w:cs="宋体"/>
          <w:color w:val="auto"/>
          <w:kern w:val="0"/>
          <w:u w:val="single"/>
        </w:rPr>
        <w:t xml:space="preserve">        （是或否） </w:t>
      </w:r>
      <w:r>
        <w:rPr>
          <w:rFonts w:hint="eastAsia" w:ascii="宋体" w:hAnsi="宋体" w:eastAsia="宋体" w:cs="宋体"/>
          <w:color w:val="auto"/>
          <w:kern w:val="0"/>
        </w:rPr>
        <w:t>为采购项目提供整体设计</w:t>
      </w:r>
      <w:r>
        <w:rPr>
          <w:rFonts w:hint="eastAsia" w:ascii="宋体" w:hAnsi="宋体" w:eastAsia="宋体" w:cs="宋体"/>
          <w:color w:val="auto"/>
          <w:kern w:val="0"/>
          <w:lang w:eastAsia="zh-CN"/>
        </w:rPr>
        <w:t>、</w:t>
      </w:r>
      <w:r>
        <w:rPr>
          <w:rFonts w:hint="eastAsia" w:ascii="宋体" w:hAnsi="宋体" w:eastAsia="宋体" w:cs="宋体"/>
          <w:color w:val="auto"/>
          <w:kern w:val="0"/>
        </w:rPr>
        <w:t>规范编制或者项目管理</w:t>
      </w:r>
      <w:r>
        <w:rPr>
          <w:rFonts w:hint="eastAsia" w:ascii="宋体" w:hAnsi="宋体" w:eastAsia="宋体" w:cs="宋体"/>
          <w:color w:val="auto"/>
          <w:kern w:val="0"/>
          <w:lang w:eastAsia="zh-CN"/>
        </w:rPr>
        <w:t>、</w:t>
      </w:r>
      <w:r>
        <w:rPr>
          <w:rFonts w:hint="eastAsia" w:ascii="宋体" w:hAnsi="宋体" w:eastAsia="宋体" w:cs="宋体"/>
          <w:color w:val="auto"/>
          <w:kern w:val="0"/>
        </w:rPr>
        <w:t>监理</w:t>
      </w:r>
      <w:r>
        <w:rPr>
          <w:rFonts w:hint="eastAsia" w:ascii="宋体" w:hAnsi="宋体" w:eastAsia="宋体" w:cs="宋体"/>
          <w:color w:val="auto"/>
          <w:kern w:val="0"/>
          <w:lang w:eastAsia="zh-CN"/>
        </w:rPr>
        <w:t>、</w:t>
      </w:r>
      <w:r>
        <w:rPr>
          <w:rFonts w:hint="eastAsia" w:ascii="宋体" w:hAnsi="宋体" w:eastAsia="宋体" w:cs="宋体"/>
          <w:color w:val="auto"/>
          <w:kern w:val="0"/>
        </w:rPr>
        <w:t>检测等服务的供应商。</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4</w:t>
      </w:r>
      <w:r>
        <w:rPr>
          <w:rFonts w:hint="eastAsia" w:ascii="宋体" w:hAnsi="宋体" w:eastAsia="宋体" w:cs="宋体"/>
          <w:color w:val="auto"/>
          <w:kern w:val="0"/>
          <w:lang w:eastAsia="zh-CN"/>
        </w:rPr>
        <w:t>.</w:t>
      </w:r>
      <w:r>
        <w:rPr>
          <w:rFonts w:hint="eastAsia" w:ascii="宋体" w:hAnsi="宋体" w:eastAsia="宋体" w:cs="宋体"/>
          <w:color w:val="auto"/>
          <w:kern w:val="0"/>
        </w:rPr>
        <w:t>其他与本项目有关的利害关系说明：</w:t>
      </w:r>
      <w:r>
        <w:rPr>
          <w:rFonts w:hint="eastAsia" w:ascii="宋体" w:hAnsi="宋体" w:eastAsia="宋体" w:cs="宋体"/>
          <w:color w:val="auto"/>
          <w:kern w:val="0"/>
          <w:u w:val="single"/>
        </w:rPr>
        <w:t xml:space="preserve">                </w:t>
      </w:r>
    </w:p>
    <w:p>
      <w:pPr>
        <w:widowControl/>
        <w:spacing w:line="360" w:lineRule="auto"/>
        <w:ind w:firstLine="480"/>
        <w:rPr>
          <w:rFonts w:hint="eastAsia" w:ascii="宋体" w:hAnsi="宋体" w:eastAsia="宋体" w:cs="宋体"/>
          <w:color w:val="auto"/>
          <w:kern w:val="0"/>
        </w:rPr>
      </w:pP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我单位承诺以上说明真实有效，无虚假内容或隐瞒。</w:t>
      </w:r>
    </w:p>
    <w:p>
      <w:pPr>
        <w:widowControl/>
        <w:spacing w:line="360" w:lineRule="auto"/>
        <w:ind w:firstLine="480"/>
        <w:rPr>
          <w:rFonts w:hint="eastAsia" w:ascii="宋体" w:hAnsi="宋体" w:eastAsia="宋体" w:cs="宋体"/>
          <w:color w:val="auto"/>
          <w:kern w:val="0"/>
        </w:rPr>
      </w:pPr>
    </w:p>
    <w:p>
      <w:pPr>
        <w:widowControl/>
        <w:spacing w:line="360" w:lineRule="auto"/>
        <w:ind w:firstLine="480"/>
        <w:rPr>
          <w:rFonts w:hint="eastAsia" w:ascii="宋体" w:hAnsi="宋体" w:eastAsia="宋体" w:cs="宋体"/>
          <w:color w:val="auto"/>
          <w:kern w:val="0"/>
        </w:rPr>
      </w:pPr>
    </w:p>
    <w:p>
      <w:pPr>
        <w:widowControl/>
        <w:spacing w:line="360" w:lineRule="auto"/>
        <w:ind w:firstLine="480"/>
        <w:rPr>
          <w:rFonts w:hint="eastAsia" w:ascii="宋体" w:hAnsi="宋体" w:eastAsia="宋体" w:cs="宋体"/>
          <w:color w:val="auto"/>
          <w:kern w:val="0"/>
        </w:rPr>
      </w:pPr>
      <w:bookmarkStart w:id="122" w:name="_Toc7353_WPSOffice_Level1"/>
      <w:bookmarkStart w:id="123" w:name="_Toc533610818"/>
      <w:r>
        <w:rPr>
          <w:rFonts w:hint="eastAsia" w:ascii="宋体" w:hAnsi="宋体" w:eastAsia="宋体" w:cs="宋体"/>
          <w:color w:val="auto"/>
          <w:kern w:val="0"/>
          <w:lang w:val="zh-CN"/>
        </w:rPr>
        <w:t>供应商</w:t>
      </w:r>
      <w:r>
        <w:rPr>
          <w:rFonts w:hint="eastAsia" w:ascii="宋体" w:hAnsi="宋体" w:eastAsia="宋体" w:cs="宋体"/>
          <w:color w:val="auto"/>
          <w:kern w:val="0"/>
        </w:rPr>
        <w:t>全称</w:t>
      </w:r>
      <w:r>
        <w:rPr>
          <w:rFonts w:hint="eastAsia" w:ascii="宋体" w:hAnsi="宋体" w:eastAsia="宋体" w:cs="宋体"/>
          <w:color w:val="auto"/>
          <w:kern w:val="0"/>
          <w:lang w:val="zh-CN"/>
        </w:rPr>
        <w:t>：</w:t>
      </w:r>
      <w:r>
        <w:rPr>
          <w:rFonts w:hint="eastAsia" w:ascii="宋体" w:hAnsi="宋体" w:eastAsia="宋体" w:cs="宋体"/>
          <w:color w:val="auto"/>
          <w:kern w:val="0"/>
          <w:u w:val="single"/>
        </w:rPr>
        <w:t xml:space="preserve">                          </w:t>
      </w:r>
      <w:r>
        <w:rPr>
          <w:rFonts w:hint="eastAsia" w:ascii="宋体" w:hAnsi="宋体" w:eastAsia="宋体" w:cs="宋体"/>
          <w:color w:val="auto"/>
          <w:kern w:val="0"/>
        </w:rPr>
        <w:t xml:space="preserve">  </w:t>
      </w:r>
      <w:r>
        <w:rPr>
          <w:rFonts w:hint="eastAsia" w:ascii="宋体" w:hAnsi="宋体" w:eastAsia="宋体" w:cs="宋体"/>
          <w:color w:val="auto"/>
          <w:kern w:val="0"/>
          <w:lang w:val="zh-CN"/>
        </w:rPr>
        <w:t>（公章）</w:t>
      </w:r>
    </w:p>
    <w:p>
      <w:pPr>
        <w:widowControl/>
        <w:spacing w:line="360" w:lineRule="auto"/>
        <w:ind w:firstLine="480"/>
        <w:rPr>
          <w:rFonts w:hint="eastAsia" w:ascii="宋体" w:hAnsi="宋体" w:eastAsia="宋体" w:cs="宋体"/>
          <w:color w:val="auto"/>
          <w:kern w:val="0"/>
        </w:rPr>
      </w:pPr>
    </w:p>
    <w:p>
      <w:pPr>
        <w:widowControl/>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法定代表人</w:t>
      </w:r>
      <w:r>
        <w:rPr>
          <w:rFonts w:hint="eastAsia" w:ascii="宋体" w:hAnsi="宋体" w:eastAsia="宋体" w:cs="宋体"/>
          <w:color w:val="auto"/>
          <w:kern w:val="0"/>
        </w:rPr>
        <w:t>或</w:t>
      </w:r>
      <w:r>
        <w:rPr>
          <w:rFonts w:hint="eastAsia" w:ascii="宋体" w:hAnsi="宋体" w:eastAsia="宋体" w:cs="宋体"/>
          <w:color w:val="auto"/>
          <w:kern w:val="0"/>
          <w:lang w:val="zh-CN"/>
        </w:rPr>
        <w:t>授权代表：</w:t>
      </w:r>
      <w:r>
        <w:rPr>
          <w:rFonts w:hint="eastAsia" w:ascii="宋体" w:hAnsi="宋体" w:eastAsia="宋体" w:cs="宋体"/>
          <w:color w:val="auto"/>
          <w:kern w:val="0"/>
          <w:u w:val="single"/>
        </w:rPr>
        <w:t xml:space="preserve">                </w:t>
      </w:r>
      <w:r>
        <w:rPr>
          <w:rFonts w:hint="eastAsia" w:ascii="宋体" w:hAnsi="宋体" w:eastAsia="宋体" w:cs="宋体"/>
          <w:color w:val="auto"/>
          <w:kern w:val="0"/>
          <w:lang w:val="zh-CN"/>
        </w:rPr>
        <w:t xml:space="preserve"> </w:t>
      </w:r>
      <w:r>
        <w:rPr>
          <w:rFonts w:hint="eastAsia" w:ascii="宋体" w:hAnsi="宋体" w:eastAsia="宋体" w:cs="宋体"/>
          <w:color w:val="auto"/>
          <w:kern w:val="0"/>
        </w:rPr>
        <w:t xml:space="preserve"> </w:t>
      </w:r>
      <w:r>
        <w:rPr>
          <w:rFonts w:hint="eastAsia" w:ascii="宋体" w:hAnsi="宋体" w:eastAsia="宋体" w:cs="宋体"/>
          <w:color w:val="auto"/>
          <w:kern w:val="0"/>
          <w:lang w:val="zh-CN"/>
        </w:rPr>
        <w:t>（签章）</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lang w:val="zh-CN"/>
        </w:rPr>
        <w:t xml:space="preserve">  </w:t>
      </w:r>
    </w:p>
    <w:p>
      <w:pPr>
        <w:widowControl/>
        <w:spacing w:line="360" w:lineRule="auto"/>
        <w:ind w:firstLine="6000" w:firstLineChars="2500"/>
        <w:rPr>
          <w:rFonts w:hint="eastAsia" w:ascii="宋体" w:hAnsi="宋体" w:eastAsia="宋体" w:cs="宋体"/>
          <w:color w:val="auto"/>
          <w:kern w:val="0"/>
          <w:lang w:val="zh-CN"/>
        </w:rPr>
      </w:pPr>
      <w:r>
        <w:rPr>
          <w:rFonts w:hint="eastAsia" w:ascii="宋体" w:hAnsi="宋体" w:eastAsia="宋体" w:cs="宋体"/>
          <w:color w:val="auto"/>
          <w:kern w:val="0"/>
          <w:lang w:val="zh-CN"/>
        </w:rPr>
        <w:t xml:space="preserve"> 年       月      日</w:t>
      </w:r>
    </w:p>
    <w:p>
      <w:pPr>
        <w:pStyle w:val="5"/>
        <w:numPr>
          <w:ilvl w:val="1"/>
          <w:numId w:val="0"/>
        </w:numPr>
        <w:spacing w:line="360" w:lineRule="auto"/>
        <w:jc w:val="center"/>
        <w:outlineLvl w:val="9"/>
        <w:rPr>
          <w:rFonts w:hint="eastAsia" w:ascii="宋体" w:hAnsi="宋体" w:eastAsia="宋体" w:cs="宋体"/>
          <w:color w:val="auto"/>
          <w:lang w:val="zh-CN"/>
        </w:rPr>
        <w:sectPr>
          <w:footerReference r:id="rId11" w:type="default"/>
          <w:pgSz w:w="11906" w:h="16838"/>
          <w:pgMar w:top="1418" w:right="1418" w:bottom="1418" w:left="1418" w:header="851" w:footer="992" w:gutter="0"/>
          <w:pgNumType w:fmt="decimal"/>
          <w:cols w:space="720" w:num="1"/>
          <w:docGrid w:linePitch="312" w:charSpace="0"/>
        </w:sectPr>
      </w:pPr>
    </w:p>
    <w:p>
      <w:pPr>
        <w:pStyle w:val="5"/>
        <w:numPr>
          <w:ilvl w:val="1"/>
          <w:numId w:val="0"/>
        </w:numPr>
        <w:spacing w:line="360" w:lineRule="auto"/>
        <w:jc w:val="center"/>
        <w:rPr>
          <w:rFonts w:hint="eastAsia" w:ascii="宋体" w:hAnsi="宋体" w:eastAsia="宋体" w:cs="宋体"/>
          <w:color w:val="auto"/>
          <w:lang w:val="zh-CN"/>
        </w:rPr>
      </w:pPr>
      <w:bookmarkStart w:id="124" w:name="_Toc17271_WPSOffice_Level1"/>
      <w:bookmarkStart w:id="125" w:name="_Toc18774_WPSOffice_Level1"/>
      <w:bookmarkStart w:id="126" w:name="_Toc27206_WPSOffice_Level1"/>
      <w:bookmarkStart w:id="127" w:name="_Toc22306"/>
      <w:bookmarkStart w:id="128" w:name="_Toc23676_WPSOffice_Level1"/>
      <w:bookmarkStart w:id="129" w:name="_Toc279_WPSOffice_Level1"/>
      <w:r>
        <w:rPr>
          <w:rFonts w:hint="eastAsia" w:ascii="宋体" w:hAnsi="宋体" w:eastAsia="宋体" w:cs="宋体"/>
          <w:color w:val="auto"/>
          <w:lang w:val="zh-CN"/>
        </w:rPr>
        <w:t>第</w:t>
      </w:r>
      <w:r>
        <w:rPr>
          <w:rFonts w:hint="eastAsia" w:ascii="宋体" w:hAnsi="宋体" w:eastAsia="宋体" w:cs="宋体"/>
          <w:color w:val="auto"/>
          <w:lang w:val="en-US" w:eastAsia="zh-CN"/>
        </w:rPr>
        <w:t>六</w:t>
      </w:r>
      <w:r>
        <w:rPr>
          <w:rFonts w:hint="eastAsia" w:ascii="宋体" w:hAnsi="宋体" w:eastAsia="宋体" w:cs="宋体"/>
          <w:color w:val="auto"/>
          <w:lang w:val="zh-CN"/>
        </w:rPr>
        <w:t>部分  资格证明文件</w:t>
      </w:r>
      <w:bookmarkEnd w:id="122"/>
      <w:bookmarkEnd w:id="123"/>
      <w:bookmarkEnd w:id="124"/>
      <w:bookmarkEnd w:id="125"/>
      <w:bookmarkEnd w:id="126"/>
      <w:bookmarkEnd w:id="127"/>
      <w:bookmarkEnd w:id="128"/>
      <w:bookmarkEnd w:id="129"/>
    </w:p>
    <w:p>
      <w:pPr>
        <w:widowControl/>
        <w:spacing w:line="360" w:lineRule="auto"/>
        <w:ind w:firstLine="482"/>
        <w:rPr>
          <w:rFonts w:hint="eastAsia" w:ascii="宋体" w:hAnsi="宋体" w:eastAsia="宋体" w:cs="宋体"/>
          <w:b/>
          <w:bCs/>
          <w:color w:val="auto"/>
          <w:kern w:val="0"/>
        </w:rPr>
      </w:pPr>
      <w:r>
        <w:rPr>
          <w:rFonts w:hint="eastAsia" w:ascii="宋体" w:hAnsi="宋体" w:eastAsia="宋体" w:cs="宋体"/>
          <w:b/>
          <w:bCs/>
          <w:color w:val="auto"/>
          <w:kern w:val="0"/>
        </w:rPr>
        <w:t>备注：响应文件中资格证明文件须加盖供应商公章，且内容与原件一致，否则按无效响应处理。</w:t>
      </w:r>
    </w:p>
    <w:p>
      <w:pPr>
        <w:spacing w:line="360" w:lineRule="auto"/>
        <w:ind w:firstLine="562"/>
        <w:rPr>
          <w:rFonts w:hint="eastAsia" w:ascii="宋体" w:hAnsi="宋体" w:eastAsia="宋体" w:cs="宋体"/>
          <w:b/>
          <w:bCs/>
          <w:color w:val="auto"/>
          <w:sz w:val="28"/>
          <w:szCs w:val="28"/>
          <w:lang w:val="zh-CN"/>
        </w:rPr>
      </w:pPr>
      <w:bookmarkStart w:id="130" w:name="_Toc7817_WPSOffice_Level2"/>
      <w:r>
        <w:rPr>
          <w:rFonts w:hint="eastAsia" w:ascii="宋体" w:hAnsi="宋体" w:eastAsia="宋体" w:cs="宋体"/>
          <w:b/>
          <w:bCs/>
          <w:color w:val="auto"/>
          <w:sz w:val="28"/>
          <w:szCs w:val="28"/>
          <w:lang w:val="zh-CN"/>
        </w:rPr>
        <w:br w:type="page"/>
      </w:r>
    </w:p>
    <w:p>
      <w:pPr>
        <w:spacing w:line="360" w:lineRule="auto"/>
        <w:ind w:firstLine="496"/>
        <w:jc w:val="center"/>
        <w:rPr>
          <w:rFonts w:hint="eastAsia" w:ascii="宋体" w:hAnsi="宋体" w:eastAsia="宋体" w:cs="宋体"/>
          <w:b/>
          <w:color w:val="auto"/>
          <w:sz w:val="32"/>
          <w:szCs w:val="32"/>
        </w:rPr>
      </w:pPr>
      <w:r>
        <w:rPr>
          <w:rFonts w:hint="eastAsia" w:ascii="宋体" w:hAnsi="宋体" w:eastAsia="宋体" w:cs="宋体"/>
          <w:b/>
          <w:bCs/>
          <w:color w:val="auto"/>
          <w:sz w:val="28"/>
          <w:szCs w:val="28"/>
          <w:lang w:val="zh-CN"/>
        </w:rPr>
        <w:t>法定代表人（单位负责人/自然人）身份证明</w:t>
      </w:r>
    </w:p>
    <w:p>
      <w:pPr>
        <w:autoSpaceDE w:val="0"/>
        <w:autoSpaceDN w:val="0"/>
        <w:adjustRightInd w:val="0"/>
        <w:spacing w:line="360" w:lineRule="auto"/>
        <w:ind w:firstLine="480"/>
        <w:jc w:val="right"/>
        <w:rPr>
          <w:rFonts w:hint="eastAsia" w:ascii="宋体" w:hAnsi="宋体" w:eastAsia="宋体" w:cs="宋体"/>
          <w:color w:val="auto"/>
          <w:szCs w:val="21"/>
          <w:lang w:val="zh-CN"/>
        </w:rPr>
      </w:pPr>
    </w:p>
    <w:p>
      <w:pPr>
        <w:autoSpaceDE w:val="0"/>
        <w:autoSpaceDN w:val="0"/>
        <w:adjustRightInd w:val="0"/>
        <w:spacing w:line="360" w:lineRule="auto"/>
        <w:ind w:right="105" w:firstLine="480"/>
        <w:jc w:val="left"/>
        <w:rPr>
          <w:rFonts w:hint="eastAsia" w:ascii="宋体" w:hAnsi="宋体" w:eastAsia="宋体" w:cs="宋体"/>
          <w:color w:val="auto"/>
          <w:szCs w:val="21"/>
          <w:lang w:val="zh-CN"/>
        </w:rPr>
      </w:pPr>
    </w:p>
    <w:p>
      <w:pPr>
        <w:autoSpaceDE w:val="0"/>
        <w:autoSpaceDN w:val="0"/>
        <w:adjustRightInd w:val="0"/>
        <w:spacing w:line="360" w:lineRule="auto"/>
        <w:ind w:right="105" w:firstLine="480"/>
        <w:jc w:val="left"/>
        <w:rPr>
          <w:rFonts w:hint="eastAsia" w:ascii="宋体" w:hAnsi="宋体" w:eastAsia="宋体" w:cs="宋体"/>
          <w:color w:val="auto"/>
          <w:szCs w:val="21"/>
          <w:u w:val="single"/>
          <w:lang w:val="en-US" w:eastAsia="zh-CN"/>
        </w:rPr>
      </w:pPr>
      <w:r>
        <w:rPr>
          <w:rFonts w:hint="eastAsia" w:ascii="宋体" w:hAnsi="宋体" w:eastAsia="宋体" w:cs="宋体"/>
          <w:color w:val="auto"/>
          <w:szCs w:val="21"/>
          <w:lang w:val="zh-CN"/>
        </w:rPr>
        <w:t>姓名：</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zh-CN"/>
        </w:rPr>
        <w:t>性别：</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zh-CN"/>
        </w:rPr>
        <w:t>年龄：</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zh-CN"/>
        </w:rPr>
        <w:t>职务：</w:t>
      </w:r>
      <w:r>
        <w:rPr>
          <w:rFonts w:hint="eastAsia" w:ascii="宋体" w:hAnsi="宋体" w:eastAsia="宋体" w:cs="宋体"/>
          <w:color w:val="auto"/>
          <w:szCs w:val="21"/>
          <w:u w:val="single"/>
          <w:lang w:val="en-US" w:eastAsia="zh-CN"/>
        </w:rPr>
        <w:t xml:space="preserve">        </w:t>
      </w:r>
    </w:p>
    <w:p>
      <w:pPr>
        <w:autoSpaceDE w:val="0"/>
        <w:autoSpaceDN w:val="0"/>
        <w:adjustRightInd w:val="0"/>
        <w:spacing w:line="360" w:lineRule="auto"/>
        <w:ind w:right="105" w:firstLine="480"/>
        <w:jc w:val="left"/>
        <w:rPr>
          <w:rFonts w:hint="eastAsia" w:ascii="宋体" w:hAnsi="宋体" w:eastAsia="宋体" w:cs="宋体"/>
          <w:color w:val="auto"/>
          <w:szCs w:val="21"/>
          <w:lang w:val="zh-CN"/>
        </w:rPr>
      </w:pPr>
    </w:p>
    <w:p>
      <w:pPr>
        <w:autoSpaceDE w:val="0"/>
        <w:autoSpaceDN w:val="0"/>
        <w:adjustRightInd w:val="0"/>
        <w:spacing w:line="360" w:lineRule="auto"/>
        <w:ind w:right="105" w:firstLine="48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系</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zh-CN"/>
        </w:rPr>
        <w:t>（</w:t>
      </w:r>
      <w:r>
        <w:rPr>
          <w:rFonts w:hint="eastAsia" w:ascii="宋体" w:hAnsi="宋体" w:eastAsia="宋体" w:cs="宋体"/>
          <w:color w:val="auto"/>
          <w:szCs w:val="21"/>
        </w:rPr>
        <w:t>供应商</w:t>
      </w:r>
      <w:r>
        <w:rPr>
          <w:rFonts w:hint="eastAsia" w:ascii="宋体" w:hAnsi="宋体" w:eastAsia="宋体" w:cs="宋体"/>
          <w:color w:val="auto"/>
          <w:szCs w:val="21"/>
          <w:lang w:val="zh-CN"/>
        </w:rPr>
        <w:t>名称）的法定代表人（单位负责人）。</w:t>
      </w:r>
    </w:p>
    <w:p>
      <w:pPr>
        <w:autoSpaceDE w:val="0"/>
        <w:autoSpaceDN w:val="0"/>
        <w:adjustRightInd w:val="0"/>
        <w:spacing w:line="360" w:lineRule="auto"/>
        <w:ind w:right="105" w:firstLine="480"/>
        <w:jc w:val="left"/>
        <w:rPr>
          <w:rFonts w:hint="eastAsia" w:ascii="宋体" w:hAnsi="宋体" w:eastAsia="宋体" w:cs="宋体"/>
          <w:color w:val="auto"/>
          <w:szCs w:val="21"/>
          <w:lang w:val="zh-CN"/>
        </w:rPr>
      </w:pPr>
    </w:p>
    <w:p>
      <w:pPr>
        <w:autoSpaceDE w:val="0"/>
        <w:autoSpaceDN w:val="0"/>
        <w:adjustRightInd w:val="0"/>
        <w:spacing w:line="360" w:lineRule="auto"/>
        <w:ind w:right="105" w:firstLine="48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特此证明。</w:t>
      </w:r>
    </w:p>
    <w:p>
      <w:pPr>
        <w:autoSpaceDE w:val="0"/>
        <w:autoSpaceDN w:val="0"/>
        <w:adjustRightInd w:val="0"/>
        <w:spacing w:line="360" w:lineRule="auto"/>
        <w:ind w:right="105" w:firstLine="480"/>
        <w:jc w:val="left"/>
        <w:rPr>
          <w:rFonts w:hint="eastAsia" w:ascii="宋体" w:hAnsi="宋体" w:eastAsia="宋体" w:cs="宋体"/>
          <w:color w:val="auto"/>
          <w:szCs w:val="21"/>
          <w:lang w:val="zh-CN"/>
        </w:rPr>
      </w:pPr>
    </w:p>
    <w:p>
      <w:pPr>
        <w:autoSpaceDE w:val="0"/>
        <w:autoSpaceDN w:val="0"/>
        <w:adjustRightInd w:val="0"/>
        <w:spacing w:line="360" w:lineRule="auto"/>
        <w:ind w:right="105" w:firstLine="48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附：法定代表人（单位负责人）身份证复印件。</w:t>
      </w:r>
    </w:p>
    <w:p>
      <w:pPr>
        <w:autoSpaceDE w:val="0"/>
        <w:autoSpaceDN w:val="0"/>
        <w:adjustRightInd w:val="0"/>
        <w:spacing w:line="360" w:lineRule="auto"/>
        <w:ind w:right="105" w:firstLine="480"/>
        <w:jc w:val="left"/>
        <w:rPr>
          <w:rFonts w:hint="eastAsia" w:ascii="宋体" w:hAnsi="宋体" w:eastAsia="宋体" w:cs="宋体"/>
          <w:color w:val="auto"/>
          <w:szCs w:val="21"/>
          <w:lang w:val="zh-CN"/>
        </w:rPr>
      </w:pPr>
    </w:p>
    <w:p>
      <w:pPr>
        <w:autoSpaceDE w:val="0"/>
        <w:autoSpaceDN w:val="0"/>
        <w:adjustRightInd w:val="0"/>
        <w:spacing w:line="360" w:lineRule="auto"/>
        <w:ind w:right="105" w:firstLine="48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注：自然人</w:t>
      </w:r>
      <w:r>
        <w:rPr>
          <w:rFonts w:hint="eastAsia" w:ascii="宋体" w:hAnsi="宋体" w:eastAsia="宋体" w:cs="宋体"/>
          <w:color w:val="auto"/>
          <w:szCs w:val="21"/>
        </w:rPr>
        <w:t>参加磋商</w:t>
      </w:r>
      <w:r>
        <w:rPr>
          <w:rFonts w:hint="eastAsia" w:ascii="宋体" w:hAnsi="宋体" w:eastAsia="宋体" w:cs="宋体"/>
          <w:color w:val="auto"/>
          <w:szCs w:val="21"/>
          <w:lang w:val="zh-CN"/>
        </w:rPr>
        <w:t>的此处只附身份证复印件。</w:t>
      </w:r>
    </w:p>
    <w:p>
      <w:pPr>
        <w:widowControl/>
        <w:spacing w:line="360" w:lineRule="auto"/>
        <w:ind w:firstLine="480"/>
        <w:rPr>
          <w:rFonts w:hint="eastAsia" w:ascii="宋体" w:hAnsi="宋体" w:eastAsia="宋体" w:cs="宋体"/>
          <w:color w:val="auto"/>
          <w:kern w:val="0"/>
          <w:lang w:val="zh-CN"/>
        </w:rPr>
      </w:pPr>
    </w:p>
    <w:p>
      <w:pPr>
        <w:widowControl/>
        <w:spacing w:line="360" w:lineRule="auto"/>
        <w:ind w:firstLine="480"/>
        <w:rPr>
          <w:rFonts w:hint="eastAsia" w:ascii="宋体" w:hAnsi="宋体" w:eastAsia="宋体" w:cs="宋体"/>
          <w:color w:val="auto"/>
          <w:kern w:val="0"/>
          <w:lang w:val="zh-CN"/>
        </w:rPr>
      </w:pP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供应商全称</w:t>
      </w:r>
      <w:r>
        <w:rPr>
          <w:rFonts w:hint="eastAsia" w:ascii="宋体" w:hAnsi="宋体" w:eastAsia="宋体" w:cs="宋体"/>
          <w:color w:val="auto"/>
          <w:kern w:val="0"/>
          <w:lang w:val="zh-CN"/>
        </w:rPr>
        <w:t>：</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lang w:val="zh-CN"/>
        </w:rPr>
        <w:t>（公章）</w:t>
      </w:r>
    </w:p>
    <w:p>
      <w:pPr>
        <w:widowControl/>
        <w:spacing w:line="360" w:lineRule="auto"/>
        <w:ind w:firstLine="480"/>
        <w:rPr>
          <w:rFonts w:hint="eastAsia" w:ascii="宋体" w:hAnsi="宋体" w:eastAsia="宋体" w:cs="宋体"/>
          <w:color w:val="auto"/>
          <w:kern w:val="0"/>
          <w:lang w:val="zh-CN"/>
        </w:rPr>
      </w:pPr>
    </w:p>
    <w:p>
      <w:pPr>
        <w:widowControl/>
        <w:spacing w:line="360" w:lineRule="auto"/>
        <w:ind w:firstLine="480"/>
        <w:rPr>
          <w:rFonts w:hint="eastAsia" w:ascii="宋体" w:hAnsi="宋体" w:eastAsia="宋体" w:cs="宋体"/>
          <w:color w:val="auto"/>
          <w:kern w:val="0"/>
        </w:rPr>
      </w:pPr>
    </w:p>
    <w:p>
      <w:pPr>
        <w:widowControl/>
        <w:spacing w:line="360" w:lineRule="auto"/>
        <w:ind w:firstLine="480"/>
        <w:jc w:val="right"/>
        <w:rPr>
          <w:rFonts w:hint="eastAsia" w:ascii="宋体" w:hAnsi="宋体" w:eastAsia="宋体" w:cs="宋体"/>
          <w:color w:val="auto"/>
          <w:kern w:val="0"/>
          <w:lang w:val="zh-CN"/>
        </w:rPr>
      </w:pPr>
      <w:r>
        <w:rPr>
          <w:rFonts w:hint="eastAsia" w:ascii="宋体" w:hAnsi="宋体" w:eastAsia="宋体" w:cs="宋体"/>
          <w:color w:val="auto"/>
          <w:kern w:val="0"/>
          <w:lang w:val="zh-CN"/>
        </w:rPr>
        <w:t xml:space="preserve"> 年       月      日</w:t>
      </w:r>
    </w:p>
    <w:p>
      <w:pPr>
        <w:spacing w:line="360" w:lineRule="auto"/>
        <w:rPr>
          <w:rFonts w:hint="eastAsia" w:ascii="宋体" w:hAnsi="宋体" w:eastAsia="宋体" w:cs="宋体"/>
          <w:b/>
          <w:bCs/>
          <w:color w:val="auto"/>
          <w:sz w:val="28"/>
          <w:szCs w:val="28"/>
          <w:lang w:val="zh-CN"/>
        </w:rPr>
      </w:pPr>
      <w:r>
        <w:rPr>
          <w:rFonts w:hint="eastAsia" w:ascii="宋体" w:hAnsi="宋体" w:eastAsia="宋体" w:cs="宋体"/>
          <w:color w:val="auto"/>
          <w:spacing w:val="4"/>
        </w:rPr>
        <w:br w:type="page"/>
      </w:r>
    </w:p>
    <w:p>
      <w:pPr>
        <w:spacing w:line="360" w:lineRule="auto"/>
        <w:ind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zh-CN"/>
        </w:rPr>
        <w:t>法定代表人授权书</w:t>
      </w:r>
      <w:bookmarkEnd w:id="130"/>
    </w:p>
    <w:p>
      <w:pPr>
        <w:widowControl/>
        <w:spacing w:line="360" w:lineRule="auto"/>
        <w:ind w:firstLine="482"/>
        <w:rPr>
          <w:rFonts w:hint="eastAsia" w:ascii="宋体" w:hAnsi="宋体" w:eastAsia="宋体" w:cs="宋体"/>
          <w:b/>
          <w:bCs/>
          <w:color w:val="auto"/>
          <w:kern w:val="0"/>
        </w:rPr>
      </w:pPr>
    </w:p>
    <w:p>
      <w:pPr>
        <w:widowControl/>
        <w:spacing w:line="360" w:lineRule="auto"/>
        <w:ind w:left="0" w:leftChars="0" w:firstLine="0" w:firstLineChars="0"/>
        <w:jc w:val="left"/>
        <w:rPr>
          <w:rFonts w:hint="eastAsia" w:ascii="宋体" w:hAnsi="宋体" w:eastAsia="宋体" w:cs="宋体"/>
          <w:color w:val="auto"/>
          <w:kern w:val="0"/>
        </w:rPr>
      </w:pPr>
      <w:r>
        <w:rPr>
          <w:rFonts w:hint="eastAsia" w:ascii="宋体" w:hAnsi="宋体" w:eastAsia="宋体" w:cs="宋体"/>
          <w:color w:val="auto"/>
          <w:kern w:val="0"/>
          <w:lang w:eastAsia="zh-CN"/>
        </w:rPr>
        <w:t>陕西中仪项目管理有限公司</w:t>
      </w:r>
      <w:r>
        <w:rPr>
          <w:rFonts w:hint="eastAsia" w:ascii="宋体" w:hAnsi="宋体" w:eastAsia="宋体" w:cs="宋体"/>
          <w:color w:val="auto"/>
          <w:kern w:val="0"/>
          <w:lang w:val="zh-CN"/>
        </w:rPr>
        <w:t>：</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lang w:val="zh-CN"/>
        </w:rPr>
        <w:t>注册于</w:t>
      </w:r>
      <w:r>
        <w:rPr>
          <w:rFonts w:hint="eastAsia" w:ascii="宋体" w:hAnsi="宋体" w:eastAsia="宋体" w:cs="宋体"/>
          <w:color w:val="auto"/>
          <w:kern w:val="0"/>
          <w:u w:val="single"/>
          <w:lang w:val="zh-CN"/>
        </w:rPr>
        <w:t>（</w:t>
      </w:r>
      <w:r>
        <w:rPr>
          <w:rFonts w:hint="eastAsia" w:ascii="宋体" w:hAnsi="宋体" w:eastAsia="宋体" w:cs="宋体"/>
          <w:color w:val="auto"/>
          <w:kern w:val="0"/>
          <w:u w:val="single"/>
        </w:rPr>
        <w:t>市场监督管理</w:t>
      </w:r>
      <w:r>
        <w:rPr>
          <w:rFonts w:hint="eastAsia" w:ascii="宋体" w:hAnsi="宋体" w:eastAsia="宋体" w:cs="宋体"/>
          <w:color w:val="auto"/>
          <w:kern w:val="0"/>
          <w:u w:val="single"/>
          <w:lang w:val="zh-CN"/>
        </w:rPr>
        <w:t>局名称）</w:t>
      </w:r>
      <w:r>
        <w:rPr>
          <w:rFonts w:hint="eastAsia" w:ascii="宋体" w:hAnsi="宋体" w:eastAsia="宋体" w:cs="宋体"/>
          <w:color w:val="auto"/>
          <w:kern w:val="0"/>
          <w:lang w:val="zh-CN"/>
        </w:rPr>
        <w:t>之</w:t>
      </w:r>
      <w:r>
        <w:rPr>
          <w:rFonts w:hint="eastAsia" w:ascii="宋体" w:hAnsi="宋体" w:eastAsia="宋体" w:cs="宋体"/>
          <w:color w:val="auto"/>
          <w:kern w:val="0"/>
          <w:u w:val="single"/>
          <w:lang w:val="zh-CN"/>
        </w:rPr>
        <w:t>（供应商全称）</w:t>
      </w:r>
      <w:r>
        <w:rPr>
          <w:rFonts w:hint="eastAsia" w:ascii="宋体" w:hAnsi="宋体" w:eastAsia="宋体" w:cs="宋体"/>
          <w:color w:val="auto"/>
          <w:kern w:val="0"/>
          <w:lang w:val="zh-CN"/>
        </w:rPr>
        <w:t>法人代表</w:t>
      </w:r>
      <w:r>
        <w:rPr>
          <w:rFonts w:hint="eastAsia" w:ascii="宋体" w:hAnsi="宋体" w:eastAsia="宋体" w:cs="宋体"/>
          <w:color w:val="auto"/>
          <w:kern w:val="0"/>
          <w:u w:val="single"/>
          <w:lang w:val="zh-CN"/>
        </w:rPr>
        <w:t>（姓名、职务）</w:t>
      </w:r>
      <w:r>
        <w:rPr>
          <w:rFonts w:hint="eastAsia" w:ascii="宋体" w:hAnsi="宋体" w:eastAsia="宋体" w:cs="宋体"/>
          <w:color w:val="auto"/>
          <w:kern w:val="0"/>
          <w:lang w:val="zh-CN"/>
        </w:rPr>
        <w:t>授权</w:t>
      </w:r>
      <w:r>
        <w:rPr>
          <w:rFonts w:hint="eastAsia" w:ascii="宋体" w:hAnsi="宋体" w:eastAsia="宋体" w:cs="宋体"/>
          <w:color w:val="auto"/>
          <w:kern w:val="0"/>
          <w:u w:val="single"/>
          <w:lang w:val="zh-CN"/>
        </w:rPr>
        <w:t>（授权代表姓名、职务）</w:t>
      </w:r>
      <w:r>
        <w:rPr>
          <w:rFonts w:hint="eastAsia" w:ascii="宋体" w:hAnsi="宋体" w:eastAsia="宋体" w:cs="宋体"/>
          <w:color w:val="auto"/>
          <w:kern w:val="0"/>
          <w:lang w:val="zh-CN"/>
        </w:rPr>
        <w:t>为本公司的合法代理人，就</w:t>
      </w:r>
      <w:r>
        <w:rPr>
          <w:rFonts w:hint="eastAsia" w:ascii="宋体" w:hAnsi="宋体" w:eastAsia="宋体" w:cs="宋体"/>
          <w:color w:val="auto"/>
          <w:kern w:val="0"/>
          <w:u w:val="single"/>
          <w:lang w:val="zh-CN"/>
        </w:rPr>
        <w:t>（</w:t>
      </w:r>
      <w:r>
        <w:rPr>
          <w:rFonts w:hint="eastAsia" w:ascii="宋体" w:hAnsi="宋体" w:eastAsia="宋体" w:cs="宋体"/>
          <w:color w:val="auto"/>
          <w:kern w:val="0"/>
          <w:u w:val="single"/>
        </w:rPr>
        <w:t>采购</w:t>
      </w:r>
      <w:r>
        <w:rPr>
          <w:rFonts w:hint="eastAsia" w:ascii="宋体" w:hAnsi="宋体" w:eastAsia="宋体" w:cs="宋体"/>
          <w:color w:val="auto"/>
          <w:kern w:val="0"/>
          <w:u w:val="single"/>
          <w:lang w:val="zh-CN"/>
        </w:rPr>
        <w:t>项目名称）（</w:t>
      </w:r>
      <w:r>
        <w:rPr>
          <w:rFonts w:hint="eastAsia" w:ascii="宋体" w:hAnsi="宋体" w:eastAsia="宋体" w:cs="宋体"/>
          <w:color w:val="auto"/>
          <w:kern w:val="0"/>
          <w:u w:val="single"/>
          <w:lang w:val="en-US" w:eastAsia="zh-CN"/>
        </w:rPr>
        <w:t>项目编号</w:t>
      </w:r>
      <w:r>
        <w:rPr>
          <w:rFonts w:hint="eastAsia" w:ascii="宋体" w:hAnsi="宋体" w:eastAsia="宋体" w:cs="宋体"/>
          <w:color w:val="auto"/>
          <w:kern w:val="0"/>
          <w:u w:val="single"/>
          <w:lang w:val="zh-CN"/>
        </w:rPr>
        <w:t>）</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lang w:val="zh-CN"/>
        </w:rPr>
        <w:t>的磋商及合同的执行和完成，以本公司的名义处理一切与之有关的事宜。</w:t>
      </w:r>
    </w:p>
    <w:p>
      <w:pPr>
        <w:widowControl/>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附：</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lang w:val="zh-CN"/>
        </w:rPr>
        <w:t>授权代表：</w:t>
      </w:r>
      <w:r>
        <w:rPr>
          <w:rFonts w:hint="eastAsia" w:ascii="宋体" w:hAnsi="宋体" w:eastAsia="宋体" w:cs="宋体"/>
          <w:color w:val="auto"/>
          <w:kern w:val="0"/>
          <w:u w:val="single"/>
        </w:rPr>
        <w:t xml:space="preserve">              </w:t>
      </w:r>
      <w:r>
        <w:rPr>
          <w:rFonts w:hint="eastAsia" w:ascii="宋体" w:hAnsi="宋体" w:eastAsia="宋体" w:cs="宋体"/>
          <w:color w:val="auto"/>
          <w:kern w:val="0"/>
        </w:rPr>
        <w:t>（</w:t>
      </w:r>
      <w:r>
        <w:rPr>
          <w:rFonts w:hint="eastAsia" w:ascii="宋体" w:hAnsi="宋体" w:eastAsia="宋体" w:cs="宋体"/>
          <w:color w:val="auto"/>
          <w:kern w:val="0"/>
          <w:lang w:eastAsia="zh-CN"/>
        </w:rPr>
        <w:t>签</w:t>
      </w:r>
      <w:r>
        <w:rPr>
          <w:rFonts w:hint="eastAsia" w:ascii="宋体" w:hAnsi="宋体" w:eastAsia="宋体" w:cs="宋体"/>
          <w:color w:val="auto"/>
          <w:kern w:val="0"/>
          <w:lang w:val="en-US" w:eastAsia="zh-CN"/>
        </w:rPr>
        <w:t>字</w:t>
      </w:r>
      <w:r>
        <w:rPr>
          <w:rFonts w:hint="eastAsia" w:ascii="宋体" w:hAnsi="宋体" w:eastAsia="宋体" w:cs="宋体"/>
          <w:color w:val="auto"/>
          <w:kern w:val="0"/>
        </w:rPr>
        <w:t>）</w:t>
      </w:r>
    </w:p>
    <w:p>
      <w:pPr>
        <w:widowControl/>
        <w:spacing w:line="360" w:lineRule="auto"/>
        <w:ind w:firstLine="480"/>
        <w:rPr>
          <w:rFonts w:hint="eastAsia" w:ascii="宋体" w:hAnsi="宋体" w:eastAsia="宋体" w:cs="宋体"/>
          <w:color w:val="auto"/>
          <w:kern w:val="0"/>
          <w:u w:val="single"/>
        </w:rPr>
      </w:pPr>
      <w:r>
        <w:rPr>
          <w:rFonts w:hint="eastAsia" w:ascii="宋体" w:hAnsi="宋体" w:eastAsia="宋体" w:cs="宋体"/>
          <w:color w:val="auto"/>
          <w:kern w:val="0"/>
          <w:lang w:val="zh-CN"/>
        </w:rPr>
        <w:t>职</w:t>
      </w:r>
      <w:r>
        <w:rPr>
          <w:rFonts w:hint="eastAsia" w:ascii="宋体" w:hAnsi="宋体" w:eastAsia="宋体" w:cs="宋体"/>
          <w:color w:val="auto"/>
          <w:kern w:val="0"/>
        </w:rPr>
        <w:t xml:space="preserve">    </w:t>
      </w:r>
      <w:r>
        <w:rPr>
          <w:rFonts w:hint="eastAsia" w:ascii="宋体" w:hAnsi="宋体" w:eastAsia="宋体" w:cs="宋体"/>
          <w:color w:val="auto"/>
          <w:kern w:val="0"/>
          <w:lang w:val="zh-CN"/>
        </w:rPr>
        <w:t>务：</w:t>
      </w:r>
      <w:r>
        <w:rPr>
          <w:rFonts w:hint="eastAsia" w:ascii="宋体" w:hAnsi="宋体" w:eastAsia="宋体" w:cs="宋体"/>
          <w:color w:val="auto"/>
          <w:kern w:val="0"/>
          <w:u w:val="single"/>
        </w:rPr>
        <w:t xml:space="preserve">              </w:t>
      </w:r>
      <w:r>
        <w:rPr>
          <w:rFonts w:hint="eastAsia" w:ascii="宋体" w:hAnsi="宋体" w:eastAsia="宋体" w:cs="宋体"/>
          <w:color w:val="auto"/>
          <w:kern w:val="0"/>
        </w:rPr>
        <w:t xml:space="preserve">             </w:t>
      </w:r>
      <w:r>
        <w:rPr>
          <w:rFonts w:hint="eastAsia" w:ascii="宋体" w:hAnsi="宋体" w:eastAsia="宋体" w:cs="宋体"/>
          <w:color w:val="auto"/>
          <w:kern w:val="0"/>
          <w:lang w:val="zh-CN"/>
        </w:rPr>
        <w:t>身份证号码：</w:t>
      </w:r>
      <w:r>
        <w:rPr>
          <w:rFonts w:hint="eastAsia" w:ascii="宋体" w:hAnsi="宋体" w:eastAsia="宋体" w:cs="宋体"/>
          <w:color w:val="auto"/>
          <w:kern w:val="0"/>
          <w:u w:val="single"/>
        </w:rPr>
        <w:t xml:space="preserve">                      </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lang w:val="zh-CN"/>
        </w:rPr>
        <w:t>通讯地址：</w:t>
      </w:r>
      <w:r>
        <w:rPr>
          <w:rFonts w:hint="eastAsia" w:ascii="宋体" w:hAnsi="宋体" w:eastAsia="宋体" w:cs="宋体"/>
          <w:color w:val="auto"/>
          <w:kern w:val="0"/>
          <w:u w:val="single"/>
        </w:rPr>
        <w:t xml:space="preserve">                                                             </w:t>
      </w:r>
      <w:r>
        <w:rPr>
          <w:rFonts w:hint="eastAsia" w:ascii="宋体" w:hAnsi="宋体" w:eastAsia="宋体" w:cs="宋体"/>
          <w:color w:val="auto"/>
          <w:kern w:val="0"/>
        </w:rPr>
        <w:t xml:space="preserve">                                      </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lang w:val="zh-CN"/>
        </w:rPr>
        <w:t>邮政编码：</w:t>
      </w:r>
      <w:r>
        <w:rPr>
          <w:rFonts w:hint="eastAsia" w:ascii="宋体" w:hAnsi="宋体" w:eastAsia="宋体" w:cs="宋体"/>
          <w:color w:val="auto"/>
          <w:kern w:val="0"/>
          <w:u w:val="single"/>
        </w:rPr>
        <w:t xml:space="preserve">                                                             </w:t>
      </w:r>
      <w:r>
        <w:rPr>
          <w:rFonts w:hint="eastAsia" w:ascii="宋体" w:hAnsi="宋体" w:eastAsia="宋体" w:cs="宋体"/>
          <w:color w:val="auto"/>
          <w:kern w:val="0"/>
        </w:rPr>
        <w:t xml:space="preserve">                                      </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lang w:val="zh-CN"/>
        </w:rPr>
        <w:t>电</w:t>
      </w:r>
      <w:r>
        <w:rPr>
          <w:rFonts w:hint="eastAsia" w:ascii="宋体" w:hAnsi="宋体" w:eastAsia="宋体" w:cs="宋体"/>
          <w:color w:val="auto"/>
          <w:kern w:val="0"/>
        </w:rPr>
        <w:t xml:space="preserve">    </w:t>
      </w:r>
      <w:r>
        <w:rPr>
          <w:rFonts w:hint="eastAsia" w:ascii="宋体" w:hAnsi="宋体" w:eastAsia="宋体" w:cs="宋体"/>
          <w:color w:val="auto"/>
          <w:kern w:val="0"/>
          <w:lang w:val="zh-CN"/>
        </w:rPr>
        <w:t>话：</w:t>
      </w:r>
      <w:r>
        <w:rPr>
          <w:rFonts w:hint="eastAsia" w:ascii="宋体" w:hAnsi="宋体" w:eastAsia="宋体" w:cs="宋体"/>
          <w:color w:val="auto"/>
          <w:kern w:val="0"/>
          <w:u w:val="single"/>
        </w:rPr>
        <w:t xml:space="preserve">                </w:t>
      </w:r>
      <w:r>
        <w:rPr>
          <w:rFonts w:hint="eastAsia" w:ascii="宋体" w:hAnsi="宋体" w:eastAsia="宋体" w:cs="宋体"/>
          <w:color w:val="auto"/>
          <w:kern w:val="0"/>
        </w:rPr>
        <w:t xml:space="preserve">           传真</w:t>
      </w:r>
      <w:r>
        <w:rPr>
          <w:rFonts w:hint="eastAsia" w:ascii="宋体" w:hAnsi="宋体" w:eastAsia="宋体" w:cs="宋体"/>
          <w:color w:val="auto"/>
          <w:kern w:val="0"/>
          <w:lang w:val="zh-CN"/>
        </w:rPr>
        <w:t>：</w:t>
      </w:r>
      <w:r>
        <w:rPr>
          <w:rFonts w:hint="eastAsia" w:ascii="宋体" w:hAnsi="宋体" w:eastAsia="宋体" w:cs="宋体"/>
          <w:color w:val="auto"/>
          <w:kern w:val="0"/>
          <w:u w:val="single"/>
        </w:rPr>
        <w:t xml:space="preserve">                  </w:t>
      </w:r>
    </w:p>
    <w:p>
      <w:pPr>
        <w:widowControl/>
        <w:spacing w:line="360" w:lineRule="auto"/>
        <w:ind w:firstLine="480"/>
        <w:rPr>
          <w:rFonts w:hint="eastAsia" w:ascii="宋体" w:hAnsi="宋体" w:eastAsia="宋体" w:cs="宋体"/>
          <w:color w:val="auto"/>
          <w:kern w:val="0"/>
          <w:lang w:val="zh-CN"/>
        </w:rPr>
      </w:pP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lang w:val="zh-CN"/>
        </w:rPr>
        <w:t>（身份证</w:t>
      </w:r>
      <w:r>
        <w:rPr>
          <w:rFonts w:hint="eastAsia" w:ascii="宋体" w:hAnsi="宋体" w:eastAsia="宋体" w:cs="宋体"/>
          <w:color w:val="auto"/>
          <w:kern w:val="0"/>
        </w:rPr>
        <w:t>需</w:t>
      </w:r>
      <w:r>
        <w:rPr>
          <w:rFonts w:hint="eastAsia" w:ascii="宋体" w:hAnsi="宋体" w:eastAsia="宋体" w:cs="宋体"/>
          <w:color w:val="auto"/>
          <w:kern w:val="0"/>
          <w:lang w:val="zh-CN"/>
        </w:rPr>
        <w:t>复印</w:t>
      </w:r>
      <w:r>
        <w:rPr>
          <w:rFonts w:hint="eastAsia" w:ascii="宋体" w:hAnsi="宋体" w:eastAsia="宋体" w:cs="宋体"/>
          <w:color w:val="auto"/>
          <w:kern w:val="0"/>
        </w:rPr>
        <w:t>正面及反面</w:t>
      </w:r>
      <w:r>
        <w:rPr>
          <w:rFonts w:hint="eastAsia" w:ascii="宋体" w:hAnsi="宋体" w:eastAsia="宋体" w:cs="宋体"/>
          <w:color w:val="auto"/>
          <w:kern w:val="0"/>
          <w:lang w:val="zh-CN"/>
        </w:rPr>
        <w:t>）</w:t>
      </w:r>
    </w:p>
    <w:tbl>
      <w:tblPr>
        <w:tblStyle w:val="13"/>
        <w:tblW w:w="8479" w:type="dxa"/>
        <w:tblInd w:w="679" w:type="dxa"/>
        <w:tblLayout w:type="fixed"/>
        <w:tblCellMar>
          <w:top w:w="0" w:type="dxa"/>
          <w:left w:w="108" w:type="dxa"/>
          <w:bottom w:w="0" w:type="dxa"/>
          <w:right w:w="108" w:type="dxa"/>
        </w:tblCellMar>
      </w:tblPr>
      <w:tblGrid>
        <w:gridCol w:w="4327"/>
        <w:gridCol w:w="4152"/>
      </w:tblGrid>
      <w:tr>
        <w:trPr>
          <w:trHeight w:val="3317" w:hRule="atLeast"/>
        </w:trPr>
        <w:tc>
          <w:tcPr>
            <w:tcW w:w="4327" w:type="dxa"/>
            <w:tcBorders>
              <w:top w:val="single" w:color="auto" w:sz="6" w:space="0"/>
              <w:left w:val="single" w:color="auto" w:sz="6" w:space="0"/>
              <w:bottom w:val="single" w:color="auto" w:sz="6" w:space="0"/>
              <w:right w:val="single" w:color="auto" w:sz="6" w:space="0"/>
            </w:tcBorders>
            <w:vAlign w:val="center"/>
          </w:tcPr>
          <w:p>
            <w:pPr>
              <w:widowControl/>
              <w:spacing w:line="360" w:lineRule="auto"/>
              <w:ind w:firstLine="0" w:firstLineChars="0"/>
              <w:jc w:val="center"/>
              <w:rPr>
                <w:rFonts w:hint="eastAsia" w:ascii="宋体" w:hAnsi="宋体" w:eastAsia="宋体" w:cs="宋体"/>
                <w:color w:val="auto"/>
                <w:lang w:val="zh-CN"/>
              </w:rPr>
            </w:pPr>
          </w:p>
          <w:p>
            <w:pPr>
              <w:widowControl/>
              <w:spacing w:line="360" w:lineRule="auto"/>
              <w:ind w:firstLine="0" w:firstLineChars="0"/>
              <w:jc w:val="center"/>
              <w:rPr>
                <w:rFonts w:hint="eastAsia" w:ascii="宋体" w:hAnsi="宋体" w:eastAsia="宋体" w:cs="宋体"/>
                <w:color w:val="auto"/>
                <w:lang w:val="zh-CN"/>
              </w:rPr>
            </w:pPr>
            <w:r>
              <w:rPr>
                <w:rFonts w:hint="eastAsia" w:ascii="宋体" w:hAnsi="宋体" w:eastAsia="宋体" w:cs="宋体"/>
                <w:color w:val="auto"/>
                <w:lang w:val="zh-CN"/>
              </w:rPr>
              <w:t>法定代表人身份证复印件</w:t>
            </w:r>
          </w:p>
          <w:p>
            <w:pPr>
              <w:widowControl/>
              <w:spacing w:line="360" w:lineRule="auto"/>
              <w:ind w:firstLine="480"/>
              <w:jc w:val="center"/>
              <w:rPr>
                <w:rFonts w:hint="eastAsia" w:ascii="宋体" w:hAnsi="宋体" w:eastAsia="宋体" w:cs="宋体"/>
                <w:color w:val="auto"/>
              </w:rPr>
            </w:pPr>
          </w:p>
        </w:tc>
        <w:tc>
          <w:tcPr>
            <w:tcW w:w="4152" w:type="dxa"/>
            <w:tcBorders>
              <w:top w:val="single" w:color="auto" w:sz="6" w:space="0"/>
              <w:left w:val="single" w:color="auto" w:sz="6" w:space="0"/>
              <w:bottom w:val="single" w:color="auto" w:sz="6" w:space="0"/>
              <w:right w:val="single" w:color="auto" w:sz="6" w:space="0"/>
            </w:tcBorders>
            <w:vAlign w:val="center"/>
          </w:tcPr>
          <w:p>
            <w:pPr>
              <w:widowControl/>
              <w:spacing w:line="360" w:lineRule="auto"/>
              <w:ind w:firstLine="0" w:firstLineChars="0"/>
              <w:jc w:val="center"/>
              <w:rPr>
                <w:rFonts w:hint="eastAsia" w:ascii="宋体" w:hAnsi="宋体" w:eastAsia="宋体" w:cs="宋体"/>
                <w:color w:val="auto"/>
                <w:lang w:val="zh-CN"/>
              </w:rPr>
            </w:pPr>
          </w:p>
          <w:p>
            <w:pPr>
              <w:widowControl/>
              <w:spacing w:line="360" w:lineRule="auto"/>
              <w:ind w:firstLine="0" w:firstLineChars="0"/>
              <w:jc w:val="center"/>
              <w:rPr>
                <w:rFonts w:hint="eastAsia" w:ascii="宋体" w:hAnsi="宋体" w:eastAsia="宋体" w:cs="宋体"/>
                <w:color w:val="auto"/>
                <w:lang w:val="zh-CN"/>
              </w:rPr>
            </w:pPr>
            <w:r>
              <w:rPr>
                <w:rFonts w:hint="eastAsia" w:ascii="宋体" w:hAnsi="宋体" w:eastAsia="宋体" w:cs="宋体"/>
                <w:color w:val="auto"/>
                <w:lang w:val="zh-CN"/>
              </w:rPr>
              <w:t>授权代表身份证复印件</w:t>
            </w:r>
          </w:p>
          <w:p>
            <w:pPr>
              <w:pStyle w:val="11"/>
              <w:spacing w:line="360" w:lineRule="auto"/>
              <w:ind w:firstLine="0" w:firstLineChars="0"/>
              <w:jc w:val="center"/>
              <w:rPr>
                <w:rFonts w:hint="eastAsia" w:ascii="宋体" w:hAnsi="宋体" w:eastAsia="宋体" w:cs="宋体"/>
                <w:color w:val="auto"/>
              </w:rPr>
            </w:pPr>
          </w:p>
        </w:tc>
      </w:tr>
    </w:tbl>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rPr>
        <w:t xml:space="preserve"> </w:t>
      </w:r>
    </w:p>
    <w:p>
      <w:pPr>
        <w:widowControl/>
        <w:spacing w:line="360" w:lineRule="auto"/>
        <w:ind w:firstLine="480"/>
        <w:rPr>
          <w:rFonts w:hint="eastAsia" w:ascii="宋体" w:hAnsi="宋体" w:eastAsia="宋体" w:cs="宋体"/>
          <w:color w:val="auto"/>
          <w:kern w:val="0"/>
        </w:rPr>
      </w:pPr>
      <w:r>
        <w:rPr>
          <w:rFonts w:hint="eastAsia" w:ascii="宋体" w:hAnsi="宋体" w:eastAsia="宋体" w:cs="宋体"/>
          <w:color w:val="auto"/>
          <w:kern w:val="0"/>
          <w:lang w:val="zh-CN"/>
        </w:rPr>
        <w:t>供应商</w:t>
      </w:r>
      <w:r>
        <w:rPr>
          <w:rFonts w:hint="eastAsia" w:ascii="宋体" w:hAnsi="宋体" w:eastAsia="宋体" w:cs="宋体"/>
          <w:color w:val="auto"/>
          <w:kern w:val="0"/>
        </w:rPr>
        <w:t>全称</w:t>
      </w:r>
      <w:r>
        <w:rPr>
          <w:rFonts w:hint="eastAsia" w:ascii="宋体" w:hAnsi="宋体" w:eastAsia="宋体" w:cs="宋体"/>
          <w:color w:val="auto"/>
          <w:kern w:val="0"/>
          <w:lang w:val="zh-CN"/>
        </w:rPr>
        <w:t>：</w:t>
      </w:r>
      <w:r>
        <w:rPr>
          <w:rFonts w:hint="eastAsia" w:ascii="宋体" w:hAnsi="宋体" w:eastAsia="宋体" w:cs="宋体"/>
          <w:color w:val="auto"/>
          <w:kern w:val="0"/>
          <w:u w:val="single"/>
        </w:rPr>
        <w:t xml:space="preserve">                          </w:t>
      </w:r>
      <w:r>
        <w:rPr>
          <w:rFonts w:hint="eastAsia" w:ascii="宋体" w:hAnsi="宋体" w:eastAsia="宋体" w:cs="宋体"/>
          <w:color w:val="auto"/>
          <w:kern w:val="0"/>
        </w:rPr>
        <w:t xml:space="preserve">  </w:t>
      </w:r>
      <w:r>
        <w:rPr>
          <w:rFonts w:hint="eastAsia" w:ascii="宋体" w:hAnsi="宋体" w:eastAsia="宋体" w:cs="宋体"/>
          <w:color w:val="auto"/>
          <w:kern w:val="0"/>
          <w:lang w:val="zh-CN"/>
        </w:rPr>
        <w:t>（公章）</w:t>
      </w:r>
    </w:p>
    <w:p>
      <w:pPr>
        <w:widowControl/>
        <w:spacing w:line="360" w:lineRule="auto"/>
        <w:ind w:firstLine="480"/>
        <w:rPr>
          <w:rFonts w:hint="eastAsia" w:ascii="宋体" w:hAnsi="宋体" w:eastAsia="宋体" w:cs="宋体"/>
          <w:color w:val="auto"/>
          <w:kern w:val="0"/>
          <w:lang w:val="zh-CN"/>
        </w:rPr>
      </w:pPr>
    </w:p>
    <w:p>
      <w:pPr>
        <w:widowControl/>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法定代表人：</w:t>
      </w:r>
      <w:r>
        <w:rPr>
          <w:rFonts w:hint="eastAsia" w:ascii="宋体" w:hAnsi="宋体" w:eastAsia="宋体" w:cs="宋体"/>
          <w:color w:val="auto"/>
          <w:kern w:val="0"/>
          <w:u w:val="single"/>
        </w:rPr>
        <w:t xml:space="preserve">                          </w:t>
      </w:r>
      <w:r>
        <w:rPr>
          <w:rFonts w:hint="eastAsia" w:ascii="宋体" w:hAnsi="宋体" w:eastAsia="宋体" w:cs="宋体"/>
          <w:color w:val="auto"/>
          <w:kern w:val="0"/>
          <w:lang w:val="zh-CN"/>
        </w:rPr>
        <w:t xml:space="preserve"> </w:t>
      </w:r>
      <w:r>
        <w:rPr>
          <w:rFonts w:hint="eastAsia" w:ascii="宋体" w:hAnsi="宋体" w:eastAsia="宋体" w:cs="宋体"/>
          <w:color w:val="auto"/>
          <w:kern w:val="0"/>
        </w:rPr>
        <w:t xml:space="preserve"> </w:t>
      </w:r>
      <w:r>
        <w:rPr>
          <w:rFonts w:hint="eastAsia" w:ascii="宋体" w:hAnsi="宋体" w:eastAsia="宋体" w:cs="宋体"/>
          <w:color w:val="auto"/>
          <w:kern w:val="0"/>
          <w:lang w:val="zh-CN"/>
        </w:rPr>
        <w:t>（签章）</w:t>
      </w:r>
    </w:p>
    <w:p>
      <w:pPr>
        <w:pStyle w:val="6"/>
        <w:numPr>
          <w:ilvl w:val="3"/>
          <w:numId w:val="0"/>
        </w:numPr>
        <w:spacing w:line="360" w:lineRule="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 xml:space="preserve">    日      期：</w:t>
      </w:r>
      <w:r>
        <w:rPr>
          <w:rFonts w:hint="eastAsia" w:ascii="宋体" w:hAnsi="宋体" w:eastAsia="宋体" w:cs="宋体"/>
          <w:color w:val="auto"/>
          <w:kern w:val="0"/>
          <w:u w:val="single"/>
        </w:rPr>
        <w:t xml:space="preserve">                      </w:t>
      </w:r>
    </w:p>
    <w:p>
      <w:pPr>
        <w:widowControl/>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lang w:val="zh-CN"/>
        </w:rPr>
        <w:t>本授权书有效期自</w:t>
      </w:r>
      <w:r>
        <w:rPr>
          <w:rFonts w:hint="eastAsia" w:ascii="宋体" w:hAnsi="宋体" w:eastAsia="宋体" w:cs="宋体"/>
          <w:color w:val="auto"/>
          <w:kern w:val="0"/>
        </w:rPr>
        <w:t>磋商</w:t>
      </w:r>
      <w:r>
        <w:rPr>
          <w:rFonts w:hint="eastAsia" w:ascii="宋体" w:hAnsi="宋体" w:eastAsia="宋体" w:cs="宋体"/>
          <w:color w:val="auto"/>
          <w:kern w:val="0"/>
          <w:lang w:val="zh-CN"/>
        </w:rPr>
        <w:t>之日起</w:t>
      </w:r>
      <w:r>
        <w:rPr>
          <w:rFonts w:hint="eastAsia" w:ascii="宋体" w:hAnsi="宋体" w:eastAsia="宋体" w:cs="宋体"/>
          <w:color w:val="auto"/>
          <w:kern w:val="0"/>
          <w:u w:val="single"/>
        </w:rPr>
        <w:t xml:space="preserve">       </w:t>
      </w:r>
      <w:r>
        <w:rPr>
          <w:rFonts w:hint="eastAsia" w:ascii="宋体" w:hAnsi="宋体" w:eastAsia="宋体" w:cs="宋体"/>
          <w:color w:val="auto"/>
          <w:kern w:val="0"/>
          <w:lang w:val="zh-CN"/>
        </w:rPr>
        <w:t>天；特此声明。</w:t>
      </w:r>
    </w:p>
    <w:p>
      <w:pPr>
        <w:widowControl/>
        <w:spacing w:line="360" w:lineRule="auto"/>
        <w:ind w:firstLine="480"/>
        <w:rPr>
          <w:rFonts w:hint="eastAsia" w:ascii="宋体" w:hAnsi="宋体" w:eastAsia="宋体" w:cs="宋体"/>
          <w:b/>
          <w:bCs/>
          <w:color w:val="auto"/>
          <w:kern w:val="0"/>
          <w:lang w:val="zh-CN"/>
        </w:rPr>
      </w:pPr>
      <w:r>
        <w:rPr>
          <w:rFonts w:hint="eastAsia" w:ascii="宋体" w:hAnsi="宋体" w:eastAsia="宋体" w:cs="宋体"/>
          <w:color w:val="auto"/>
          <w:kern w:val="0"/>
          <w:lang w:val="zh-CN"/>
        </w:rPr>
        <w:t>（须与响应</w:t>
      </w:r>
      <w:r>
        <w:rPr>
          <w:rFonts w:hint="eastAsia" w:ascii="宋体" w:hAnsi="宋体" w:eastAsia="宋体" w:cs="宋体"/>
          <w:color w:val="auto"/>
          <w:kern w:val="0"/>
        </w:rPr>
        <w:t>文件</w:t>
      </w:r>
      <w:r>
        <w:rPr>
          <w:rFonts w:hint="eastAsia" w:ascii="宋体" w:hAnsi="宋体" w:eastAsia="宋体" w:cs="宋体"/>
          <w:color w:val="auto"/>
          <w:kern w:val="0"/>
          <w:lang w:val="zh-CN"/>
        </w:rPr>
        <w:t>有效期一致，不少于</w:t>
      </w:r>
      <w:r>
        <w:rPr>
          <w:rFonts w:hint="eastAsia" w:ascii="宋体" w:hAnsi="宋体" w:eastAsia="宋体" w:cs="宋体"/>
          <w:color w:val="auto"/>
          <w:kern w:val="0"/>
        </w:rPr>
        <w:t>六</w:t>
      </w:r>
      <w:r>
        <w:rPr>
          <w:rFonts w:hint="eastAsia" w:ascii="宋体" w:hAnsi="宋体" w:eastAsia="宋体" w:cs="宋体"/>
          <w:color w:val="auto"/>
          <w:kern w:val="0"/>
          <w:lang w:val="zh-CN"/>
        </w:rPr>
        <w:t>十天）</w:t>
      </w:r>
      <w:r>
        <w:rPr>
          <w:rFonts w:hint="eastAsia" w:ascii="宋体" w:hAnsi="宋体" w:eastAsia="宋体" w:cs="宋体"/>
          <w:b/>
          <w:bCs/>
          <w:color w:val="auto"/>
          <w:kern w:val="0"/>
          <w:lang w:val="zh-CN"/>
        </w:rPr>
        <w:br w:type="page"/>
      </w:r>
      <w:bookmarkStart w:id="131" w:name="_Toc31352_WPSOffice_Level2"/>
    </w:p>
    <w:p>
      <w:pPr>
        <w:widowControl/>
        <w:spacing w:line="360" w:lineRule="auto"/>
        <w:ind w:firstLine="0" w:firstLineChars="0"/>
        <w:jc w:val="center"/>
        <w:rPr>
          <w:rFonts w:hint="eastAsia" w:ascii="宋体" w:hAnsi="宋体" w:eastAsia="宋体" w:cs="宋体"/>
          <w:b/>
          <w:bCs/>
          <w:color w:val="auto"/>
          <w:kern w:val="0"/>
          <w:lang w:val="zh-CN"/>
        </w:rPr>
      </w:pPr>
      <w:bookmarkStart w:id="132" w:name="_Toc11640_WPSOffice_Level2"/>
      <w:r>
        <w:rPr>
          <w:rFonts w:hint="eastAsia" w:ascii="宋体" w:hAnsi="宋体" w:eastAsia="宋体" w:cs="宋体"/>
          <w:b/>
          <w:bCs/>
          <w:color w:val="auto"/>
          <w:kern w:val="0"/>
          <w:sz w:val="28"/>
          <w:szCs w:val="28"/>
          <w:lang w:val="zh-CN"/>
        </w:rPr>
        <w:t>授权代表本单位证明</w:t>
      </w:r>
      <w:bookmarkEnd w:id="131"/>
      <w:bookmarkEnd w:id="132"/>
    </w:p>
    <w:p>
      <w:pPr>
        <w:widowControl/>
        <w:spacing w:line="360" w:lineRule="auto"/>
        <w:ind w:firstLine="480"/>
        <w:rPr>
          <w:rFonts w:hint="eastAsia" w:ascii="宋体" w:hAnsi="宋体" w:eastAsia="宋体" w:cs="宋体"/>
          <w:color w:val="auto"/>
          <w:kern w:val="0"/>
          <w:lang w:val="zh-CN"/>
        </w:rPr>
      </w:pPr>
    </w:p>
    <w:p>
      <w:pPr>
        <w:widowControl/>
        <w:spacing w:line="360" w:lineRule="auto"/>
        <w:ind w:left="0" w:leftChars="0" w:firstLine="0" w:firstLineChars="0"/>
        <w:jc w:val="center"/>
        <w:rPr>
          <w:rFonts w:hint="eastAsia" w:ascii="宋体" w:hAnsi="宋体" w:eastAsia="宋体" w:cs="宋体"/>
          <w:color w:val="auto"/>
          <w:kern w:val="0"/>
          <w:lang w:val="zh-CN"/>
        </w:rPr>
      </w:pPr>
      <w:r>
        <w:rPr>
          <w:rFonts w:hint="eastAsia" w:ascii="宋体" w:hAnsi="宋体" w:eastAsia="宋体" w:cs="宋体"/>
          <w:color w:val="auto"/>
          <w:kern w:val="0"/>
          <w:lang w:val="zh-CN"/>
        </w:rPr>
        <w:t>（</w:t>
      </w:r>
      <w:r>
        <w:rPr>
          <w:rFonts w:hint="eastAsia" w:ascii="宋体" w:hAnsi="宋体" w:eastAsia="宋体" w:cs="宋体"/>
          <w:color w:val="auto"/>
          <w:kern w:val="0"/>
        </w:rPr>
        <w:t>养老保险缴纳证明或劳动合同</w:t>
      </w:r>
      <w:r>
        <w:rPr>
          <w:rFonts w:hint="eastAsia" w:ascii="宋体" w:hAnsi="宋体" w:eastAsia="宋体" w:cs="宋体"/>
          <w:color w:val="auto"/>
          <w:kern w:val="0"/>
          <w:lang w:val="zh-CN"/>
        </w:rPr>
        <w:t>）</w:t>
      </w:r>
    </w:p>
    <w:p>
      <w:pPr>
        <w:widowControl/>
        <w:spacing w:line="360" w:lineRule="auto"/>
        <w:ind w:firstLine="482"/>
        <w:rPr>
          <w:rFonts w:hint="eastAsia" w:ascii="宋体" w:hAnsi="宋体" w:eastAsia="宋体" w:cs="宋体"/>
          <w:b/>
          <w:bCs/>
          <w:color w:val="auto"/>
          <w:kern w:val="0"/>
        </w:rPr>
      </w:pPr>
      <w:r>
        <w:rPr>
          <w:rFonts w:hint="eastAsia" w:ascii="宋体" w:hAnsi="宋体" w:eastAsia="宋体" w:cs="宋体"/>
          <w:b/>
          <w:bCs/>
          <w:color w:val="auto"/>
          <w:kern w:val="0"/>
        </w:rPr>
        <w:t xml:space="preserve"> </w:t>
      </w:r>
    </w:p>
    <w:p>
      <w:pPr>
        <w:widowControl/>
        <w:spacing w:line="360" w:lineRule="auto"/>
        <w:jc w:val="center"/>
        <w:rPr>
          <w:rStyle w:val="18"/>
          <w:rFonts w:hint="eastAsia" w:ascii="宋体" w:hAnsi="宋体" w:eastAsia="宋体" w:cs="宋体"/>
          <w:color w:val="auto"/>
          <w:szCs w:val="22"/>
          <w:lang w:val="zh-CN"/>
        </w:rPr>
        <w:sectPr>
          <w:pgSz w:w="11906" w:h="16838"/>
          <w:pgMar w:top="1418" w:right="1418" w:bottom="1418" w:left="1418" w:header="851" w:footer="992" w:gutter="0"/>
          <w:pgNumType w:fmt="decimal"/>
          <w:cols w:space="720" w:num="1"/>
          <w:docGrid w:linePitch="312" w:charSpace="0"/>
        </w:sectPr>
      </w:pPr>
    </w:p>
    <w:p>
      <w:pPr>
        <w:pStyle w:val="5"/>
        <w:numPr>
          <w:ilvl w:val="0"/>
          <w:numId w:val="7"/>
        </w:numPr>
        <w:spacing w:line="360" w:lineRule="auto"/>
        <w:jc w:val="cente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货物说明一览表</w:t>
      </w:r>
    </w:p>
    <w:p>
      <w:pPr>
        <w:widowControl/>
        <w:spacing w:line="360" w:lineRule="auto"/>
        <w:ind w:left="0" w:leftChars="0" w:firstLine="0" w:firstLineChars="0"/>
        <w:rPr>
          <w:rFonts w:hint="eastAsia" w:ascii="宋体" w:hAnsi="宋体" w:eastAsia="宋体" w:cs="宋体"/>
          <w:color w:val="000000" w:themeColor="text1"/>
          <w:szCs w:val="24"/>
          <w:u w:val="single"/>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采购项目编号</w:t>
      </w:r>
      <w:r>
        <w:rPr>
          <w:rFonts w:hint="eastAsia" w:ascii="宋体" w:hAnsi="宋体" w:eastAsia="宋体" w:cs="宋体"/>
          <w:color w:val="000000" w:themeColor="text1"/>
          <w:kern w:val="0"/>
          <w14:textFill>
            <w14:solidFill>
              <w14:schemeClr w14:val="tx1"/>
            </w14:solidFill>
          </w14:textFill>
        </w:rPr>
        <w:t>：</w:t>
      </w:r>
      <w:r>
        <w:rPr>
          <w:rFonts w:hint="eastAsia" w:ascii="宋体" w:hAnsi="宋体" w:eastAsia="宋体" w:cs="宋体"/>
          <w:color w:val="000000" w:themeColor="text1"/>
          <w:kern w:val="0"/>
          <w:u w:val="single"/>
          <w14:textFill>
            <w14:solidFill>
              <w14:schemeClr w14:val="tx1"/>
            </w14:solidFill>
          </w14:textFill>
        </w:rPr>
        <w:t xml:space="preserve">               </w:t>
      </w:r>
      <w:r>
        <w:rPr>
          <w:rFonts w:hint="eastAsia" w:ascii="宋体" w:hAnsi="宋体" w:eastAsia="宋体" w:cs="宋体"/>
          <w:color w:val="000000" w:themeColor="text1"/>
          <w:kern w:val="0"/>
          <w14:textFill>
            <w14:solidFill>
              <w14:schemeClr w14:val="tx1"/>
            </w14:solidFill>
          </w14:textFill>
        </w:rPr>
        <w:t xml:space="preserve"> </w:t>
      </w:r>
      <w:r>
        <w:rPr>
          <w:rFonts w:hint="eastAsia" w:ascii="宋体" w:hAnsi="宋体" w:eastAsia="宋体" w:cs="宋体"/>
          <w:color w:val="000000" w:themeColor="text1"/>
          <w:kern w:val="0"/>
          <w:lang w:val="en-US" w:eastAsia="zh-CN"/>
          <w14:textFill>
            <w14:solidFill>
              <w14:schemeClr w14:val="tx1"/>
            </w14:solidFill>
          </w14:textFill>
        </w:rPr>
        <w:t xml:space="preserve"> </w:t>
      </w:r>
      <w:r>
        <w:rPr>
          <w:rFonts w:hint="eastAsia" w:ascii="宋体" w:hAnsi="宋体" w:eastAsia="宋体" w:cs="宋体"/>
          <w:color w:val="000000" w:themeColor="text1"/>
          <w:kern w:val="0"/>
          <w14:textFill>
            <w14:solidFill>
              <w14:schemeClr w14:val="tx1"/>
            </w14:solidFill>
          </w14:textFill>
        </w:rPr>
        <w:t xml:space="preserve">       </w:t>
      </w:r>
      <w:r>
        <w:rPr>
          <w:rFonts w:hint="eastAsia" w:ascii="宋体" w:hAnsi="宋体" w:eastAsia="宋体" w:cs="宋体"/>
          <w:color w:val="000000" w:themeColor="text1"/>
          <w:kern w:val="0"/>
          <w:lang w:val="en-US" w:eastAsia="zh-CN"/>
          <w14:textFill>
            <w14:solidFill>
              <w14:schemeClr w14:val="tx1"/>
            </w14:solidFill>
          </w14:textFill>
        </w:rPr>
        <w:t xml:space="preserve">               </w:t>
      </w:r>
      <w:r>
        <w:rPr>
          <w:rFonts w:hint="eastAsia" w:ascii="宋体" w:hAnsi="宋体" w:eastAsia="宋体" w:cs="宋体"/>
          <w:color w:val="000000" w:themeColor="text1"/>
          <w:kern w:val="0"/>
          <w14:textFill>
            <w14:solidFill>
              <w14:schemeClr w14:val="tx1"/>
            </w14:solidFill>
          </w14:textFill>
        </w:rPr>
        <w:t xml:space="preserve"> 第  </w:t>
      </w:r>
      <w:r>
        <w:rPr>
          <w:rFonts w:hint="eastAsia" w:ascii="宋体" w:hAnsi="宋体" w:eastAsia="宋体" w:cs="宋体"/>
          <w:color w:val="000000" w:themeColor="text1"/>
          <w:kern w:val="0"/>
          <w:lang w:val="zh-CN"/>
          <w14:textFill>
            <w14:solidFill>
              <w14:schemeClr w14:val="tx1"/>
            </w14:solidFill>
          </w14:textFill>
        </w:rPr>
        <w:t>页</w:t>
      </w:r>
      <w:r>
        <w:rPr>
          <w:rFonts w:hint="eastAsia" w:ascii="宋体" w:hAnsi="宋体" w:eastAsia="宋体" w:cs="宋体"/>
          <w:color w:val="000000" w:themeColor="text1"/>
          <w:kern w:val="0"/>
          <w14:textFill>
            <w14:solidFill>
              <w14:schemeClr w14:val="tx1"/>
            </w14:solidFill>
          </w14:textFill>
        </w:rPr>
        <w:t>，共  页</w:t>
      </w:r>
    </w:p>
    <w:tbl>
      <w:tblPr>
        <w:tblStyle w:val="13"/>
        <w:tblW w:w="94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60"/>
        <w:gridCol w:w="1609"/>
        <w:gridCol w:w="3135"/>
        <w:gridCol w:w="1346"/>
        <w:gridCol w:w="739"/>
        <w:gridCol w:w="6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25" w:type="dxa"/>
            <w:tcBorders>
              <w:top w:val="double" w:color="auto" w:sz="4" w:space="0"/>
            </w:tcBorders>
            <w:vAlign w:val="center"/>
          </w:tcPr>
          <w:p>
            <w:pPr>
              <w:spacing w:line="360" w:lineRule="auto"/>
              <w:ind w:left="0" w:leftChars="0"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1260" w:type="dxa"/>
            <w:tcBorders>
              <w:top w:val="double" w:color="auto" w:sz="4" w:space="0"/>
            </w:tcBorders>
            <w:vAlign w:val="center"/>
          </w:tcPr>
          <w:p>
            <w:pPr>
              <w:spacing w:line="360" w:lineRule="auto"/>
              <w:ind w:left="0" w:leftChars="0"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名称</w:t>
            </w:r>
          </w:p>
        </w:tc>
        <w:tc>
          <w:tcPr>
            <w:tcW w:w="1609" w:type="dxa"/>
            <w:tcBorders>
              <w:top w:val="double" w:color="auto" w:sz="4" w:space="0"/>
            </w:tcBorders>
            <w:vAlign w:val="center"/>
          </w:tcPr>
          <w:p>
            <w:pPr>
              <w:spacing w:line="360" w:lineRule="auto"/>
              <w:ind w:left="0" w:leftChars="0"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品牌/型号</w:t>
            </w:r>
          </w:p>
        </w:tc>
        <w:tc>
          <w:tcPr>
            <w:tcW w:w="3135" w:type="dxa"/>
            <w:tcBorders>
              <w:top w:val="double" w:color="auto" w:sz="4" w:space="0"/>
            </w:tcBorders>
            <w:vAlign w:val="center"/>
          </w:tcPr>
          <w:p>
            <w:pPr>
              <w:spacing w:line="360" w:lineRule="auto"/>
              <w:ind w:left="0" w:leftChars="0"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配置</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规格及主要技术参数</w:t>
            </w:r>
          </w:p>
        </w:tc>
        <w:tc>
          <w:tcPr>
            <w:tcW w:w="1346" w:type="dxa"/>
            <w:tcBorders>
              <w:top w:val="double" w:color="auto" w:sz="4" w:space="0"/>
            </w:tcBorders>
            <w:vAlign w:val="center"/>
          </w:tcPr>
          <w:p>
            <w:pPr>
              <w:spacing w:line="360" w:lineRule="auto"/>
              <w:ind w:left="0" w:leftChars="0"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制造厂家</w:t>
            </w:r>
          </w:p>
        </w:tc>
        <w:tc>
          <w:tcPr>
            <w:tcW w:w="739" w:type="dxa"/>
            <w:tcBorders>
              <w:top w:val="double" w:color="auto" w:sz="4" w:space="0"/>
            </w:tcBorders>
            <w:tcMar>
              <w:top w:w="28" w:type="dxa"/>
              <w:left w:w="57" w:type="dxa"/>
              <w:bottom w:w="28" w:type="dxa"/>
              <w:right w:w="57" w:type="dxa"/>
            </w:tcMar>
            <w:vAlign w:val="center"/>
          </w:tcPr>
          <w:p>
            <w:pPr>
              <w:spacing w:line="360" w:lineRule="auto"/>
              <w:ind w:left="0" w:leftChars="0"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数量</w:t>
            </w:r>
          </w:p>
        </w:tc>
        <w:tc>
          <w:tcPr>
            <w:tcW w:w="676" w:type="dxa"/>
            <w:tcBorders>
              <w:top w:val="double" w:color="auto" w:sz="4" w:space="0"/>
            </w:tcBorders>
            <w:tcMar>
              <w:top w:w="28" w:type="dxa"/>
              <w:left w:w="57" w:type="dxa"/>
              <w:bottom w:w="28" w:type="dxa"/>
              <w:right w:w="57" w:type="dxa"/>
            </w:tcMar>
            <w:vAlign w:val="center"/>
          </w:tcPr>
          <w:p>
            <w:pPr>
              <w:spacing w:line="360" w:lineRule="auto"/>
              <w:ind w:left="0" w:leftChars="0" w:firstLine="0" w:firstLineChars="0"/>
              <w:jc w:val="center"/>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725" w:type="dxa"/>
          </w:tcPr>
          <w:p>
            <w:pPr>
              <w:spacing w:line="360" w:lineRule="auto"/>
              <w:ind w:left="240" w:leftChars="100"/>
              <w:jc w:val="center"/>
              <w:rPr>
                <w:rFonts w:hint="eastAsia" w:ascii="宋体" w:hAnsi="宋体" w:eastAsia="宋体" w:cs="宋体"/>
                <w:color w:val="000000" w:themeColor="text1"/>
                <w:sz w:val="24"/>
                <w:szCs w:val="24"/>
                <w14:textFill>
                  <w14:solidFill>
                    <w14:schemeClr w14:val="tx1"/>
                  </w14:solidFill>
                </w14:textFill>
              </w:rPr>
            </w:pPr>
          </w:p>
        </w:tc>
        <w:tc>
          <w:tcPr>
            <w:tcW w:w="1260" w:type="dxa"/>
          </w:tcPr>
          <w:p>
            <w:pPr>
              <w:spacing w:line="360" w:lineRule="auto"/>
              <w:ind w:left="240" w:leftChars="100"/>
              <w:rPr>
                <w:rFonts w:hint="eastAsia" w:ascii="宋体" w:hAnsi="宋体" w:eastAsia="宋体" w:cs="宋体"/>
                <w:color w:val="000000" w:themeColor="text1"/>
                <w:sz w:val="24"/>
                <w:szCs w:val="24"/>
                <w14:textFill>
                  <w14:solidFill>
                    <w14:schemeClr w14:val="tx1"/>
                  </w14:solidFill>
                </w14:textFill>
              </w:rPr>
            </w:pPr>
          </w:p>
        </w:tc>
        <w:tc>
          <w:tcPr>
            <w:tcW w:w="1609"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3135"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1346"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739" w:type="dxa"/>
            <w:tcMar>
              <w:top w:w="28" w:type="dxa"/>
              <w:left w:w="57" w:type="dxa"/>
              <w:bottom w:w="28" w:type="dxa"/>
              <w:right w:w="57" w:type="dxa"/>
            </w:tcMar>
          </w:tcPr>
          <w:p>
            <w:pPr>
              <w:spacing w:line="360" w:lineRule="auto"/>
              <w:ind w:left="240" w:leftChars="100"/>
              <w:jc w:val="center"/>
              <w:rPr>
                <w:rFonts w:hint="eastAsia" w:ascii="宋体" w:hAnsi="宋体" w:eastAsia="宋体" w:cs="宋体"/>
                <w:color w:val="000000" w:themeColor="text1"/>
                <w:sz w:val="24"/>
                <w:szCs w:val="24"/>
                <w:u w:val="single"/>
                <w14:textFill>
                  <w14:solidFill>
                    <w14:schemeClr w14:val="tx1"/>
                  </w14:solidFill>
                </w14:textFill>
              </w:rPr>
            </w:pPr>
          </w:p>
        </w:tc>
        <w:tc>
          <w:tcPr>
            <w:tcW w:w="676" w:type="dxa"/>
            <w:tcMar>
              <w:top w:w="28" w:type="dxa"/>
              <w:left w:w="57" w:type="dxa"/>
              <w:bottom w:w="28" w:type="dxa"/>
              <w:right w:w="57" w:type="dxa"/>
            </w:tcMar>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725" w:type="dxa"/>
          </w:tcPr>
          <w:p>
            <w:pPr>
              <w:spacing w:line="360" w:lineRule="auto"/>
              <w:ind w:left="240" w:leftChars="100"/>
              <w:jc w:val="center"/>
              <w:rPr>
                <w:rFonts w:hint="eastAsia" w:ascii="宋体" w:hAnsi="宋体" w:eastAsia="宋体" w:cs="宋体"/>
                <w:color w:val="000000" w:themeColor="text1"/>
                <w:sz w:val="24"/>
                <w:szCs w:val="24"/>
                <w14:textFill>
                  <w14:solidFill>
                    <w14:schemeClr w14:val="tx1"/>
                  </w14:solidFill>
                </w14:textFill>
              </w:rPr>
            </w:pPr>
          </w:p>
        </w:tc>
        <w:tc>
          <w:tcPr>
            <w:tcW w:w="1260" w:type="dxa"/>
          </w:tcPr>
          <w:p>
            <w:pPr>
              <w:spacing w:line="360" w:lineRule="auto"/>
              <w:ind w:left="240" w:leftChars="100"/>
              <w:rPr>
                <w:rFonts w:hint="eastAsia" w:ascii="宋体" w:hAnsi="宋体" w:eastAsia="宋体" w:cs="宋体"/>
                <w:color w:val="000000" w:themeColor="text1"/>
                <w:sz w:val="24"/>
                <w:szCs w:val="24"/>
                <w14:textFill>
                  <w14:solidFill>
                    <w14:schemeClr w14:val="tx1"/>
                  </w14:solidFill>
                </w14:textFill>
              </w:rPr>
            </w:pPr>
          </w:p>
        </w:tc>
        <w:tc>
          <w:tcPr>
            <w:tcW w:w="1609"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3135"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1346"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739" w:type="dxa"/>
            <w:tcMar>
              <w:top w:w="28" w:type="dxa"/>
              <w:left w:w="57" w:type="dxa"/>
              <w:bottom w:w="28" w:type="dxa"/>
              <w:right w:w="57" w:type="dxa"/>
            </w:tcMar>
          </w:tcPr>
          <w:p>
            <w:pPr>
              <w:spacing w:line="360" w:lineRule="auto"/>
              <w:ind w:left="240" w:leftChars="100"/>
              <w:jc w:val="center"/>
              <w:rPr>
                <w:rFonts w:hint="eastAsia" w:ascii="宋体" w:hAnsi="宋体" w:eastAsia="宋体" w:cs="宋体"/>
                <w:color w:val="000000" w:themeColor="text1"/>
                <w:sz w:val="24"/>
                <w:szCs w:val="24"/>
                <w:u w:val="single"/>
                <w14:textFill>
                  <w14:solidFill>
                    <w14:schemeClr w14:val="tx1"/>
                  </w14:solidFill>
                </w14:textFill>
              </w:rPr>
            </w:pPr>
          </w:p>
        </w:tc>
        <w:tc>
          <w:tcPr>
            <w:tcW w:w="676" w:type="dxa"/>
            <w:tcMar>
              <w:top w:w="28" w:type="dxa"/>
              <w:left w:w="57" w:type="dxa"/>
              <w:bottom w:w="28" w:type="dxa"/>
              <w:right w:w="57" w:type="dxa"/>
            </w:tcMar>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tcPr>
          <w:p>
            <w:pPr>
              <w:spacing w:line="360" w:lineRule="auto"/>
              <w:ind w:left="240" w:leftChars="100"/>
              <w:jc w:val="center"/>
              <w:rPr>
                <w:rFonts w:hint="eastAsia" w:ascii="宋体" w:hAnsi="宋体" w:eastAsia="宋体" w:cs="宋体"/>
                <w:color w:val="000000" w:themeColor="text1"/>
                <w:sz w:val="24"/>
                <w:szCs w:val="24"/>
                <w14:textFill>
                  <w14:solidFill>
                    <w14:schemeClr w14:val="tx1"/>
                  </w14:solidFill>
                </w14:textFill>
              </w:rPr>
            </w:pPr>
          </w:p>
        </w:tc>
        <w:tc>
          <w:tcPr>
            <w:tcW w:w="1260" w:type="dxa"/>
          </w:tcPr>
          <w:p>
            <w:pPr>
              <w:spacing w:line="360" w:lineRule="auto"/>
              <w:ind w:left="240" w:leftChars="100"/>
              <w:rPr>
                <w:rFonts w:hint="eastAsia" w:ascii="宋体" w:hAnsi="宋体" w:eastAsia="宋体" w:cs="宋体"/>
                <w:color w:val="000000" w:themeColor="text1"/>
                <w:sz w:val="24"/>
                <w:szCs w:val="24"/>
                <w14:textFill>
                  <w14:solidFill>
                    <w14:schemeClr w14:val="tx1"/>
                  </w14:solidFill>
                </w14:textFill>
              </w:rPr>
            </w:pPr>
          </w:p>
        </w:tc>
        <w:tc>
          <w:tcPr>
            <w:tcW w:w="1609"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3135"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1346"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739" w:type="dxa"/>
            <w:tcMar>
              <w:top w:w="28" w:type="dxa"/>
              <w:left w:w="57" w:type="dxa"/>
              <w:bottom w:w="28" w:type="dxa"/>
              <w:right w:w="57" w:type="dxa"/>
            </w:tcMar>
          </w:tcPr>
          <w:p>
            <w:pPr>
              <w:spacing w:line="360" w:lineRule="auto"/>
              <w:ind w:left="240" w:leftChars="100"/>
              <w:jc w:val="center"/>
              <w:rPr>
                <w:rFonts w:hint="eastAsia" w:ascii="宋体" w:hAnsi="宋体" w:eastAsia="宋体" w:cs="宋体"/>
                <w:color w:val="000000" w:themeColor="text1"/>
                <w:sz w:val="24"/>
                <w:szCs w:val="24"/>
                <w:u w:val="single"/>
                <w14:textFill>
                  <w14:solidFill>
                    <w14:schemeClr w14:val="tx1"/>
                  </w14:solidFill>
                </w14:textFill>
              </w:rPr>
            </w:pPr>
          </w:p>
        </w:tc>
        <w:tc>
          <w:tcPr>
            <w:tcW w:w="676" w:type="dxa"/>
            <w:tcMar>
              <w:top w:w="28" w:type="dxa"/>
              <w:left w:w="57" w:type="dxa"/>
              <w:bottom w:w="28" w:type="dxa"/>
              <w:right w:w="57" w:type="dxa"/>
            </w:tcMar>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tcPr>
          <w:p>
            <w:pPr>
              <w:spacing w:line="360" w:lineRule="auto"/>
              <w:ind w:left="240" w:leftChars="100"/>
              <w:jc w:val="center"/>
              <w:rPr>
                <w:rFonts w:hint="eastAsia" w:ascii="宋体" w:hAnsi="宋体" w:eastAsia="宋体" w:cs="宋体"/>
                <w:color w:val="000000" w:themeColor="text1"/>
                <w:sz w:val="24"/>
                <w:szCs w:val="24"/>
                <w14:textFill>
                  <w14:solidFill>
                    <w14:schemeClr w14:val="tx1"/>
                  </w14:solidFill>
                </w14:textFill>
              </w:rPr>
            </w:pPr>
          </w:p>
        </w:tc>
        <w:tc>
          <w:tcPr>
            <w:tcW w:w="1260" w:type="dxa"/>
          </w:tcPr>
          <w:p>
            <w:pPr>
              <w:spacing w:line="360" w:lineRule="auto"/>
              <w:ind w:left="240" w:leftChars="100"/>
              <w:rPr>
                <w:rFonts w:hint="eastAsia" w:ascii="宋体" w:hAnsi="宋体" w:eastAsia="宋体" w:cs="宋体"/>
                <w:color w:val="000000" w:themeColor="text1"/>
                <w:sz w:val="24"/>
                <w:szCs w:val="24"/>
                <w14:textFill>
                  <w14:solidFill>
                    <w14:schemeClr w14:val="tx1"/>
                  </w14:solidFill>
                </w14:textFill>
              </w:rPr>
            </w:pPr>
          </w:p>
        </w:tc>
        <w:tc>
          <w:tcPr>
            <w:tcW w:w="1609"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3135"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1346"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739" w:type="dxa"/>
            <w:tcMar>
              <w:top w:w="28" w:type="dxa"/>
              <w:left w:w="57" w:type="dxa"/>
              <w:bottom w:w="28" w:type="dxa"/>
              <w:right w:w="57" w:type="dxa"/>
            </w:tcMar>
          </w:tcPr>
          <w:p>
            <w:pPr>
              <w:spacing w:line="360" w:lineRule="auto"/>
              <w:ind w:left="240" w:leftChars="100"/>
              <w:jc w:val="center"/>
              <w:rPr>
                <w:rFonts w:hint="eastAsia" w:ascii="宋体" w:hAnsi="宋体" w:eastAsia="宋体" w:cs="宋体"/>
                <w:color w:val="000000" w:themeColor="text1"/>
                <w:sz w:val="24"/>
                <w:szCs w:val="24"/>
                <w:u w:val="single"/>
                <w14:textFill>
                  <w14:solidFill>
                    <w14:schemeClr w14:val="tx1"/>
                  </w14:solidFill>
                </w14:textFill>
              </w:rPr>
            </w:pPr>
          </w:p>
        </w:tc>
        <w:tc>
          <w:tcPr>
            <w:tcW w:w="676" w:type="dxa"/>
            <w:tcMar>
              <w:top w:w="28" w:type="dxa"/>
              <w:left w:w="57" w:type="dxa"/>
              <w:bottom w:w="28" w:type="dxa"/>
              <w:right w:w="57" w:type="dxa"/>
            </w:tcMar>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tcPr>
          <w:p>
            <w:pPr>
              <w:spacing w:line="360" w:lineRule="auto"/>
              <w:ind w:left="240" w:leftChars="100"/>
              <w:jc w:val="center"/>
              <w:rPr>
                <w:rFonts w:hint="eastAsia" w:ascii="宋体" w:hAnsi="宋体" w:eastAsia="宋体" w:cs="宋体"/>
                <w:color w:val="000000" w:themeColor="text1"/>
                <w:sz w:val="24"/>
                <w:szCs w:val="24"/>
                <w14:textFill>
                  <w14:solidFill>
                    <w14:schemeClr w14:val="tx1"/>
                  </w14:solidFill>
                </w14:textFill>
              </w:rPr>
            </w:pPr>
          </w:p>
        </w:tc>
        <w:tc>
          <w:tcPr>
            <w:tcW w:w="1260" w:type="dxa"/>
          </w:tcPr>
          <w:p>
            <w:pPr>
              <w:spacing w:line="360" w:lineRule="auto"/>
              <w:ind w:left="240" w:leftChars="100"/>
              <w:rPr>
                <w:rFonts w:hint="eastAsia" w:ascii="宋体" w:hAnsi="宋体" w:eastAsia="宋体" w:cs="宋体"/>
                <w:color w:val="000000" w:themeColor="text1"/>
                <w:sz w:val="24"/>
                <w:szCs w:val="24"/>
                <w14:textFill>
                  <w14:solidFill>
                    <w14:schemeClr w14:val="tx1"/>
                  </w14:solidFill>
                </w14:textFill>
              </w:rPr>
            </w:pPr>
          </w:p>
        </w:tc>
        <w:tc>
          <w:tcPr>
            <w:tcW w:w="1609"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3135"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1346"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739" w:type="dxa"/>
            <w:tcMar>
              <w:top w:w="28" w:type="dxa"/>
              <w:left w:w="57" w:type="dxa"/>
              <w:bottom w:w="28" w:type="dxa"/>
              <w:right w:w="57" w:type="dxa"/>
            </w:tcMar>
          </w:tcPr>
          <w:p>
            <w:pPr>
              <w:spacing w:line="360" w:lineRule="auto"/>
              <w:ind w:left="240" w:leftChars="100"/>
              <w:jc w:val="center"/>
              <w:rPr>
                <w:rFonts w:hint="eastAsia" w:ascii="宋体" w:hAnsi="宋体" w:eastAsia="宋体" w:cs="宋体"/>
                <w:color w:val="000000" w:themeColor="text1"/>
                <w:sz w:val="24"/>
                <w:szCs w:val="24"/>
                <w:u w:val="single"/>
                <w14:textFill>
                  <w14:solidFill>
                    <w14:schemeClr w14:val="tx1"/>
                  </w14:solidFill>
                </w14:textFill>
              </w:rPr>
            </w:pPr>
          </w:p>
        </w:tc>
        <w:tc>
          <w:tcPr>
            <w:tcW w:w="676" w:type="dxa"/>
            <w:tcMar>
              <w:top w:w="28" w:type="dxa"/>
              <w:left w:w="57" w:type="dxa"/>
              <w:bottom w:w="28" w:type="dxa"/>
              <w:right w:w="57" w:type="dxa"/>
            </w:tcMar>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tcPr>
          <w:p>
            <w:pPr>
              <w:spacing w:line="360" w:lineRule="auto"/>
              <w:ind w:left="240" w:leftChars="100"/>
              <w:jc w:val="center"/>
              <w:rPr>
                <w:rFonts w:hint="eastAsia" w:ascii="宋体" w:hAnsi="宋体" w:eastAsia="宋体" w:cs="宋体"/>
                <w:color w:val="000000" w:themeColor="text1"/>
                <w:sz w:val="24"/>
                <w:szCs w:val="24"/>
                <w14:textFill>
                  <w14:solidFill>
                    <w14:schemeClr w14:val="tx1"/>
                  </w14:solidFill>
                </w14:textFill>
              </w:rPr>
            </w:pPr>
          </w:p>
        </w:tc>
        <w:tc>
          <w:tcPr>
            <w:tcW w:w="1260" w:type="dxa"/>
            <w:vAlign w:val="center"/>
          </w:tcPr>
          <w:p>
            <w:pPr>
              <w:spacing w:line="360" w:lineRule="auto"/>
              <w:ind w:left="240" w:leftChars="100"/>
              <w:rPr>
                <w:rFonts w:hint="eastAsia" w:ascii="宋体" w:hAnsi="宋体" w:eastAsia="宋体" w:cs="宋体"/>
                <w:color w:val="000000" w:themeColor="text1"/>
                <w:sz w:val="24"/>
                <w:szCs w:val="24"/>
                <w14:textFill>
                  <w14:solidFill>
                    <w14:schemeClr w14:val="tx1"/>
                  </w14:solidFill>
                </w14:textFill>
              </w:rPr>
            </w:pPr>
          </w:p>
        </w:tc>
        <w:tc>
          <w:tcPr>
            <w:tcW w:w="1609"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3135"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1346"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739" w:type="dxa"/>
            <w:tcMar>
              <w:top w:w="28" w:type="dxa"/>
              <w:left w:w="57" w:type="dxa"/>
              <w:bottom w:w="28" w:type="dxa"/>
              <w:right w:w="57" w:type="dxa"/>
            </w:tcMar>
          </w:tcPr>
          <w:p>
            <w:pPr>
              <w:spacing w:line="360" w:lineRule="auto"/>
              <w:ind w:left="240" w:leftChars="100"/>
              <w:jc w:val="center"/>
              <w:rPr>
                <w:rFonts w:hint="eastAsia" w:ascii="宋体" w:hAnsi="宋体" w:eastAsia="宋体" w:cs="宋体"/>
                <w:color w:val="000000" w:themeColor="text1"/>
                <w:sz w:val="24"/>
                <w:szCs w:val="24"/>
                <w:u w:val="single"/>
                <w14:textFill>
                  <w14:solidFill>
                    <w14:schemeClr w14:val="tx1"/>
                  </w14:solidFill>
                </w14:textFill>
              </w:rPr>
            </w:pPr>
          </w:p>
        </w:tc>
        <w:tc>
          <w:tcPr>
            <w:tcW w:w="676" w:type="dxa"/>
            <w:tcMar>
              <w:top w:w="28" w:type="dxa"/>
              <w:left w:w="57" w:type="dxa"/>
              <w:bottom w:w="28" w:type="dxa"/>
              <w:right w:w="57" w:type="dxa"/>
            </w:tcMar>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tcPr>
          <w:p>
            <w:pPr>
              <w:spacing w:line="360" w:lineRule="auto"/>
              <w:ind w:left="240" w:leftChars="100"/>
              <w:jc w:val="center"/>
              <w:rPr>
                <w:rFonts w:hint="eastAsia" w:ascii="宋体" w:hAnsi="宋体" w:eastAsia="宋体" w:cs="宋体"/>
                <w:color w:val="000000" w:themeColor="text1"/>
                <w:sz w:val="24"/>
                <w:szCs w:val="24"/>
                <w14:textFill>
                  <w14:solidFill>
                    <w14:schemeClr w14:val="tx1"/>
                  </w14:solidFill>
                </w14:textFill>
              </w:rPr>
            </w:pPr>
          </w:p>
        </w:tc>
        <w:tc>
          <w:tcPr>
            <w:tcW w:w="1260" w:type="dxa"/>
            <w:vAlign w:val="center"/>
          </w:tcPr>
          <w:p>
            <w:pPr>
              <w:spacing w:line="360" w:lineRule="auto"/>
              <w:ind w:left="240" w:leftChars="100"/>
              <w:rPr>
                <w:rFonts w:hint="eastAsia" w:ascii="宋体" w:hAnsi="宋体" w:eastAsia="宋体" w:cs="宋体"/>
                <w:color w:val="000000" w:themeColor="text1"/>
                <w:sz w:val="24"/>
                <w:szCs w:val="24"/>
                <w14:textFill>
                  <w14:solidFill>
                    <w14:schemeClr w14:val="tx1"/>
                  </w14:solidFill>
                </w14:textFill>
              </w:rPr>
            </w:pPr>
          </w:p>
        </w:tc>
        <w:tc>
          <w:tcPr>
            <w:tcW w:w="1609"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3135"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1346"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739" w:type="dxa"/>
            <w:tcMar>
              <w:top w:w="28" w:type="dxa"/>
              <w:left w:w="57" w:type="dxa"/>
              <w:bottom w:w="28" w:type="dxa"/>
              <w:right w:w="57" w:type="dxa"/>
            </w:tcMar>
          </w:tcPr>
          <w:p>
            <w:pPr>
              <w:spacing w:line="360" w:lineRule="auto"/>
              <w:ind w:left="240" w:leftChars="100"/>
              <w:jc w:val="center"/>
              <w:rPr>
                <w:rFonts w:hint="eastAsia" w:ascii="宋体" w:hAnsi="宋体" w:eastAsia="宋体" w:cs="宋体"/>
                <w:color w:val="000000" w:themeColor="text1"/>
                <w:sz w:val="24"/>
                <w:szCs w:val="24"/>
                <w:u w:val="single"/>
                <w14:textFill>
                  <w14:solidFill>
                    <w14:schemeClr w14:val="tx1"/>
                  </w14:solidFill>
                </w14:textFill>
              </w:rPr>
            </w:pPr>
          </w:p>
        </w:tc>
        <w:tc>
          <w:tcPr>
            <w:tcW w:w="676" w:type="dxa"/>
            <w:tcMar>
              <w:top w:w="28" w:type="dxa"/>
              <w:left w:w="57" w:type="dxa"/>
              <w:bottom w:w="28" w:type="dxa"/>
              <w:right w:w="57" w:type="dxa"/>
            </w:tcMar>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tcPr>
          <w:p>
            <w:pPr>
              <w:spacing w:line="360" w:lineRule="auto"/>
              <w:ind w:left="240" w:leftChars="100"/>
              <w:jc w:val="center"/>
              <w:rPr>
                <w:rFonts w:hint="eastAsia" w:ascii="宋体" w:hAnsi="宋体" w:eastAsia="宋体" w:cs="宋体"/>
                <w:color w:val="000000" w:themeColor="text1"/>
                <w:sz w:val="24"/>
                <w:szCs w:val="24"/>
                <w14:textFill>
                  <w14:solidFill>
                    <w14:schemeClr w14:val="tx1"/>
                  </w14:solidFill>
                </w14:textFill>
              </w:rPr>
            </w:pPr>
          </w:p>
        </w:tc>
        <w:tc>
          <w:tcPr>
            <w:tcW w:w="1260" w:type="dxa"/>
            <w:vAlign w:val="center"/>
          </w:tcPr>
          <w:p>
            <w:pPr>
              <w:spacing w:line="360" w:lineRule="auto"/>
              <w:ind w:left="240" w:leftChars="100"/>
              <w:rPr>
                <w:rFonts w:hint="eastAsia" w:ascii="宋体" w:hAnsi="宋体" w:eastAsia="宋体" w:cs="宋体"/>
                <w:color w:val="000000" w:themeColor="text1"/>
                <w:sz w:val="24"/>
                <w:szCs w:val="24"/>
                <w14:textFill>
                  <w14:solidFill>
                    <w14:schemeClr w14:val="tx1"/>
                  </w14:solidFill>
                </w14:textFill>
              </w:rPr>
            </w:pPr>
          </w:p>
        </w:tc>
        <w:tc>
          <w:tcPr>
            <w:tcW w:w="1609"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3135"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1346" w:type="dxa"/>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739" w:type="dxa"/>
            <w:tcMar>
              <w:top w:w="28" w:type="dxa"/>
              <w:left w:w="57" w:type="dxa"/>
              <w:bottom w:w="28" w:type="dxa"/>
              <w:right w:w="57" w:type="dxa"/>
            </w:tcMar>
          </w:tcPr>
          <w:p>
            <w:pPr>
              <w:spacing w:line="360" w:lineRule="auto"/>
              <w:ind w:left="240" w:leftChars="100"/>
              <w:jc w:val="center"/>
              <w:rPr>
                <w:rFonts w:hint="eastAsia" w:ascii="宋体" w:hAnsi="宋体" w:eastAsia="宋体" w:cs="宋体"/>
                <w:color w:val="000000" w:themeColor="text1"/>
                <w:sz w:val="24"/>
                <w:szCs w:val="24"/>
                <w:u w:val="single"/>
                <w14:textFill>
                  <w14:solidFill>
                    <w14:schemeClr w14:val="tx1"/>
                  </w14:solidFill>
                </w14:textFill>
              </w:rPr>
            </w:pPr>
          </w:p>
        </w:tc>
        <w:tc>
          <w:tcPr>
            <w:tcW w:w="676" w:type="dxa"/>
            <w:tcMar>
              <w:top w:w="28" w:type="dxa"/>
              <w:left w:w="57" w:type="dxa"/>
              <w:bottom w:w="28" w:type="dxa"/>
              <w:right w:w="57" w:type="dxa"/>
            </w:tcMar>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tcBorders>
              <w:bottom w:val="double" w:color="auto" w:sz="4" w:space="0"/>
            </w:tcBorders>
          </w:tcPr>
          <w:p>
            <w:pPr>
              <w:spacing w:line="360" w:lineRule="auto"/>
              <w:ind w:left="240" w:leftChars="100"/>
              <w:jc w:val="center"/>
              <w:rPr>
                <w:rFonts w:hint="eastAsia" w:ascii="宋体" w:hAnsi="宋体" w:eastAsia="宋体" w:cs="宋体"/>
                <w:color w:val="000000" w:themeColor="text1"/>
                <w:sz w:val="24"/>
                <w:szCs w:val="24"/>
                <w14:textFill>
                  <w14:solidFill>
                    <w14:schemeClr w14:val="tx1"/>
                  </w14:solidFill>
                </w14:textFill>
              </w:rPr>
            </w:pPr>
          </w:p>
        </w:tc>
        <w:tc>
          <w:tcPr>
            <w:tcW w:w="1260" w:type="dxa"/>
            <w:tcBorders>
              <w:bottom w:val="double" w:color="auto" w:sz="4" w:space="0"/>
            </w:tcBorders>
            <w:vAlign w:val="center"/>
          </w:tcPr>
          <w:p>
            <w:pPr>
              <w:spacing w:line="360" w:lineRule="auto"/>
              <w:ind w:left="240" w:leftChars="100"/>
              <w:rPr>
                <w:rFonts w:hint="eastAsia" w:ascii="宋体" w:hAnsi="宋体" w:eastAsia="宋体" w:cs="宋体"/>
                <w:color w:val="000000" w:themeColor="text1"/>
                <w:sz w:val="24"/>
                <w:szCs w:val="24"/>
                <w14:textFill>
                  <w14:solidFill>
                    <w14:schemeClr w14:val="tx1"/>
                  </w14:solidFill>
                </w14:textFill>
              </w:rPr>
            </w:pPr>
          </w:p>
        </w:tc>
        <w:tc>
          <w:tcPr>
            <w:tcW w:w="1609" w:type="dxa"/>
            <w:tcBorders>
              <w:bottom w:val="double" w:color="auto" w:sz="4" w:space="0"/>
            </w:tcBorders>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3135" w:type="dxa"/>
            <w:tcBorders>
              <w:bottom w:val="double" w:color="auto" w:sz="4" w:space="0"/>
            </w:tcBorders>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1346" w:type="dxa"/>
            <w:tcBorders>
              <w:bottom w:val="double" w:color="auto" w:sz="4" w:space="0"/>
            </w:tcBorders>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c>
          <w:tcPr>
            <w:tcW w:w="739" w:type="dxa"/>
            <w:tcBorders>
              <w:bottom w:val="double" w:color="auto" w:sz="4" w:space="0"/>
            </w:tcBorders>
            <w:tcMar>
              <w:top w:w="28" w:type="dxa"/>
              <w:left w:w="57" w:type="dxa"/>
              <w:bottom w:w="28" w:type="dxa"/>
              <w:right w:w="57" w:type="dxa"/>
            </w:tcMar>
          </w:tcPr>
          <w:p>
            <w:pPr>
              <w:spacing w:line="360" w:lineRule="auto"/>
              <w:ind w:left="240" w:leftChars="100"/>
              <w:jc w:val="center"/>
              <w:rPr>
                <w:rFonts w:hint="eastAsia" w:ascii="宋体" w:hAnsi="宋体" w:eastAsia="宋体" w:cs="宋体"/>
                <w:color w:val="000000" w:themeColor="text1"/>
                <w:sz w:val="24"/>
                <w:szCs w:val="24"/>
                <w:u w:val="single"/>
                <w14:textFill>
                  <w14:solidFill>
                    <w14:schemeClr w14:val="tx1"/>
                  </w14:solidFill>
                </w14:textFill>
              </w:rPr>
            </w:pPr>
          </w:p>
        </w:tc>
        <w:tc>
          <w:tcPr>
            <w:tcW w:w="676" w:type="dxa"/>
            <w:tcBorders>
              <w:bottom w:val="double" w:color="auto" w:sz="4" w:space="0"/>
            </w:tcBorders>
            <w:tcMar>
              <w:top w:w="28" w:type="dxa"/>
              <w:left w:w="57" w:type="dxa"/>
              <w:bottom w:w="28" w:type="dxa"/>
              <w:right w:w="57" w:type="dxa"/>
            </w:tcMar>
          </w:tcPr>
          <w:p>
            <w:pPr>
              <w:spacing w:line="360" w:lineRule="auto"/>
              <w:ind w:left="240" w:leftChars="100"/>
              <w:rPr>
                <w:rFonts w:hint="eastAsia" w:ascii="宋体" w:hAnsi="宋体" w:eastAsia="宋体" w:cs="宋体"/>
                <w:color w:val="000000" w:themeColor="text1"/>
                <w:sz w:val="24"/>
                <w:szCs w:val="24"/>
                <w:u w:val="single"/>
                <w14:textFill>
                  <w14:solidFill>
                    <w14:schemeClr w14:val="tx1"/>
                  </w14:solidFill>
                </w14:textFill>
              </w:rPr>
            </w:pPr>
          </w:p>
        </w:tc>
      </w:tr>
    </w:tbl>
    <w:p>
      <w:pPr>
        <w:widowControl/>
        <w:spacing w:line="360" w:lineRule="auto"/>
        <w:rPr>
          <w:rFonts w:hint="eastAsia" w:ascii="宋体" w:hAnsi="宋体" w:eastAsia="宋体" w:cs="宋体"/>
          <w:color w:val="000000" w:themeColor="text1"/>
          <w:kern w:val="0"/>
          <w:lang w:val="zh-CN"/>
          <w14:textFill>
            <w14:solidFill>
              <w14:schemeClr w14:val="tx1"/>
            </w14:solidFill>
          </w14:textFill>
        </w:rPr>
      </w:pPr>
    </w:p>
    <w:p>
      <w:pPr>
        <w:widowControl/>
        <w:spacing w:line="360" w:lineRule="auto"/>
        <w:ind w:left="0" w:leftChars="0" w:firstLine="0" w:firstLineChars="0"/>
        <w:rPr>
          <w:rFonts w:hint="eastAsia" w:ascii="宋体" w:hAnsi="宋体" w:eastAsia="宋体" w:cs="宋体"/>
          <w:color w:val="000000" w:themeColor="text1"/>
          <w:kern w:val="0"/>
          <w:lang w:val="zh-CN"/>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注：1.本表须如实逐项填写，不得空缺。空缺将视为没有实质性响应</w:t>
      </w:r>
      <w:r>
        <w:rPr>
          <w:rFonts w:hint="eastAsia" w:ascii="宋体" w:hAnsi="宋体" w:eastAsia="宋体" w:cs="宋体"/>
          <w:color w:val="000000" w:themeColor="text1"/>
          <w:kern w:val="0"/>
          <w:lang w:val="en-US" w:eastAsia="zh-CN"/>
          <w14:textFill>
            <w14:solidFill>
              <w14:schemeClr w14:val="tx1"/>
            </w14:solidFill>
          </w14:textFill>
        </w:rPr>
        <w:t>竞争性磋商</w:t>
      </w:r>
      <w:r>
        <w:rPr>
          <w:rFonts w:hint="eastAsia" w:ascii="宋体" w:hAnsi="宋体" w:eastAsia="宋体" w:cs="宋体"/>
          <w:color w:val="000000" w:themeColor="text1"/>
          <w:kern w:val="0"/>
          <w:lang w:val="zh-CN"/>
          <w14:textFill>
            <w14:solidFill>
              <w14:schemeClr w14:val="tx1"/>
            </w14:solidFill>
          </w14:textFill>
        </w:rPr>
        <w:t>文件。</w:t>
      </w:r>
    </w:p>
    <w:p>
      <w:pPr>
        <w:widowControl/>
        <w:spacing w:line="360" w:lineRule="auto"/>
        <w:ind w:firstLine="480"/>
        <w:rPr>
          <w:rFonts w:hint="eastAsia" w:ascii="宋体" w:hAnsi="宋体" w:eastAsia="宋体" w:cs="宋体"/>
          <w:color w:val="000000" w:themeColor="text1"/>
          <w:kern w:val="0"/>
          <w:lang w:val="zh-CN"/>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2.若货物没有具体型号和注册商标的须注明。各项货物详细技术性能可另页描述。</w:t>
      </w:r>
    </w:p>
    <w:p>
      <w:pPr>
        <w:widowControl/>
        <w:spacing w:line="360" w:lineRule="auto"/>
        <w:ind w:firstLine="480"/>
        <w:rPr>
          <w:rFonts w:hint="eastAsia" w:ascii="宋体" w:hAnsi="宋体" w:eastAsia="宋体" w:cs="宋体"/>
          <w:color w:val="000000" w:themeColor="text1"/>
          <w:kern w:val="0"/>
          <w14:textFill>
            <w14:solidFill>
              <w14:schemeClr w14:val="tx1"/>
            </w14:solidFill>
          </w14:textFill>
        </w:rPr>
      </w:pPr>
    </w:p>
    <w:p>
      <w:pPr>
        <w:widowControl/>
        <w:spacing w:line="360" w:lineRule="auto"/>
        <w:ind w:firstLine="480"/>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供应商</w:t>
      </w:r>
      <w:r>
        <w:rPr>
          <w:rFonts w:hint="eastAsia" w:ascii="宋体" w:hAnsi="宋体" w:eastAsia="宋体" w:cs="宋体"/>
          <w:color w:val="000000" w:themeColor="text1"/>
          <w:kern w:val="0"/>
          <w14:textFill>
            <w14:solidFill>
              <w14:schemeClr w14:val="tx1"/>
            </w14:solidFill>
          </w14:textFill>
        </w:rPr>
        <w:t>全称</w:t>
      </w:r>
      <w:r>
        <w:rPr>
          <w:rFonts w:hint="eastAsia" w:ascii="宋体" w:hAnsi="宋体" w:eastAsia="宋体" w:cs="宋体"/>
          <w:color w:val="000000" w:themeColor="text1"/>
          <w:kern w:val="0"/>
          <w:lang w:val="zh-CN"/>
          <w14:textFill>
            <w14:solidFill>
              <w14:schemeClr w14:val="tx1"/>
            </w14:solidFill>
          </w14:textFill>
        </w:rPr>
        <w:t>：</w:t>
      </w:r>
      <w:r>
        <w:rPr>
          <w:rFonts w:hint="eastAsia" w:ascii="宋体" w:hAnsi="宋体" w:eastAsia="宋体" w:cs="宋体"/>
          <w:color w:val="000000" w:themeColor="text1"/>
          <w:kern w:val="0"/>
          <w:u w:val="single"/>
          <w14:textFill>
            <w14:solidFill>
              <w14:schemeClr w14:val="tx1"/>
            </w14:solidFill>
          </w14:textFill>
        </w:rPr>
        <w:t xml:space="preserve">                          </w:t>
      </w:r>
      <w:r>
        <w:rPr>
          <w:rFonts w:hint="eastAsia" w:ascii="宋体" w:hAnsi="宋体" w:eastAsia="宋体" w:cs="宋体"/>
          <w:color w:val="000000" w:themeColor="text1"/>
          <w:kern w:val="0"/>
          <w14:textFill>
            <w14:solidFill>
              <w14:schemeClr w14:val="tx1"/>
            </w14:solidFill>
          </w14:textFill>
        </w:rPr>
        <w:t xml:space="preserve">  </w:t>
      </w:r>
      <w:r>
        <w:rPr>
          <w:rFonts w:hint="eastAsia" w:ascii="宋体" w:hAnsi="宋体" w:eastAsia="宋体" w:cs="宋体"/>
          <w:color w:val="000000" w:themeColor="text1"/>
          <w:kern w:val="0"/>
          <w:lang w:val="zh-CN"/>
          <w14:textFill>
            <w14:solidFill>
              <w14:schemeClr w14:val="tx1"/>
            </w14:solidFill>
          </w14:textFill>
        </w:rPr>
        <w:t>（公章）</w:t>
      </w:r>
    </w:p>
    <w:p>
      <w:pPr>
        <w:widowControl/>
        <w:spacing w:line="360" w:lineRule="auto"/>
        <w:ind w:firstLine="480"/>
        <w:rPr>
          <w:rFonts w:hint="eastAsia" w:ascii="宋体" w:hAnsi="宋体" w:eastAsia="宋体" w:cs="宋体"/>
          <w:color w:val="000000" w:themeColor="text1"/>
          <w:kern w:val="0"/>
          <w14:textFill>
            <w14:solidFill>
              <w14:schemeClr w14:val="tx1"/>
            </w14:solidFill>
          </w14:textFill>
        </w:rPr>
      </w:pPr>
    </w:p>
    <w:p>
      <w:pPr>
        <w:widowControl/>
        <w:spacing w:line="360" w:lineRule="auto"/>
        <w:ind w:firstLine="480"/>
        <w:rPr>
          <w:rFonts w:hint="eastAsia" w:ascii="宋体" w:hAnsi="宋体" w:eastAsia="宋体" w:cs="宋体"/>
          <w:color w:val="000000" w:themeColor="text1"/>
          <w:kern w:val="0"/>
          <w:lang w:val="zh-CN"/>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法定代表人</w:t>
      </w:r>
      <w:r>
        <w:rPr>
          <w:rFonts w:hint="eastAsia" w:ascii="宋体" w:hAnsi="宋体" w:eastAsia="宋体" w:cs="宋体"/>
          <w:color w:val="000000" w:themeColor="text1"/>
          <w:kern w:val="0"/>
          <w14:textFill>
            <w14:solidFill>
              <w14:schemeClr w14:val="tx1"/>
            </w14:solidFill>
          </w14:textFill>
        </w:rPr>
        <w:t>或</w:t>
      </w:r>
      <w:r>
        <w:rPr>
          <w:rFonts w:hint="eastAsia" w:ascii="宋体" w:hAnsi="宋体" w:eastAsia="宋体" w:cs="宋体"/>
          <w:color w:val="000000" w:themeColor="text1"/>
          <w:kern w:val="0"/>
          <w:lang w:val="zh-CN"/>
          <w14:textFill>
            <w14:solidFill>
              <w14:schemeClr w14:val="tx1"/>
            </w14:solidFill>
          </w14:textFill>
        </w:rPr>
        <w:t>授权代表：</w:t>
      </w:r>
      <w:r>
        <w:rPr>
          <w:rFonts w:hint="eastAsia" w:ascii="宋体" w:hAnsi="宋体" w:eastAsia="宋体" w:cs="宋体"/>
          <w:color w:val="000000" w:themeColor="text1"/>
          <w:kern w:val="0"/>
          <w:u w:val="single"/>
          <w14:textFill>
            <w14:solidFill>
              <w14:schemeClr w14:val="tx1"/>
            </w14:solidFill>
          </w14:textFill>
        </w:rPr>
        <w:t xml:space="preserve">                </w:t>
      </w:r>
      <w:r>
        <w:rPr>
          <w:rFonts w:hint="eastAsia" w:ascii="宋体" w:hAnsi="宋体" w:eastAsia="宋体" w:cs="宋体"/>
          <w:color w:val="000000" w:themeColor="text1"/>
          <w:kern w:val="0"/>
          <w:lang w:val="zh-CN"/>
          <w14:textFill>
            <w14:solidFill>
              <w14:schemeClr w14:val="tx1"/>
            </w14:solidFill>
          </w14:textFill>
        </w:rPr>
        <w:t xml:space="preserve"> </w:t>
      </w:r>
      <w:r>
        <w:rPr>
          <w:rFonts w:hint="eastAsia" w:ascii="宋体" w:hAnsi="宋体" w:eastAsia="宋体" w:cs="宋体"/>
          <w:color w:val="000000" w:themeColor="text1"/>
          <w:kern w:val="0"/>
          <w14:textFill>
            <w14:solidFill>
              <w14:schemeClr w14:val="tx1"/>
            </w14:solidFill>
          </w14:textFill>
        </w:rPr>
        <w:t xml:space="preserve"> </w:t>
      </w:r>
      <w:r>
        <w:rPr>
          <w:rFonts w:hint="eastAsia" w:ascii="宋体" w:hAnsi="宋体" w:eastAsia="宋体" w:cs="宋体"/>
          <w:color w:val="000000" w:themeColor="text1"/>
          <w:kern w:val="0"/>
          <w:lang w:val="zh-CN"/>
          <w14:textFill>
            <w14:solidFill>
              <w14:schemeClr w14:val="tx1"/>
            </w14:solidFill>
          </w14:textFill>
        </w:rPr>
        <w:t>（签章）</w:t>
      </w:r>
    </w:p>
    <w:p>
      <w:pPr>
        <w:widowControl/>
        <w:spacing w:line="360" w:lineRule="auto"/>
        <w:ind w:firstLine="480"/>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 xml:space="preserve">  </w:t>
      </w:r>
    </w:p>
    <w:p>
      <w:pPr>
        <w:widowControl/>
        <w:spacing w:line="360" w:lineRule="auto"/>
        <w:ind w:firstLine="6000" w:firstLineChars="2500"/>
        <w:rPr>
          <w:rFonts w:hint="eastAsia" w:ascii="宋体" w:hAnsi="宋体" w:eastAsia="宋体" w:cs="宋体"/>
          <w:color w:val="000000" w:themeColor="text1"/>
          <w:kern w:val="0"/>
          <w:lang w:val="zh-CN"/>
          <w14:textFill>
            <w14:solidFill>
              <w14:schemeClr w14:val="tx1"/>
            </w14:solidFill>
          </w14:textFill>
        </w:rPr>
      </w:pPr>
      <w:r>
        <w:rPr>
          <w:rFonts w:hint="eastAsia" w:ascii="宋体" w:hAnsi="宋体" w:eastAsia="宋体" w:cs="宋体"/>
          <w:color w:val="000000" w:themeColor="text1"/>
          <w:kern w:val="0"/>
          <w:lang w:val="zh-CN"/>
          <w14:textFill>
            <w14:solidFill>
              <w14:schemeClr w14:val="tx1"/>
            </w14:solidFill>
          </w14:textFill>
        </w:rPr>
        <w:t xml:space="preserve"> 年       月      日</w:t>
      </w:r>
    </w:p>
    <w:p>
      <w:pPr>
        <w:pStyle w:val="5"/>
        <w:numPr>
          <w:ilvl w:val="1"/>
          <w:numId w:val="0"/>
        </w:numPr>
        <w:spacing w:line="360" w:lineRule="auto"/>
        <w:jc w:val="center"/>
        <w:outlineLvl w:val="9"/>
        <w:rPr>
          <w:rFonts w:hint="eastAsia" w:ascii="宋体" w:hAnsi="宋体" w:eastAsia="宋体" w:cs="宋体"/>
          <w:color w:val="000000" w:themeColor="text1"/>
          <w:lang w:val="zh-CN"/>
          <w14:textFill>
            <w14:solidFill>
              <w14:schemeClr w14:val="tx1"/>
            </w14:solidFill>
          </w14:textFill>
        </w:rPr>
        <w:sectPr>
          <w:footerReference r:id="rId12" w:type="default"/>
          <w:pgSz w:w="11906" w:h="16838"/>
          <w:pgMar w:top="1418" w:right="1418" w:bottom="1418" w:left="1418" w:header="851" w:footer="992" w:gutter="0"/>
          <w:pgNumType w:fmt="decimal"/>
          <w:cols w:space="720" w:num="1"/>
          <w:docGrid w:linePitch="312" w:charSpace="0"/>
        </w:sectPr>
      </w:pPr>
    </w:p>
    <w:p>
      <w:pPr>
        <w:pStyle w:val="5"/>
        <w:numPr>
          <w:ilvl w:val="1"/>
          <w:numId w:val="0"/>
        </w:numPr>
        <w:spacing w:line="360" w:lineRule="auto"/>
        <w:jc w:val="center"/>
        <w:rPr>
          <w:rFonts w:hint="eastAsia" w:ascii="宋体" w:hAnsi="宋体" w:eastAsia="宋体" w:cs="宋体"/>
          <w:color w:val="auto"/>
        </w:rPr>
      </w:pPr>
      <w:r>
        <w:rPr>
          <w:rFonts w:hint="eastAsia" w:ascii="宋体" w:hAnsi="宋体" w:eastAsia="宋体" w:cs="宋体"/>
          <w:color w:val="auto"/>
          <w:lang w:val="zh-CN"/>
        </w:rPr>
        <w:t>第</w:t>
      </w:r>
      <w:r>
        <w:rPr>
          <w:rFonts w:hint="eastAsia" w:ascii="宋体" w:hAnsi="宋体" w:eastAsia="宋体" w:cs="宋体"/>
          <w:color w:val="auto"/>
          <w:lang w:val="en-US" w:eastAsia="zh-CN"/>
        </w:rPr>
        <w:t>八</w:t>
      </w:r>
      <w:r>
        <w:rPr>
          <w:rFonts w:hint="eastAsia" w:ascii="宋体" w:hAnsi="宋体" w:eastAsia="宋体" w:cs="宋体"/>
          <w:color w:val="auto"/>
          <w:lang w:val="zh-CN"/>
        </w:rPr>
        <w:t xml:space="preserve">部分  </w:t>
      </w:r>
      <w:r>
        <w:rPr>
          <w:rFonts w:hint="eastAsia" w:ascii="宋体" w:hAnsi="宋体" w:eastAsia="宋体" w:cs="宋体"/>
          <w:color w:val="auto"/>
          <w:lang w:val="en-US" w:eastAsia="zh-CN"/>
        </w:rPr>
        <w:t>供货</w:t>
      </w:r>
      <w:r>
        <w:rPr>
          <w:rFonts w:hint="eastAsia" w:ascii="宋体" w:hAnsi="宋体" w:eastAsia="宋体" w:cs="宋体"/>
          <w:color w:val="auto"/>
        </w:rPr>
        <w:t>服务实施方案</w:t>
      </w:r>
    </w:p>
    <w:p>
      <w:pPr>
        <w:widowControl/>
        <w:spacing w:line="360" w:lineRule="auto"/>
        <w:ind w:firstLine="480"/>
        <w:rPr>
          <w:rFonts w:hint="eastAsia" w:ascii="宋体" w:hAnsi="宋体" w:eastAsia="宋体" w:cs="宋体"/>
          <w:color w:val="auto"/>
          <w:kern w:val="0"/>
          <w:lang w:val="zh-CN"/>
        </w:rPr>
      </w:pPr>
      <w:r>
        <w:rPr>
          <w:rFonts w:hint="eastAsia" w:ascii="宋体" w:hAnsi="宋体" w:eastAsia="宋体" w:cs="宋体"/>
          <w:color w:val="auto"/>
          <w:kern w:val="0"/>
        </w:rPr>
        <w:t>供应商</w:t>
      </w:r>
      <w:r>
        <w:rPr>
          <w:rFonts w:hint="eastAsia" w:ascii="宋体" w:hAnsi="宋体" w:eastAsia="宋体" w:cs="宋体"/>
          <w:color w:val="auto"/>
          <w:kern w:val="0"/>
          <w:lang w:val="zh-CN"/>
        </w:rPr>
        <w:t>根据磋商文件要求及评审内容自行编制。</w:t>
      </w:r>
    </w:p>
    <w:p>
      <w:pPr>
        <w:widowControl/>
        <w:spacing w:line="360" w:lineRule="auto"/>
        <w:ind w:firstLine="480"/>
        <w:rPr>
          <w:rFonts w:hint="eastAsia" w:ascii="宋体" w:hAnsi="宋体" w:eastAsia="宋体" w:cs="宋体"/>
          <w:color w:val="auto"/>
          <w:kern w:val="0"/>
          <w:lang w:val="zh-CN"/>
        </w:rPr>
      </w:pPr>
    </w:p>
    <w:p>
      <w:pPr>
        <w:widowControl/>
        <w:spacing w:line="360" w:lineRule="auto"/>
        <w:ind w:firstLine="480"/>
        <w:rPr>
          <w:rFonts w:hint="eastAsia" w:ascii="宋体" w:hAnsi="宋体" w:eastAsia="宋体" w:cs="宋体"/>
          <w:color w:val="auto"/>
          <w:kern w:val="0"/>
          <w:lang w:val="zh-CN"/>
        </w:rPr>
      </w:pPr>
    </w:p>
    <w:p>
      <w:pPr>
        <w:widowControl/>
        <w:spacing w:line="360" w:lineRule="auto"/>
        <w:ind w:firstLine="482"/>
        <w:rPr>
          <w:rFonts w:hint="eastAsia" w:ascii="宋体" w:hAnsi="宋体" w:eastAsia="宋体" w:cs="宋体"/>
          <w:b/>
          <w:bCs/>
          <w:color w:val="auto"/>
          <w:kern w:val="0"/>
        </w:rPr>
      </w:pPr>
    </w:p>
    <w:p>
      <w:pPr>
        <w:spacing w:line="360" w:lineRule="auto"/>
        <w:ind w:right="-161" w:firstLine="2640" w:firstLineChars="1100"/>
        <w:rPr>
          <w:rFonts w:hint="eastAsia" w:ascii="宋体" w:hAnsi="宋体" w:eastAsia="宋体" w:cs="宋体"/>
          <w:color w:val="auto"/>
        </w:rPr>
      </w:pPr>
    </w:p>
    <w:p>
      <w:pPr>
        <w:spacing w:line="360" w:lineRule="auto"/>
        <w:ind w:firstLine="480"/>
        <w:rPr>
          <w:rFonts w:hint="eastAsia" w:ascii="宋体" w:hAnsi="宋体" w:eastAsia="宋体" w:cs="宋体"/>
          <w:color w:val="auto"/>
        </w:rPr>
        <w:sectPr>
          <w:pgSz w:w="11906" w:h="16838"/>
          <w:pgMar w:top="1440" w:right="1800" w:bottom="1440" w:left="1800" w:header="851" w:footer="992" w:gutter="0"/>
          <w:pgNumType w:fmt="decimal"/>
          <w:cols w:space="425" w:num="1"/>
          <w:docGrid w:type="lines" w:linePitch="312" w:charSpace="0"/>
        </w:sectPr>
      </w:pPr>
    </w:p>
    <w:p>
      <w:pPr>
        <w:pStyle w:val="5"/>
        <w:numPr>
          <w:ilvl w:val="1"/>
          <w:numId w:val="0"/>
        </w:numPr>
        <w:spacing w:line="360" w:lineRule="auto"/>
        <w:jc w:val="center"/>
        <w:rPr>
          <w:rFonts w:hint="eastAsia" w:ascii="宋体" w:hAnsi="宋体" w:eastAsia="宋体" w:cs="宋体"/>
          <w:color w:val="auto"/>
        </w:rPr>
      </w:pPr>
      <w:bookmarkStart w:id="133" w:name="_Toc16423"/>
      <w:bookmarkStart w:id="134" w:name="_Toc13445_WPSOffice_Level1"/>
      <w:bookmarkStart w:id="135" w:name="_Toc31050_WPSOffice_Level1"/>
      <w:bookmarkStart w:id="136" w:name="_Toc31795_WPSOffice_Level1"/>
      <w:bookmarkStart w:id="137" w:name="_Toc20889_WPSOffice_Level1"/>
      <w:r>
        <w:rPr>
          <w:rFonts w:hint="eastAsia" w:ascii="宋体" w:hAnsi="宋体" w:eastAsia="宋体" w:cs="宋体"/>
          <w:color w:val="auto"/>
          <w:lang w:val="zh-CN"/>
        </w:rPr>
        <w:t>第</w:t>
      </w:r>
      <w:r>
        <w:rPr>
          <w:rFonts w:hint="eastAsia" w:ascii="宋体" w:hAnsi="宋体" w:eastAsia="宋体" w:cs="宋体"/>
          <w:color w:val="auto"/>
          <w:lang w:val="en-US" w:eastAsia="zh-CN"/>
        </w:rPr>
        <w:t>九</w:t>
      </w:r>
      <w:r>
        <w:rPr>
          <w:rFonts w:hint="eastAsia" w:ascii="宋体" w:hAnsi="宋体" w:eastAsia="宋体" w:cs="宋体"/>
          <w:color w:val="auto"/>
          <w:lang w:val="zh-CN"/>
        </w:rPr>
        <w:t xml:space="preserve">部分  </w:t>
      </w:r>
      <w:r>
        <w:rPr>
          <w:rFonts w:hint="eastAsia" w:ascii="宋体" w:hAnsi="宋体" w:eastAsia="宋体" w:cs="宋体"/>
          <w:color w:val="auto"/>
        </w:rPr>
        <w:t>供应商认为有必要说明的其他资料</w:t>
      </w:r>
      <w:bookmarkEnd w:id="133"/>
      <w:bookmarkEnd w:id="134"/>
      <w:bookmarkEnd w:id="135"/>
      <w:bookmarkEnd w:id="136"/>
      <w:bookmarkEnd w:id="137"/>
    </w:p>
    <w:p>
      <w:pPr>
        <w:pStyle w:val="5"/>
        <w:numPr>
          <w:ilvl w:val="1"/>
          <w:numId w:val="0"/>
        </w:numPr>
        <w:spacing w:line="360" w:lineRule="auto"/>
        <w:jc w:val="both"/>
        <w:outlineLvl w:val="0"/>
        <w:rPr>
          <w:rFonts w:hint="eastAsia" w:ascii="宋体" w:hAnsi="宋体" w:eastAsia="宋体" w:cs="宋体"/>
          <w:b w:val="0"/>
          <w:bCs/>
          <w:color w:val="auto"/>
          <w:sz w:val="24"/>
        </w:rPr>
      </w:pPr>
      <w:r>
        <w:rPr>
          <w:rFonts w:hint="eastAsia" w:ascii="宋体" w:hAnsi="宋体" w:eastAsia="宋体" w:cs="宋体"/>
          <w:color w:val="auto"/>
          <w:spacing w:val="4"/>
        </w:rPr>
        <w:br w:type="page"/>
      </w:r>
      <w:bookmarkEnd w:id="91"/>
      <w:bookmarkEnd w:id="97"/>
      <w:bookmarkStart w:id="138" w:name="_Toc19153"/>
      <w:r>
        <w:rPr>
          <w:rFonts w:hint="eastAsia" w:ascii="宋体" w:hAnsi="宋体" w:eastAsia="宋体" w:cs="宋体"/>
          <w:b w:val="0"/>
          <w:bCs/>
          <w:color w:val="auto"/>
          <w:sz w:val="24"/>
        </w:rPr>
        <w:t>附件1：</w:t>
      </w:r>
      <w:bookmarkEnd w:id="138"/>
    </w:p>
    <w:p>
      <w:pPr>
        <w:pStyle w:val="3"/>
        <w:numPr>
          <w:ilvl w:val="0"/>
          <w:numId w:val="0"/>
        </w:numPr>
        <w:spacing w:before="162" w:line="360" w:lineRule="auto"/>
        <w:rPr>
          <w:rFonts w:hint="eastAsia" w:ascii="宋体" w:hAnsi="宋体" w:eastAsia="宋体" w:cs="宋体"/>
          <w:color w:val="auto"/>
          <w:sz w:val="28"/>
          <w:szCs w:val="28"/>
        </w:rPr>
      </w:pPr>
      <w:bookmarkStart w:id="139" w:name="_Toc7807"/>
      <w:bookmarkStart w:id="140" w:name="_Toc10285"/>
      <w:bookmarkStart w:id="141" w:name="_Toc24222"/>
      <w:r>
        <w:rPr>
          <w:rFonts w:hint="eastAsia" w:ascii="宋体" w:hAnsi="宋体" w:eastAsia="宋体" w:cs="宋体"/>
          <w:color w:val="auto"/>
          <w:sz w:val="28"/>
          <w:szCs w:val="28"/>
        </w:rPr>
        <w:t>中小企业声明函（货物）</w:t>
      </w:r>
      <w:bookmarkEnd w:id="139"/>
      <w:bookmarkEnd w:id="140"/>
      <w:bookmarkEnd w:id="141"/>
    </w:p>
    <w:p>
      <w:pPr>
        <w:pageBreakBefore w:val="0"/>
        <w:widowControl w:val="0"/>
        <w:numPr>
          <w:ilvl w:val="0"/>
          <w:numId w:val="0"/>
        </w:numPr>
        <w:tabs>
          <w:tab w:val="left" w:pos="1620"/>
          <w:tab w:val="left" w:pos="18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本公司</w:t>
      </w:r>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val="0"/>
          <w:bCs/>
          <w:kern w:val="2"/>
          <w:sz w:val="24"/>
          <w:szCs w:val="24"/>
          <w:highlight w:val="none"/>
          <w:lang w:val="en-US" w:eastAsia="zh-CN" w:bidi="ar-SA"/>
        </w:rPr>
        <w:t xml:space="preserve">（联合体）郑重声明，根据《政府采购促进中小企业发展管理办法》（财库﹝2020﹞46 号）的规定，本公司 （联合体）参加（单位名称）的（项目名称）采购活动，提供的货物全部由符合政策要求的中小企业制造。相关企业（含联合体中的中小企业.签订分包意向协议的中小企业） 的具体情况如下： </w:t>
      </w:r>
    </w:p>
    <w:p>
      <w:pPr>
        <w:pageBreakBefore w:val="0"/>
        <w:widowControl w:val="0"/>
        <w:numPr>
          <w:ilvl w:val="0"/>
          <w:numId w:val="0"/>
        </w:numPr>
        <w:tabs>
          <w:tab w:val="left" w:pos="1620"/>
          <w:tab w:val="left" w:pos="18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1.（标的名称） ，属于</w:t>
      </w:r>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val="0"/>
          <w:bCs/>
          <w:kern w:val="2"/>
          <w:sz w:val="24"/>
          <w:szCs w:val="24"/>
          <w:highlight w:val="none"/>
          <w:lang w:val="en-US" w:eastAsia="zh-CN" w:bidi="ar-SA"/>
        </w:rPr>
        <w:t>（采购文件中明确的所属行业）行业；制造商为（企业名称），从业人员</w:t>
      </w:r>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val="0"/>
          <w:bCs/>
          <w:kern w:val="2"/>
          <w:sz w:val="24"/>
          <w:szCs w:val="24"/>
          <w:highlight w:val="none"/>
          <w:lang w:val="en-US" w:eastAsia="zh-CN" w:bidi="ar-SA"/>
        </w:rPr>
        <w:t>人，营业收入为</w:t>
      </w:r>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val="0"/>
          <w:bCs/>
          <w:kern w:val="2"/>
          <w:sz w:val="24"/>
          <w:szCs w:val="24"/>
          <w:highlight w:val="none"/>
          <w:lang w:val="en-US" w:eastAsia="zh-CN" w:bidi="ar-SA"/>
        </w:rPr>
        <w:t>万元，资产总额为</w:t>
      </w:r>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val="0"/>
          <w:bCs/>
          <w:kern w:val="2"/>
          <w:sz w:val="24"/>
          <w:szCs w:val="24"/>
          <w:highlight w:val="none"/>
          <w:lang w:val="en-US" w:eastAsia="zh-CN" w:bidi="ar-SA"/>
        </w:rPr>
        <w:t>万元 ，属于</w:t>
      </w:r>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val="0"/>
          <w:bCs/>
          <w:kern w:val="2"/>
          <w:sz w:val="24"/>
          <w:szCs w:val="24"/>
          <w:highlight w:val="none"/>
          <w:lang w:val="en-US" w:eastAsia="zh-CN" w:bidi="ar-SA"/>
        </w:rPr>
        <w:t>（中型企业、小型企业、微型企业）；</w:t>
      </w:r>
    </w:p>
    <w:p>
      <w:pPr>
        <w:pageBreakBefore w:val="0"/>
        <w:widowControl w:val="0"/>
        <w:numPr>
          <w:ilvl w:val="0"/>
          <w:numId w:val="0"/>
        </w:numPr>
        <w:tabs>
          <w:tab w:val="left" w:pos="1620"/>
          <w:tab w:val="left" w:pos="1800"/>
        </w:tabs>
        <w:kinsoku/>
        <w:wordWrap/>
        <w:overflowPunct/>
        <w:topLinePunct w:val="0"/>
        <w:autoSpaceDE/>
        <w:autoSpaceDN/>
        <w:bidi w:val="0"/>
        <w:adjustRightInd/>
        <w:snapToGrid/>
        <w:spacing w:line="360" w:lineRule="auto"/>
        <w:ind w:right="0" w:rightChars="0" w:firstLine="560" w:firstLineChars="0"/>
        <w:jc w:val="both"/>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2. （标的名称） ，</w:t>
      </w:r>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val="0"/>
          <w:bCs/>
          <w:kern w:val="2"/>
          <w:sz w:val="24"/>
          <w:szCs w:val="24"/>
          <w:highlight w:val="none"/>
          <w:lang w:val="en-US" w:eastAsia="zh-CN" w:bidi="ar-SA"/>
        </w:rPr>
        <w:t>属于（采购文件中明确的所属行业） 行业；制造商为（企业名称），从业人员</w:t>
      </w:r>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val="0"/>
          <w:bCs/>
          <w:kern w:val="2"/>
          <w:sz w:val="24"/>
          <w:szCs w:val="24"/>
          <w:highlight w:val="none"/>
          <w:lang w:val="en-US" w:eastAsia="zh-CN" w:bidi="ar-SA"/>
        </w:rPr>
        <w:t>人，营业收入为</w:t>
      </w:r>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val="0"/>
          <w:bCs/>
          <w:kern w:val="2"/>
          <w:sz w:val="24"/>
          <w:szCs w:val="24"/>
          <w:highlight w:val="none"/>
          <w:lang w:val="en-US" w:eastAsia="zh-CN" w:bidi="ar-SA"/>
        </w:rPr>
        <w:t>万元，资产总额为</w:t>
      </w:r>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val="0"/>
          <w:bCs/>
          <w:kern w:val="2"/>
          <w:sz w:val="24"/>
          <w:szCs w:val="24"/>
          <w:highlight w:val="none"/>
          <w:lang w:val="en-US" w:eastAsia="zh-CN" w:bidi="ar-SA"/>
        </w:rPr>
        <w:t>万元，属于</w:t>
      </w:r>
      <w:r>
        <w:rPr>
          <w:rFonts w:hint="eastAsia" w:ascii="宋体" w:hAnsi="宋体" w:eastAsia="宋体" w:cs="宋体"/>
          <w:b w:val="0"/>
          <w:bCs/>
          <w:kern w:val="2"/>
          <w:sz w:val="24"/>
          <w:szCs w:val="24"/>
          <w:highlight w:val="none"/>
          <w:u w:val="single"/>
          <w:lang w:val="en-US" w:eastAsia="zh-CN" w:bidi="ar-SA"/>
        </w:rPr>
        <w:t xml:space="preserve">             </w:t>
      </w:r>
      <w:r>
        <w:rPr>
          <w:rFonts w:hint="eastAsia" w:ascii="宋体" w:hAnsi="宋体" w:eastAsia="宋体" w:cs="宋体"/>
          <w:b w:val="0"/>
          <w:bCs/>
          <w:kern w:val="2"/>
          <w:sz w:val="24"/>
          <w:szCs w:val="24"/>
          <w:highlight w:val="none"/>
          <w:lang w:val="en-US" w:eastAsia="zh-CN" w:bidi="ar-SA"/>
        </w:rPr>
        <w:t xml:space="preserve">（中型企业、小型企业、微型企业）； </w:t>
      </w:r>
    </w:p>
    <w:p>
      <w:pPr>
        <w:pageBreakBefore w:val="0"/>
        <w:widowControl w:val="0"/>
        <w:numPr>
          <w:ilvl w:val="0"/>
          <w:numId w:val="0"/>
        </w:numPr>
        <w:tabs>
          <w:tab w:val="left" w:pos="1620"/>
          <w:tab w:val="left" w:pos="1800"/>
        </w:tabs>
        <w:kinsoku/>
        <w:wordWrap/>
        <w:overflowPunct/>
        <w:topLinePunct w:val="0"/>
        <w:autoSpaceDE/>
        <w:autoSpaceDN/>
        <w:bidi w:val="0"/>
        <w:adjustRightInd/>
        <w:snapToGrid/>
        <w:spacing w:line="360" w:lineRule="auto"/>
        <w:ind w:right="0" w:rightChars="0" w:firstLine="560" w:firstLineChars="0"/>
        <w:jc w:val="both"/>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 xml:space="preserve">…… </w:t>
      </w:r>
    </w:p>
    <w:p>
      <w:pPr>
        <w:pageBreakBefore w:val="0"/>
        <w:widowControl w:val="0"/>
        <w:numPr>
          <w:ilvl w:val="0"/>
          <w:numId w:val="0"/>
        </w:numPr>
        <w:tabs>
          <w:tab w:val="left" w:pos="1620"/>
          <w:tab w:val="left" w:pos="1800"/>
        </w:tabs>
        <w:kinsoku/>
        <w:wordWrap/>
        <w:overflowPunct/>
        <w:topLinePunct w:val="0"/>
        <w:autoSpaceDE/>
        <w:autoSpaceDN/>
        <w:bidi w:val="0"/>
        <w:adjustRightInd/>
        <w:snapToGrid/>
        <w:spacing w:line="360" w:lineRule="auto"/>
        <w:ind w:right="0" w:rightChars="0" w:firstLine="560" w:firstLineChars="0"/>
        <w:jc w:val="both"/>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 xml:space="preserve">以上企业，不属于大企业的分支机构，不存在控股股东为大企业的情形，也不存在与大企业的负责人为同一人的情形。 </w:t>
      </w:r>
    </w:p>
    <w:p>
      <w:pPr>
        <w:pageBreakBefore w:val="0"/>
        <w:widowControl w:val="0"/>
        <w:numPr>
          <w:ilvl w:val="0"/>
          <w:numId w:val="0"/>
        </w:numPr>
        <w:tabs>
          <w:tab w:val="left" w:pos="1620"/>
          <w:tab w:val="left" w:pos="18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 xml:space="preserve">本企业对上述声明内容的真实性负责。如有虚假，将依法承担相应责任。 </w:t>
      </w:r>
    </w:p>
    <w:p>
      <w:pPr>
        <w:pageBreakBefore w:val="0"/>
        <w:widowControl w:val="0"/>
        <w:numPr>
          <w:ilvl w:val="0"/>
          <w:numId w:val="0"/>
        </w:numPr>
        <w:tabs>
          <w:tab w:val="left" w:pos="1620"/>
          <w:tab w:val="left" w:pos="1800"/>
        </w:tabs>
        <w:kinsoku/>
        <w:wordWrap/>
        <w:overflowPunct/>
        <w:topLinePunct w:val="0"/>
        <w:autoSpaceDE/>
        <w:autoSpaceDN/>
        <w:bidi w:val="0"/>
        <w:adjustRightInd/>
        <w:snapToGrid/>
        <w:spacing w:line="360" w:lineRule="auto"/>
        <w:ind w:right="0" w:rightChars="0" w:firstLine="480" w:firstLineChars="200"/>
        <w:jc w:val="center"/>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 xml:space="preserve">                            </w:t>
      </w:r>
    </w:p>
    <w:p>
      <w:pPr>
        <w:pStyle w:val="4"/>
        <w:spacing w:line="360" w:lineRule="auto"/>
        <w:ind w:firstLine="473"/>
        <w:rPr>
          <w:rFonts w:hint="eastAsia" w:ascii="宋体" w:hAnsi="宋体" w:eastAsia="宋体" w:cs="宋体"/>
          <w:color w:val="auto"/>
          <w:w w:val="99"/>
        </w:rPr>
      </w:pPr>
    </w:p>
    <w:p>
      <w:pPr>
        <w:spacing w:before="5" w:line="360" w:lineRule="auto"/>
        <w:ind w:left="20" w:firstLine="473"/>
        <w:jc w:val="left"/>
        <w:rPr>
          <w:rFonts w:hint="eastAsia" w:ascii="宋体" w:hAnsi="宋体" w:eastAsia="宋体" w:cs="宋体"/>
          <w:color w:val="auto"/>
          <w:w w:val="99"/>
        </w:rPr>
      </w:pPr>
    </w:p>
    <w:p>
      <w:pPr>
        <w:spacing w:before="5" w:line="360" w:lineRule="auto"/>
        <w:ind w:left="20" w:firstLine="473"/>
        <w:jc w:val="left"/>
        <w:rPr>
          <w:rFonts w:hint="eastAsia" w:ascii="宋体" w:hAnsi="宋体" w:eastAsia="宋体" w:cs="宋体"/>
          <w:color w:val="auto"/>
          <w:w w:val="99"/>
        </w:rPr>
      </w:pPr>
    </w:p>
    <w:p>
      <w:pPr>
        <w:spacing w:before="5" w:line="360" w:lineRule="auto"/>
        <w:ind w:left="20" w:firstLine="473"/>
        <w:jc w:val="left"/>
        <w:rPr>
          <w:rFonts w:hint="eastAsia" w:ascii="宋体" w:hAnsi="宋体" w:eastAsia="宋体" w:cs="宋体"/>
          <w:color w:val="auto"/>
        </w:rPr>
      </w:pPr>
      <w:r>
        <w:rPr>
          <w:rFonts w:hint="eastAsia" w:ascii="宋体" w:hAnsi="宋体" w:eastAsia="宋体" w:cs="宋体"/>
          <w:color w:val="auto"/>
          <w:w w:val="99"/>
        </w:rPr>
        <w:t>备注：从业人员</w:t>
      </w:r>
      <w:r>
        <w:rPr>
          <w:rFonts w:hint="eastAsia" w:ascii="宋体" w:hAnsi="宋体" w:eastAsia="宋体" w:cs="宋体"/>
          <w:color w:val="auto"/>
          <w:w w:val="99"/>
          <w:lang w:eastAsia="zh-CN"/>
        </w:rPr>
        <w:t>、</w:t>
      </w:r>
      <w:r>
        <w:rPr>
          <w:rFonts w:hint="eastAsia" w:ascii="宋体" w:hAnsi="宋体" w:eastAsia="宋体" w:cs="宋体"/>
          <w:color w:val="auto"/>
          <w:w w:val="99"/>
        </w:rPr>
        <w:t>营业收入</w:t>
      </w:r>
      <w:r>
        <w:rPr>
          <w:rFonts w:hint="eastAsia" w:ascii="宋体" w:hAnsi="宋体" w:eastAsia="宋体" w:cs="宋体"/>
          <w:color w:val="auto"/>
          <w:w w:val="99"/>
          <w:lang w:eastAsia="zh-CN"/>
        </w:rPr>
        <w:t>、</w:t>
      </w:r>
      <w:r>
        <w:rPr>
          <w:rFonts w:hint="eastAsia" w:ascii="宋体" w:hAnsi="宋体" w:eastAsia="宋体" w:cs="宋体"/>
          <w:color w:val="auto"/>
          <w:w w:val="99"/>
        </w:rPr>
        <w:t>资产总额填报上一年度数据，无上一年度数据的新成立企业可不填报。</w:t>
      </w:r>
    </w:p>
    <w:p>
      <w:pPr>
        <w:pStyle w:val="4"/>
        <w:spacing w:line="360" w:lineRule="auto"/>
        <w:ind w:left="0" w:leftChars="0" w:firstLine="0" w:firstLineChars="0"/>
        <w:jc w:val="right"/>
        <w:rPr>
          <w:rFonts w:hint="eastAsia" w:ascii="宋体" w:hAnsi="宋体" w:eastAsia="宋体" w:cs="宋体"/>
          <w:color w:val="auto"/>
          <w:w w:val="99"/>
        </w:rPr>
      </w:pPr>
    </w:p>
    <w:p>
      <w:pPr>
        <w:pageBreakBefore w:val="0"/>
        <w:widowControl w:val="0"/>
        <w:numPr>
          <w:ilvl w:val="0"/>
          <w:numId w:val="0"/>
        </w:numPr>
        <w:tabs>
          <w:tab w:val="left" w:pos="1620"/>
          <w:tab w:val="left" w:pos="1800"/>
        </w:tabs>
        <w:kinsoku/>
        <w:wordWrap/>
        <w:overflowPunct/>
        <w:topLinePunct w:val="0"/>
        <w:autoSpaceDE/>
        <w:autoSpaceDN/>
        <w:bidi w:val="0"/>
        <w:adjustRightInd/>
        <w:snapToGrid/>
        <w:spacing w:line="360" w:lineRule="auto"/>
        <w:ind w:right="0" w:rightChars="0" w:firstLine="3914" w:firstLineChars="1631"/>
        <w:jc w:val="left"/>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供应商名称（盖章）：</w:t>
      </w:r>
    </w:p>
    <w:p>
      <w:pPr>
        <w:pageBreakBefore w:val="0"/>
        <w:widowControl w:val="0"/>
        <w:numPr>
          <w:ilvl w:val="0"/>
          <w:numId w:val="0"/>
        </w:numPr>
        <w:tabs>
          <w:tab w:val="left" w:pos="1620"/>
          <w:tab w:val="left" w:pos="1800"/>
        </w:tabs>
        <w:kinsoku/>
        <w:wordWrap/>
        <w:overflowPunct/>
        <w:topLinePunct w:val="0"/>
        <w:autoSpaceDE/>
        <w:autoSpaceDN/>
        <w:bidi w:val="0"/>
        <w:adjustRightInd/>
        <w:snapToGrid/>
        <w:spacing w:line="360" w:lineRule="auto"/>
        <w:ind w:right="0" w:rightChars="0" w:firstLine="3914" w:firstLineChars="1631"/>
        <w:jc w:val="both"/>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日期：</w:t>
      </w:r>
    </w:p>
    <w:p>
      <w:pPr>
        <w:pStyle w:val="4"/>
        <w:spacing w:line="360" w:lineRule="auto"/>
        <w:ind w:firstLine="0" w:firstLineChars="0"/>
        <w:outlineLvl w:val="0"/>
        <w:rPr>
          <w:rFonts w:hint="eastAsia" w:ascii="宋体" w:hAnsi="宋体" w:eastAsia="宋体" w:cs="宋体"/>
          <w:bCs/>
          <w:color w:val="auto"/>
        </w:rPr>
      </w:pPr>
      <w:r>
        <w:rPr>
          <w:rFonts w:hint="eastAsia" w:ascii="宋体" w:hAnsi="宋体" w:eastAsia="宋体" w:cs="宋体"/>
          <w:color w:val="auto"/>
          <w:sz w:val="24"/>
        </w:rPr>
        <w:br w:type="page"/>
      </w:r>
      <w:bookmarkStart w:id="142" w:name="_Toc21744"/>
      <w:r>
        <w:rPr>
          <w:rFonts w:hint="eastAsia" w:ascii="宋体" w:hAnsi="宋体" w:eastAsia="宋体" w:cs="宋体"/>
          <w:bCs/>
          <w:color w:val="auto"/>
        </w:rPr>
        <w:t>附件2：</w:t>
      </w:r>
      <w:bookmarkEnd w:id="142"/>
    </w:p>
    <w:p>
      <w:pPr>
        <w:spacing w:line="360" w:lineRule="auto"/>
        <w:ind w:firstLine="0" w:firstLineChars="0"/>
        <w:jc w:val="center"/>
        <w:rPr>
          <w:rFonts w:hint="default" w:ascii="宋体" w:hAnsi="宋体" w:eastAsia="宋体" w:cs="宋体"/>
          <w:b/>
          <w:color w:val="auto"/>
          <w:spacing w:val="6"/>
          <w:sz w:val="32"/>
          <w:szCs w:val="32"/>
          <w:lang w:val="en-US" w:eastAsia="zh-CN"/>
        </w:rPr>
      </w:pPr>
      <w:bookmarkStart w:id="143" w:name="OLE_LINK14"/>
      <w:bookmarkStart w:id="144" w:name="OLE_LINK13"/>
      <w:r>
        <w:rPr>
          <w:rFonts w:hint="eastAsia" w:ascii="宋体" w:hAnsi="宋体" w:eastAsia="宋体" w:cs="宋体"/>
          <w:b/>
          <w:color w:val="auto"/>
          <w:kern w:val="44"/>
          <w:sz w:val="28"/>
          <w:szCs w:val="28"/>
        </w:rPr>
        <w:t>残疾人福利性单位声明函</w:t>
      </w:r>
      <w:r>
        <w:rPr>
          <w:rFonts w:hint="eastAsia" w:ascii="宋体" w:hAnsi="宋体" w:eastAsia="宋体" w:cs="宋体"/>
          <w:b/>
          <w:color w:val="auto"/>
          <w:kern w:val="44"/>
          <w:sz w:val="28"/>
          <w:szCs w:val="28"/>
          <w:lang w:eastAsia="zh-CN"/>
        </w:rPr>
        <w:t>（</w:t>
      </w:r>
      <w:r>
        <w:rPr>
          <w:rFonts w:hint="eastAsia" w:ascii="宋体" w:hAnsi="宋体" w:eastAsia="宋体" w:cs="宋体"/>
          <w:b/>
          <w:color w:val="auto"/>
          <w:kern w:val="44"/>
          <w:sz w:val="28"/>
          <w:szCs w:val="28"/>
          <w:lang w:val="en-US" w:eastAsia="zh-CN"/>
        </w:rPr>
        <w:t>如有）</w:t>
      </w:r>
    </w:p>
    <w:bookmarkEnd w:id="143"/>
    <w:bookmarkEnd w:id="144"/>
    <w:p>
      <w:pPr>
        <w:spacing w:line="360" w:lineRule="auto"/>
        <w:ind w:firstLine="626"/>
        <w:rPr>
          <w:rFonts w:hint="eastAsia" w:ascii="宋体" w:hAnsi="宋体" w:eastAsia="宋体" w:cs="宋体"/>
          <w:b/>
          <w:color w:val="auto"/>
          <w:spacing w:val="6"/>
          <w:sz w:val="30"/>
          <w:szCs w:val="30"/>
        </w:rPr>
      </w:pPr>
    </w:p>
    <w:p>
      <w:pPr>
        <w:spacing w:line="360" w:lineRule="auto"/>
        <w:ind w:firstLine="504"/>
        <w:rPr>
          <w:rFonts w:hint="eastAsia" w:ascii="宋体" w:hAnsi="宋体" w:eastAsia="宋体" w:cs="宋体"/>
          <w:color w:val="auto"/>
          <w:spacing w:val="6"/>
        </w:rPr>
      </w:pPr>
      <w:r>
        <w:rPr>
          <w:rFonts w:hint="eastAsia" w:ascii="宋体" w:hAnsi="宋体" w:eastAsia="宋体" w:cs="宋体"/>
          <w:color w:val="auto"/>
          <w:spacing w:val="6"/>
        </w:rPr>
        <w:t>本单位郑重声明，根据《财政部 民政部 中国残疾人联合会关于促进残疾人就业政府采购政策的通知》（财库</w:t>
      </w:r>
      <w:r>
        <w:rPr>
          <w:rFonts w:hint="eastAsia" w:ascii="宋体" w:hAnsi="宋体" w:eastAsia="宋体" w:cs="宋体"/>
          <w:color w:val="auto"/>
        </w:rPr>
        <w:t>〔2017〕141</w:t>
      </w:r>
      <w:r>
        <w:rPr>
          <w:rFonts w:hint="eastAsia" w:ascii="宋体" w:hAnsi="宋体" w:eastAsia="宋体" w:cs="宋体"/>
          <w:color w:val="auto"/>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rPr>
          <w:rFonts w:hint="eastAsia" w:ascii="宋体" w:hAnsi="宋体" w:eastAsia="宋体" w:cs="宋体"/>
          <w:color w:val="auto"/>
          <w:spacing w:val="6"/>
        </w:rPr>
      </w:pPr>
      <w:r>
        <w:rPr>
          <w:rFonts w:hint="eastAsia" w:ascii="宋体" w:hAnsi="宋体" w:eastAsia="宋体" w:cs="宋体"/>
          <w:color w:val="auto"/>
          <w:spacing w:val="6"/>
        </w:rPr>
        <w:t>本单位对上述声明的真实性负责。如有虚假，将依法承担相应责任。</w:t>
      </w:r>
    </w:p>
    <w:p>
      <w:pPr>
        <w:spacing w:line="360" w:lineRule="auto"/>
        <w:ind w:firstLine="504"/>
        <w:rPr>
          <w:rFonts w:hint="eastAsia" w:ascii="宋体" w:hAnsi="宋体" w:eastAsia="宋体" w:cs="宋体"/>
          <w:color w:val="auto"/>
          <w:spacing w:val="6"/>
        </w:rPr>
      </w:pPr>
    </w:p>
    <w:p>
      <w:pPr>
        <w:spacing w:line="360" w:lineRule="auto"/>
        <w:ind w:firstLine="504"/>
        <w:rPr>
          <w:rFonts w:hint="eastAsia" w:ascii="宋体" w:hAnsi="宋体" w:eastAsia="宋体" w:cs="宋体"/>
          <w:color w:val="auto"/>
          <w:spacing w:val="6"/>
        </w:rPr>
      </w:pPr>
    </w:p>
    <w:p>
      <w:pPr>
        <w:tabs>
          <w:tab w:val="left" w:pos="4860"/>
        </w:tabs>
        <w:spacing w:line="360" w:lineRule="auto"/>
        <w:ind w:right="1560" w:firstLine="473"/>
        <w:jc w:val="center"/>
        <w:rPr>
          <w:rFonts w:hint="eastAsia" w:ascii="宋体" w:hAnsi="宋体" w:eastAsia="宋体" w:cs="宋体"/>
          <w:color w:val="auto"/>
          <w:spacing w:val="6"/>
        </w:rPr>
      </w:pPr>
      <w:r>
        <w:rPr>
          <w:rFonts w:hint="eastAsia" w:ascii="宋体" w:hAnsi="宋体" w:eastAsia="宋体" w:cs="宋体"/>
          <w:color w:val="auto"/>
          <w:spacing w:val="6"/>
          <w:lang w:val="en-US" w:eastAsia="zh-CN"/>
        </w:rPr>
        <w:t>供应商</w:t>
      </w:r>
      <w:r>
        <w:rPr>
          <w:rFonts w:hint="eastAsia" w:ascii="宋体" w:hAnsi="宋体" w:eastAsia="宋体" w:cs="宋体"/>
          <w:color w:val="auto"/>
          <w:spacing w:val="6"/>
        </w:rPr>
        <w:t>名称（盖章）：</w:t>
      </w:r>
    </w:p>
    <w:p>
      <w:pPr>
        <w:tabs>
          <w:tab w:val="left" w:pos="4860"/>
        </w:tabs>
        <w:spacing w:line="360" w:lineRule="auto"/>
        <w:ind w:right="1560" w:firstLine="504"/>
        <w:jc w:val="center"/>
        <w:rPr>
          <w:rFonts w:hint="eastAsia" w:ascii="宋体" w:hAnsi="宋体" w:eastAsia="宋体" w:cs="宋体"/>
          <w:color w:val="auto"/>
          <w:spacing w:val="6"/>
        </w:rPr>
      </w:pPr>
      <w:r>
        <w:rPr>
          <w:rFonts w:hint="eastAsia" w:ascii="宋体" w:hAnsi="宋体" w:eastAsia="宋体" w:cs="宋体"/>
          <w:color w:val="auto"/>
          <w:spacing w:val="6"/>
        </w:rPr>
        <w:t xml:space="preserve">       日  期：</w:t>
      </w:r>
    </w:p>
    <w:p>
      <w:pPr>
        <w:spacing w:line="360" w:lineRule="auto"/>
        <w:ind w:firstLine="480"/>
        <w:rPr>
          <w:rFonts w:hint="eastAsia" w:ascii="宋体" w:hAnsi="宋体" w:eastAsia="宋体" w:cs="宋体"/>
          <w:color w:val="auto"/>
        </w:rPr>
      </w:pPr>
    </w:p>
    <w:p>
      <w:pPr>
        <w:spacing w:line="360" w:lineRule="auto"/>
        <w:ind w:firstLine="480"/>
        <w:rPr>
          <w:rFonts w:hint="eastAsia" w:ascii="宋体" w:hAnsi="宋体" w:eastAsia="宋体" w:cs="宋体"/>
          <w:color w:val="auto"/>
        </w:rPr>
      </w:pPr>
    </w:p>
    <w:p>
      <w:pPr>
        <w:spacing w:line="360" w:lineRule="auto"/>
        <w:ind w:firstLine="480"/>
        <w:rPr>
          <w:rFonts w:hint="eastAsia" w:ascii="宋体" w:hAnsi="宋体" w:eastAsia="宋体" w:cs="宋体"/>
          <w:color w:val="auto"/>
        </w:rPr>
      </w:pPr>
    </w:p>
    <w:p>
      <w:pPr>
        <w:tabs>
          <w:tab w:val="left" w:pos="309"/>
        </w:tabs>
        <w:spacing w:line="360" w:lineRule="auto"/>
        <w:ind w:firstLine="480"/>
        <w:jc w:val="left"/>
        <w:rPr>
          <w:rFonts w:hint="eastAsia" w:ascii="宋体" w:hAnsi="宋体" w:eastAsia="宋体" w:cs="宋体"/>
          <w:color w:val="auto"/>
        </w:rPr>
      </w:pPr>
    </w:p>
    <w:p>
      <w:pPr>
        <w:pStyle w:val="5"/>
        <w:numPr>
          <w:ilvl w:val="1"/>
          <w:numId w:val="0"/>
        </w:numPr>
        <w:spacing w:line="360" w:lineRule="auto"/>
        <w:jc w:val="center"/>
        <w:outlineLvl w:val="9"/>
        <w:rPr>
          <w:rFonts w:hint="eastAsia" w:ascii="宋体" w:hAnsi="宋体" w:eastAsia="宋体" w:cs="宋体"/>
          <w:color w:val="auto"/>
        </w:rPr>
      </w:pPr>
    </w:p>
    <w:p>
      <w:pPr>
        <w:spacing w:line="360" w:lineRule="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5247"/>
        <w:tab w:val="right" w:pos="8820"/>
        <w:tab w:val="clear" w:pos="4153"/>
        <w:tab w:val="clear" w:pos="8306"/>
      </w:tabs>
      <w:ind w:right="775" w:firstLine="400"/>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fill on="f" focussize="0,0"/>
              <v:stroke on="f" weight="0.5pt"/>
              <v:imagedata o:title=""/>
              <o:lock v:ext="edit" aspectratio="f"/>
              <v:textbox inset="0mm,0mm,0mm,0mm" style="mso-fit-shape-to-text:t;">
                <w:txbxContent>
                  <w:p>
                    <w:pPr>
                      <w:pStyle w:val="9"/>
                      <w:ind w:firstLine="360"/>
                    </w:pP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5247"/>
        <w:tab w:val="right" w:pos="8820"/>
        <w:tab w:val="clear" w:pos="4153"/>
        <w:tab w:val="clear" w:pos="8306"/>
      </w:tabs>
      <w:ind w:right="775" w:firstLine="400"/>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bL60y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ZlsvrTICAABkBAAADgAAAAAAAAABACAAAAAfAQAAZHJzL2Uyb0RvYy54bWxQSwUG&#10;AAAAAAYABgBZAQAAwwUAAAAA&#10;">
              <v:fill on="f" focussize="0,0"/>
              <v:stroke on="f" weight="0.5pt"/>
              <v:imagedata o:title=""/>
              <o:lock v:ext="edit" aspectratio="f"/>
              <v:textbox inset="0mm,0mm,0mm,0mm" style="mso-fit-shape-to-text:t;">
                <w:txbxContent>
                  <w:p>
                    <w:pPr>
                      <w:pStyle w:val="9"/>
                      <w:ind w:firstLine="360"/>
                    </w:pP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both"/>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20</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E8m0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IMyeZWGr&#10;d5ZH6CiPt6tjgJxJ5ShKpwS6Ew+YvtSnflPieP95TlGP/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2RPJtMQIAAGUEAAAOAAAAAAAAAAEAIAAAAB8BAABkcnMvZTJvRG9jLnhtbFBLBQYA&#10;AAAABgAGAFkBAADCBQAAAAA=&#10;">
              <v:fill on="f" focussize="0,0"/>
              <v:stroke on="f" weight="0.5pt"/>
              <v:imagedata o:title=""/>
              <o:lock v:ext="edit" aspectratio="f"/>
              <v:textbox inset="0mm,0mm,0mm,0mm" style="mso-fit-shape-to-text:t;">
                <w:txbxContent>
                  <w:p>
                    <w:pPr>
                      <w:ind w:firstLine="480"/>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9"/>
                            <w:ind w:firstLine="360"/>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NuCWdABAACmAwAADgAAAAAAAAABACAAAAAeAQAAZHJz&#10;L2Uyb0RvYy54bWxQSwUGAAAAAAYABgBZAQAAYAUAAAAA&#10;">
              <v:fill on="f" focussize="0,0"/>
              <v:stroke on="f"/>
              <v:imagedata o:title=""/>
              <o:lock v:ext="edit" aspectratio="f"/>
              <v:textbox inset="0mm,0mm,0mm,0mm" style="mso-fit-shape-to-text:t;">
                <w:txbxContent>
                  <w:p>
                    <w:pPr>
                      <w:pStyle w:val="9"/>
                      <w:ind w:firstLine="360"/>
                      <w:jc w:val="cente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both"/>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18</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GDM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wuxZFrZ6&#10;Z3mEjvJ4uzoGyJlUjqJ0SqA78YDpS33qNyWO95/nFPX47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vsRgzMQIAAGUEAAAOAAAAAAAAAAEAIAAAAB8BAABkcnMvZTJvRG9jLnhtbFBLBQYA&#10;AAAABgAGAFkBAADCBQAAAAA=&#10;">
              <v:fill on="f" focussize="0,0"/>
              <v:stroke on="f" weight="0.5pt"/>
              <v:imagedata o:title=""/>
              <o:lock v:ext="edit" aspectratio="f"/>
              <v:textbox inset="0mm,0mm,0mm,0mm" style="mso-fit-shape-to-text:t;">
                <w:txbxContent>
                  <w:p>
                    <w:pPr>
                      <w:ind w:firstLine="480"/>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9"/>
                            <w:ind w:firstLine="360"/>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BXfTOvRAQAApgMAAA4AAAAAAAAAAQAgAAAAHgEAAGRy&#10;cy9lMm9Eb2MueG1sUEsFBgAAAAAGAAYAWQEAAGEFAAAAAA==&#10;">
              <v:fill on="f" focussize="0,0"/>
              <v:stroke on="f"/>
              <v:imagedata o:title=""/>
              <o:lock v:ext="edit" aspectratio="f"/>
              <v:textbox inset="0mm,0mm,0mm,0mm" style="mso-fit-shape-to-text:t;">
                <w:txbxContent>
                  <w:p>
                    <w:pPr>
                      <w:pStyle w:val="9"/>
                      <w:ind w:firstLine="360"/>
                      <w:jc w:val="cente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both"/>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23</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ind w:firstLine="480"/>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9"/>
                            <w:ind w:firstLine="360"/>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jJ8c3zwEAAKYDAAAOAAAAAAAAAAEAIAAAAB4BAABkcnMv&#10;ZTJvRG9jLnhtbFBLBQYAAAAABgAGAFkBAABfBQAAAAA=&#10;">
              <v:fill on="f" focussize="0,0"/>
              <v:stroke on="f"/>
              <v:imagedata o:title=""/>
              <o:lock v:ext="edit" aspectratio="f"/>
              <v:textbox inset="0mm,0mm,0mm,0mm" style="mso-fit-shape-to-text:t;">
                <w:txbxContent>
                  <w:p>
                    <w:pPr>
                      <w:pStyle w:val="9"/>
                      <w:ind w:firstLine="360"/>
                      <w:jc w:val="cente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both"/>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28</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j+QQ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j+QQzAgAAZQQAAA4AAAAAAAAAAQAgAAAAHwEAAGRycy9lMm9Eb2MueG1sUEsF&#10;BgAAAAAGAAYAWQEAAMQFAAAAAA==&#10;">
              <v:fill on="f" focussize="0,0"/>
              <v:stroke on="f" weight="0.5pt"/>
              <v:imagedata o:title=""/>
              <o:lock v:ext="edit" aspectratio="f"/>
              <v:textbox inset="0mm,0mm,0mm,0mm" style="mso-fit-shape-to-text:t;">
                <w:txbxContent>
                  <w:p>
                    <w:pPr>
                      <w:ind w:firstLine="480"/>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9"/>
                            <w:ind w:firstLine="360"/>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6U+rTRAQAApgMAAA4AAAAAAAAAAQAgAAAAHgEAAGRy&#10;cy9lMm9Eb2MueG1sUEsFBgAAAAAGAAYAWQEAAGEFAAAAAA==&#10;">
              <v:fill on="f" focussize="0,0"/>
              <v:stroke on="f"/>
              <v:imagedata o:title=""/>
              <o:lock v:ext="edit" aspectratio="f"/>
              <v:textbox inset="0mm,0mm,0mm,0mm" style="mso-fit-shape-to-text:t;">
                <w:txbxContent>
                  <w:p>
                    <w:pPr>
                      <w:pStyle w:val="9"/>
                      <w:ind w:firstLine="360"/>
                      <w:jc w:val="cente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2040" w:hangingChars="850"/>
      <w:rPr>
        <w:rFonts w:hAnsi="宋体" w:cs="宋体"/>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left="0" w:leftChars="0" w:firstLine="0" w:firstLineChars="0"/>
      <w:jc w:val="both"/>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86644"/>
    <w:multiLevelType w:val="multilevel"/>
    <w:tmpl w:val="89A86644"/>
    <w:lvl w:ilvl="0" w:tentative="0">
      <w:start w:val="1"/>
      <w:numFmt w:val="chineseCounting"/>
      <w:suff w:val="nothing"/>
      <w:lvlText w:val="第%1章 "/>
      <w:lvlJc w:val="left"/>
      <w:pPr>
        <w:ind w:left="0" w:firstLine="402"/>
      </w:pPr>
      <w:rPr>
        <w:rFonts w:hint="eastAsia"/>
      </w:rPr>
    </w:lvl>
    <w:lvl w:ilvl="1" w:tentative="0">
      <w:start w:val="1"/>
      <w:numFmt w:val="chineseCounting"/>
      <w:pStyle w:val="5"/>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96ABDDBF"/>
    <w:multiLevelType w:val="singleLevel"/>
    <w:tmpl w:val="96ABDDBF"/>
    <w:lvl w:ilvl="0" w:tentative="0">
      <w:start w:val="1"/>
      <w:numFmt w:val="chineseCounting"/>
      <w:suff w:val="nothing"/>
      <w:lvlText w:val="%1、"/>
      <w:lvlJc w:val="left"/>
      <w:pPr>
        <w:ind w:left="-2"/>
      </w:pPr>
      <w:rPr>
        <w:rFonts w:hint="eastAsia"/>
      </w:rPr>
    </w:lvl>
  </w:abstractNum>
  <w:abstractNum w:abstractNumId="2">
    <w:nsid w:val="9E45B6F9"/>
    <w:multiLevelType w:val="singleLevel"/>
    <w:tmpl w:val="9E45B6F9"/>
    <w:lvl w:ilvl="0" w:tentative="0">
      <w:start w:val="1"/>
      <w:numFmt w:val="decimal"/>
      <w:suff w:val="space"/>
      <w:lvlText w:val="%1."/>
      <w:lvlJc w:val="left"/>
    </w:lvl>
  </w:abstractNum>
  <w:abstractNum w:abstractNumId="3">
    <w:nsid w:val="E3E4D2BA"/>
    <w:multiLevelType w:val="singleLevel"/>
    <w:tmpl w:val="E3E4D2BA"/>
    <w:lvl w:ilvl="0" w:tentative="0">
      <w:start w:val="1"/>
      <w:numFmt w:val="decimal"/>
      <w:suff w:val="nothing"/>
      <w:lvlText w:val="%1、"/>
      <w:lvlJc w:val="left"/>
    </w:lvl>
  </w:abstractNum>
  <w:abstractNum w:abstractNumId="4">
    <w:nsid w:val="3D2A88BD"/>
    <w:multiLevelType w:val="multilevel"/>
    <w:tmpl w:val="3D2A88BD"/>
    <w:lvl w:ilvl="0" w:tentative="0">
      <w:start w:val="1"/>
      <w:numFmt w:val="chineseCounting"/>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5F176DC8"/>
    <w:multiLevelType w:val="singleLevel"/>
    <w:tmpl w:val="5F176DC8"/>
    <w:lvl w:ilvl="0" w:tentative="0">
      <w:start w:val="7"/>
      <w:numFmt w:val="chineseCounting"/>
      <w:suff w:val="space"/>
      <w:lvlText w:val="第%1部分"/>
      <w:lvlJc w:val="left"/>
      <w:rPr>
        <w:rFonts w:hint="eastAsia"/>
      </w:rPr>
    </w:lvl>
  </w:abstractNum>
  <w:abstractNum w:abstractNumId="6">
    <w:nsid w:val="69BD2D76"/>
    <w:multiLevelType w:val="multilevel"/>
    <w:tmpl w:val="69BD2D7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hNDZiYTk3MmY3N2I1MWYzYzYyMTM3ZWU4ZDIxYWYifQ=="/>
  </w:docVars>
  <w:rsids>
    <w:rsidRoot w:val="021764EF"/>
    <w:rsid w:val="00351550"/>
    <w:rsid w:val="00DA0570"/>
    <w:rsid w:val="021764EF"/>
    <w:rsid w:val="02B4306A"/>
    <w:rsid w:val="03836A76"/>
    <w:rsid w:val="03EA2651"/>
    <w:rsid w:val="044854F7"/>
    <w:rsid w:val="049A3B1A"/>
    <w:rsid w:val="06532730"/>
    <w:rsid w:val="067B57E2"/>
    <w:rsid w:val="074B228B"/>
    <w:rsid w:val="07612C2A"/>
    <w:rsid w:val="09442803"/>
    <w:rsid w:val="096B4234"/>
    <w:rsid w:val="0A1E3F6F"/>
    <w:rsid w:val="0AA25A34"/>
    <w:rsid w:val="0BBA6DAD"/>
    <w:rsid w:val="0F957915"/>
    <w:rsid w:val="12283E6F"/>
    <w:rsid w:val="136C4E31"/>
    <w:rsid w:val="14900FF3"/>
    <w:rsid w:val="14CF7E3D"/>
    <w:rsid w:val="16331C36"/>
    <w:rsid w:val="17C4348D"/>
    <w:rsid w:val="17C85266"/>
    <w:rsid w:val="18707171"/>
    <w:rsid w:val="1A622AE9"/>
    <w:rsid w:val="1A75281D"/>
    <w:rsid w:val="1E200CF1"/>
    <w:rsid w:val="1E552314"/>
    <w:rsid w:val="1E5D1F46"/>
    <w:rsid w:val="20D65FDF"/>
    <w:rsid w:val="21156B08"/>
    <w:rsid w:val="21254871"/>
    <w:rsid w:val="21DE15EF"/>
    <w:rsid w:val="2248146C"/>
    <w:rsid w:val="22EE4DA1"/>
    <w:rsid w:val="23270D74"/>
    <w:rsid w:val="237F295E"/>
    <w:rsid w:val="23BB5AAD"/>
    <w:rsid w:val="24390D5F"/>
    <w:rsid w:val="245B6F27"/>
    <w:rsid w:val="247973AD"/>
    <w:rsid w:val="26025181"/>
    <w:rsid w:val="26E66850"/>
    <w:rsid w:val="2C9254B0"/>
    <w:rsid w:val="2CBB79DF"/>
    <w:rsid w:val="2D157E8F"/>
    <w:rsid w:val="2D9C4DC2"/>
    <w:rsid w:val="2F8A6913"/>
    <w:rsid w:val="30413A87"/>
    <w:rsid w:val="31A346BE"/>
    <w:rsid w:val="31E7004C"/>
    <w:rsid w:val="32992CE6"/>
    <w:rsid w:val="33263AAA"/>
    <w:rsid w:val="33E10ACB"/>
    <w:rsid w:val="34F860CC"/>
    <w:rsid w:val="35E36FD0"/>
    <w:rsid w:val="362B4280"/>
    <w:rsid w:val="3656754F"/>
    <w:rsid w:val="3739452E"/>
    <w:rsid w:val="39311BAD"/>
    <w:rsid w:val="39537D75"/>
    <w:rsid w:val="396C7089"/>
    <w:rsid w:val="3A742699"/>
    <w:rsid w:val="3AA80595"/>
    <w:rsid w:val="3BE21884"/>
    <w:rsid w:val="3D115F7D"/>
    <w:rsid w:val="3ECA590E"/>
    <w:rsid w:val="3EDA6843"/>
    <w:rsid w:val="3F7B0026"/>
    <w:rsid w:val="40C477AB"/>
    <w:rsid w:val="40C854ED"/>
    <w:rsid w:val="417C1E33"/>
    <w:rsid w:val="42544F6C"/>
    <w:rsid w:val="42D0249F"/>
    <w:rsid w:val="435E7A42"/>
    <w:rsid w:val="43D23F8D"/>
    <w:rsid w:val="48F055E1"/>
    <w:rsid w:val="491A265E"/>
    <w:rsid w:val="49FC7FB5"/>
    <w:rsid w:val="4A2A2D74"/>
    <w:rsid w:val="4A34774F"/>
    <w:rsid w:val="4C003D8D"/>
    <w:rsid w:val="4C912209"/>
    <w:rsid w:val="4E192EE4"/>
    <w:rsid w:val="50A373DC"/>
    <w:rsid w:val="50C335DB"/>
    <w:rsid w:val="51072E83"/>
    <w:rsid w:val="51A75D65"/>
    <w:rsid w:val="51F24178"/>
    <w:rsid w:val="528943B0"/>
    <w:rsid w:val="55DF4A13"/>
    <w:rsid w:val="563C00B7"/>
    <w:rsid w:val="57120E18"/>
    <w:rsid w:val="58F307D5"/>
    <w:rsid w:val="5A380B96"/>
    <w:rsid w:val="5C904CB9"/>
    <w:rsid w:val="5D015BB7"/>
    <w:rsid w:val="5D635F29"/>
    <w:rsid w:val="5FBC0336"/>
    <w:rsid w:val="601654D5"/>
    <w:rsid w:val="603B0239"/>
    <w:rsid w:val="68774F7F"/>
    <w:rsid w:val="68C161FA"/>
    <w:rsid w:val="68F50795"/>
    <w:rsid w:val="6A927E4E"/>
    <w:rsid w:val="6AD55F8D"/>
    <w:rsid w:val="6B9B737D"/>
    <w:rsid w:val="6BEF307E"/>
    <w:rsid w:val="6F547DC8"/>
    <w:rsid w:val="70E76A1A"/>
    <w:rsid w:val="70FF1FB5"/>
    <w:rsid w:val="71AC5201"/>
    <w:rsid w:val="72F7452C"/>
    <w:rsid w:val="74736F42"/>
    <w:rsid w:val="74AB5294"/>
    <w:rsid w:val="75800139"/>
    <w:rsid w:val="76B57D37"/>
    <w:rsid w:val="77310EDF"/>
    <w:rsid w:val="78BD2417"/>
    <w:rsid w:val="797D4EA3"/>
    <w:rsid w:val="7B931C78"/>
    <w:rsid w:val="7DA243F4"/>
    <w:rsid w:val="7E0D5D12"/>
    <w:rsid w:val="7E102E0C"/>
    <w:rsid w:val="7E1F46B5"/>
    <w:rsid w:val="7EC62C4C"/>
    <w:rsid w:val="7EDC2B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eastAsia="楷体" w:asciiTheme="minorHAnsi" w:hAnsiTheme="minorHAnsi" w:cstheme="minorBidi"/>
      <w:kern w:val="2"/>
      <w:sz w:val="24"/>
      <w:szCs w:val="24"/>
      <w:lang w:val="en-US" w:eastAsia="zh-CN" w:bidi="ar-SA"/>
    </w:rPr>
  </w:style>
  <w:style w:type="paragraph" w:styleId="3">
    <w:name w:val="heading 1"/>
    <w:basedOn w:val="1"/>
    <w:next w:val="4"/>
    <w:link w:val="18"/>
    <w:qFormat/>
    <w:uiPriority w:val="9"/>
    <w:pPr>
      <w:keepNext/>
      <w:keepLines/>
      <w:numPr>
        <w:ilvl w:val="0"/>
        <w:numId w:val="1"/>
      </w:numPr>
      <w:spacing w:before="340" w:after="330" w:line="576" w:lineRule="auto"/>
      <w:ind w:firstLine="0" w:firstLineChars="0"/>
      <w:jc w:val="center"/>
      <w:outlineLvl w:val="0"/>
    </w:pPr>
    <w:rPr>
      <w:b/>
      <w:kern w:val="44"/>
      <w:sz w:val="44"/>
    </w:rPr>
  </w:style>
  <w:style w:type="paragraph" w:styleId="5">
    <w:name w:val="heading 2"/>
    <w:basedOn w:val="1"/>
    <w:next w:val="4"/>
    <w:unhideWhenUsed/>
    <w:qFormat/>
    <w:uiPriority w:val="9"/>
    <w:pPr>
      <w:keepNext/>
      <w:keepLines/>
      <w:numPr>
        <w:ilvl w:val="1"/>
        <w:numId w:val="2"/>
      </w:numPr>
      <w:spacing w:before="260" w:after="260" w:line="413" w:lineRule="auto"/>
      <w:ind w:firstLine="0" w:firstLineChars="0"/>
      <w:jc w:val="left"/>
      <w:outlineLvl w:val="1"/>
    </w:pPr>
    <w:rPr>
      <w:rFonts w:ascii="Arial" w:hAnsi="Arial"/>
      <w:b/>
      <w:sz w:val="28"/>
    </w:rPr>
  </w:style>
  <w:style w:type="paragraph" w:styleId="6">
    <w:name w:val="heading 4"/>
    <w:basedOn w:val="1"/>
    <w:next w:val="1"/>
    <w:unhideWhenUsed/>
    <w:qFormat/>
    <w:uiPriority w:val="0"/>
    <w:pPr>
      <w:keepNext/>
      <w:keepLines/>
      <w:numPr>
        <w:ilvl w:val="3"/>
        <w:numId w:val="3"/>
      </w:numPr>
      <w:spacing w:before="280" w:after="290" w:line="372" w:lineRule="auto"/>
      <w:ind w:firstLine="0" w:firstLineChars="0"/>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Normal Indent"/>
    <w:basedOn w:val="1"/>
    <w:next w:val="1"/>
    <w:qFormat/>
    <w:uiPriority w:val="0"/>
    <w:pPr>
      <w:ind w:firstLine="420"/>
    </w:pPr>
  </w:style>
  <w:style w:type="paragraph" w:styleId="7">
    <w:name w:val="Body Text"/>
    <w:basedOn w:val="1"/>
    <w:next w:val="1"/>
    <w:qFormat/>
    <w:uiPriority w:val="0"/>
    <w:pPr>
      <w:jc w:val="left"/>
    </w:pPr>
    <w:rPr>
      <w:rFonts w:ascii="Copperplate Gothic Bold" w:hAnsi="Copperplate Gothic Bold"/>
      <w:sz w:val="28"/>
    </w:rPr>
  </w:style>
  <w:style w:type="paragraph" w:styleId="8">
    <w:name w:val="Body Text Indent"/>
    <w:basedOn w:val="1"/>
    <w:unhideWhenUsed/>
    <w:qFormat/>
    <w:uiPriority w:val="0"/>
    <w:pPr>
      <w:spacing w:after="120"/>
      <w:ind w:left="420" w:leftChars="2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Body Text 2"/>
    <w:basedOn w:val="1"/>
    <w:qFormat/>
    <w:uiPriority w:val="0"/>
    <w:rPr>
      <w:rFonts w:ascii="楷体_GB2312" w:hAnsi="Copperplate Gothic Bold" w:eastAsia="楷体_GB2312"/>
      <w:sz w:val="28"/>
    </w:rPr>
  </w:style>
  <w:style w:type="paragraph" w:styleId="12">
    <w:name w:val="Body Text First Indent 2"/>
    <w:basedOn w:val="8"/>
    <w:unhideWhenUsed/>
    <w:qFormat/>
    <w:uiPriority w:val="0"/>
    <w:pPr>
      <w:ind w:firstLine="420"/>
    </w:pPr>
  </w:style>
  <w:style w:type="character" w:styleId="15">
    <w:name w:val="Strong"/>
    <w:basedOn w:val="14"/>
    <w:qFormat/>
    <w:uiPriority w:val="22"/>
    <w:rPr>
      <w:b/>
    </w:rPr>
  </w:style>
  <w:style w:type="paragraph" w:customStyle="1" w:styleId="16">
    <w:name w:val="HTML 预设格式1"/>
    <w:basedOn w:val="1"/>
    <w:qFormat/>
    <w:uiPriority w:val="0"/>
    <w:rPr>
      <w:rFonts w:ascii="Courier New" w:hAnsi="Courier New"/>
      <w:sz w:val="20"/>
    </w:rPr>
  </w:style>
  <w:style w:type="paragraph" w:customStyle="1" w:styleId="17">
    <w:name w:val="WPSOffice手动目录 1"/>
    <w:qFormat/>
    <w:uiPriority w:val="0"/>
    <w:rPr>
      <w:rFonts w:ascii="Times New Roman" w:hAnsi="Times New Roman" w:eastAsia="宋体" w:cs="Times New Roman"/>
      <w:lang w:val="en-US" w:eastAsia="zh-CN" w:bidi="ar-SA"/>
    </w:rPr>
  </w:style>
  <w:style w:type="character" w:customStyle="1" w:styleId="18">
    <w:name w:val="标题 1 Char"/>
    <w:link w:val="3"/>
    <w:qFormat/>
    <w:uiPriority w:val="9"/>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21463</Words>
  <Characters>22882</Characters>
  <Lines>0</Lines>
  <Paragraphs>0</Paragraphs>
  <TotalTime>11</TotalTime>
  <ScaleCrop>false</ScaleCrop>
  <LinksUpToDate>false</LinksUpToDate>
  <CharactersWithSpaces>25243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2022-06-06T13:15:00Z</dcterms:created>
  <dc:creator>Administrator</dc:creator>
  <cp:lastModifiedBy>憨豆先生</cp:lastModifiedBy>
  <cp:lastPrinted>2022-06-07T00:42:00Z</cp:lastPrinted>
  <dcterms:modified xsi:type="dcterms:W3CDTF">2022-06-09T01:17:35Z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156998333E9F47C99543D3094441A682</vt:lpwstr>
  </property>
</Properties>
</file>