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宋体" w:hAnsi="宋体"/>
          <w:b/>
          <w:bCs/>
          <w:sz w:val="30"/>
          <w:szCs w:val="30"/>
          <w:lang w:val="zh-CN"/>
        </w:rPr>
      </w:pPr>
    </w:p>
    <w:p>
      <w:pPr>
        <w:autoSpaceDE w:val="0"/>
        <w:autoSpaceDN w:val="0"/>
        <w:adjustRightInd w:val="0"/>
        <w:snapToGrid w:val="0"/>
        <w:spacing w:line="360" w:lineRule="auto"/>
        <w:jc w:val="left"/>
        <w:rPr>
          <w:rFonts w:ascii="宋体" w:hAnsi="宋体"/>
          <w:b/>
          <w:bCs/>
          <w:sz w:val="30"/>
          <w:szCs w:val="30"/>
          <w:lang w:val="zh-CN"/>
        </w:rPr>
      </w:pPr>
      <w:r>
        <w:rPr>
          <w:rFonts w:hint="eastAsia" w:ascii="宋体" w:hAnsi="宋体"/>
          <w:b/>
          <w:bCs/>
          <w:sz w:val="30"/>
          <w:szCs w:val="30"/>
          <w:lang w:val="zh-CN"/>
        </w:rPr>
        <w:t>项目编号：SXLX-2022-050</w:t>
      </w:r>
    </w:p>
    <w:p>
      <w:pPr>
        <w:rPr>
          <w:rFonts w:ascii="宋体" w:hAnsi="宋体"/>
          <w:b/>
          <w:bCs/>
          <w:sz w:val="30"/>
          <w:szCs w:val="30"/>
          <w:lang w:val="zh-CN"/>
        </w:rPr>
      </w:pPr>
    </w:p>
    <w:p>
      <w:pPr>
        <w:spacing w:line="720" w:lineRule="auto"/>
        <w:ind w:right="-624" w:rightChars="-297"/>
        <w:jc w:val="center"/>
        <w:rPr>
          <w:rFonts w:ascii="宋体" w:hAnsi="宋体"/>
          <w:b/>
          <w:bCs/>
          <w:sz w:val="44"/>
          <w:szCs w:val="44"/>
        </w:rPr>
      </w:pPr>
      <w:r>
        <w:rPr>
          <w:rFonts w:hint="eastAsia" w:ascii="宋体" w:hAnsi="宋体"/>
          <w:b/>
          <w:bCs/>
          <w:sz w:val="44"/>
          <w:szCs w:val="44"/>
        </w:rPr>
        <w:t>2022年第一批市级财政农业农村发展专项项目（现代农业新机具新技术示范区建设）</w:t>
      </w: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tabs>
          <w:tab w:val="left" w:pos="5733"/>
        </w:tabs>
        <w:jc w:val="left"/>
        <w:rPr>
          <w:rFonts w:ascii="宋体" w:hAnsi="宋体"/>
          <w:b/>
          <w:bCs/>
          <w:sz w:val="44"/>
          <w:szCs w:val="44"/>
        </w:rPr>
      </w:pPr>
      <w:r>
        <w:rPr>
          <w:rFonts w:ascii="宋体" w:hAnsi="宋体"/>
          <w:b/>
          <w:bCs/>
          <w:sz w:val="44"/>
          <w:szCs w:val="44"/>
        </w:rPr>
        <w:tab/>
      </w:r>
    </w:p>
    <w:p>
      <w:pPr>
        <w:jc w:val="center"/>
        <w:rPr>
          <w:rFonts w:ascii="宋体" w:hAnsi="宋体"/>
          <w:b/>
          <w:bCs/>
          <w:sz w:val="44"/>
          <w:szCs w:val="44"/>
        </w:rPr>
      </w:pPr>
    </w:p>
    <w:p>
      <w:pPr>
        <w:jc w:val="center"/>
        <w:rPr>
          <w:rFonts w:ascii="宋体" w:hAnsi="宋体"/>
          <w:b/>
          <w:bCs/>
          <w:sz w:val="84"/>
          <w:szCs w:val="84"/>
        </w:rPr>
      </w:pPr>
      <w:r>
        <w:rPr>
          <w:rFonts w:hint="eastAsia" w:ascii="宋体" w:hAnsi="宋体"/>
          <w:b/>
          <w:bCs/>
          <w:sz w:val="84"/>
          <w:szCs w:val="84"/>
        </w:rPr>
        <w:t>招 标 文 件</w:t>
      </w:r>
    </w:p>
    <w:p>
      <w:pPr>
        <w:rPr>
          <w:rFonts w:ascii="宋体" w:hAnsi="宋体"/>
          <w:b/>
          <w:bCs/>
          <w:sz w:val="30"/>
          <w:szCs w:val="30"/>
        </w:rPr>
      </w:pPr>
    </w:p>
    <w:p/>
    <w:p/>
    <w:p/>
    <w:p/>
    <w:p/>
    <w:p/>
    <w:p>
      <w:pPr>
        <w:pStyle w:val="8"/>
        <w:ind w:firstLine="1405" w:firstLineChars="500"/>
        <w:jc w:val="both"/>
        <w:rPr>
          <w:b/>
          <w:sz w:val="28"/>
          <w:szCs w:val="28"/>
        </w:rPr>
      </w:pPr>
      <w:bookmarkStart w:id="0" w:name="_Toc87619460"/>
      <w:bookmarkStart w:id="1" w:name="_Toc9110"/>
      <w:r>
        <w:rPr>
          <w:rFonts w:hint="eastAsia"/>
          <w:b/>
          <w:sz w:val="28"/>
          <w:szCs w:val="28"/>
        </w:rPr>
        <w:t>采</w:t>
      </w:r>
      <w:r>
        <w:rPr>
          <w:rFonts w:hint="eastAsia"/>
          <w:b/>
          <w:sz w:val="28"/>
          <w:szCs w:val="28"/>
          <w:lang w:val="en-US" w:eastAsia="zh-CN"/>
        </w:rPr>
        <w:t xml:space="preserve">   </w:t>
      </w:r>
      <w:r>
        <w:rPr>
          <w:rFonts w:hint="eastAsia"/>
          <w:b/>
          <w:sz w:val="28"/>
          <w:szCs w:val="28"/>
        </w:rPr>
        <w:t>购</w:t>
      </w:r>
      <w:r>
        <w:rPr>
          <w:rFonts w:hint="eastAsia"/>
          <w:b/>
          <w:sz w:val="28"/>
          <w:szCs w:val="28"/>
          <w:lang w:val="en-US" w:eastAsia="zh-CN"/>
        </w:rPr>
        <w:t xml:space="preserve">   </w:t>
      </w:r>
      <w:r>
        <w:rPr>
          <w:rFonts w:hint="eastAsia"/>
          <w:b/>
          <w:sz w:val="28"/>
          <w:szCs w:val="28"/>
        </w:rPr>
        <w:t>人：</w:t>
      </w:r>
      <w:bookmarkEnd w:id="0"/>
      <w:bookmarkEnd w:id="1"/>
      <w:bookmarkStart w:id="2" w:name="_Toc9934"/>
      <w:bookmarkStart w:id="3" w:name="_Toc87619462"/>
      <w:r>
        <w:rPr>
          <w:rFonts w:hint="eastAsia"/>
          <w:b/>
          <w:sz w:val="28"/>
          <w:szCs w:val="28"/>
        </w:rPr>
        <w:t>西安市临潼区农业机械管理站</w:t>
      </w:r>
    </w:p>
    <w:p>
      <w:pPr>
        <w:pStyle w:val="8"/>
        <w:rPr>
          <w:b/>
          <w:sz w:val="28"/>
          <w:szCs w:val="28"/>
        </w:rPr>
      </w:pPr>
      <w:r>
        <w:rPr>
          <w:rFonts w:hint="eastAsia"/>
          <w:b/>
          <w:sz w:val="28"/>
          <w:szCs w:val="28"/>
        </w:rPr>
        <w:t>采购代理机构：</w:t>
      </w:r>
      <w:bookmarkEnd w:id="2"/>
      <w:r>
        <w:rPr>
          <w:rFonts w:hint="eastAsia"/>
          <w:b/>
          <w:sz w:val="28"/>
          <w:szCs w:val="28"/>
        </w:rPr>
        <w:t>陕西立信工程项目管理有限公司</w:t>
      </w:r>
      <w:bookmarkEnd w:id="3"/>
    </w:p>
    <w:p>
      <w:pPr>
        <w:pStyle w:val="8"/>
        <w:rPr>
          <w:b/>
          <w:sz w:val="28"/>
          <w:szCs w:val="28"/>
        </w:rPr>
      </w:pPr>
      <w:bookmarkStart w:id="4" w:name="_Toc87619463"/>
      <w:r>
        <w:rPr>
          <w:rFonts w:hint="eastAsia"/>
          <w:b/>
          <w:sz w:val="28"/>
          <w:szCs w:val="28"/>
        </w:rPr>
        <w:t>日期：二〇二二年九月</w:t>
      </w:r>
      <w:bookmarkEnd w:id="4"/>
    </w:p>
    <w:p>
      <w:pPr>
        <w:spacing w:line="360" w:lineRule="auto"/>
        <w:jc w:val="center"/>
        <w:rPr>
          <w:rFonts w:ascii="宋体" w:hAnsi="宋体"/>
          <w:b/>
          <w:sz w:val="44"/>
          <w:szCs w:val="44"/>
        </w:rPr>
      </w:pPr>
      <w:r>
        <w:rPr>
          <w:rFonts w:ascii="宋体" w:hAnsi="宋体"/>
          <w:b/>
          <w:sz w:val="28"/>
          <w:szCs w:val="28"/>
        </w:rPr>
        <w:br w:type="page"/>
      </w:r>
      <w:r>
        <w:rPr>
          <w:rFonts w:hint="eastAsia" w:ascii="宋体" w:hAnsi="宋体"/>
          <w:b/>
          <w:sz w:val="44"/>
          <w:szCs w:val="44"/>
        </w:rPr>
        <w:t>目   录</w:t>
      </w:r>
    </w:p>
    <w:p>
      <w:pPr>
        <w:spacing w:line="360" w:lineRule="auto"/>
        <w:jc w:val="center"/>
        <w:rPr>
          <w:rFonts w:ascii="宋体" w:hAnsi="宋体"/>
          <w:b/>
          <w:sz w:val="24"/>
          <w:szCs w:val="24"/>
        </w:rPr>
      </w:pPr>
    </w:p>
    <w:p>
      <w:pPr>
        <w:pStyle w:val="12"/>
        <w:tabs>
          <w:tab w:val="right" w:leader="dot" w:pos="8296"/>
        </w:tabs>
        <w:spacing w:line="480" w:lineRule="auto"/>
        <w:rPr>
          <w:rFonts w:asciiTheme="minorEastAsia" w:hAnsiTheme="minorEastAsia" w:eastAsiaTheme="minorEastAsia" w:cstheme="minorBidi"/>
          <w:b w:val="0"/>
          <w:kern w:val="2"/>
          <w:sz w:val="24"/>
          <w:szCs w:val="24"/>
        </w:rPr>
      </w:pPr>
      <w:r>
        <w:rPr>
          <w:rFonts w:ascii="宋体" w:hAnsi="宋体"/>
          <w:b w:val="0"/>
          <w:sz w:val="28"/>
          <w:szCs w:val="28"/>
        </w:rPr>
        <w:fldChar w:fldCharType="begin"/>
      </w:r>
      <w:r>
        <w:rPr>
          <w:rFonts w:hint="eastAsia" w:ascii="宋体" w:hAnsi="宋体"/>
          <w:b w:val="0"/>
          <w:sz w:val="28"/>
          <w:szCs w:val="28"/>
        </w:rPr>
        <w:instrText xml:space="preserve">TOC \o "1-1" \h \z \u</w:instrText>
      </w:r>
      <w:r>
        <w:rPr>
          <w:rFonts w:ascii="宋体" w:hAnsi="宋体"/>
          <w:b w:val="0"/>
          <w:sz w:val="28"/>
          <w:szCs w:val="28"/>
        </w:rPr>
        <w:fldChar w:fldCharType="separate"/>
      </w:r>
      <w:r>
        <w:fldChar w:fldCharType="begin"/>
      </w:r>
      <w:r>
        <w:instrText xml:space="preserve"> HYPERLINK \l "_Toc87729229" </w:instrText>
      </w:r>
      <w:r>
        <w:fldChar w:fldCharType="separate"/>
      </w:r>
      <w:r>
        <w:rPr>
          <w:rStyle w:val="20"/>
          <w:rFonts w:hint="eastAsia" w:asciiTheme="minorEastAsia" w:hAnsiTheme="minorEastAsia" w:eastAsiaTheme="minorEastAsia"/>
          <w:b w:val="0"/>
          <w:sz w:val="24"/>
          <w:szCs w:val="24"/>
        </w:rPr>
        <w:t>第一章 招标公告</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_Toc87729229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2</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2"/>
        <w:tabs>
          <w:tab w:val="right" w:leader="dot" w:pos="8296"/>
        </w:tabs>
        <w:spacing w:line="480" w:lineRule="auto"/>
        <w:rPr>
          <w:rFonts w:asciiTheme="minorEastAsia" w:hAnsiTheme="minorEastAsia" w:eastAsiaTheme="minorEastAsia" w:cstheme="minorBidi"/>
          <w:b w:val="0"/>
          <w:kern w:val="2"/>
          <w:sz w:val="24"/>
          <w:szCs w:val="24"/>
        </w:rPr>
      </w:pPr>
      <w:r>
        <w:fldChar w:fldCharType="begin"/>
      </w:r>
      <w:r>
        <w:instrText xml:space="preserve"> HYPERLINK \l "_Toc87729230" </w:instrText>
      </w:r>
      <w:r>
        <w:fldChar w:fldCharType="separate"/>
      </w:r>
      <w:r>
        <w:rPr>
          <w:rStyle w:val="20"/>
          <w:rFonts w:hint="eastAsia" w:asciiTheme="minorEastAsia" w:hAnsiTheme="minorEastAsia" w:eastAsiaTheme="minorEastAsia"/>
          <w:b w:val="0"/>
          <w:sz w:val="24"/>
          <w:szCs w:val="24"/>
        </w:rPr>
        <w:t>第二章 投标人须知</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_Toc87729230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6</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2"/>
        <w:tabs>
          <w:tab w:val="right" w:leader="dot" w:pos="8296"/>
        </w:tabs>
        <w:spacing w:line="480" w:lineRule="auto"/>
        <w:rPr>
          <w:rFonts w:asciiTheme="minorEastAsia" w:hAnsiTheme="minorEastAsia" w:eastAsiaTheme="minorEastAsia" w:cstheme="minorBidi"/>
          <w:b w:val="0"/>
          <w:kern w:val="2"/>
          <w:sz w:val="24"/>
          <w:szCs w:val="24"/>
        </w:rPr>
      </w:pPr>
      <w:r>
        <w:fldChar w:fldCharType="begin"/>
      </w:r>
      <w:r>
        <w:instrText xml:space="preserve"> HYPERLINK \l "_Toc87729231" </w:instrText>
      </w:r>
      <w:r>
        <w:fldChar w:fldCharType="separate"/>
      </w:r>
      <w:r>
        <w:rPr>
          <w:rStyle w:val="20"/>
          <w:rFonts w:hint="eastAsia" w:asciiTheme="minorEastAsia" w:hAnsiTheme="minorEastAsia" w:eastAsiaTheme="minorEastAsia"/>
          <w:b w:val="0"/>
          <w:sz w:val="24"/>
          <w:szCs w:val="24"/>
        </w:rPr>
        <w:t>第三章 评标办法（综合评分法）</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_Toc87729231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27</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2"/>
        <w:tabs>
          <w:tab w:val="right" w:leader="dot" w:pos="8296"/>
        </w:tabs>
        <w:spacing w:line="480" w:lineRule="auto"/>
        <w:rPr>
          <w:rFonts w:asciiTheme="minorEastAsia" w:hAnsiTheme="minorEastAsia" w:eastAsiaTheme="minorEastAsia" w:cstheme="minorBidi"/>
          <w:b w:val="0"/>
          <w:kern w:val="2"/>
          <w:sz w:val="24"/>
          <w:szCs w:val="24"/>
        </w:rPr>
      </w:pPr>
      <w:r>
        <w:fldChar w:fldCharType="begin"/>
      </w:r>
      <w:r>
        <w:instrText xml:space="preserve"> HYPERLINK \l "_Toc87729232" </w:instrText>
      </w:r>
      <w:r>
        <w:fldChar w:fldCharType="separate"/>
      </w:r>
      <w:r>
        <w:rPr>
          <w:rStyle w:val="20"/>
          <w:rFonts w:hint="eastAsia" w:asciiTheme="minorEastAsia" w:hAnsiTheme="minorEastAsia" w:eastAsiaTheme="minorEastAsia"/>
          <w:b w:val="0"/>
          <w:sz w:val="24"/>
          <w:szCs w:val="24"/>
        </w:rPr>
        <w:t>第四章 采购内容和要求</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_Toc87729232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35</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2"/>
        <w:tabs>
          <w:tab w:val="right" w:leader="dot" w:pos="8296"/>
        </w:tabs>
        <w:spacing w:line="480" w:lineRule="auto"/>
        <w:rPr>
          <w:rFonts w:asciiTheme="minorEastAsia" w:hAnsiTheme="minorEastAsia" w:eastAsiaTheme="minorEastAsia" w:cstheme="minorBidi"/>
          <w:b w:val="0"/>
          <w:kern w:val="2"/>
          <w:sz w:val="24"/>
          <w:szCs w:val="24"/>
        </w:rPr>
      </w:pPr>
      <w:r>
        <w:fldChar w:fldCharType="begin"/>
      </w:r>
      <w:r>
        <w:instrText xml:space="preserve"> HYPERLINK \l "_Toc87729233" </w:instrText>
      </w:r>
      <w:r>
        <w:fldChar w:fldCharType="separate"/>
      </w:r>
      <w:r>
        <w:rPr>
          <w:rStyle w:val="20"/>
          <w:rFonts w:hint="eastAsia" w:asciiTheme="minorEastAsia" w:hAnsiTheme="minorEastAsia" w:eastAsiaTheme="minorEastAsia"/>
          <w:b w:val="0"/>
          <w:sz w:val="24"/>
          <w:szCs w:val="24"/>
        </w:rPr>
        <w:t>第五章 商务要求</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_Toc87729233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39</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2"/>
        <w:tabs>
          <w:tab w:val="right" w:leader="dot" w:pos="8296"/>
        </w:tabs>
        <w:spacing w:line="480" w:lineRule="auto"/>
        <w:rPr>
          <w:rFonts w:asciiTheme="minorEastAsia" w:hAnsiTheme="minorEastAsia" w:eastAsiaTheme="minorEastAsia" w:cstheme="minorBidi"/>
          <w:b w:val="0"/>
          <w:kern w:val="2"/>
          <w:sz w:val="24"/>
          <w:szCs w:val="24"/>
        </w:rPr>
      </w:pPr>
      <w:r>
        <w:fldChar w:fldCharType="begin"/>
      </w:r>
      <w:r>
        <w:instrText xml:space="preserve"> HYPERLINK \l "_Toc87729234" </w:instrText>
      </w:r>
      <w:r>
        <w:fldChar w:fldCharType="separate"/>
      </w:r>
      <w:r>
        <w:rPr>
          <w:rStyle w:val="20"/>
          <w:rFonts w:hint="eastAsia" w:asciiTheme="minorEastAsia" w:hAnsiTheme="minorEastAsia" w:eastAsiaTheme="minorEastAsia"/>
          <w:b w:val="0"/>
          <w:sz w:val="24"/>
          <w:szCs w:val="24"/>
        </w:rPr>
        <w:t>第六章 合同条款</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_Toc87729234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41</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2"/>
        <w:tabs>
          <w:tab w:val="right" w:leader="dot" w:pos="8296"/>
        </w:tabs>
        <w:spacing w:line="480" w:lineRule="auto"/>
        <w:rPr>
          <w:rFonts w:asciiTheme="minorHAnsi" w:hAnsiTheme="minorHAnsi" w:eastAsiaTheme="minorEastAsia" w:cstheme="minorBidi"/>
          <w:b w:val="0"/>
          <w:kern w:val="2"/>
          <w:sz w:val="28"/>
          <w:szCs w:val="28"/>
        </w:rPr>
      </w:pPr>
      <w:r>
        <w:fldChar w:fldCharType="begin"/>
      </w:r>
      <w:r>
        <w:instrText xml:space="preserve"> HYPERLINK \l "_Toc87729235" </w:instrText>
      </w:r>
      <w:r>
        <w:fldChar w:fldCharType="separate"/>
      </w:r>
      <w:r>
        <w:rPr>
          <w:rStyle w:val="20"/>
          <w:rFonts w:hint="eastAsia" w:asciiTheme="minorEastAsia" w:hAnsiTheme="minorEastAsia" w:eastAsiaTheme="minorEastAsia"/>
          <w:b w:val="0"/>
          <w:sz w:val="24"/>
          <w:szCs w:val="24"/>
        </w:rPr>
        <w:t>第七章 投标文件格式</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_Toc87729235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41</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widowControl/>
        <w:spacing w:line="480" w:lineRule="auto"/>
        <w:jc w:val="left"/>
        <w:rPr>
          <w:rFonts w:ascii="宋体" w:hAnsi="宋体"/>
          <w:b/>
          <w:sz w:val="24"/>
          <w:szCs w:val="24"/>
        </w:rPr>
      </w:pPr>
      <w:r>
        <w:rPr>
          <w:rFonts w:ascii="宋体" w:hAnsi="宋体"/>
          <w:sz w:val="28"/>
          <w:szCs w:val="28"/>
        </w:rPr>
        <w:fldChar w:fldCharType="end"/>
      </w:r>
    </w:p>
    <w:p>
      <w:pPr>
        <w:widowControl/>
        <w:jc w:val="left"/>
        <w:rPr>
          <w:rFonts w:ascii="宋体" w:hAnsi="宋体"/>
          <w:b/>
          <w:sz w:val="24"/>
          <w:szCs w:val="24"/>
        </w:rPr>
      </w:pPr>
      <w:r>
        <w:rPr>
          <w:rFonts w:ascii="宋体" w:hAnsi="宋体"/>
          <w:b/>
          <w:sz w:val="24"/>
          <w:szCs w:val="24"/>
        </w:rPr>
        <w:br w:type="page"/>
      </w:r>
    </w:p>
    <w:p>
      <w:pPr>
        <w:pStyle w:val="21"/>
        <w:spacing w:line="360" w:lineRule="auto"/>
        <w:ind w:left="765" w:firstLine="0" w:firstLineChars="0"/>
        <w:jc w:val="center"/>
        <w:rPr>
          <w:rStyle w:val="22"/>
        </w:rPr>
      </w:pPr>
      <w:bookmarkStart w:id="5" w:name="_Toc306972823"/>
      <w:bookmarkStart w:id="6" w:name="_Toc8364"/>
      <w:bookmarkStart w:id="7" w:name="_Toc87729229"/>
      <w:r>
        <w:rPr>
          <w:rStyle w:val="22"/>
          <w:rFonts w:hint="eastAsia"/>
        </w:rPr>
        <w:t>第一章</w:t>
      </w:r>
      <w:bookmarkEnd w:id="5"/>
      <w:r>
        <w:rPr>
          <w:rStyle w:val="22"/>
          <w:rFonts w:hint="eastAsia"/>
        </w:rPr>
        <w:t>招标公告</w:t>
      </w:r>
      <w:bookmarkEnd w:id="6"/>
      <w:bookmarkEnd w:id="7"/>
    </w:p>
    <w:p>
      <w:pPr>
        <w:pStyle w:val="39"/>
        <w:spacing w:line="360" w:lineRule="auto"/>
        <w:rPr>
          <w:rFonts w:hAnsi="Arial"/>
          <w:sz w:val="21"/>
          <w:szCs w:val="21"/>
        </w:rPr>
      </w:pPr>
      <w:r>
        <w:rPr>
          <w:rStyle w:val="19"/>
          <w:rFonts w:asciiTheme="minorEastAsia" w:hAnsiTheme="minorEastAsia" w:eastAsiaTheme="minorEastAsia"/>
          <w:bCs w:val="0"/>
          <w:color w:val="333333"/>
          <w:sz w:val="21"/>
          <w:szCs w:val="21"/>
        </w:rPr>
        <w:t>项目概况</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2022年第一批市级财政农业农村发展专项项目（现代农业新机具新技术示范区建设）</w:t>
      </w:r>
      <w:r>
        <w:rPr>
          <w:rFonts w:asciiTheme="minorEastAsia" w:hAnsiTheme="minorEastAsia" w:eastAsiaTheme="minorEastAsia"/>
          <w:color w:val="333333"/>
          <w:sz w:val="21"/>
          <w:szCs w:val="21"/>
        </w:rPr>
        <w:t>采购项目的潜在供应商应在</w:t>
      </w:r>
      <w:r>
        <w:rPr>
          <w:rStyle w:val="40"/>
          <w:rFonts w:hint="eastAsia" w:asciiTheme="minorEastAsia" w:hAnsiTheme="minorEastAsia" w:eastAsiaTheme="minorEastAsia"/>
          <w:color w:val="333333"/>
          <w:sz w:val="21"/>
          <w:szCs w:val="21"/>
        </w:rPr>
        <w:t>西安市太白南路39号金石柏朗大厦12层1201室</w:t>
      </w:r>
      <w:r>
        <w:rPr>
          <w:rFonts w:asciiTheme="minorEastAsia" w:hAnsiTheme="minorEastAsia" w:eastAsiaTheme="minorEastAsia"/>
          <w:color w:val="333333"/>
          <w:sz w:val="21"/>
          <w:szCs w:val="21"/>
        </w:rPr>
        <w:t>获取采购文件，并于</w:t>
      </w:r>
      <w:r>
        <w:rPr>
          <w:rStyle w:val="41"/>
          <w:rFonts w:asciiTheme="minorEastAsia" w:hAnsiTheme="minorEastAsia" w:eastAsiaTheme="minorEastAsia"/>
          <w:color w:val="333333"/>
          <w:sz w:val="21"/>
          <w:szCs w:val="21"/>
        </w:rPr>
        <w:t>2022年月日</w:t>
      </w:r>
      <w:r>
        <w:rPr>
          <w:rStyle w:val="41"/>
          <w:rFonts w:hint="eastAsia" w:asciiTheme="minorEastAsia" w:hAnsiTheme="minorEastAsia" w:eastAsiaTheme="minorEastAsia"/>
          <w:color w:val="333333"/>
          <w:sz w:val="21"/>
          <w:szCs w:val="21"/>
        </w:rPr>
        <w:t>14</w:t>
      </w:r>
      <w:r>
        <w:rPr>
          <w:rStyle w:val="41"/>
          <w:rFonts w:asciiTheme="minorEastAsia" w:hAnsiTheme="minorEastAsia" w:eastAsiaTheme="minorEastAsia"/>
          <w:color w:val="333333"/>
          <w:sz w:val="21"/>
          <w:szCs w:val="21"/>
        </w:rPr>
        <w:t>时30分</w:t>
      </w:r>
      <w:r>
        <w:rPr>
          <w:rFonts w:asciiTheme="minorEastAsia" w:hAnsiTheme="minorEastAsia" w:eastAsiaTheme="minorEastAsia"/>
          <w:color w:val="333333"/>
          <w:sz w:val="21"/>
          <w:szCs w:val="21"/>
        </w:rPr>
        <w:t>（北京时间）前提交</w:t>
      </w:r>
      <w:r>
        <w:rPr>
          <w:rFonts w:hint="eastAsia" w:asciiTheme="minorEastAsia" w:hAnsiTheme="minorEastAsia" w:eastAsiaTheme="minorEastAsia"/>
          <w:color w:val="333333"/>
          <w:sz w:val="21"/>
          <w:szCs w:val="21"/>
        </w:rPr>
        <w:t>投标</w:t>
      </w:r>
      <w:r>
        <w:rPr>
          <w:rFonts w:asciiTheme="minorEastAsia" w:hAnsiTheme="minorEastAsia" w:eastAsiaTheme="minorEastAsia"/>
          <w:color w:val="333333"/>
          <w:sz w:val="21"/>
          <w:szCs w:val="21"/>
        </w:rPr>
        <w:t>文件。</w:t>
      </w:r>
    </w:p>
    <w:p>
      <w:pPr>
        <w:pStyle w:val="39"/>
        <w:spacing w:line="360" w:lineRule="auto"/>
        <w:rPr>
          <w:rStyle w:val="19"/>
          <w:sz w:val="21"/>
          <w:szCs w:val="21"/>
        </w:rPr>
      </w:pPr>
      <w:r>
        <w:rPr>
          <w:rStyle w:val="19"/>
          <w:rFonts w:asciiTheme="minorEastAsia" w:hAnsiTheme="minorEastAsia" w:eastAsiaTheme="minorEastAsia"/>
          <w:bCs w:val="0"/>
          <w:color w:val="333333"/>
          <w:sz w:val="21"/>
          <w:szCs w:val="21"/>
        </w:rPr>
        <w:t>一、项目基本情况</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项目编号：</w:t>
      </w:r>
      <w:r>
        <w:rPr>
          <w:rFonts w:hint="eastAsia" w:asciiTheme="minorEastAsia" w:hAnsiTheme="minorEastAsia" w:eastAsiaTheme="minorEastAsia"/>
          <w:color w:val="333333"/>
          <w:sz w:val="21"/>
          <w:szCs w:val="21"/>
        </w:rPr>
        <w:t>SXLX-2022-050</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项目名称：</w:t>
      </w:r>
      <w:r>
        <w:rPr>
          <w:rFonts w:hint="eastAsia" w:asciiTheme="minorEastAsia" w:hAnsiTheme="minorEastAsia" w:eastAsiaTheme="minorEastAsia"/>
          <w:color w:val="333333"/>
          <w:sz w:val="21"/>
          <w:szCs w:val="21"/>
        </w:rPr>
        <w:t>2022年第一批市级财政农业农村发展专项项目（现代农业新机具新技术示范区建设）</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采购方式：</w:t>
      </w:r>
      <w:r>
        <w:rPr>
          <w:rFonts w:hint="eastAsia" w:asciiTheme="minorEastAsia" w:hAnsiTheme="minorEastAsia" w:eastAsiaTheme="minorEastAsia"/>
          <w:color w:val="333333"/>
          <w:sz w:val="21"/>
          <w:szCs w:val="21"/>
        </w:rPr>
        <w:t>公开招标</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预算金额：</w:t>
      </w:r>
      <w:r>
        <w:rPr>
          <w:rFonts w:hint="eastAsia" w:asciiTheme="minorEastAsia" w:hAnsiTheme="minorEastAsia" w:eastAsiaTheme="minorEastAsia"/>
          <w:color w:val="333333"/>
          <w:sz w:val="21"/>
          <w:szCs w:val="21"/>
        </w:rPr>
        <w:t>1200000.00元</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采购需求：</w:t>
      </w:r>
    </w:p>
    <w:p>
      <w:pPr>
        <w:pStyle w:val="42"/>
        <w:spacing w:before="0" w:beforeAutospacing="0" w:after="0" w:afterAutospacing="0" w:line="360" w:lineRule="auto"/>
        <w:ind w:firstLine="840" w:firstLineChars="4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合同包1(2022年第一批市级财政农业农村发展专项项目（现代农业新机具新技术示范区建设）):</w:t>
      </w:r>
    </w:p>
    <w:p>
      <w:pPr>
        <w:pStyle w:val="42"/>
        <w:spacing w:before="0" w:beforeAutospacing="0" w:after="0" w:afterAutospacing="0" w:line="360" w:lineRule="auto"/>
        <w:ind w:firstLine="840" w:firstLineChars="4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合同包预算金额：1200000.00元</w:t>
      </w:r>
    </w:p>
    <w:p>
      <w:pPr>
        <w:pStyle w:val="42"/>
        <w:spacing w:before="0" w:beforeAutospacing="0" w:after="0" w:afterAutospacing="0" w:line="360" w:lineRule="auto"/>
        <w:ind w:firstLine="840" w:firstLineChars="400"/>
        <w:jc w:val="both"/>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合同包最高限价：1200000.00元</w:t>
      </w:r>
    </w:p>
    <w:tbl>
      <w:tblPr>
        <w:tblStyle w:val="17"/>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353"/>
        <w:gridCol w:w="1710"/>
        <w:gridCol w:w="976"/>
        <w:gridCol w:w="1509"/>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品目号</w:t>
            </w:r>
          </w:p>
        </w:tc>
        <w:tc>
          <w:tcPr>
            <w:tcW w:w="1353"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品目名称</w:t>
            </w:r>
          </w:p>
        </w:tc>
        <w:tc>
          <w:tcPr>
            <w:tcW w:w="1710"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采购标的</w:t>
            </w:r>
          </w:p>
        </w:tc>
        <w:tc>
          <w:tcPr>
            <w:tcW w:w="976"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数量</w:t>
            </w:r>
          </w:p>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（单位）</w:t>
            </w:r>
          </w:p>
        </w:tc>
        <w:tc>
          <w:tcPr>
            <w:tcW w:w="1509"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技术规格、参数及要求</w:t>
            </w:r>
          </w:p>
        </w:tc>
        <w:tc>
          <w:tcPr>
            <w:tcW w:w="1266"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品目预算(元)</w:t>
            </w:r>
          </w:p>
        </w:tc>
        <w:tc>
          <w:tcPr>
            <w:tcW w:w="1266"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1-1</w:t>
            </w:r>
          </w:p>
        </w:tc>
        <w:tc>
          <w:tcPr>
            <w:tcW w:w="1353"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农作物及林特产品收获机械</w:t>
            </w:r>
          </w:p>
        </w:tc>
        <w:tc>
          <w:tcPr>
            <w:tcW w:w="1710"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2022年第一批市级财政农业农村发展专项项目（现代农业新机具新技术示范区建设）</w:t>
            </w:r>
          </w:p>
        </w:tc>
        <w:tc>
          <w:tcPr>
            <w:tcW w:w="976"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1(项)</w:t>
            </w:r>
          </w:p>
        </w:tc>
        <w:tc>
          <w:tcPr>
            <w:tcW w:w="1509"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详见采购文件</w:t>
            </w:r>
          </w:p>
        </w:tc>
        <w:tc>
          <w:tcPr>
            <w:tcW w:w="1266"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1200000.00</w:t>
            </w:r>
          </w:p>
        </w:tc>
        <w:tc>
          <w:tcPr>
            <w:tcW w:w="1266" w:type="dxa"/>
            <w:vAlign w:val="center"/>
          </w:tcPr>
          <w:p>
            <w:pPr>
              <w:pStyle w:val="42"/>
              <w:spacing w:before="0" w:beforeAutospacing="0" w:after="0" w:afterAutospacing="0" w:line="380" w:lineRule="exact"/>
              <w:jc w:val="center"/>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1200000.00</w:t>
            </w:r>
          </w:p>
        </w:tc>
      </w:tr>
    </w:tbl>
    <w:p>
      <w:pPr>
        <w:pStyle w:val="43"/>
        <w:spacing w:beforeLines="50" w:beforeAutospacing="0" w:after="0" w:afterAutospacing="0" w:line="360" w:lineRule="auto"/>
        <w:ind w:firstLine="840" w:firstLineChars="4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本合同包不接受联合体投标</w:t>
      </w:r>
    </w:p>
    <w:p>
      <w:pPr>
        <w:pStyle w:val="43"/>
        <w:spacing w:before="0" w:beforeAutospacing="0" w:after="0" w:afterAutospacing="0" w:line="360" w:lineRule="auto"/>
        <w:ind w:firstLine="840" w:firstLineChars="400"/>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highlight w:val="none"/>
        </w:rPr>
        <w:t>合同履行期限：</w:t>
      </w:r>
      <w:r>
        <w:rPr>
          <w:rFonts w:hint="eastAsia" w:asciiTheme="minorEastAsia" w:hAnsiTheme="minorEastAsia" w:eastAsiaTheme="minorEastAsia"/>
          <w:color w:val="333333"/>
          <w:sz w:val="21"/>
          <w:szCs w:val="21"/>
          <w:highlight w:val="none"/>
        </w:rPr>
        <w:t>自合同签订起至2022年12月之前完成全部项目内容，并交付采购人验收合格。</w:t>
      </w:r>
      <w:r>
        <w:rPr>
          <w:rFonts w:asciiTheme="minorEastAsia" w:hAnsiTheme="minorEastAsia" w:eastAsiaTheme="minorEastAsia"/>
          <w:color w:val="333333"/>
          <w:sz w:val="21"/>
          <w:szCs w:val="21"/>
        </w:rPr>
        <w:t>（具体服务起止日期可随合同签订时间相应顺延）</w:t>
      </w:r>
    </w:p>
    <w:p>
      <w:pPr>
        <w:pStyle w:val="39"/>
        <w:spacing w:line="360" w:lineRule="auto"/>
        <w:rPr>
          <w:rStyle w:val="19"/>
          <w:sz w:val="21"/>
          <w:szCs w:val="21"/>
        </w:rPr>
      </w:pPr>
      <w:r>
        <w:rPr>
          <w:rStyle w:val="19"/>
          <w:rFonts w:asciiTheme="minorEastAsia" w:hAnsiTheme="minorEastAsia" w:eastAsiaTheme="minorEastAsia"/>
          <w:bCs w:val="0"/>
          <w:color w:val="333333"/>
          <w:sz w:val="21"/>
          <w:szCs w:val="21"/>
        </w:rPr>
        <w:t>二、申请人的资格要求：</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1.满足《中华人民共和国政府采购法》第二十二条规定</w:t>
      </w:r>
      <w:r>
        <w:rPr>
          <w:rFonts w:hint="eastAsia" w:asciiTheme="minorEastAsia" w:hAnsiTheme="minorEastAsia" w:eastAsiaTheme="minorEastAsia"/>
          <w:color w:val="333333"/>
          <w:sz w:val="21"/>
          <w:szCs w:val="21"/>
        </w:rPr>
        <w:t>：</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2.落实政府采购政策需满足的资格要求：</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合同包1(</w:t>
      </w:r>
      <w:r>
        <w:rPr>
          <w:rFonts w:hint="eastAsia" w:asciiTheme="minorEastAsia" w:hAnsiTheme="minorEastAsia" w:eastAsiaTheme="minorEastAsia"/>
          <w:color w:val="333333"/>
          <w:sz w:val="21"/>
          <w:szCs w:val="21"/>
        </w:rPr>
        <w:t>2022年第一批市级财政农业农村发展专项项目（现代农业新机具新技术示范区建设）</w:t>
      </w:r>
      <w:r>
        <w:rPr>
          <w:rFonts w:asciiTheme="minorEastAsia" w:hAnsiTheme="minorEastAsia" w:eastAsiaTheme="minorEastAsia"/>
          <w:color w:val="333333"/>
          <w:sz w:val="21"/>
          <w:szCs w:val="21"/>
        </w:rPr>
        <w:t>)落实政府采购政策需满足的资格要求如下:</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（1）《政府采购促进中小企业发展管理办法》（财库【2020】46号）；</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（2）《关于进一步加大政府采购支持中小企业力度的通知》（财库【2022】19号）；</w:t>
      </w:r>
    </w:p>
    <w:p>
      <w:pPr>
        <w:pStyle w:val="42"/>
        <w:spacing w:before="0" w:beforeAutospacing="0" w:after="0" w:afterAutospacing="0" w:line="360" w:lineRule="auto"/>
        <w:ind w:left="420" w:left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（3）《财政部 司法部关于政府采购支持监狱企业发展有关问题的通知》（财库【2014】68号）；（4）《三部门联合发布关于促进残疾人就业政府采购政策的通知》（财库【2017】141号）；</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（5）财政部、国家发展改革委《关于印发〈节能产品政府采购实施意见〉的通知》（财库【2004】185号）；</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（6）财政部、国家环保总局联合印发《关于环境标志产品政府采购实施的意见》（财库【2006】90号）；</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（7）《国务院办公厅关于建立政府强制采购节能产品制度的通知》（国发办【2007】51号）；</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（8）《财政部 发展改革委 生态环境部 市场监管总局关于调整优化节能产品、环境标志产品政府采购执行机制的通知》（财库【2019】9号）；</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（9）《关于印发节能产品政府采购品目清单的通知》（财库【2019】19号）；</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（10）关于印发环境标志产品政府采购品目清单的通知（财库【2019】18号）；</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（11）《财政部、农业农村部、国家乡村振兴局关于运用政府采购政策支持乡村产业振兴的通知》（财库〔2021〕19号）；</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（12）《陕西省中小企业政府采购信用融资办法》（陕财办采〔2021〕23号）；</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（13）其他需要落实的政府采购政策。</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3.本项目的特定资格要求：</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合同包1(</w:t>
      </w:r>
      <w:r>
        <w:rPr>
          <w:rFonts w:hint="eastAsia" w:asciiTheme="minorEastAsia" w:hAnsiTheme="minorEastAsia" w:eastAsiaTheme="minorEastAsia"/>
          <w:color w:val="333333"/>
          <w:sz w:val="21"/>
          <w:szCs w:val="21"/>
        </w:rPr>
        <w:t>2022年第一批市级财政农业农村发展专项项目（现代农业新机具新技术示范区建设）</w:t>
      </w:r>
      <w:r>
        <w:rPr>
          <w:rFonts w:asciiTheme="minorEastAsia" w:hAnsiTheme="minorEastAsia" w:eastAsiaTheme="minorEastAsia"/>
          <w:color w:val="333333"/>
          <w:sz w:val="21"/>
          <w:szCs w:val="21"/>
        </w:rPr>
        <w:t>)特定资格要求如下:</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本项目专门面向中小企业采购</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 xml:space="preserve">（1）具有独立承担民事责任能力的法人或其他组织，提供营业执照或事业单位法人证书，税务登记证，组织机构代码证或自然人的身份证明（事业单位可不用提供组织机构代码证；若已办理三证合一或五证合一，只需提供统一社会代码的营业执照或者提供国家规定的身份证明）； </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法定代表人（单位负责人）参加投标的，须出具法定代表人（单位负责人）身份证明书及身份证。法定代表人（单位负责人）授权委托人参加招标的，须出具法定代表人（单位负责人）授权委托书及授权委托人身份证；</w:t>
      </w:r>
    </w:p>
    <w:p>
      <w:pPr>
        <w:pStyle w:val="42"/>
        <w:spacing w:before="0" w:beforeAutospacing="0" w:after="0" w:afterAutospacing="0" w:line="360" w:lineRule="auto"/>
        <w:ind w:firstLine="420" w:firstLineChars="200"/>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3）供应商未被列入“中国执行信息公开网”（http://zxgk.court.gov.cn/shixin/）失信被执行人名单，未被列入“信用中国”网站（https://www.creditchina.gov.cn/xinyongfuwu/zhongdashuishouweifaanjian/）税收违法黑名单，未被列入“中国政府采购网”（www.ccgp.gov.cn）政府采购严重违法失信行为记录名单；</w:t>
      </w:r>
    </w:p>
    <w:p>
      <w:pPr>
        <w:pStyle w:val="42"/>
        <w:spacing w:before="0" w:beforeAutospacing="0" w:after="0" w:afterAutospacing="0" w:line="360" w:lineRule="auto"/>
        <w:ind w:firstLine="420" w:firstLineChars="200"/>
        <w:jc w:val="both"/>
        <w:textAlignment w:val="baseline"/>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（4）单位负责人为同一人或者存在直接控股、管理关系的不同供应商，不得参加同一合同项下的采购活动。</w:t>
      </w:r>
    </w:p>
    <w:p>
      <w:pPr>
        <w:pStyle w:val="39"/>
        <w:spacing w:line="360" w:lineRule="auto"/>
        <w:rPr>
          <w:rStyle w:val="19"/>
          <w:sz w:val="21"/>
          <w:szCs w:val="21"/>
        </w:rPr>
      </w:pPr>
      <w:r>
        <w:rPr>
          <w:rStyle w:val="19"/>
          <w:rFonts w:asciiTheme="minorEastAsia" w:hAnsiTheme="minorEastAsia" w:eastAsiaTheme="minorEastAsia"/>
          <w:bCs w:val="0"/>
          <w:color w:val="333333"/>
          <w:sz w:val="21"/>
          <w:szCs w:val="21"/>
        </w:rPr>
        <w:t>三、获取采购文件</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时间：</w:t>
      </w:r>
      <w:r>
        <w:rPr>
          <w:rStyle w:val="44"/>
          <w:rFonts w:asciiTheme="minorEastAsia" w:hAnsiTheme="minorEastAsia" w:eastAsiaTheme="minorEastAsia"/>
          <w:color w:val="333333"/>
          <w:sz w:val="21"/>
          <w:szCs w:val="21"/>
        </w:rPr>
        <w:t>2022年</w:t>
      </w:r>
      <w:r>
        <w:rPr>
          <w:rStyle w:val="44"/>
          <w:rFonts w:hint="eastAsia" w:asciiTheme="minorEastAsia" w:hAnsiTheme="minorEastAsia" w:eastAsiaTheme="minorEastAsia"/>
          <w:color w:val="333333"/>
          <w:sz w:val="21"/>
          <w:szCs w:val="21"/>
        </w:rPr>
        <w:t>09</w:t>
      </w:r>
      <w:r>
        <w:rPr>
          <w:rStyle w:val="44"/>
          <w:rFonts w:asciiTheme="minorEastAsia" w:hAnsiTheme="minorEastAsia" w:eastAsiaTheme="minorEastAsia"/>
          <w:color w:val="333333"/>
          <w:sz w:val="21"/>
          <w:szCs w:val="21"/>
        </w:rPr>
        <w:t>月</w:t>
      </w:r>
      <w:r>
        <w:rPr>
          <w:rStyle w:val="44"/>
          <w:rFonts w:hint="eastAsia" w:asciiTheme="minorEastAsia" w:hAnsiTheme="minorEastAsia" w:eastAsiaTheme="minorEastAsia"/>
          <w:color w:val="333333"/>
          <w:sz w:val="21"/>
          <w:szCs w:val="21"/>
        </w:rPr>
        <w:t>20</w:t>
      </w:r>
      <w:r>
        <w:rPr>
          <w:rStyle w:val="44"/>
          <w:rFonts w:asciiTheme="minorEastAsia" w:hAnsiTheme="minorEastAsia" w:eastAsiaTheme="minorEastAsia"/>
          <w:color w:val="333333"/>
          <w:sz w:val="21"/>
          <w:szCs w:val="21"/>
        </w:rPr>
        <w:t>日</w:t>
      </w:r>
      <w:r>
        <w:rPr>
          <w:rStyle w:val="41"/>
          <w:rFonts w:asciiTheme="minorEastAsia" w:hAnsiTheme="minorEastAsia" w:eastAsiaTheme="minorEastAsia"/>
          <w:color w:val="333333"/>
          <w:sz w:val="21"/>
          <w:szCs w:val="21"/>
        </w:rPr>
        <w:t>至</w:t>
      </w:r>
      <w:r>
        <w:rPr>
          <w:rStyle w:val="44"/>
          <w:rFonts w:asciiTheme="minorEastAsia" w:hAnsiTheme="minorEastAsia" w:eastAsiaTheme="minorEastAsia"/>
          <w:color w:val="333333"/>
          <w:sz w:val="21"/>
          <w:szCs w:val="21"/>
        </w:rPr>
        <w:t>2022年</w:t>
      </w:r>
      <w:r>
        <w:rPr>
          <w:rStyle w:val="44"/>
          <w:rFonts w:hint="eastAsia" w:asciiTheme="minorEastAsia" w:hAnsiTheme="minorEastAsia" w:eastAsiaTheme="minorEastAsia"/>
          <w:color w:val="333333"/>
          <w:sz w:val="21"/>
          <w:szCs w:val="21"/>
        </w:rPr>
        <w:t>09</w:t>
      </w:r>
      <w:r>
        <w:rPr>
          <w:rStyle w:val="44"/>
          <w:rFonts w:asciiTheme="minorEastAsia" w:hAnsiTheme="minorEastAsia" w:eastAsiaTheme="minorEastAsia"/>
          <w:color w:val="333333"/>
          <w:sz w:val="21"/>
          <w:szCs w:val="21"/>
        </w:rPr>
        <w:t>月</w:t>
      </w:r>
      <w:r>
        <w:rPr>
          <w:rStyle w:val="44"/>
          <w:rFonts w:hint="eastAsia" w:asciiTheme="minorEastAsia" w:hAnsiTheme="minorEastAsia" w:eastAsiaTheme="minorEastAsia"/>
          <w:color w:val="333333"/>
          <w:sz w:val="21"/>
          <w:szCs w:val="21"/>
        </w:rPr>
        <w:t>27</w:t>
      </w:r>
      <w:r>
        <w:rPr>
          <w:rStyle w:val="44"/>
          <w:rFonts w:asciiTheme="minorEastAsia" w:hAnsiTheme="minorEastAsia" w:eastAsiaTheme="minorEastAsia"/>
          <w:color w:val="333333"/>
          <w:sz w:val="21"/>
          <w:szCs w:val="21"/>
        </w:rPr>
        <w:t>日</w:t>
      </w:r>
      <w:r>
        <w:rPr>
          <w:rStyle w:val="41"/>
          <w:rFonts w:asciiTheme="minorEastAsia" w:hAnsiTheme="minorEastAsia" w:eastAsiaTheme="minorEastAsia"/>
          <w:color w:val="333333"/>
          <w:sz w:val="21"/>
          <w:szCs w:val="21"/>
        </w:rPr>
        <w:t>，每天上午</w:t>
      </w:r>
      <w:r>
        <w:rPr>
          <w:rStyle w:val="44"/>
          <w:rFonts w:asciiTheme="minorEastAsia" w:hAnsiTheme="minorEastAsia" w:eastAsiaTheme="minorEastAsia"/>
          <w:color w:val="333333"/>
          <w:sz w:val="21"/>
          <w:szCs w:val="21"/>
        </w:rPr>
        <w:t>09:00:00</w:t>
      </w:r>
      <w:r>
        <w:rPr>
          <w:rStyle w:val="41"/>
          <w:rFonts w:asciiTheme="minorEastAsia" w:hAnsiTheme="minorEastAsia" w:eastAsiaTheme="minorEastAsia"/>
          <w:color w:val="333333"/>
          <w:sz w:val="21"/>
          <w:szCs w:val="21"/>
        </w:rPr>
        <w:t>至</w:t>
      </w:r>
      <w:r>
        <w:rPr>
          <w:rStyle w:val="44"/>
          <w:rFonts w:asciiTheme="minorEastAsia" w:hAnsiTheme="minorEastAsia" w:eastAsiaTheme="minorEastAsia"/>
          <w:color w:val="333333"/>
          <w:sz w:val="21"/>
          <w:szCs w:val="21"/>
        </w:rPr>
        <w:t>12:00:00</w:t>
      </w:r>
      <w:r>
        <w:rPr>
          <w:rStyle w:val="41"/>
          <w:rFonts w:asciiTheme="minorEastAsia" w:hAnsiTheme="minorEastAsia" w:eastAsiaTheme="minorEastAsia"/>
          <w:color w:val="333333"/>
          <w:sz w:val="21"/>
          <w:szCs w:val="21"/>
        </w:rPr>
        <w:t>，下午</w:t>
      </w:r>
      <w:r>
        <w:rPr>
          <w:rStyle w:val="44"/>
          <w:rFonts w:asciiTheme="minorEastAsia" w:hAnsiTheme="minorEastAsia" w:eastAsiaTheme="minorEastAsia"/>
          <w:color w:val="333333"/>
          <w:sz w:val="21"/>
          <w:szCs w:val="21"/>
        </w:rPr>
        <w:t>14:00:00</w:t>
      </w:r>
      <w:r>
        <w:rPr>
          <w:rStyle w:val="41"/>
          <w:rFonts w:asciiTheme="minorEastAsia" w:hAnsiTheme="minorEastAsia" w:eastAsiaTheme="minorEastAsia"/>
          <w:color w:val="333333"/>
          <w:sz w:val="21"/>
          <w:szCs w:val="21"/>
        </w:rPr>
        <w:t>至</w:t>
      </w:r>
      <w:r>
        <w:rPr>
          <w:rStyle w:val="44"/>
          <w:rFonts w:asciiTheme="minorEastAsia" w:hAnsiTheme="minorEastAsia" w:eastAsiaTheme="minorEastAsia"/>
          <w:color w:val="333333"/>
          <w:sz w:val="21"/>
          <w:szCs w:val="21"/>
        </w:rPr>
        <w:t>17:00:00</w:t>
      </w:r>
      <w:r>
        <w:rPr>
          <w:rStyle w:val="41"/>
          <w:rFonts w:asciiTheme="minorEastAsia" w:hAnsiTheme="minorEastAsia" w:eastAsiaTheme="minorEastAsia"/>
          <w:color w:val="333333"/>
          <w:sz w:val="21"/>
          <w:szCs w:val="21"/>
        </w:rPr>
        <w:t>（北京时间,法定节假日除外）</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地点：</w:t>
      </w:r>
      <w:r>
        <w:rPr>
          <w:rFonts w:hint="eastAsia"/>
          <w:color w:val="333333"/>
          <w:sz w:val="21"/>
          <w:szCs w:val="21"/>
        </w:rPr>
        <w:t>西安市雁塔区太白南路39号金石柏朗大厦12层1201室</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方式：</w:t>
      </w:r>
      <w:r>
        <w:rPr>
          <w:rStyle w:val="44"/>
          <w:rFonts w:asciiTheme="minorEastAsia" w:hAnsiTheme="minorEastAsia" w:eastAsiaTheme="minorEastAsia"/>
          <w:color w:val="333333"/>
          <w:sz w:val="21"/>
          <w:szCs w:val="21"/>
        </w:rPr>
        <w:t>现场获取</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售价：</w:t>
      </w:r>
      <w:r>
        <w:rPr>
          <w:rStyle w:val="44"/>
          <w:rFonts w:hint="eastAsia" w:asciiTheme="minorEastAsia" w:hAnsiTheme="minorEastAsia" w:eastAsiaTheme="minorEastAsia"/>
          <w:color w:val="333333"/>
          <w:sz w:val="21"/>
          <w:szCs w:val="21"/>
        </w:rPr>
        <w:t>免费获取</w:t>
      </w:r>
    </w:p>
    <w:p>
      <w:pPr>
        <w:pStyle w:val="39"/>
        <w:spacing w:line="360" w:lineRule="auto"/>
        <w:rPr>
          <w:rStyle w:val="19"/>
          <w:sz w:val="21"/>
          <w:szCs w:val="21"/>
        </w:rPr>
      </w:pPr>
      <w:r>
        <w:rPr>
          <w:rStyle w:val="19"/>
          <w:rFonts w:asciiTheme="minorEastAsia" w:hAnsiTheme="minorEastAsia" w:eastAsiaTheme="minorEastAsia"/>
          <w:bCs w:val="0"/>
          <w:color w:val="333333"/>
          <w:sz w:val="21"/>
          <w:szCs w:val="21"/>
        </w:rPr>
        <w:t>四、响应文件提交</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截止时间：</w:t>
      </w:r>
      <w:r>
        <w:rPr>
          <w:rStyle w:val="44"/>
          <w:rFonts w:asciiTheme="minorEastAsia" w:hAnsiTheme="minorEastAsia" w:eastAsiaTheme="minorEastAsia"/>
          <w:color w:val="333333"/>
          <w:sz w:val="21"/>
          <w:szCs w:val="21"/>
        </w:rPr>
        <w:t>2022年</w:t>
      </w:r>
      <w:r>
        <w:rPr>
          <w:rStyle w:val="44"/>
          <w:rFonts w:hint="eastAsia" w:asciiTheme="minorEastAsia" w:hAnsiTheme="minorEastAsia" w:eastAsiaTheme="minorEastAsia"/>
          <w:color w:val="333333"/>
          <w:sz w:val="21"/>
          <w:szCs w:val="21"/>
        </w:rPr>
        <w:t>10</w:t>
      </w:r>
      <w:r>
        <w:rPr>
          <w:rStyle w:val="44"/>
          <w:rFonts w:asciiTheme="minorEastAsia" w:hAnsiTheme="minorEastAsia" w:eastAsiaTheme="minorEastAsia"/>
          <w:color w:val="333333"/>
          <w:sz w:val="21"/>
          <w:szCs w:val="21"/>
        </w:rPr>
        <w:t>月</w:t>
      </w:r>
      <w:r>
        <w:rPr>
          <w:rStyle w:val="44"/>
          <w:rFonts w:hint="eastAsia" w:asciiTheme="minorEastAsia" w:hAnsiTheme="minorEastAsia" w:eastAsiaTheme="minorEastAsia"/>
          <w:color w:val="333333"/>
          <w:sz w:val="21"/>
          <w:szCs w:val="21"/>
        </w:rPr>
        <w:t>11</w:t>
      </w:r>
      <w:r>
        <w:rPr>
          <w:rStyle w:val="44"/>
          <w:rFonts w:asciiTheme="minorEastAsia" w:hAnsiTheme="minorEastAsia" w:eastAsiaTheme="minorEastAsia"/>
          <w:color w:val="333333"/>
          <w:sz w:val="21"/>
          <w:szCs w:val="21"/>
        </w:rPr>
        <w:t xml:space="preserve">日 </w:t>
      </w:r>
      <w:r>
        <w:rPr>
          <w:rStyle w:val="44"/>
          <w:rFonts w:hint="eastAsia" w:asciiTheme="minorEastAsia" w:hAnsiTheme="minorEastAsia" w:eastAsiaTheme="minorEastAsia"/>
          <w:color w:val="333333"/>
          <w:sz w:val="21"/>
          <w:szCs w:val="21"/>
        </w:rPr>
        <w:t>14</w:t>
      </w:r>
      <w:r>
        <w:rPr>
          <w:rStyle w:val="44"/>
          <w:rFonts w:asciiTheme="minorEastAsia" w:hAnsiTheme="minorEastAsia" w:eastAsiaTheme="minorEastAsia"/>
          <w:color w:val="333333"/>
          <w:sz w:val="21"/>
          <w:szCs w:val="21"/>
        </w:rPr>
        <w:t>时30分00秒（</w:t>
      </w:r>
      <w:r>
        <w:rPr>
          <w:rFonts w:asciiTheme="minorEastAsia" w:hAnsiTheme="minorEastAsia" w:eastAsiaTheme="minorEastAsia"/>
          <w:color w:val="333333"/>
          <w:sz w:val="21"/>
          <w:szCs w:val="21"/>
        </w:rPr>
        <w:t>北京时间）</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地点：</w:t>
      </w:r>
      <w:r>
        <w:rPr>
          <w:rFonts w:hint="eastAsia"/>
          <w:color w:val="333333"/>
          <w:sz w:val="21"/>
          <w:szCs w:val="21"/>
        </w:rPr>
        <w:t>西安市雁塔区太白南路39号金石柏朗大厦12层1201室</w:t>
      </w:r>
    </w:p>
    <w:p>
      <w:pPr>
        <w:pStyle w:val="39"/>
        <w:spacing w:line="360" w:lineRule="auto"/>
        <w:rPr>
          <w:rStyle w:val="19"/>
          <w:sz w:val="21"/>
          <w:szCs w:val="21"/>
        </w:rPr>
      </w:pPr>
      <w:r>
        <w:rPr>
          <w:rStyle w:val="19"/>
          <w:rFonts w:asciiTheme="minorEastAsia" w:hAnsiTheme="minorEastAsia" w:eastAsiaTheme="minorEastAsia"/>
          <w:bCs w:val="0"/>
          <w:color w:val="333333"/>
          <w:sz w:val="21"/>
          <w:szCs w:val="21"/>
        </w:rPr>
        <w:t>五、开启</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时间：</w:t>
      </w:r>
      <w:r>
        <w:rPr>
          <w:rStyle w:val="44"/>
          <w:rFonts w:asciiTheme="minorEastAsia" w:hAnsiTheme="minorEastAsia" w:eastAsiaTheme="minorEastAsia"/>
          <w:color w:val="333333"/>
          <w:sz w:val="21"/>
          <w:szCs w:val="21"/>
        </w:rPr>
        <w:t>2022年</w:t>
      </w:r>
      <w:r>
        <w:rPr>
          <w:rStyle w:val="44"/>
          <w:rFonts w:hint="eastAsia" w:asciiTheme="minorEastAsia" w:hAnsiTheme="minorEastAsia" w:eastAsiaTheme="minorEastAsia"/>
          <w:color w:val="333333"/>
          <w:sz w:val="21"/>
          <w:szCs w:val="21"/>
        </w:rPr>
        <w:t>10</w:t>
      </w:r>
      <w:r>
        <w:rPr>
          <w:rStyle w:val="44"/>
          <w:rFonts w:asciiTheme="minorEastAsia" w:hAnsiTheme="minorEastAsia" w:eastAsiaTheme="minorEastAsia"/>
          <w:color w:val="333333"/>
          <w:sz w:val="21"/>
          <w:szCs w:val="21"/>
        </w:rPr>
        <w:t>月</w:t>
      </w:r>
      <w:r>
        <w:rPr>
          <w:rStyle w:val="44"/>
          <w:rFonts w:hint="eastAsia" w:asciiTheme="minorEastAsia" w:hAnsiTheme="minorEastAsia" w:eastAsiaTheme="minorEastAsia"/>
          <w:color w:val="333333"/>
          <w:sz w:val="21"/>
          <w:szCs w:val="21"/>
        </w:rPr>
        <w:t>11</w:t>
      </w:r>
      <w:r>
        <w:rPr>
          <w:rStyle w:val="44"/>
          <w:rFonts w:asciiTheme="minorEastAsia" w:hAnsiTheme="minorEastAsia" w:eastAsiaTheme="minorEastAsia"/>
          <w:color w:val="333333"/>
          <w:sz w:val="21"/>
          <w:szCs w:val="21"/>
        </w:rPr>
        <w:t xml:space="preserve">日 </w:t>
      </w:r>
      <w:r>
        <w:rPr>
          <w:rStyle w:val="44"/>
          <w:rFonts w:hint="eastAsia" w:asciiTheme="minorEastAsia" w:hAnsiTheme="minorEastAsia" w:eastAsiaTheme="minorEastAsia"/>
          <w:color w:val="333333"/>
          <w:sz w:val="21"/>
          <w:szCs w:val="21"/>
        </w:rPr>
        <w:t>14</w:t>
      </w:r>
      <w:r>
        <w:rPr>
          <w:rStyle w:val="44"/>
          <w:rFonts w:asciiTheme="minorEastAsia" w:hAnsiTheme="minorEastAsia" w:eastAsiaTheme="minorEastAsia"/>
          <w:color w:val="333333"/>
          <w:sz w:val="21"/>
          <w:szCs w:val="21"/>
        </w:rPr>
        <w:t>时30分00秒</w:t>
      </w:r>
      <w:r>
        <w:rPr>
          <w:rFonts w:asciiTheme="minorEastAsia" w:hAnsiTheme="minorEastAsia" w:eastAsiaTheme="minorEastAsia"/>
          <w:color w:val="333333"/>
          <w:sz w:val="21"/>
          <w:szCs w:val="21"/>
        </w:rPr>
        <w:t>（北京时间）</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地点：</w:t>
      </w:r>
      <w:r>
        <w:rPr>
          <w:rFonts w:hint="eastAsia"/>
          <w:color w:val="333333"/>
          <w:sz w:val="21"/>
          <w:szCs w:val="21"/>
        </w:rPr>
        <w:t>西安市雁塔区太白南路39号金石柏朗大厦12层1201室</w:t>
      </w:r>
    </w:p>
    <w:p>
      <w:pPr>
        <w:pStyle w:val="39"/>
        <w:spacing w:line="360" w:lineRule="auto"/>
        <w:rPr>
          <w:rStyle w:val="19"/>
          <w:sz w:val="21"/>
          <w:szCs w:val="21"/>
        </w:rPr>
      </w:pPr>
      <w:r>
        <w:rPr>
          <w:rStyle w:val="19"/>
          <w:rFonts w:asciiTheme="minorEastAsia" w:hAnsiTheme="minorEastAsia" w:eastAsiaTheme="minorEastAsia"/>
          <w:bCs w:val="0"/>
          <w:color w:val="333333"/>
          <w:sz w:val="21"/>
          <w:szCs w:val="21"/>
        </w:rPr>
        <w:t>六、公告期限</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自本公告发布之日起</w:t>
      </w:r>
      <w:r>
        <w:rPr>
          <w:rStyle w:val="44"/>
          <w:rFonts w:hint="eastAsia" w:asciiTheme="minorEastAsia" w:hAnsiTheme="minorEastAsia" w:eastAsiaTheme="minorEastAsia"/>
          <w:color w:val="333333"/>
          <w:sz w:val="21"/>
          <w:szCs w:val="21"/>
        </w:rPr>
        <w:t>5</w:t>
      </w:r>
      <w:r>
        <w:rPr>
          <w:rFonts w:asciiTheme="minorEastAsia" w:hAnsiTheme="minorEastAsia" w:eastAsiaTheme="minorEastAsia"/>
          <w:color w:val="333333"/>
          <w:sz w:val="21"/>
          <w:szCs w:val="21"/>
        </w:rPr>
        <w:t>个工作日。</w:t>
      </w:r>
    </w:p>
    <w:p>
      <w:pPr>
        <w:pStyle w:val="39"/>
        <w:spacing w:line="360" w:lineRule="auto"/>
        <w:rPr>
          <w:rStyle w:val="19"/>
          <w:sz w:val="21"/>
          <w:szCs w:val="21"/>
        </w:rPr>
      </w:pPr>
      <w:r>
        <w:rPr>
          <w:rStyle w:val="19"/>
          <w:rFonts w:asciiTheme="minorEastAsia" w:hAnsiTheme="minorEastAsia" w:eastAsiaTheme="minorEastAsia"/>
          <w:bCs w:val="0"/>
          <w:color w:val="333333"/>
          <w:sz w:val="21"/>
          <w:szCs w:val="21"/>
        </w:rPr>
        <w:t>七、其他补充事宜</w:t>
      </w:r>
    </w:p>
    <w:p>
      <w:pPr>
        <w:pStyle w:val="43"/>
        <w:widowControl w:val="0"/>
        <w:spacing w:before="0" w:beforeAutospacing="0" w:after="0" w:afterAutospacing="0" w:line="360" w:lineRule="auto"/>
        <w:ind w:firstLine="420"/>
        <w:textAlignment w:val="baseline"/>
        <w:rPr>
          <w:rStyle w:val="19"/>
          <w:rFonts w:asciiTheme="minorEastAsia" w:hAnsiTheme="minorEastAsia" w:eastAsiaTheme="minorEastAsia"/>
          <w:b w:val="0"/>
          <w:color w:val="333333"/>
          <w:sz w:val="21"/>
          <w:szCs w:val="21"/>
        </w:rPr>
      </w:pPr>
      <w:r>
        <w:rPr>
          <w:rStyle w:val="19"/>
          <w:rFonts w:hint="eastAsia" w:asciiTheme="minorEastAsia" w:hAnsiTheme="minorEastAsia" w:eastAsiaTheme="minorEastAsia"/>
          <w:b w:val="0"/>
          <w:color w:val="333333"/>
          <w:sz w:val="21"/>
          <w:szCs w:val="21"/>
        </w:rPr>
        <w:t>1、本项目专门面向中小企业采购。</w:t>
      </w:r>
    </w:p>
    <w:p>
      <w:pPr>
        <w:pStyle w:val="43"/>
        <w:widowControl w:val="0"/>
        <w:spacing w:before="0" w:beforeAutospacing="0" w:after="0" w:afterAutospacing="0" w:line="360" w:lineRule="auto"/>
        <w:ind w:firstLine="420"/>
        <w:textAlignment w:val="baseline"/>
        <w:rPr>
          <w:rStyle w:val="19"/>
          <w:rFonts w:asciiTheme="minorEastAsia" w:hAnsiTheme="minorEastAsia" w:eastAsiaTheme="minorEastAsia"/>
          <w:b w:val="0"/>
          <w:color w:val="333333"/>
          <w:sz w:val="21"/>
          <w:szCs w:val="21"/>
        </w:rPr>
      </w:pPr>
      <w:r>
        <w:rPr>
          <w:rStyle w:val="19"/>
          <w:rFonts w:hint="eastAsia" w:asciiTheme="minorEastAsia" w:hAnsiTheme="minorEastAsia" w:eastAsiaTheme="minorEastAsia"/>
          <w:b w:val="0"/>
          <w:color w:val="333333"/>
          <w:sz w:val="21"/>
          <w:szCs w:val="21"/>
        </w:rPr>
        <w:t>2、领取招标文件时需提供单位介绍信、经办人身份证件原件及复印件加盖公章。</w:t>
      </w:r>
    </w:p>
    <w:p>
      <w:pPr>
        <w:pStyle w:val="43"/>
        <w:widowControl w:val="0"/>
        <w:spacing w:before="0" w:beforeAutospacing="0" w:after="0" w:afterAutospacing="0" w:line="360" w:lineRule="auto"/>
        <w:ind w:firstLine="420"/>
        <w:textAlignment w:val="baseline"/>
        <w:rPr>
          <w:rFonts w:asciiTheme="minorEastAsia" w:hAnsiTheme="minorEastAsia" w:eastAsiaTheme="minorEastAsia"/>
          <w:b/>
          <w:color w:val="333333"/>
          <w:sz w:val="21"/>
          <w:szCs w:val="21"/>
        </w:rPr>
      </w:pPr>
      <w:r>
        <w:rPr>
          <w:rStyle w:val="19"/>
          <w:rFonts w:hint="eastAsia" w:asciiTheme="minorEastAsia" w:hAnsiTheme="minorEastAsia" w:eastAsiaTheme="minorEastAsia"/>
          <w:b w:val="0"/>
          <w:color w:val="333333"/>
          <w:sz w:val="21"/>
          <w:szCs w:val="21"/>
        </w:rPr>
        <w:t>3、根据《陕西省财政厅关于采购供应商注册登记有关事项的通知》，供应商需自行通过陕西省政府采购网注册登记加入陕西省政府采购供应商库。</w:t>
      </w:r>
    </w:p>
    <w:p>
      <w:pPr>
        <w:pStyle w:val="39"/>
        <w:spacing w:line="360" w:lineRule="auto"/>
        <w:rPr>
          <w:rFonts w:asciiTheme="minorEastAsia" w:hAnsiTheme="minorEastAsia" w:eastAsiaTheme="minorEastAsia"/>
          <w:color w:val="333333"/>
          <w:sz w:val="21"/>
          <w:szCs w:val="21"/>
        </w:rPr>
      </w:pPr>
      <w:r>
        <w:rPr>
          <w:rStyle w:val="19"/>
          <w:rFonts w:asciiTheme="minorEastAsia" w:hAnsiTheme="minorEastAsia" w:eastAsiaTheme="minorEastAsia"/>
          <w:bCs w:val="0"/>
          <w:color w:val="333333"/>
          <w:sz w:val="21"/>
          <w:szCs w:val="21"/>
        </w:rPr>
        <w:t>八、凡对本次采购提出询问，请按以下方式联系。</w:t>
      </w:r>
    </w:p>
    <w:p>
      <w:pPr>
        <w:pStyle w:val="39"/>
        <w:spacing w:line="360" w:lineRule="auto"/>
        <w:rPr>
          <w:rStyle w:val="19"/>
          <w:b w:val="0"/>
          <w:sz w:val="21"/>
          <w:szCs w:val="21"/>
        </w:rPr>
      </w:pPr>
      <w:r>
        <w:rPr>
          <w:rStyle w:val="19"/>
          <w:b w:val="0"/>
          <w:sz w:val="21"/>
          <w:szCs w:val="21"/>
        </w:rPr>
        <w:t>1.采购人信息</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名称：</w:t>
      </w:r>
      <w:r>
        <w:rPr>
          <w:rStyle w:val="44"/>
          <w:rFonts w:hint="eastAsia" w:asciiTheme="minorEastAsia" w:hAnsiTheme="minorEastAsia" w:eastAsiaTheme="minorEastAsia"/>
          <w:color w:val="333333"/>
          <w:sz w:val="21"/>
          <w:szCs w:val="21"/>
        </w:rPr>
        <w:t>西安市临潼区农业机械管理站</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地址：</w:t>
      </w:r>
      <w:r>
        <w:rPr>
          <w:rFonts w:hint="eastAsia" w:asciiTheme="minorEastAsia" w:hAnsiTheme="minorEastAsia" w:eastAsiaTheme="minorEastAsia"/>
          <w:color w:val="333333"/>
          <w:sz w:val="21"/>
          <w:szCs w:val="21"/>
        </w:rPr>
        <w:t>西安市临潼区西关正街1号</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联系方式：</w:t>
      </w:r>
      <w:r>
        <w:rPr>
          <w:rFonts w:hint="eastAsia" w:asciiTheme="minorEastAsia" w:hAnsiTheme="minorEastAsia" w:eastAsiaTheme="minorEastAsia"/>
          <w:color w:val="333333"/>
          <w:sz w:val="21"/>
          <w:szCs w:val="21"/>
        </w:rPr>
        <w:t>13484912158</w:t>
      </w:r>
    </w:p>
    <w:p>
      <w:pPr>
        <w:pStyle w:val="39"/>
        <w:spacing w:line="360" w:lineRule="auto"/>
        <w:rPr>
          <w:rStyle w:val="19"/>
          <w:b w:val="0"/>
          <w:sz w:val="21"/>
          <w:szCs w:val="21"/>
        </w:rPr>
      </w:pPr>
      <w:r>
        <w:rPr>
          <w:rStyle w:val="19"/>
          <w:b w:val="0"/>
          <w:sz w:val="21"/>
          <w:szCs w:val="21"/>
        </w:rPr>
        <w:t>2.采购代理机构信息</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名称：</w:t>
      </w:r>
      <w:r>
        <w:rPr>
          <w:rFonts w:hint="eastAsia"/>
          <w:color w:val="333333"/>
          <w:sz w:val="21"/>
          <w:szCs w:val="21"/>
        </w:rPr>
        <w:t>陕西立信工程项目管理有限公司</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地址：</w:t>
      </w:r>
      <w:r>
        <w:rPr>
          <w:rFonts w:hint="eastAsia"/>
          <w:color w:val="333333"/>
          <w:sz w:val="21"/>
          <w:szCs w:val="21"/>
        </w:rPr>
        <w:t>西安市雁塔区太白南路39号金石柏朗大厦12层1201室</w:t>
      </w:r>
    </w:p>
    <w:p>
      <w:pPr>
        <w:pStyle w:val="39"/>
        <w:spacing w:line="360" w:lineRule="auto"/>
        <w:ind w:firstLine="420" w:firstLineChars="200"/>
        <w:rPr>
          <w:rStyle w:val="19"/>
          <w:b w:val="0"/>
          <w:sz w:val="21"/>
          <w:szCs w:val="21"/>
        </w:rPr>
      </w:pPr>
      <w:r>
        <w:rPr>
          <w:rStyle w:val="19"/>
          <w:b w:val="0"/>
          <w:sz w:val="21"/>
          <w:szCs w:val="21"/>
        </w:rPr>
        <w:t>联系方式：029-</w:t>
      </w:r>
      <w:r>
        <w:rPr>
          <w:rStyle w:val="19"/>
          <w:rFonts w:hint="eastAsia"/>
          <w:b w:val="0"/>
          <w:sz w:val="21"/>
          <w:szCs w:val="21"/>
        </w:rPr>
        <w:t>87519950-809</w:t>
      </w:r>
    </w:p>
    <w:p>
      <w:pPr>
        <w:pStyle w:val="39"/>
        <w:spacing w:line="360" w:lineRule="auto"/>
        <w:rPr>
          <w:rStyle w:val="19"/>
          <w:b w:val="0"/>
          <w:sz w:val="21"/>
          <w:szCs w:val="21"/>
        </w:rPr>
      </w:pPr>
      <w:r>
        <w:rPr>
          <w:rStyle w:val="19"/>
          <w:b w:val="0"/>
          <w:sz w:val="21"/>
          <w:szCs w:val="21"/>
        </w:rPr>
        <w:t>3.项目联系方式</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项目联系人：</w:t>
      </w:r>
      <w:r>
        <w:rPr>
          <w:rStyle w:val="44"/>
          <w:rFonts w:hint="eastAsia" w:asciiTheme="minorEastAsia" w:hAnsiTheme="minorEastAsia" w:eastAsiaTheme="minorEastAsia"/>
          <w:color w:val="333333"/>
          <w:sz w:val="21"/>
          <w:szCs w:val="21"/>
        </w:rPr>
        <w:t>袁工</w:t>
      </w:r>
    </w:p>
    <w:p>
      <w:pPr>
        <w:pStyle w:val="15"/>
        <w:spacing w:before="0" w:beforeAutospacing="0" w:after="0" w:afterAutospacing="0" w:line="360" w:lineRule="auto"/>
        <w:ind w:firstLine="480"/>
        <w:jc w:val="both"/>
        <w:textAlignment w:val="baseline"/>
        <w:rPr>
          <w:rFonts w:asciiTheme="minorEastAsia" w:hAnsiTheme="minorEastAsia" w:eastAsiaTheme="minorEastAsia"/>
          <w:color w:val="333333"/>
          <w:sz w:val="21"/>
          <w:szCs w:val="21"/>
        </w:rPr>
      </w:pPr>
      <w:r>
        <w:rPr>
          <w:rFonts w:asciiTheme="minorEastAsia" w:hAnsiTheme="minorEastAsia" w:eastAsiaTheme="minorEastAsia"/>
          <w:color w:val="333333"/>
          <w:sz w:val="21"/>
          <w:szCs w:val="21"/>
        </w:rPr>
        <w:t>电话：</w:t>
      </w:r>
      <w:r>
        <w:rPr>
          <w:rStyle w:val="44"/>
          <w:rFonts w:asciiTheme="minorEastAsia" w:hAnsiTheme="minorEastAsia" w:eastAsiaTheme="minorEastAsia"/>
          <w:color w:val="333333"/>
          <w:sz w:val="21"/>
          <w:szCs w:val="21"/>
        </w:rPr>
        <w:t>029-</w:t>
      </w:r>
      <w:r>
        <w:rPr>
          <w:rStyle w:val="44"/>
          <w:rFonts w:hint="eastAsia" w:asciiTheme="minorEastAsia" w:hAnsiTheme="minorEastAsia" w:eastAsiaTheme="minorEastAsia"/>
          <w:color w:val="333333"/>
          <w:sz w:val="21"/>
          <w:szCs w:val="21"/>
        </w:rPr>
        <w:t>87519950-809</w:t>
      </w:r>
    </w:p>
    <w:p>
      <w:pPr>
        <w:pStyle w:val="7"/>
        <w:spacing w:line="384" w:lineRule="auto"/>
        <w:rPr>
          <w:rFonts w:ascii="宋体" w:hAnsi="宋体" w:eastAsia="宋体" w:cs="Times New Roman"/>
          <w:szCs w:val="21"/>
        </w:rPr>
      </w:pPr>
    </w:p>
    <w:p>
      <w:pPr>
        <w:widowControl/>
        <w:jc w:val="left"/>
        <w:rPr>
          <w:rFonts w:ascii="宋体" w:hAnsi="宋体"/>
          <w:szCs w:val="21"/>
        </w:rPr>
      </w:pPr>
      <w:r>
        <w:rPr>
          <w:rFonts w:ascii="宋体" w:hAnsi="宋体"/>
          <w:szCs w:val="21"/>
        </w:rPr>
        <w:br w:type="page"/>
      </w:r>
    </w:p>
    <w:p>
      <w:pPr>
        <w:spacing w:line="360" w:lineRule="auto"/>
        <w:ind w:firstLine="723" w:firstLineChars="200"/>
        <w:jc w:val="center"/>
        <w:outlineLvl w:val="0"/>
        <w:rPr>
          <w:rStyle w:val="22"/>
          <w:szCs w:val="22"/>
        </w:rPr>
      </w:pPr>
      <w:bookmarkStart w:id="8" w:name="_Toc87729230"/>
      <w:bookmarkStart w:id="9" w:name="_Toc26545"/>
      <w:r>
        <w:rPr>
          <w:rStyle w:val="22"/>
          <w:rFonts w:hint="eastAsia"/>
          <w:szCs w:val="22"/>
        </w:rPr>
        <w:t>第二章  投标人须知</w:t>
      </w:r>
      <w:bookmarkEnd w:id="8"/>
      <w:bookmarkEnd w:id="9"/>
    </w:p>
    <w:p>
      <w:pPr>
        <w:pStyle w:val="5"/>
      </w:pPr>
      <w:bookmarkStart w:id="10" w:name="_Toc30519"/>
      <w:r>
        <w:rPr>
          <w:rFonts w:hint="eastAsia"/>
        </w:rPr>
        <w:t>1.投标人须知前附表</w:t>
      </w:r>
      <w:bookmarkEnd w:id="10"/>
    </w:p>
    <w:tbl>
      <w:tblPr>
        <w:tblStyle w:val="16"/>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828"/>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86" w:type="dxa"/>
            <w:vAlign w:val="center"/>
          </w:tcPr>
          <w:p>
            <w:pPr>
              <w:spacing w:line="360" w:lineRule="auto"/>
              <w:ind w:right="-358"/>
              <w:rPr>
                <w:rFonts w:ascii="宋体" w:hAnsi="宋体"/>
                <w:szCs w:val="21"/>
              </w:rPr>
            </w:pPr>
            <w:r>
              <w:rPr>
                <w:rFonts w:hint="eastAsia" w:ascii="宋体" w:hAnsi="宋体"/>
                <w:szCs w:val="21"/>
              </w:rPr>
              <w:t>条款号</w:t>
            </w:r>
          </w:p>
        </w:tc>
        <w:tc>
          <w:tcPr>
            <w:tcW w:w="1828" w:type="dxa"/>
            <w:vAlign w:val="center"/>
          </w:tcPr>
          <w:p>
            <w:pPr>
              <w:spacing w:line="360" w:lineRule="auto"/>
              <w:jc w:val="center"/>
              <w:rPr>
                <w:rFonts w:ascii="宋体" w:hAnsi="宋体"/>
                <w:szCs w:val="21"/>
              </w:rPr>
            </w:pPr>
            <w:r>
              <w:rPr>
                <w:rFonts w:hint="eastAsia" w:ascii="宋体" w:hAnsi="宋体"/>
                <w:szCs w:val="21"/>
              </w:rPr>
              <w:t>条款名称</w:t>
            </w:r>
          </w:p>
        </w:tc>
        <w:tc>
          <w:tcPr>
            <w:tcW w:w="6682" w:type="dxa"/>
            <w:vAlign w:val="center"/>
          </w:tcPr>
          <w:p>
            <w:pPr>
              <w:tabs>
                <w:tab w:val="left" w:pos="1180"/>
              </w:tabs>
              <w:spacing w:line="360" w:lineRule="auto"/>
              <w:jc w:val="center"/>
              <w:rPr>
                <w:rFonts w:ascii="宋体" w:hAnsi="宋体"/>
                <w:szCs w:val="21"/>
              </w:rPr>
            </w:pPr>
            <w:r>
              <w:rPr>
                <w:rFonts w:hint="eastAsia" w:ascii="宋体" w:hAnsi="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2.1.2</w:t>
            </w:r>
          </w:p>
        </w:tc>
        <w:tc>
          <w:tcPr>
            <w:tcW w:w="1828" w:type="dxa"/>
            <w:vAlign w:val="center"/>
          </w:tcPr>
          <w:p>
            <w:pPr>
              <w:spacing w:line="360" w:lineRule="auto"/>
              <w:jc w:val="center"/>
              <w:rPr>
                <w:rFonts w:ascii="宋体" w:hAnsi="宋体"/>
                <w:szCs w:val="21"/>
              </w:rPr>
            </w:pPr>
            <w:r>
              <w:rPr>
                <w:rFonts w:hint="eastAsia" w:ascii="宋体" w:hAnsi="宋体"/>
                <w:szCs w:val="21"/>
              </w:rPr>
              <w:t>采购人</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名称：西安市临潼区农业机械管理站</w:t>
            </w:r>
          </w:p>
          <w:p>
            <w:pPr>
              <w:tabs>
                <w:tab w:val="left" w:pos="1180"/>
              </w:tabs>
              <w:spacing w:line="360" w:lineRule="auto"/>
              <w:rPr>
                <w:rFonts w:ascii="宋体" w:hAnsi="宋体"/>
                <w:szCs w:val="21"/>
              </w:rPr>
            </w:pPr>
            <w:r>
              <w:rPr>
                <w:rFonts w:hint="eastAsia" w:ascii="宋体" w:hAnsi="宋体"/>
                <w:szCs w:val="21"/>
              </w:rPr>
              <w:t>地址：</w:t>
            </w:r>
            <w:r>
              <w:rPr>
                <w:rFonts w:hint="eastAsia"/>
                <w:kern w:val="0"/>
                <w:szCs w:val="21"/>
              </w:rPr>
              <w:t>西安市临潼区西关正街1号</w:t>
            </w:r>
          </w:p>
          <w:p>
            <w:pPr>
              <w:tabs>
                <w:tab w:val="left" w:pos="1180"/>
              </w:tabs>
              <w:spacing w:line="360" w:lineRule="auto"/>
              <w:rPr>
                <w:rFonts w:ascii="宋体" w:hAnsi="宋体"/>
                <w:szCs w:val="21"/>
              </w:rPr>
            </w:pPr>
            <w:r>
              <w:rPr>
                <w:rFonts w:hint="eastAsia" w:ascii="宋体" w:hAnsi="宋体"/>
                <w:szCs w:val="21"/>
              </w:rPr>
              <w:t>联系人：成娟娟</w:t>
            </w:r>
          </w:p>
          <w:p>
            <w:pPr>
              <w:tabs>
                <w:tab w:val="left" w:pos="1180"/>
              </w:tabs>
              <w:spacing w:line="360" w:lineRule="auto"/>
              <w:rPr>
                <w:rFonts w:ascii="宋体" w:hAnsi="宋体"/>
                <w:szCs w:val="21"/>
              </w:rPr>
            </w:pPr>
            <w:r>
              <w:rPr>
                <w:rFonts w:hint="eastAsia" w:ascii="宋体" w:hAnsi="宋体"/>
                <w:szCs w:val="21"/>
              </w:rPr>
              <w:t>电话：13484912158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2.1.3</w:t>
            </w:r>
          </w:p>
        </w:tc>
        <w:tc>
          <w:tcPr>
            <w:tcW w:w="1828" w:type="dxa"/>
            <w:vAlign w:val="center"/>
          </w:tcPr>
          <w:p>
            <w:pPr>
              <w:spacing w:line="360" w:lineRule="auto"/>
              <w:jc w:val="center"/>
              <w:rPr>
                <w:rFonts w:ascii="宋体" w:hAnsi="宋体"/>
                <w:szCs w:val="21"/>
              </w:rPr>
            </w:pPr>
            <w:r>
              <w:rPr>
                <w:rFonts w:hint="eastAsia" w:ascii="宋体" w:hAnsi="宋体"/>
                <w:szCs w:val="21"/>
              </w:rPr>
              <w:t>采购代理机构</w:t>
            </w:r>
          </w:p>
        </w:tc>
        <w:tc>
          <w:tcPr>
            <w:tcW w:w="6682" w:type="dxa"/>
            <w:vAlign w:val="center"/>
          </w:tcPr>
          <w:p>
            <w:pPr>
              <w:spacing w:line="360" w:lineRule="auto"/>
              <w:jc w:val="left"/>
              <w:rPr>
                <w:rFonts w:ascii="宋体" w:hAnsi="宋体"/>
                <w:szCs w:val="21"/>
              </w:rPr>
            </w:pPr>
            <w:r>
              <w:rPr>
                <w:rFonts w:hint="eastAsia" w:ascii="宋体" w:hAnsi="宋体"/>
                <w:szCs w:val="21"/>
              </w:rPr>
              <w:t>名称：陕西立信工程项目管理有限公司</w:t>
            </w:r>
          </w:p>
          <w:p>
            <w:pPr>
              <w:spacing w:line="360" w:lineRule="auto"/>
              <w:jc w:val="left"/>
              <w:rPr>
                <w:rFonts w:ascii="宋体" w:hAnsi="宋体"/>
                <w:szCs w:val="21"/>
              </w:rPr>
            </w:pPr>
            <w:r>
              <w:rPr>
                <w:rFonts w:hint="eastAsia" w:ascii="宋体" w:hAnsi="宋体"/>
                <w:szCs w:val="21"/>
              </w:rPr>
              <w:t>地址：西安市雁塔区太白南路39号金石柏朗大厦12层1201室</w:t>
            </w:r>
          </w:p>
          <w:p>
            <w:pPr>
              <w:spacing w:line="360" w:lineRule="auto"/>
              <w:jc w:val="left"/>
              <w:rPr>
                <w:rFonts w:ascii="宋体" w:hAnsi="宋体"/>
                <w:szCs w:val="21"/>
              </w:rPr>
            </w:pPr>
            <w:r>
              <w:rPr>
                <w:rFonts w:hint="eastAsia" w:ascii="宋体" w:hAnsi="宋体"/>
                <w:szCs w:val="21"/>
              </w:rPr>
              <w:t>联系人：袁工</w:t>
            </w:r>
          </w:p>
          <w:p>
            <w:pPr>
              <w:tabs>
                <w:tab w:val="left" w:pos="1180"/>
              </w:tabs>
              <w:spacing w:line="360" w:lineRule="auto"/>
              <w:rPr>
                <w:rFonts w:ascii="宋体" w:hAnsi="宋体"/>
                <w:szCs w:val="21"/>
              </w:rPr>
            </w:pPr>
            <w:r>
              <w:rPr>
                <w:rFonts w:hint="eastAsia" w:ascii="宋体" w:hAnsi="宋体"/>
                <w:szCs w:val="21"/>
              </w:rPr>
              <w:t>联系方式：</w:t>
            </w:r>
            <w:r>
              <w:rPr>
                <w:rFonts w:ascii="宋体" w:hAnsi="宋体"/>
                <w:szCs w:val="21"/>
              </w:rPr>
              <w:t>029-87519950-809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86" w:type="dxa"/>
            <w:vAlign w:val="center"/>
          </w:tcPr>
          <w:p>
            <w:pPr>
              <w:spacing w:line="360" w:lineRule="auto"/>
              <w:jc w:val="center"/>
              <w:rPr>
                <w:rFonts w:ascii="宋体" w:hAnsi="宋体"/>
                <w:szCs w:val="21"/>
              </w:rPr>
            </w:pPr>
            <w:r>
              <w:rPr>
                <w:rFonts w:hint="eastAsia" w:ascii="宋体" w:hAnsi="宋体"/>
                <w:szCs w:val="21"/>
                <w:lang w:val="zh-CN"/>
              </w:rPr>
              <w:t>2.2.1</w:t>
            </w:r>
          </w:p>
        </w:tc>
        <w:tc>
          <w:tcPr>
            <w:tcW w:w="1828" w:type="dxa"/>
            <w:vAlign w:val="center"/>
          </w:tcPr>
          <w:p>
            <w:pPr>
              <w:spacing w:line="360" w:lineRule="auto"/>
              <w:jc w:val="center"/>
              <w:rPr>
                <w:rFonts w:ascii="宋体" w:hAnsi="宋体"/>
                <w:szCs w:val="21"/>
              </w:rPr>
            </w:pPr>
            <w:r>
              <w:rPr>
                <w:rFonts w:hint="eastAsia" w:ascii="宋体" w:hAnsi="宋体"/>
                <w:szCs w:val="21"/>
              </w:rPr>
              <w:t>招标范围</w:t>
            </w:r>
          </w:p>
        </w:tc>
        <w:tc>
          <w:tcPr>
            <w:tcW w:w="6682" w:type="dxa"/>
            <w:vAlign w:val="center"/>
          </w:tcPr>
          <w:p>
            <w:pPr>
              <w:tabs>
                <w:tab w:val="left" w:pos="1180"/>
              </w:tabs>
              <w:spacing w:line="360" w:lineRule="auto"/>
              <w:rPr>
                <w:szCs w:val="21"/>
              </w:rPr>
            </w:pPr>
            <w:r>
              <w:rPr>
                <w:rFonts w:hint="eastAsia"/>
                <w:bCs/>
                <w:szCs w:val="21"/>
              </w:rPr>
              <w:t>2022年第一批市级财政农业农村发展专项项目（现代农业新机具新技术示范区建设）</w:t>
            </w:r>
            <w:r>
              <w:rPr>
                <w:rFonts w:hint="eastAsia"/>
                <w:szCs w:val="21"/>
              </w:rPr>
              <w:t>1批，用途：用于现代农业新机具新技术示范区建设。</w:t>
            </w:r>
          </w:p>
          <w:p>
            <w:pPr>
              <w:tabs>
                <w:tab w:val="left" w:pos="1180"/>
              </w:tabs>
              <w:spacing w:line="360" w:lineRule="auto"/>
              <w:rPr>
                <w:bCs/>
                <w:szCs w:val="21"/>
              </w:rPr>
            </w:pPr>
            <w:r>
              <w:rPr>
                <w:rFonts w:hint="eastAsia" w:ascii="宋体" w:hAnsi="宋体"/>
                <w:szCs w:val="21"/>
              </w:rPr>
              <w:t>具体参数详见招标文件“第四章  采购内容和要求”。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2.2.2</w:t>
            </w:r>
          </w:p>
        </w:tc>
        <w:tc>
          <w:tcPr>
            <w:tcW w:w="1828" w:type="dxa"/>
            <w:vAlign w:val="center"/>
          </w:tcPr>
          <w:p>
            <w:pPr>
              <w:spacing w:line="360" w:lineRule="auto"/>
              <w:jc w:val="center"/>
              <w:rPr>
                <w:rFonts w:ascii="宋体" w:hAnsi="宋体"/>
                <w:szCs w:val="21"/>
              </w:rPr>
            </w:pPr>
            <w:r>
              <w:rPr>
                <w:rFonts w:hint="eastAsia" w:ascii="宋体" w:hAnsi="宋体"/>
                <w:szCs w:val="21"/>
                <w:lang w:val="zh-CN"/>
              </w:rPr>
              <w:t>交货期</w:t>
            </w:r>
          </w:p>
        </w:tc>
        <w:tc>
          <w:tcPr>
            <w:tcW w:w="6682" w:type="dxa"/>
            <w:vAlign w:val="center"/>
          </w:tcPr>
          <w:p>
            <w:pPr>
              <w:tabs>
                <w:tab w:val="left" w:pos="1180"/>
              </w:tabs>
              <w:spacing w:line="360" w:lineRule="auto"/>
              <w:rPr>
                <w:rFonts w:ascii="宋体" w:hAnsi="宋体"/>
                <w:szCs w:val="21"/>
              </w:rPr>
            </w:pPr>
            <w:r>
              <w:rPr>
                <w:rFonts w:hint="eastAsia" w:asciiTheme="minorEastAsia" w:hAnsiTheme="minorEastAsia" w:eastAsiaTheme="minorEastAsia"/>
                <w:color w:val="333333"/>
                <w:szCs w:val="21"/>
                <w:highlight w:val="none"/>
              </w:rPr>
              <w:t>自合同签订起至2022年12月之前完成全部项目内容，并交付采购人验收合格。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2.2.3</w:t>
            </w:r>
          </w:p>
        </w:tc>
        <w:tc>
          <w:tcPr>
            <w:tcW w:w="1828" w:type="dxa"/>
            <w:vAlign w:val="center"/>
          </w:tcPr>
          <w:p>
            <w:pPr>
              <w:spacing w:line="360" w:lineRule="auto"/>
              <w:jc w:val="center"/>
              <w:rPr>
                <w:rFonts w:ascii="宋体" w:hAnsi="宋体"/>
                <w:szCs w:val="21"/>
              </w:rPr>
            </w:pPr>
            <w:r>
              <w:rPr>
                <w:rFonts w:hint="eastAsia" w:ascii="宋体" w:hAnsi="宋体"/>
                <w:szCs w:val="21"/>
                <w:lang w:val="zh-CN"/>
              </w:rPr>
              <w:t>交货地点</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2.2.4</w:t>
            </w:r>
          </w:p>
        </w:tc>
        <w:tc>
          <w:tcPr>
            <w:tcW w:w="1828" w:type="dxa"/>
            <w:vAlign w:val="center"/>
          </w:tcPr>
          <w:p>
            <w:pPr>
              <w:spacing w:line="360" w:lineRule="auto"/>
              <w:jc w:val="center"/>
              <w:rPr>
                <w:rFonts w:ascii="宋体" w:hAnsi="宋体"/>
                <w:szCs w:val="21"/>
                <w:lang w:val="zh-CN"/>
              </w:rPr>
            </w:pPr>
            <w:r>
              <w:rPr>
                <w:rFonts w:hint="eastAsia" w:ascii="宋体" w:hAnsi="宋体"/>
                <w:szCs w:val="21"/>
                <w:lang w:val="zh-CN"/>
              </w:rPr>
              <w:t>进口产品</w:t>
            </w:r>
          </w:p>
        </w:tc>
        <w:tc>
          <w:tcPr>
            <w:tcW w:w="6682" w:type="dxa"/>
            <w:vAlign w:val="center"/>
          </w:tcPr>
          <w:p>
            <w:pPr>
              <w:tabs>
                <w:tab w:val="left" w:pos="1180"/>
              </w:tabs>
              <w:spacing w:line="360" w:lineRule="auto"/>
              <w:rPr>
                <w:rFonts w:ascii="宋体" w:hAnsi="宋体"/>
                <w:szCs w:val="21"/>
              </w:rPr>
            </w:pPr>
            <w:r>
              <w:rPr>
                <w:rFonts w:hint="eastAsia" w:ascii="MS Mincho" w:hAnsi="MS Mincho" w:eastAsia="MS Mincho" w:cs="MS Mincho"/>
                <w:szCs w:val="21"/>
              </w:rPr>
              <w:t>☑</w:t>
            </w:r>
            <w:r>
              <w:rPr>
                <w:rFonts w:hint="eastAsia" w:ascii="宋体" w:hAnsi="宋体"/>
                <w:szCs w:val="21"/>
              </w:rPr>
              <w:t>本采购项目拒绝进口产品参加投标</w:t>
            </w:r>
          </w:p>
          <w:p>
            <w:pPr>
              <w:tabs>
                <w:tab w:val="left" w:pos="1180"/>
              </w:tabs>
              <w:spacing w:line="360" w:lineRule="auto"/>
              <w:rPr>
                <w:rFonts w:ascii="宋体" w:hAnsi="宋体"/>
                <w:szCs w:val="21"/>
              </w:rPr>
            </w:pPr>
            <w:r>
              <w:rPr>
                <w:rFonts w:hint="eastAsia" w:ascii="宋体" w:hAnsi="宋体"/>
                <w:szCs w:val="21"/>
              </w:rPr>
              <w:t>□本采购项目已经财政部审核同意购买进口产品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2.3.1</w:t>
            </w:r>
          </w:p>
        </w:tc>
        <w:tc>
          <w:tcPr>
            <w:tcW w:w="1828" w:type="dxa"/>
            <w:vAlign w:val="center"/>
          </w:tcPr>
          <w:p>
            <w:pPr>
              <w:spacing w:line="360" w:lineRule="auto"/>
              <w:jc w:val="center"/>
              <w:rPr>
                <w:rFonts w:ascii="宋体" w:hAnsi="宋体"/>
                <w:szCs w:val="21"/>
              </w:rPr>
            </w:pPr>
            <w:r>
              <w:rPr>
                <w:rFonts w:hint="eastAsia" w:ascii="宋体" w:hAnsi="宋体"/>
                <w:szCs w:val="21"/>
                <w:lang w:val="zh-CN"/>
              </w:rPr>
              <w:t>投标人应具备的资格条件</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2.3.2</w:t>
            </w:r>
          </w:p>
        </w:tc>
        <w:tc>
          <w:tcPr>
            <w:tcW w:w="1828" w:type="dxa"/>
            <w:vAlign w:val="center"/>
          </w:tcPr>
          <w:p>
            <w:pPr>
              <w:spacing w:line="360" w:lineRule="auto"/>
              <w:jc w:val="center"/>
              <w:rPr>
                <w:rFonts w:ascii="宋体" w:hAnsi="宋体"/>
                <w:szCs w:val="21"/>
              </w:rPr>
            </w:pPr>
            <w:r>
              <w:rPr>
                <w:rFonts w:hint="eastAsia" w:ascii="宋体" w:hAnsi="宋体"/>
                <w:szCs w:val="21"/>
              </w:rPr>
              <w:t>是否接受联合体投标</w:t>
            </w:r>
          </w:p>
        </w:tc>
        <w:tc>
          <w:tcPr>
            <w:tcW w:w="6682" w:type="dxa"/>
            <w:vAlign w:val="center"/>
          </w:tcPr>
          <w:p>
            <w:pPr>
              <w:spacing w:line="360" w:lineRule="auto"/>
              <w:rPr>
                <w:rFonts w:ascii="宋体" w:hAnsi="宋体"/>
                <w:szCs w:val="21"/>
              </w:rPr>
            </w:pPr>
            <w:r>
              <w:rPr>
                <w:rFonts w:hint="eastAsia" w:ascii="MS Mincho" w:hAnsi="MS Mincho" w:eastAsia="MS Mincho" w:cs="MS Mincho"/>
                <w:szCs w:val="21"/>
              </w:rPr>
              <w:t>☑</w:t>
            </w:r>
            <w:r>
              <w:rPr>
                <w:rFonts w:hint="eastAsia" w:ascii="宋体" w:hAnsi="宋体"/>
                <w:szCs w:val="21"/>
              </w:rPr>
              <w:t xml:space="preserve"> 不接受</w:t>
            </w:r>
          </w:p>
          <w:p>
            <w:pPr>
              <w:spacing w:line="360" w:lineRule="auto"/>
              <w:rPr>
                <w:rFonts w:ascii="宋体" w:hAnsi="宋体"/>
                <w:szCs w:val="21"/>
              </w:rPr>
            </w:pPr>
            <w:r>
              <w:rPr>
                <w:rFonts w:hint="eastAsia" w:ascii="宋体" w:hAnsi="宋体"/>
                <w:szCs w:val="21"/>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2.8.1</w:t>
            </w:r>
          </w:p>
        </w:tc>
        <w:tc>
          <w:tcPr>
            <w:tcW w:w="1828" w:type="dxa"/>
            <w:vAlign w:val="center"/>
          </w:tcPr>
          <w:p>
            <w:pPr>
              <w:spacing w:line="360" w:lineRule="auto"/>
              <w:jc w:val="center"/>
              <w:rPr>
                <w:rFonts w:ascii="宋体" w:hAnsi="宋体"/>
                <w:szCs w:val="21"/>
              </w:rPr>
            </w:pPr>
            <w:r>
              <w:rPr>
                <w:rFonts w:hint="eastAsia" w:ascii="宋体" w:hAnsi="宋体"/>
                <w:szCs w:val="21"/>
              </w:rPr>
              <w:t>分包</w:t>
            </w:r>
          </w:p>
        </w:tc>
        <w:tc>
          <w:tcPr>
            <w:tcW w:w="6682" w:type="dxa"/>
            <w:vAlign w:val="center"/>
          </w:tcPr>
          <w:p>
            <w:pPr>
              <w:tabs>
                <w:tab w:val="left" w:pos="1180"/>
              </w:tabs>
              <w:spacing w:line="360" w:lineRule="auto"/>
              <w:rPr>
                <w:rFonts w:ascii="宋体" w:hAnsi="宋体"/>
                <w:szCs w:val="21"/>
              </w:rPr>
            </w:pPr>
            <w:r>
              <w:rPr>
                <w:rFonts w:hint="eastAsia" w:ascii="MS Mincho" w:hAnsi="MS Mincho" w:eastAsia="MS Mincho" w:cs="MS Mincho"/>
                <w:szCs w:val="21"/>
              </w:rPr>
              <w:t>☑</w:t>
            </w:r>
            <w:r>
              <w:rPr>
                <w:rFonts w:hint="eastAsia" w:ascii="宋体" w:hAnsi="宋体"/>
                <w:szCs w:val="21"/>
              </w:rPr>
              <w:t xml:space="preserve"> 不允许</w:t>
            </w:r>
          </w:p>
          <w:p>
            <w:pPr>
              <w:tabs>
                <w:tab w:val="left" w:pos="1180"/>
              </w:tabs>
              <w:spacing w:line="360" w:lineRule="auto"/>
              <w:rPr>
                <w:rFonts w:ascii="宋体" w:hAnsi="宋体"/>
                <w:szCs w:val="21"/>
              </w:rPr>
            </w:pPr>
            <w:r>
              <w:rPr>
                <w:rFonts w:hint="eastAsia" w:ascii="宋体" w:hAnsi="宋体"/>
                <w:szCs w:val="21"/>
              </w:rPr>
              <w:t>□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2.9.3</w:t>
            </w:r>
          </w:p>
        </w:tc>
        <w:tc>
          <w:tcPr>
            <w:tcW w:w="1828" w:type="dxa"/>
            <w:vAlign w:val="center"/>
          </w:tcPr>
          <w:p>
            <w:pPr>
              <w:tabs>
                <w:tab w:val="left" w:pos="1180"/>
              </w:tabs>
              <w:spacing w:line="360" w:lineRule="auto"/>
              <w:jc w:val="center"/>
              <w:rPr>
                <w:rFonts w:ascii="宋体" w:hAnsi="宋体"/>
                <w:szCs w:val="21"/>
              </w:rPr>
            </w:pPr>
            <w:r>
              <w:rPr>
                <w:rFonts w:hint="eastAsia" w:ascii="宋体" w:hAnsi="宋体"/>
                <w:szCs w:val="21"/>
                <w:lang w:val="zh-CN"/>
              </w:rPr>
              <w:t>偏差</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 不允许</w:t>
            </w:r>
          </w:p>
          <w:p>
            <w:pPr>
              <w:tabs>
                <w:tab w:val="left" w:pos="1180"/>
              </w:tabs>
              <w:spacing w:line="360" w:lineRule="auto"/>
              <w:rPr>
                <w:rFonts w:ascii="宋体" w:hAnsi="宋体"/>
                <w:szCs w:val="21"/>
              </w:rPr>
            </w:pPr>
            <w:r>
              <w:rPr>
                <w:rFonts w:hint="eastAsia" w:ascii="MS Mincho" w:hAnsi="MS Mincho" w:eastAsia="MS Mincho" w:cs="MS Mincho"/>
                <w:szCs w:val="21"/>
              </w:rPr>
              <w:t>☑</w:t>
            </w:r>
            <w:r>
              <w:rPr>
                <w:rFonts w:hint="eastAsia" w:ascii="宋体" w:hAnsi="宋体"/>
                <w:szCs w:val="21"/>
              </w:rPr>
              <w:t xml:space="preserve"> 允许，偏差范围：本项目允许技术参数在不影响甲方正常使用及产品质量的情况下发生的细微偏离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86" w:type="dxa"/>
            <w:vMerge w:val="restart"/>
            <w:vAlign w:val="center"/>
          </w:tcPr>
          <w:p>
            <w:pPr>
              <w:spacing w:line="360" w:lineRule="auto"/>
              <w:jc w:val="center"/>
              <w:rPr>
                <w:rFonts w:ascii="宋体" w:hAnsi="宋体"/>
                <w:szCs w:val="21"/>
              </w:rPr>
            </w:pPr>
            <w:r>
              <w:rPr>
                <w:rFonts w:hint="eastAsia" w:ascii="宋体" w:hAnsi="宋体"/>
                <w:szCs w:val="21"/>
              </w:rPr>
              <w:t>3.2.2</w:t>
            </w:r>
          </w:p>
        </w:tc>
        <w:tc>
          <w:tcPr>
            <w:tcW w:w="1828" w:type="dxa"/>
            <w:vMerge w:val="restart"/>
            <w:vAlign w:val="center"/>
          </w:tcPr>
          <w:p>
            <w:pPr>
              <w:spacing w:line="360" w:lineRule="auto"/>
              <w:jc w:val="center"/>
              <w:rPr>
                <w:rFonts w:ascii="宋体" w:hAnsi="宋体"/>
                <w:szCs w:val="21"/>
              </w:rPr>
            </w:pPr>
            <w:r>
              <w:rPr>
                <w:rFonts w:hint="eastAsia" w:ascii="宋体" w:hAnsi="宋体"/>
                <w:szCs w:val="21"/>
              </w:rPr>
              <w:t>招标文件的澄清和修改</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时间：投标截止时间15天前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6" w:type="dxa"/>
            <w:vMerge w:val="continue"/>
            <w:vAlign w:val="center"/>
          </w:tcPr>
          <w:p>
            <w:pPr>
              <w:spacing w:line="360" w:lineRule="auto"/>
              <w:jc w:val="center"/>
              <w:rPr>
                <w:rFonts w:ascii="宋体" w:hAnsi="宋体"/>
                <w:szCs w:val="21"/>
              </w:rPr>
            </w:pPr>
          </w:p>
        </w:tc>
        <w:tc>
          <w:tcPr>
            <w:tcW w:w="1828" w:type="dxa"/>
            <w:vMerge w:val="continue"/>
            <w:vAlign w:val="center"/>
          </w:tcPr>
          <w:p>
            <w:pPr>
              <w:spacing w:line="360" w:lineRule="auto"/>
              <w:jc w:val="center"/>
              <w:rPr>
                <w:rFonts w:ascii="宋体" w:hAnsi="宋体"/>
                <w:szCs w:val="21"/>
              </w:rPr>
            </w:pPr>
          </w:p>
        </w:tc>
        <w:tc>
          <w:tcPr>
            <w:tcW w:w="6682" w:type="dxa"/>
            <w:vAlign w:val="center"/>
          </w:tcPr>
          <w:p>
            <w:pPr>
              <w:tabs>
                <w:tab w:val="left" w:pos="1180"/>
              </w:tabs>
              <w:spacing w:line="360" w:lineRule="auto"/>
              <w:rPr>
                <w:rFonts w:ascii="宋体" w:hAnsi="宋体"/>
                <w:szCs w:val="21"/>
              </w:rPr>
            </w:pPr>
            <w:r>
              <w:rPr>
                <w:rFonts w:hint="eastAsia" w:ascii="宋体" w:hAnsi="宋体"/>
                <w:szCs w:val="21"/>
              </w:rPr>
              <w:t>形式：书面形式</w:t>
            </w:r>
            <w:r>
              <w:rPr>
                <w:rFonts w:hint="eastAsia" w:ascii="宋体" w:hAnsi="宋体"/>
                <w:szCs w:val="21"/>
                <w:lang w:val="zh-CN"/>
              </w:rPr>
              <w:t>发给所有购买招标文件的潜在投标人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5.2.5</w:t>
            </w:r>
          </w:p>
        </w:tc>
        <w:tc>
          <w:tcPr>
            <w:tcW w:w="1828" w:type="dxa"/>
            <w:vAlign w:val="center"/>
          </w:tcPr>
          <w:p>
            <w:pPr>
              <w:spacing w:line="360" w:lineRule="auto"/>
              <w:jc w:val="center"/>
              <w:rPr>
                <w:rFonts w:ascii="宋体" w:hAnsi="宋体"/>
                <w:szCs w:val="21"/>
              </w:rPr>
            </w:pPr>
            <w:r>
              <w:rPr>
                <w:rFonts w:hint="eastAsia" w:ascii="宋体" w:hAnsi="宋体"/>
                <w:szCs w:val="21"/>
              </w:rPr>
              <w:t>投标报价的其他要求</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1 投标价格以人民币为计量币种，单位为元。</w:t>
            </w:r>
          </w:p>
          <w:p>
            <w:pPr>
              <w:tabs>
                <w:tab w:val="left" w:pos="1180"/>
              </w:tabs>
              <w:spacing w:line="360" w:lineRule="auto"/>
              <w:rPr>
                <w:rFonts w:ascii="宋体" w:hAnsi="宋体"/>
                <w:szCs w:val="21"/>
              </w:rPr>
            </w:pPr>
            <w:r>
              <w:rPr>
                <w:rFonts w:hint="eastAsia" w:ascii="宋体" w:hAnsi="宋体"/>
                <w:szCs w:val="21"/>
              </w:rPr>
              <w:t>2本项目投标报价=货物价（含税）＋运输费+安装及调试费+售后服务费+保险费+相关伴随费用等。</w:t>
            </w:r>
          </w:p>
          <w:p>
            <w:pPr>
              <w:tabs>
                <w:tab w:val="left" w:pos="1180"/>
              </w:tabs>
              <w:spacing w:line="360" w:lineRule="auto"/>
              <w:rPr>
                <w:rFonts w:ascii="宋体" w:hAnsi="宋体"/>
                <w:szCs w:val="21"/>
              </w:rPr>
            </w:pPr>
            <w:r>
              <w:rPr>
                <w:rFonts w:hint="eastAsia" w:ascii="宋体" w:hAnsi="宋体"/>
                <w:szCs w:val="21"/>
              </w:rPr>
              <w:t>3投标文件中对招标文件要求的内容有缺漏项的，不满足采购人实际需求（设备数量偏差）的将可能导致废标。</w:t>
            </w:r>
          </w:p>
          <w:p>
            <w:pPr>
              <w:tabs>
                <w:tab w:val="left" w:pos="1180"/>
              </w:tabs>
              <w:spacing w:line="360" w:lineRule="auto"/>
              <w:rPr>
                <w:rFonts w:ascii="宋体" w:hAnsi="宋体"/>
                <w:szCs w:val="21"/>
              </w:rPr>
            </w:pPr>
            <w:r>
              <w:rPr>
                <w:rFonts w:hint="eastAsia" w:ascii="宋体" w:hAnsi="宋体"/>
                <w:szCs w:val="21"/>
              </w:rPr>
              <w:t>4投标报价表中标明的价格在合同执行过程中是固定不变的，不得以任何理由予以变更。</w:t>
            </w:r>
          </w:p>
          <w:p>
            <w:pPr>
              <w:tabs>
                <w:tab w:val="left" w:pos="1180"/>
              </w:tabs>
              <w:spacing w:line="360" w:lineRule="auto"/>
              <w:rPr>
                <w:rFonts w:ascii="宋体" w:hAnsi="宋体"/>
                <w:szCs w:val="21"/>
              </w:rPr>
            </w:pPr>
            <w:r>
              <w:rPr>
                <w:rFonts w:hint="eastAsia" w:ascii="宋体" w:hAnsi="宋体"/>
                <w:szCs w:val="21"/>
              </w:rPr>
              <w:t>5凡因投标人对招标文件阅读不深、理解不透、误解、疏漏、或因市场行情了解不清造成的后果和风险均由投标人自负。投标人应充分考虑招标文件的各项条款要求，结合本项目实际情况进行自主报价。</w:t>
            </w:r>
          </w:p>
          <w:p>
            <w:pPr>
              <w:tabs>
                <w:tab w:val="left" w:pos="1180"/>
              </w:tabs>
              <w:spacing w:line="360" w:lineRule="auto"/>
              <w:rPr>
                <w:rFonts w:ascii="宋体" w:hAnsi="宋体"/>
                <w:szCs w:val="21"/>
              </w:rPr>
            </w:pPr>
            <w:r>
              <w:rPr>
                <w:rFonts w:hint="eastAsia" w:ascii="宋体" w:hAnsi="宋体"/>
                <w:szCs w:val="21"/>
              </w:rPr>
              <w:t>6 最低报价不是中标的唯一依据。</w:t>
            </w:r>
          </w:p>
          <w:p>
            <w:pPr>
              <w:tabs>
                <w:tab w:val="left" w:pos="1180"/>
              </w:tabs>
              <w:spacing w:line="360" w:lineRule="auto"/>
              <w:rPr>
                <w:rFonts w:ascii="宋体" w:hAnsi="宋体"/>
                <w:szCs w:val="21"/>
              </w:rPr>
            </w:pPr>
            <w:r>
              <w:rPr>
                <w:rFonts w:hint="eastAsia" w:ascii="宋体" w:hAnsi="宋体"/>
                <w:szCs w:val="21"/>
              </w:rPr>
              <w:t>7 投标文件中开标一览表（唱标报告）内容与投标文件中明细表内容不一致的，以开标一览表为准。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5.3.1</w:t>
            </w:r>
          </w:p>
        </w:tc>
        <w:tc>
          <w:tcPr>
            <w:tcW w:w="1828" w:type="dxa"/>
            <w:vAlign w:val="center"/>
          </w:tcPr>
          <w:p>
            <w:pPr>
              <w:spacing w:line="360" w:lineRule="auto"/>
              <w:jc w:val="center"/>
              <w:rPr>
                <w:rFonts w:ascii="宋体" w:hAnsi="宋体"/>
                <w:szCs w:val="21"/>
              </w:rPr>
            </w:pPr>
            <w:r>
              <w:rPr>
                <w:rFonts w:hint="eastAsia" w:ascii="宋体" w:hAnsi="宋体"/>
                <w:szCs w:val="21"/>
              </w:rPr>
              <w:t>投标有效期</w:t>
            </w:r>
          </w:p>
        </w:tc>
        <w:tc>
          <w:tcPr>
            <w:tcW w:w="6682" w:type="dxa"/>
            <w:vAlign w:val="center"/>
          </w:tcPr>
          <w:p>
            <w:pPr>
              <w:tabs>
                <w:tab w:val="left" w:pos="1180"/>
              </w:tabs>
              <w:spacing w:line="360" w:lineRule="auto"/>
              <w:rPr>
                <w:rFonts w:ascii="宋体" w:hAnsi="宋体"/>
                <w:szCs w:val="21"/>
              </w:rPr>
            </w:pPr>
            <w:r>
              <w:rPr>
                <w:rFonts w:hint="eastAsia" w:ascii="宋体" w:hAnsi="宋体"/>
                <w:szCs w:val="21"/>
                <w:lang w:val="zh-CN"/>
              </w:rPr>
              <w:t>投标截止之日起90日历天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5.6.1</w:t>
            </w:r>
          </w:p>
        </w:tc>
        <w:tc>
          <w:tcPr>
            <w:tcW w:w="1828" w:type="dxa"/>
            <w:vAlign w:val="center"/>
          </w:tcPr>
          <w:p>
            <w:pPr>
              <w:spacing w:line="360" w:lineRule="auto"/>
              <w:jc w:val="center"/>
              <w:rPr>
                <w:rFonts w:ascii="宋体" w:hAnsi="宋体"/>
                <w:szCs w:val="21"/>
              </w:rPr>
            </w:pPr>
            <w:r>
              <w:rPr>
                <w:rFonts w:hint="eastAsia" w:ascii="宋体" w:hAnsi="宋体"/>
                <w:szCs w:val="21"/>
              </w:rPr>
              <w:t>是否允许提交备选投标方案</w:t>
            </w:r>
          </w:p>
        </w:tc>
        <w:tc>
          <w:tcPr>
            <w:tcW w:w="6682" w:type="dxa"/>
            <w:vAlign w:val="center"/>
          </w:tcPr>
          <w:p>
            <w:pPr>
              <w:tabs>
                <w:tab w:val="left" w:pos="1180"/>
              </w:tabs>
              <w:spacing w:line="360" w:lineRule="auto"/>
              <w:rPr>
                <w:rFonts w:ascii="宋体" w:hAnsi="宋体"/>
                <w:szCs w:val="21"/>
              </w:rPr>
            </w:pPr>
            <w:r>
              <w:rPr>
                <w:rFonts w:hint="eastAsia" w:ascii="MS Mincho" w:hAnsi="MS Mincho" w:eastAsia="MS Mincho" w:cs="MS Mincho"/>
                <w:szCs w:val="21"/>
              </w:rPr>
              <w:t>☑</w:t>
            </w:r>
            <w:r>
              <w:rPr>
                <w:rFonts w:hint="eastAsia" w:ascii="宋体" w:hAnsi="宋体"/>
                <w:szCs w:val="21"/>
              </w:rPr>
              <w:t xml:space="preserve"> 不允许</w:t>
            </w:r>
          </w:p>
          <w:p>
            <w:pPr>
              <w:tabs>
                <w:tab w:val="left" w:pos="1180"/>
              </w:tabs>
              <w:spacing w:line="360" w:lineRule="auto"/>
              <w:rPr>
                <w:rFonts w:ascii="宋体" w:hAnsi="宋体"/>
                <w:szCs w:val="21"/>
              </w:rPr>
            </w:pPr>
            <w:r>
              <w:rPr>
                <w:rFonts w:hint="eastAsia" w:ascii="宋体" w:hAnsi="宋体"/>
                <w:szCs w:val="21"/>
              </w:rPr>
              <w:t>□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5.7.4</w:t>
            </w:r>
          </w:p>
        </w:tc>
        <w:tc>
          <w:tcPr>
            <w:tcW w:w="1828" w:type="dxa"/>
            <w:vAlign w:val="center"/>
          </w:tcPr>
          <w:p>
            <w:pPr>
              <w:spacing w:line="360" w:lineRule="auto"/>
              <w:jc w:val="center"/>
              <w:rPr>
                <w:rFonts w:ascii="宋体" w:hAnsi="宋体"/>
                <w:szCs w:val="21"/>
              </w:rPr>
            </w:pPr>
            <w:r>
              <w:rPr>
                <w:rFonts w:hint="eastAsia" w:ascii="宋体" w:hAnsi="宋体"/>
                <w:szCs w:val="21"/>
              </w:rPr>
              <w:t>投标文件份数及其他要求</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投标文件份数：</w:t>
            </w:r>
            <w:r>
              <w:rPr>
                <w:rFonts w:hint="eastAsia" w:ascii="宋体" w:hAnsi="宋体"/>
                <w:b/>
                <w:szCs w:val="21"/>
              </w:rPr>
              <w:t>正本1份，副本2份，电子版文件1份装入投标文件正本密封袋内，随投标文件一同递交。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6.1.2</w:t>
            </w:r>
          </w:p>
        </w:tc>
        <w:tc>
          <w:tcPr>
            <w:tcW w:w="1828" w:type="dxa"/>
            <w:vAlign w:val="center"/>
          </w:tcPr>
          <w:p>
            <w:pPr>
              <w:spacing w:line="360" w:lineRule="auto"/>
              <w:jc w:val="center"/>
              <w:rPr>
                <w:rFonts w:ascii="宋体" w:hAnsi="宋体"/>
                <w:szCs w:val="21"/>
              </w:rPr>
            </w:pPr>
            <w:r>
              <w:rPr>
                <w:rFonts w:hint="eastAsia" w:ascii="宋体" w:hAnsi="宋体"/>
                <w:szCs w:val="21"/>
                <w:lang w:val="zh-CN"/>
              </w:rPr>
              <w:t>封套上应写明的内容</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正本/副本</w:t>
            </w:r>
          </w:p>
          <w:p>
            <w:pPr>
              <w:tabs>
                <w:tab w:val="left" w:pos="1180"/>
              </w:tabs>
              <w:spacing w:line="360" w:lineRule="auto"/>
              <w:rPr>
                <w:rFonts w:ascii="宋体" w:hAnsi="宋体"/>
                <w:szCs w:val="21"/>
              </w:rPr>
            </w:pPr>
            <w:r>
              <w:rPr>
                <w:rFonts w:hint="eastAsia" w:ascii="宋体" w:hAnsi="宋体"/>
                <w:szCs w:val="21"/>
                <w:u w:val="single"/>
              </w:rPr>
              <w:t xml:space="preserve">       （项目名称）      </w:t>
            </w:r>
            <w:r>
              <w:rPr>
                <w:rFonts w:hint="eastAsia" w:ascii="宋体" w:hAnsi="宋体"/>
                <w:szCs w:val="21"/>
              </w:rPr>
              <w:t>项目</w:t>
            </w:r>
          </w:p>
          <w:p>
            <w:pPr>
              <w:tabs>
                <w:tab w:val="left" w:pos="1180"/>
              </w:tabs>
              <w:spacing w:line="360" w:lineRule="auto"/>
              <w:rPr>
                <w:rFonts w:ascii="宋体" w:hAnsi="宋体"/>
                <w:szCs w:val="21"/>
              </w:rPr>
            </w:pPr>
            <w:r>
              <w:rPr>
                <w:rFonts w:hint="eastAsia" w:ascii="宋体" w:hAnsi="宋体"/>
                <w:szCs w:val="21"/>
              </w:rPr>
              <w:t>投标文件</w:t>
            </w:r>
          </w:p>
          <w:p>
            <w:pPr>
              <w:tabs>
                <w:tab w:val="left" w:pos="1180"/>
              </w:tabs>
              <w:spacing w:line="360" w:lineRule="auto"/>
              <w:rPr>
                <w:rFonts w:ascii="宋体" w:hAnsi="宋体"/>
                <w:szCs w:val="21"/>
              </w:rPr>
            </w:pPr>
            <w:r>
              <w:rPr>
                <w:rFonts w:hint="eastAsia" w:ascii="宋体" w:hAnsi="宋体"/>
                <w:szCs w:val="21"/>
              </w:rPr>
              <w:t>采购项目编号：</w:t>
            </w:r>
          </w:p>
          <w:p>
            <w:pPr>
              <w:tabs>
                <w:tab w:val="left" w:pos="1180"/>
              </w:tabs>
              <w:spacing w:line="360" w:lineRule="auto"/>
              <w:rPr>
                <w:rFonts w:ascii="宋体" w:hAnsi="宋体"/>
                <w:szCs w:val="21"/>
              </w:rPr>
            </w:pPr>
            <w:r>
              <w:rPr>
                <w:rFonts w:hint="eastAsia" w:ascii="宋体" w:hAnsi="宋体"/>
                <w:szCs w:val="21"/>
              </w:rPr>
              <w:t>投标人名称：</w:t>
            </w:r>
          </w:p>
          <w:p>
            <w:pPr>
              <w:tabs>
                <w:tab w:val="left" w:pos="1180"/>
              </w:tabs>
              <w:spacing w:line="360" w:lineRule="auto"/>
              <w:rPr>
                <w:rFonts w:ascii="宋体" w:hAnsi="宋体"/>
                <w:szCs w:val="21"/>
              </w:rPr>
            </w:pPr>
            <w:r>
              <w:rPr>
                <w:rFonts w:hint="eastAsia" w:ascii="宋体" w:hAnsi="宋体"/>
                <w:szCs w:val="21"/>
              </w:rPr>
              <w:t>在年月日时分（投标截止时间）前不得开启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6.2.1</w:t>
            </w:r>
          </w:p>
        </w:tc>
        <w:tc>
          <w:tcPr>
            <w:tcW w:w="1828" w:type="dxa"/>
            <w:vAlign w:val="center"/>
          </w:tcPr>
          <w:p>
            <w:pPr>
              <w:spacing w:line="360" w:lineRule="auto"/>
              <w:jc w:val="center"/>
              <w:rPr>
                <w:rFonts w:ascii="宋体" w:hAnsi="宋体"/>
                <w:szCs w:val="21"/>
              </w:rPr>
            </w:pPr>
            <w:r>
              <w:rPr>
                <w:rFonts w:hint="eastAsia" w:ascii="宋体" w:hAnsi="宋体"/>
                <w:szCs w:val="21"/>
                <w:lang w:val="zh-CN"/>
              </w:rPr>
              <w:t>投标截止时间</w:t>
            </w:r>
          </w:p>
        </w:tc>
        <w:tc>
          <w:tcPr>
            <w:tcW w:w="6682" w:type="dxa"/>
            <w:vAlign w:val="center"/>
          </w:tcPr>
          <w:p>
            <w:pPr>
              <w:tabs>
                <w:tab w:val="left" w:pos="1180"/>
              </w:tabs>
              <w:spacing w:line="360" w:lineRule="auto"/>
              <w:rPr>
                <w:rFonts w:ascii="宋体" w:hAnsi="宋体"/>
                <w:szCs w:val="21"/>
              </w:rPr>
            </w:pPr>
            <w:r>
              <w:rPr>
                <w:rFonts w:hint="eastAsia" w:ascii="宋体" w:hAnsi="宋体"/>
                <w:kern w:val="0"/>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6.2.2</w:t>
            </w:r>
          </w:p>
        </w:tc>
        <w:tc>
          <w:tcPr>
            <w:tcW w:w="1828" w:type="dxa"/>
            <w:vAlign w:val="center"/>
          </w:tcPr>
          <w:p>
            <w:pPr>
              <w:spacing w:line="360" w:lineRule="auto"/>
              <w:jc w:val="center"/>
              <w:rPr>
                <w:rFonts w:ascii="宋体" w:hAnsi="宋体"/>
                <w:szCs w:val="21"/>
              </w:rPr>
            </w:pPr>
            <w:r>
              <w:rPr>
                <w:rFonts w:hint="eastAsia" w:ascii="宋体" w:hAnsi="宋体"/>
                <w:szCs w:val="21"/>
                <w:lang w:val="zh-CN"/>
              </w:rPr>
              <w:t>递交投标文件的地点</w:t>
            </w:r>
          </w:p>
        </w:tc>
        <w:tc>
          <w:tcPr>
            <w:tcW w:w="6682" w:type="dxa"/>
            <w:vAlign w:val="center"/>
          </w:tcPr>
          <w:p>
            <w:pPr>
              <w:tabs>
                <w:tab w:val="left" w:pos="1180"/>
              </w:tabs>
              <w:spacing w:line="360" w:lineRule="auto"/>
              <w:rPr>
                <w:rFonts w:ascii="宋体" w:hAnsi="宋体"/>
                <w:szCs w:val="21"/>
              </w:rPr>
            </w:pPr>
            <w:r>
              <w:rPr>
                <w:rFonts w:hint="eastAsia" w:ascii="宋体" w:hAnsi="宋体"/>
                <w:kern w:val="0"/>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6.2.3</w:t>
            </w:r>
          </w:p>
        </w:tc>
        <w:tc>
          <w:tcPr>
            <w:tcW w:w="1828" w:type="dxa"/>
            <w:vAlign w:val="center"/>
          </w:tcPr>
          <w:p>
            <w:pPr>
              <w:spacing w:line="360" w:lineRule="auto"/>
              <w:jc w:val="center"/>
              <w:rPr>
                <w:rFonts w:ascii="宋体" w:hAnsi="宋体"/>
                <w:szCs w:val="21"/>
              </w:rPr>
            </w:pPr>
            <w:r>
              <w:rPr>
                <w:rFonts w:hint="eastAsia" w:ascii="宋体" w:hAnsi="宋体"/>
                <w:szCs w:val="21"/>
              </w:rPr>
              <w:t>投标文件是否退还</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7.1</w:t>
            </w:r>
          </w:p>
        </w:tc>
        <w:tc>
          <w:tcPr>
            <w:tcW w:w="1828" w:type="dxa"/>
            <w:vAlign w:val="center"/>
          </w:tcPr>
          <w:p>
            <w:pPr>
              <w:spacing w:line="360" w:lineRule="auto"/>
              <w:jc w:val="center"/>
              <w:rPr>
                <w:rFonts w:ascii="宋体" w:hAnsi="宋体"/>
                <w:szCs w:val="21"/>
              </w:rPr>
            </w:pPr>
            <w:r>
              <w:rPr>
                <w:rFonts w:hint="eastAsia" w:ascii="宋体" w:hAnsi="宋体"/>
                <w:szCs w:val="21"/>
              </w:rPr>
              <w:t>开标时间和地点</w:t>
            </w:r>
          </w:p>
        </w:tc>
        <w:tc>
          <w:tcPr>
            <w:tcW w:w="6682" w:type="dxa"/>
            <w:vAlign w:val="center"/>
          </w:tcPr>
          <w:p>
            <w:pPr>
              <w:tabs>
                <w:tab w:val="left" w:pos="1180"/>
              </w:tabs>
              <w:spacing w:line="360" w:lineRule="auto"/>
              <w:rPr>
                <w:rFonts w:ascii="宋体" w:hAnsi="宋体"/>
                <w:szCs w:val="21"/>
              </w:rPr>
            </w:pPr>
            <w:r>
              <w:rPr>
                <w:rFonts w:hint="eastAsia" w:ascii="宋体" w:hAnsi="宋体"/>
                <w:kern w:val="0"/>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9.1.1</w:t>
            </w:r>
          </w:p>
        </w:tc>
        <w:tc>
          <w:tcPr>
            <w:tcW w:w="1828" w:type="dxa"/>
            <w:vAlign w:val="center"/>
          </w:tcPr>
          <w:p>
            <w:pPr>
              <w:spacing w:line="360" w:lineRule="auto"/>
              <w:jc w:val="center"/>
              <w:rPr>
                <w:rFonts w:ascii="宋体" w:hAnsi="宋体"/>
                <w:szCs w:val="21"/>
              </w:rPr>
            </w:pPr>
            <w:r>
              <w:rPr>
                <w:rFonts w:hint="eastAsia" w:ascii="宋体" w:hAnsi="宋体"/>
                <w:szCs w:val="21"/>
                <w:lang w:val="zh-CN"/>
              </w:rPr>
              <w:t>评标委员会的组成</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评标委员会构成：5人，其中采购人代表1人，专家4人。</w:t>
            </w:r>
          </w:p>
          <w:p>
            <w:pPr>
              <w:tabs>
                <w:tab w:val="left" w:pos="1180"/>
              </w:tabs>
              <w:spacing w:line="360" w:lineRule="auto"/>
              <w:rPr>
                <w:rFonts w:ascii="宋体" w:hAnsi="宋体"/>
                <w:szCs w:val="21"/>
              </w:rPr>
            </w:pPr>
            <w:r>
              <w:rPr>
                <w:rFonts w:hint="eastAsia" w:ascii="宋体" w:hAnsi="宋体"/>
                <w:szCs w:val="21"/>
              </w:rPr>
              <w:t>评标专家确定方式：按照《中华人民共和国政府采购法》的规定，依法组建评标委员会。从同级或上一级财政部门设立的政府采购评审专家库中，通过随机方式抽取评标专家。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9.3.2</w:t>
            </w:r>
          </w:p>
        </w:tc>
        <w:tc>
          <w:tcPr>
            <w:tcW w:w="1828" w:type="dxa"/>
            <w:vAlign w:val="center"/>
          </w:tcPr>
          <w:p>
            <w:pPr>
              <w:spacing w:line="360" w:lineRule="auto"/>
              <w:jc w:val="center"/>
              <w:rPr>
                <w:rFonts w:ascii="宋体" w:hAnsi="宋体"/>
                <w:szCs w:val="21"/>
              </w:rPr>
            </w:pPr>
            <w:r>
              <w:rPr>
                <w:rFonts w:hint="eastAsia" w:ascii="宋体" w:hAnsi="宋体"/>
                <w:szCs w:val="21"/>
                <w:lang w:val="zh-CN"/>
              </w:rPr>
              <w:t>评标委员会推荐中标候选人的人数</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10.2</w:t>
            </w:r>
          </w:p>
        </w:tc>
        <w:tc>
          <w:tcPr>
            <w:tcW w:w="1828" w:type="dxa"/>
            <w:vAlign w:val="center"/>
          </w:tcPr>
          <w:p>
            <w:pPr>
              <w:spacing w:line="360" w:lineRule="auto"/>
              <w:jc w:val="center"/>
              <w:rPr>
                <w:rFonts w:ascii="宋体" w:hAnsi="宋体"/>
                <w:szCs w:val="21"/>
              </w:rPr>
            </w:pPr>
            <w:r>
              <w:rPr>
                <w:rFonts w:hint="eastAsia" w:ascii="宋体" w:hAnsi="宋体"/>
                <w:szCs w:val="21"/>
                <w:lang w:val="zh-CN"/>
              </w:rPr>
              <w:t>中标公告媒介和期限</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公告媒介：陕西省政府采购网</w:t>
            </w:r>
          </w:p>
          <w:p>
            <w:pPr>
              <w:tabs>
                <w:tab w:val="left" w:pos="1180"/>
              </w:tabs>
              <w:spacing w:line="360" w:lineRule="auto"/>
              <w:rPr>
                <w:rFonts w:ascii="宋体" w:hAnsi="宋体"/>
                <w:szCs w:val="21"/>
              </w:rPr>
            </w:pPr>
            <w:r>
              <w:rPr>
                <w:rFonts w:hint="eastAsia" w:ascii="宋体" w:hAnsi="宋体"/>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13.3.1</w:t>
            </w:r>
          </w:p>
        </w:tc>
        <w:tc>
          <w:tcPr>
            <w:tcW w:w="1828" w:type="dxa"/>
            <w:vAlign w:val="center"/>
          </w:tcPr>
          <w:p>
            <w:pPr>
              <w:spacing w:line="360" w:lineRule="auto"/>
              <w:jc w:val="center"/>
              <w:rPr>
                <w:rFonts w:ascii="宋体" w:hAnsi="宋体"/>
                <w:szCs w:val="21"/>
              </w:rPr>
            </w:pPr>
            <w:r>
              <w:rPr>
                <w:rFonts w:hint="eastAsia" w:ascii="宋体" w:hAnsi="宋体"/>
                <w:szCs w:val="21"/>
              </w:rPr>
              <w:t>履约保证金</w:t>
            </w:r>
          </w:p>
        </w:tc>
        <w:tc>
          <w:tcPr>
            <w:tcW w:w="6682" w:type="dxa"/>
            <w:vAlign w:val="center"/>
          </w:tcPr>
          <w:p>
            <w:pPr>
              <w:tabs>
                <w:tab w:val="left" w:pos="1180"/>
              </w:tabs>
              <w:spacing w:line="360" w:lineRule="auto"/>
              <w:rPr>
                <w:rFonts w:ascii="宋体" w:hAnsi="宋体"/>
                <w:szCs w:val="21"/>
              </w:rPr>
            </w:pPr>
            <w:r>
              <w:rPr>
                <w:rFonts w:hint="eastAsia" w:ascii="MS Mincho" w:hAnsi="MS Mincho" w:eastAsia="MS Mincho" w:cs="MS Mincho"/>
                <w:szCs w:val="21"/>
              </w:rPr>
              <w:t>☑</w:t>
            </w:r>
            <w:r>
              <w:rPr>
                <w:rFonts w:hint="eastAsia" w:ascii="宋体" w:hAnsi="宋体"/>
                <w:szCs w:val="21"/>
              </w:rPr>
              <w:t xml:space="preserve"> 无</w:t>
            </w:r>
          </w:p>
          <w:p>
            <w:pPr>
              <w:tabs>
                <w:tab w:val="left" w:pos="1180"/>
              </w:tabs>
              <w:spacing w:line="360" w:lineRule="auto"/>
              <w:rPr>
                <w:rFonts w:ascii="宋体" w:hAnsi="宋体"/>
                <w:szCs w:val="21"/>
              </w:rPr>
            </w:pPr>
            <w:r>
              <w:rPr>
                <w:rFonts w:hint="eastAsia" w:ascii="宋体" w:hAnsi="宋体"/>
                <w:szCs w:val="21"/>
              </w:rPr>
              <w:t>□ 有，履约保证金的形式和金额：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16.1</w:t>
            </w:r>
          </w:p>
        </w:tc>
        <w:tc>
          <w:tcPr>
            <w:tcW w:w="1828" w:type="dxa"/>
            <w:vAlign w:val="center"/>
          </w:tcPr>
          <w:p>
            <w:pPr>
              <w:spacing w:line="360" w:lineRule="auto"/>
              <w:jc w:val="center"/>
              <w:rPr>
                <w:rFonts w:ascii="宋体" w:hAnsi="宋体"/>
                <w:szCs w:val="21"/>
              </w:rPr>
            </w:pPr>
            <w:r>
              <w:rPr>
                <w:rFonts w:hint="eastAsia" w:ascii="宋体" w:hAnsi="宋体"/>
                <w:szCs w:val="21"/>
              </w:rPr>
              <w:t>踏勘</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 踏勘</w:t>
            </w:r>
          </w:p>
          <w:p>
            <w:pPr>
              <w:tabs>
                <w:tab w:val="left" w:pos="1180"/>
              </w:tabs>
              <w:spacing w:line="360" w:lineRule="auto"/>
              <w:rPr>
                <w:rFonts w:ascii="宋体" w:hAnsi="宋体"/>
                <w:color w:val="FF0000"/>
                <w:szCs w:val="21"/>
              </w:rPr>
            </w:pPr>
            <w:r>
              <w:rPr>
                <w:rFonts w:hint="eastAsia" w:ascii="MS Mincho" w:hAnsi="MS Mincho" w:eastAsia="MS Mincho" w:cs="MS Mincho"/>
                <w:szCs w:val="21"/>
              </w:rPr>
              <w:t>☑</w:t>
            </w:r>
            <w:r>
              <w:rPr>
                <w:rFonts w:hint="eastAsia" w:ascii="宋体" w:hAnsi="宋体"/>
                <w:szCs w:val="21"/>
              </w:rPr>
              <w:t>不踏勘：采购人不统一组织现场踏勘。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17.1</w:t>
            </w:r>
          </w:p>
        </w:tc>
        <w:tc>
          <w:tcPr>
            <w:tcW w:w="1828" w:type="dxa"/>
            <w:vAlign w:val="center"/>
          </w:tcPr>
          <w:p>
            <w:pPr>
              <w:spacing w:line="360" w:lineRule="auto"/>
              <w:jc w:val="center"/>
              <w:rPr>
                <w:rFonts w:ascii="宋体" w:hAnsi="宋体"/>
                <w:szCs w:val="21"/>
              </w:rPr>
            </w:pPr>
            <w:r>
              <w:rPr>
                <w:rFonts w:hint="eastAsia" w:ascii="宋体" w:hAnsi="宋体"/>
                <w:szCs w:val="21"/>
              </w:rPr>
              <w:t>投标保证金</w:t>
            </w:r>
          </w:p>
        </w:tc>
        <w:tc>
          <w:tcPr>
            <w:tcW w:w="6682" w:type="dxa"/>
            <w:vAlign w:val="center"/>
          </w:tcPr>
          <w:p>
            <w:pPr>
              <w:tabs>
                <w:tab w:val="left" w:pos="1180"/>
              </w:tabs>
              <w:spacing w:line="360" w:lineRule="auto"/>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17.2</w:t>
            </w:r>
          </w:p>
        </w:tc>
        <w:tc>
          <w:tcPr>
            <w:tcW w:w="1828" w:type="dxa"/>
            <w:vAlign w:val="center"/>
          </w:tcPr>
          <w:p>
            <w:pPr>
              <w:spacing w:line="360" w:lineRule="auto"/>
              <w:jc w:val="center"/>
              <w:rPr>
                <w:rFonts w:ascii="宋体" w:hAnsi="宋体"/>
                <w:szCs w:val="21"/>
                <w:lang w:val="zh-CN"/>
              </w:rPr>
            </w:pPr>
            <w:r>
              <w:rPr>
                <w:rFonts w:hint="eastAsia" w:ascii="宋体" w:hAnsi="宋体" w:cs="宋体"/>
                <w:color w:val="000000"/>
                <w:szCs w:val="21"/>
              </w:rPr>
              <w:t>采购标的</w:t>
            </w:r>
          </w:p>
        </w:tc>
        <w:tc>
          <w:tcPr>
            <w:tcW w:w="6682" w:type="dxa"/>
            <w:vAlign w:val="center"/>
          </w:tcPr>
          <w:p>
            <w:pPr>
              <w:tabs>
                <w:tab w:val="left" w:pos="1180"/>
              </w:tabs>
              <w:spacing w:line="360" w:lineRule="auto"/>
              <w:rPr>
                <w:rFonts w:ascii="宋体" w:hAnsi="宋体"/>
                <w:szCs w:val="21"/>
              </w:rPr>
            </w:pPr>
            <w:r>
              <w:rPr>
                <w:rFonts w:hint="eastAsia" w:ascii="宋体" w:hAnsi="宋体" w:cs="宋体"/>
                <w:color w:val="000000"/>
                <w:szCs w:val="21"/>
              </w:rPr>
              <w:t>采购标的对应的中小企业划分标准所属行业为制造业。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17.3</w:t>
            </w:r>
          </w:p>
        </w:tc>
        <w:tc>
          <w:tcPr>
            <w:tcW w:w="1828" w:type="dxa"/>
            <w:vAlign w:val="center"/>
          </w:tcPr>
          <w:p>
            <w:pPr>
              <w:spacing w:line="360" w:lineRule="auto"/>
              <w:jc w:val="center"/>
              <w:rPr>
                <w:rFonts w:ascii="宋体" w:hAnsi="宋体" w:cs="宋体"/>
                <w:color w:val="000000"/>
                <w:szCs w:val="21"/>
              </w:rPr>
            </w:pPr>
            <w:r>
              <w:rPr>
                <w:rFonts w:hint="eastAsia" w:ascii="宋体" w:hAnsi="宋体"/>
                <w:b/>
                <w:bCs/>
                <w:szCs w:val="24"/>
              </w:rPr>
              <w:t>关于弃标的说明</w:t>
            </w:r>
          </w:p>
        </w:tc>
        <w:tc>
          <w:tcPr>
            <w:tcW w:w="6682" w:type="dxa"/>
            <w:vAlign w:val="center"/>
          </w:tcPr>
          <w:p>
            <w:pPr>
              <w:tabs>
                <w:tab w:val="left" w:pos="1180"/>
              </w:tabs>
              <w:spacing w:line="360" w:lineRule="auto"/>
              <w:rPr>
                <w:rFonts w:ascii="宋体" w:hAnsi="宋体" w:cs="宋体"/>
                <w:color w:val="000000"/>
                <w:szCs w:val="21"/>
              </w:rPr>
            </w:pPr>
            <w:r>
              <w:rPr>
                <w:rFonts w:hint="eastAsia" w:ascii="宋体" w:hAnsi="宋体"/>
                <w:b/>
                <w:bCs/>
                <w:szCs w:val="24"/>
              </w:rPr>
              <w:t>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6" w:type="dxa"/>
            <w:vAlign w:val="center"/>
          </w:tcPr>
          <w:p>
            <w:pPr>
              <w:spacing w:line="360" w:lineRule="auto"/>
              <w:jc w:val="center"/>
              <w:rPr>
                <w:rFonts w:ascii="宋体" w:hAnsi="宋体"/>
                <w:szCs w:val="21"/>
              </w:rPr>
            </w:pPr>
            <w:r>
              <w:rPr>
                <w:rFonts w:hint="eastAsia" w:ascii="宋体" w:hAnsi="宋体"/>
                <w:szCs w:val="21"/>
              </w:rPr>
              <w:t>17.4</w:t>
            </w:r>
          </w:p>
        </w:tc>
        <w:tc>
          <w:tcPr>
            <w:tcW w:w="1828" w:type="dxa"/>
            <w:vAlign w:val="center"/>
          </w:tcPr>
          <w:p>
            <w:pPr>
              <w:spacing w:line="400" w:lineRule="exact"/>
              <w:jc w:val="center"/>
              <w:rPr>
                <w:rFonts w:ascii="宋体" w:hAnsi="宋体"/>
                <w:szCs w:val="24"/>
              </w:rPr>
            </w:pPr>
            <w:r>
              <w:rPr>
                <w:rFonts w:hint="eastAsia" w:ascii="宋体" w:hAnsi="宋体"/>
                <w:szCs w:val="24"/>
              </w:rPr>
              <w:t>其它事项</w:t>
            </w:r>
          </w:p>
        </w:tc>
        <w:tc>
          <w:tcPr>
            <w:tcW w:w="6682" w:type="dxa"/>
            <w:vAlign w:val="center"/>
          </w:tcPr>
          <w:p>
            <w:pPr>
              <w:adjustRightInd w:val="0"/>
              <w:snapToGrid w:val="0"/>
              <w:spacing w:line="480" w:lineRule="exact"/>
              <w:rPr>
                <w:rFonts w:ascii="宋体" w:hAnsi="宋体" w:cs="仿宋_GB2312"/>
                <w:szCs w:val="24"/>
              </w:rPr>
            </w:pPr>
            <w:r>
              <w:rPr>
                <w:rFonts w:hint="eastAsia" w:ascii="宋体" w:hAnsi="宋体"/>
                <w:szCs w:val="24"/>
              </w:rPr>
              <w:t>中标投标人与采购人在中标通知书发出30天内签订政府采购合同，不及时签订视为自动放弃。非经采购人同意，本标包不允许中标后另行转包或者分包。</w:t>
            </w:r>
            <w:r>
              <w:rPr>
                <w:rFonts w:hint="eastAsia" w:ascii="宋体" w:hAnsi="宋体" w:cs="宋体"/>
                <w:kern w:val="0"/>
                <w:szCs w:val="24"/>
              </w:rPr>
              <w:t>中标人无正当理由不得放弃中标。</w:t>
            </w:r>
            <w:r>
              <w:rPr>
                <w:rFonts w:hint="eastAsia" w:ascii="宋体" w:hAnsi="宋体"/>
                <w:szCs w:val="24"/>
              </w:rPr>
              <w:t>因自身原因拒绝签订政府采购合同的或者未按合同约定进行履约的，中标人不得参加对该标包重新开展的招标活动。</w:t>
            </w:r>
          </w:p>
        </w:tc>
      </w:tr>
    </w:tbl>
    <w:p>
      <w:pPr>
        <w:pStyle w:val="7"/>
        <w:spacing w:line="360" w:lineRule="auto"/>
        <w:rPr>
          <w:b/>
          <w:szCs w:val="21"/>
        </w:rPr>
      </w:pPr>
      <w:r>
        <w:rPr>
          <w:rFonts w:hint="eastAsia"/>
          <w:b/>
          <w:szCs w:val="21"/>
        </w:rPr>
        <w:t>注：投标人须知前附表与招标文件正文对同一事项描述不一致的，以投标人须知前附表为准。</w:t>
      </w:r>
    </w:p>
    <w:p>
      <w:pPr>
        <w:widowControl/>
        <w:jc w:val="left"/>
        <w:rPr>
          <w:rFonts w:asciiTheme="minorHAnsi" w:hAnsiTheme="minorHAnsi" w:eastAsiaTheme="minorEastAsia" w:cstheme="minorBidi"/>
          <w:b/>
          <w:szCs w:val="21"/>
        </w:rPr>
      </w:pPr>
      <w:r>
        <w:rPr>
          <w:b/>
          <w:szCs w:val="21"/>
        </w:rPr>
        <w:br w:type="page"/>
      </w:r>
    </w:p>
    <w:p>
      <w:pPr>
        <w:spacing w:line="360" w:lineRule="auto"/>
        <w:outlineLvl w:val="1"/>
        <w:rPr>
          <w:rFonts w:ascii="宋体" w:hAnsi="宋体"/>
          <w:b/>
          <w:sz w:val="24"/>
          <w:szCs w:val="22"/>
          <w:lang w:val="zh-CN"/>
        </w:rPr>
      </w:pPr>
      <w:bookmarkStart w:id="11" w:name="_Toc21394"/>
      <w:r>
        <w:rPr>
          <w:rFonts w:hint="eastAsia" w:ascii="宋体" w:hAnsi="宋体"/>
          <w:b/>
          <w:sz w:val="24"/>
          <w:szCs w:val="22"/>
          <w:lang w:val="zh-CN"/>
        </w:rPr>
        <w:t>2.总则</w:t>
      </w:r>
      <w:bookmarkEnd w:id="11"/>
    </w:p>
    <w:p>
      <w:pPr>
        <w:autoSpaceDE w:val="0"/>
        <w:autoSpaceDN w:val="0"/>
        <w:adjustRightInd w:val="0"/>
        <w:spacing w:line="360" w:lineRule="auto"/>
        <w:ind w:firstLine="422" w:firstLineChars="200"/>
        <w:rPr>
          <w:rFonts w:ascii="宋体" w:hAnsi="宋体"/>
          <w:b/>
          <w:bCs/>
          <w:szCs w:val="21"/>
          <w:lang w:val="zh-CN"/>
        </w:rPr>
      </w:pPr>
      <w:r>
        <w:rPr>
          <w:rFonts w:hint="eastAsia" w:ascii="宋体" w:hAnsi="宋体"/>
          <w:b/>
          <w:bCs/>
          <w:szCs w:val="21"/>
          <w:lang w:val="zh-CN"/>
        </w:rPr>
        <w:t>2.1 项目概况</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2.1.1 根据《中华人民共和国政府采购法》、《中华人民共和国政府采购法实施条例》等有关法律、法规和规章，本项目已具备招标条件，现进行公开招标。</w:t>
      </w:r>
    </w:p>
    <w:p>
      <w:pPr>
        <w:autoSpaceDE w:val="0"/>
        <w:autoSpaceDN w:val="0"/>
        <w:adjustRightInd w:val="0"/>
        <w:spacing w:line="360" w:lineRule="auto"/>
        <w:ind w:firstLine="420" w:firstLineChars="200"/>
        <w:rPr>
          <w:rFonts w:ascii="宋体" w:hAnsi="宋体"/>
          <w:szCs w:val="21"/>
        </w:rPr>
      </w:pPr>
      <w:r>
        <w:rPr>
          <w:rFonts w:hint="eastAsia" w:ascii="宋体" w:hAnsi="宋体"/>
          <w:szCs w:val="21"/>
          <w:lang w:val="zh-CN"/>
        </w:rPr>
        <w:t>2.1.2 采购人：见投标人须知前附表。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rPr>
        <w:t xml:space="preserve">2.1.3 </w:t>
      </w:r>
      <w:r>
        <w:rPr>
          <w:rFonts w:hint="eastAsia" w:ascii="宋体" w:hAnsi="宋体"/>
          <w:szCs w:val="21"/>
          <w:lang w:val="zh-CN"/>
        </w:rPr>
        <w:t>采购代理机构：见投标人须知前附表。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2.1.4 采购标包名称：见投标人须知前附表。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2.1.5 标包编号见投标人须知前附表。</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2.2 招标范围、交货期、交货地点</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2.2.1 招标范围：见投标人须知前附表。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2.2.2 交货期：见投标人须知前附表。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2.2.3 交货地点：见投标人须知前附表。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2.2.4 是否允许采购进口产品：见投标人须知前附表。</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2.3 投标人资格要求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2.3.1 投标人应具备的资格条件：见投标人须知前附表。</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需要提交的资格证明材料见本章第8.2款的规定。</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2.3.2 接受联合体投标的，联合体除应符合本章第2.3.1项和投标人须知前附表的要求外，还应遵守以下规定：</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（1）联合体各方应按招标文件提供的格式签订联合体协议书，明确联合体牵头人和各方权利义务，并承诺就中标项目向采购人承担连带责任；</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（2）联合体中有同类资质的供应商按照联合体分工承担相同工作的，按照资质等级较低的供应商确定资质等级；</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（3）以联合体形式参加政府采购活动的，联合体各方不得再单独参加或者与其他供应商另外组成联合体参加同一合同项下的政府采购活动，否则各相关投标均无效。</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2.3.3 投标人不得存在下列情形之一，否则按无效投标处理：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（1）与采购人存在利害关系且可能影响招标公正性；</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（2）单位负责人为同一人或者存在直接控股、管理关系；</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（3）为采购项目提供整体设计、规范编制或者项目管理、监理、检测等服务；</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（4）参加政府采购活动前3年内在经营活动中有重大违法记录（重大违法记录是指供应商因违法经营受到刑事处罚或者责令停产停业、吊销许可证或者执照、较大数额罚款等行政处罚）；</w:t>
      </w:r>
    </w:p>
    <w:p>
      <w:pPr>
        <w:autoSpaceDE w:val="0"/>
        <w:autoSpaceDN w:val="0"/>
        <w:adjustRightInd w:val="0"/>
        <w:spacing w:line="360" w:lineRule="auto"/>
        <w:ind w:firstLine="420" w:firstLineChars="200"/>
        <w:rPr>
          <w:rFonts w:ascii="宋体" w:hAnsi="宋体"/>
          <w:szCs w:val="21"/>
        </w:rPr>
      </w:pPr>
      <w:r>
        <w:rPr>
          <w:rFonts w:hint="eastAsia" w:ascii="宋体" w:hAnsi="宋体"/>
          <w:szCs w:val="21"/>
          <w:lang w:val="zh-CN"/>
        </w:rPr>
        <w:t>（5）</w:t>
      </w:r>
      <w:r>
        <w:rPr>
          <w:rFonts w:hint="eastAsia" w:ascii="宋体" w:hAnsi="宋体"/>
          <w:szCs w:val="21"/>
        </w:rPr>
        <w:t>“信用中国”网站（www.creditchina.gov.cn）中列入失信被执行人和重大税收违法案件当事人名单的供应商，中国政府采购网（www.ccgp.gov.cn）政府采购严重违法失信行为记录名单中被财政部门禁止参加政府采购活动的供应商；</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（6）法律法规规定的其他情形。</w:t>
      </w:r>
    </w:p>
    <w:p>
      <w:pPr>
        <w:autoSpaceDE w:val="0"/>
        <w:autoSpaceDN w:val="0"/>
        <w:adjustRightInd w:val="0"/>
        <w:spacing w:line="360" w:lineRule="auto"/>
        <w:ind w:firstLine="422" w:firstLineChars="200"/>
        <w:rPr>
          <w:rFonts w:ascii="宋体" w:hAnsi="宋体"/>
          <w:b/>
          <w:szCs w:val="21"/>
        </w:rPr>
      </w:pPr>
      <w:r>
        <w:rPr>
          <w:rFonts w:hint="eastAsia" w:ascii="宋体" w:hAnsi="宋体"/>
          <w:b/>
          <w:szCs w:val="21"/>
        </w:rPr>
        <w:t>2.4 费用承担</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投标人准备和参加投标活动发生的费用自理。</w:t>
      </w:r>
    </w:p>
    <w:p>
      <w:pPr>
        <w:autoSpaceDE w:val="0"/>
        <w:autoSpaceDN w:val="0"/>
        <w:adjustRightInd w:val="0"/>
        <w:spacing w:line="360" w:lineRule="auto"/>
        <w:ind w:firstLine="422" w:firstLineChars="200"/>
        <w:rPr>
          <w:rFonts w:ascii="宋体" w:hAnsi="宋体"/>
          <w:b/>
          <w:szCs w:val="21"/>
        </w:rPr>
      </w:pPr>
      <w:r>
        <w:rPr>
          <w:rFonts w:hint="eastAsia" w:ascii="宋体" w:hAnsi="宋体"/>
          <w:b/>
          <w:szCs w:val="21"/>
        </w:rPr>
        <w:t>2.5 保密</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参与政府采购活动的各方应对招标文件和投标文件中的商业和技术等秘密保密，否则应承担相应的法律责任。</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2.6 语言文字</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招标文件和投标文件使用的语言文字为中文。专业术语使用外文的，应附有中文注释。</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2.7 计量单位</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所有计量均采用中华人民共和国法定计量单位。</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2.8 分包</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2.8.1 投标人拟在中标后将中标项目的非主体、非关键性工作分包的，应符合投标人须知前附表规定的分包内容、分包金额和资格要求等条件。</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2.8.2 中标人不得向他人转让中标项目，接受分包的供应商不得再次分包。中标人就采购项目和分包项目向采购人负责，分包供应商就分包项目承担责任。</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2.9 响应和偏差</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2.9.1 投标文件应对招标文件的实质性要求和条件作出满足性或更有利于采购人的响应，否则，投标人的投标按无效处理。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2.9.2 投标人应根据招标文件的要求提供详细的技术支持资料、服务计划等内容对招标文件作出响应。</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2.9.3 投标文件对招标文件的全部偏差，均应在投标文件的商务和技术偏差表中列明，除列明的内容外，视为投标人响应招标文件的全部要求。</w:t>
      </w:r>
    </w:p>
    <w:p>
      <w:pPr>
        <w:pStyle w:val="5"/>
        <w:ind w:firstLine="643" w:firstLineChars="200"/>
        <w:rPr>
          <w:lang w:val="zh-CN"/>
        </w:rPr>
      </w:pPr>
      <w:bookmarkStart w:id="12" w:name="_Toc13227"/>
      <w:r>
        <w:rPr>
          <w:rFonts w:hint="eastAsia"/>
          <w:lang w:val="zh-CN"/>
        </w:rPr>
        <w:t>3.招标文件</w:t>
      </w:r>
      <w:bookmarkEnd w:id="12"/>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3.1 招标文件的组成</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（1）招标公告；</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（2）投标人须知；</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（3）评标办法；</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（4）采购内容和要求；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（5）商务条款</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（6）合同条款；</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（7）投标文件格式；</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对招标文件作出的澄清、修改，构成招标文件的组成部分。</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3.2 招标文件的澄清和修改</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3.2.1 投标人应仔细阅读和检查招标文件的全部内容。如有疑问，应及时向采购人或采购代理机构提出。</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3.2.2 采购人或者采购代理机构可以对已发出的招标文件进行必要的澄清或者修改，招标文件的澄清以投标人须知前附表规定的形式发给所有购买招标文件的投标人。澄清或者修改发出的时间距投标截止时间不足15日的，并且澄清或者修改的内容可能影响投标文件编制的，将相应延长投标截止时间。</w:t>
      </w:r>
    </w:p>
    <w:p>
      <w:pPr>
        <w:pStyle w:val="5"/>
        <w:ind w:firstLine="643" w:firstLineChars="200"/>
        <w:jc w:val="left"/>
        <w:rPr>
          <w:lang w:val="zh-CN"/>
        </w:rPr>
      </w:pPr>
      <w:bookmarkStart w:id="13" w:name="_Toc12818"/>
      <w:r>
        <w:rPr>
          <w:rFonts w:hint="eastAsia"/>
          <w:lang w:val="zh-CN"/>
        </w:rPr>
        <w:t>4. 政府采购政策</w:t>
      </w:r>
      <w:bookmarkEnd w:id="13"/>
    </w:p>
    <w:p>
      <w:pPr>
        <w:spacing w:line="360" w:lineRule="auto"/>
        <w:ind w:firstLine="420" w:firstLineChars="200"/>
        <w:rPr>
          <w:rFonts w:ascii="宋体" w:hAnsi="宋体"/>
          <w:szCs w:val="21"/>
          <w:lang w:val="zh-CN"/>
        </w:rPr>
      </w:pPr>
      <w:bookmarkStart w:id="14" w:name="_Hlk72923063"/>
      <w:r>
        <w:rPr>
          <w:rFonts w:hint="eastAsia" w:ascii="宋体" w:hAnsi="宋体"/>
          <w:szCs w:val="21"/>
          <w:lang w:val="zh-CN"/>
        </w:rPr>
        <w:t>采购项目需要落实的政府采购政策：</w:t>
      </w:r>
    </w:p>
    <w:p>
      <w:pPr>
        <w:spacing w:line="360" w:lineRule="auto"/>
        <w:ind w:firstLine="420" w:firstLineChars="200"/>
        <w:rPr>
          <w:rFonts w:ascii="宋体" w:hAnsi="宋体"/>
          <w:szCs w:val="21"/>
          <w:lang w:val="zh-CN"/>
        </w:rPr>
      </w:pPr>
      <w:r>
        <w:rPr>
          <w:rFonts w:ascii="宋体" w:hAnsi="宋体"/>
          <w:szCs w:val="21"/>
          <w:lang w:val="zh-CN"/>
        </w:rPr>
        <w:t>4.</w:t>
      </w:r>
      <w:r>
        <w:rPr>
          <w:rFonts w:hint="eastAsia" w:ascii="宋体" w:hAnsi="宋体"/>
          <w:szCs w:val="21"/>
          <w:lang w:val="zh-CN"/>
        </w:rPr>
        <w:t>1、落实促进支持中小企业、监狱企业、残疾人福利性单位发展、脱贫攻坚工作的政策(如为专门面向中小企业的采购项目（或采购包），不执行4.1.1、4.1.2、4.1.3条款。)</w:t>
      </w:r>
    </w:p>
    <w:p>
      <w:pPr>
        <w:spacing w:line="360" w:lineRule="auto"/>
        <w:ind w:firstLine="420" w:firstLineChars="200"/>
        <w:rPr>
          <w:rFonts w:ascii="宋体" w:hAnsi="宋体"/>
          <w:szCs w:val="21"/>
          <w:lang w:val="zh-CN"/>
        </w:rPr>
      </w:pPr>
      <w:r>
        <w:rPr>
          <w:rFonts w:ascii="宋体" w:hAnsi="宋体"/>
          <w:szCs w:val="21"/>
          <w:lang w:val="zh-CN"/>
        </w:rPr>
        <w:t>4.</w:t>
      </w:r>
      <w:r>
        <w:rPr>
          <w:rFonts w:hint="eastAsia" w:ascii="宋体" w:hAnsi="宋体"/>
          <w:szCs w:val="21"/>
          <w:lang w:val="zh-CN"/>
        </w:rPr>
        <w:t xml:space="preserve">1.1 </w:t>
      </w:r>
      <w:r>
        <w:rPr>
          <w:rFonts w:hint="eastAsia" w:ascii="宋体" w:hAnsi="宋体"/>
          <w:b/>
          <w:szCs w:val="21"/>
          <w:lang w:val="zh-CN"/>
        </w:rPr>
        <w:t>《政府采购促进中小企业发展管理办法》（财库〔2020〕46号）</w:t>
      </w:r>
    </w:p>
    <w:p>
      <w:pPr>
        <w:spacing w:line="360" w:lineRule="auto"/>
        <w:ind w:firstLine="420" w:firstLineChars="200"/>
        <w:rPr>
          <w:rFonts w:ascii="宋体" w:hAnsi="宋体"/>
          <w:szCs w:val="21"/>
          <w:lang w:val="zh-CN"/>
        </w:rPr>
      </w:pPr>
      <w:r>
        <w:rPr>
          <w:rFonts w:hint="eastAsia" w:ascii="宋体" w:hAnsi="宋体"/>
          <w:szCs w:val="21"/>
          <w:lang w:val="zh-CN"/>
        </w:rPr>
        <w:t>在政府采购活动中，供应商提供的货物、工程或者服务符合下列情形的，享受《办法》规定的中小企业扶持政策:</w:t>
      </w:r>
    </w:p>
    <w:p>
      <w:pPr>
        <w:spacing w:line="360" w:lineRule="auto"/>
        <w:ind w:firstLine="420" w:firstLineChars="200"/>
        <w:rPr>
          <w:rFonts w:ascii="宋体" w:hAnsi="宋体"/>
          <w:szCs w:val="21"/>
          <w:lang w:val="zh-CN"/>
        </w:rPr>
      </w:pPr>
      <w:r>
        <w:rPr>
          <w:rFonts w:hint="eastAsia" w:ascii="宋体" w:hAnsi="宋体"/>
          <w:szCs w:val="21"/>
          <w:lang w:val="zh-CN"/>
        </w:rPr>
        <w:t>(一)在货物采购项目中，货物由中小企业制造，即货物由中小企业生产且使用该中小企业商号或者注册商标；</w:t>
      </w:r>
    </w:p>
    <w:p>
      <w:pPr>
        <w:spacing w:line="360" w:lineRule="auto"/>
        <w:ind w:firstLine="420" w:firstLineChars="200"/>
        <w:rPr>
          <w:rFonts w:ascii="宋体" w:hAnsi="宋体"/>
          <w:szCs w:val="21"/>
          <w:lang w:val="zh-CN"/>
        </w:rPr>
      </w:pPr>
      <w:r>
        <w:rPr>
          <w:rFonts w:hint="eastAsia" w:ascii="宋体" w:hAnsi="宋体"/>
          <w:szCs w:val="21"/>
          <w:lang w:val="zh-CN"/>
        </w:rPr>
        <w:t>(二)在工程采购项目中，工程由中小企业承建，即工程施工单位为中小企业；</w:t>
      </w:r>
    </w:p>
    <w:p>
      <w:pPr>
        <w:spacing w:line="360" w:lineRule="auto"/>
        <w:ind w:firstLine="420" w:firstLineChars="200"/>
        <w:rPr>
          <w:rFonts w:ascii="宋体" w:hAnsi="宋体"/>
          <w:szCs w:val="21"/>
          <w:lang w:val="zh-CN"/>
        </w:rPr>
      </w:pPr>
      <w:r>
        <w:rPr>
          <w:rFonts w:hint="eastAsia" w:ascii="宋体" w:hAnsi="宋体"/>
          <w:szCs w:val="21"/>
          <w:lang w:val="zh-CN"/>
        </w:rPr>
        <w:t>(三)在服务采购项目中，服务由中小企业承接，即提供服务的人员为中小企业依照《中华人民共和国劳动合同法》订立劳动合同的从业人员。</w:t>
      </w:r>
    </w:p>
    <w:p>
      <w:pPr>
        <w:spacing w:line="360" w:lineRule="auto"/>
        <w:ind w:firstLine="420" w:firstLineChars="200"/>
        <w:rPr>
          <w:rFonts w:ascii="宋体" w:hAnsi="宋体"/>
          <w:szCs w:val="21"/>
          <w:lang w:val="zh-CN"/>
        </w:rPr>
      </w:pPr>
      <w:r>
        <w:rPr>
          <w:rFonts w:hint="eastAsia" w:ascii="宋体" w:hAnsi="宋体"/>
          <w:szCs w:val="21"/>
          <w:lang w:val="zh-CN"/>
        </w:rPr>
        <w:t>在货物采购项目中，供应商提供的货物既有中小企业制造货物，也有大型企业制造货物的，不享受《办法》规定的中小企业扶持政策。</w:t>
      </w:r>
    </w:p>
    <w:p>
      <w:pPr>
        <w:spacing w:line="360" w:lineRule="auto"/>
        <w:ind w:firstLine="420" w:firstLineChars="200"/>
        <w:rPr>
          <w:rFonts w:ascii="宋体" w:hAnsi="宋体"/>
          <w:szCs w:val="21"/>
          <w:lang w:val="zh-CN"/>
        </w:rPr>
      </w:pPr>
      <w:r>
        <w:rPr>
          <w:rFonts w:hint="eastAsia" w:ascii="宋体" w:hAnsi="宋体"/>
          <w:szCs w:val="21"/>
          <w:lang w:val="zh-CN"/>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hAnsi="宋体"/>
          <w:szCs w:val="21"/>
          <w:lang w:val="zh-CN"/>
        </w:rPr>
      </w:pPr>
      <w:r>
        <w:rPr>
          <w:rFonts w:hint="eastAsia" w:ascii="宋体" w:hAnsi="宋体"/>
          <w:szCs w:val="21"/>
          <w:lang w:val="zh-CN"/>
        </w:rPr>
        <w:t>依据《办法》规定享受扶持政策获得政府采购合同的，小微企业不得将合同分包给大中型企业，中型企业不得将合同分包给大型企业。</w:t>
      </w:r>
    </w:p>
    <w:p>
      <w:pPr>
        <w:spacing w:line="360" w:lineRule="auto"/>
        <w:ind w:firstLine="420" w:firstLineChars="200"/>
        <w:rPr>
          <w:rFonts w:ascii="宋体" w:hAnsi="宋体"/>
          <w:szCs w:val="21"/>
          <w:lang w:val="zh-CN"/>
        </w:rPr>
      </w:pPr>
      <w:r>
        <w:rPr>
          <w:rFonts w:hint="eastAsia" w:ascii="宋体" w:hAnsi="宋体"/>
          <w:szCs w:val="21"/>
          <w:lang w:val="zh-CN"/>
        </w:rPr>
        <w:t>根据《政府采购促进中小企业发展管理办法》的通知（财库〔2020〕46号）、</w:t>
      </w:r>
      <w:r>
        <w:rPr>
          <w:rFonts w:hint="eastAsia" w:cs="宋体" w:asciiTheme="minorEastAsia" w:hAnsiTheme="minorEastAsia"/>
        </w:rPr>
        <w:t>《关于进一步加大政府采购支持中小企业力度的通知》（财库〔2022〕19号）的有关</w:t>
      </w:r>
      <w:r>
        <w:rPr>
          <w:rFonts w:hint="eastAsia" w:ascii="宋体" w:hAnsi="宋体"/>
          <w:szCs w:val="21"/>
          <w:lang w:val="zh-CN"/>
        </w:rPr>
        <w:t>规定，参加政府采购活动的中小企业应当提供《中小企业声明函》。供应商提供的《中小企业声明函》原件必须真实，否则，按照有关规定予以处理。</w:t>
      </w:r>
    </w:p>
    <w:p>
      <w:pPr>
        <w:spacing w:line="360" w:lineRule="auto"/>
        <w:ind w:firstLine="420" w:firstLineChars="200"/>
        <w:rPr>
          <w:rFonts w:ascii="宋体" w:hAnsi="宋体"/>
          <w:szCs w:val="21"/>
          <w:lang w:val="zh-CN"/>
        </w:rPr>
      </w:pPr>
      <w:r>
        <w:rPr>
          <w:rFonts w:hint="eastAsia" w:ascii="宋体" w:hAnsi="宋体"/>
          <w:szCs w:val="21"/>
          <w:lang w:val="zh-CN"/>
        </w:rPr>
        <w:t>根据《政府采购促进中小企业发展管理办法》的相关规定，小微企业报价给予</w:t>
      </w:r>
      <w:r>
        <w:rPr>
          <w:rFonts w:hint="eastAsia" w:cs="宋体" w:asciiTheme="minorEastAsia" w:hAnsiTheme="minorEastAsia"/>
        </w:rPr>
        <w:t>10%~20%（工程项目3%~5%）</w:t>
      </w:r>
      <w:r>
        <w:rPr>
          <w:rFonts w:hint="eastAsia" w:ascii="宋体" w:hAnsi="宋体"/>
          <w:szCs w:val="21"/>
          <w:lang w:val="zh-CN"/>
        </w:rPr>
        <w:t>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line="360" w:lineRule="auto"/>
        <w:ind w:firstLine="420" w:firstLineChars="200"/>
        <w:rPr>
          <w:rFonts w:ascii="宋体" w:hAnsi="宋体"/>
          <w:szCs w:val="21"/>
          <w:lang w:val="zh-CN"/>
        </w:rPr>
      </w:pPr>
      <w:r>
        <w:rPr>
          <w:rFonts w:hint="eastAsia" w:ascii="宋体" w:hAnsi="宋体"/>
          <w:szCs w:val="21"/>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line="360" w:lineRule="auto"/>
        <w:ind w:firstLine="420" w:firstLineChars="200"/>
        <w:rPr>
          <w:rFonts w:ascii="宋体" w:hAnsi="宋体"/>
          <w:szCs w:val="21"/>
          <w:lang w:val="zh-CN"/>
        </w:rPr>
      </w:pPr>
      <w:r>
        <w:rPr>
          <w:rFonts w:ascii="宋体" w:hAnsi="宋体"/>
          <w:szCs w:val="21"/>
          <w:lang w:val="zh-CN"/>
        </w:rPr>
        <w:t>4.</w:t>
      </w:r>
      <w:r>
        <w:rPr>
          <w:rFonts w:hint="eastAsia" w:ascii="宋体" w:hAnsi="宋体"/>
          <w:szCs w:val="21"/>
          <w:lang w:val="zh-CN"/>
        </w:rPr>
        <w:t>1.2</w:t>
      </w:r>
      <w:r>
        <w:rPr>
          <w:rFonts w:hint="eastAsia" w:ascii="宋体" w:hAnsi="宋体"/>
          <w:b/>
          <w:szCs w:val="21"/>
          <w:lang w:val="zh-CN"/>
        </w:rPr>
        <w:t xml:space="preserve"> 《财政部司法部关于政府采购支持监狱企业发展有关问题的通知》（财库〔2014〕68号）</w:t>
      </w:r>
    </w:p>
    <w:p>
      <w:pPr>
        <w:spacing w:line="360" w:lineRule="auto"/>
        <w:ind w:firstLine="315" w:firstLineChars="150"/>
        <w:rPr>
          <w:rFonts w:ascii="宋体" w:hAnsi="宋体"/>
          <w:szCs w:val="21"/>
          <w:lang w:val="zh-CN"/>
        </w:rPr>
      </w:pPr>
      <w:r>
        <w:rPr>
          <w:rFonts w:hint="eastAsia" w:ascii="宋体" w:hAnsi="宋体"/>
          <w:szCs w:val="21"/>
          <w:lang w:val="zh-CN"/>
        </w:rPr>
        <w:t xml:space="preserve"> 监狱企业参加政府采购活动时，应当提供由省级以上监狱管理局、戒毒管理局（含新疆生产建设兵团）出具的属于监狱企业的证明文件。在政府采购活动中</w:t>
      </w:r>
      <w:r>
        <w:rPr>
          <w:rFonts w:hint="eastAsia" w:ascii="宋体" w:hAnsi="宋体"/>
          <w:szCs w:val="21"/>
        </w:rPr>
        <w:t>监狱企业视同小型、微型企业，享受政府采购促进中小企业发展的政府采购政策。监狱企业参加政府采购活动时，应当提供书面声明</w:t>
      </w:r>
      <w:r>
        <w:rPr>
          <w:rFonts w:ascii="宋体" w:hAnsi="宋体"/>
          <w:szCs w:val="21"/>
        </w:rPr>
        <w:t>，</w:t>
      </w:r>
      <w:r>
        <w:rPr>
          <w:rFonts w:hint="eastAsia" w:ascii="宋体" w:hAnsi="宋体"/>
          <w:szCs w:val="21"/>
        </w:rPr>
        <w:t>并对声明的真实性负责</w:t>
      </w:r>
      <w:r>
        <w:rPr>
          <w:rFonts w:ascii="宋体" w:hAnsi="宋体"/>
          <w:szCs w:val="21"/>
        </w:rPr>
        <w:t>，</w:t>
      </w:r>
      <w:r>
        <w:rPr>
          <w:rFonts w:hint="eastAsia" w:ascii="宋体" w:hAnsi="宋体"/>
          <w:szCs w:val="21"/>
        </w:rPr>
        <w:t>由评标小组对监狱企业的价格给予6%的扣除，用扣除后的价格参与评审。</w:t>
      </w:r>
    </w:p>
    <w:p>
      <w:pPr>
        <w:spacing w:line="360" w:lineRule="auto"/>
        <w:ind w:firstLine="420" w:firstLineChars="200"/>
        <w:rPr>
          <w:rFonts w:ascii="宋体" w:hAnsi="宋体"/>
          <w:szCs w:val="21"/>
          <w:lang w:val="zh-CN"/>
        </w:rPr>
      </w:pPr>
      <w:r>
        <w:rPr>
          <w:rFonts w:ascii="宋体" w:hAnsi="宋体"/>
          <w:szCs w:val="21"/>
          <w:lang w:val="zh-CN"/>
        </w:rPr>
        <w:t>4.</w:t>
      </w:r>
      <w:r>
        <w:rPr>
          <w:rFonts w:hint="eastAsia" w:ascii="宋体" w:hAnsi="宋体"/>
          <w:szCs w:val="21"/>
          <w:lang w:val="zh-CN"/>
        </w:rPr>
        <w:t>1.3</w:t>
      </w:r>
      <w:r>
        <w:rPr>
          <w:rFonts w:hint="eastAsia" w:ascii="宋体" w:hAnsi="宋体"/>
          <w:b/>
          <w:szCs w:val="21"/>
          <w:lang w:val="zh-CN"/>
        </w:rPr>
        <w:t xml:space="preserve"> 《三部门联合发布关于促进残疾人就业政府采购政策的通知》（财库〔2017〕141号）；</w:t>
      </w:r>
    </w:p>
    <w:p>
      <w:pPr>
        <w:spacing w:line="360" w:lineRule="auto"/>
        <w:ind w:firstLine="420" w:firstLineChars="200"/>
        <w:rPr>
          <w:rFonts w:ascii="宋体" w:hAnsi="宋体"/>
          <w:szCs w:val="21"/>
          <w:lang w:val="zh-CN"/>
        </w:rPr>
      </w:pPr>
      <w:r>
        <w:rPr>
          <w:rFonts w:hint="eastAsia" w:ascii="宋体" w:hAnsi="宋体"/>
          <w:szCs w:val="21"/>
          <w:lang w:val="zh-CN"/>
        </w:rPr>
        <w:t>符合条件的残疾人福利性单位在参加政府采购活动时，应当提供本通知规定的《残疾人福利性单位声明函》，并对声明的真实性负责。</w:t>
      </w:r>
      <w:r>
        <w:rPr>
          <w:rFonts w:hint="eastAsia" w:ascii="宋体" w:hAnsi="宋体"/>
          <w:szCs w:val="21"/>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20" w:firstLineChars="200"/>
        <w:rPr>
          <w:rFonts w:ascii="宋体" w:hAnsi="宋体"/>
          <w:szCs w:val="21"/>
          <w:lang w:val="zh-CN"/>
        </w:rPr>
      </w:pPr>
      <w:r>
        <w:rPr>
          <w:rFonts w:ascii="宋体" w:hAnsi="宋体"/>
          <w:szCs w:val="21"/>
          <w:lang w:val="zh-CN"/>
        </w:rPr>
        <w:t>4.</w:t>
      </w:r>
      <w:r>
        <w:rPr>
          <w:rFonts w:hint="eastAsia" w:ascii="宋体" w:hAnsi="宋体"/>
          <w:szCs w:val="21"/>
          <w:lang w:val="zh-CN"/>
        </w:rPr>
        <w:t>2、落实优先采购节能、环保产品的政策</w:t>
      </w:r>
    </w:p>
    <w:p>
      <w:pPr>
        <w:spacing w:line="360" w:lineRule="auto"/>
        <w:ind w:firstLine="420" w:firstLineChars="200"/>
        <w:rPr>
          <w:rFonts w:ascii="宋体" w:hAnsi="宋体"/>
          <w:szCs w:val="21"/>
          <w:lang w:val="zh-CN"/>
        </w:rPr>
      </w:pPr>
      <w:r>
        <w:rPr>
          <w:rFonts w:ascii="宋体" w:hAnsi="宋体"/>
          <w:szCs w:val="21"/>
          <w:lang w:val="zh-CN"/>
        </w:rPr>
        <w:t>4.</w:t>
      </w:r>
      <w:r>
        <w:rPr>
          <w:rFonts w:hint="eastAsia" w:ascii="宋体" w:hAnsi="宋体"/>
          <w:szCs w:val="21"/>
          <w:lang w:val="zh-CN"/>
        </w:rPr>
        <w:t>2.1 根据</w:t>
      </w:r>
      <w:r>
        <w:rPr>
          <w:rFonts w:hint="eastAsia" w:ascii="宋体" w:hAnsi="宋体"/>
          <w:b/>
          <w:szCs w:val="21"/>
          <w:lang w:val="zh-CN"/>
        </w:rPr>
        <w:t>《财政部 国家发展改革委关于印发〈节能产品政府采购实施意见〉的通知》（财库〔2004〕185号）</w:t>
      </w:r>
      <w:r>
        <w:rPr>
          <w:rFonts w:hint="eastAsia" w:ascii="宋体" w:hAnsi="宋体"/>
          <w:szCs w:val="21"/>
          <w:lang w:val="zh-CN"/>
        </w:rPr>
        <w:t>规定“政府采购属于节能产品品目清单的，在技术、服务等指标同等条件下，应当优先采购节能品目清单的节能产品。”</w:t>
      </w:r>
      <w:r>
        <w:rPr>
          <w:rFonts w:hint="eastAsia" w:ascii="宋体" w:hAnsi="宋体"/>
          <w:szCs w:val="21"/>
        </w:rPr>
        <w:t xml:space="preserve"> 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20" w:firstLineChars="200"/>
        <w:rPr>
          <w:rFonts w:ascii="宋体" w:hAnsi="宋体"/>
          <w:szCs w:val="21"/>
          <w:lang w:val="zh-CN"/>
        </w:rPr>
      </w:pPr>
      <w:r>
        <w:rPr>
          <w:rFonts w:ascii="宋体" w:hAnsi="宋体"/>
          <w:szCs w:val="21"/>
          <w:lang w:val="zh-CN"/>
        </w:rPr>
        <w:t>4.</w:t>
      </w:r>
      <w:r>
        <w:rPr>
          <w:rFonts w:hint="eastAsia" w:ascii="宋体" w:hAnsi="宋体"/>
          <w:szCs w:val="21"/>
          <w:lang w:val="zh-CN"/>
        </w:rPr>
        <w:t>2.2 根据《财政部环保总局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20" w:firstLineChars="200"/>
        <w:rPr>
          <w:rFonts w:ascii="宋体" w:hAnsi="宋体"/>
          <w:szCs w:val="21"/>
          <w:lang w:val="zh-CN"/>
        </w:rPr>
      </w:pPr>
      <w:r>
        <w:rPr>
          <w:rFonts w:ascii="宋体" w:hAnsi="宋体"/>
          <w:szCs w:val="21"/>
          <w:lang w:val="zh-CN"/>
        </w:rPr>
        <w:t>4.</w:t>
      </w:r>
      <w:r>
        <w:rPr>
          <w:rFonts w:hint="eastAsia" w:ascii="宋体" w:hAnsi="宋体"/>
          <w:szCs w:val="21"/>
          <w:lang w:val="zh-CN"/>
        </w:rPr>
        <w:t>2.3 根据</w:t>
      </w:r>
      <w:r>
        <w:rPr>
          <w:rFonts w:hint="eastAsia" w:ascii="宋体" w:hAnsi="宋体"/>
          <w:b/>
          <w:szCs w:val="21"/>
          <w:lang w:val="zh-CN"/>
        </w:rPr>
        <w:t>《国务院办公厅关于建立政府强制采购节能产品制度的通知》（国办发〔2007〕51号）</w:t>
      </w:r>
      <w:r>
        <w:rPr>
          <w:rFonts w:hint="eastAsia" w:ascii="宋体" w:hAnsi="宋体"/>
          <w:szCs w:val="21"/>
          <w:lang w:val="zh-CN"/>
        </w:rPr>
        <w:t>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pacing w:line="360" w:lineRule="auto"/>
        <w:ind w:firstLine="420" w:firstLineChars="200"/>
        <w:rPr>
          <w:rFonts w:ascii="宋体" w:hAnsi="宋体"/>
          <w:szCs w:val="21"/>
          <w:lang w:val="zh-CN"/>
        </w:rPr>
      </w:pPr>
      <w:r>
        <w:rPr>
          <w:rFonts w:ascii="宋体" w:hAnsi="宋体"/>
          <w:szCs w:val="21"/>
          <w:lang w:val="zh-CN"/>
        </w:rPr>
        <w:t>4.</w:t>
      </w:r>
      <w:r>
        <w:rPr>
          <w:rFonts w:hint="eastAsia" w:ascii="宋体" w:hAnsi="宋体"/>
          <w:szCs w:val="21"/>
          <w:lang w:val="zh-CN"/>
        </w:rPr>
        <w:t>2.4 根据</w:t>
      </w:r>
      <w:r>
        <w:rPr>
          <w:rFonts w:hint="eastAsia" w:ascii="宋体" w:hAnsi="宋体"/>
          <w:b/>
          <w:szCs w:val="21"/>
          <w:lang w:val="zh-CN"/>
        </w:rPr>
        <w:t>《财政部 发展改革委 生态环境部 市场监管总局关于调整优化节能产品、环境标志产品政府采购执行机制的通知》（财库〔2019〕9号）</w:t>
      </w:r>
      <w:r>
        <w:rPr>
          <w:rFonts w:hint="eastAsia" w:ascii="宋体" w:hAnsi="宋体"/>
          <w:szCs w:val="21"/>
          <w:lang w:val="zh-CN"/>
        </w:rPr>
        <w:t>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20" w:firstLineChars="200"/>
        <w:rPr>
          <w:rFonts w:ascii="宋体" w:hAnsi="宋体"/>
          <w:szCs w:val="21"/>
          <w:lang w:val="zh-CN"/>
        </w:rPr>
      </w:pPr>
      <w:r>
        <w:rPr>
          <w:rFonts w:hint="eastAsia" w:ascii="宋体" w:hAnsi="宋体"/>
          <w:szCs w:val="21"/>
          <w:lang w:val="zh-CN"/>
        </w:rPr>
        <w:t>所有投标产品进入 “节能产品政府采购品目清单”的，应提供相关证书复印件，相关证书的颁发机构应来自《参与实施政府采购节能产品认证机构名录》。</w:t>
      </w:r>
    </w:p>
    <w:p>
      <w:pPr>
        <w:spacing w:line="360" w:lineRule="auto"/>
        <w:ind w:firstLine="420" w:firstLineChars="200"/>
        <w:rPr>
          <w:rFonts w:ascii="宋体" w:hAnsi="宋体"/>
          <w:szCs w:val="21"/>
          <w:lang w:val="zh-CN"/>
        </w:rPr>
      </w:pPr>
      <w:r>
        <w:rPr>
          <w:rFonts w:hint="eastAsia" w:ascii="宋体" w:hAnsi="宋体"/>
          <w:szCs w:val="21"/>
          <w:lang w:val="zh-CN"/>
        </w:rPr>
        <w:t>所有投标产品进入“环境标志产品政府采购品目清单”的，应提供相关证书复印件，相关证书的颁发机构应来自《参与实施政府采购环境标志产品认证机构名录》。</w:t>
      </w:r>
    </w:p>
    <w:p>
      <w:pPr>
        <w:spacing w:line="460" w:lineRule="exact"/>
        <w:ind w:firstLine="210" w:firstLineChars="100"/>
        <w:rPr>
          <w:rFonts w:ascii="宋体" w:hAnsi="宋体"/>
          <w:szCs w:val="21"/>
        </w:rPr>
      </w:pPr>
      <w:r>
        <w:rPr>
          <w:rFonts w:hint="eastAsia" w:ascii="宋体" w:hAnsi="宋体"/>
          <w:szCs w:val="21"/>
          <w:lang w:val="zh-CN"/>
        </w:rPr>
        <w:t>4.3</w:t>
      </w:r>
      <w:r>
        <w:rPr>
          <w:rFonts w:hint="eastAsia" w:ascii="宋体" w:hAnsi="宋体"/>
          <w:b/>
          <w:bCs/>
          <w:szCs w:val="21"/>
          <w:lang w:val="zh-CN"/>
        </w:rPr>
        <w:t>《关于运用政府采购政策支持乡村产业振兴的通知》</w:t>
      </w:r>
      <w:r>
        <w:rPr>
          <w:rFonts w:hint="eastAsia" w:ascii="宋体" w:hAnsi="宋体"/>
          <w:b/>
          <w:bCs/>
          <w:szCs w:val="21"/>
        </w:rPr>
        <w:t>--</w:t>
      </w:r>
      <w:r>
        <w:rPr>
          <w:rFonts w:hint="eastAsia" w:ascii="宋体" w:hAnsi="宋体"/>
          <w:b/>
          <w:bCs/>
          <w:szCs w:val="21"/>
          <w:lang w:val="zh-CN"/>
        </w:rPr>
        <w:t>（财库〔2021〕19 号</w:t>
      </w:r>
    </w:p>
    <w:p>
      <w:pPr>
        <w:pStyle w:val="10"/>
        <w:spacing w:line="460" w:lineRule="exact"/>
        <w:ind w:firstLine="420" w:firstLineChars="200"/>
        <w:rPr>
          <w:rFonts w:ascii="宋体" w:hAnsi="宋体"/>
          <w:sz w:val="21"/>
          <w:szCs w:val="21"/>
        </w:rPr>
      </w:pPr>
      <w:r>
        <w:rPr>
          <w:rFonts w:hint="eastAsia" w:ascii="宋体" w:hAnsi="宋体"/>
          <w:sz w:val="21"/>
          <w:szCs w:val="21"/>
        </w:rPr>
        <w:t>各级预算单位采购农副产品的，同等条件下应优先采购贫困地区农副产品。贫困地区农副产品是指832个国家级贫困县域内注册的企业、农民专业合作社、家庭农场等出产的农副产品。</w:t>
      </w:r>
    </w:p>
    <w:p>
      <w:pPr>
        <w:spacing w:line="360" w:lineRule="auto"/>
        <w:ind w:firstLine="420" w:firstLineChars="200"/>
        <w:rPr>
          <w:rFonts w:ascii="宋体" w:hAnsi="宋体"/>
          <w:szCs w:val="21"/>
          <w:lang w:val="zh-CN"/>
        </w:rPr>
      </w:pPr>
      <w:r>
        <w:rPr>
          <w:rFonts w:hint="eastAsia" w:ascii="宋体" w:hAnsi="宋体"/>
          <w:szCs w:val="21"/>
        </w:rPr>
        <w:t>各级预算单位使用财政性资金采购物业服务的，有条件的应当优先采购注册地在832个国家级贫困县域内，且聘用建档立卡贫困人员物业公司提供的物业服务。</w:t>
      </w:r>
    </w:p>
    <w:p>
      <w:pPr>
        <w:spacing w:line="360" w:lineRule="auto"/>
        <w:ind w:firstLine="420" w:firstLineChars="200"/>
        <w:rPr>
          <w:rFonts w:ascii="宋体" w:hAnsi="宋体"/>
          <w:szCs w:val="21"/>
          <w:lang w:val="zh-CN"/>
        </w:rPr>
      </w:pPr>
      <w:r>
        <w:rPr>
          <w:rFonts w:ascii="宋体" w:hAnsi="宋体"/>
          <w:szCs w:val="21"/>
          <w:lang w:val="zh-CN"/>
        </w:rPr>
        <w:t>4.</w:t>
      </w:r>
      <w:r>
        <w:rPr>
          <w:rFonts w:hint="eastAsia" w:ascii="宋体" w:hAnsi="宋体"/>
          <w:szCs w:val="21"/>
          <w:lang w:val="zh-CN"/>
        </w:rPr>
        <w:t>4、政府采购信用融资政策</w:t>
      </w:r>
    </w:p>
    <w:p>
      <w:pPr>
        <w:spacing w:line="360" w:lineRule="auto"/>
        <w:ind w:firstLine="420" w:firstLineChars="200"/>
        <w:rPr>
          <w:rFonts w:ascii="宋体" w:hAnsi="宋体"/>
          <w:szCs w:val="21"/>
          <w:lang w:val="zh-CN"/>
        </w:rPr>
      </w:pPr>
      <w:r>
        <w:rPr>
          <w:rFonts w:hint="eastAsia" w:ascii="宋体" w:hAnsi="宋体"/>
          <w:szCs w:val="21"/>
          <w:lang w:val="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bookmarkEnd w:id="14"/>
    <w:p>
      <w:pPr>
        <w:spacing w:line="360" w:lineRule="auto"/>
        <w:ind w:firstLine="420" w:firstLineChars="200"/>
        <w:rPr>
          <w:rFonts w:ascii="宋体" w:hAnsi="宋体"/>
          <w:szCs w:val="21"/>
        </w:rPr>
      </w:pPr>
      <w:bookmarkStart w:id="15" w:name="_Toc8247"/>
      <w:r>
        <w:rPr>
          <w:rFonts w:hint="eastAsia" w:ascii="宋体" w:hAnsi="宋体"/>
          <w:szCs w:val="21"/>
        </w:rPr>
        <w:t>为发挥政府采购促进中小企业发展的政策功能，西安市财政局制定了《西安市政府采购信用担保及信用融资工作实施方案（试行）》（市财发〔2014〕167），为参与西安市市级政府采购项目的投标人提供政府采购信用担保和融资服务，并按照程序确定了合作的担保机构和商业银行。投标人在缴纳投标保证金及中标供应商缴纳履约保证金时可自愿选择通过担保机构保函的形式缴纳；中标供应商如果需要融资贷款服务的，可凭中标通知书、政府采购合同等相关资料，按照实施方案规定的程序申请办理，具体规定可登陆西安政府采购网(www.xazfcg.gov.cn)重要通知专栏和西安市财政局网站(www.xaczj.gov.cn)政府采购专栏中查询了解。</w:t>
      </w:r>
    </w:p>
    <w:p>
      <w:pPr>
        <w:spacing w:line="360" w:lineRule="auto"/>
        <w:ind w:firstLine="420" w:firstLineChars="200"/>
        <w:rPr>
          <w:rFonts w:ascii="宋体" w:hAnsi="宋体"/>
          <w:szCs w:val="21"/>
        </w:rPr>
      </w:pPr>
      <w:r>
        <w:rPr>
          <w:rFonts w:hint="eastAsia" w:ascii="宋体" w:hAnsi="宋体"/>
          <w:szCs w:val="21"/>
        </w:rPr>
        <w:t>后附：西安市政府采购信用担保及信用融资合作机构联系名单</w:t>
      </w:r>
    </w:p>
    <w:tbl>
      <w:tblPr>
        <w:tblStyle w:val="16"/>
        <w:tblpPr w:leftFromText="180" w:rightFromText="180" w:vertAnchor="page" w:horzAnchor="page" w:tblpX="994" w:tblpY="1877"/>
        <w:tblOverlap w:val="never"/>
        <w:tblW w:w="0" w:type="auto"/>
        <w:tblInd w:w="0" w:type="dxa"/>
        <w:tblLayout w:type="fixed"/>
        <w:tblCellMar>
          <w:top w:w="15" w:type="dxa"/>
          <w:left w:w="15" w:type="dxa"/>
          <w:bottom w:w="15" w:type="dxa"/>
          <w:right w:w="15" w:type="dxa"/>
        </w:tblCellMar>
      </w:tblPr>
      <w:tblGrid>
        <w:gridCol w:w="615"/>
        <w:gridCol w:w="1747"/>
        <w:gridCol w:w="2226"/>
        <w:gridCol w:w="1119"/>
        <w:gridCol w:w="940"/>
        <w:gridCol w:w="2299"/>
        <w:gridCol w:w="957"/>
      </w:tblGrid>
      <w:tr>
        <w:tblPrEx>
          <w:tblCellMar>
            <w:top w:w="15" w:type="dxa"/>
            <w:left w:w="15" w:type="dxa"/>
            <w:bottom w:w="15" w:type="dxa"/>
            <w:right w:w="15" w:type="dxa"/>
          </w:tblCellMar>
        </w:tblPrEx>
        <w:trPr>
          <w:trHeight w:val="155"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序号</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合作单位名称</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主办单位名称</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联系部门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联系人员</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联系电话</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备注</w:t>
            </w:r>
          </w:p>
        </w:tc>
      </w:tr>
      <w:tr>
        <w:tblPrEx>
          <w:tblCellMar>
            <w:top w:w="15" w:type="dxa"/>
            <w:left w:w="15" w:type="dxa"/>
            <w:bottom w:w="15" w:type="dxa"/>
            <w:right w:w="15" w:type="dxa"/>
          </w:tblCellMar>
        </w:tblPrEx>
        <w:trPr>
          <w:trHeight w:val="743"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西安投融资担保有限公司</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西安投融资担保有限公司</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业务五部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李晓</w:t>
            </w:r>
          </w:p>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何彦君</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张华</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88499422 13572821281</w:t>
            </w:r>
          </w:p>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88499422 13679255205</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88499422 18220823060</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信用担保</w:t>
            </w:r>
          </w:p>
        </w:tc>
      </w:tr>
      <w:tr>
        <w:tblPrEx>
          <w:tblCellMar>
            <w:top w:w="15" w:type="dxa"/>
            <w:left w:w="15" w:type="dxa"/>
            <w:bottom w:w="15" w:type="dxa"/>
            <w:right w:w="15" w:type="dxa"/>
          </w:tblCellMar>
        </w:tblPrEx>
        <w:trPr>
          <w:trHeight w:val="431"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2</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陕西省信用再担保</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有限责任公司</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陕西省信用再担保</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有限责任公司</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业务三部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夏靖颜</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朱筠祥</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88606038-6027</w:t>
            </w:r>
          </w:p>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18591406320</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18629282228</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信用担保</w:t>
            </w:r>
          </w:p>
        </w:tc>
      </w:tr>
      <w:tr>
        <w:tblPrEx>
          <w:tblCellMar>
            <w:top w:w="15" w:type="dxa"/>
            <w:left w:w="15" w:type="dxa"/>
            <w:bottom w:w="15" w:type="dxa"/>
            <w:right w:w="15" w:type="dxa"/>
          </w:tblCellMar>
        </w:tblPrEx>
        <w:trPr>
          <w:trHeight w:val="293" w:hRule="atLeast"/>
        </w:trPr>
        <w:tc>
          <w:tcPr>
            <w:tcW w:w="615"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1747"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中国银行股份有限公司陕西省分行</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中国银行西安二环世纪星支行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公司业务部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 xml:space="preserve">胡涛 </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叶楚沙</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88360743 18629048822</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88360749 13772153612</w:t>
            </w:r>
          </w:p>
        </w:tc>
        <w:tc>
          <w:tcPr>
            <w:tcW w:w="957"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293" w:hRule="atLeast"/>
        </w:trPr>
        <w:tc>
          <w:tcPr>
            <w:tcW w:w="615"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p>
        </w:tc>
        <w:tc>
          <w:tcPr>
            <w:tcW w:w="1747"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中国银行西安鄠邑区支行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中小企业信贷部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李旭</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84892992  18729863898</w:t>
            </w:r>
          </w:p>
        </w:tc>
        <w:tc>
          <w:tcPr>
            <w:tcW w:w="957"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p>
        </w:tc>
      </w:tr>
      <w:tr>
        <w:tblPrEx>
          <w:tblCellMar>
            <w:top w:w="15" w:type="dxa"/>
            <w:left w:w="15" w:type="dxa"/>
            <w:bottom w:w="15" w:type="dxa"/>
            <w:right w:w="15" w:type="dxa"/>
          </w:tblCellMar>
        </w:tblPrEx>
        <w:trPr>
          <w:trHeight w:val="293" w:hRule="atLeast"/>
        </w:trPr>
        <w:tc>
          <w:tcPr>
            <w:tcW w:w="615"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1747"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中国建设银行股份有限公司陕西省分行</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建设银行西安市南大街支行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公司部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杨向晖</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87281468</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13379229383</w:t>
            </w:r>
          </w:p>
        </w:tc>
        <w:tc>
          <w:tcPr>
            <w:tcW w:w="957"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p>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信用融资</w:t>
            </w:r>
          </w:p>
          <w:p>
            <w:pPr>
              <w:widowControl/>
              <w:spacing w:line="360" w:lineRule="auto"/>
              <w:jc w:val="center"/>
              <w:textAlignment w:val="center"/>
              <w:rPr>
                <w:rFonts w:cs="宋体" w:asciiTheme="minorEastAsia" w:hAnsiTheme="minorEastAsia" w:eastAsiaTheme="minorEastAsia"/>
                <w:color w:val="000000"/>
                <w:kern w:val="0"/>
                <w:sz w:val="18"/>
                <w:szCs w:val="18"/>
              </w:rPr>
            </w:pPr>
          </w:p>
        </w:tc>
      </w:tr>
      <w:tr>
        <w:tblPrEx>
          <w:tblCellMar>
            <w:top w:w="15" w:type="dxa"/>
            <w:left w:w="15" w:type="dxa"/>
            <w:bottom w:w="15" w:type="dxa"/>
            <w:right w:w="15" w:type="dxa"/>
          </w:tblCellMar>
        </w:tblPrEx>
        <w:trPr>
          <w:trHeight w:val="431" w:hRule="atLeast"/>
        </w:trPr>
        <w:tc>
          <w:tcPr>
            <w:tcW w:w="615"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p>
        </w:tc>
        <w:tc>
          <w:tcPr>
            <w:tcW w:w="1747"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建设银行西安鄠邑区支行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客户部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柳佳伟</w:t>
            </w:r>
          </w:p>
          <w:p>
            <w:pPr>
              <w:pStyle w:val="7"/>
              <w:widowControl/>
              <w:spacing w:line="360" w:lineRule="auto"/>
              <w:ind w:firstLine="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卢建钊</w:t>
            </w:r>
          </w:p>
        </w:tc>
        <w:tc>
          <w:tcPr>
            <w:tcW w:w="2299" w:type="dxa"/>
            <w:tcBorders>
              <w:top w:val="single" w:color="000000" w:sz="4" w:space="0"/>
              <w:left w:val="single" w:color="000000" w:sz="4" w:space="0"/>
              <w:bottom w:val="single" w:color="000000" w:sz="4" w:space="0"/>
              <w:right w:val="single" w:color="000000" w:sz="4" w:space="0"/>
            </w:tcBorders>
            <w:vAlign w:val="center"/>
          </w:tcPr>
          <w:p>
            <w:pPr>
              <w:pStyle w:val="7"/>
              <w:widowControl/>
              <w:spacing w:line="360" w:lineRule="auto"/>
              <w:ind w:firstLine="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84812632  18792831383</w:t>
            </w:r>
          </w:p>
          <w:p>
            <w:pPr>
              <w:pStyle w:val="7"/>
              <w:widowControl/>
              <w:spacing w:line="360" w:lineRule="auto"/>
              <w:ind w:firstLine="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18710973144</w:t>
            </w:r>
          </w:p>
        </w:tc>
        <w:tc>
          <w:tcPr>
            <w:tcW w:w="957"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p>
        </w:tc>
      </w:tr>
      <w:tr>
        <w:tblPrEx>
          <w:tblCellMar>
            <w:top w:w="15" w:type="dxa"/>
            <w:left w:w="15" w:type="dxa"/>
            <w:bottom w:w="15" w:type="dxa"/>
            <w:right w:w="15" w:type="dxa"/>
          </w:tblCellMar>
        </w:tblPrEx>
        <w:trPr>
          <w:trHeight w:val="293" w:hRule="atLeast"/>
        </w:trPr>
        <w:tc>
          <w:tcPr>
            <w:tcW w:w="615"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5</w:t>
            </w:r>
          </w:p>
        </w:tc>
        <w:tc>
          <w:tcPr>
            <w:tcW w:w="1747"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中国工商银行股份有限公司陕西省分行营业部</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工商银行陕西分行营业部</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小企业金融业务部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牛国群</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张航</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87609569 18992851811</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87609761 13891883334</w:t>
            </w:r>
          </w:p>
        </w:tc>
        <w:tc>
          <w:tcPr>
            <w:tcW w:w="957"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293" w:hRule="atLeast"/>
        </w:trPr>
        <w:tc>
          <w:tcPr>
            <w:tcW w:w="615"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p>
        </w:tc>
        <w:tc>
          <w:tcPr>
            <w:tcW w:w="1747"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工行西安鄠邑区支行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鲁向兵</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84812752</w:t>
            </w:r>
          </w:p>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13991212739</w:t>
            </w:r>
          </w:p>
        </w:tc>
        <w:tc>
          <w:tcPr>
            <w:tcW w:w="957"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p>
        </w:tc>
      </w:tr>
      <w:tr>
        <w:tblPrEx>
          <w:tblCellMar>
            <w:top w:w="15" w:type="dxa"/>
            <w:left w:w="15" w:type="dxa"/>
            <w:bottom w:w="15" w:type="dxa"/>
            <w:right w:w="15" w:type="dxa"/>
          </w:tblCellMar>
        </w:tblPrEx>
        <w:trPr>
          <w:trHeight w:val="431"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6</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中国农业银行股份有限公司陕西省分行营业部</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农业银行西安西大街支行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公司业务部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贾珊</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高雅</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87617245 13891957123</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87613444 13659192425</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293"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7</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招商银行股份有限公司西安分行</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招商银行西安未央路支行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公司银行部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杨皓</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马秦香</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62811553 15002905553</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62811553 13609183259</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293"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8</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中国光大银行股份有限公司西安分行</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光大银行经济技术开发区支行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对公客户经理部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高艺瑄</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15619006186</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431"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9</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西安银行股份有限公司</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西安银行鄠邑区支行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客户经理部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孙鹏</w:t>
            </w:r>
          </w:p>
          <w:p>
            <w:pPr>
              <w:pStyle w:val="7"/>
              <w:widowControl/>
              <w:spacing w:line="360" w:lineRule="auto"/>
              <w:ind w:firstLine="0"/>
              <w:jc w:val="center"/>
              <w:rPr>
                <w:rFonts w:asciiTheme="minorEastAsia" w:hAnsiTheme="minorEastAsia"/>
                <w:sz w:val="18"/>
                <w:szCs w:val="18"/>
              </w:rPr>
            </w:pPr>
            <w:r>
              <w:rPr>
                <w:rFonts w:hint="eastAsia" w:cs="宋体" w:asciiTheme="minorEastAsia" w:hAnsiTheme="minorEastAsia"/>
                <w:color w:val="000000"/>
                <w:kern w:val="0"/>
                <w:sz w:val="18"/>
                <w:szCs w:val="18"/>
              </w:rPr>
              <w:t>张晨</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13519127426</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84858978  18706729791</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293"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10</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平安银行股份有限公司西安分行</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平安银行西安分行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业务发展七部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祝捷</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王尧</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18629505188</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18591767577</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293"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11</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北京银行股份有限公司西安分行</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北京银行西安分行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营业部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范诗阳</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曹英</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13991945764</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18691892195</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293"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12</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兴业银行股份有限公司西安分行</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兴业银行西安分行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新城业务总部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徐常磊</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鲁旸</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15991623666</w:t>
            </w:r>
          </w:p>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15389081886</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53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陕西秦农农村商业银行股份有限公司</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西安鄠邑农村商业银行股份有限公司</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刘涛</w:t>
            </w:r>
          </w:p>
          <w:p>
            <w:pPr>
              <w:pStyle w:val="7"/>
              <w:widowControl/>
              <w:spacing w:line="360" w:lineRule="auto"/>
              <w:ind w:firstLine="0"/>
              <w:jc w:val="center"/>
              <w:rPr>
                <w:rFonts w:asciiTheme="minorEastAsia" w:hAnsiTheme="minorEastAsia"/>
                <w:sz w:val="18"/>
                <w:szCs w:val="18"/>
              </w:rPr>
            </w:pPr>
            <w:r>
              <w:rPr>
                <w:rFonts w:hint="eastAsia" w:cs="宋体" w:asciiTheme="minorEastAsia" w:hAnsiTheme="minorEastAsia"/>
                <w:color w:val="000000"/>
                <w:kern w:val="0"/>
                <w:sz w:val="18"/>
                <w:szCs w:val="18"/>
              </w:rPr>
              <w:t>屈帅</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8486653913636718789</w:t>
            </w:r>
          </w:p>
          <w:p>
            <w:pPr>
              <w:pStyle w:val="7"/>
              <w:widowControl/>
              <w:spacing w:line="360" w:lineRule="auto"/>
              <w:jc w:val="center"/>
              <w:rPr>
                <w:rFonts w:asciiTheme="minorEastAsia" w:hAnsiTheme="minorEastAsia"/>
                <w:sz w:val="18"/>
                <w:szCs w:val="18"/>
              </w:rPr>
            </w:pPr>
            <w:r>
              <w:rPr>
                <w:rFonts w:hint="eastAsia" w:cs="宋体" w:asciiTheme="minorEastAsia" w:hAnsiTheme="minorEastAsia"/>
                <w:kern w:val="0"/>
                <w:sz w:val="18"/>
                <w:szCs w:val="18"/>
              </w:rPr>
              <w:t>18502978814</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293"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中国邮政储蓄银行陕西省分行</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邮政储蓄银行西安市分行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信贷部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孙歌</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8935930518192828899</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信用融资</w:t>
            </w:r>
          </w:p>
        </w:tc>
      </w:tr>
      <w:tr>
        <w:tblPrEx>
          <w:tblCellMar>
            <w:top w:w="15" w:type="dxa"/>
            <w:left w:w="15" w:type="dxa"/>
            <w:bottom w:w="15" w:type="dxa"/>
            <w:right w:w="15" w:type="dxa"/>
          </w:tblCellMar>
        </w:tblPrEx>
        <w:trPr>
          <w:trHeight w:val="297"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中国民生银行股份有限公司西安分行</w:t>
            </w:r>
          </w:p>
        </w:tc>
        <w:tc>
          <w:tcPr>
            <w:tcW w:w="22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民生银行西安分行</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城建金融部</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李楠</w:t>
            </w:r>
          </w:p>
        </w:tc>
        <w:tc>
          <w:tcPr>
            <w:tcW w:w="22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88266088-8450</w:t>
            </w:r>
          </w:p>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13572058213</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信用融资</w:t>
            </w:r>
          </w:p>
        </w:tc>
      </w:tr>
    </w:tbl>
    <w:p>
      <w:pPr>
        <w:spacing w:line="360" w:lineRule="auto"/>
        <w:ind w:firstLine="420" w:firstLineChars="200"/>
        <w:rPr>
          <w:rFonts w:ascii="宋体" w:hAnsi="宋体"/>
          <w:szCs w:val="21"/>
        </w:rPr>
      </w:pPr>
    </w:p>
    <w:p>
      <w:pPr>
        <w:pStyle w:val="5"/>
        <w:ind w:firstLine="643" w:firstLineChars="200"/>
        <w:jc w:val="left"/>
        <w:rPr>
          <w:szCs w:val="22"/>
          <w:lang w:val="zh-CN"/>
        </w:rPr>
      </w:pPr>
      <w:r>
        <w:rPr>
          <w:rFonts w:hint="eastAsia"/>
          <w:szCs w:val="22"/>
          <w:lang w:val="zh-CN"/>
        </w:rPr>
        <w:t>5.投标文件</w:t>
      </w:r>
      <w:bookmarkEnd w:id="15"/>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5.1 投标文件的组成</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5.1.1 投标文件应包括下列内容：</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（1）投标函；</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（2）开标一览表；</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（3）分项报价表；</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4</w:t>
      </w:r>
      <w:r>
        <w:rPr>
          <w:rFonts w:hint="eastAsia" w:ascii="宋体" w:hAnsi="宋体"/>
          <w:szCs w:val="21"/>
          <w:lang w:val="zh-CN"/>
        </w:rPr>
        <w:t>）技术规格偏离表；</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5</w:t>
      </w:r>
      <w:r>
        <w:rPr>
          <w:rFonts w:hint="eastAsia" w:ascii="宋体" w:hAnsi="宋体"/>
          <w:szCs w:val="21"/>
          <w:lang w:val="zh-CN"/>
        </w:rPr>
        <w:t>）商务偏离表；</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6</w:t>
      </w:r>
      <w:r>
        <w:rPr>
          <w:rFonts w:hint="eastAsia" w:ascii="宋体" w:hAnsi="宋体"/>
          <w:szCs w:val="21"/>
          <w:lang w:val="zh-CN"/>
        </w:rPr>
        <w:t>）法定代表人（单位负责人/自然人）身份证明；</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7</w:t>
      </w:r>
      <w:r>
        <w:rPr>
          <w:rFonts w:hint="eastAsia" w:ascii="宋体" w:hAnsi="宋体"/>
          <w:szCs w:val="21"/>
          <w:lang w:val="zh-CN"/>
        </w:rPr>
        <w:t>）授权委托书；</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8</w:t>
      </w:r>
      <w:r>
        <w:rPr>
          <w:rFonts w:hint="eastAsia" w:ascii="宋体" w:hAnsi="宋体"/>
          <w:szCs w:val="21"/>
          <w:lang w:val="zh-CN"/>
        </w:rPr>
        <w:t>）资格审查资料；</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9</w:t>
      </w:r>
      <w:r>
        <w:rPr>
          <w:rFonts w:hint="eastAsia" w:ascii="宋体" w:hAnsi="宋体"/>
          <w:szCs w:val="21"/>
          <w:lang w:val="zh-CN"/>
        </w:rPr>
        <w:t>）技术方案；</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（1</w:t>
      </w:r>
      <w:r>
        <w:rPr>
          <w:rFonts w:hint="eastAsia" w:ascii="宋体" w:hAnsi="宋体"/>
          <w:szCs w:val="21"/>
        </w:rPr>
        <w:t>0</w:t>
      </w:r>
      <w:r>
        <w:rPr>
          <w:rFonts w:hint="eastAsia" w:ascii="宋体" w:hAnsi="宋体"/>
          <w:szCs w:val="21"/>
          <w:lang w:val="zh-CN"/>
        </w:rPr>
        <w:t>）质量保证；</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（1</w:t>
      </w:r>
      <w:r>
        <w:rPr>
          <w:rFonts w:hint="eastAsia" w:ascii="宋体" w:hAnsi="宋体"/>
          <w:szCs w:val="21"/>
        </w:rPr>
        <w:t>1</w:t>
      </w:r>
      <w:r>
        <w:rPr>
          <w:rFonts w:hint="eastAsia" w:ascii="宋体" w:hAnsi="宋体"/>
          <w:szCs w:val="21"/>
          <w:lang w:val="zh-CN"/>
        </w:rPr>
        <w:t>）售后服务；</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（1</w:t>
      </w:r>
      <w:r>
        <w:rPr>
          <w:rFonts w:hint="eastAsia" w:ascii="宋体" w:hAnsi="宋体"/>
          <w:szCs w:val="21"/>
        </w:rPr>
        <w:t>2</w:t>
      </w:r>
      <w:r>
        <w:rPr>
          <w:rFonts w:hint="eastAsia" w:ascii="宋体" w:hAnsi="宋体"/>
          <w:szCs w:val="21"/>
          <w:lang w:val="zh-CN"/>
        </w:rPr>
        <w:t>）</w:t>
      </w:r>
      <w:r>
        <w:rPr>
          <w:rFonts w:hint="eastAsia" w:ascii="宋体" w:hAnsi="宋体"/>
          <w:szCs w:val="24"/>
        </w:rPr>
        <w:t>业绩</w:t>
      </w:r>
      <w:r>
        <w:rPr>
          <w:rFonts w:hint="eastAsia" w:ascii="宋体" w:hAnsi="宋体"/>
          <w:szCs w:val="21"/>
          <w:lang w:val="zh-CN"/>
        </w:rPr>
        <w:t xml:space="preserve">； </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（1</w:t>
      </w:r>
      <w:r>
        <w:rPr>
          <w:rFonts w:hint="eastAsia" w:ascii="宋体" w:hAnsi="宋体"/>
          <w:szCs w:val="21"/>
        </w:rPr>
        <w:t>3</w:t>
      </w:r>
      <w:r>
        <w:rPr>
          <w:rFonts w:hint="eastAsia" w:ascii="宋体" w:hAnsi="宋体"/>
          <w:szCs w:val="21"/>
          <w:lang w:val="zh-CN"/>
        </w:rPr>
        <w:t>）</w:t>
      </w:r>
      <w:r>
        <w:rPr>
          <w:rFonts w:ascii="宋体" w:hAnsi="宋体"/>
          <w:szCs w:val="24"/>
        </w:rPr>
        <w:t>投标人认为有必要补充说明的事宜</w:t>
      </w:r>
      <w:r>
        <w:rPr>
          <w:rFonts w:hint="eastAsia" w:ascii="宋体" w:hAnsi="宋体"/>
          <w:szCs w:val="24"/>
        </w:rPr>
        <w:t>（若有）</w:t>
      </w:r>
      <w:r>
        <w:rPr>
          <w:rFonts w:hint="eastAsia" w:ascii="宋体" w:hAnsi="宋体"/>
          <w:szCs w:val="21"/>
          <w:lang w:val="zh-CN"/>
        </w:rPr>
        <w:t>；</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（1</w:t>
      </w:r>
      <w:r>
        <w:rPr>
          <w:rFonts w:hint="eastAsia" w:ascii="宋体" w:hAnsi="宋体"/>
          <w:szCs w:val="21"/>
        </w:rPr>
        <w:t>4</w:t>
      </w:r>
      <w:r>
        <w:rPr>
          <w:rFonts w:hint="eastAsia" w:ascii="宋体" w:hAnsi="宋体"/>
          <w:szCs w:val="21"/>
          <w:lang w:val="zh-CN"/>
        </w:rPr>
        <w:t>）承诺书；</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（1</w:t>
      </w:r>
      <w:r>
        <w:rPr>
          <w:rFonts w:hint="eastAsia" w:ascii="宋体" w:hAnsi="宋体"/>
          <w:szCs w:val="21"/>
        </w:rPr>
        <w:t>5</w:t>
      </w:r>
      <w:r>
        <w:rPr>
          <w:rFonts w:hint="eastAsia" w:ascii="宋体" w:hAnsi="宋体"/>
          <w:szCs w:val="21"/>
          <w:lang w:val="zh-CN"/>
        </w:rPr>
        <w:t>）其他资料。</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投标人在评标过程中作出的符合法律法规和招标文件规定的澄清确认，构成投标文件的组成部分。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5.1.2 投标人须知前附表规定不接受联合体投标的，或投标人没有组成联合体的，投标文件不包括本章第5.1.1（5）目所指的联合体协议书。</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5.2 投标报价</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5.2.1 投标报价应包括国家规定的税金，投标人应按第七章“投标文件格式”的要求在开标一览表中进行报价并填写分项报价表。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5.2.2 投标人应充分了解该项目的总体情况以及影响投标报价的其他要素。</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报价的，应同时修改投标文件“分项报价表”中的相应报价。此修改须符合本章第 4.3 款的有关要求。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5.2.4 投标人的投标报价不得超过采购预算，否则按无效投标处理。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5.2.5 投标报价的其他要求见投标人须知前附表。</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5.3 投标有效期</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5.3.1 除投标人须知前附表另有规定外，投标有效期为投标截止之日起90日历天。</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5.3.2 在投标有效期内，投标人不得撤销投标文件的。</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5.3.3 出现特殊情况需要延长投标有效期的，采购人以书面形式通知所有投标人延长投标有效期。投标人应予以书面答复，同意延长的，应相应延长其投标有效期，但不得要求或被允许修改其投标文件；投标人拒绝延长的，其投标失效。</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5.</w:t>
      </w:r>
      <w:r>
        <w:rPr>
          <w:rFonts w:ascii="宋体" w:hAnsi="宋体"/>
          <w:b/>
          <w:szCs w:val="21"/>
          <w:lang w:val="zh-CN"/>
        </w:rPr>
        <w:t>4</w:t>
      </w:r>
      <w:r>
        <w:rPr>
          <w:rFonts w:hint="eastAsia" w:ascii="宋体" w:hAnsi="宋体"/>
          <w:b/>
          <w:szCs w:val="21"/>
          <w:lang w:val="zh-CN"/>
        </w:rPr>
        <w:t xml:space="preserve"> 备选投标方案</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5.4.1 除投标人须知前附表规定允许外，投标人不得递交备选投标方案，否则其投标按无效处理。</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5.5 投标文件的编制</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5.5.1 投标文件应按第七章“投标文件格式”进行编写，如有必要，可以增加附页，作为投标文件的组成部分。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5.5.2 投标文件应当对招标文件有关投标有效期、供货期、供货要求、招标范围等实质性内容作出响应。投标文件在满足招标文件实质性要求的基础上，可以提出比招标文件要求更有利于采购人的承诺。</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5.5.3 投标文件应用不褪色的材料书写或打印，开标一览表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七章“投标文件格式”的要求。投标文件应尽量避免涂改、行间插字或删除。如果出现上述情况，改动之处应由投标人的法定代表人（单位负责人）或其授权的代理人签字或盖单位章。</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5.5.4 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5.5.5 投标文件的正本与副本应分别装订成册，否则按无效投标处理。</w:t>
      </w:r>
    </w:p>
    <w:p>
      <w:pPr>
        <w:pStyle w:val="5"/>
        <w:ind w:firstLine="643" w:firstLineChars="200"/>
        <w:jc w:val="left"/>
        <w:rPr>
          <w:szCs w:val="22"/>
          <w:lang w:val="zh-CN"/>
        </w:rPr>
      </w:pPr>
      <w:bookmarkStart w:id="16" w:name="_Toc2414"/>
      <w:r>
        <w:rPr>
          <w:rFonts w:hint="eastAsia"/>
          <w:szCs w:val="22"/>
          <w:lang w:val="zh-CN"/>
        </w:rPr>
        <w:t>6.投标文件的密封和提交</w:t>
      </w:r>
      <w:bookmarkEnd w:id="16"/>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6.1 投标文件的密封</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6.1.1 投标文件应密封包装，并在封套的封口处加盖投标人单位公章。</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6.1.2 投标文件封套上应写明的内容见投标人须知前附表。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6.1.3 未按本章第6.1.1项和6.1.2项要求密封的投标文件，采购人将予以拒收。</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6.2 投标文件的递交</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6.2.1 投标人应在投标人须知前附表规定的投标截止时间前递交投标文件。</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6.2.2 投标人递交投标文件的地点：见投标人须知前附表。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6.2.3 除投标人须知前附表另有规定外，投标人所递交的投标文件不予退还。</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6.2.4 逾期送达的或者未送达指定地点的投标文件，采购人将予以拒收。</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6.3 投标文件的修改与撤回</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6.3.1 投标人在投标截止时间前，可以对所递交的投标文件进行补充、修改或者撤回，并书面通知采购人或者采购代理机构。补充、修改的内容应当按照招标文件要求签署、盖章、密封后，作为投标文件的组成部分。</w:t>
      </w:r>
    </w:p>
    <w:p>
      <w:pPr>
        <w:pStyle w:val="5"/>
        <w:ind w:firstLine="643" w:firstLineChars="200"/>
        <w:jc w:val="left"/>
        <w:rPr>
          <w:szCs w:val="22"/>
          <w:lang w:val="zh-CN"/>
        </w:rPr>
      </w:pPr>
      <w:bookmarkStart w:id="17" w:name="_Toc9154"/>
      <w:r>
        <w:rPr>
          <w:rFonts w:hint="eastAsia"/>
          <w:szCs w:val="22"/>
          <w:lang w:val="zh-CN"/>
        </w:rPr>
        <w:t>7.开标</w:t>
      </w:r>
      <w:bookmarkEnd w:id="17"/>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7.1 开标时间和地点</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采购人在本章第 6.2.1 项规定的投标截止时间（开标时间）和投标人须知前附表规定的地点公开开标。</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7.2 开标程序</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（1）宣布开标纪律；</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（2）公布在投标截止时间前递交投标文件的投标人名称；</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（3）宣布开标人、唱标人、记录人、监标人等有关人员姓名；</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（4）检查投标文件的密封情况并当众开标，公布招标项目名称、投标人名称、投标报价、交货期、交货地点及其他内容，并记录在案；</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（5）投标人代表、采购人代表、监标人、记录人等有关人员在开标记录上签字确认；</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（6）开标结束。</w:t>
      </w:r>
    </w:p>
    <w:p>
      <w:pPr>
        <w:pStyle w:val="5"/>
        <w:ind w:firstLine="643" w:firstLineChars="200"/>
        <w:jc w:val="left"/>
        <w:rPr>
          <w:szCs w:val="22"/>
          <w:lang w:val="zh-CN"/>
        </w:rPr>
      </w:pPr>
      <w:bookmarkStart w:id="18" w:name="_Toc16394"/>
      <w:r>
        <w:rPr>
          <w:rFonts w:hint="eastAsia"/>
          <w:szCs w:val="22"/>
          <w:lang w:val="zh-CN"/>
        </w:rPr>
        <w:t>8.投标人资格审查</w:t>
      </w:r>
      <w:bookmarkEnd w:id="18"/>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8.1 开标结束后，采购人或</w:t>
      </w:r>
      <w:r>
        <w:rPr>
          <w:rFonts w:ascii="宋体" w:hAnsi="宋体"/>
          <w:szCs w:val="21"/>
          <w:lang w:val="zh-CN"/>
        </w:rPr>
        <w:t>代理机构</w:t>
      </w:r>
      <w:r>
        <w:rPr>
          <w:rFonts w:hint="eastAsia" w:ascii="宋体" w:hAnsi="宋体"/>
          <w:szCs w:val="21"/>
          <w:lang w:val="zh-CN"/>
        </w:rPr>
        <w:t>按照《政府采购货物和服务招标投标管理办法》（财政部第</w:t>
      </w:r>
      <w:r>
        <w:rPr>
          <w:rFonts w:ascii="宋体" w:hAnsi="宋体"/>
          <w:szCs w:val="21"/>
          <w:lang w:val="zh-CN"/>
        </w:rPr>
        <w:t>87</w:t>
      </w:r>
      <w:r>
        <w:rPr>
          <w:rFonts w:hint="eastAsia" w:ascii="宋体" w:hAnsi="宋体"/>
          <w:szCs w:val="21"/>
          <w:lang w:val="zh-CN"/>
        </w:rPr>
        <w:t>号令）有关规定，对投标文件正本中的投标人资格证明文件进行审查。</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8.2投标人供应商应按下表中的资格审查标准的评审因素和标准要求提供相关资格审查资料，以证明其满足本章第2.3款规定的资格要求。</w:t>
      </w:r>
      <w:r>
        <w:rPr>
          <w:rFonts w:hint="eastAsia" w:ascii="宋体" w:hAnsi="宋体"/>
          <w:b/>
          <w:szCs w:val="21"/>
          <w:u w:val="single"/>
          <w:lang w:val="zh-CN"/>
        </w:rPr>
        <w:t>供应商未按招标文件规定提供齐全且合法有效的资格审查资料的，按无效投标处理。</w:t>
      </w:r>
    </w:p>
    <w:tbl>
      <w:tblPr>
        <w:tblStyle w:val="1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671"/>
        <w:gridCol w:w="5387"/>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42" w:type="dxa"/>
            <w:gridSpan w:val="2"/>
            <w:vAlign w:val="center"/>
          </w:tcPr>
          <w:p>
            <w:pPr>
              <w:spacing w:line="360" w:lineRule="auto"/>
              <w:jc w:val="center"/>
              <w:rPr>
                <w:rFonts w:ascii="宋体" w:hAnsi="宋体"/>
                <w:b/>
                <w:szCs w:val="21"/>
              </w:rPr>
            </w:pPr>
            <w:r>
              <w:rPr>
                <w:rFonts w:hint="eastAsia" w:ascii="宋体" w:hAnsi="宋体"/>
                <w:b/>
                <w:szCs w:val="21"/>
              </w:rPr>
              <w:t>条款号</w:t>
            </w:r>
          </w:p>
        </w:tc>
        <w:tc>
          <w:tcPr>
            <w:tcW w:w="5387" w:type="dxa"/>
            <w:vAlign w:val="center"/>
          </w:tcPr>
          <w:p>
            <w:pPr>
              <w:spacing w:line="360" w:lineRule="auto"/>
              <w:jc w:val="center"/>
              <w:rPr>
                <w:rFonts w:ascii="宋体" w:hAnsi="宋体"/>
                <w:b/>
                <w:szCs w:val="21"/>
              </w:rPr>
            </w:pPr>
            <w:r>
              <w:rPr>
                <w:rFonts w:hint="eastAsia" w:ascii="宋体" w:hAnsi="宋体"/>
                <w:b/>
                <w:szCs w:val="21"/>
              </w:rPr>
              <w:t>评审因素</w:t>
            </w:r>
          </w:p>
        </w:tc>
        <w:tc>
          <w:tcPr>
            <w:tcW w:w="2430" w:type="dxa"/>
            <w:vAlign w:val="center"/>
          </w:tcPr>
          <w:p>
            <w:pPr>
              <w:tabs>
                <w:tab w:val="left" w:pos="1180"/>
              </w:tabs>
              <w:spacing w:line="360" w:lineRule="auto"/>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vMerge w:val="restart"/>
            <w:vAlign w:val="center"/>
          </w:tcPr>
          <w:p>
            <w:pPr>
              <w:spacing w:line="360" w:lineRule="auto"/>
              <w:jc w:val="center"/>
              <w:rPr>
                <w:rFonts w:ascii="宋体" w:hAnsi="宋体"/>
                <w:szCs w:val="21"/>
              </w:rPr>
            </w:pPr>
            <w:r>
              <w:rPr>
                <w:rFonts w:hint="eastAsia" w:ascii="宋体" w:hAnsi="宋体"/>
                <w:szCs w:val="21"/>
              </w:rPr>
              <w:t>8.2</w:t>
            </w:r>
          </w:p>
        </w:tc>
        <w:tc>
          <w:tcPr>
            <w:tcW w:w="671" w:type="dxa"/>
            <w:vMerge w:val="restart"/>
            <w:vAlign w:val="center"/>
          </w:tcPr>
          <w:p>
            <w:pPr>
              <w:spacing w:line="360" w:lineRule="auto"/>
              <w:jc w:val="center"/>
              <w:rPr>
                <w:rFonts w:ascii="宋体" w:hAnsi="宋体"/>
                <w:szCs w:val="21"/>
              </w:rPr>
            </w:pPr>
            <w:r>
              <w:rPr>
                <w:rFonts w:hint="eastAsia" w:ascii="宋体" w:hAnsi="宋体"/>
                <w:szCs w:val="21"/>
              </w:rPr>
              <w:t>资格审查标准</w:t>
            </w:r>
          </w:p>
        </w:tc>
        <w:tc>
          <w:tcPr>
            <w:tcW w:w="5387" w:type="dxa"/>
            <w:vAlign w:val="center"/>
          </w:tcPr>
          <w:p>
            <w:pPr>
              <w:spacing w:line="360" w:lineRule="auto"/>
              <w:jc w:val="left"/>
              <w:rPr>
                <w:rFonts w:ascii="宋体" w:hAnsi="宋体"/>
                <w:szCs w:val="21"/>
              </w:rPr>
            </w:pPr>
            <w:r>
              <w:rPr>
                <w:rFonts w:hint="eastAsia" w:ascii="宋体" w:hAnsi="宋体"/>
                <w:szCs w:val="21"/>
              </w:rPr>
              <w:t>法人或者其他组织提供营业执照（事业单位法人证书），自然人提供身份证明</w:t>
            </w:r>
          </w:p>
        </w:tc>
        <w:tc>
          <w:tcPr>
            <w:tcW w:w="2430" w:type="dxa"/>
            <w:vAlign w:val="center"/>
          </w:tcPr>
          <w:p>
            <w:pPr>
              <w:tabs>
                <w:tab w:val="left" w:pos="1180"/>
              </w:tabs>
              <w:spacing w:line="360" w:lineRule="auto"/>
              <w:jc w:val="center"/>
              <w:rPr>
                <w:rFonts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vMerge w:val="continue"/>
            <w:vAlign w:val="center"/>
          </w:tcPr>
          <w:p>
            <w:pPr>
              <w:spacing w:line="360" w:lineRule="auto"/>
              <w:jc w:val="center"/>
              <w:rPr>
                <w:rFonts w:ascii="宋体" w:hAnsi="宋体"/>
                <w:szCs w:val="21"/>
              </w:rPr>
            </w:pPr>
          </w:p>
        </w:tc>
        <w:tc>
          <w:tcPr>
            <w:tcW w:w="671" w:type="dxa"/>
            <w:vMerge w:val="continue"/>
            <w:vAlign w:val="center"/>
          </w:tcPr>
          <w:p>
            <w:pPr>
              <w:spacing w:line="360" w:lineRule="auto"/>
              <w:jc w:val="center"/>
              <w:rPr>
                <w:rFonts w:ascii="宋体" w:hAnsi="宋体"/>
                <w:szCs w:val="21"/>
              </w:rPr>
            </w:pPr>
          </w:p>
        </w:tc>
        <w:tc>
          <w:tcPr>
            <w:tcW w:w="5387" w:type="dxa"/>
            <w:vAlign w:val="center"/>
          </w:tcPr>
          <w:p>
            <w:pPr>
              <w:spacing w:line="360" w:lineRule="auto"/>
              <w:rPr>
                <w:rFonts w:ascii="宋体" w:hAnsi="宋体"/>
                <w:szCs w:val="21"/>
              </w:rPr>
            </w:pPr>
            <w:r>
              <w:rPr>
                <w:rFonts w:hint="eastAsia" w:cs="宋体" w:asciiTheme="minorEastAsia" w:hAnsiTheme="minorEastAsia"/>
              </w:rPr>
              <w:t>提交投标文件截止时间前一年内至少一个月的社会保障资金缴存单据或社保机构开具的社会保险参保缴费情况证明，单据或证明上应有社保机构或代收机构的公章或业务专用章。</w:t>
            </w:r>
            <w:r>
              <w:rPr>
                <w:rFonts w:hint="eastAsia" w:cs="宋体" w:asciiTheme="minorEastAsia" w:hAnsiTheme="minorEastAsia"/>
                <w:b/>
              </w:rPr>
              <w:t>（供应商需提供复印件加盖公章）</w:t>
            </w:r>
          </w:p>
        </w:tc>
        <w:tc>
          <w:tcPr>
            <w:tcW w:w="2430" w:type="dxa"/>
            <w:vAlign w:val="center"/>
          </w:tcPr>
          <w:p>
            <w:pPr>
              <w:spacing w:line="360" w:lineRule="auto"/>
              <w:jc w:val="center"/>
              <w:rPr>
                <w:rFonts w:ascii="宋体" w:hAnsi="宋体"/>
                <w:szCs w:val="21"/>
              </w:rPr>
            </w:pPr>
            <w:r>
              <w:rPr>
                <w:rFonts w:hint="eastAsia" w:ascii="宋体" w:hAnsi="宋体"/>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vMerge w:val="continue"/>
            <w:vAlign w:val="center"/>
          </w:tcPr>
          <w:p>
            <w:pPr>
              <w:spacing w:line="360" w:lineRule="auto"/>
              <w:jc w:val="center"/>
              <w:rPr>
                <w:rFonts w:ascii="宋体" w:hAnsi="宋体"/>
                <w:szCs w:val="21"/>
              </w:rPr>
            </w:pPr>
          </w:p>
        </w:tc>
        <w:tc>
          <w:tcPr>
            <w:tcW w:w="671" w:type="dxa"/>
            <w:vMerge w:val="continue"/>
            <w:vAlign w:val="center"/>
          </w:tcPr>
          <w:p>
            <w:pPr>
              <w:spacing w:line="360" w:lineRule="auto"/>
              <w:jc w:val="center"/>
              <w:rPr>
                <w:rFonts w:ascii="宋体" w:hAnsi="宋体"/>
                <w:szCs w:val="21"/>
              </w:rPr>
            </w:pPr>
          </w:p>
        </w:tc>
        <w:tc>
          <w:tcPr>
            <w:tcW w:w="5387" w:type="dxa"/>
            <w:vAlign w:val="center"/>
          </w:tcPr>
          <w:p>
            <w:pPr>
              <w:spacing w:line="360" w:lineRule="auto"/>
              <w:rPr>
                <w:rFonts w:ascii="宋体" w:hAnsi="宋体"/>
                <w:szCs w:val="21"/>
              </w:rPr>
            </w:pPr>
            <w:r>
              <w:rPr>
                <w:rFonts w:hint="eastAsia" w:cs="宋体" w:asciiTheme="minorEastAsia" w:hAnsiTheme="minorEastAsia"/>
              </w:rPr>
              <w:t>提交投标文件截止时间前一年内至少一个月的纳税证明或完税证明（增值税、营业税、企业所得税至少提供一种），纳税证明或完税证明上应有代收机构或税务机关的公章或业务专用章。</w:t>
            </w:r>
            <w:r>
              <w:rPr>
                <w:rFonts w:hint="eastAsia" w:cs="宋体" w:asciiTheme="minorEastAsia" w:hAnsiTheme="minorEastAsia"/>
                <w:b/>
              </w:rPr>
              <w:t>（供应商需提供复印件加盖公章）</w:t>
            </w:r>
          </w:p>
        </w:tc>
        <w:tc>
          <w:tcPr>
            <w:tcW w:w="2430" w:type="dxa"/>
            <w:vAlign w:val="center"/>
          </w:tcPr>
          <w:p>
            <w:pPr>
              <w:spacing w:line="360" w:lineRule="auto"/>
              <w:jc w:val="center"/>
              <w:rPr>
                <w:rFonts w:ascii="宋体" w:hAnsi="宋体"/>
                <w:szCs w:val="21"/>
              </w:rPr>
            </w:pPr>
            <w:r>
              <w:rPr>
                <w:rFonts w:hint="eastAsia" w:ascii="宋体" w:hAnsi="宋体"/>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vMerge w:val="continue"/>
            <w:vAlign w:val="center"/>
          </w:tcPr>
          <w:p>
            <w:pPr>
              <w:spacing w:line="360" w:lineRule="auto"/>
              <w:jc w:val="center"/>
              <w:rPr>
                <w:rFonts w:ascii="宋体" w:hAnsi="宋体"/>
                <w:szCs w:val="21"/>
              </w:rPr>
            </w:pPr>
          </w:p>
        </w:tc>
        <w:tc>
          <w:tcPr>
            <w:tcW w:w="671" w:type="dxa"/>
            <w:vMerge w:val="continue"/>
            <w:vAlign w:val="center"/>
          </w:tcPr>
          <w:p>
            <w:pPr>
              <w:spacing w:line="360" w:lineRule="auto"/>
              <w:jc w:val="center"/>
              <w:rPr>
                <w:rFonts w:ascii="宋体" w:hAnsi="宋体"/>
                <w:szCs w:val="21"/>
              </w:rPr>
            </w:pPr>
          </w:p>
        </w:tc>
        <w:tc>
          <w:tcPr>
            <w:tcW w:w="5387" w:type="dxa"/>
            <w:vAlign w:val="center"/>
          </w:tcPr>
          <w:p>
            <w:pPr>
              <w:spacing w:line="360" w:lineRule="auto"/>
              <w:jc w:val="left"/>
              <w:rPr>
                <w:rFonts w:ascii="宋体" w:hAnsi="宋体"/>
                <w:szCs w:val="21"/>
              </w:rPr>
            </w:pPr>
            <w:r>
              <w:rPr>
                <w:rFonts w:hint="eastAsia" w:ascii="宋体" w:hAnsi="宋体"/>
                <w:szCs w:val="21"/>
              </w:rPr>
              <w:t>供应商提供具有履行合同所必需的设备和专业技术能力、</w:t>
            </w:r>
            <w:r>
              <w:rPr>
                <w:rFonts w:hint="eastAsia" w:ascii="宋体" w:hAnsi="宋体"/>
                <w:szCs w:val="21"/>
                <w:lang w:val="zh-CN"/>
              </w:rPr>
              <w:t>参加政府采购活动前3年内在经营活动中没有重大违法记录</w:t>
            </w:r>
            <w:r>
              <w:rPr>
                <w:rFonts w:hint="eastAsia" w:ascii="宋体" w:hAnsi="宋体"/>
                <w:szCs w:val="21"/>
              </w:rPr>
              <w:t>的</w:t>
            </w:r>
            <w:r>
              <w:rPr>
                <w:rFonts w:ascii="宋体" w:hAnsi="宋体"/>
                <w:szCs w:val="21"/>
              </w:rPr>
              <w:t>书面承诺</w:t>
            </w:r>
          </w:p>
        </w:tc>
        <w:tc>
          <w:tcPr>
            <w:tcW w:w="2430" w:type="dxa"/>
            <w:vAlign w:val="center"/>
          </w:tcPr>
          <w:p>
            <w:pPr>
              <w:spacing w:line="360" w:lineRule="auto"/>
              <w:jc w:val="center"/>
              <w:rPr>
                <w:rFonts w:ascii="宋体" w:hAnsi="宋体"/>
                <w:szCs w:val="21"/>
              </w:rPr>
            </w:pPr>
            <w:r>
              <w:rPr>
                <w:rFonts w:hint="eastAsia" w:ascii="宋体" w:hAnsi="宋体"/>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vMerge w:val="continue"/>
            <w:vAlign w:val="center"/>
          </w:tcPr>
          <w:p>
            <w:pPr>
              <w:spacing w:line="360" w:lineRule="auto"/>
              <w:jc w:val="center"/>
              <w:rPr>
                <w:rFonts w:ascii="宋体" w:hAnsi="宋体"/>
                <w:szCs w:val="21"/>
              </w:rPr>
            </w:pPr>
          </w:p>
        </w:tc>
        <w:tc>
          <w:tcPr>
            <w:tcW w:w="671" w:type="dxa"/>
            <w:vMerge w:val="continue"/>
            <w:vAlign w:val="center"/>
          </w:tcPr>
          <w:p>
            <w:pPr>
              <w:spacing w:line="360" w:lineRule="auto"/>
              <w:jc w:val="center"/>
              <w:rPr>
                <w:rFonts w:ascii="宋体" w:hAnsi="宋体"/>
                <w:szCs w:val="21"/>
              </w:rPr>
            </w:pPr>
          </w:p>
        </w:tc>
        <w:tc>
          <w:tcPr>
            <w:tcW w:w="5387" w:type="dxa"/>
            <w:vAlign w:val="center"/>
          </w:tcPr>
          <w:p>
            <w:pPr>
              <w:spacing w:line="360" w:lineRule="auto"/>
              <w:jc w:val="left"/>
              <w:rPr>
                <w:rFonts w:ascii="宋体" w:hAnsi="宋体"/>
                <w:szCs w:val="21"/>
                <w:lang w:val="zh-CN"/>
              </w:rPr>
            </w:pPr>
            <w:r>
              <w:rPr>
                <w:rFonts w:hint="eastAsia" w:ascii="宋体" w:hAnsi="宋体"/>
                <w:szCs w:val="21"/>
              </w:rPr>
              <w:t>供应商</w:t>
            </w:r>
            <w:r>
              <w:rPr>
                <w:rFonts w:hint="eastAsia" w:ascii="宋体" w:hAnsi="宋体"/>
                <w:szCs w:val="21"/>
                <w:lang w:val="zh-CN"/>
              </w:rPr>
              <w:t>提供20</w:t>
            </w:r>
            <w:r>
              <w:rPr>
                <w:rFonts w:ascii="宋体" w:hAnsi="宋体"/>
                <w:szCs w:val="21"/>
                <w:lang w:val="zh-CN"/>
              </w:rPr>
              <w:t>2</w:t>
            </w:r>
            <w:r>
              <w:rPr>
                <w:rFonts w:hint="eastAsia" w:ascii="宋体" w:hAnsi="宋体"/>
                <w:szCs w:val="21"/>
              </w:rPr>
              <w:t>1</w:t>
            </w:r>
            <w:r>
              <w:rPr>
                <w:rFonts w:hint="eastAsia" w:ascii="宋体" w:hAnsi="宋体"/>
                <w:szCs w:val="21"/>
                <w:lang w:val="zh-CN"/>
              </w:rPr>
              <w:t>年度经审计的</w:t>
            </w:r>
            <w:r>
              <w:rPr>
                <w:rFonts w:hint="eastAsia" w:ascii="宋体" w:hAnsi="宋体"/>
                <w:szCs w:val="21"/>
              </w:rPr>
              <w:t>财务审计报告（至少包括资产负债表、利润表）</w:t>
            </w:r>
            <w:r>
              <w:rPr>
                <w:rFonts w:hint="eastAsia" w:ascii="宋体" w:hAnsi="宋体"/>
                <w:szCs w:val="21"/>
                <w:lang w:val="zh-CN"/>
              </w:rPr>
              <w:t>；或其开标前三个月内基本存款账户开户银行出具的资信证明和基本存款账户开户许可证（或基本存款账户信息相关证明文件）；或信用担保机构出具的投标担保函（事业单位可不提供）</w:t>
            </w:r>
          </w:p>
        </w:tc>
        <w:tc>
          <w:tcPr>
            <w:tcW w:w="2430" w:type="dxa"/>
            <w:vAlign w:val="center"/>
          </w:tcPr>
          <w:p>
            <w:pPr>
              <w:spacing w:line="360" w:lineRule="auto"/>
              <w:jc w:val="center"/>
              <w:rPr>
                <w:rFonts w:ascii="宋体" w:hAnsi="宋体"/>
                <w:szCs w:val="21"/>
              </w:rPr>
            </w:pPr>
            <w:r>
              <w:rPr>
                <w:rFonts w:hint="eastAsia" w:ascii="宋体" w:hAnsi="宋体"/>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vMerge w:val="continue"/>
            <w:vAlign w:val="center"/>
          </w:tcPr>
          <w:p>
            <w:pPr>
              <w:spacing w:line="360" w:lineRule="auto"/>
              <w:jc w:val="center"/>
              <w:rPr>
                <w:rFonts w:ascii="宋体" w:hAnsi="宋体"/>
                <w:szCs w:val="21"/>
              </w:rPr>
            </w:pPr>
          </w:p>
        </w:tc>
        <w:tc>
          <w:tcPr>
            <w:tcW w:w="671" w:type="dxa"/>
            <w:vMerge w:val="continue"/>
            <w:vAlign w:val="center"/>
          </w:tcPr>
          <w:p>
            <w:pPr>
              <w:spacing w:line="360" w:lineRule="auto"/>
              <w:jc w:val="center"/>
              <w:rPr>
                <w:rFonts w:ascii="宋体" w:hAnsi="宋体"/>
                <w:szCs w:val="21"/>
              </w:rPr>
            </w:pPr>
          </w:p>
        </w:tc>
        <w:tc>
          <w:tcPr>
            <w:tcW w:w="5387" w:type="dxa"/>
            <w:vAlign w:val="center"/>
          </w:tcPr>
          <w:p>
            <w:pPr>
              <w:widowControl/>
              <w:spacing w:line="360" w:lineRule="auto"/>
              <w:jc w:val="left"/>
              <w:textAlignment w:val="baseline"/>
              <w:rPr>
                <w:rFonts w:ascii="宋体" w:hAnsi="宋体"/>
                <w:szCs w:val="21"/>
              </w:rPr>
            </w:pPr>
            <w:r>
              <w:rPr>
                <w:rFonts w:hint="eastAsia" w:ascii="宋体" w:hAnsi="宋体"/>
                <w:szCs w:val="21"/>
              </w:rPr>
              <w:t>供应商未被列入“中国执行信息公开网”（http://zxgk.court.gov.cn/shixin/）失信被执行人名单，未被列入“信用中国”网站（https://www.creditchina.gov.cn/xinyongfuwu/zhongdashuishouweifaanjian/）税收违法黑名单，未被列入“中国政府采购网”（www.ccgp.gov.cn）政府采购严重违法失信行为记录名单</w:t>
            </w:r>
          </w:p>
        </w:tc>
        <w:tc>
          <w:tcPr>
            <w:tcW w:w="2430" w:type="dxa"/>
            <w:vAlign w:val="center"/>
          </w:tcPr>
          <w:p>
            <w:pPr>
              <w:spacing w:line="360" w:lineRule="auto"/>
              <w:jc w:val="center"/>
              <w:rPr>
                <w:rFonts w:ascii="宋体" w:hAnsi="宋体"/>
                <w:szCs w:val="21"/>
              </w:rPr>
            </w:pPr>
            <w:r>
              <w:rPr>
                <w:rFonts w:hint="eastAsia" w:ascii="宋体" w:hAnsi="宋体"/>
                <w:szCs w:val="21"/>
              </w:rPr>
              <w:t>以开标后</w:t>
            </w:r>
            <w:r>
              <w:rPr>
                <w:rFonts w:ascii="宋体" w:hAnsi="宋体"/>
                <w:szCs w:val="21"/>
              </w:rPr>
              <w:t>2</w:t>
            </w:r>
            <w:r>
              <w:rPr>
                <w:rFonts w:hint="eastAsia" w:ascii="宋体" w:hAnsi="宋体"/>
                <w:szCs w:val="21"/>
              </w:rPr>
              <w:t>小时</w:t>
            </w:r>
            <w:r>
              <w:rPr>
                <w:rFonts w:ascii="宋体" w:hAnsi="宋体"/>
                <w:szCs w:val="21"/>
              </w:rPr>
              <w:t>内</w:t>
            </w:r>
            <w:r>
              <w:rPr>
                <w:rFonts w:hint="eastAsia" w:ascii="宋体" w:hAnsi="宋体"/>
                <w:szCs w:val="21"/>
              </w:rPr>
              <w:t>网站查询记录</w:t>
            </w:r>
            <w:r>
              <w:rPr>
                <w:rFonts w:ascii="宋体" w:hAnsi="宋体"/>
                <w:szCs w:val="21"/>
              </w:rPr>
              <w:t>为准</w:t>
            </w:r>
            <w:r>
              <w:rPr>
                <w:rFonts w:hint="eastAsia" w:ascii="宋体" w:hAnsi="宋体"/>
                <w:szCs w:val="21"/>
              </w:rPr>
              <w:t>，并以截图形式留存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vMerge w:val="continue"/>
            <w:vAlign w:val="center"/>
          </w:tcPr>
          <w:p>
            <w:pPr>
              <w:spacing w:line="360" w:lineRule="auto"/>
              <w:jc w:val="center"/>
              <w:rPr>
                <w:rFonts w:ascii="宋体" w:hAnsi="宋体"/>
                <w:szCs w:val="21"/>
              </w:rPr>
            </w:pPr>
          </w:p>
        </w:tc>
        <w:tc>
          <w:tcPr>
            <w:tcW w:w="671" w:type="dxa"/>
            <w:vMerge w:val="continue"/>
            <w:vAlign w:val="center"/>
          </w:tcPr>
          <w:p>
            <w:pPr>
              <w:spacing w:line="360" w:lineRule="auto"/>
              <w:jc w:val="center"/>
              <w:rPr>
                <w:rFonts w:ascii="宋体" w:hAnsi="宋体"/>
                <w:szCs w:val="21"/>
              </w:rPr>
            </w:pPr>
          </w:p>
        </w:tc>
        <w:tc>
          <w:tcPr>
            <w:tcW w:w="5387" w:type="dxa"/>
            <w:vAlign w:val="center"/>
          </w:tcPr>
          <w:p>
            <w:pPr>
              <w:spacing w:line="360" w:lineRule="auto"/>
              <w:jc w:val="center"/>
              <w:rPr>
                <w:rFonts w:ascii="宋体" w:hAnsi="宋体"/>
                <w:szCs w:val="21"/>
              </w:rPr>
            </w:pPr>
            <w:r>
              <w:rPr>
                <w:rFonts w:hint="eastAsia" w:cs="宋体" w:asciiTheme="minorEastAsia" w:hAnsiTheme="minorEastAsia"/>
              </w:rPr>
              <w:t>单位负责人为同一人或者存在直接控股、管理关系的不同供应商，不得参加同一合同项下的政府采购活动。</w:t>
            </w:r>
          </w:p>
        </w:tc>
        <w:tc>
          <w:tcPr>
            <w:tcW w:w="2430" w:type="dxa"/>
            <w:vAlign w:val="center"/>
          </w:tcPr>
          <w:p>
            <w:pPr>
              <w:spacing w:line="360" w:lineRule="auto"/>
              <w:jc w:val="center"/>
              <w:rPr>
                <w:rFonts w:ascii="宋体" w:hAnsi="宋体"/>
                <w:szCs w:val="21"/>
              </w:rPr>
            </w:pPr>
            <w:r>
              <w:rPr>
                <w:rFonts w:hint="eastAsia" w:ascii="宋体" w:hAnsi="宋体"/>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vMerge w:val="continue"/>
            <w:vAlign w:val="center"/>
          </w:tcPr>
          <w:p>
            <w:pPr>
              <w:spacing w:line="360" w:lineRule="auto"/>
              <w:jc w:val="center"/>
              <w:rPr>
                <w:rFonts w:ascii="宋体" w:hAnsi="宋体"/>
                <w:szCs w:val="21"/>
              </w:rPr>
            </w:pPr>
          </w:p>
        </w:tc>
        <w:tc>
          <w:tcPr>
            <w:tcW w:w="671" w:type="dxa"/>
            <w:vMerge w:val="continue"/>
            <w:vAlign w:val="center"/>
          </w:tcPr>
          <w:p>
            <w:pPr>
              <w:spacing w:line="360" w:lineRule="auto"/>
              <w:jc w:val="center"/>
              <w:rPr>
                <w:rFonts w:ascii="宋体" w:hAnsi="宋体"/>
                <w:szCs w:val="21"/>
              </w:rPr>
            </w:pPr>
          </w:p>
        </w:tc>
        <w:tc>
          <w:tcPr>
            <w:tcW w:w="5387" w:type="dxa"/>
            <w:vAlign w:val="center"/>
          </w:tcPr>
          <w:p>
            <w:pPr>
              <w:widowControl/>
              <w:spacing w:line="360" w:lineRule="auto"/>
              <w:jc w:val="left"/>
              <w:textAlignment w:val="baseline"/>
              <w:rPr>
                <w:rFonts w:ascii="宋体" w:hAnsi="宋体"/>
                <w:szCs w:val="21"/>
              </w:rPr>
            </w:pPr>
            <w:r>
              <w:rPr>
                <w:rFonts w:hint="eastAsia" w:cs="宋体" w:asciiTheme="minorEastAsia" w:hAnsiTheme="minorEastAsia"/>
                <w:bCs/>
              </w:rPr>
              <w:t>供应商须提供中小企业声明函（本项目为专门面向中小企业采购）</w:t>
            </w:r>
          </w:p>
        </w:tc>
        <w:tc>
          <w:tcPr>
            <w:tcW w:w="2430" w:type="dxa"/>
            <w:vAlign w:val="center"/>
          </w:tcPr>
          <w:p>
            <w:pPr>
              <w:spacing w:line="360" w:lineRule="auto"/>
              <w:jc w:val="center"/>
              <w:rPr>
                <w:rFonts w:ascii="宋体" w:hAnsi="宋体"/>
                <w:szCs w:val="21"/>
              </w:rPr>
            </w:pPr>
            <w:r>
              <w:rPr>
                <w:rFonts w:hint="eastAsia" w:ascii="宋体" w:hAnsi="宋体"/>
                <w:szCs w:val="21"/>
              </w:rPr>
              <w:t>符合要求</w:t>
            </w:r>
          </w:p>
        </w:tc>
      </w:tr>
    </w:tbl>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8.3 资格审查结束后，资格审查人员对审查结果进行签字确认，并告知无效投标供应商资格审查未通过的原因，资格审查不合格的供应商，不得进入评标环节。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8.4 资格审查后合格供应商不足</w:t>
      </w:r>
      <w:r>
        <w:rPr>
          <w:rFonts w:ascii="宋体" w:hAnsi="宋体"/>
          <w:szCs w:val="21"/>
          <w:lang w:val="zh-CN"/>
        </w:rPr>
        <w:t>3</w:t>
      </w:r>
      <w:r>
        <w:rPr>
          <w:rFonts w:hint="eastAsia" w:ascii="宋体" w:hAnsi="宋体"/>
          <w:szCs w:val="21"/>
          <w:lang w:val="zh-CN"/>
        </w:rPr>
        <w:t>家的，不得评标。</w:t>
      </w:r>
    </w:p>
    <w:p>
      <w:pPr>
        <w:pStyle w:val="5"/>
        <w:ind w:firstLine="643" w:firstLineChars="200"/>
        <w:jc w:val="left"/>
        <w:rPr>
          <w:szCs w:val="22"/>
          <w:lang w:val="zh-CN"/>
        </w:rPr>
      </w:pPr>
      <w:bookmarkStart w:id="19" w:name="_Toc8665"/>
      <w:r>
        <w:rPr>
          <w:rFonts w:hint="eastAsia"/>
          <w:szCs w:val="22"/>
          <w:lang w:val="zh-CN"/>
        </w:rPr>
        <w:t>9.评标</w:t>
      </w:r>
      <w:bookmarkEnd w:id="19"/>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9.1 评标委员会</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9.1.1 评标由采购人依法组建的评标委员会负责。评标委员会的组成见投标人须知前附表。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9.1.2 评标委员会成员有下列情形之一的，应当回避：</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（1）参加采购活动前3年内与投标人存在劳动关系；</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（2）参加采购活动前3年内担任投标人的董事、监事；</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（3）参加采购活动前3年内是投标人的控股股东或者实际控制人；</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（4）与投标人的法定代表人或者负责人有夫妻、直系血亲、三代以内旁系血亲或者近姻亲关系；</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（5）与投标人有其他可能影响政府采购活动公平、公正进行的关系。</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9.1.3 评标过程中，评标委员会成员有回避事由、擅离职守或者因健康等原因不能继续评标的，采购人有权更换。被更换的评标委员会成员作出的评审结论无效，由更换后的评标委员会成员重新进行评审。</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9.2 评标原则</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评标活动遵循公平、公正、科学和择优的原则。</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9.3 评标</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9.3.1 评标委员会按照第三章“评标办法”规定的方法、评审因素、标准和程序对投标文件进行评审。第三章“评标办法”没有规定的方法、评审因素和标准，不作为评标依据。</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9.3.2 评标完成后，评标委员会应当向采购人提交书面评标报告和中标候选人名单。评标委员会推荐中标候选人的人数见投标人须知前附表。</w:t>
      </w:r>
    </w:p>
    <w:p>
      <w:pPr>
        <w:pStyle w:val="5"/>
        <w:ind w:firstLine="643" w:firstLineChars="200"/>
        <w:jc w:val="left"/>
        <w:rPr>
          <w:szCs w:val="22"/>
          <w:lang w:val="zh-CN"/>
        </w:rPr>
      </w:pPr>
      <w:bookmarkStart w:id="20" w:name="_Toc12075"/>
      <w:r>
        <w:rPr>
          <w:rFonts w:hint="eastAsia"/>
          <w:szCs w:val="22"/>
          <w:lang w:val="zh-CN"/>
        </w:rPr>
        <w:t>10.确定中标人</w:t>
      </w:r>
      <w:bookmarkEnd w:id="20"/>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10.1 定标复函</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采购人自收到评标报告之日起5个工作日内，在评标报告确定的中标候选人名单中按顺序确定中标人，</w:t>
      </w:r>
      <w:r>
        <w:rPr>
          <w:rFonts w:ascii="宋体" w:hAnsi="宋体"/>
          <w:b/>
          <w:szCs w:val="21"/>
          <w:lang w:val="zh-CN"/>
        </w:rPr>
        <w:t>复函采购代理机构。</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10.2 中标公告</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采购代理机构应当在收到采购人“复函”后按照投标人须知前附表规定的公告媒介和期限公告中标人。</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10.3 中标通知</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在公告中标结果的同时，采购人向中标人发出中标通知书。</w:t>
      </w:r>
    </w:p>
    <w:p>
      <w:pPr>
        <w:pStyle w:val="5"/>
        <w:ind w:firstLine="643" w:firstLineChars="200"/>
        <w:jc w:val="left"/>
        <w:rPr>
          <w:szCs w:val="22"/>
          <w:lang w:val="zh-CN"/>
        </w:rPr>
      </w:pPr>
      <w:bookmarkStart w:id="21" w:name="_Toc10986"/>
      <w:r>
        <w:rPr>
          <w:rFonts w:hint="eastAsia"/>
          <w:szCs w:val="22"/>
          <w:lang w:val="zh-CN"/>
        </w:rPr>
        <w:t>11.质疑投诉</w:t>
      </w:r>
      <w:bookmarkEnd w:id="21"/>
    </w:p>
    <w:p>
      <w:pPr>
        <w:autoSpaceDE w:val="0"/>
        <w:autoSpaceDN w:val="0"/>
        <w:adjustRightInd w:val="0"/>
        <w:spacing w:line="360" w:lineRule="auto"/>
        <w:ind w:firstLine="422" w:firstLineChars="200"/>
        <w:rPr>
          <w:rFonts w:ascii="宋体" w:hAnsi="宋体"/>
          <w:b/>
          <w:szCs w:val="21"/>
        </w:rPr>
      </w:pPr>
      <w:r>
        <w:rPr>
          <w:rFonts w:hint="eastAsia" w:ascii="宋体" w:hAnsi="宋体"/>
          <w:b/>
          <w:szCs w:val="21"/>
        </w:rPr>
        <w:t>11.1 质疑</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11.1.1 供应商认为采购文件、采购过程和成交结果使自己的权益受到损害的，可以在知道或者应知其权益受到损害之日起七个工作日内，以书面形式向采购人提出质疑，否则不予接受。供应商应在法定质疑期内一次性提出针对同一采购程序环节的质疑。</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11.1.2 提出质疑的应当是参与所质疑项目采购活动的投标人。</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11.1.3 提出质疑应当提交质疑函和必要的证明材料。质疑函应当包括下列内容：</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（1）投标人的姓名或者名称、地址、邮编、联系人及联系电话；</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（2）质疑项目的名称、编号；</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（3）具体、明确的质疑事项和与质疑事项相关的请求；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（4）事实依据；</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（5）必要的法律依据；</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（6）提出质疑的日期。</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投标人为自然人的，应当由本人签字；投标人为法人或者其他组织的，应当由法定代表人、主要负责人，或者其授权代表签字或者盖章，并加盖公章。</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11.1.4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autoSpaceDE w:val="0"/>
        <w:autoSpaceDN w:val="0"/>
        <w:adjustRightInd w:val="0"/>
        <w:spacing w:line="360" w:lineRule="auto"/>
        <w:ind w:firstLine="420" w:firstLineChars="200"/>
        <w:rPr>
          <w:rFonts w:ascii="宋体" w:hAnsi="宋体"/>
          <w:szCs w:val="21"/>
        </w:rPr>
      </w:pPr>
      <w:r>
        <w:rPr>
          <w:rFonts w:hint="eastAsia" w:ascii="宋体" w:hAnsi="宋体"/>
          <w:szCs w:val="21"/>
          <w:lang w:val="zh-CN"/>
        </w:rPr>
        <w:t xml:space="preserve">11.1.5 </w:t>
      </w:r>
      <w:r>
        <w:rPr>
          <w:rFonts w:hint="eastAsia" w:ascii="宋体" w:hAnsi="宋体"/>
          <w:szCs w:val="21"/>
        </w:rPr>
        <w:t>有下列情形之一的，属于无效质疑：</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①质疑人不是参与本次政府采购项目的服务商或潜在服务商；</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②质疑人与质疑事项不存在利害关系的；</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③未在法定期限内提出质疑的；</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④质疑未以书面形式提出，或质疑函主要内容构成不完整的；</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⑤质疑函没有合法有效的签字、盖章或授权的；</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⑥以非法手段取得证据、材料的；</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⑦质疑答复后，同一质疑人就同一事项再次提出质疑的；</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⑧不符合法律、法规、规章和政府采购监管机构规定的其他条件的。</w:t>
      </w:r>
    </w:p>
    <w:p>
      <w:pPr>
        <w:autoSpaceDE w:val="0"/>
        <w:autoSpaceDN w:val="0"/>
        <w:adjustRightInd w:val="0"/>
        <w:spacing w:line="360" w:lineRule="auto"/>
        <w:ind w:firstLine="420" w:firstLineChars="200"/>
        <w:rPr>
          <w:rFonts w:ascii="宋体" w:hAnsi="宋体"/>
          <w:szCs w:val="21"/>
        </w:rPr>
      </w:pPr>
      <w:r>
        <w:rPr>
          <w:rFonts w:hint="eastAsia" w:ascii="宋体" w:hAnsi="宋体"/>
          <w:szCs w:val="21"/>
          <w:lang w:val="zh-CN"/>
        </w:rPr>
        <w:t xml:space="preserve">11.1.6 </w:t>
      </w:r>
      <w:r>
        <w:rPr>
          <w:rFonts w:hint="eastAsia" w:ascii="宋体" w:hAnsi="宋体"/>
          <w:szCs w:val="21"/>
        </w:rPr>
        <w:t>符合要求的质疑，采购代理机构将予以受理并答复，具体联系方式如下：</w:t>
      </w:r>
    </w:p>
    <w:p>
      <w:pPr>
        <w:autoSpaceDE w:val="0"/>
        <w:autoSpaceDN w:val="0"/>
        <w:adjustRightInd w:val="0"/>
        <w:spacing w:line="360" w:lineRule="auto"/>
        <w:ind w:firstLine="420" w:firstLineChars="200"/>
        <w:rPr>
          <w:rFonts w:ascii="宋体" w:hAnsi="宋体"/>
          <w:szCs w:val="21"/>
          <w:u w:val="single"/>
        </w:rPr>
      </w:pPr>
      <w:r>
        <w:rPr>
          <w:rFonts w:hint="eastAsia" w:ascii="宋体" w:hAnsi="宋体"/>
          <w:szCs w:val="21"/>
        </w:rPr>
        <w:t>联系电话：029-87519950-</w:t>
      </w:r>
      <w:r>
        <w:rPr>
          <w:rFonts w:hint="eastAsia" w:ascii="宋体" w:hAnsi="宋体"/>
          <w:szCs w:val="21"/>
          <w:u w:val="single"/>
        </w:rPr>
        <w:t>809</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地址：陕西省西安市太白南路39号金石柏朗大厦12层1201室</w:t>
      </w:r>
    </w:p>
    <w:p>
      <w:pPr>
        <w:autoSpaceDE w:val="0"/>
        <w:autoSpaceDN w:val="0"/>
        <w:adjustRightInd w:val="0"/>
        <w:spacing w:line="360" w:lineRule="auto"/>
        <w:ind w:firstLine="420" w:firstLineChars="200"/>
        <w:rPr>
          <w:rFonts w:ascii="宋体" w:hAnsi="宋体"/>
          <w:szCs w:val="21"/>
        </w:rPr>
      </w:pPr>
      <w:r>
        <w:rPr>
          <w:rFonts w:hint="eastAsia" w:ascii="宋体" w:hAnsi="宋体"/>
          <w:szCs w:val="21"/>
          <w:lang w:val="zh-CN"/>
        </w:rPr>
        <w:t xml:space="preserve">11.1.7 </w:t>
      </w:r>
      <w:r>
        <w:rPr>
          <w:rFonts w:hint="eastAsia" w:ascii="宋体" w:hAnsi="宋体"/>
          <w:szCs w:val="21"/>
        </w:rPr>
        <w:t>采购代理机构或采购人将在收到书面质疑后7个工作日内做出答复，并以书面形式通知质疑人和其他有关投标人。</w:t>
      </w:r>
    </w:p>
    <w:p>
      <w:pPr>
        <w:autoSpaceDE w:val="0"/>
        <w:autoSpaceDN w:val="0"/>
        <w:adjustRightInd w:val="0"/>
        <w:spacing w:line="360" w:lineRule="auto"/>
        <w:ind w:firstLine="422" w:firstLineChars="200"/>
        <w:rPr>
          <w:rFonts w:ascii="宋体" w:hAnsi="宋体"/>
          <w:b/>
          <w:szCs w:val="21"/>
        </w:rPr>
      </w:pPr>
      <w:r>
        <w:rPr>
          <w:rFonts w:hint="eastAsia" w:ascii="宋体" w:hAnsi="宋体"/>
          <w:b/>
          <w:szCs w:val="21"/>
        </w:rPr>
        <w:t>11.2 投诉</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11.2.1 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11.2.2 投诉的事项不得超出已质疑事项的范围。</w:t>
      </w:r>
    </w:p>
    <w:p>
      <w:pPr>
        <w:autoSpaceDE w:val="0"/>
        <w:autoSpaceDN w:val="0"/>
        <w:adjustRightInd w:val="0"/>
        <w:spacing w:line="360" w:lineRule="auto"/>
        <w:ind w:firstLine="422" w:firstLineChars="200"/>
        <w:rPr>
          <w:rFonts w:ascii="宋体" w:hAnsi="宋体"/>
          <w:b/>
          <w:szCs w:val="21"/>
        </w:rPr>
      </w:pPr>
      <w:r>
        <w:rPr>
          <w:rFonts w:hint="eastAsia" w:ascii="宋体" w:hAnsi="宋体"/>
          <w:b/>
          <w:szCs w:val="21"/>
        </w:rPr>
        <w:t>11.2.3 投标人在全国范围12个月内三次以上投诉查无实据的，由财政部门列入不良行为记录名单。投标人捏造事实、提供虚假材料或者以非法手段取得证明材料进行投诉的，由财政部门列入不良行为记录名单，禁止其1至3年内参加政府采购活动。</w:t>
      </w:r>
    </w:p>
    <w:p>
      <w:pPr>
        <w:pStyle w:val="5"/>
        <w:ind w:firstLine="643" w:firstLineChars="200"/>
        <w:jc w:val="left"/>
        <w:rPr>
          <w:szCs w:val="22"/>
          <w:lang w:val="zh-CN"/>
        </w:rPr>
      </w:pPr>
      <w:bookmarkStart w:id="22" w:name="_Toc22716"/>
      <w:r>
        <w:rPr>
          <w:rFonts w:hint="eastAsia"/>
          <w:szCs w:val="22"/>
          <w:lang w:val="zh-CN"/>
        </w:rPr>
        <w:t>12 招标代理服务费</w:t>
      </w:r>
      <w:bookmarkEnd w:id="22"/>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12.1</w:t>
      </w:r>
      <w:r>
        <w:rPr>
          <w:rFonts w:hint="eastAsia" w:ascii="宋体" w:hAnsi="宋体" w:cs="宋体"/>
          <w:kern w:val="1"/>
          <w:szCs w:val="21"/>
        </w:rPr>
        <w:t>中标人在领取中标通知书时，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文件标准按80%计取，向</w:t>
      </w:r>
      <w:r>
        <w:rPr>
          <w:rFonts w:hint="eastAsia" w:ascii="宋体" w:hAnsi="宋体"/>
          <w:szCs w:val="24"/>
        </w:rPr>
        <w:t>陕西立信工程项目管理有限公司</w:t>
      </w:r>
      <w:r>
        <w:rPr>
          <w:rFonts w:hint="eastAsia" w:ascii="宋体" w:hAnsi="宋体" w:cs="宋体"/>
          <w:kern w:val="1"/>
          <w:szCs w:val="21"/>
        </w:rPr>
        <w:t>交纳招标服务费。</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12.2</w:t>
      </w:r>
      <w:r>
        <w:rPr>
          <w:rFonts w:hint="eastAsia" w:ascii="宋体" w:hAnsi="宋体"/>
          <w:szCs w:val="24"/>
        </w:rPr>
        <w:t>招标服务费应采用转账、现金形式缴纳。</w:t>
      </w:r>
    </w:p>
    <w:p>
      <w:pPr>
        <w:autoSpaceDE w:val="0"/>
        <w:autoSpaceDN w:val="0"/>
        <w:adjustRightInd w:val="0"/>
        <w:spacing w:line="360" w:lineRule="auto"/>
        <w:ind w:firstLine="420" w:firstLineChars="200"/>
        <w:rPr>
          <w:rFonts w:ascii="宋体" w:hAnsi="宋体"/>
          <w:szCs w:val="24"/>
        </w:rPr>
      </w:pPr>
      <w:r>
        <w:rPr>
          <w:rFonts w:hint="eastAsia" w:ascii="宋体" w:hAnsi="宋体"/>
          <w:szCs w:val="21"/>
          <w:lang w:val="zh-CN"/>
        </w:rPr>
        <w:t>12.3</w:t>
      </w:r>
      <w:r>
        <w:rPr>
          <w:rFonts w:hint="eastAsia" w:ascii="宋体" w:hAnsi="宋体"/>
          <w:szCs w:val="24"/>
        </w:rPr>
        <w:t>招标服务费交纳账户信息：</w:t>
      </w:r>
    </w:p>
    <w:p>
      <w:pPr>
        <w:spacing w:line="460" w:lineRule="exact"/>
        <w:ind w:firstLine="420" w:firstLineChars="200"/>
        <w:rPr>
          <w:rFonts w:ascii="宋体" w:hAnsi="宋体"/>
          <w:szCs w:val="24"/>
        </w:rPr>
      </w:pPr>
      <w:r>
        <w:rPr>
          <w:rFonts w:hint="eastAsia" w:ascii="宋体" w:hAnsi="宋体"/>
          <w:szCs w:val="24"/>
        </w:rPr>
        <w:t>开户名称：陕西立信工程项目管理有限公司</w:t>
      </w:r>
    </w:p>
    <w:p>
      <w:pPr>
        <w:spacing w:line="460" w:lineRule="exact"/>
        <w:ind w:firstLine="420" w:firstLineChars="200"/>
        <w:rPr>
          <w:rFonts w:ascii="宋体" w:hAnsi="宋体"/>
          <w:szCs w:val="24"/>
        </w:rPr>
      </w:pPr>
      <w:r>
        <w:rPr>
          <w:rFonts w:hint="eastAsia" w:ascii="宋体" w:hAnsi="宋体"/>
          <w:szCs w:val="24"/>
        </w:rPr>
        <w:t>开户行：</w:t>
      </w:r>
      <w:r>
        <w:rPr>
          <w:rFonts w:hint="eastAsia" w:ascii="宋体" w:hAnsi="宋体"/>
          <w:szCs w:val="21"/>
        </w:rPr>
        <w:t>招商银行西安朝阳门支行</w:t>
      </w:r>
    </w:p>
    <w:p>
      <w:pPr>
        <w:spacing w:line="460" w:lineRule="exact"/>
        <w:ind w:firstLine="420" w:firstLineChars="200"/>
        <w:rPr>
          <w:rFonts w:ascii="宋体" w:hAnsi="宋体"/>
          <w:szCs w:val="21"/>
        </w:rPr>
      </w:pPr>
      <w:r>
        <w:rPr>
          <w:rFonts w:hint="eastAsia" w:ascii="宋体" w:hAnsi="宋体"/>
          <w:szCs w:val="24"/>
        </w:rPr>
        <w:t>账号：</w:t>
      </w:r>
      <w:r>
        <w:rPr>
          <w:rFonts w:ascii="宋体" w:hAnsi="宋体"/>
          <w:szCs w:val="21"/>
        </w:rPr>
        <w:t>129903881810301</w:t>
      </w:r>
    </w:p>
    <w:p>
      <w:pPr>
        <w:pStyle w:val="5"/>
        <w:ind w:firstLine="643" w:firstLineChars="200"/>
        <w:jc w:val="left"/>
        <w:rPr>
          <w:szCs w:val="22"/>
          <w:lang w:val="zh-CN"/>
        </w:rPr>
      </w:pPr>
      <w:bookmarkStart w:id="23" w:name="_Toc1926"/>
      <w:r>
        <w:rPr>
          <w:rFonts w:hint="eastAsia"/>
          <w:szCs w:val="22"/>
          <w:lang w:val="zh-CN"/>
        </w:rPr>
        <w:t>13.合同授予</w:t>
      </w:r>
      <w:bookmarkEnd w:id="23"/>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 xml:space="preserve">13.3  </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13.3.1 在签订合同前，中标人应按投标人须知前附表规定的形式、金额向采购人提交履约保证金。联合体中标的，其履约保证金以联合体各方或者联合体中牵头人的名义提交。</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13.3.2 中标人不能按本章第13.3.1项要求提交履约保证金的，视为放弃中标，给采购人造成损失的予以赔偿。</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13.4 签订合同</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13.4.1 采购人和中标人应当在中标通知书发出之日起30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给采购人造成损失的予以赔偿。</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13.4.2 联合体中标的，联合体各方应当共同与采购人签订合同，就中标项目向采购人承担连带责任。</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13.4.3 中标人拒绝与采购人签订合同的，采购人可以按照评审报告推荐的中标候选人名单排序，确定下一候选人为中标人，也可以重新开展政府采购活动。</w:t>
      </w:r>
    </w:p>
    <w:p>
      <w:pPr>
        <w:pStyle w:val="5"/>
        <w:ind w:firstLine="643" w:firstLineChars="200"/>
        <w:jc w:val="left"/>
        <w:rPr>
          <w:szCs w:val="22"/>
          <w:lang w:val="zh-CN"/>
        </w:rPr>
      </w:pPr>
      <w:bookmarkStart w:id="24" w:name="_Toc16408"/>
      <w:r>
        <w:rPr>
          <w:rFonts w:hint="eastAsia"/>
          <w:szCs w:val="22"/>
          <w:lang w:val="zh-CN"/>
        </w:rPr>
        <w:t>14. 纪律和监督</w:t>
      </w:r>
      <w:bookmarkEnd w:id="24"/>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14.1 对采购人的纪律要求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采购人不得泄露采购活动中应当保密的情况和资料，不得与投标人串通损害国家利益、社会公共利益或者他人合法权益。采购人员及相关人员与供应商有利害关系的，必须回避。</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14.2 对投标人的纪律要求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投标人不得相互串通投标或者与采购人串通投标，不得向采购人或者评标委员会成员行贿谋取中标，不得以他人名义投标或者以其他方式弄虚作假骗取中标；投标人不得以任何方式干扰、影响评标工作。</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14.3 对评标委员会成员的纪律要求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14.4 对与评标活动有关的工作人员的纪律要求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ind w:firstLine="643" w:firstLineChars="200"/>
        <w:jc w:val="left"/>
        <w:rPr>
          <w:szCs w:val="22"/>
          <w:lang w:val="zh-CN"/>
        </w:rPr>
      </w:pPr>
      <w:bookmarkStart w:id="25" w:name="_Toc15998"/>
      <w:r>
        <w:rPr>
          <w:rFonts w:hint="eastAsia"/>
          <w:szCs w:val="22"/>
          <w:lang w:val="zh-CN"/>
        </w:rPr>
        <w:t>15. 废标或者采购方式的变更</w:t>
      </w:r>
      <w:bookmarkEnd w:id="25"/>
    </w:p>
    <w:p>
      <w:pPr>
        <w:autoSpaceDE w:val="0"/>
        <w:autoSpaceDN w:val="0"/>
        <w:adjustRightInd w:val="0"/>
        <w:spacing w:line="360" w:lineRule="auto"/>
        <w:ind w:firstLine="422" w:firstLineChars="200"/>
        <w:rPr>
          <w:rFonts w:ascii="宋体" w:hAnsi="宋体"/>
          <w:b/>
          <w:szCs w:val="21"/>
        </w:rPr>
      </w:pPr>
      <w:r>
        <w:rPr>
          <w:rFonts w:hint="eastAsia" w:ascii="宋体" w:hAnsi="宋体"/>
          <w:b/>
          <w:szCs w:val="21"/>
        </w:rPr>
        <w:t>15.1 在采购中</w:t>
      </w:r>
      <w:r>
        <w:rPr>
          <w:rFonts w:ascii="宋体" w:hAnsi="宋体"/>
          <w:b/>
          <w:szCs w:val="21"/>
        </w:rPr>
        <w:t>，出现下列情形之一的</w:t>
      </w:r>
      <w:r>
        <w:rPr>
          <w:rFonts w:hint="eastAsia" w:ascii="宋体" w:hAnsi="宋体"/>
          <w:b/>
          <w:szCs w:val="21"/>
        </w:rPr>
        <w:t>，</w:t>
      </w:r>
      <w:r>
        <w:rPr>
          <w:rFonts w:ascii="宋体" w:hAnsi="宋体"/>
          <w:b/>
          <w:szCs w:val="21"/>
        </w:rPr>
        <w:t>应予废标</w:t>
      </w:r>
      <w:r>
        <w:rPr>
          <w:rFonts w:hint="eastAsia" w:ascii="宋体" w:hAnsi="宋体"/>
          <w:b/>
          <w:szCs w:val="21"/>
        </w:rPr>
        <w:t>：</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15.1.1 投标截止时间后投标人不足3家；</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kern w:val="0"/>
          <w:szCs w:val="21"/>
          <w:lang w:val="zh-CN"/>
        </w:rPr>
        <w:t xml:space="preserve">15.1.2 </w:t>
      </w:r>
      <w:r>
        <w:rPr>
          <w:rFonts w:hint="eastAsia" w:ascii="宋体" w:hAnsi="宋体"/>
          <w:spacing w:val="15"/>
          <w:kern w:val="0"/>
          <w:szCs w:val="21"/>
          <w:fitText w:val="4650" w:id="-1693222912"/>
          <w:lang w:val="zh-CN"/>
        </w:rPr>
        <w:t>资格审查或符合性审查后有效投标人不足3</w:t>
      </w:r>
      <w:r>
        <w:rPr>
          <w:rFonts w:hint="eastAsia" w:ascii="宋体" w:hAnsi="宋体"/>
          <w:spacing w:val="0"/>
          <w:kern w:val="0"/>
          <w:szCs w:val="21"/>
          <w:fitText w:val="4650" w:id="-1693222912"/>
          <w:lang w:val="zh-CN"/>
        </w:rPr>
        <w:t>家</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kern w:val="0"/>
          <w:szCs w:val="21"/>
          <w:lang w:val="zh-CN"/>
        </w:rPr>
        <w:t xml:space="preserve">15.1.3 </w:t>
      </w:r>
      <w:r>
        <w:rPr>
          <w:rFonts w:ascii="宋体" w:hAnsi="宋体"/>
          <w:spacing w:val="12"/>
          <w:kern w:val="0"/>
          <w:szCs w:val="21"/>
          <w:fitText w:val="4220" w:id="-1693222911"/>
          <w:lang w:val="zh-CN"/>
        </w:rPr>
        <w:t>出现影响采购公正的违法、违规行为的</w:t>
      </w:r>
      <w:r>
        <w:rPr>
          <w:rFonts w:ascii="宋体" w:hAnsi="宋体"/>
          <w:spacing w:val="16"/>
          <w:kern w:val="0"/>
          <w:szCs w:val="21"/>
          <w:fitText w:val="4220" w:id="-1693222911"/>
          <w:lang w:val="zh-CN"/>
        </w:rPr>
        <w:t>；</w:t>
      </w:r>
    </w:p>
    <w:p>
      <w:pPr>
        <w:autoSpaceDE w:val="0"/>
        <w:autoSpaceDN w:val="0"/>
        <w:adjustRightInd w:val="0"/>
        <w:spacing w:line="360" w:lineRule="auto"/>
        <w:ind w:firstLine="420" w:firstLineChars="200"/>
        <w:jc w:val="left"/>
        <w:rPr>
          <w:rFonts w:ascii="宋体" w:hAnsi="宋体"/>
          <w:szCs w:val="21"/>
        </w:rPr>
      </w:pPr>
      <w:r>
        <w:rPr>
          <w:rFonts w:hint="eastAsia" w:ascii="宋体" w:hAnsi="宋体"/>
          <w:kern w:val="0"/>
          <w:szCs w:val="21"/>
          <w:lang w:val="zh-CN"/>
        </w:rPr>
        <w:t xml:space="preserve">15.1.3 </w:t>
      </w:r>
      <w:r>
        <w:rPr>
          <w:rFonts w:ascii="宋体" w:hAnsi="宋体"/>
          <w:szCs w:val="21"/>
        </w:rPr>
        <w:t>因重大变故，采购任务取消的</w:t>
      </w:r>
      <w:r>
        <w:rPr>
          <w:rFonts w:hint="eastAsia" w:ascii="宋体" w:hAnsi="宋体"/>
          <w:szCs w:val="21"/>
        </w:rPr>
        <w:t>；</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rPr>
        <w:t xml:space="preserve">15.2 </w:t>
      </w:r>
      <w:r>
        <w:rPr>
          <w:rFonts w:ascii="宋体" w:hAnsi="宋体"/>
          <w:b/>
          <w:szCs w:val="21"/>
          <w:lang w:val="zh-CN"/>
        </w:rPr>
        <w:t>废标后，除采购任务取消情形外，报告政府</w:t>
      </w:r>
      <w:r>
        <w:rPr>
          <w:rFonts w:hint="eastAsia" w:ascii="宋体" w:hAnsi="宋体"/>
          <w:b/>
          <w:szCs w:val="21"/>
          <w:lang w:val="zh-CN"/>
        </w:rPr>
        <w:t>采购</w:t>
      </w:r>
      <w:r>
        <w:rPr>
          <w:rFonts w:ascii="宋体" w:hAnsi="宋体"/>
          <w:b/>
          <w:szCs w:val="21"/>
          <w:lang w:val="zh-CN"/>
        </w:rPr>
        <w:t>监督管理部门批准，重新组织招标或采用其他方式</w:t>
      </w:r>
      <w:r>
        <w:rPr>
          <w:rFonts w:hint="eastAsia" w:ascii="宋体" w:hAnsi="宋体"/>
          <w:b/>
          <w:szCs w:val="21"/>
          <w:lang w:val="zh-CN"/>
        </w:rPr>
        <w:t>进行</w:t>
      </w:r>
      <w:r>
        <w:rPr>
          <w:rFonts w:ascii="宋体" w:hAnsi="宋体"/>
          <w:b/>
          <w:szCs w:val="21"/>
          <w:lang w:val="zh-CN"/>
        </w:rPr>
        <w:t>采购</w:t>
      </w:r>
      <w:r>
        <w:rPr>
          <w:rFonts w:hint="eastAsia" w:ascii="宋体" w:hAnsi="宋体"/>
          <w:b/>
          <w:szCs w:val="21"/>
          <w:lang w:val="zh-CN"/>
        </w:rPr>
        <w:t>:</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15.2.1在招标过程中，提交投标文件或者通过资格审查或符合性审查的投标人只有2家时，</w:t>
      </w:r>
      <w:r>
        <w:rPr>
          <w:rFonts w:ascii="宋体" w:hAnsi="宋体"/>
          <w:szCs w:val="21"/>
          <w:lang w:val="zh-CN"/>
        </w:rPr>
        <w:t>根据中华人民共和国财政部</w:t>
      </w:r>
      <w:r>
        <w:rPr>
          <w:rFonts w:hint="eastAsia" w:ascii="宋体" w:hAnsi="宋体"/>
          <w:szCs w:val="21"/>
          <w:lang w:val="zh-CN"/>
        </w:rPr>
        <w:t>2017年</w:t>
      </w:r>
      <w:r>
        <w:rPr>
          <w:rFonts w:ascii="宋体" w:hAnsi="宋体"/>
          <w:szCs w:val="21"/>
          <w:lang w:val="zh-CN"/>
        </w:rPr>
        <w:t>第</w:t>
      </w:r>
      <w:r>
        <w:rPr>
          <w:rFonts w:hint="eastAsia" w:ascii="宋体" w:hAnsi="宋体"/>
          <w:szCs w:val="21"/>
          <w:lang w:val="zh-CN"/>
        </w:rPr>
        <w:t>87</w:t>
      </w:r>
      <w:r>
        <w:rPr>
          <w:rFonts w:ascii="宋体" w:hAnsi="宋体"/>
          <w:szCs w:val="21"/>
          <w:lang w:val="zh-CN"/>
        </w:rPr>
        <w:t>号部长令--《政府采购货物和服务招标投标管理办法》第四十三条</w:t>
      </w:r>
      <w:r>
        <w:rPr>
          <w:rFonts w:hint="eastAsia" w:ascii="宋体" w:hAnsi="宋体"/>
          <w:szCs w:val="21"/>
          <w:lang w:val="zh-CN"/>
        </w:rPr>
        <w:t>的规定，经采购人书面请示政府采购管理机构同意后，可以现场转为竞争性谈判或者竞争性磋商的方式继续采购。</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①如果转为竞争性谈判方式，则原招标文件转为竞争性谈判文件，原投标人即为报价人，原投标文件报价作为竞争性谈判的第一次报价，评审方法按照竞争性谈判的评审原则，在质量和服务均能满足采购文件实质性要求的基础上，按照最后报价由低到高的顺序，确定成交候选人。</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 xml:space="preserve">②如果转为竞争性磋商方式，则原招标文件转为竞争性磋商文件，原投标文件报价作为竞争性磋商的第一次报价，评审方法采用原评标方法。 </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2.在招标过程中，提交投标文件或者通过资格审查或符合性审查的投标人只有1家时，按废标处理，重新开展采购活动。</w:t>
      </w:r>
    </w:p>
    <w:p>
      <w:pPr>
        <w:pStyle w:val="5"/>
        <w:ind w:firstLine="643" w:firstLineChars="200"/>
        <w:jc w:val="left"/>
        <w:rPr>
          <w:szCs w:val="22"/>
          <w:lang w:val="zh-CN"/>
        </w:rPr>
      </w:pPr>
      <w:r>
        <w:rPr>
          <w:rFonts w:hint="eastAsia"/>
          <w:szCs w:val="22"/>
          <w:lang w:val="zh-CN"/>
        </w:rPr>
        <w:t>16.踏勘</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16.1、采购人不统一组织现场踏勘，以便投标人获取有关编制投标文件和签署合同所涉及现场的资料，投标人应对其自行查明或核实的有关资料的解释、推论和应用负责。</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16.2、招标代理机构向投标人提供的有关数据和资料，是采购人现有的能被投标人利用的资料，采购人对投标人做出的任何推论、理解和结论均不负责任。</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16.3、经采购人允许，投标人可为踏勘目的进入采购人的项目现场，但投标人不得因此使采购人承担有关的责任和蒙受损失。投标人应承担踏勘现场的责任和风险。</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16.4、投标人在现场踏勘期间发生的费用由投标人自负。</w:t>
      </w:r>
    </w:p>
    <w:p>
      <w:pPr>
        <w:pStyle w:val="5"/>
        <w:ind w:firstLine="643" w:firstLineChars="200"/>
        <w:jc w:val="left"/>
        <w:rPr>
          <w:szCs w:val="22"/>
          <w:lang w:val="zh-CN"/>
        </w:rPr>
      </w:pPr>
      <w:r>
        <w:rPr>
          <w:rFonts w:hint="eastAsia"/>
          <w:szCs w:val="22"/>
          <w:lang w:val="zh-CN"/>
        </w:rPr>
        <w:t>17需要补充的其他内容</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17.1、投标保证金：见投标人须知前附表。</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17.2、采购标的：见投标人须知前附表。</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17.3、关于弃标的说明：见投标人须知前附表。</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17.4、其他事项：见投标人须知前附表。</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17.5、重要通知：见投标人须知前附表。</w:t>
      </w:r>
    </w:p>
    <w:p>
      <w:pPr>
        <w:autoSpaceDE w:val="0"/>
        <w:autoSpaceDN w:val="0"/>
        <w:adjustRightInd w:val="0"/>
        <w:spacing w:line="360" w:lineRule="auto"/>
        <w:ind w:firstLine="420" w:firstLineChars="200"/>
        <w:rPr>
          <w:rFonts w:ascii="宋体" w:hAnsi="宋体"/>
          <w:szCs w:val="21"/>
        </w:rPr>
      </w:pPr>
    </w:p>
    <w:p>
      <w:pPr>
        <w:widowControl/>
        <w:jc w:val="center"/>
        <w:rPr>
          <w:rStyle w:val="22"/>
        </w:rPr>
      </w:pPr>
      <w:bookmarkStart w:id="26" w:name="_Toc87729231"/>
      <w:bookmarkStart w:id="27" w:name="_Toc29973"/>
      <w:r>
        <w:rPr>
          <w:rStyle w:val="22"/>
          <w:rFonts w:hint="eastAsia"/>
        </w:rPr>
        <w:t>第三章  评标办法（综合评分法）</w:t>
      </w:r>
      <w:bookmarkEnd w:id="26"/>
      <w:bookmarkEnd w:id="27"/>
    </w:p>
    <w:p>
      <w:pPr>
        <w:autoSpaceDE w:val="0"/>
        <w:autoSpaceDN w:val="0"/>
        <w:adjustRightInd w:val="0"/>
        <w:spacing w:line="360" w:lineRule="auto"/>
        <w:jc w:val="center"/>
        <w:rPr>
          <w:rFonts w:ascii="宋体" w:hAnsi="宋体"/>
          <w:b/>
          <w:szCs w:val="21"/>
          <w:lang w:val="zh-CN"/>
        </w:rPr>
      </w:pPr>
      <w:r>
        <w:rPr>
          <w:rFonts w:hint="eastAsia" w:ascii="宋体" w:hAnsi="宋体"/>
          <w:b/>
          <w:szCs w:val="21"/>
          <w:lang w:val="zh-CN"/>
        </w:rPr>
        <w:t>评标办法前附表</w:t>
      </w:r>
    </w:p>
    <w:tbl>
      <w:tblPr>
        <w:tblStyle w:val="1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671"/>
        <w:gridCol w:w="1728"/>
        <w:gridCol w:w="3659"/>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42" w:type="dxa"/>
            <w:gridSpan w:val="2"/>
            <w:vAlign w:val="center"/>
          </w:tcPr>
          <w:p>
            <w:pPr>
              <w:spacing w:line="360" w:lineRule="auto"/>
              <w:jc w:val="center"/>
              <w:rPr>
                <w:rFonts w:ascii="宋体" w:hAnsi="宋体"/>
                <w:b/>
                <w:sz w:val="18"/>
                <w:szCs w:val="18"/>
              </w:rPr>
            </w:pPr>
            <w:r>
              <w:rPr>
                <w:rFonts w:hint="eastAsia" w:ascii="宋体" w:hAnsi="宋体"/>
                <w:b/>
                <w:sz w:val="18"/>
                <w:szCs w:val="18"/>
              </w:rPr>
              <w:t>条款号</w:t>
            </w:r>
          </w:p>
        </w:tc>
        <w:tc>
          <w:tcPr>
            <w:tcW w:w="5387" w:type="dxa"/>
            <w:gridSpan w:val="2"/>
            <w:vAlign w:val="center"/>
          </w:tcPr>
          <w:p>
            <w:pPr>
              <w:spacing w:line="360" w:lineRule="auto"/>
              <w:jc w:val="center"/>
              <w:rPr>
                <w:rFonts w:ascii="宋体" w:hAnsi="宋体"/>
                <w:b/>
                <w:sz w:val="18"/>
                <w:szCs w:val="18"/>
              </w:rPr>
            </w:pPr>
            <w:r>
              <w:rPr>
                <w:rFonts w:hint="eastAsia" w:ascii="宋体" w:hAnsi="宋体"/>
                <w:b/>
                <w:sz w:val="18"/>
                <w:szCs w:val="18"/>
              </w:rPr>
              <w:t>评审因素</w:t>
            </w:r>
          </w:p>
        </w:tc>
        <w:tc>
          <w:tcPr>
            <w:tcW w:w="2529" w:type="dxa"/>
            <w:vAlign w:val="center"/>
          </w:tcPr>
          <w:p>
            <w:pPr>
              <w:tabs>
                <w:tab w:val="left" w:pos="1180"/>
              </w:tabs>
              <w:spacing w:line="360" w:lineRule="auto"/>
              <w:jc w:val="center"/>
              <w:rPr>
                <w:rFonts w:ascii="宋体" w:hAnsi="宋体"/>
                <w:b/>
                <w:sz w:val="18"/>
                <w:szCs w:val="18"/>
              </w:rPr>
            </w:pPr>
            <w:r>
              <w:rPr>
                <w:rFonts w:hint="eastAsia" w:ascii="宋体" w:hAnsi="宋体"/>
                <w:b/>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1" w:type="dxa"/>
            <w:vMerge w:val="restart"/>
            <w:vAlign w:val="center"/>
          </w:tcPr>
          <w:p>
            <w:pPr>
              <w:spacing w:line="360" w:lineRule="auto"/>
              <w:jc w:val="center"/>
              <w:rPr>
                <w:rFonts w:ascii="宋体" w:hAnsi="宋体"/>
                <w:sz w:val="18"/>
                <w:szCs w:val="18"/>
              </w:rPr>
            </w:pPr>
            <w:r>
              <w:rPr>
                <w:rFonts w:hint="eastAsia" w:ascii="宋体" w:hAnsi="宋体"/>
                <w:sz w:val="18"/>
                <w:szCs w:val="18"/>
              </w:rPr>
              <w:t>2.1</w:t>
            </w:r>
            <w:r>
              <w:rPr>
                <w:rFonts w:ascii="宋体" w:hAnsi="宋体"/>
                <w:sz w:val="18"/>
                <w:szCs w:val="18"/>
              </w:rPr>
              <w:t>.2</w:t>
            </w:r>
          </w:p>
        </w:tc>
        <w:tc>
          <w:tcPr>
            <w:tcW w:w="671" w:type="dxa"/>
            <w:vMerge w:val="restart"/>
            <w:vAlign w:val="center"/>
          </w:tcPr>
          <w:p>
            <w:pPr>
              <w:spacing w:line="360" w:lineRule="auto"/>
              <w:rPr>
                <w:rFonts w:ascii="宋体" w:hAnsi="宋体"/>
                <w:sz w:val="18"/>
                <w:szCs w:val="18"/>
              </w:rPr>
            </w:pPr>
            <w:r>
              <w:rPr>
                <w:rFonts w:hint="eastAsia" w:ascii="宋体" w:hAnsi="宋体"/>
                <w:sz w:val="18"/>
                <w:szCs w:val="18"/>
              </w:rPr>
              <w:t>符合性审查标准</w:t>
            </w:r>
          </w:p>
        </w:tc>
        <w:tc>
          <w:tcPr>
            <w:tcW w:w="1728" w:type="dxa"/>
            <w:vAlign w:val="center"/>
          </w:tcPr>
          <w:p>
            <w:pPr>
              <w:spacing w:line="360" w:lineRule="auto"/>
              <w:jc w:val="center"/>
              <w:rPr>
                <w:rFonts w:ascii="宋体" w:hAnsi="宋体"/>
                <w:sz w:val="18"/>
                <w:szCs w:val="18"/>
              </w:rPr>
            </w:pPr>
            <w:r>
              <w:rPr>
                <w:rFonts w:hint="eastAsia" w:ascii="宋体" w:hAnsi="宋体"/>
                <w:sz w:val="18"/>
                <w:szCs w:val="18"/>
              </w:rPr>
              <w:t>供应商名称</w:t>
            </w:r>
          </w:p>
        </w:tc>
        <w:tc>
          <w:tcPr>
            <w:tcW w:w="6188" w:type="dxa"/>
            <w:gridSpan w:val="2"/>
            <w:vAlign w:val="center"/>
          </w:tcPr>
          <w:p>
            <w:pPr>
              <w:tabs>
                <w:tab w:val="left" w:pos="1180"/>
              </w:tabs>
              <w:spacing w:line="360" w:lineRule="auto"/>
              <w:jc w:val="left"/>
              <w:rPr>
                <w:rFonts w:ascii="宋体" w:hAnsi="宋体"/>
                <w:sz w:val="18"/>
                <w:szCs w:val="18"/>
              </w:rPr>
            </w:pPr>
            <w:r>
              <w:rPr>
                <w:rFonts w:hint="eastAsia" w:ascii="宋体" w:hAnsi="宋体"/>
                <w:sz w:val="18"/>
                <w:szCs w:val="18"/>
              </w:rPr>
              <w:t>与营业执照等证明材料一致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dxa"/>
            <w:vMerge w:val="continue"/>
            <w:vAlign w:val="center"/>
          </w:tcPr>
          <w:p>
            <w:pPr>
              <w:spacing w:line="360" w:lineRule="auto"/>
              <w:jc w:val="center"/>
              <w:rPr>
                <w:rFonts w:ascii="宋体" w:hAnsi="宋体"/>
                <w:sz w:val="18"/>
                <w:szCs w:val="18"/>
              </w:rPr>
            </w:pPr>
          </w:p>
        </w:tc>
        <w:tc>
          <w:tcPr>
            <w:tcW w:w="671" w:type="dxa"/>
            <w:vMerge w:val="continue"/>
            <w:vAlign w:val="center"/>
          </w:tcPr>
          <w:p>
            <w:pPr>
              <w:spacing w:line="360" w:lineRule="auto"/>
              <w:jc w:val="center"/>
              <w:rPr>
                <w:rFonts w:ascii="宋体" w:hAnsi="宋体"/>
                <w:sz w:val="18"/>
                <w:szCs w:val="18"/>
              </w:rPr>
            </w:pPr>
          </w:p>
        </w:tc>
        <w:tc>
          <w:tcPr>
            <w:tcW w:w="1728" w:type="dxa"/>
            <w:vAlign w:val="center"/>
          </w:tcPr>
          <w:p>
            <w:pPr>
              <w:spacing w:line="360" w:lineRule="auto"/>
              <w:jc w:val="center"/>
              <w:rPr>
                <w:rFonts w:ascii="宋体" w:hAnsi="宋体"/>
                <w:sz w:val="18"/>
                <w:szCs w:val="18"/>
              </w:rPr>
            </w:pPr>
            <w:r>
              <w:rPr>
                <w:rFonts w:hint="eastAsia" w:ascii="宋体" w:hAnsi="宋体"/>
                <w:sz w:val="18"/>
                <w:szCs w:val="18"/>
              </w:rPr>
              <w:t>签字盖章</w:t>
            </w:r>
          </w:p>
        </w:tc>
        <w:tc>
          <w:tcPr>
            <w:tcW w:w="6188" w:type="dxa"/>
            <w:gridSpan w:val="2"/>
            <w:vAlign w:val="center"/>
          </w:tcPr>
          <w:p>
            <w:pPr>
              <w:tabs>
                <w:tab w:val="left" w:pos="1180"/>
              </w:tabs>
              <w:spacing w:line="360" w:lineRule="auto"/>
              <w:jc w:val="left"/>
              <w:rPr>
                <w:rFonts w:ascii="宋体" w:hAnsi="宋体"/>
                <w:sz w:val="18"/>
                <w:szCs w:val="18"/>
              </w:rPr>
            </w:pPr>
            <w:r>
              <w:rPr>
                <w:rFonts w:hint="eastAsia" w:ascii="宋体" w:hAnsi="宋体"/>
                <w:sz w:val="18"/>
                <w:szCs w:val="18"/>
              </w:rPr>
              <w:t>投标文件中需签字的地方按招标文件要求签字，需盖章的地方按招标文件要求盖章。其中由法定代表人（单位负责人）或其委托代理人签字的，须提供相应的身份证明或授权委托书，其格式应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71" w:type="dxa"/>
            <w:vMerge w:val="continue"/>
            <w:vAlign w:val="center"/>
          </w:tcPr>
          <w:p>
            <w:pPr>
              <w:spacing w:line="360" w:lineRule="auto"/>
              <w:jc w:val="center"/>
              <w:rPr>
                <w:rFonts w:ascii="宋体" w:hAnsi="宋体"/>
                <w:sz w:val="18"/>
                <w:szCs w:val="18"/>
              </w:rPr>
            </w:pPr>
          </w:p>
        </w:tc>
        <w:tc>
          <w:tcPr>
            <w:tcW w:w="671" w:type="dxa"/>
            <w:vMerge w:val="continue"/>
            <w:vAlign w:val="center"/>
          </w:tcPr>
          <w:p>
            <w:pPr>
              <w:spacing w:line="360" w:lineRule="auto"/>
              <w:jc w:val="center"/>
              <w:rPr>
                <w:rFonts w:ascii="宋体" w:hAnsi="宋体"/>
                <w:sz w:val="18"/>
                <w:szCs w:val="18"/>
              </w:rPr>
            </w:pPr>
          </w:p>
        </w:tc>
        <w:tc>
          <w:tcPr>
            <w:tcW w:w="1728" w:type="dxa"/>
            <w:vAlign w:val="center"/>
          </w:tcPr>
          <w:p>
            <w:pPr>
              <w:spacing w:line="360" w:lineRule="auto"/>
              <w:jc w:val="center"/>
              <w:rPr>
                <w:rFonts w:ascii="宋体" w:hAnsi="宋体"/>
                <w:sz w:val="18"/>
                <w:szCs w:val="18"/>
              </w:rPr>
            </w:pPr>
            <w:r>
              <w:rPr>
                <w:rFonts w:hint="eastAsia" w:ascii="宋体" w:hAnsi="宋体"/>
                <w:sz w:val="18"/>
                <w:szCs w:val="18"/>
              </w:rPr>
              <w:t>投标文件有效期</w:t>
            </w:r>
          </w:p>
        </w:tc>
        <w:tc>
          <w:tcPr>
            <w:tcW w:w="6188" w:type="dxa"/>
            <w:gridSpan w:val="2"/>
            <w:vAlign w:val="center"/>
          </w:tcPr>
          <w:p>
            <w:pPr>
              <w:tabs>
                <w:tab w:val="left" w:pos="1180"/>
              </w:tabs>
              <w:spacing w:line="360" w:lineRule="auto"/>
              <w:rPr>
                <w:rFonts w:ascii="宋体" w:hAnsi="宋体"/>
                <w:sz w:val="18"/>
                <w:szCs w:val="18"/>
              </w:rPr>
            </w:pPr>
            <w:r>
              <w:rPr>
                <w:rFonts w:hint="eastAsia" w:ascii="宋体" w:hAnsi="宋体"/>
                <w:sz w:val="18"/>
                <w:szCs w:val="18"/>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71" w:type="dxa"/>
            <w:vMerge w:val="continue"/>
            <w:vAlign w:val="center"/>
          </w:tcPr>
          <w:p>
            <w:pPr>
              <w:spacing w:line="360" w:lineRule="auto"/>
              <w:jc w:val="center"/>
              <w:rPr>
                <w:rFonts w:ascii="宋体" w:hAnsi="宋体"/>
                <w:sz w:val="18"/>
                <w:szCs w:val="18"/>
              </w:rPr>
            </w:pPr>
          </w:p>
        </w:tc>
        <w:tc>
          <w:tcPr>
            <w:tcW w:w="671" w:type="dxa"/>
            <w:vMerge w:val="continue"/>
            <w:vAlign w:val="center"/>
          </w:tcPr>
          <w:p>
            <w:pPr>
              <w:spacing w:line="360" w:lineRule="auto"/>
              <w:jc w:val="center"/>
              <w:rPr>
                <w:rFonts w:ascii="宋体" w:hAnsi="宋体"/>
                <w:sz w:val="18"/>
                <w:szCs w:val="18"/>
              </w:rPr>
            </w:pPr>
          </w:p>
        </w:tc>
        <w:tc>
          <w:tcPr>
            <w:tcW w:w="1728" w:type="dxa"/>
            <w:vAlign w:val="center"/>
          </w:tcPr>
          <w:p>
            <w:pPr>
              <w:spacing w:line="360" w:lineRule="auto"/>
              <w:jc w:val="center"/>
              <w:rPr>
                <w:rFonts w:ascii="宋体" w:hAnsi="宋体"/>
                <w:sz w:val="18"/>
                <w:szCs w:val="18"/>
              </w:rPr>
            </w:pPr>
            <w:r>
              <w:rPr>
                <w:rFonts w:hint="eastAsia" w:ascii="宋体" w:hAnsi="宋体"/>
                <w:sz w:val="18"/>
                <w:szCs w:val="18"/>
              </w:rPr>
              <w:t>投标报价</w:t>
            </w:r>
          </w:p>
        </w:tc>
        <w:tc>
          <w:tcPr>
            <w:tcW w:w="6188" w:type="dxa"/>
            <w:gridSpan w:val="2"/>
            <w:vAlign w:val="center"/>
          </w:tcPr>
          <w:p>
            <w:pPr>
              <w:tabs>
                <w:tab w:val="left" w:pos="1180"/>
              </w:tabs>
              <w:spacing w:line="360" w:lineRule="auto"/>
              <w:rPr>
                <w:rFonts w:ascii="宋体" w:hAnsi="宋体"/>
                <w:b/>
                <w:sz w:val="18"/>
                <w:szCs w:val="18"/>
              </w:rPr>
            </w:pPr>
            <w:r>
              <w:rPr>
                <w:rFonts w:hint="eastAsia" w:ascii="宋体" w:hAnsi="宋体"/>
                <w:sz w:val="18"/>
                <w:szCs w:val="18"/>
              </w:rPr>
              <w:t>未超出采购预算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71" w:type="dxa"/>
            <w:vMerge w:val="continue"/>
            <w:vAlign w:val="center"/>
          </w:tcPr>
          <w:p>
            <w:pPr>
              <w:spacing w:line="360" w:lineRule="auto"/>
              <w:jc w:val="center"/>
              <w:rPr>
                <w:rFonts w:ascii="宋体" w:hAnsi="宋体"/>
                <w:sz w:val="18"/>
                <w:szCs w:val="18"/>
              </w:rPr>
            </w:pPr>
          </w:p>
        </w:tc>
        <w:tc>
          <w:tcPr>
            <w:tcW w:w="671" w:type="dxa"/>
            <w:vMerge w:val="continue"/>
            <w:vAlign w:val="center"/>
          </w:tcPr>
          <w:p>
            <w:pPr>
              <w:spacing w:line="360" w:lineRule="auto"/>
              <w:jc w:val="center"/>
              <w:rPr>
                <w:rFonts w:ascii="宋体" w:hAnsi="宋体"/>
                <w:sz w:val="18"/>
                <w:szCs w:val="18"/>
              </w:rPr>
            </w:pPr>
          </w:p>
        </w:tc>
        <w:tc>
          <w:tcPr>
            <w:tcW w:w="1728" w:type="dxa"/>
            <w:vAlign w:val="center"/>
          </w:tcPr>
          <w:p>
            <w:pPr>
              <w:spacing w:line="360" w:lineRule="auto"/>
              <w:jc w:val="center"/>
              <w:rPr>
                <w:rFonts w:ascii="宋体" w:hAnsi="宋体"/>
                <w:sz w:val="18"/>
                <w:szCs w:val="18"/>
              </w:rPr>
            </w:pPr>
            <w:r>
              <w:rPr>
                <w:rFonts w:hint="eastAsia" w:ascii="宋体" w:hAnsi="宋体"/>
                <w:sz w:val="18"/>
                <w:szCs w:val="18"/>
              </w:rPr>
              <w:t>投标文件</w:t>
            </w:r>
            <w:r>
              <w:rPr>
                <w:rFonts w:ascii="宋体" w:hAnsi="宋体"/>
                <w:sz w:val="18"/>
                <w:szCs w:val="18"/>
              </w:rPr>
              <w:t>份数</w:t>
            </w:r>
          </w:p>
        </w:tc>
        <w:tc>
          <w:tcPr>
            <w:tcW w:w="6188" w:type="dxa"/>
            <w:gridSpan w:val="2"/>
            <w:vAlign w:val="center"/>
          </w:tcPr>
          <w:p>
            <w:pPr>
              <w:tabs>
                <w:tab w:val="left" w:pos="1180"/>
              </w:tabs>
              <w:spacing w:line="360" w:lineRule="auto"/>
              <w:rPr>
                <w:rFonts w:ascii="宋体" w:hAnsi="宋体"/>
                <w:sz w:val="18"/>
                <w:szCs w:val="18"/>
              </w:rPr>
            </w:pPr>
            <w:r>
              <w:rPr>
                <w:rFonts w:hint="eastAsia" w:ascii="宋体" w:hAnsi="宋体"/>
                <w:sz w:val="18"/>
                <w:szCs w:val="18"/>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42" w:type="dxa"/>
            <w:gridSpan w:val="2"/>
            <w:vAlign w:val="center"/>
          </w:tcPr>
          <w:p>
            <w:pPr>
              <w:spacing w:line="360" w:lineRule="auto"/>
              <w:jc w:val="center"/>
              <w:rPr>
                <w:rFonts w:ascii="宋体" w:hAnsi="宋体"/>
                <w:b/>
                <w:sz w:val="18"/>
                <w:szCs w:val="18"/>
              </w:rPr>
            </w:pPr>
            <w:r>
              <w:rPr>
                <w:rFonts w:hint="eastAsia" w:ascii="宋体" w:hAnsi="宋体"/>
                <w:b/>
                <w:sz w:val="18"/>
                <w:szCs w:val="18"/>
              </w:rPr>
              <w:t>条款号</w:t>
            </w:r>
          </w:p>
        </w:tc>
        <w:tc>
          <w:tcPr>
            <w:tcW w:w="1728" w:type="dxa"/>
            <w:vAlign w:val="center"/>
          </w:tcPr>
          <w:p>
            <w:pPr>
              <w:spacing w:line="360" w:lineRule="auto"/>
              <w:jc w:val="center"/>
              <w:rPr>
                <w:rFonts w:ascii="宋体" w:hAnsi="宋体"/>
                <w:b/>
                <w:sz w:val="18"/>
                <w:szCs w:val="18"/>
                <w:lang w:val="zh-CN"/>
              </w:rPr>
            </w:pPr>
            <w:r>
              <w:rPr>
                <w:rFonts w:hint="eastAsia" w:ascii="宋体" w:hAnsi="宋体"/>
                <w:b/>
                <w:sz w:val="18"/>
                <w:szCs w:val="18"/>
                <w:lang w:val="zh-CN"/>
              </w:rPr>
              <w:t>条款内容</w:t>
            </w:r>
          </w:p>
        </w:tc>
        <w:tc>
          <w:tcPr>
            <w:tcW w:w="6188" w:type="dxa"/>
            <w:gridSpan w:val="2"/>
            <w:vAlign w:val="center"/>
          </w:tcPr>
          <w:p>
            <w:pPr>
              <w:tabs>
                <w:tab w:val="left" w:pos="1180"/>
              </w:tabs>
              <w:spacing w:line="360" w:lineRule="auto"/>
              <w:jc w:val="center"/>
              <w:rPr>
                <w:rFonts w:ascii="宋体" w:hAnsi="宋体"/>
                <w:b/>
                <w:sz w:val="18"/>
                <w:szCs w:val="18"/>
              </w:rPr>
            </w:pPr>
            <w:r>
              <w:rPr>
                <w:rFonts w:hint="eastAsia" w:ascii="宋体" w:hAnsi="宋体"/>
                <w:b/>
                <w:sz w:val="18"/>
                <w:szCs w:val="1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2" w:type="dxa"/>
            <w:gridSpan w:val="2"/>
            <w:vAlign w:val="center"/>
          </w:tcPr>
          <w:p>
            <w:pPr>
              <w:spacing w:line="360" w:lineRule="auto"/>
              <w:jc w:val="center"/>
              <w:rPr>
                <w:rFonts w:ascii="宋体" w:hAnsi="宋体"/>
                <w:sz w:val="18"/>
                <w:szCs w:val="18"/>
              </w:rPr>
            </w:pPr>
            <w:r>
              <w:rPr>
                <w:rFonts w:hint="eastAsia" w:ascii="宋体" w:hAnsi="宋体"/>
                <w:sz w:val="18"/>
                <w:szCs w:val="18"/>
              </w:rPr>
              <w:t>2.2.1</w:t>
            </w:r>
          </w:p>
        </w:tc>
        <w:tc>
          <w:tcPr>
            <w:tcW w:w="1728" w:type="dxa"/>
            <w:vAlign w:val="center"/>
          </w:tcPr>
          <w:p>
            <w:pPr>
              <w:spacing w:line="360" w:lineRule="auto"/>
              <w:jc w:val="center"/>
              <w:rPr>
                <w:rFonts w:ascii="宋体" w:hAnsi="宋体"/>
                <w:sz w:val="18"/>
                <w:szCs w:val="18"/>
                <w:lang w:val="zh-CN"/>
              </w:rPr>
            </w:pPr>
            <w:r>
              <w:rPr>
                <w:rFonts w:hint="eastAsia" w:ascii="宋体" w:hAnsi="宋体"/>
                <w:sz w:val="18"/>
                <w:szCs w:val="18"/>
                <w:lang w:val="zh-CN"/>
              </w:rPr>
              <w:t>分值构成</w:t>
            </w:r>
          </w:p>
          <w:p>
            <w:pPr>
              <w:spacing w:line="360" w:lineRule="auto"/>
              <w:jc w:val="center"/>
              <w:rPr>
                <w:rFonts w:ascii="宋体" w:hAnsi="宋体"/>
                <w:sz w:val="18"/>
                <w:szCs w:val="18"/>
                <w:lang w:val="zh-CN"/>
              </w:rPr>
            </w:pPr>
            <w:r>
              <w:rPr>
                <w:rFonts w:hint="eastAsia" w:ascii="宋体" w:hAnsi="宋体"/>
                <w:sz w:val="18"/>
                <w:szCs w:val="18"/>
                <w:lang w:val="zh-CN"/>
              </w:rPr>
              <w:t>（总分100分）</w:t>
            </w:r>
          </w:p>
        </w:tc>
        <w:tc>
          <w:tcPr>
            <w:tcW w:w="6188" w:type="dxa"/>
            <w:gridSpan w:val="2"/>
            <w:vAlign w:val="center"/>
          </w:tcPr>
          <w:p>
            <w:pPr>
              <w:tabs>
                <w:tab w:val="left" w:pos="1180"/>
              </w:tabs>
              <w:spacing w:line="360" w:lineRule="auto"/>
              <w:rPr>
                <w:rFonts w:ascii="宋体" w:hAnsi="宋体"/>
                <w:sz w:val="18"/>
                <w:szCs w:val="18"/>
              </w:rPr>
            </w:pPr>
            <w:r>
              <w:rPr>
                <w:rFonts w:hint="eastAsia" w:ascii="宋体" w:hAnsi="宋体"/>
                <w:sz w:val="18"/>
                <w:szCs w:val="18"/>
              </w:rPr>
              <w:t>（1）投标报价：</w:t>
            </w:r>
            <w:r>
              <w:rPr>
                <w:rFonts w:hint="eastAsia" w:ascii="宋体" w:hAnsi="宋体"/>
                <w:sz w:val="18"/>
                <w:szCs w:val="18"/>
                <w:u w:val="single"/>
              </w:rPr>
              <w:t xml:space="preserve">  30  </w:t>
            </w:r>
            <w:r>
              <w:rPr>
                <w:rFonts w:hint="eastAsia" w:ascii="宋体" w:hAnsi="宋体"/>
                <w:sz w:val="18"/>
                <w:szCs w:val="18"/>
              </w:rPr>
              <w:t>分</w:t>
            </w:r>
          </w:p>
          <w:p>
            <w:pPr>
              <w:tabs>
                <w:tab w:val="left" w:pos="1180"/>
              </w:tabs>
              <w:spacing w:line="360" w:lineRule="auto"/>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）技术方案：</w:t>
            </w:r>
            <w:r>
              <w:rPr>
                <w:rFonts w:hint="eastAsia" w:ascii="宋体" w:hAnsi="宋体"/>
                <w:sz w:val="18"/>
                <w:szCs w:val="18"/>
                <w:u w:val="single"/>
              </w:rPr>
              <w:t>40</w:t>
            </w:r>
            <w:r>
              <w:rPr>
                <w:rFonts w:hint="eastAsia" w:ascii="宋体" w:hAnsi="宋体"/>
                <w:sz w:val="18"/>
                <w:szCs w:val="18"/>
              </w:rPr>
              <w:t>分</w:t>
            </w:r>
          </w:p>
          <w:p>
            <w:pPr>
              <w:tabs>
                <w:tab w:val="left" w:pos="1180"/>
              </w:tabs>
              <w:spacing w:line="360" w:lineRule="auto"/>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w:t>
            </w:r>
            <w:r>
              <w:rPr>
                <w:rFonts w:hint="eastAsia" w:asciiTheme="minorEastAsia" w:hAnsiTheme="minorEastAsia" w:eastAsiaTheme="minorEastAsia"/>
                <w:sz w:val="18"/>
                <w:szCs w:val="18"/>
                <w:lang w:val="zh-CN"/>
              </w:rPr>
              <w:t>服务质量及交付期保障计划：</w:t>
            </w:r>
            <w:r>
              <w:rPr>
                <w:rFonts w:hint="eastAsia" w:asciiTheme="minorEastAsia" w:hAnsiTheme="minorEastAsia" w:eastAsiaTheme="minorEastAsia"/>
                <w:sz w:val="18"/>
                <w:szCs w:val="18"/>
              </w:rPr>
              <w:t>9</w:t>
            </w:r>
            <w:r>
              <w:rPr>
                <w:rFonts w:hint="eastAsia" w:ascii="宋体" w:hAnsi="宋体"/>
                <w:sz w:val="18"/>
                <w:szCs w:val="18"/>
              </w:rPr>
              <w:t>分</w:t>
            </w:r>
          </w:p>
          <w:p>
            <w:pPr>
              <w:tabs>
                <w:tab w:val="left" w:pos="1180"/>
              </w:tabs>
              <w:spacing w:line="360" w:lineRule="auto"/>
              <w:rPr>
                <w:rFonts w:ascii="宋体" w:hAnsi="宋体"/>
                <w:sz w:val="18"/>
                <w:szCs w:val="18"/>
              </w:rPr>
            </w:pPr>
            <w:r>
              <w:rPr>
                <w:rFonts w:hint="eastAsia" w:ascii="宋体" w:hAnsi="宋体"/>
                <w:sz w:val="18"/>
                <w:szCs w:val="18"/>
              </w:rPr>
              <w:t>（4）质量保证：</w:t>
            </w:r>
            <w:r>
              <w:rPr>
                <w:rFonts w:ascii="宋体" w:hAnsi="宋体"/>
                <w:sz w:val="18"/>
                <w:szCs w:val="18"/>
                <w:u w:val="single"/>
              </w:rPr>
              <w:t>3</w:t>
            </w:r>
            <w:r>
              <w:rPr>
                <w:rFonts w:hint="eastAsia" w:ascii="宋体" w:hAnsi="宋体"/>
                <w:sz w:val="18"/>
                <w:szCs w:val="18"/>
              </w:rPr>
              <w:t>分</w:t>
            </w:r>
          </w:p>
          <w:p>
            <w:pPr>
              <w:tabs>
                <w:tab w:val="left" w:pos="1180"/>
              </w:tabs>
              <w:spacing w:line="360" w:lineRule="auto"/>
              <w:rPr>
                <w:rFonts w:ascii="宋体" w:hAnsi="宋体"/>
                <w:sz w:val="18"/>
                <w:szCs w:val="18"/>
              </w:rPr>
            </w:pPr>
            <w:r>
              <w:rPr>
                <w:rFonts w:hint="eastAsia" w:ascii="宋体" w:hAnsi="宋体"/>
                <w:sz w:val="18"/>
                <w:szCs w:val="18"/>
              </w:rPr>
              <w:t>（5）业绩：</w:t>
            </w:r>
            <w:r>
              <w:rPr>
                <w:rFonts w:hint="eastAsia" w:ascii="宋体" w:hAnsi="宋体"/>
                <w:sz w:val="18"/>
                <w:szCs w:val="18"/>
                <w:u w:val="single"/>
              </w:rPr>
              <w:t>3</w:t>
            </w:r>
            <w:r>
              <w:rPr>
                <w:rFonts w:hint="eastAsia" w:ascii="宋体" w:hAnsi="宋体"/>
                <w:sz w:val="18"/>
                <w:szCs w:val="18"/>
              </w:rPr>
              <w:t>分</w:t>
            </w:r>
          </w:p>
          <w:p>
            <w:pPr>
              <w:tabs>
                <w:tab w:val="left" w:pos="1180"/>
              </w:tabs>
              <w:spacing w:line="360" w:lineRule="auto"/>
              <w:rPr>
                <w:rFonts w:ascii="宋体" w:hAnsi="宋体"/>
                <w:sz w:val="18"/>
                <w:szCs w:val="18"/>
              </w:rPr>
            </w:pPr>
            <w:r>
              <w:rPr>
                <w:rFonts w:hint="eastAsia" w:ascii="宋体" w:hAnsi="宋体"/>
                <w:sz w:val="18"/>
                <w:szCs w:val="18"/>
              </w:rPr>
              <w:t>（6）售后服务：</w:t>
            </w:r>
            <w:r>
              <w:rPr>
                <w:rFonts w:hint="eastAsia" w:ascii="宋体" w:hAnsi="宋体"/>
                <w:sz w:val="18"/>
                <w:szCs w:val="18"/>
                <w:u w:val="single"/>
              </w:rPr>
              <w:t>8</w:t>
            </w:r>
            <w:r>
              <w:rPr>
                <w:rFonts w:hint="eastAsia" w:ascii="宋体" w:hAnsi="宋体"/>
                <w:sz w:val="18"/>
                <w:szCs w:val="18"/>
              </w:rPr>
              <w:t>分</w:t>
            </w:r>
          </w:p>
          <w:p>
            <w:pPr>
              <w:tabs>
                <w:tab w:val="left" w:pos="1180"/>
              </w:tabs>
              <w:spacing w:line="360" w:lineRule="auto"/>
              <w:rPr>
                <w:rFonts w:ascii="宋体" w:hAnsi="宋体"/>
                <w:sz w:val="18"/>
                <w:szCs w:val="18"/>
              </w:rPr>
            </w:pPr>
            <w:r>
              <w:rPr>
                <w:rFonts w:hint="eastAsia" w:ascii="宋体" w:hAnsi="宋体"/>
                <w:sz w:val="18"/>
                <w:szCs w:val="18"/>
              </w:rPr>
              <w:t>（7）商务响应：</w:t>
            </w:r>
            <w:r>
              <w:rPr>
                <w:rFonts w:hint="eastAsia" w:ascii="宋体" w:hAnsi="宋体"/>
                <w:sz w:val="18"/>
                <w:szCs w:val="18"/>
                <w:u w:val="single"/>
              </w:rPr>
              <w:t>5</w:t>
            </w:r>
            <w:r>
              <w:rPr>
                <w:rFonts w:hint="eastAsia" w:ascii="宋体" w:hAnsi="宋体"/>
                <w:sz w:val="18"/>
                <w:szCs w:val="18"/>
              </w:rPr>
              <w:t>分</w:t>
            </w:r>
          </w:p>
          <w:p>
            <w:pPr>
              <w:tabs>
                <w:tab w:val="left" w:pos="1180"/>
              </w:tabs>
              <w:spacing w:line="360" w:lineRule="auto"/>
              <w:rPr>
                <w:rFonts w:ascii="宋体" w:hAnsi="宋体"/>
                <w:sz w:val="18"/>
                <w:szCs w:val="18"/>
              </w:rPr>
            </w:pPr>
            <w:r>
              <w:rPr>
                <w:rFonts w:hint="eastAsia" w:ascii="宋体" w:hAnsi="宋体"/>
                <w:sz w:val="18"/>
                <w:szCs w:val="18"/>
              </w:rPr>
              <w:t>（8）节能环保产品：</w:t>
            </w:r>
            <w:r>
              <w:rPr>
                <w:rFonts w:hint="eastAsia" w:ascii="宋体" w:hAnsi="宋体"/>
                <w:sz w:val="18"/>
                <w:szCs w:val="18"/>
                <w:u w:val="single"/>
              </w:rPr>
              <w:t>2</w:t>
            </w:r>
            <w:r>
              <w:rPr>
                <w:rFonts w:hint="eastAsia" w:ascii="宋体" w:hAnsi="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2" w:type="dxa"/>
            <w:gridSpan w:val="2"/>
            <w:vAlign w:val="center"/>
          </w:tcPr>
          <w:p>
            <w:pPr>
              <w:spacing w:line="360" w:lineRule="auto"/>
              <w:jc w:val="center"/>
              <w:rPr>
                <w:rFonts w:ascii="宋体" w:hAnsi="宋体"/>
                <w:b/>
                <w:sz w:val="18"/>
                <w:szCs w:val="18"/>
              </w:rPr>
            </w:pPr>
            <w:r>
              <w:rPr>
                <w:rFonts w:hint="eastAsia" w:ascii="宋体" w:hAnsi="宋体"/>
                <w:b/>
                <w:sz w:val="18"/>
                <w:szCs w:val="18"/>
              </w:rPr>
              <w:t>条款号</w:t>
            </w:r>
          </w:p>
        </w:tc>
        <w:tc>
          <w:tcPr>
            <w:tcW w:w="1728" w:type="dxa"/>
            <w:vAlign w:val="center"/>
          </w:tcPr>
          <w:p>
            <w:pPr>
              <w:spacing w:line="360" w:lineRule="auto"/>
              <w:jc w:val="center"/>
              <w:rPr>
                <w:rFonts w:ascii="宋体" w:hAnsi="宋体"/>
                <w:b/>
                <w:sz w:val="18"/>
                <w:szCs w:val="18"/>
                <w:lang w:val="zh-CN"/>
              </w:rPr>
            </w:pPr>
            <w:r>
              <w:rPr>
                <w:rFonts w:hint="eastAsia" w:ascii="宋体" w:hAnsi="宋体"/>
                <w:b/>
                <w:sz w:val="18"/>
                <w:szCs w:val="18"/>
                <w:lang w:val="zh-CN"/>
              </w:rPr>
              <w:t>评分因素</w:t>
            </w:r>
          </w:p>
        </w:tc>
        <w:tc>
          <w:tcPr>
            <w:tcW w:w="6188" w:type="dxa"/>
            <w:gridSpan w:val="2"/>
            <w:vAlign w:val="center"/>
          </w:tcPr>
          <w:p>
            <w:pPr>
              <w:tabs>
                <w:tab w:val="left" w:pos="1180"/>
              </w:tabs>
              <w:spacing w:line="360" w:lineRule="auto"/>
              <w:jc w:val="center"/>
              <w:rPr>
                <w:rFonts w:ascii="宋体" w:hAnsi="宋体"/>
                <w:b/>
                <w:sz w:val="18"/>
                <w:szCs w:val="18"/>
              </w:rPr>
            </w:pPr>
            <w:r>
              <w:rPr>
                <w:rFonts w:hint="eastAsia" w:ascii="宋体" w:hAnsi="宋体"/>
                <w:b/>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42" w:type="dxa"/>
            <w:gridSpan w:val="2"/>
            <w:vMerge w:val="restart"/>
            <w:vAlign w:val="center"/>
          </w:tcPr>
          <w:p>
            <w:pPr>
              <w:spacing w:line="360" w:lineRule="auto"/>
              <w:jc w:val="center"/>
              <w:rPr>
                <w:rFonts w:ascii="宋体" w:hAnsi="宋体"/>
                <w:sz w:val="18"/>
                <w:szCs w:val="18"/>
              </w:rPr>
            </w:pPr>
            <w:r>
              <w:rPr>
                <w:rFonts w:ascii="宋体" w:hAnsi="宋体"/>
                <w:sz w:val="18"/>
                <w:szCs w:val="18"/>
              </w:rPr>
              <w:t>2</w:t>
            </w:r>
            <w:r>
              <w:rPr>
                <w:rFonts w:hint="eastAsia" w:ascii="宋体" w:hAnsi="宋体"/>
                <w:sz w:val="18"/>
                <w:szCs w:val="18"/>
              </w:rPr>
              <w:t>.2.2</w:t>
            </w:r>
          </w:p>
        </w:tc>
        <w:tc>
          <w:tcPr>
            <w:tcW w:w="1728" w:type="dxa"/>
            <w:vAlign w:val="center"/>
          </w:tcPr>
          <w:p>
            <w:pPr>
              <w:spacing w:line="360" w:lineRule="auto"/>
              <w:jc w:val="center"/>
              <w:rPr>
                <w:rFonts w:ascii="宋体" w:hAnsi="宋体"/>
                <w:sz w:val="18"/>
                <w:szCs w:val="18"/>
                <w:lang w:val="zh-CN"/>
              </w:rPr>
            </w:pPr>
            <w:r>
              <w:rPr>
                <w:rFonts w:hint="eastAsia" w:ascii="宋体" w:hAnsi="宋体"/>
                <w:sz w:val="18"/>
                <w:szCs w:val="18"/>
                <w:lang w:val="zh-CN"/>
              </w:rPr>
              <w:t>投标报价</w:t>
            </w:r>
          </w:p>
          <w:p>
            <w:pPr>
              <w:spacing w:line="360" w:lineRule="auto"/>
              <w:jc w:val="center"/>
              <w:rPr>
                <w:rFonts w:ascii="宋体" w:hAnsi="宋体"/>
                <w:sz w:val="18"/>
                <w:szCs w:val="18"/>
                <w:lang w:val="zh-CN"/>
              </w:rPr>
            </w:pPr>
            <w:r>
              <w:rPr>
                <w:rFonts w:hint="eastAsia" w:ascii="宋体" w:hAnsi="宋体"/>
                <w:sz w:val="18"/>
                <w:szCs w:val="18"/>
                <w:lang w:val="zh-CN"/>
              </w:rPr>
              <w:t>（30分）</w:t>
            </w:r>
          </w:p>
        </w:tc>
        <w:tc>
          <w:tcPr>
            <w:tcW w:w="6188" w:type="dxa"/>
            <w:gridSpan w:val="2"/>
            <w:vAlign w:val="center"/>
          </w:tcPr>
          <w:p>
            <w:pPr>
              <w:spacing w:line="360" w:lineRule="auto"/>
              <w:rPr>
                <w:rFonts w:ascii="宋体" w:hAnsi="宋体" w:cs="宋体"/>
                <w:kern w:val="0"/>
                <w:sz w:val="18"/>
                <w:szCs w:val="18"/>
              </w:rPr>
            </w:pPr>
            <w:r>
              <w:rPr>
                <w:rFonts w:hint="eastAsia" w:ascii="宋体" w:hAnsi="宋体" w:cs="宋体"/>
                <w:kern w:val="0"/>
                <w:sz w:val="18"/>
                <w:szCs w:val="18"/>
              </w:rPr>
              <w:t>按照财政部《政府采购货物和服务招标投标管理办法》（财政部令第87号）的有关规定：采用低价优先法计算，即通过初步审查且价格最低的有效投标报价为评标基准价，其价格分为满分。</w:t>
            </w:r>
          </w:p>
          <w:p>
            <w:pPr>
              <w:spacing w:line="360" w:lineRule="auto"/>
              <w:rPr>
                <w:rFonts w:ascii="宋体" w:hAnsi="宋体" w:cs="宋体"/>
                <w:kern w:val="0"/>
                <w:sz w:val="18"/>
                <w:szCs w:val="18"/>
              </w:rPr>
            </w:pPr>
            <w:r>
              <w:rPr>
                <w:rFonts w:hint="eastAsia" w:ascii="宋体" w:hAnsi="宋体" w:cs="宋体"/>
                <w:kern w:val="0"/>
                <w:sz w:val="18"/>
                <w:szCs w:val="18"/>
              </w:rPr>
              <w:t xml:space="preserve">投标报价得分＝（评标基准价/投标报价）×30 </w:t>
            </w:r>
          </w:p>
          <w:p>
            <w:pPr>
              <w:spacing w:line="360" w:lineRule="auto"/>
              <w:rPr>
                <w:rFonts w:ascii="宋体" w:hAnsi="宋体" w:cs="宋体"/>
                <w:kern w:val="0"/>
                <w:sz w:val="18"/>
                <w:szCs w:val="18"/>
              </w:rPr>
            </w:pPr>
            <w:r>
              <w:rPr>
                <w:rFonts w:hint="eastAsia" w:ascii="宋体" w:hAnsi="宋体" w:cs="宋体"/>
                <w:b/>
                <w:kern w:val="0"/>
                <w:sz w:val="18"/>
                <w:szCs w:val="18"/>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42" w:type="dxa"/>
            <w:gridSpan w:val="2"/>
            <w:vMerge w:val="continue"/>
            <w:vAlign w:val="center"/>
          </w:tcPr>
          <w:p>
            <w:pPr>
              <w:spacing w:line="360" w:lineRule="auto"/>
              <w:jc w:val="center"/>
              <w:rPr>
                <w:rFonts w:ascii="宋体" w:hAnsi="宋体"/>
                <w:sz w:val="18"/>
                <w:szCs w:val="18"/>
              </w:rPr>
            </w:pPr>
          </w:p>
        </w:tc>
        <w:tc>
          <w:tcPr>
            <w:tcW w:w="1728" w:type="dxa"/>
            <w:vMerge w:val="restart"/>
            <w:vAlign w:val="center"/>
          </w:tcPr>
          <w:p>
            <w:pPr>
              <w:spacing w:line="360" w:lineRule="auto"/>
              <w:jc w:val="center"/>
              <w:rPr>
                <w:rFonts w:ascii="宋体" w:hAnsi="宋体"/>
                <w:sz w:val="18"/>
                <w:szCs w:val="18"/>
                <w:lang w:val="zh-CN"/>
              </w:rPr>
            </w:pPr>
            <w:r>
              <w:rPr>
                <w:rFonts w:hint="eastAsia" w:ascii="宋体" w:hAnsi="宋体"/>
                <w:sz w:val="18"/>
                <w:szCs w:val="18"/>
                <w:lang w:val="zh-CN"/>
              </w:rPr>
              <w:t>技术方案</w:t>
            </w:r>
          </w:p>
          <w:p>
            <w:pPr>
              <w:spacing w:line="360" w:lineRule="auto"/>
              <w:jc w:val="center"/>
              <w:rPr>
                <w:rFonts w:ascii="宋体" w:hAnsi="宋体"/>
                <w:sz w:val="18"/>
                <w:szCs w:val="18"/>
                <w:lang w:val="zh-CN"/>
              </w:rPr>
            </w:pPr>
            <w:r>
              <w:rPr>
                <w:rFonts w:hint="eastAsia" w:ascii="宋体" w:hAnsi="宋体"/>
                <w:sz w:val="18"/>
                <w:szCs w:val="18"/>
                <w:lang w:val="zh-CN"/>
              </w:rPr>
              <w:t>（</w:t>
            </w:r>
            <w:r>
              <w:rPr>
                <w:rFonts w:hint="eastAsia" w:ascii="宋体" w:hAnsi="宋体"/>
                <w:sz w:val="18"/>
                <w:szCs w:val="18"/>
              </w:rPr>
              <w:t>40</w:t>
            </w:r>
            <w:r>
              <w:rPr>
                <w:rFonts w:hint="eastAsia" w:ascii="宋体" w:hAnsi="宋体"/>
                <w:sz w:val="18"/>
                <w:szCs w:val="18"/>
                <w:lang w:val="zh-CN"/>
              </w:rPr>
              <w:t>分）</w:t>
            </w:r>
          </w:p>
        </w:tc>
        <w:tc>
          <w:tcPr>
            <w:tcW w:w="6188" w:type="dxa"/>
            <w:gridSpan w:val="2"/>
            <w:vAlign w:val="center"/>
          </w:tcPr>
          <w:p>
            <w:pPr>
              <w:spacing w:line="360" w:lineRule="auto"/>
              <w:rPr>
                <w:rFonts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highlight w:val="none"/>
              </w:rPr>
              <w:t>产品技术指标：</w:t>
            </w:r>
          </w:p>
          <w:p>
            <w:pPr>
              <w:spacing w:line="360" w:lineRule="auto"/>
              <w:rPr>
                <w:rFonts w:ascii="宋体" w:hAnsi="宋体" w:cs="宋体"/>
                <w:kern w:val="0"/>
                <w:sz w:val="18"/>
                <w:szCs w:val="18"/>
              </w:rPr>
            </w:pPr>
            <w:r>
              <w:rPr>
                <w:rFonts w:hint="eastAsia" w:ascii="宋体" w:hAnsi="宋体" w:cs="宋体"/>
                <w:kern w:val="0"/>
                <w:sz w:val="18"/>
                <w:szCs w:val="18"/>
              </w:rPr>
              <w:t>投标产品的基本功能、技术指标与需求的吻合程度和偏差情况（包括所投标产品的规格型号、配置、主要技术参数等），是否能够满足招标文件要求。满足上述要求的，标注“★”的重要技术指标，需提供检测报告或功能截图及彩页等佐证资料。不满足或未提供佐证资料为负偏离，每负偏离一项，扣2分；其他功能技术要求不满足，每负偏离一项扣1分，扣完为止（同一产品的指标要求，不重复扣分）。（该项满分</w:t>
            </w:r>
            <w:r>
              <w:rPr>
                <w:rFonts w:hint="eastAsia" w:ascii="宋体" w:hAnsi="宋体" w:cs="宋体"/>
                <w:kern w:val="0"/>
                <w:sz w:val="18"/>
                <w:szCs w:val="18"/>
                <w:lang w:val="en-US" w:eastAsia="zh-CN"/>
              </w:rPr>
              <w:t>3</w:t>
            </w:r>
            <w:r>
              <w:rPr>
                <w:rFonts w:hint="eastAsia" w:ascii="宋体" w:hAnsi="宋体" w:cs="宋体"/>
                <w:kern w:val="0"/>
                <w:sz w:val="18"/>
                <w:szCs w:val="1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42" w:type="dxa"/>
            <w:gridSpan w:val="2"/>
            <w:vMerge w:val="continue"/>
            <w:vAlign w:val="center"/>
          </w:tcPr>
          <w:p>
            <w:pPr>
              <w:spacing w:line="360" w:lineRule="auto"/>
              <w:jc w:val="center"/>
              <w:rPr>
                <w:rFonts w:ascii="宋体" w:hAnsi="宋体"/>
                <w:sz w:val="18"/>
                <w:szCs w:val="18"/>
              </w:rPr>
            </w:pPr>
          </w:p>
        </w:tc>
        <w:tc>
          <w:tcPr>
            <w:tcW w:w="1728" w:type="dxa"/>
            <w:vMerge w:val="continue"/>
            <w:vAlign w:val="center"/>
          </w:tcPr>
          <w:p>
            <w:pPr>
              <w:spacing w:line="360" w:lineRule="auto"/>
              <w:jc w:val="center"/>
              <w:rPr>
                <w:rFonts w:ascii="宋体" w:hAnsi="宋体"/>
                <w:sz w:val="18"/>
                <w:szCs w:val="18"/>
                <w:lang w:val="zh-CN"/>
              </w:rPr>
            </w:pPr>
          </w:p>
        </w:tc>
        <w:tc>
          <w:tcPr>
            <w:tcW w:w="6188" w:type="dxa"/>
            <w:gridSpan w:val="2"/>
            <w:vAlign w:val="center"/>
          </w:tcPr>
          <w:p>
            <w:pPr>
              <w:autoSpaceDE w:val="0"/>
              <w:autoSpaceDN w:val="0"/>
              <w:adjustRightInd w:val="0"/>
              <w:spacing w:line="360" w:lineRule="auto"/>
              <w:jc w:val="left"/>
              <w:rPr>
                <w:rFonts w:ascii="宋体" w:hAnsi="宋体" w:cs="宋体"/>
                <w:kern w:val="0"/>
                <w:sz w:val="18"/>
                <w:szCs w:val="18"/>
              </w:rPr>
            </w:pPr>
            <w:r>
              <w:rPr>
                <w:rFonts w:hint="eastAsia" w:ascii="宋体" w:hAnsi="宋体" w:cs="宋体"/>
                <w:kern w:val="0"/>
                <w:sz w:val="18"/>
                <w:szCs w:val="18"/>
              </w:rPr>
              <w:t>2、具有针对本项目详细的技术方案，要求完整可行，描述详尽，层次清楚，结构合理，方案全面满足招标文件的各项技术要求。</w:t>
            </w:r>
          </w:p>
          <w:p>
            <w:pPr>
              <w:autoSpaceDE w:val="0"/>
              <w:autoSpaceDN w:val="0"/>
              <w:adjustRightInd w:val="0"/>
              <w:spacing w:line="360" w:lineRule="auto"/>
              <w:jc w:val="left"/>
              <w:rPr>
                <w:rFonts w:ascii="宋体" w:hAnsi="宋体" w:cs="宋体"/>
                <w:kern w:val="0"/>
                <w:sz w:val="18"/>
                <w:szCs w:val="18"/>
              </w:rPr>
            </w:pPr>
            <w:r>
              <w:rPr>
                <w:rFonts w:hint="eastAsia" w:ascii="宋体" w:hAnsi="宋体" w:cs="宋体"/>
                <w:kern w:val="0"/>
                <w:sz w:val="18"/>
                <w:szCs w:val="18"/>
              </w:rPr>
              <w:t xml:space="preserve">方案具体、切实可行且完全满足项目总体要求，根据响应程度得 </w:t>
            </w:r>
            <w:r>
              <w:rPr>
                <w:rFonts w:hint="eastAsia" w:cs="仿宋" w:asciiTheme="minorEastAsia" w:hAnsiTheme="minorEastAsia" w:eastAsiaTheme="minorEastAsia"/>
                <w:spacing w:val="6"/>
                <w:sz w:val="18"/>
                <w:szCs w:val="18"/>
              </w:rPr>
              <w:t>[</w:t>
            </w:r>
            <w:r>
              <w:rPr>
                <w:rFonts w:hint="eastAsia" w:ascii="宋体" w:hAnsi="宋体" w:cs="宋体"/>
                <w:kern w:val="0"/>
                <w:sz w:val="18"/>
                <w:szCs w:val="18"/>
                <w:lang w:val="en-US" w:eastAsia="zh-CN"/>
              </w:rPr>
              <w:t>4</w:t>
            </w:r>
            <w:r>
              <w:rPr>
                <w:rFonts w:hint="eastAsia" w:ascii="宋体" w:hAnsi="宋体" w:cs="宋体"/>
                <w:kern w:val="0"/>
                <w:sz w:val="18"/>
                <w:szCs w:val="18"/>
              </w:rPr>
              <w:t>-</w:t>
            </w:r>
            <w:r>
              <w:rPr>
                <w:rFonts w:hint="eastAsia" w:ascii="宋体" w:hAnsi="宋体" w:cs="宋体"/>
                <w:kern w:val="0"/>
                <w:sz w:val="18"/>
                <w:szCs w:val="18"/>
                <w:lang w:val="en-US" w:eastAsia="zh-CN"/>
              </w:rPr>
              <w:t>5</w:t>
            </w:r>
            <w:r>
              <w:rPr>
                <w:rFonts w:hint="eastAsia" w:ascii="宋体" w:hAnsi="宋体" w:cs="宋体"/>
                <w:kern w:val="0"/>
                <w:sz w:val="18"/>
                <w:szCs w:val="18"/>
              </w:rPr>
              <w:t>]  分；</w:t>
            </w:r>
          </w:p>
          <w:p>
            <w:pPr>
              <w:autoSpaceDE w:val="0"/>
              <w:autoSpaceDN w:val="0"/>
              <w:adjustRightInd w:val="0"/>
              <w:spacing w:line="360" w:lineRule="auto"/>
              <w:jc w:val="left"/>
              <w:rPr>
                <w:rFonts w:ascii="宋体" w:hAnsi="宋体" w:cs="宋体"/>
                <w:kern w:val="0"/>
                <w:sz w:val="18"/>
                <w:szCs w:val="18"/>
              </w:rPr>
            </w:pPr>
            <w:r>
              <w:rPr>
                <w:rFonts w:hint="eastAsia" w:ascii="宋体" w:hAnsi="宋体" w:cs="宋体"/>
                <w:kern w:val="0"/>
                <w:sz w:val="18"/>
                <w:szCs w:val="18"/>
              </w:rPr>
              <w:t>方案一般，满足项目总体要求，根据响应程度得（</w:t>
            </w:r>
            <w:r>
              <w:rPr>
                <w:rFonts w:hint="eastAsia" w:ascii="宋体" w:hAnsi="宋体" w:cs="宋体"/>
                <w:kern w:val="0"/>
                <w:sz w:val="18"/>
                <w:szCs w:val="18"/>
                <w:lang w:val="en-US" w:eastAsia="zh-CN"/>
              </w:rPr>
              <w:t>2</w:t>
            </w:r>
            <w:r>
              <w:rPr>
                <w:rFonts w:hint="eastAsia" w:ascii="宋体" w:hAnsi="宋体" w:cs="宋体"/>
                <w:kern w:val="0"/>
                <w:sz w:val="18"/>
                <w:szCs w:val="18"/>
              </w:rPr>
              <w:t>-</w:t>
            </w:r>
            <w:r>
              <w:rPr>
                <w:rFonts w:hint="eastAsia" w:ascii="宋体" w:hAnsi="宋体" w:cs="宋体"/>
                <w:kern w:val="0"/>
                <w:sz w:val="18"/>
                <w:szCs w:val="18"/>
                <w:lang w:val="en-US" w:eastAsia="zh-CN"/>
              </w:rPr>
              <w:t>4</w:t>
            </w:r>
            <w:r>
              <w:rPr>
                <w:rFonts w:hint="eastAsia" w:ascii="宋体" w:hAnsi="宋体" w:cs="宋体"/>
                <w:bCs/>
                <w:kern w:val="0"/>
                <w:sz w:val="18"/>
                <w:szCs w:val="18"/>
                <w:lang w:eastAsia="zh-CN"/>
              </w:rPr>
              <w:t>）</w:t>
            </w:r>
            <w:r>
              <w:rPr>
                <w:rFonts w:hint="eastAsia" w:ascii="宋体" w:hAnsi="宋体" w:cs="宋体"/>
                <w:kern w:val="0"/>
                <w:sz w:val="18"/>
                <w:szCs w:val="18"/>
              </w:rPr>
              <w:t>分；</w:t>
            </w:r>
          </w:p>
          <w:p>
            <w:pPr>
              <w:autoSpaceDE w:val="0"/>
              <w:autoSpaceDN w:val="0"/>
              <w:adjustRightInd w:val="0"/>
              <w:spacing w:line="360" w:lineRule="auto"/>
              <w:jc w:val="left"/>
              <w:rPr>
                <w:rFonts w:ascii="宋体" w:hAnsi="宋体" w:cs="宋体"/>
                <w:kern w:val="0"/>
                <w:sz w:val="18"/>
                <w:szCs w:val="18"/>
              </w:rPr>
            </w:pPr>
            <w:r>
              <w:rPr>
                <w:rFonts w:hint="eastAsia" w:ascii="宋体" w:hAnsi="宋体" w:cs="宋体"/>
                <w:kern w:val="0"/>
                <w:sz w:val="18"/>
                <w:szCs w:val="18"/>
              </w:rPr>
              <w:t>方案较差，基本满足项目总体要求，根据响应程度得（0-</w:t>
            </w:r>
            <w:r>
              <w:rPr>
                <w:rFonts w:hint="eastAsia" w:ascii="宋体" w:hAnsi="宋体" w:cs="宋体"/>
                <w:kern w:val="0"/>
                <w:sz w:val="18"/>
                <w:szCs w:val="18"/>
                <w:lang w:val="en-US" w:eastAsia="zh-CN"/>
              </w:rPr>
              <w:t>2</w:t>
            </w:r>
            <w:r>
              <w:rPr>
                <w:rFonts w:hint="eastAsia" w:ascii="宋体" w:hAnsi="宋体" w:cs="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42" w:type="dxa"/>
            <w:gridSpan w:val="2"/>
            <w:vMerge w:val="continue"/>
            <w:vAlign w:val="center"/>
          </w:tcPr>
          <w:p>
            <w:pPr>
              <w:spacing w:line="360" w:lineRule="auto"/>
              <w:jc w:val="center"/>
              <w:rPr>
                <w:rFonts w:ascii="宋体" w:hAnsi="宋体"/>
                <w:sz w:val="18"/>
                <w:szCs w:val="18"/>
              </w:rPr>
            </w:pPr>
          </w:p>
        </w:tc>
        <w:tc>
          <w:tcPr>
            <w:tcW w:w="1728" w:type="dxa"/>
            <w:vMerge w:val="continue"/>
            <w:vAlign w:val="center"/>
          </w:tcPr>
          <w:p>
            <w:pPr>
              <w:spacing w:line="360" w:lineRule="auto"/>
              <w:jc w:val="center"/>
              <w:rPr>
                <w:rFonts w:ascii="宋体" w:hAnsi="宋体"/>
                <w:sz w:val="18"/>
                <w:szCs w:val="18"/>
                <w:lang w:val="zh-CN"/>
              </w:rPr>
            </w:pPr>
          </w:p>
        </w:tc>
        <w:tc>
          <w:tcPr>
            <w:tcW w:w="6188" w:type="dxa"/>
            <w:gridSpan w:val="2"/>
            <w:vAlign w:val="center"/>
          </w:tcPr>
          <w:p>
            <w:pPr>
              <w:autoSpaceDE w:val="0"/>
              <w:autoSpaceDN w:val="0"/>
              <w:adjustRightInd w:val="0"/>
              <w:spacing w:line="360" w:lineRule="auto"/>
              <w:jc w:val="left"/>
              <w:rPr>
                <w:rFonts w:ascii="宋体" w:hAnsi="宋体" w:cs="宋体"/>
                <w:bCs/>
                <w:kern w:val="0"/>
                <w:sz w:val="18"/>
                <w:szCs w:val="18"/>
              </w:rPr>
            </w:pPr>
            <w:r>
              <w:rPr>
                <w:rFonts w:hint="eastAsia" w:ascii="宋体" w:hAnsi="宋体" w:cs="宋体"/>
                <w:bCs/>
                <w:kern w:val="0"/>
                <w:sz w:val="18"/>
                <w:szCs w:val="18"/>
              </w:rPr>
              <w:t>3、对产品的供货、安装调试组织措施完善，并针对本项目特点做出合理计划及调配，由专业的技术人员提供设备安装服务，并帮助招标人将设备调试到最佳使用状态，能保证项目的顺利运行。</w:t>
            </w:r>
          </w:p>
          <w:p>
            <w:pPr>
              <w:autoSpaceDE w:val="0"/>
              <w:autoSpaceDN w:val="0"/>
              <w:adjustRightInd w:val="0"/>
              <w:spacing w:line="360" w:lineRule="auto"/>
              <w:jc w:val="left"/>
              <w:rPr>
                <w:rFonts w:ascii="宋体" w:hAnsi="宋体" w:cs="宋体"/>
                <w:bCs/>
                <w:kern w:val="0"/>
                <w:sz w:val="18"/>
                <w:szCs w:val="18"/>
              </w:rPr>
            </w:pPr>
            <w:r>
              <w:rPr>
                <w:rFonts w:hint="eastAsia" w:ascii="宋体" w:hAnsi="宋体" w:cs="宋体"/>
                <w:bCs/>
                <w:kern w:val="0"/>
                <w:sz w:val="18"/>
                <w:szCs w:val="18"/>
              </w:rPr>
              <w:t>供货、安装方案完善，有相应的实施能力及预案措施：</w:t>
            </w:r>
            <w:r>
              <w:rPr>
                <w:rFonts w:hint="eastAsia" w:cs="仿宋" w:asciiTheme="minorEastAsia" w:hAnsiTheme="minorEastAsia" w:eastAsiaTheme="minorEastAsia"/>
                <w:spacing w:val="6"/>
                <w:sz w:val="18"/>
                <w:szCs w:val="18"/>
              </w:rPr>
              <w:t>[</w:t>
            </w:r>
            <w:r>
              <w:rPr>
                <w:rFonts w:hint="eastAsia" w:ascii="宋体" w:hAnsi="宋体" w:cs="宋体"/>
                <w:kern w:val="0"/>
                <w:sz w:val="18"/>
                <w:szCs w:val="18"/>
                <w:lang w:val="en-US" w:eastAsia="zh-CN"/>
              </w:rPr>
              <w:t>4</w:t>
            </w:r>
            <w:r>
              <w:rPr>
                <w:rFonts w:hint="eastAsia" w:ascii="宋体" w:hAnsi="宋体" w:cs="宋体"/>
                <w:kern w:val="0"/>
                <w:sz w:val="18"/>
                <w:szCs w:val="18"/>
              </w:rPr>
              <w:t>-</w:t>
            </w:r>
            <w:r>
              <w:rPr>
                <w:rFonts w:hint="eastAsia" w:ascii="宋体" w:hAnsi="宋体" w:cs="宋体"/>
                <w:kern w:val="0"/>
                <w:sz w:val="18"/>
                <w:szCs w:val="18"/>
                <w:lang w:val="en-US" w:eastAsia="zh-CN"/>
              </w:rPr>
              <w:t>5</w:t>
            </w:r>
            <w:r>
              <w:rPr>
                <w:rFonts w:hint="eastAsia" w:ascii="宋体" w:hAnsi="宋体" w:cs="宋体"/>
                <w:kern w:val="0"/>
                <w:sz w:val="18"/>
                <w:szCs w:val="18"/>
              </w:rPr>
              <w:t xml:space="preserve">] </w:t>
            </w:r>
            <w:r>
              <w:rPr>
                <w:rFonts w:hint="eastAsia" w:ascii="宋体" w:hAnsi="宋体" w:cs="宋体"/>
                <w:bCs/>
                <w:kern w:val="0"/>
                <w:sz w:val="18"/>
                <w:szCs w:val="18"/>
              </w:rPr>
              <w:t>分；</w:t>
            </w:r>
          </w:p>
          <w:p>
            <w:pPr>
              <w:autoSpaceDE w:val="0"/>
              <w:autoSpaceDN w:val="0"/>
              <w:adjustRightInd w:val="0"/>
              <w:spacing w:line="360" w:lineRule="auto"/>
              <w:jc w:val="left"/>
              <w:rPr>
                <w:rFonts w:ascii="宋体" w:hAnsi="宋体" w:cs="宋体"/>
                <w:bCs/>
                <w:kern w:val="0"/>
                <w:sz w:val="18"/>
                <w:szCs w:val="18"/>
              </w:rPr>
            </w:pPr>
            <w:r>
              <w:rPr>
                <w:rFonts w:hint="eastAsia" w:ascii="宋体" w:hAnsi="宋体" w:cs="宋体"/>
                <w:bCs/>
                <w:kern w:val="0"/>
                <w:sz w:val="18"/>
                <w:szCs w:val="18"/>
              </w:rPr>
              <w:t>能满足基本供货、但缺少应急预案及措施：</w:t>
            </w:r>
            <w:r>
              <w:rPr>
                <w:rFonts w:hint="eastAsia" w:ascii="宋体" w:hAnsi="宋体" w:cs="宋体"/>
                <w:kern w:val="0"/>
                <w:sz w:val="18"/>
                <w:szCs w:val="18"/>
              </w:rPr>
              <w:t>（</w:t>
            </w:r>
            <w:r>
              <w:rPr>
                <w:rFonts w:hint="eastAsia" w:ascii="宋体" w:hAnsi="宋体" w:cs="宋体"/>
                <w:kern w:val="0"/>
                <w:sz w:val="18"/>
                <w:szCs w:val="18"/>
                <w:lang w:val="en-US" w:eastAsia="zh-CN"/>
              </w:rPr>
              <w:t>2</w:t>
            </w:r>
            <w:r>
              <w:rPr>
                <w:rFonts w:hint="eastAsia" w:ascii="宋体" w:hAnsi="宋体" w:cs="宋体"/>
                <w:kern w:val="0"/>
                <w:sz w:val="18"/>
                <w:szCs w:val="18"/>
              </w:rPr>
              <w:t>-</w:t>
            </w:r>
            <w:r>
              <w:rPr>
                <w:rFonts w:hint="eastAsia" w:ascii="宋体" w:hAnsi="宋体" w:cs="宋体"/>
                <w:kern w:val="0"/>
                <w:sz w:val="18"/>
                <w:szCs w:val="18"/>
                <w:lang w:val="en-US" w:eastAsia="zh-CN"/>
              </w:rPr>
              <w:t>4</w:t>
            </w:r>
            <w:r>
              <w:rPr>
                <w:rFonts w:hint="eastAsia" w:ascii="宋体" w:hAnsi="宋体" w:cs="宋体"/>
                <w:bCs/>
                <w:kern w:val="0"/>
                <w:sz w:val="18"/>
                <w:szCs w:val="18"/>
                <w:lang w:eastAsia="zh-CN"/>
              </w:rPr>
              <w:t>）</w:t>
            </w:r>
            <w:r>
              <w:rPr>
                <w:rFonts w:hint="eastAsia" w:ascii="宋体" w:hAnsi="宋体" w:cs="宋体"/>
                <w:bCs/>
                <w:kern w:val="0"/>
                <w:sz w:val="18"/>
                <w:szCs w:val="18"/>
              </w:rPr>
              <w:t>分；</w:t>
            </w:r>
          </w:p>
          <w:p>
            <w:pPr>
              <w:autoSpaceDE w:val="0"/>
              <w:autoSpaceDN w:val="0"/>
              <w:adjustRightInd w:val="0"/>
              <w:spacing w:line="360" w:lineRule="auto"/>
              <w:jc w:val="left"/>
              <w:rPr>
                <w:rFonts w:hint="eastAsia" w:ascii="宋体" w:hAnsi="宋体" w:eastAsia="宋体" w:cs="宋体"/>
                <w:kern w:val="0"/>
                <w:sz w:val="18"/>
                <w:szCs w:val="18"/>
                <w:lang w:eastAsia="zh-CN"/>
              </w:rPr>
            </w:pPr>
            <w:r>
              <w:rPr>
                <w:rFonts w:hint="eastAsia" w:ascii="宋体" w:hAnsi="宋体" w:cs="宋体"/>
                <w:bCs/>
                <w:kern w:val="0"/>
                <w:sz w:val="18"/>
                <w:szCs w:val="18"/>
              </w:rPr>
              <w:t>供货及安装方案不合理或难以实施：</w:t>
            </w:r>
            <w:r>
              <w:rPr>
                <w:rFonts w:hint="eastAsia" w:ascii="宋体" w:hAnsi="宋体" w:cs="宋体"/>
                <w:kern w:val="0"/>
                <w:sz w:val="18"/>
                <w:szCs w:val="18"/>
              </w:rPr>
              <w:t>（0-</w:t>
            </w:r>
            <w:r>
              <w:rPr>
                <w:rFonts w:hint="eastAsia" w:ascii="宋体" w:hAnsi="宋体" w:cs="宋体"/>
                <w:kern w:val="0"/>
                <w:sz w:val="18"/>
                <w:szCs w:val="18"/>
                <w:lang w:val="en-US" w:eastAsia="zh-CN"/>
              </w:rPr>
              <w:t>2</w:t>
            </w:r>
            <w:r>
              <w:rPr>
                <w:rFonts w:hint="eastAsia" w:ascii="宋体" w:hAnsi="宋体" w:cs="宋体"/>
                <w:kern w:val="0"/>
                <w:sz w:val="18"/>
                <w:szCs w:val="18"/>
              </w:rPr>
              <w:t>]</w:t>
            </w:r>
            <w:r>
              <w:rPr>
                <w:rFonts w:hint="eastAsia" w:ascii="宋体" w:hAnsi="宋体" w:cs="宋体"/>
                <w:bCs/>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42" w:type="dxa"/>
            <w:gridSpan w:val="2"/>
            <w:vMerge w:val="continue"/>
            <w:vAlign w:val="center"/>
          </w:tcPr>
          <w:p>
            <w:pPr>
              <w:spacing w:line="360" w:lineRule="auto"/>
              <w:jc w:val="center"/>
              <w:rPr>
                <w:rFonts w:ascii="宋体" w:hAnsi="宋体"/>
                <w:sz w:val="18"/>
                <w:szCs w:val="18"/>
              </w:rPr>
            </w:pPr>
          </w:p>
        </w:tc>
        <w:tc>
          <w:tcPr>
            <w:tcW w:w="1728" w:type="dxa"/>
            <w:vAlign w:val="center"/>
          </w:tcPr>
          <w:p>
            <w:pPr>
              <w:spacing w:line="360" w:lineRule="auto"/>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服务质量及交付期保障计划</w:t>
            </w:r>
          </w:p>
          <w:p>
            <w:pPr>
              <w:spacing w:line="360" w:lineRule="auto"/>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w:t>
            </w:r>
            <w:r>
              <w:rPr>
                <w:rFonts w:hint="eastAsia" w:asciiTheme="minorEastAsia" w:hAnsiTheme="minorEastAsia" w:eastAsiaTheme="minorEastAsia"/>
                <w:sz w:val="18"/>
                <w:szCs w:val="18"/>
              </w:rPr>
              <w:t>9分</w:t>
            </w:r>
            <w:r>
              <w:rPr>
                <w:rFonts w:hint="eastAsia" w:asciiTheme="minorEastAsia" w:hAnsiTheme="minorEastAsia" w:eastAsiaTheme="minorEastAsia"/>
                <w:sz w:val="18"/>
                <w:szCs w:val="18"/>
                <w:lang w:val="zh-CN"/>
              </w:rPr>
              <w:t>）</w:t>
            </w:r>
          </w:p>
        </w:tc>
        <w:tc>
          <w:tcPr>
            <w:tcW w:w="6188" w:type="dxa"/>
            <w:gridSpan w:val="2"/>
            <w:vAlign w:val="center"/>
          </w:tcPr>
          <w:p>
            <w:pPr>
              <w:widowControl/>
              <w:spacing w:line="360" w:lineRule="auto"/>
              <w:jc w:val="left"/>
              <w:textAlignment w:val="center"/>
              <w:rPr>
                <w:rFonts w:cs="仿宋" w:asciiTheme="minorEastAsia" w:hAnsiTheme="minorEastAsia" w:eastAsiaTheme="minorEastAsia"/>
                <w:spacing w:val="6"/>
                <w:sz w:val="18"/>
                <w:szCs w:val="18"/>
              </w:rPr>
            </w:pPr>
            <w:r>
              <w:rPr>
                <w:rFonts w:hint="eastAsia" w:cs="仿宋" w:asciiTheme="minorEastAsia" w:hAnsiTheme="minorEastAsia" w:eastAsiaTheme="minorEastAsia"/>
                <w:spacing w:val="6"/>
                <w:sz w:val="18"/>
                <w:szCs w:val="18"/>
              </w:rPr>
              <w:t>生产设备、生产规模，以及人力、财力、物力安排明确得当，满足产品质量及交货期要求。</w:t>
            </w:r>
          </w:p>
          <w:p>
            <w:pPr>
              <w:widowControl/>
              <w:spacing w:line="360" w:lineRule="auto"/>
              <w:jc w:val="left"/>
              <w:textAlignment w:val="center"/>
              <w:rPr>
                <w:rFonts w:cs="仿宋" w:asciiTheme="minorEastAsia" w:hAnsiTheme="minorEastAsia" w:eastAsiaTheme="minorEastAsia"/>
                <w:spacing w:val="6"/>
                <w:sz w:val="18"/>
                <w:szCs w:val="18"/>
              </w:rPr>
            </w:pPr>
            <w:r>
              <w:rPr>
                <w:rFonts w:hint="eastAsia" w:cs="仿宋" w:asciiTheme="minorEastAsia" w:hAnsiTheme="minorEastAsia" w:eastAsiaTheme="minorEastAsia"/>
                <w:spacing w:val="6"/>
                <w:sz w:val="18"/>
                <w:szCs w:val="18"/>
              </w:rPr>
              <w:t>（6-9]分：保障计划合理可行，明确具体；</w:t>
            </w:r>
          </w:p>
          <w:p>
            <w:pPr>
              <w:widowControl/>
              <w:spacing w:line="360" w:lineRule="auto"/>
              <w:jc w:val="left"/>
              <w:textAlignment w:val="center"/>
              <w:rPr>
                <w:rFonts w:cs="仿宋" w:asciiTheme="minorEastAsia" w:hAnsiTheme="minorEastAsia" w:eastAsiaTheme="minorEastAsia"/>
                <w:spacing w:val="6"/>
                <w:sz w:val="18"/>
                <w:szCs w:val="18"/>
              </w:rPr>
            </w:pPr>
            <w:r>
              <w:rPr>
                <w:rFonts w:hint="eastAsia" w:cs="仿宋" w:asciiTheme="minorEastAsia" w:hAnsiTheme="minorEastAsia" w:eastAsiaTheme="minorEastAsia"/>
                <w:spacing w:val="6"/>
                <w:sz w:val="18"/>
                <w:szCs w:val="18"/>
              </w:rPr>
              <w:t>（3-6]分：保障计划较合理可行、较明确具体；</w:t>
            </w:r>
          </w:p>
          <w:p>
            <w:pPr>
              <w:widowControl/>
              <w:spacing w:line="360" w:lineRule="auto"/>
              <w:ind w:firstLine="192" w:firstLineChars="100"/>
              <w:jc w:val="left"/>
              <w:textAlignment w:val="center"/>
              <w:rPr>
                <w:rFonts w:cs="仿宋" w:asciiTheme="minorEastAsia" w:hAnsiTheme="minorEastAsia" w:eastAsiaTheme="minorEastAsia"/>
                <w:spacing w:val="6"/>
                <w:sz w:val="18"/>
                <w:szCs w:val="18"/>
              </w:rPr>
            </w:pPr>
            <w:r>
              <w:rPr>
                <w:rFonts w:hint="eastAsia" w:cs="仿宋" w:asciiTheme="minorEastAsia" w:hAnsiTheme="minorEastAsia" w:eastAsiaTheme="minorEastAsia"/>
                <w:spacing w:val="6"/>
                <w:sz w:val="18"/>
                <w:szCs w:val="18"/>
              </w:rPr>
              <w:t>[0-3]分：保障计划缺失或者描述不详细不具体。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542" w:type="dxa"/>
            <w:gridSpan w:val="2"/>
            <w:vMerge w:val="continue"/>
            <w:vAlign w:val="center"/>
          </w:tcPr>
          <w:p>
            <w:pPr>
              <w:spacing w:line="360" w:lineRule="auto"/>
              <w:jc w:val="center"/>
              <w:rPr>
                <w:rFonts w:ascii="宋体" w:hAnsi="宋体"/>
                <w:sz w:val="18"/>
                <w:szCs w:val="18"/>
              </w:rPr>
            </w:pPr>
          </w:p>
        </w:tc>
        <w:tc>
          <w:tcPr>
            <w:tcW w:w="1728" w:type="dxa"/>
            <w:vAlign w:val="center"/>
          </w:tcPr>
          <w:p>
            <w:pPr>
              <w:spacing w:line="360" w:lineRule="auto"/>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质量保证</w:t>
            </w:r>
          </w:p>
          <w:p>
            <w:pPr>
              <w:spacing w:line="360" w:lineRule="auto"/>
              <w:jc w:val="center"/>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w:t>
            </w:r>
            <w:r>
              <w:rPr>
                <w:rFonts w:hint="eastAsia" w:asciiTheme="minorEastAsia" w:hAnsiTheme="minorEastAsia" w:eastAsiaTheme="minorEastAsia"/>
                <w:sz w:val="18"/>
                <w:szCs w:val="18"/>
              </w:rPr>
              <w:t>3</w:t>
            </w:r>
            <w:r>
              <w:rPr>
                <w:rFonts w:hint="eastAsia" w:asciiTheme="minorEastAsia" w:hAnsiTheme="minorEastAsia" w:eastAsiaTheme="minorEastAsia"/>
                <w:sz w:val="18"/>
                <w:szCs w:val="18"/>
                <w:lang w:val="zh-CN"/>
              </w:rPr>
              <w:t>分）</w:t>
            </w:r>
          </w:p>
        </w:tc>
        <w:tc>
          <w:tcPr>
            <w:tcW w:w="6188" w:type="dxa"/>
            <w:gridSpan w:val="2"/>
            <w:vAlign w:val="center"/>
          </w:tcPr>
          <w:p>
            <w:pPr>
              <w:widowControl/>
              <w:spacing w:line="360" w:lineRule="auto"/>
              <w:jc w:val="left"/>
              <w:textAlignment w:val="center"/>
              <w:rPr>
                <w:rFonts w:cs="仿宋" w:asciiTheme="minorEastAsia" w:hAnsiTheme="minorEastAsia" w:eastAsiaTheme="minorEastAsia"/>
                <w:sz w:val="18"/>
                <w:szCs w:val="18"/>
              </w:rPr>
            </w:pPr>
            <w:r>
              <w:rPr>
                <w:rFonts w:hint="eastAsia" w:cs="仿宋" w:asciiTheme="minorEastAsia" w:hAnsiTheme="minorEastAsia" w:eastAsiaTheme="minorEastAsia"/>
                <w:spacing w:val="6"/>
                <w:sz w:val="18"/>
                <w:szCs w:val="18"/>
              </w:rPr>
              <w:t>产品</w:t>
            </w:r>
            <w:r>
              <w:rPr>
                <w:rFonts w:hint="eastAsia" w:cs="仿宋" w:asciiTheme="minorEastAsia" w:hAnsiTheme="minorEastAsia" w:eastAsiaTheme="minorEastAsia"/>
                <w:sz w:val="18"/>
                <w:szCs w:val="18"/>
              </w:rPr>
              <w:t>进货渠道正规，确保生产供应的产品无假货、水货、翻新货且无产权纠纷，提供所投产品的合法来源渠道证明文件（包括但不限于销售协议、代理协议、原厂授权等），根据提供资料齐全的程度计0-</w:t>
            </w:r>
            <w:r>
              <w:rPr>
                <w:rFonts w:hint="eastAsia" w:cs="仿宋" w:asciiTheme="minorEastAsia" w:hAnsiTheme="minorEastAsia" w:eastAsiaTheme="minorEastAsia"/>
                <w:sz w:val="18"/>
                <w:szCs w:val="18"/>
                <w:lang w:val="en-US" w:eastAsia="zh-CN"/>
              </w:rPr>
              <w:t>3</w:t>
            </w:r>
            <w:r>
              <w:rPr>
                <w:rFonts w:hint="eastAsia" w:cs="仿宋" w:asciiTheme="minorEastAsia" w:hAnsiTheme="minorEastAsia" w:eastAsiaTheme="minorEastAsia"/>
                <w:sz w:val="18"/>
                <w:szCs w:val="18"/>
              </w:rPr>
              <w:t>分</w:t>
            </w:r>
            <w:bookmarkStart w:id="69" w:name="_GoBack"/>
            <w:bookmarkEnd w:id="69"/>
            <w:r>
              <w:rPr>
                <w:rFonts w:hint="eastAsia" w:cs="仿宋"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42" w:type="dxa"/>
            <w:gridSpan w:val="2"/>
            <w:vMerge w:val="continue"/>
            <w:vAlign w:val="center"/>
          </w:tcPr>
          <w:p>
            <w:pPr>
              <w:spacing w:line="360" w:lineRule="auto"/>
              <w:jc w:val="center"/>
              <w:rPr>
                <w:rFonts w:ascii="宋体" w:hAnsi="宋体"/>
                <w:sz w:val="18"/>
                <w:szCs w:val="18"/>
              </w:rPr>
            </w:pPr>
          </w:p>
        </w:tc>
        <w:tc>
          <w:tcPr>
            <w:tcW w:w="1728" w:type="dxa"/>
            <w:vAlign w:val="center"/>
          </w:tcPr>
          <w:p>
            <w:pPr>
              <w:spacing w:line="360" w:lineRule="auto"/>
              <w:jc w:val="center"/>
              <w:rPr>
                <w:rFonts w:ascii="宋体" w:hAnsi="宋体"/>
                <w:sz w:val="18"/>
                <w:szCs w:val="18"/>
                <w:lang w:val="zh-CN"/>
              </w:rPr>
            </w:pPr>
            <w:r>
              <w:rPr>
                <w:rFonts w:hint="eastAsia" w:ascii="宋体" w:hAnsi="宋体"/>
                <w:sz w:val="18"/>
                <w:szCs w:val="18"/>
                <w:lang w:val="zh-CN"/>
              </w:rPr>
              <w:t>业绩（3分）</w:t>
            </w:r>
          </w:p>
        </w:tc>
        <w:tc>
          <w:tcPr>
            <w:tcW w:w="6188" w:type="dxa"/>
            <w:gridSpan w:val="2"/>
            <w:vAlign w:val="center"/>
          </w:tcPr>
          <w:p>
            <w:pPr>
              <w:spacing w:line="360" w:lineRule="auto"/>
              <w:rPr>
                <w:rFonts w:ascii="宋体" w:hAnsi="宋体" w:cs="宋体"/>
                <w:kern w:val="0"/>
                <w:sz w:val="18"/>
                <w:szCs w:val="18"/>
              </w:rPr>
            </w:pPr>
            <w:r>
              <w:rPr>
                <w:rFonts w:hint="eastAsia" w:ascii="宋体" w:hAnsi="宋体" w:cs="宋体"/>
                <w:kern w:val="0"/>
                <w:sz w:val="18"/>
                <w:szCs w:val="18"/>
              </w:rPr>
              <w:t>投标人提供2019年1月1日以来的类似项目业绩合同，以签订的合同日期为准。（每份</w:t>
            </w:r>
            <w:r>
              <w:rPr>
                <w:rFonts w:ascii="宋体" w:hAnsi="宋体" w:cs="宋体"/>
                <w:kern w:val="0"/>
                <w:sz w:val="18"/>
                <w:szCs w:val="18"/>
              </w:rPr>
              <w:t>1</w:t>
            </w:r>
            <w:r>
              <w:rPr>
                <w:rFonts w:hint="eastAsia" w:ascii="宋体" w:hAnsi="宋体" w:cs="宋体"/>
                <w:kern w:val="0"/>
                <w:sz w:val="18"/>
                <w:szCs w:val="18"/>
              </w:rPr>
              <w:t>分，满分3分）（生产厂家或供应商均可，合同内容须清晰可辨认，无涂改，否则视为无效合同）。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542" w:type="dxa"/>
            <w:gridSpan w:val="2"/>
            <w:vMerge w:val="continue"/>
            <w:vAlign w:val="center"/>
          </w:tcPr>
          <w:p>
            <w:pPr>
              <w:spacing w:line="360" w:lineRule="auto"/>
              <w:jc w:val="center"/>
              <w:rPr>
                <w:rFonts w:ascii="宋体" w:hAnsi="宋体"/>
                <w:sz w:val="18"/>
                <w:szCs w:val="18"/>
              </w:rPr>
            </w:pPr>
          </w:p>
        </w:tc>
        <w:tc>
          <w:tcPr>
            <w:tcW w:w="1728" w:type="dxa"/>
            <w:vAlign w:val="center"/>
          </w:tcPr>
          <w:p>
            <w:pPr>
              <w:spacing w:line="360" w:lineRule="auto"/>
              <w:jc w:val="center"/>
              <w:rPr>
                <w:rFonts w:ascii="宋体" w:hAnsi="宋体"/>
                <w:sz w:val="18"/>
                <w:szCs w:val="18"/>
                <w:lang w:val="zh-CN"/>
              </w:rPr>
            </w:pPr>
            <w:r>
              <w:rPr>
                <w:rFonts w:hint="eastAsia" w:ascii="宋体" w:hAnsi="宋体"/>
                <w:sz w:val="18"/>
                <w:szCs w:val="18"/>
                <w:lang w:val="zh-CN"/>
              </w:rPr>
              <w:t>售后服务（</w:t>
            </w:r>
            <w:r>
              <w:rPr>
                <w:rFonts w:hint="eastAsia" w:ascii="宋体" w:hAnsi="宋体"/>
                <w:sz w:val="18"/>
                <w:szCs w:val="18"/>
              </w:rPr>
              <w:t>8</w:t>
            </w:r>
            <w:r>
              <w:rPr>
                <w:rFonts w:hint="eastAsia" w:ascii="宋体" w:hAnsi="宋体"/>
                <w:sz w:val="18"/>
                <w:szCs w:val="18"/>
                <w:lang w:val="zh-CN"/>
              </w:rPr>
              <w:t>分）</w:t>
            </w:r>
          </w:p>
        </w:tc>
        <w:tc>
          <w:tcPr>
            <w:tcW w:w="6188" w:type="dxa"/>
            <w:gridSpan w:val="2"/>
            <w:vAlign w:val="center"/>
          </w:tcPr>
          <w:p>
            <w:pPr>
              <w:spacing w:line="360" w:lineRule="auto"/>
              <w:ind w:left="-2" w:leftChars="-1"/>
              <w:jc w:val="left"/>
              <w:rPr>
                <w:rFonts w:ascii="宋体" w:hAnsi="宋体" w:cs="宋体"/>
                <w:sz w:val="18"/>
                <w:szCs w:val="18"/>
              </w:rPr>
            </w:pPr>
            <w:r>
              <w:rPr>
                <w:rFonts w:hint="eastAsia" w:ascii="宋体" w:hAnsi="宋体" w:cs="宋体"/>
                <w:sz w:val="18"/>
                <w:szCs w:val="18"/>
              </w:rPr>
              <w:t>具有良好的本地化服务能力，能够准确的提供本地化服务。提供7*24小时售后，如设备或系统发生故障，可在短时间内响应并到达现场解决问题，附本项目售后人员联系方式。（包括但不限于服务人员配备、响应时间、响应程度、解决问题能力、紧急故障处理预案等）进行综合评审。</w:t>
            </w:r>
          </w:p>
          <w:p>
            <w:pPr>
              <w:spacing w:line="360" w:lineRule="auto"/>
              <w:ind w:left="-2" w:leftChars="-1"/>
              <w:jc w:val="left"/>
              <w:rPr>
                <w:rFonts w:ascii="宋体" w:hAnsi="宋体" w:cs="宋体"/>
                <w:sz w:val="18"/>
                <w:szCs w:val="18"/>
              </w:rPr>
            </w:pPr>
            <w:r>
              <w:rPr>
                <w:rFonts w:hint="eastAsia" w:ascii="宋体" w:hAnsi="宋体" w:cs="宋体"/>
                <w:sz w:val="18"/>
                <w:szCs w:val="18"/>
              </w:rPr>
              <w:t>（5-8]分：售后服务方案齐全合理、可操作性强；</w:t>
            </w:r>
          </w:p>
          <w:p>
            <w:pPr>
              <w:spacing w:line="360" w:lineRule="auto"/>
              <w:ind w:left="-2" w:leftChars="-1"/>
              <w:jc w:val="left"/>
              <w:rPr>
                <w:rFonts w:ascii="宋体" w:hAnsi="宋体" w:cs="宋体"/>
                <w:sz w:val="18"/>
                <w:szCs w:val="18"/>
              </w:rPr>
            </w:pPr>
            <w:r>
              <w:rPr>
                <w:rFonts w:hint="eastAsia" w:ascii="宋体" w:hAnsi="宋体" w:cs="宋体"/>
                <w:sz w:val="18"/>
                <w:szCs w:val="18"/>
              </w:rPr>
              <w:t>（3-5]分：售后服务方案基本满足项目需求；</w:t>
            </w:r>
          </w:p>
          <w:p>
            <w:pPr>
              <w:spacing w:line="360" w:lineRule="auto"/>
              <w:ind w:left="-2" w:leftChars="-1"/>
              <w:jc w:val="left"/>
              <w:rPr>
                <w:rFonts w:ascii="宋体" w:hAnsi="宋体" w:cs="宋体"/>
                <w:sz w:val="18"/>
                <w:szCs w:val="18"/>
              </w:rPr>
            </w:pPr>
            <w:r>
              <w:rPr>
                <w:rFonts w:hint="eastAsia" w:ascii="宋体" w:hAnsi="宋体" w:cs="宋体"/>
                <w:sz w:val="18"/>
                <w:szCs w:val="18"/>
              </w:rPr>
              <w:t>（0-3]分：售后服务方案不完整或合理性低。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2" w:type="dxa"/>
            <w:gridSpan w:val="2"/>
            <w:vMerge w:val="continue"/>
            <w:vAlign w:val="center"/>
          </w:tcPr>
          <w:p>
            <w:pPr>
              <w:spacing w:line="360" w:lineRule="auto"/>
              <w:jc w:val="center"/>
              <w:rPr>
                <w:rFonts w:ascii="宋体" w:hAnsi="宋体"/>
                <w:sz w:val="18"/>
                <w:szCs w:val="18"/>
              </w:rPr>
            </w:pPr>
          </w:p>
        </w:tc>
        <w:tc>
          <w:tcPr>
            <w:tcW w:w="1728" w:type="dxa"/>
            <w:vAlign w:val="center"/>
          </w:tcPr>
          <w:p>
            <w:pPr>
              <w:spacing w:line="360" w:lineRule="auto"/>
              <w:jc w:val="center"/>
              <w:rPr>
                <w:rFonts w:ascii="宋体" w:hAnsi="宋体"/>
                <w:sz w:val="18"/>
                <w:szCs w:val="18"/>
              </w:rPr>
            </w:pPr>
            <w:r>
              <w:rPr>
                <w:rFonts w:hint="eastAsia" w:ascii="宋体" w:hAnsi="宋体"/>
                <w:sz w:val="18"/>
                <w:szCs w:val="18"/>
              </w:rPr>
              <w:t>商务响应</w:t>
            </w:r>
          </w:p>
          <w:p>
            <w:pPr>
              <w:spacing w:line="360" w:lineRule="auto"/>
              <w:jc w:val="center"/>
              <w:rPr>
                <w:rFonts w:ascii="宋体" w:hAnsi="宋体"/>
                <w:sz w:val="18"/>
                <w:szCs w:val="18"/>
                <w:lang w:val="zh-CN"/>
              </w:rPr>
            </w:pPr>
            <w:r>
              <w:rPr>
                <w:rFonts w:hint="eastAsia" w:ascii="宋体" w:hAnsi="宋体"/>
                <w:sz w:val="18"/>
                <w:szCs w:val="18"/>
                <w:lang w:val="zh-CN"/>
              </w:rPr>
              <w:t>（</w:t>
            </w:r>
            <w:r>
              <w:rPr>
                <w:rFonts w:hint="eastAsia" w:ascii="宋体" w:hAnsi="宋体"/>
                <w:sz w:val="18"/>
                <w:szCs w:val="18"/>
              </w:rPr>
              <w:t>5</w:t>
            </w:r>
            <w:r>
              <w:rPr>
                <w:rFonts w:hint="eastAsia" w:ascii="宋体" w:hAnsi="宋体"/>
                <w:sz w:val="18"/>
                <w:szCs w:val="18"/>
                <w:lang w:val="zh-CN"/>
              </w:rPr>
              <w:t>分）</w:t>
            </w:r>
          </w:p>
        </w:tc>
        <w:tc>
          <w:tcPr>
            <w:tcW w:w="6188" w:type="dxa"/>
            <w:gridSpan w:val="2"/>
          </w:tcPr>
          <w:p>
            <w:pPr>
              <w:spacing w:line="360" w:lineRule="auto"/>
              <w:ind w:left="-2" w:leftChars="-1"/>
              <w:jc w:val="left"/>
              <w:rPr>
                <w:rFonts w:ascii="宋体" w:hAnsi="宋体" w:cs="宋体"/>
                <w:sz w:val="18"/>
                <w:szCs w:val="18"/>
              </w:rPr>
            </w:pPr>
            <w:r>
              <w:rPr>
                <w:rFonts w:hint="eastAsia" w:ascii="宋体" w:hAnsi="宋体" w:cs="宋体"/>
                <w:sz w:val="18"/>
                <w:szCs w:val="18"/>
              </w:rPr>
              <w:t>投标文件中对到货时间、付款、交货、验收、售后服务等方面进行响应说明，按其响应程度计0～5分。无响应说明的不计分。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2" w:type="dxa"/>
            <w:gridSpan w:val="2"/>
            <w:vMerge w:val="continue"/>
            <w:vAlign w:val="center"/>
          </w:tcPr>
          <w:p>
            <w:pPr>
              <w:spacing w:line="360" w:lineRule="auto"/>
              <w:jc w:val="center"/>
              <w:rPr>
                <w:rFonts w:ascii="宋体" w:hAnsi="宋体"/>
                <w:sz w:val="18"/>
                <w:szCs w:val="18"/>
              </w:rPr>
            </w:pPr>
          </w:p>
        </w:tc>
        <w:tc>
          <w:tcPr>
            <w:tcW w:w="1728" w:type="dxa"/>
            <w:vAlign w:val="center"/>
          </w:tcPr>
          <w:p>
            <w:pPr>
              <w:spacing w:line="360" w:lineRule="auto"/>
              <w:jc w:val="center"/>
              <w:rPr>
                <w:rFonts w:ascii="宋体" w:hAnsi="宋体"/>
                <w:sz w:val="18"/>
                <w:szCs w:val="18"/>
              </w:rPr>
            </w:pPr>
            <w:r>
              <w:rPr>
                <w:rFonts w:hint="eastAsia" w:ascii="宋体" w:hAnsi="宋体"/>
                <w:sz w:val="18"/>
                <w:szCs w:val="18"/>
              </w:rPr>
              <w:t>节能环保产品</w:t>
            </w:r>
          </w:p>
          <w:p>
            <w:pPr>
              <w:spacing w:line="360" w:lineRule="auto"/>
              <w:jc w:val="center"/>
              <w:rPr>
                <w:rFonts w:ascii="宋体" w:hAnsi="宋体"/>
                <w:sz w:val="18"/>
                <w:szCs w:val="18"/>
                <w:lang w:val="zh-CN"/>
              </w:rPr>
            </w:pPr>
            <w:r>
              <w:rPr>
                <w:rFonts w:hint="eastAsia" w:ascii="宋体" w:hAnsi="宋体"/>
                <w:sz w:val="18"/>
                <w:szCs w:val="18"/>
                <w:lang w:val="zh-CN"/>
              </w:rPr>
              <w:t>（2分）</w:t>
            </w:r>
          </w:p>
        </w:tc>
        <w:tc>
          <w:tcPr>
            <w:tcW w:w="6188" w:type="dxa"/>
            <w:gridSpan w:val="2"/>
          </w:tcPr>
          <w:p>
            <w:pPr>
              <w:spacing w:line="360" w:lineRule="auto"/>
              <w:ind w:left="-2" w:leftChars="-1"/>
              <w:jc w:val="left"/>
              <w:rPr>
                <w:rFonts w:ascii="宋体" w:hAnsi="宋体" w:cs="宋体"/>
                <w:sz w:val="18"/>
                <w:szCs w:val="18"/>
              </w:rPr>
            </w:pPr>
            <w:r>
              <w:rPr>
                <w:rFonts w:hint="eastAsia" w:ascii="宋体" w:hAnsi="宋体" w:cs="宋体"/>
                <w:sz w:val="18"/>
                <w:szCs w:val="18"/>
              </w:rPr>
              <w:t>投标人所投产品为节能、环境标志产品，须提供国家确定的认证机构出具的、处于有效期之内的节能、环境标志产品认证证书，每提供一个加1分，满分2分。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458" w:type="dxa"/>
            <w:gridSpan w:val="5"/>
            <w:vAlign w:val="center"/>
          </w:tcPr>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 xml:space="preserve">注： </w:t>
            </w:r>
          </w:p>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1、专家独立打分，对投标文件进行自主赋分。</w:t>
            </w:r>
          </w:p>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2、专家打分超过得分界限或未按本表规定赋分时，该专家的打分作废，不计入汇总分。</w:t>
            </w:r>
          </w:p>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3、若出现综合得分相同的，按最后报价由低到高顺序推荐；得分且最终报价相同的，按技术指标优劣顺序推荐。</w:t>
            </w:r>
          </w:p>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4、由于投标文件内容模糊等情况，造成对投标单位不利的评审结果，由投标单位自负。</w:t>
            </w:r>
          </w:p>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5、评标过程中，若出现特殊情况时，由评标委员会决定暂停评标，</w:t>
            </w:r>
            <w:r>
              <w:rPr>
                <w:rFonts w:hint="eastAsia" w:ascii="宋体" w:hAnsi="宋体"/>
                <w:sz w:val="18"/>
                <w:szCs w:val="18"/>
              </w:rPr>
              <w:t>待评委商榷后再进行复会。</w:t>
            </w:r>
          </w:p>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6、各种计算采用插入法，数字均保留两位小数，第三位“四舍五入”。</w:t>
            </w:r>
          </w:p>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7、投标文件中缺少某分项时，该分项为0分。</w:t>
            </w:r>
          </w:p>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8、最低报价不是中标的唯一条件。</w:t>
            </w:r>
          </w:p>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9、评标时，对于既属于监狱企业、福利企业，小微企业、同时又满足残疾人福利性单位规定的供应商，其价格扣除仅适用一次。对于节能、环保产品，在得分且投标报价相同的情况下，优先选择节能环保产品。</w:t>
            </w:r>
          </w:p>
          <w:p>
            <w:pPr>
              <w:autoSpaceDE w:val="0"/>
              <w:autoSpaceDN w:val="0"/>
              <w:adjustRightInd w:val="0"/>
              <w:spacing w:line="360" w:lineRule="auto"/>
              <w:rPr>
                <w:rFonts w:ascii="宋体" w:hAnsi="宋体"/>
                <w:sz w:val="18"/>
                <w:szCs w:val="18"/>
                <w:lang w:val="zh-CN"/>
              </w:rPr>
            </w:pPr>
            <w:r>
              <w:rPr>
                <w:rFonts w:hint="eastAsia" w:ascii="宋体" w:hAnsi="宋体"/>
                <w:sz w:val="18"/>
                <w:szCs w:val="18"/>
                <w:lang w:val="zh-CN"/>
              </w:rPr>
              <w:t>10、评标委员会认为供应商的报价明显低于其他通过符合性审查供应商的报价，有可能影响产品质量或者不能诚信履约的，应当要求其在开标现场合理的时间内提供书面说明，必要时提交相关证明材料;供应商不能证明其报价合理性的，评标委员会应当将其作为无效文件处理。</w:t>
            </w:r>
          </w:p>
          <w:p>
            <w:pPr>
              <w:spacing w:line="360" w:lineRule="auto"/>
              <w:rPr>
                <w:rFonts w:ascii="宋体" w:hAnsi="宋体"/>
                <w:sz w:val="18"/>
                <w:szCs w:val="18"/>
              </w:rPr>
            </w:pPr>
            <w:r>
              <w:rPr>
                <w:rFonts w:hint="eastAsia" w:ascii="宋体" w:hAnsi="宋体"/>
                <w:sz w:val="18"/>
                <w:szCs w:val="18"/>
                <w:lang w:val="zh-CN"/>
              </w:rPr>
              <w:t>11、</w:t>
            </w:r>
            <w:r>
              <w:rPr>
                <w:rFonts w:hint="eastAsia" w:ascii="宋体" w:hAnsi="宋体"/>
                <w:sz w:val="18"/>
                <w:szCs w:val="18"/>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360" w:lineRule="auto"/>
              <w:rPr>
                <w:rFonts w:ascii="宋体" w:hAnsi="宋体"/>
                <w:sz w:val="18"/>
                <w:szCs w:val="18"/>
              </w:rPr>
            </w:pPr>
            <w:r>
              <w:rPr>
                <w:rFonts w:hint="eastAsia" w:ascii="宋体" w:hAnsi="宋体"/>
                <w:sz w:val="18"/>
                <w:szCs w:val="18"/>
              </w:rPr>
              <w:t>非单一产品采购项目，多家投标人提供的核心产品品牌相同的，按照前款规定处理。</w:t>
            </w:r>
          </w:p>
        </w:tc>
      </w:tr>
    </w:tbl>
    <w:p>
      <w:pPr>
        <w:autoSpaceDE w:val="0"/>
        <w:autoSpaceDN w:val="0"/>
        <w:adjustRightInd w:val="0"/>
        <w:spacing w:line="360" w:lineRule="auto"/>
        <w:ind w:firstLine="420" w:firstLineChars="200"/>
        <w:rPr>
          <w:rFonts w:ascii="宋体" w:hAnsi="宋体"/>
          <w:szCs w:val="21"/>
        </w:rPr>
      </w:pP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招标文件中没有规定的评审标准，不得作为评审依据。</w:t>
      </w:r>
    </w:p>
    <w:p/>
    <w:p>
      <w:pPr>
        <w:autoSpaceDE w:val="0"/>
        <w:autoSpaceDN w:val="0"/>
        <w:adjustRightInd w:val="0"/>
        <w:spacing w:line="360" w:lineRule="auto"/>
        <w:ind w:firstLine="420" w:firstLineChars="200"/>
        <w:rPr>
          <w:rFonts w:ascii="宋体" w:hAnsi="宋体"/>
          <w:b/>
          <w:szCs w:val="21"/>
          <w:lang w:val="zh-CN"/>
        </w:rPr>
      </w:pPr>
      <w:r>
        <w:rPr>
          <w:rFonts w:ascii="宋体" w:hAnsi="宋体"/>
          <w:szCs w:val="21"/>
          <w:lang w:val="zh-CN"/>
        </w:rPr>
        <w:br w:type="page"/>
      </w:r>
      <w:r>
        <w:rPr>
          <w:rFonts w:hint="eastAsia" w:ascii="宋体" w:hAnsi="宋体"/>
          <w:b/>
          <w:szCs w:val="21"/>
          <w:lang w:val="zh-CN"/>
        </w:rPr>
        <w:t>1.评标方法</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本次评标采用综合评分法。评标委员会对满足招标文件实质性要求的投标文件，按照本章第2款规定的评分标准进行打分，并按得分由高到低顺序推荐中标候选人。</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2.评审标准</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2.1 初步评审标准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2.1.1 资格审查标准：见评标办法前附表。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2.1.2 符合性审查标准：见评标办法前附表。</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2.2 分值构成与评分标准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2.2.1 分值构成</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（1）投标报价：见评标办法前附表；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（2）技术方案：见评标办法前附表；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（3）质量保证：见评标办法前附表；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4</w:t>
      </w:r>
      <w:r>
        <w:rPr>
          <w:rFonts w:hint="eastAsia" w:ascii="宋体" w:hAnsi="宋体"/>
          <w:szCs w:val="21"/>
          <w:lang w:val="zh-CN"/>
        </w:rPr>
        <w:t>）业绩：见评标办法前附表；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5</w:t>
      </w:r>
      <w:r>
        <w:rPr>
          <w:rFonts w:hint="eastAsia" w:ascii="宋体" w:hAnsi="宋体"/>
          <w:szCs w:val="21"/>
          <w:lang w:val="zh-CN"/>
        </w:rPr>
        <w:t>）售后服务：见评标办法前附表；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6</w:t>
      </w:r>
      <w:r>
        <w:rPr>
          <w:rFonts w:hint="eastAsia" w:ascii="宋体" w:hAnsi="宋体"/>
          <w:szCs w:val="21"/>
          <w:lang w:val="zh-CN"/>
        </w:rPr>
        <w:t>）商务响应：见评标办法前附表；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7</w:t>
      </w:r>
      <w:r>
        <w:rPr>
          <w:rFonts w:hint="eastAsia" w:ascii="宋体" w:hAnsi="宋体"/>
          <w:szCs w:val="21"/>
          <w:lang w:val="zh-CN"/>
        </w:rPr>
        <w:t>）节能环保产品：见评标办法前附表。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2.2.2 评分标准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（1）投标报价评分标准：见评标办法前附表；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（2）技术方案评分标准：见评标办法前附表；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（3）质量保证评分标准：见评标办法前附表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4</w:t>
      </w:r>
      <w:r>
        <w:rPr>
          <w:rFonts w:hint="eastAsia" w:ascii="宋体" w:hAnsi="宋体"/>
          <w:szCs w:val="21"/>
          <w:lang w:val="zh-CN"/>
        </w:rPr>
        <w:t>）业绩评分标准：见评标办法前附表；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5</w:t>
      </w:r>
      <w:r>
        <w:rPr>
          <w:rFonts w:hint="eastAsia" w:ascii="宋体" w:hAnsi="宋体"/>
          <w:szCs w:val="21"/>
          <w:lang w:val="zh-CN"/>
        </w:rPr>
        <w:t>）售后服务评分标准：见评标办法前附表；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6</w:t>
      </w:r>
      <w:r>
        <w:rPr>
          <w:rFonts w:hint="eastAsia" w:ascii="宋体" w:hAnsi="宋体"/>
          <w:szCs w:val="21"/>
          <w:lang w:val="zh-CN"/>
        </w:rPr>
        <w:t>）商务响应评分标准：见评标办法前附表；</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7</w:t>
      </w:r>
      <w:r>
        <w:rPr>
          <w:rFonts w:hint="eastAsia" w:ascii="宋体" w:hAnsi="宋体"/>
          <w:szCs w:val="21"/>
          <w:lang w:val="zh-CN"/>
        </w:rPr>
        <w:t>）节能环保产品评分标准：见评标办法前附表。</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3.评标程序</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3.1 初步评审</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3.1.1 资格审查</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采购人或采购代理机构对投标人提交的有关证明和证件进行核验，依据本章规定的标准对投标人进行资格审查。有一项不符合评审标准的，按无效投标处理。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3.1.2 符合性审查</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评标委员会依据本章第 2.1.2 款规定的标准对投标文件进行符合性审查。有一项不符合评审标准的，按无效投标处理。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3.1.3 投标人有以下情形之一的，其投标按无效处理：</w:t>
      </w:r>
    </w:p>
    <w:p>
      <w:pPr>
        <w:adjustRightInd w:val="0"/>
        <w:snapToGrid w:val="0"/>
        <w:spacing w:line="480" w:lineRule="exact"/>
        <w:ind w:firstLine="420" w:firstLineChars="200"/>
        <w:rPr>
          <w:rFonts w:ascii="宋体" w:hAnsi="宋体"/>
          <w:szCs w:val="24"/>
        </w:rPr>
      </w:pPr>
      <w:r>
        <w:rPr>
          <w:rFonts w:hint="eastAsia" w:ascii="宋体" w:hAnsi="宋体"/>
          <w:szCs w:val="21"/>
          <w:lang w:val="zh-CN"/>
        </w:rPr>
        <w:t>（1）</w:t>
      </w:r>
      <w:r>
        <w:rPr>
          <w:rFonts w:hint="eastAsia" w:ascii="宋体" w:hAnsi="宋体"/>
          <w:szCs w:val="24"/>
        </w:rPr>
        <w:t>投标文件未按招标文件要求签署、盖章的；</w:t>
      </w:r>
    </w:p>
    <w:p>
      <w:pPr>
        <w:adjustRightInd w:val="0"/>
        <w:snapToGrid w:val="0"/>
        <w:spacing w:line="480" w:lineRule="exact"/>
        <w:ind w:firstLine="420" w:firstLineChars="200"/>
        <w:rPr>
          <w:rFonts w:ascii="宋体" w:hAnsi="宋体"/>
          <w:szCs w:val="24"/>
        </w:rPr>
      </w:pPr>
      <w:r>
        <w:rPr>
          <w:rFonts w:hint="eastAsia" w:ascii="宋体" w:hAnsi="宋体"/>
          <w:szCs w:val="24"/>
        </w:rPr>
        <w:t>（2）不具备招标文件中规定的资格要求的；</w:t>
      </w:r>
    </w:p>
    <w:p>
      <w:pPr>
        <w:adjustRightInd w:val="0"/>
        <w:snapToGrid w:val="0"/>
        <w:spacing w:line="480" w:lineRule="exact"/>
        <w:ind w:firstLine="420" w:firstLineChars="200"/>
        <w:rPr>
          <w:rFonts w:ascii="宋体" w:hAnsi="宋体"/>
          <w:szCs w:val="24"/>
        </w:rPr>
      </w:pPr>
      <w:r>
        <w:rPr>
          <w:rFonts w:hint="eastAsia" w:ascii="宋体" w:hAnsi="宋体"/>
          <w:szCs w:val="24"/>
        </w:rPr>
        <w:t>（3）报价超过招标文件中规定的预算金额的；</w:t>
      </w:r>
    </w:p>
    <w:p>
      <w:pPr>
        <w:adjustRightInd w:val="0"/>
        <w:snapToGrid w:val="0"/>
        <w:spacing w:line="480" w:lineRule="exact"/>
        <w:ind w:firstLine="420" w:firstLineChars="200"/>
        <w:rPr>
          <w:rFonts w:ascii="宋体" w:hAnsi="宋体"/>
          <w:szCs w:val="24"/>
        </w:rPr>
      </w:pPr>
      <w:r>
        <w:rPr>
          <w:rFonts w:hint="eastAsia" w:ascii="宋体" w:hAnsi="宋体"/>
          <w:szCs w:val="24"/>
        </w:rPr>
        <w:t>（4）投标文件含有采购人不能接受的附加条件的；</w:t>
      </w:r>
    </w:p>
    <w:p>
      <w:pPr>
        <w:adjustRightInd w:val="0"/>
        <w:snapToGrid w:val="0"/>
        <w:spacing w:line="480" w:lineRule="exact"/>
        <w:ind w:firstLine="420" w:firstLineChars="200"/>
        <w:rPr>
          <w:rFonts w:ascii="宋体" w:hAnsi="宋体" w:cs="宋体"/>
          <w:kern w:val="0"/>
          <w:szCs w:val="24"/>
        </w:rPr>
      </w:pPr>
      <w:r>
        <w:rPr>
          <w:rFonts w:hint="eastAsia" w:ascii="宋体" w:hAnsi="宋体"/>
          <w:szCs w:val="24"/>
        </w:rPr>
        <w:t>（5）</w:t>
      </w:r>
      <w:r>
        <w:rPr>
          <w:rFonts w:hint="eastAsia" w:ascii="宋体" w:hAnsi="宋体" w:cs="宋体"/>
          <w:kern w:val="0"/>
          <w:szCs w:val="24"/>
        </w:rPr>
        <w:t>提供虚假材料谋取中标的；</w:t>
      </w:r>
    </w:p>
    <w:p>
      <w:pPr>
        <w:adjustRightInd w:val="0"/>
        <w:snapToGrid w:val="0"/>
        <w:spacing w:line="480" w:lineRule="exact"/>
        <w:ind w:firstLine="420" w:firstLineChars="200"/>
        <w:rPr>
          <w:rFonts w:ascii="宋体" w:hAnsi="宋体" w:cs="宋体"/>
          <w:kern w:val="0"/>
          <w:szCs w:val="24"/>
        </w:rPr>
      </w:pPr>
      <w:r>
        <w:rPr>
          <w:rFonts w:hint="eastAsia" w:ascii="宋体" w:hAnsi="宋体"/>
          <w:szCs w:val="21"/>
          <w:lang w:val="zh-CN"/>
        </w:rPr>
        <w:t>（6）有串通投标、弄虚作假、行贿等违法行为；</w:t>
      </w:r>
    </w:p>
    <w:p>
      <w:pPr>
        <w:adjustRightInd w:val="0"/>
        <w:snapToGrid w:val="0"/>
        <w:spacing w:line="480" w:lineRule="exact"/>
        <w:ind w:firstLine="420" w:firstLineChars="200"/>
        <w:rPr>
          <w:rFonts w:ascii="宋体" w:hAnsi="宋体" w:cs="宋体"/>
          <w:kern w:val="0"/>
          <w:szCs w:val="24"/>
        </w:rPr>
      </w:pPr>
      <w:r>
        <w:rPr>
          <w:rFonts w:hint="eastAsia" w:ascii="宋体" w:hAnsi="宋体" w:cs="宋体"/>
          <w:kern w:val="0"/>
          <w:szCs w:val="24"/>
        </w:rPr>
        <w:t>（7）采取不正当手段诋毁、排挤其他投标人的；</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cs="宋体"/>
          <w:kern w:val="0"/>
          <w:szCs w:val="24"/>
        </w:rPr>
        <w:t>（8）</w:t>
      </w:r>
      <w:r>
        <w:rPr>
          <w:rFonts w:hint="eastAsia" w:ascii="宋体" w:hAnsi="宋体"/>
          <w:szCs w:val="24"/>
        </w:rPr>
        <w:t>法律、法规和招标文件规定的其他无效情形。</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3.1.4 有下列情形之一的，视为投标人串通投标：</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（1）不同投标人的投标文件由同一单位或者个人编制；</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（2）不同投标人委托同一单位或者个人办理投标事宜；</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（3）不同投标人的投标文件载明的项目管理成员或者联系人员为同一人；</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（4）不同投标人的投标文件异常一致或者投标报价呈规律性差异；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（5）不同投标人的投标文件相互混装；</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3.1.5 投标文件报价出现前后不一致的，按照下列规定修正：</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（1）投标文件中开标一览表内容与投标文件中相应内容不一致的，以开标一览表为准；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（2）大写金额和小写金额不一致的，以大写金额为准；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（3）单价金额小数点或者百分比有明显错位的，以开标一览表的总价为准，并修改单价；</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（4）总价金额与按单价汇总金额不一致的，以单价金额计算结果为准。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同时出现两种以上不一致的，按照前款规定的顺序修正。修正后的报价经投标人确认后产生约束力，投标人不确认的，其投标无效。</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3.2 详细评审</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3.2.1 评标委员会按本章第2.2款规定的量化因素和分值进行打分，并计算出综合评估得分。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3.2.2 评分分值计算保留小数点后两位，小数点后第三位“四舍五入”。</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3.2.3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3.2.4提供相同品牌核心产品且通过资格审查、初步评审的不同投标人参加同一合同项下投标的，按一家投标人计算，评审后得分最高的同品牌投标人获得中标人推荐资格；评审得分相同的，由评标委员会确定评审因素的量化指标评审得分最高的一个投标人获得中标人推荐资格，其他同品牌投标人不作为中标候选人。</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3.</w:t>
      </w:r>
      <w:r>
        <w:rPr>
          <w:rFonts w:hint="eastAsia" w:ascii="宋体" w:hAnsi="宋体"/>
          <w:b/>
          <w:szCs w:val="21"/>
        </w:rPr>
        <w:t>3</w:t>
      </w:r>
      <w:r>
        <w:rPr>
          <w:rFonts w:hint="eastAsia" w:ascii="宋体" w:hAnsi="宋体"/>
          <w:b/>
          <w:szCs w:val="21"/>
          <w:lang w:val="zh-CN"/>
        </w:rPr>
        <w:t>投标文件的澄清</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w:t>
      </w:r>
      <w:r>
        <w:rPr>
          <w:rFonts w:hint="eastAsia" w:ascii="宋体" w:hAnsi="宋体"/>
          <w:szCs w:val="21"/>
        </w:rPr>
        <w:t>3</w:t>
      </w:r>
      <w:r>
        <w:rPr>
          <w:rFonts w:hint="eastAsia" w:ascii="宋体" w:hAnsi="宋体"/>
          <w:szCs w:val="21"/>
          <w:lang w:val="zh-CN"/>
        </w:rPr>
        <w:t>.1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w:t>
      </w:r>
      <w:r>
        <w:rPr>
          <w:rFonts w:hint="eastAsia" w:ascii="宋体" w:hAnsi="宋体"/>
          <w:szCs w:val="21"/>
        </w:rPr>
        <w:t>3</w:t>
      </w:r>
      <w:r>
        <w:rPr>
          <w:rFonts w:hint="eastAsia" w:ascii="宋体" w:hAnsi="宋体"/>
          <w:szCs w:val="21"/>
          <w:lang w:val="zh-CN"/>
        </w:rPr>
        <w:t>.2 澄清、说明或补正不得超出投标文件的范围且不得改变投标文件的实质性内容，并构成投标文件的组成部分。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w:t>
      </w:r>
      <w:r>
        <w:rPr>
          <w:rFonts w:hint="eastAsia" w:ascii="宋体" w:hAnsi="宋体"/>
          <w:szCs w:val="21"/>
        </w:rPr>
        <w:t>3</w:t>
      </w:r>
      <w:r>
        <w:rPr>
          <w:rFonts w:hint="eastAsia" w:ascii="宋体" w:hAnsi="宋体"/>
          <w:szCs w:val="21"/>
          <w:lang w:val="zh-CN"/>
        </w:rPr>
        <w:t>.3 评标委员会对投标人提交的澄清、说明或补正有疑问的，可以要求投标人进一步澄清、说明或补正，直至满足评标委员会的要求。</w:t>
      </w:r>
    </w:p>
    <w:p>
      <w:pPr>
        <w:spacing w:line="480" w:lineRule="exact"/>
        <w:ind w:firstLine="422" w:firstLineChars="200"/>
        <w:rPr>
          <w:rFonts w:ascii="宋体" w:hAnsi="宋体"/>
          <w:b/>
          <w:szCs w:val="21"/>
          <w:lang w:val="zh-CN"/>
        </w:rPr>
      </w:pPr>
      <w:r>
        <w:rPr>
          <w:rFonts w:hint="eastAsia" w:ascii="宋体" w:hAnsi="宋体"/>
          <w:b/>
          <w:szCs w:val="21"/>
          <w:lang w:val="zh-CN"/>
        </w:rPr>
        <w:t>3.</w:t>
      </w:r>
      <w:r>
        <w:rPr>
          <w:rFonts w:hint="eastAsia" w:ascii="宋体" w:hAnsi="宋体"/>
          <w:b/>
          <w:szCs w:val="21"/>
        </w:rPr>
        <w:t>4</w:t>
      </w:r>
      <w:r>
        <w:rPr>
          <w:rFonts w:hint="eastAsia" w:ascii="宋体" w:hAnsi="宋体"/>
          <w:b/>
          <w:bCs/>
          <w:szCs w:val="24"/>
        </w:rPr>
        <w:t>特殊情况处理</w:t>
      </w:r>
      <w:r>
        <w:rPr>
          <w:rFonts w:hint="eastAsia" w:ascii="宋体" w:hAnsi="宋体"/>
          <w:szCs w:val="24"/>
        </w:rPr>
        <w:t>：</w:t>
      </w:r>
    </w:p>
    <w:p>
      <w:pPr>
        <w:spacing w:line="480" w:lineRule="exact"/>
        <w:ind w:firstLine="420" w:firstLineChars="200"/>
        <w:rPr>
          <w:rFonts w:ascii="宋体" w:hAnsi="宋体"/>
          <w:szCs w:val="24"/>
        </w:rPr>
      </w:pPr>
      <w:r>
        <w:rPr>
          <w:rFonts w:hint="eastAsia" w:ascii="宋体" w:hAnsi="宋体"/>
          <w:szCs w:val="24"/>
        </w:rPr>
        <w:t>3.4.1当投标人某评分项出现未报、漏报或零报价时，该分项得零分，并不参与投标报价分的计算。</w:t>
      </w:r>
    </w:p>
    <w:p>
      <w:pPr>
        <w:spacing w:line="480" w:lineRule="exact"/>
        <w:ind w:firstLine="420" w:firstLineChars="200"/>
        <w:rPr>
          <w:rFonts w:ascii="宋体" w:hAnsi="宋体"/>
          <w:szCs w:val="24"/>
        </w:rPr>
      </w:pPr>
      <w:r>
        <w:rPr>
          <w:rFonts w:hint="eastAsia" w:ascii="宋体" w:hAnsi="宋体"/>
          <w:szCs w:val="24"/>
        </w:rPr>
        <w:t>3.4.2相同品牌产品</w:t>
      </w:r>
    </w:p>
    <w:p>
      <w:pPr>
        <w:spacing w:line="480" w:lineRule="exact"/>
        <w:ind w:firstLine="420" w:firstLineChars="200"/>
        <w:rPr>
          <w:rFonts w:ascii="宋体" w:hAnsi="宋体"/>
          <w:szCs w:val="24"/>
        </w:rPr>
      </w:pPr>
      <w:r>
        <w:rPr>
          <w:rFonts w:hint="eastAsia" w:ascii="宋体" w:hAnsi="宋体"/>
          <w:szCs w:val="24"/>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480" w:lineRule="exact"/>
        <w:ind w:firstLine="420" w:firstLineChars="200"/>
        <w:rPr>
          <w:rFonts w:ascii="宋体" w:hAnsi="宋体"/>
          <w:szCs w:val="24"/>
        </w:rPr>
      </w:pPr>
      <w:r>
        <w:rPr>
          <w:rFonts w:hint="eastAsia" w:ascii="宋体" w:hAnsi="宋体"/>
          <w:szCs w:val="24"/>
        </w:rPr>
        <w:t>非单一产品采购项目，多家投标人提供的核心产品品牌相同的，按照前款规定处理。</w:t>
      </w:r>
    </w:p>
    <w:p>
      <w:pPr>
        <w:spacing w:line="480" w:lineRule="exact"/>
        <w:ind w:firstLine="420" w:firstLineChars="200"/>
        <w:rPr>
          <w:rFonts w:ascii="宋体" w:hAnsi="宋体"/>
          <w:szCs w:val="24"/>
        </w:rPr>
      </w:pPr>
      <w:r>
        <w:rPr>
          <w:rFonts w:hint="eastAsia" w:ascii="宋体" w:hAnsi="宋体"/>
          <w:szCs w:val="24"/>
        </w:rPr>
        <w:t>3.4.3若出现综合得分相同时，投标报价得分高者为第一中标候选人，若投标报价得分相同，技术得分高者为第一中标候选人，若上述两项得分相同，则由全体评标委员会成员无记名投票，得票高者为第一中标候选人。</w:t>
      </w:r>
    </w:p>
    <w:p>
      <w:pPr>
        <w:autoSpaceDE w:val="0"/>
        <w:autoSpaceDN w:val="0"/>
        <w:adjustRightInd w:val="0"/>
        <w:spacing w:line="360" w:lineRule="auto"/>
        <w:ind w:firstLine="420" w:firstLineChars="200"/>
        <w:rPr>
          <w:rFonts w:ascii="宋体" w:hAnsi="宋体"/>
          <w:b/>
          <w:szCs w:val="21"/>
          <w:lang w:val="zh-CN"/>
        </w:rPr>
      </w:pPr>
      <w:r>
        <w:rPr>
          <w:rFonts w:hint="eastAsia" w:ascii="宋体" w:hAnsi="宋体"/>
          <w:szCs w:val="24"/>
        </w:rPr>
        <w:t>3.4.5评标过程中，若出现本评标方法以外的特殊情况时，将暂停评标，待评委商榷后再进行复会。</w:t>
      </w:r>
    </w:p>
    <w:p>
      <w:pPr>
        <w:autoSpaceDE w:val="0"/>
        <w:autoSpaceDN w:val="0"/>
        <w:adjustRightInd w:val="0"/>
        <w:spacing w:line="360" w:lineRule="auto"/>
        <w:ind w:firstLine="422" w:firstLineChars="200"/>
        <w:rPr>
          <w:rFonts w:ascii="宋体" w:hAnsi="宋体"/>
          <w:b/>
          <w:szCs w:val="21"/>
          <w:lang w:val="zh-CN"/>
        </w:rPr>
      </w:pPr>
      <w:r>
        <w:rPr>
          <w:rFonts w:hint="eastAsia" w:ascii="宋体" w:hAnsi="宋体"/>
          <w:b/>
          <w:szCs w:val="21"/>
          <w:lang w:val="zh-CN"/>
        </w:rPr>
        <w:t>3.</w:t>
      </w:r>
      <w:r>
        <w:rPr>
          <w:rFonts w:hint="eastAsia" w:ascii="宋体" w:hAnsi="宋体"/>
          <w:b/>
          <w:szCs w:val="21"/>
        </w:rPr>
        <w:t>5</w:t>
      </w:r>
      <w:r>
        <w:rPr>
          <w:rFonts w:hint="eastAsia" w:ascii="宋体" w:hAnsi="宋体"/>
          <w:b/>
          <w:szCs w:val="21"/>
          <w:lang w:val="zh-CN"/>
        </w:rPr>
        <w:t xml:space="preserve"> 评标结果</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w:t>
      </w:r>
      <w:r>
        <w:rPr>
          <w:rFonts w:hint="eastAsia" w:ascii="宋体" w:hAnsi="宋体"/>
          <w:szCs w:val="21"/>
        </w:rPr>
        <w:t>5</w:t>
      </w:r>
      <w:r>
        <w:rPr>
          <w:rFonts w:hint="eastAsia" w:ascii="宋体" w:hAnsi="宋体"/>
          <w:szCs w:val="21"/>
          <w:lang w:val="zh-CN"/>
        </w:rPr>
        <w:t>.1 除第二章“投标人须知”前附表授权直接确定中标人外，评标委员会按照得分由高到低的顺序推荐中标候选人，并标明排序。</w:t>
      </w:r>
    </w:p>
    <w:p>
      <w:pPr>
        <w:autoSpaceDE w:val="0"/>
        <w:autoSpaceDN w:val="0"/>
        <w:adjustRightInd w:val="0"/>
        <w:spacing w:line="360" w:lineRule="auto"/>
        <w:ind w:firstLine="723" w:firstLineChars="200"/>
        <w:jc w:val="center"/>
        <w:rPr>
          <w:rStyle w:val="22"/>
        </w:rPr>
      </w:pPr>
      <w:r>
        <w:rPr>
          <w:rStyle w:val="22"/>
        </w:rPr>
        <w:br w:type="page"/>
      </w:r>
      <w:bookmarkStart w:id="28" w:name="_Toc87729232"/>
      <w:r>
        <w:rPr>
          <w:rStyle w:val="22"/>
          <w:rFonts w:hint="eastAsia"/>
        </w:rPr>
        <w:t>第四章  采购内容和要求</w:t>
      </w:r>
      <w:bookmarkEnd w:id="28"/>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一、项目概况</w:t>
      </w:r>
    </w:p>
    <w:p>
      <w:pPr>
        <w:autoSpaceDE w:val="0"/>
        <w:autoSpaceDN w:val="0"/>
        <w:adjustRightInd w:val="0"/>
        <w:spacing w:line="360" w:lineRule="auto"/>
        <w:ind w:firstLine="480" w:firstLineChars="200"/>
        <w:rPr>
          <w:rFonts w:ascii="宋体" w:hAnsi="宋体"/>
          <w:sz w:val="24"/>
          <w:szCs w:val="24"/>
          <w:lang w:val="zh-CN"/>
        </w:rPr>
      </w:pPr>
      <w:r>
        <w:rPr>
          <w:rFonts w:hint="eastAsia" w:ascii="宋体" w:hAnsi="宋体"/>
          <w:sz w:val="24"/>
          <w:szCs w:val="24"/>
          <w:lang w:val="zh-CN"/>
        </w:rPr>
        <w:t>通过现代农业新机具新技术示范建设项目的实施，使我区新机具、新技术推广服务能力更加完善，不断提高，充分的发挥农机技术推广服务部门对本区域农机化新技术、新机械推广起到了引领和示范作用，有效推动新机具、新技术的实施有效辐射全区快速健康发展。</w:t>
      </w:r>
    </w:p>
    <w:p>
      <w:pPr>
        <w:pStyle w:val="5"/>
        <w:numPr>
          <w:ilvl w:val="0"/>
          <w:numId w:val="2"/>
        </w:num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招标内容及技术要求</w:t>
      </w:r>
    </w:p>
    <w:p>
      <w:pPr>
        <w:numPr>
          <w:ilvl w:val="0"/>
          <w:numId w:val="3"/>
        </w:numPr>
        <w:autoSpaceDE w:val="0"/>
        <w:autoSpaceDN w:val="0"/>
        <w:adjustRightInd w:val="0"/>
        <w:spacing w:line="360" w:lineRule="auto"/>
        <w:ind w:firstLine="480" w:firstLineChars="200"/>
        <w:rPr>
          <w:rFonts w:ascii="宋体" w:hAnsi="宋体"/>
          <w:sz w:val="24"/>
          <w:szCs w:val="24"/>
          <w:lang w:val="zh-CN"/>
        </w:rPr>
      </w:pPr>
      <w:r>
        <w:rPr>
          <w:rFonts w:hint="eastAsia" w:ascii="宋体" w:hAnsi="宋体"/>
          <w:sz w:val="24"/>
          <w:szCs w:val="24"/>
          <w:lang w:val="zh-CN"/>
        </w:rPr>
        <w:t>计划财政全额采购引进项目试验示范机具27台套。其中引进购置（5335）深松多层施肥玉米精播机5台套，小麦播种机（宽幅沟播机）12台套。大豆玉米带状复合种植播种机2台，无人驾驶航空器5台，粮食移动烘干机3台，结合项目要求确定临潼区农业机械管理站具体负责试验示范机具的统一招标选型、采购、投放、技术宣传培训等工作。</w:t>
      </w:r>
    </w:p>
    <w:p>
      <w:pPr>
        <w:pStyle w:val="5"/>
        <w:spacing w:line="360" w:lineRule="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★三、采购清单</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5245"/>
        <w:gridCol w:w="567"/>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6"/>
          </w:tcPr>
          <w:p>
            <w:pPr>
              <w:jc w:val="center"/>
              <w:rPr>
                <w:rFonts w:ascii="新宋体" w:hAnsi="新宋体" w:eastAsia="新宋体"/>
              </w:rPr>
            </w:pPr>
            <w:r>
              <w:rPr>
                <w:rFonts w:hint="eastAsia" w:ascii="新宋体" w:hAnsi="新宋体" w:eastAsia="新宋体" w:cs="宋体"/>
                <w:b/>
                <w:bCs/>
                <w:color w:val="000000"/>
              </w:rPr>
              <w:t>采购设备清单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75" w:type="dxa"/>
          </w:tcPr>
          <w:p>
            <w:pPr>
              <w:jc w:val="center"/>
              <w:rPr>
                <w:rFonts w:ascii="新宋体" w:hAnsi="新宋体" w:eastAsia="新宋体"/>
              </w:rPr>
            </w:pPr>
            <w:r>
              <w:rPr>
                <w:rFonts w:hint="eastAsia" w:ascii="新宋体" w:hAnsi="新宋体" w:eastAsia="新宋体" w:cs="宋体"/>
                <w:color w:val="000000"/>
                <w:sz w:val="22"/>
              </w:rPr>
              <w:t>序号</w:t>
            </w:r>
          </w:p>
        </w:tc>
        <w:tc>
          <w:tcPr>
            <w:tcW w:w="709" w:type="dxa"/>
          </w:tcPr>
          <w:p>
            <w:pPr>
              <w:jc w:val="center"/>
              <w:rPr>
                <w:rFonts w:ascii="新宋体" w:hAnsi="新宋体" w:eastAsia="新宋体"/>
              </w:rPr>
            </w:pPr>
            <w:r>
              <w:rPr>
                <w:rFonts w:hint="eastAsia" w:ascii="新宋体" w:hAnsi="新宋体" w:eastAsia="新宋体" w:cs="宋体"/>
                <w:color w:val="000000"/>
                <w:sz w:val="22"/>
              </w:rPr>
              <w:t>名称</w:t>
            </w:r>
          </w:p>
        </w:tc>
        <w:tc>
          <w:tcPr>
            <w:tcW w:w="5245" w:type="dxa"/>
          </w:tcPr>
          <w:p>
            <w:pPr>
              <w:jc w:val="center"/>
              <w:rPr>
                <w:rFonts w:ascii="新宋体" w:hAnsi="新宋体" w:eastAsia="新宋体"/>
              </w:rPr>
            </w:pPr>
            <w:r>
              <w:rPr>
                <w:rFonts w:hint="eastAsia" w:ascii="新宋体" w:hAnsi="新宋体" w:eastAsia="新宋体" w:cs="宋体"/>
                <w:color w:val="000000"/>
                <w:sz w:val="22"/>
                <w:highlight w:val="none"/>
              </w:rPr>
              <w:t>规格技术要求</w:t>
            </w:r>
          </w:p>
        </w:tc>
        <w:tc>
          <w:tcPr>
            <w:tcW w:w="567" w:type="dxa"/>
          </w:tcPr>
          <w:p>
            <w:pPr>
              <w:jc w:val="center"/>
              <w:rPr>
                <w:rFonts w:ascii="新宋体" w:hAnsi="新宋体" w:eastAsia="新宋体"/>
              </w:rPr>
            </w:pPr>
            <w:r>
              <w:rPr>
                <w:rFonts w:hint="eastAsia" w:ascii="新宋体" w:hAnsi="新宋体" w:eastAsia="新宋体" w:cs="宋体"/>
                <w:color w:val="000000"/>
                <w:sz w:val="22"/>
              </w:rPr>
              <w:t>数量</w:t>
            </w:r>
          </w:p>
        </w:tc>
        <w:tc>
          <w:tcPr>
            <w:tcW w:w="709" w:type="dxa"/>
          </w:tcPr>
          <w:p>
            <w:pPr>
              <w:jc w:val="center"/>
              <w:rPr>
                <w:rFonts w:ascii="新宋体" w:hAnsi="新宋体" w:eastAsia="新宋体"/>
              </w:rPr>
            </w:pPr>
            <w:r>
              <w:rPr>
                <w:rFonts w:hint="eastAsia" w:ascii="新宋体" w:hAnsi="新宋体" w:eastAsia="新宋体" w:cs="宋体"/>
                <w:color w:val="000000"/>
                <w:sz w:val="22"/>
              </w:rPr>
              <w:t>单位</w:t>
            </w:r>
          </w:p>
        </w:tc>
        <w:tc>
          <w:tcPr>
            <w:tcW w:w="850" w:type="dxa"/>
          </w:tcPr>
          <w:p>
            <w:pPr>
              <w:jc w:val="center"/>
              <w:rPr>
                <w:rFonts w:ascii="新宋体" w:hAnsi="新宋体" w:eastAsia="新宋体"/>
              </w:rPr>
            </w:pPr>
            <w:r>
              <w:rPr>
                <w:rFonts w:hint="eastAsia" w:ascii="新宋体" w:hAnsi="新宋体" w:eastAsia="新宋体" w:cs="宋体"/>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1</w:t>
            </w:r>
          </w:p>
        </w:tc>
        <w:tc>
          <w:tcPr>
            <w:tcW w:w="709" w:type="dxa"/>
            <w:vAlign w:val="center"/>
          </w:tcPr>
          <w:p>
            <w:pPr>
              <w:rPr>
                <w:rFonts w:ascii="新宋体" w:hAnsi="新宋体" w:eastAsia="新宋体" w:cs="宋体"/>
                <w:color w:val="000000"/>
                <w:sz w:val="22"/>
              </w:rPr>
            </w:pPr>
            <w:r>
              <w:rPr>
                <w:rFonts w:hint="eastAsia" w:ascii="新宋体" w:hAnsi="新宋体" w:eastAsia="新宋体" w:cs="宋体"/>
                <w:kern w:val="0"/>
                <w:szCs w:val="21"/>
              </w:rPr>
              <w:t>（5335）深松多层施肥玉米精播机</w:t>
            </w:r>
          </w:p>
        </w:tc>
        <w:tc>
          <w:tcPr>
            <w:tcW w:w="5245" w:type="dxa"/>
            <w:vAlign w:val="center"/>
          </w:tcPr>
          <w:p>
            <w:pPr>
              <w:rPr>
                <w:rFonts w:ascii="新宋体" w:hAnsi="新宋体" w:eastAsia="新宋体"/>
              </w:rPr>
            </w:pPr>
          </w:p>
          <w:p>
            <w:pPr>
              <w:rPr>
                <w:rFonts w:ascii="新宋体" w:hAnsi="新宋体" w:eastAsia="新宋体"/>
              </w:rPr>
            </w:pPr>
          </w:p>
          <w:p>
            <w:pPr>
              <w:rPr>
                <w:rFonts w:ascii="新宋体" w:hAnsi="新宋体" w:eastAsia="新宋体"/>
              </w:rPr>
            </w:pPr>
            <w:r>
              <w:rPr>
                <w:rFonts w:hint="eastAsia" w:ascii="新宋体" w:hAnsi="新宋体" w:eastAsia="新宋体"/>
              </w:rPr>
              <w:t>技术参数</w:t>
            </w:r>
          </w:p>
          <w:p>
            <w:pPr>
              <w:rPr>
                <w:rFonts w:ascii="新宋体" w:hAnsi="新宋体" w:eastAsia="新宋体"/>
                <w:highlight w:val="yellow"/>
              </w:rPr>
            </w:pPr>
            <w:r>
              <w:rPr>
                <w:rFonts w:hint="eastAsia" w:ascii="新宋体" w:hAnsi="新宋体" w:eastAsia="新宋体"/>
              </w:rPr>
              <w:t>外形尺寸（长×宽×高）（mm）：≥2150×2500×1460</w:t>
            </w:r>
          </w:p>
          <w:p>
            <w:pPr>
              <w:rPr>
                <w:rFonts w:ascii="新宋体" w:hAnsi="新宋体" w:eastAsia="新宋体"/>
                <w:highlight w:val="yellow"/>
              </w:rPr>
            </w:pPr>
            <w:r>
              <w:rPr>
                <w:rFonts w:hint="eastAsia" w:ascii="新宋体" w:hAnsi="新宋体" w:eastAsia="新宋体"/>
              </w:rPr>
              <w:t>播幅（m）：</w:t>
            </w:r>
            <w:r>
              <w:rPr>
                <w:rFonts w:hint="eastAsia" w:ascii="新宋体" w:hAnsi="新宋体" w:eastAsia="新宋体"/>
                <w:kern w:val="0"/>
              </w:rPr>
              <w:t>≥</w:t>
            </w:r>
            <w:r>
              <w:rPr>
                <w:rFonts w:hint="eastAsia" w:ascii="新宋体" w:hAnsi="新宋体" w:eastAsia="新宋体"/>
              </w:rPr>
              <w:t>2.2</w:t>
            </w:r>
          </w:p>
          <w:p>
            <w:pPr>
              <w:rPr>
                <w:rFonts w:ascii="新宋体" w:hAnsi="新宋体" w:eastAsia="新宋体"/>
              </w:rPr>
            </w:pPr>
            <w:r>
              <w:rPr>
                <w:rFonts w:hint="eastAsia" w:ascii="新宋体" w:hAnsi="新宋体" w:eastAsia="新宋体"/>
              </w:rPr>
              <w:t>作业行数：</w:t>
            </w:r>
            <w:r>
              <w:rPr>
                <w:rFonts w:hint="eastAsia" w:ascii="新宋体" w:hAnsi="新宋体" w:eastAsia="新宋体"/>
                <w:kern w:val="0"/>
              </w:rPr>
              <w:t>≥</w:t>
            </w:r>
            <w:r>
              <w:rPr>
                <w:rFonts w:hint="eastAsia" w:ascii="新宋体" w:hAnsi="新宋体" w:eastAsia="新宋体"/>
              </w:rPr>
              <w:t>4</w:t>
            </w:r>
          </w:p>
          <w:p>
            <w:pPr>
              <w:rPr>
                <w:rFonts w:ascii="新宋体" w:hAnsi="新宋体" w:eastAsia="新宋体"/>
                <w:highlight w:val="yellow"/>
              </w:rPr>
            </w:pPr>
            <w:r>
              <w:rPr>
                <w:rFonts w:hint="eastAsia" w:ascii="新宋体" w:hAnsi="新宋体" w:eastAsia="新宋体"/>
              </w:rPr>
              <w:t>行距（mm）：650</w:t>
            </w:r>
          </w:p>
          <w:p>
            <w:pPr>
              <w:rPr>
                <w:rFonts w:ascii="新宋体" w:hAnsi="新宋体" w:eastAsia="新宋体"/>
                <w:highlight w:val="yellow"/>
              </w:rPr>
            </w:pPr>
            <w:r>
              <w:rPr>
                <w:rFonts w:hint="eastAsia" w:ascii="新宋体" w:hAnsi="新宋体" w:eastAsia="新宋体"/>
              </w:rPr>
              <w:t>配套马力KW(PS)：69.9-88.2(95-120)</w:t>
            </w:r>
          </w:p>
          <w:p>
            <w:pPr>
              <w:rPr>
                <w:rFonts w:ascii="新宋体" w:hAnsi="新宋体" w:eastAsia="新宋体"/>
              </w:rPr>
            </w:pPr>
            <w:r>
              <w:rPr>
                <w:rFonts w:hint="eastAsia" w:ascii="新宋体" w:hAnsi="新宋体" w:eastAsia="新宋体"/>
              </w:rPr>
              <w:t>深松深度（mm）：250-300可调</w:t>
            </w:r>
          </w:p>
          <w:p>
            <w:pPr>
              <w:rPr>
                <w:rFonts w:ascii="新宋体" w:hAnsi="新宋体" w:eastAsia="新宋体"/>
              </w:rPr>
            </w:pPr>
            <w:r>
              <w:rPr>
                <w:rFonts w:hint="eastAsia" w:ascii="新宋体" w:hAnsi="新宋体" w:eastAsia="新宋体"/>
              </w:rPr>
              <w:t>施肥深度（cm）：25（15）  15（5）  5(0)</w:t>
            </w:r>
          </w:p>
          <w:p>
            <w:pPr>
              <w:rPr>
                <w:rFonts w:ascii="新宋体" w:hAnsi="新宋体" w:eastAsia="新宋体"/>
              </w:rPr>
            </w:pPr>
            <w:r>
              <w:rPr>
                <w:rFonts w:hint="eastAsia" w:ascii="新宋体" w:hAnsi="新宋体" w:eastAsia="新宋体"/>
              </w:rPr>
              <w:t>播种器形式：精量指夹式排种器</w:t>
            </w:r>
          </w:p>
          <w:p>
            <w:pPr>
              <w:rPr>
                <w:rFonts w:ascii="新宋体" w:hAnsi="新宋体" w:eastAsia="新宋体"/>
              </w:rPr>
            </w:pPr>
            <w:r>
              <w:rPr>
                <w:rFonts w:hint="eastAsia" w:ascii="新宋体" w:hAnsi="新宋体" w:eastAsia="新宋体"/>
              </w:rPr>
              <w:t>株距调节范围（cm）：15、20、25、30</w:t>
            </w:r>
          </w:p>
          <w:p>
            <w:pPr>
              <w:rPr>
                <w:rFonts w:ascii="新宋体" w:hAnsi="新宋体" w:eastAsia="新宋体"/>
              </w:rPr>
            </w:pPr>
            <w:r>
              <w:rPr>
                <w:rFonts w:hint="eastAsia" w:ascii="新宋体" w:hAnsi="新宋体" w:eastAsia="新宋体"/>
              </w:rPr>
              <w:t>种箱容积（L）：7.5/行</w:t>
            </w:r>
          </w:p>
          <w:p>
            <w:pPr>
              <w:rPr>
                <w:rFonts w:ascii="新宋体" w:hAnsi="新宋体" w:eastAsia="新宋体"/>
              </w:rPr>
            </w:pPr>
            <w:r>
              <w:rPr>
                <w:rFonts w:hint="eastAsia" w:ascii="新宋体" w:hAnsi="新宋体" w:eastAsia="新宋体"/>
              </w:rPr>
              <w:t>肥箱容积（L）：200</w:t>
            </w:r>
          </w:p>
          <w:p>
            <w:pPr>
              <w:rPr>
                <w:rFonts w:ascii="新宋体" w:hAnsi="新宋体" w:eastAsia="新宋体"/>
              </w:rPr>
            </w:pPr>
            <w:r>
              <w:rPr>
                <w:rFonts w:hint="eastAsia" w:cs="宋体" w:asciiTheme="minorEastAsia" w:hAnsiTheme="minorEastAsia" w:eastAsiaTheme="minorEastAsia"/>
                <w:sz w:val="24"/>
                <w:szCs w:val="24"/>
                <w:highlight w:val="yellow"/>
              </w:rPr>
              <w:t>★</w:t>
            </w:r>
            <w:r>
              <w:rPr>
                <w:rFonts w:hint="eastAsia" w:ascii="新宋体" w:hAnsi="新宋体" w:eastAsia="新宋体"/>
              </w:rPr>
              <w:t>生产率（hm</w:t>
            </w:r>
            <w:r>
              <w:rPr>
                <w:rFonts w:hint="eastAsia" w:ascii="新宋体" w:hAnsi="新宋体" w:eastAsia="新宋体"/>
                <w:vertAlign w:val="superscript"/>
              </w:rPr>
              <w:t>2</w:t>
            </w:r>
            <w:r>
              <w:rPr>
                <w:rFonts w:hint="eastAsia" w:ascii="新宋体" w:hAnsi="新宋体" w:eastAsia="新宋体"/>
              </w:rPr>
              <w:t>/h）：0.32-1.06</w:t>
            </w:r>
          </w:p>
          <w:p>
            <w:pPr>
              <w:rPr>
                <w:rFonts w:ascii="新宋体" w:hAnsi="新宋体" w:eastAsia="新宋体"/>
              </w:rPr>
            </w:pPr>
            <w:r>
              <w:rPr>
                <w:rFonts w:hint="eastAsia" w:ascii="新宋体" w:hAnsi="新宋体" w:eastAsia="新宋体"/>
              </w:rPr>
              <w:t>机具结构质量（kg）：</w:t>
            </w:r>
            <w:r>
              <w:rPr>
                <w:rFonts w:hint="eastAsia" w:ascii="新宋体" w:hAnsi="新宋体" w:eastAsia="新宋体"/>
                <w:kern w:val="0"/>
              </w:rPr>
              <w:t>≥</w:t>
            </w:r>
            <w:r>
              <w:rPr>
                <w:rFonts w:hint="eastAsia" w:ascii="新宋体" w:hAnsi="新宋体" w:eastAsia="新宋体"/>
              </w:rPr>
              <w:t>1138</w:t>
            </w:r>
          </w:p>
          <w:p>
            <w:pPr>
              <w:pStyle w:val="2"/>
              <w:rPr>
                <w:highlight w:val="yellow"/>
              </w:rPr>
            </w:pPr>
          </w:p>
        </w:tc>
        <w:tc>
          <w:tcPr>
            <w:tcW w:w="567"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5</w:t>
            </w:r>
          </w:p>
        </w:tc>
        <w:tc>
          <w:tcPr>
            <w:tcW w:w="709"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台</w:t>
            </w:r>
          </w:p>
        </w:tc>
        <w:tc>
          <w:tcPr>
            <w:tcW w:w="850" w:type="dxa"/>
            <w:vAlign w:val="center"/>
          </w:tcPr>
          <w:p>
            <w:pPr>
              <w:jc w:val="center"/>
              <w:rPr>
                <w:rFonts w:ascii="新宋体" w:hAnsi="新宋体" w:eastAsia="新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2</w:t>
            </w:r>
          </w:p>
        </w:tc>
        <w:tc>
          <w:tcPr>
            <w:tcW w:w="709" w:type="dxa"/>
            <w:vAlign w:val="center"/>
          </w:tcPr>
          <w:p>
            <w:pPr>
              <w:rPr>
                <w:rFonts w:ascii="新宋体" w:hAnsi="新宋体" w:eastAsia="新宋体" w:cs="宋体"/>
                <w:color w:val="000000"/>
                <w:sz w:val="22"/>
              </w:rPr>
            </w:pPr>
            <w:r>
              <w:rPr>
                <w:rFonts w:hint="eastAsia" w:ascii="新宋体" w:hAnsi="新宋体" w:eastAsia="新宋体" w:cs="宋体"/>
                <w:kern w:val="0"/>
                <w:szCs w:val="21"/>
              </w:rPr>
              <w:t>小麦播种机（宽幅沟播机）</w:t>
            </w:r>
          </w:p>
        </w:tc>
        <w:tc>
          <w:tcPr>
            <w:tcW w:w="5245" w:type="dxa"/>
            <w:vAlign w:val="center"/>
          </w:tcPr>
          <w:p>
            <w:r>
              <w:rPr>
                <w:rFonts w:hint="eastAsia"/>
              </w:rPr>
              <w:t>技术参数</w:t>
            </w:r>
          </w:p>
          <w:p>
            <w:r>
              <w:rPr>
                <w:rFonts w:cs="Helvetica"/>
                <w:kern w:val="0"/>
                <w:lang w:bidi="ar"/>
              </w:rPr>
              <w:t>外形尺寸</w:t>
            </w:r>
            <w:r>
              <w:rPr>
                <w:rFonts w:hint="eastAsia" w:cs="Helvetica"/>
                <w:kern w:val="0"/>
                <w:lang w:bidi="ar"/>
              </w:rPr>
              <w:t>：</w:t>
            </w:r>
            <w:r>
              <w:rPr>
                <w:rFonts w:hint="eastAsia"/>
              </w:rPr>
              <w:t>≥</w:t>
            </w:r>
            <w:r>
              <w:rPr>
                <w:rFonts w:cs="Helvetica"/>
                <w:kern w:val="0"/>
                <w:lang w:bidi="ar"/>
              </w:rPr>
              <w:t>1850*2350*1350</w:t>
            </w:r>
            <w:r>
              <w:rPr>
                <w:rFonts w:hint="eastAsia"/>
              </w:rPr>
              <w:t>mm</w:t>
            </w:r>
          </w:p>
          <w:p>
            <w:r>
              <w:rPr>
                <w:rFonts w:cs="Helvetica"/>
                <w:kern w:val="0"/>
                <w:lang w:bidi="ar"/>
              </w:rPr>
              <w:t>工作幅宽</w:t>
            </w:r>
            <w:r>
              <w:rPr>
                <w:rFonts w:hint="eastAsia" w:cs="Helvetica"/>
                <w:kern w:val="0"/>
                <w:lang w:bidi="ar"/>
              </w:rPr>
              <w:t>：</w:t>
            </w:r>
            <w:r>
              <w:rPr>
                <w:rFonts w:hint="eastAsia"/>
              </w:rPr>
              <w:t>≥</w:t>
            </w:r>
            <w:r>
              <w:rPr>
                <w:rFonts w:cs="Helvetica"/>
                <w:kern w:val="0"/>
                <w:lang w:bidi="ar"/>
              </w:rPr>
              <w:t>2000  </w:t>
            </w:r>
            <w:r>
              <w:rPr>
                <w:rFonts w:hint="eastAsia"/>
              </w:rPr>
              <w:t>mm</w:t>
            </w:r>
          </w:p>
          <w:p>
            <w:pPr>
              <w:rPr>
                <w:highlight w:val="yellow"/>
              </w:rPr>
            </w:pPr>
            <w:r>
              <w:rPr>
                <w:rFonts w:hint="eastAsia" w:cs="宋体" w:asciiTheme="minorEastAsia" w:hAnsiTheme="minorEastAsia" w:eastAsiaTheme="minorEastAsia"/>
                <w:sz w:val="24"/>
                <w:szCs w:val="24"/>
                <w:highlight w:val="yellow"/>
              </w:rPr>
              <w:t>★</w:t>
            </w:r>
            <w:r>
              <w:rPr>
                <w:rFonts w:cs="Helvetica"/>
                <w:kern w:val="0"/>
                <w:lang w:bidi="ar"/>
              </w:rPr>
              <w:t>配套动力</w:t>
            </w:r>
            <w:r>
              <w:rPr>
                <w:rFonts w:hint="eastAsia" w:cs="Helvetica"/>
                <w:kern w:val="0"/>
                <w:lang w:bidi="ar"/>
              </w:rPr>
              <w:t>：</w:t>
            </w:r>
            <w:r>
              <w:rPr>
                <w:rFonts w:cs="Helvetica"/>
                <w:kern w:val="0"/>
                <w:lang w:bidi="ar"/>
              </w:rPr>
              <w:t>80-</w:t>
            </w:r>
            <w:r>
              <w:rPr>
                <w:rFonts w:hint="eastAsia" w:cs="Helvetica"/>
                <w:kern w:val="0"/>
                <w:lang w:bidi="ar"/>
              </w:rPr>
              <w:t>100</w:t>
            </w:r>
            <w:r>
              <w:rPr>
                <w:rFonts w:cs="Helvetica"/>
                <w:kern w:val="0"/>
                <w:lang w:bidi="ar"/>
              </w:rPr>
              <w:t>马力</w:t>
            </w:r>
          </w:p>
          <w:p>
            <w:pPr>
              <w:rPr>
                <w:rFonts w:cs="Helvetica"/>
                <w:kern w:val="0"/>
                <w:lang w:bidi="ar"/>
              </w:rPr>
            </w:pPr>
            <w:r>
              <w:rPr>
                <w:rFonts w:cs="Helvetica"/>
                <w:kern w:val="0"/>
                <w:lang w:bidi="ar"/>
              </w:rPr>
              <w:t>工作行数</w:t>
            </w:r>
            <w:r>
              <w:rPr>
                <w:rFonts w:hint="eastAsia" w:cs="Helvetica"/>
                <w:kern w:val="0"/>
                <w:lang w:bidi="ar"/>
              </w:rPr>
              <w:t>：</w:t>
            </w:r>
            <w:r>
              <w:rPr>
                <w:rFonts w:cs="Helvetica"/>
                <w:kern w:val="0"/>
                <w:lang w:bidi="ar"/>
              </w:rPr>
              <w:t>小麦：</w:t>
            </w:r>
            <w:r>
              <w:rPr>
                <w:rFonts w:hint="eastAsia" w:ascii="新宋体" w:hAnsi="新宋体" w:eastAsia="新宋体"/>
                <w:kern w:val="0"/>
              </w:rPr>
              <w:t>≥</w:t>
            </w:r>
            <w:r>
              <w:rPr>
                <w:rFonts w:hint="eastAsia" w:cs="Helvetica"/>
                <w:kern w:val="0"/>
                <w:lang w:bidi="ar"/>
              </w:rPr>
              <w:t>6</w:t>
            </w:r>
            <w:r>
              <w:rPr>
                <w:rFonts w:cs="Helvetica"/>
                <w:kern w:val="0"/>
                <w:lang w:bidi="ar"/>
              </w:rPr>
              <w:t>行</w:t>
            </w:r>
          </w:p>
          <w:p>
            <w:pPr>
              <w:rPr>
                <w:highlight w:val="yellow"/>
              </w:rPr>
            </w:pPr>
            <w:r>
              <w:rPr>
                <w:rFonts w:cs="Helvetica"/>
                <w:kern w:val="0"/>
                <w:lang w:bidi="ar"/>
              </w:rPr>
              <w:t>排种器形式</w:t>
            </w:r>
            <w:r>
              <w:rPr>
                <w:rFonts w:hint="eastAsia" w:cs="Helvetica"/>
                <w:kern w:val="0"/>
                <w:lang w:bidi="ar"/>
              </w:rPr>
              <w:t>：</w:t>
            </w:r>
            <w:r>
              <w:rPr>
                <w:rFonts w:cs="Helvetica"/>
                <w:kern w:val="0"/>
                <w:lang w:bidi="ar"/>
              </w:rPr>
              <w:t>小麦：外槽轮</w:t>
            </w:r>
          </w:p>
          <w:p>
            <w:pPr>
              <w:rPr>
                <w:highlight w:val="yellow"/>
              </w:rPr>
            </w:pPr>
            <w:r>
              <w:rPr>
                <w:rFonts w:cs="Helvetica"/>
                <w:kern w:val="0"/>
                <w:lang w:bidi="ar"/>
              </w:rPr>
              <w:t>排种器</w:t>
            </w:r>
            <w:r>
              <w:rPr>
                <w:rFonts w:hint="eastAsia" w:cs="Helvetica"/>
                <w:kern w:val="0"/>
                <w:lang w:bidi="ar"/>
              </w:rPr>
              <w:t>数量：</w:t>
            </w:r>
            <w:r>
              <w:rPr>
                <w:rFonts w:cs="Helvetica"/>
                <w:kern w:val="0"/>
                <w:lang w:bidi="ar"/>
              </w:rPr>
              <w:t> 小麦：</w:t>
            </w:r>
            <w:r>
              <w:rPr>
                <w:rFonts w:hint="eastAsia" w:ascii="新宋体" w:hAnsi="新宋体" w:eastAsia="新宋体"/>
                <w:kern w:val="0"/>
              </w:rPr>
              <w:t>≥</w:t>
            </w:r>
            <w:r>
              <w:rPr>
                <w:rFonts w:hint="eastAsia" w:cs="Helvetica"/>
                <w:kern w:val="0"/>
                <w:lang w:bidi="ar"/>
              </w:rPr>
              <w:t>6</w:t>
            </w:r>
          </w:p>
          <w:p>
            <w:pPr>
              <w:rPr>
                <w:highlight w:val="yellow"/>
              </w:rPr>
            </w:pPr>
            <w:r>
              <w:rPr>
                <w:rFonts w:cs="Helvetica"/>
                <w:kern w:val="0"/>
                <w:lang w:bidi="ar"/>
              </w:rPr>
              <w:t>排肥器形式</w:t>
            </w:r>
            <w:r>
              <w:rPr>
                <w:rFonts w:hint="eastAsia" w:cs="Helvetica"/>
                <w:kern w:val="0"/>
                <w:lang w:bidi="ar"/>
              </w:rPr>
              <w:t>：</w:t>
            </w:r>
            <w:r>
              <w:rPr>
                <w:rFonts w:cs="Helvetica"/>
                <w:kern w:val="0"/>
                <w:lang w:bidi="ar"/>
              </w:rPr>
              <w:t>外槽轮</w:t>
            </w:r>
          </w:p>
          <w:p>
            <w:pPr>
              <w:rPr>
                <w:highlight w:val="yellow"/>
              </w:rPr>
            </w:pPr>
            <w:r>
              <w:rPr>
                <w:rFonts w:cs="Helvetica"/>
                <w:kern w:val="0"/>
                <w:lang w:bidi="ar"/>
              </w:rPr>
              <w:t>排肥器</w:t>
            </w:r>
            <w:r>
              <w:rPr>
                <w:rFonts w:hint="eastAsia" w:cs="Helvetica"/>
                <w:kern w:val="0"/>
                <w:lang w:bidi="ar"/>
              </w:rPr>
              <w:t>数量：</w:t>
            </w:r>
            <w:r>
              <w:rPr>
                <w:rFonts w:hint="eastAsia" w:ascii="新宋体" w:hAnsi="新宋体" w:eastAsia="新宋体"/>
                <w:kern w:val="0"/>
              </w:rPr>
              <w:t>≥</w:t>
            </w:r>
            <w:r>
              <w:rPr>
                <w:rFonts w:hint="eastAsia" w:cs="Helvetica"/>
                <w:kern w:val="0"/>
                <w:lang w:bidi="ar"/>
              </w:rPr>
              <w:t xml:space="preserve"> 6</w:t>
            </w:r>
          </w:p>
          <w:p>
            <w:pPr>
              <w:rPr>
                <w:highlight w:val="yellow"/>
              </w:rPr>
            </w:pPr>
            <w:r>
              <w:rPr>
                <w:rFonts w:cs="Helvetica"/>
                <w:kern w:val="0"/>
                <w:lang w:bidi="ar"/>
              </w:rPr>
              <w:t>传动机构</w:t>
            </w:r>
            <w:r>
              <w:rPr>
                <w:rFonts w:hint="eastAsia" w:cs="Helvetica"/>
                <w:kern w:val="0"/>
                <w:lang w:bidi="ar"/>
              </w:rPr>
              <w:t>：</w:t>
            </w:r>
            <w:r>
              <w:rPr>
                <w:rFonts w:cs="Helvetica"/>
                <w:kern w:val="0"/>
                <w:lang w:bidi="ar"/>
              </w:rPr>
              <w:t>镇压轮链传动</w:t>
            </w:r>
          </w:p>
          <w:p>
            <w:pPr>
              <w:rPr>
                <w:highlight w:val="yellow"/>
              </w:rPr>
            </w:pPr>
            <w:r>
              <w:rPr>
                <w:rFonts w:cs="Helvetica"/>
                <w:kern w:val="0"/>
                <w:lang w:bidi="ar"/>
              </w:rPr>
              <w:t>防堵工作部件形式</w:t>
            </w:r>
            <w:r>
              <w:rPr>
                <w:rFonts w:hint="eastAsia" w:cs="Helvetica"/>
                <w:kern w:val="0"/>
                <w:lang w:bidi="ar"/>
              </w:rPr>
              <w:t>：</w:t>
            </w:r>
            <w:r>
              <w:rPr>
                <w:rFonts w:cs="Helvetica"/>
                <w:kern w:val="0"/>
                <w:lang w:bidi="ar"/>
              </w:rPr>
              <w:t>掏草刀</w:t>
            </w:r>
          </w:p>
        </w:tc>
        <w:tc>
          <w:tcPr>
            <w:tcW w:w="567"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12</w:t>
            </w:r>
          </w:p>
        </w:tc>
        <w:tc>
          <w:tcPr>
            <w:tcW w:w="709"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台</w:t>
            </w:r>
          </w:p>
        </w:tc>
        <w:tc>
          <w:tcPr>
            <w:tcW w:w="850" w:type="dxa"/>
            <w:vAlign w:val="center"/>
          </w:tcPr>
          <w:p>
            <w:pPr>
              <w:jc w:val="center"/>
              <w:rPr>
                <w:rFonts w:ascii="新宋体" w:hAnsi="新宋体" w:eastAsia="新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4</w:t>
            </w:r>
          </w:p>
        </w:tc>
        <w:tc>
          <w:tcPr>
            <w:tcW w:w="709" w:type="dxa"/>
            <w:vAlign w:val="center"/>
          </w:tcPr>
          <w:p>
            <w:pPr>
              <w:rPr>
                <w:rFonts w:cs="宋体" w:asciiTheme="minorEastAsia" w:hAnsiTheme="minorEastAsia"/>
                <w:color w:val="000000"/>
                <w:sz w:val="22"/>
              </w:rPr>
            </w:pPr>
            <w:r>
              <w:rPr>
                <w:rFonts w:hint="eastAsia" w:ascii="宋体" w:hAnsi="宋体" w:cs="宋体"/>
                <w:kern w:val="0"/>
                <w:szCs w:val="21"/>
              </w:rPr>
              <w:t xml:space="preserve">大豆玉米带状复合种植播种机   </w:t>
            </w:r>
          </w:p>
        </w:tc>
        <w:tc>
          <w:tcPr>
            <w:tcW w:w="5245" w:type="dxa"/>
            <w:vAlign w:val="center"/>
          </w:tcPr>
          <w:p>
            <w:r>
              <w:rPr>
                <w:rFonts w:hint="eastAsia"/>
              </w:rPr>
              <w:t>技术参数</w:t>
            </w:r>
          </w:p>
          <w:p>
            <w:pPr>
              <w:rPr>
                <w:highlight w:val="yellow"/>
              </w:rPr>
            </w:pPr>
            <w:r>
              <w:rPr>
                <w:rFonts w:hint="eastAsia" w:ascii="宋体" w:hAnsi="宋体"/>
                <w:kern w:val="0"/>
              </w:rPr>
              <w:t>外形尺寸</w:t>
            </w:r>
            <w:r>
              <w:rPr>
                <w:rFonts w:ascii="宋体" w:hAnsi="宋体"/>
                <w:kern w:val="0"/>
              </w:rPr>
              <w:t>(</w:t>
            </w:r>
            <w:r>
              <w:rPr>
                <w:rFonts w:hint="eastAsia" w:ascii="宋体" w:hAnsi="宋体"/>
                <w:kern w:val="0"/>
              </w:rPr>
              <w:t>长×宽×高</w:t>
            </w:r>
            <w:r>
              <w:rPr>
                <w:rFonts w:ascii="宋体" w:hAnsi="宋体"/>
                <w:kern w:val="0"/>
              </w:rPr>
              <w:t>)</w:t>
            </w:r>
            <w:r>
              <w:rPr>
                <w:rFonts w:hint="eastAsia" w:ascii="宋体" w:hAnsi="宋体"/>
                <w:kern w:val="0"/>
              </w:rPr>
              <w:t>：</w:t>
            </w:r>
            <w:r>
              <w:rPr>
                <w:rFonts w:hint="eastAsia" w:eastAsiaTheme="minorEastAsia"/>
              </w:rPr>
              <w:t>≥</w:t>
            </w:r>
            <w:r>
              <w:rPr>
                <w:rFonts w:hint="eastAsia" w:ascii="宋体" w:hAnsi="宋体"/>
                <w:kern w:val="0"/>
              </w:rPr>
              <w:t>2100x2700x1440</w:t>
            </w:r>
          </w:p>
          <w:p>
            <w:pPr>
              <w:rPr>
                <w:highlight w:val="yellow"/>
              </w:rPr>
            </w:pPr>
            <w:r>
              <w:rPr>
                <w:rFonts w:hint="eastAsia" w:ascii="宋体" w:hAnsi="宋体"/>
                <w:kern w:val="0"/>
              </w:rPr>
              <w:t>结构型式：悬挂式</w:t>
            </w:r>
          </w:p>
          <w:p>
            <w:pPr>
              <w:rPr>
                <w:highlight w:val="yellow"/>
              </w:rPr>
            </w:pPr>
            <w:r>
              <w:rPr>
                <w:rFonts w:hint="eastAsia" w:ascii="宋体" w:hAnsi="宋体"/>
                <w:kern w:val="0"/>
              </w:rPr>
              <w:t>结构质量：820</w:t>
            </w:r>
            <w:r>
              <w:rPr>
                <w:rFonts w:ascii="宋体" w:hAnsi="宋体"/>
                <w:kern w:val="0"/>
              </w:rPr>
              <w:t xml:space="preserve"> kg</w:t>
            </w:r>
          </w:p>
          <w:p>
            <w:pPr>
              <w:rPr>
                <w:rFonts w:ascii="宋体" w:hAnsi="宋体"/>
                <w:kern w:val="0"/>
              </w:rPr>
            </w:pPr>
            <w:r>
              <w:rPr>
                <w:rFonts w:hint="eastAsia" w:ascii="宋体" w:hAnsi="宋体"/>
                <w:kern w:val="0"/>
              </w:rPr>
              <w:t>是否包含动力：否</w:t>
            </w:r>
          </w:p>
          <w:p>
            <w:pPr>
              <w:rPr>
                <w:rFonts w:ascii="宋体" w:hAnsi="宋体"/>
                <w:kern w:val="0"/>
              </w:rPr>
            </w:pPr>
            <w:r>
              <w:rPr>
                <w:rFonts w:hint="eastAsia" w:ascii="宋体" w:hAnsi="宋体"/>
                <w:kern w:val="0"/>
              </w:rPr>
              <w:t>动力大小：50-100马力</w:t>
            </w:r>
          </w:p>
          <w:p>
            <w:pPr>
              <w:rPr>
                <w:rFonts w:ascii="宋体" w:hAnsi="宋体"/>
                <w:kern w:val="0"/>
              </w:rPr>
            </w:pPr>
            <w:r>
              <w:rPr>
                <w:rFonts w:hint="eastAsia" w:ascii="宋体" w:hAnsi="宋体"/>
                <w:kern w:val="0"/>
              </w:rPr>
              <w:t>配套拖拉机功率范围：70-100马力</w:t>
            </w:r>
          </w:p>
          <w:p>
            <w:pPr>
              <w:rPr>
                <w:rFonts w:ascii="宋体" w:hAnsi="宋体"/>
                <w:kern w:val="0"/>
              </w:rPr>
            </w:pPr>
            <w:r>
              <w:rPr>
                <w:rFonts w:hint="eastAsia" w:ascii="宋体" w:hAnsi="宋体"/>
                <w:kern w:val="0"/>
              </w:rPr>
              <w:t>播种机间作套种模式：间作模式</w:t>
            </w:r>
          </w:p>
          <w:p>
            <w:pPr>
              <w:rPr>
                <w:highlight w:val="yellow"/>
              </w:rPr>
            </w:pPr>
            <w:r>
              <w:rPr>
                <w:rFonts w:hint="eastAsia" w:ascii="宋体" w:hAnsi="宋体"/>
                <w:kern w:val="0"/>
              </w:rPr>
              <w:t>工作幅宽（可调范围）：2.2-2.6</w:t>
            </w:r>
            <w:r>
              <w:rPr>
                <w:rFonts w:ascii="宋体" w:hAnsi="宋体"/>
                <w:kern w:val="0"/>
              </w:rPr>
              <w:t xml:space="preserve"> m</w:t>
            </w:r>
          </w:p>
        </w:tc>
        <w:tc>
          <w:tcPr>
            <w:tcW w:w="567"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2</w:t>
            </w:r>
          </w:p>
        </w:tc>
        <w:tc>
          <w:tcPr>
            <w:tcW w:w="709"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台</w:t>
            </w:r>
          </w:p>
        </w:tc>
        <w:tc>
          <w:tcPr>
            <w:tcW w:w="850" w:type="dxa"/>
            <w:vAlign w:val="center"/>
          </w:tcPr>
          <w:p>
            <w:pPr>
              <w:jc w:val="center"/>
              <w:rPr>
                <w:rFonts w:ascii="新宋体" w:hAnsi="新宋体" w:eastAsia="新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5</w:t>
            </w:r>
          </w:p>
        </w:tc>
        <w:tc>
          <w:tcPr>
            <w:tcW w:w="709" w:type="dxa"/>
            <w:vAlign w:val="center"/>
          </w:tcPr>
          <w:p>
            <w:pPr>
              <w:rPr>
                <w:rFonts w:ascii="新宋体" w:hAnsi="新宋体" w:eastAsia="新宋体" w:cs="宋体"/>
                <w:color w:val="000000"/>
                <w:sz w:val="22"/>
              </w:rPr>
            </w:pPr>
            <w:r>
              <w:rPr>
                <w:rFonts w:hint="eastAsia" w:ascii="新宋体" w:hAnsi="新宋体" w:eastAsia="新宋体" w:cs="宋体"/>
                <w:kern w:val="0"/>
                <w:szCs w:val="21"/>
              </w:rPr>
              <w:t>无人驾驶航空器</w:t>
            </w:r>
          </w:p>
        </w:tc>
        <w:tc>
          <w:tcPr>
            <w:tcW w:w="5245" w:type="dxa"/>
            <w:vAlign w:val="center"/>
          </w:tcPr>
          <w:p>
            <w:r>
              <w:rPr>
                <w:rFonts w:hint="eastAsia"/>
              </w:rPr>
              <w:t>一、产品特征</w:t>
            </w:r>
          </w:p>
          <w:p>
            <w:pPr>
              <w:jc w:val="left"/>
            </w:pPr>
            <w:r>
              <w:rPr>
                <w:rFonts w:hint="eastAsia"/>
              </w:rPr>
              <w:t>搭载雷达系统，含顶视角，飞行无盲区，全环境、全天候、全向感知障碍物及周围环境，实现智能绕障及仿地飞行，安全护航。</w:t>
            </w:r>
          </w:p>
          <w:p>
            <w:r>
              <w:rPr>
                <w:rFonts w:hint="eastAsia"/>
              </w:rPr>
              <w:t>二、技术参数</w:t>
            </w:r>
          </w:p>
          <w:p>
            <w:r>
              <w:rPr>
                <w:rFonts w:hint="eastAsia"/>
              </w:rPr>
              <w:t>1、</w:t>
            </w:r>
            <w:r>
              <w:rPr>
                <w:rFonts w:hint="eastAsia" w:cs="宋体" w:asciiTheme="minorEastAsia" w:hAnsiTheme="minorEastAsia" w:eastAsiaTheme="minorEastAsia"/>
                <w:sz w:val="24"/>
                <w:szCs w:val="24"/>
                <w:highlight w:val="yellow"/>
              </w:rPr>
              <w:t>★</w:t>
            </w:r>
            <w:r>
              <w:rPr>
                <w:rFonts w:hint="eastAsia"/>
              </w:rPr>
              <w:t>机架参数：最大轴距</w:t>
            </w:r>
            <w:r>
              <w:rPr>
                <w:rFonts w:hint="eastAsia" w:eastAsiaTheme="minorEastAsia"/>
              </w:rPr>
              <w:t>≤</w:t>
            </w:r>
            <w:r>
              <w:rPr>
                <w:rFonts w:hint="eastAsia"/>
              </w:rPr>
              <w:t>2192 mm</w:t>
            </w:r>
          </w:p>
          <w:p>
            <w:r>
              <w:rPr>
                <w:rFonts w:hint="eastAsia"/>
              </w:rPr>
              <w:t>2、</w:t>
            </w:r>
            <w:r>
              <w:rPr>
                <w:rFonts w:hint="eastAsia" w:cs="宋体" w:asciiTheme="minorEastAsia" w:hAnsiTheme="minorEastAsia" w:eastAsiaTheme="minorEastAsia"/>
                <w:sz w:val="24"/>
                <w:szCs w:val="24"/>
                <w:highlight w:val="yellow"/>
              </w:rPr>
              <w:t>★</w:t>
            </w:r>
            <w:r>
              <w:rPr>
                <w:rFonts w:hint="eastAsia"/>
              </w:rPr>
              <w:t>整机重量（不含电池）：</w:t>
            </w:r>
            <w:r>
              <w:rPr>
                <w:rFonts w:hint="eastAsia" w:eastAsiaTheme="minorEastAsia"/>
              </w:rPr>
              <w:t>≤</w:t>
            </w:r>
            <w:r>
              <w:rPr>
                <w:rFonts w:hint="eastAsia"/>
              </w:rPr>
              <w:t>25.2 kg</w:t>
            </w:r>
          </w:p>
          <w:p>
            <w:r>
              <w:rPr>
                <w:rFonts w:hint="eastAsia"/>
              </w:rPr>
              <w:t>最大喷洒起飞重量：≥40 kg（海平面附近）</w:t>
            </w:r>
          </w:p>
          <w:p>
            <w:r>
              <w:rPr>
                <w:rFonts w:hint="eastAsia"/>
              </w:rPr>
              <w:t>3、作业箱容积</w:t>
            </w:r>
          </w:p>
          <w:p>
            <w:r>
              <w:rPr>
                <w:rFonts w:hint="eastAsia"/>
              </w:rPr>
              <w:t>额定≥20L，满载≥20kg，</w:t>
            </w:r>
          </w:p>
          <w:p>
            <w:r>
              <w:rPr>
                <w:rFonts w:hint="eastAsia"/>
              </w:rPr>
              <w:t>4、</w:t>
            </w:r>
            <w:r>
              <w:rPr>
                <w:rFonts w:hint="eastAsia" w:cs="宋体" w:asciiTheme="minorEastAsia" w:hAnsiTheme="minorEastAsia" w:eastAsiaTheme="minorEastAsia"/>
                <w:sz w:val="24"/>
                <w:szCs w:val="24"/>
                <w:highlight w:val="yellow"/>
              </w:rPr>
              <w:t>★</w:t>
            </w:r>
            <w:r>
              <w:rPr>
                <w:rFonts w:hint="eastAsia"/>
              </w:rPr>
              <w:t>动力系统</w:t>
            </w:r>
          </w:p>
          <w:p>
            <w:r>
              <w:rPr>
                <w:rFonts w:hint="eastAsia"/>
              </w:rPr>
              <w:t>双重雾化喷洒系统-作业箱</w:t>
            </w:r>
          </w:p>
          <w:p>
            <w:r>
              <w:rPr>
                <w:rFonts w:hint="eastAsia"/>
              </w:rPr>
              <w:t>作业箱容积满载≥20L，作业载荷满载≥20kg</w:t>
            </w:r>
          </w:p>
          <w:p>
            <w:r>
              <w:rPr>
                <w:rFonts w:hint="eastAsia"/>
              </w:rPr>
              <w:t>旋翼数量≥4</w:t>
            </w:r>
          </w:p>
          <w:p>
            <w:r>
              <w:rPr>
                <w:rFonts w:hint="eastAsia"/>
              </w:rPr>
              <w:t>喷头数量≥2个</w:t>
            </w:r>
          </w:p>
          <w:p>
            <w:r>
              <w:rPr>
                <w:rFonts w:hint="eastAsia"/>
              </w:rPr>
              <w:t>雾化粒径≥50 - 300μm</w:t>
            </w:r>
          </w:p>
          <w:p>
            <w:r>
              <w:rPr>
                <w:rFonts w:hint="eastAsia"/>
              </w:rPr>
              <w:t>最大有效喷幅≥7m</w:t>
            </w:r>
          </w:p>
          <w:p>
            <w:r>
              <w:rPr>
                <w:rFonts w:hint="eastAsia"/>
              </w:rPr>
              <w:t>5、悬停时间</w:t>
            </w:r>
          </w:p>
          <w:p>
            <w:r>
              <w:rPr>
                <w:rFonts w:hint="eastAsia"/>
              </w:rPr>
              <w:t>空载悬停：≥16min</w:t>
            </w:r>
          </w:p>
          <w:p>
            <w:pPr>
              <w:rPr>
                <w:rFonts w:ascii="新宋体" w:hAnsi="新宋体" w:eastAsia="新宋体"/>
                <w:highlight w:val="yellow"/>
              </w:rPr>
            </w:pPr>
            <w:r>
              <w:rPr>
                <w:rFonts w:hint="eastAsia"/>
              </w:rPr>
              <w:t>喷洒满载悬停≥7.5min</w:t>
            </w:r>
          </w:p>
        </w:tc>
        <w:tc>
          <w:tcPr>
            <w:tcW w:w="567"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2</w:t>
            </w:r>
          </w:p>
        </w:tc>
        <w:tc>
          <w:tcPr>
            <w:tcW w:w="709"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台</w:t>
            </w:r>
          </w:p>
        </w:tc>
        <w:tc>
          <w:tcPr>
            <w:tcW w:w="850" w:type="dxa"/>
            <w:vAlign w:val="center"/>
          </w:tcPr>
          <w:p>
            <w:pPr>
              <w:jc w:val="center"/>
              <w:rPr>
                <w:rFonts w:ascii="新宋体" w:hAnsi="新宋体" w:eastAsia="新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6</w:t>
            </w:r>
          </w:p>
        </w:tc>
        <w:tc>
          <w:tcPr>
            <w:tcW w:w="709" w:type="dxa"/>
            <w:vAlign w:val="center"/>
          </w:tcPr>
          <w:p>
            <w:pPr>
              <w:rPr>
                <w:rFonts w:hint="eastAsia" w:ascii="新宋体" w:hAnsi="新宋体" w:eastAsia="新宋体" w:cs="宋体"/>
                <w:color w:val="000000"/>
                <w:sz w:val="22"/>
                <w:lang w:eastAsia="zh-CN"/>
              </w:rPr>
            </w:pPr>
            <w:r>
              <w:rPr>
                <w:rFonts w:hint="eastAsia" w:ascii="新宋体" w:hAnsi="新宋体" w:eastAsia="新宋体" w:cs="宋体"/>
                <w:kern w:val="0"/>
                <w:szCs w:val="21"/>
              </w:rPr>
              <w:t>无人驾驶航空器</w:t>
            </w:r>
            <w:r>
              <w:rPr>
                <w:rFonts w:hint="eastAsia" w:ascii="新宋体" w:hAnsi="新宋体" w:eastAsia="新宋体" w:cs="宋体"/>
                <w:kern w:val="0"/>
                <w:szCs w:val="21"/>
                <w:lang w:eastAsia="zh-CN"/>
              </w:rPr>
              <w:t>（</w:t>
            </w:r>
            <w:r>
              <w:rPr>
                <w:rFonts w:hint="eastAsia" w:ascii="新宋体" w:hAnsi="新宋体" w:eastAsia="新宋体" w:cs="宋体"/>
                <w:kern w:val="0"/>
                <w:szCs w:val="21"/>
                <w:lang w:val="en-US" w:eastAsia="zh-CN"/>
              </w:rPr>
              <w:t>核心产品</w:t>
            </w:r>
            <w:r>
              <w:rPr>
                <w:rFonts w:hint="eastAsia" w:ascii="新宋体" w:hAnsi="新宋体" w:eastAsia="新宋体" w:cs="宋体"/>
                <w:kern w:val="0"/>
                <w:szCs w:val="21"/>
                <w:lang w:eastAsia="zh-CN"/>
              </w:rPr>
              <w:t>）</w:t>
            </w:r>
          </w:p>
        </w:tc>
        <w:tc>
          <w:tcPr>
            <w:tcW w:w="5245" w:type="dxa"/>
            <w:vAlign w:val="center"/>
          </w:tcPr>
          <w:p>
            <w:pPr>
              <w:rPr>
                <w:rFonts w:ascii="新宋体" w:hAnsi="新宋体" w:eastAsia="新宋体"/>
              </w:rPr>
            </w:pPr>
            <w:r>
              <w:rPr>
                <w:rFonts w:hint="eastAsia" w:ascii="新宋体" w:hAnsi="新宋体" w:eastAsia="新宋体"/>
              </w:rPr>
              <w:t>一、产品特征</w:t>
            </w:r>
          </w:p>
          <w:p>
            <w:pPr>
              <w:rPr>
                <w:rFonts w:ascii="新宋体" w:hAnsi="新宋体" w:eastAsia="新宋体"/>
              </w:rPr>
            </w:pPr>
            <w:r>
              <w:rPr>
                <w:rFonts w:hint="eastAsia" w:cs="宋体" w:asciiTheme="minorEastAsia" w:hAnsiTheme="minorEastAsia" w:eastAsiaTheme="minorEastAsia"/>
                <w:sz w:val="24"/>
                <w:szCs w:val="24"/>
                <w:highlight w:val="yellow"/>
              </w:rPr>
              <w:t>★</w:t>
            </w:r>
            <w:r>
              <w:rPr>
                <w:rFonts w:hint="eastAsia" w:ascii="新宋体" w:hAnsi="新宋体" w:eastAsia="新宋体"/>
              </w:rPr>
              <w:t>搭载雷达系统，含顶视角，飞行无盲区，全环境、全天候、全向感知障碍物及周围环境，实现智能绕障及仿地飞行，安全护航。</w:t>
            </w:r>
          </w:p>
          <w:p>
            <w:pPr>
              <w:rPr>
                <w:rFonts w:ascii="新宋体" w:hAnsi="新宋体" w:eastAsia="新宋体"/>
              </w:rPr>
            </w:pPr>
            <w:r>
              <w:rPr>
                <w:rFonts w:hint="eastAsia" w:ascii="新宋体" w:hAnsi="新宋体" w:eastAsia="新宋体"/>
              </w:rPr>
              <w:t>二、技术参数</w:t>
            </w:r>
          </w:p>
          <w:p>
            <w:pPr>
              <w:rPr>
                <w:rFonts w:ascii="新宋体" w:hAnsi="新宋体" w:eastAsia="新宋体"/>
              </w:rPr>
            </w:pPr>
            <w:r>
              <w:rPr>
                <w:rFonts w:hint="eastAsia" w:ascii="新宋体" w:hAnsi="新宋体" w:eastAsia="新宋体"/>
              </w:rPr>
              <w:t>1、机架参数：最大轴距：</w:t>
            </w:r>
            <w:r>
              <w:rPr>
                <w:rFonts w:hint="eastAsia" w:eastAsiaTheme="minorEastAsia"/>
              </w:rPr>
              <w:t>≤</w:t>
            </w:r>
            <w:r>
              <w:rPr>
                <w:rFonts w:hint="eastAsia" w:ascii="新宋体" w:hAnsi="新宋体" w:eastAsia="新宋体"/>
              </w:rPr>
              <w:t>2160 mm</w:t>
            </w:r>
          </w:p>
          <w:p>
            <w:pPr>
              <w:rPr>
                <w:rFonts w:ascii="新宋体" w:hAnsi="新宋体" w:eastAsia="新宋体"/>
              </w:rPr>
            </w:pPr>
            <w:r>
              <w:rPr>
                <w:rFonts w:hint="eastAsia" w:ascii="新宋体" w:hAnsi="新宋体" w:eastAsia="新宋体"/>
              </w:rPr>
              <w:t>2、</w:t>
            </w:r>
            <w:r>
              <w:rPr>
                <w:rFonts w:hint="eastAsia" w:cs="宋体" w:asciiTheme="minorEastAsia" w:hAnsiTheme="minorEastAsia" w:eastAsiaTheme="minorEastAsia"/>
                <w:sz w:val="24"/>
                <w:szCs w:val="24"/>
                <w:highlight w:val="yellow"/>
              </w:rPr>
              <w:t>★</w:t>
            </w:r>
            <w:r>
              <w:rPr>
                <w:rFonts w:hint="eastAsia" w:ascii="新宋体" w:hAnsi="新宋体" w:eastAsia="新宋体"/>
              </w:rPr>
              <w:t>整机重量（无电池）：</w:t>
            </w:r>
            <w:r>
              <w:rPr>
                <w:rFonts w:hint="eastAsia" w:eastAsiaTheme="minorEastAsia"/>
              </w:rPr>
              <w:t>≤</w:t>
            </w:r>
            <w:r>
              <w:rPr>
                <w:rFonts w:hint="eastAsia" w:ascii="新宋体" w:hAnsi="新宋体" w:eastAsia="新宋体"/>
              </w:rPr>
              <w:t xml:space="preserve">38 kg </w:t>
            </w:r>
          </w:p>
          <w:p>
            <w:pPr>
              <w:rPr>
                <w:rFonts w:ascii="新宋体" w:hAnsi="新宋体" w:eastAsia="新宋体"/>
              </w:rPr>
            </w:pPr>
            <w:r>
              <w:rPr>
                <w:rFonts w:hint="eastAsia" w:ascii="新宋体" w:hAnsi="新宋体" w:eastAsia="新宋体"/>
              </w:rPr>
              <w:t>最大喷洒起飞重量：≥80 kg（海平面附近）</w:t>
            </w:r>
          </w:p>
          <w:p>
            <w:pPr>
              <w:rPr>
                <w:rFonts w:ascii="新宋体" w:hAnsi="新宋体" w:eastAsia="新宋体"/>
              </w:rPr>
            </w:pPr>
            <w:r>
              <w:rPr>
                <w:rFonts w:hint="eastAsia" w:ascii="新宋体" w:hAnsi="新宋体" w:eastAsia="新宋体"/>
              </w:rPr>
              <w:t>3、</w:t>
            </w:r>
            <w:r>
              <w:rPr>
                <w:rFonts w:hint="eastAsia" w:cs="宋体" w:asciiTheme="minorEastAsia" w:hAnsiTheme="minorEastAsia" w:eastAsiaTheme="minorEastAsia"/>
                <w:sz w:val="24"/>
                <w:szCs w:val="24"/>
                <w:highlight w:val="yellow"/>
              </w:rPr>
              <w:t>★</w:t>
            </w:r>
            <w:r>
              <w:rPr>
                <w:rFonts w:hint="eastAsia" w:ascii="新宋体" w:hAnsi="新宋体" w:eastAsia="新宋体"/>
              </w:rPr>
              <w:t>作业箱容积</w:t>
            </w:r>
          </w:p>
          <w:p>
            <w:pPr>
              <w:rPr>
                <w:rFonts w:ascii="新宋体" w:hAnsi="新宋体" w:eastAsia="新宋体"/>
              </w:rPr>
            </w:pPr>
            <w:r>
              <w:rPr>
                <w:rFonts w:hint="eastAsia" w:ascii="新宋体" w:hAnsi="新宋体" w:eastAsia="新宋体"/>
              </w:rPr>
              <w:t>额定：≥40 L，满载：≥40kg</w:t>
            </w:r>
          </w:p>
          <w:p>
            <w:pPr>
              <w:rPr>
                <w:rFonts w:ascii="新宋体" w:hAnsi="新宋体" w:eastAsia="新宋体"/>
              </w:rPr>
            </w:pPr>
            <w:r>
              <w:rPr>
                <w:rFonts w:hint="eastAsia" w:ascii="新宋体" w:hAnsi="新宋体" w:eastAsia="新宋体"/>
              </w:rPr>
              <w:t>4、</w:t>
            </w:r>
            <w:r>
              <w:rPr>
                <w:rFonts w:hint="eastAsia" w:cs="宋体" w:asciiTheme="minorEastAsia" w:hAnsiTheme="minorEastAsia" w:eastAsiaTheme="minorEastAsia"/>
                <w:sz w:val="24"/>
                <w:szCs w:val="24"/>
                <w:highlight w:val="yellow"/>
              </w:rPr>
              <w:t>★</w:t>
            </w:r>
            <w:r>
              <w:rPr>
                <w:rFonts w:hint="eastAsia" w:ascii="新宋体" w:hAnsi="新宋体" w:eastAsia="新宋体"/>
              </w:rPr>
              <w:t>动力系统</w:t>
            </w:r>
          </w:p>
          <w:p>
            <w:r>
              <w:rPr>
                <w:rFonts w:hint="eastAsia"/>
              </w:rPr>
              <w:t>双重雾化喷洒系统-作业箱</w:t>
            </w:r>
          </w:p>
          <w:p>
            <w:r>
              <w:rPr>
                <w:rFonts w:hint="eastAsia"/>
              </w:rPr>
              <w:t>作业箱容积满载≥40L，作业载荷满载≥40kg</w:t>
            </w:r>
          </w:p>
          <w:p>
            <w:r>
              <w:rPr>
                <w:rFonts w:hint="eastAsia"/>
              </w:rPr>
              <w:t>旋翼数量≥4</w:t>
            </w:r>
          </w:p>
          <w:p>
            <w:r>
              <w:rPr>
                <w:rFonts w:hint="eastAsia"/>
              </w:rPr>
              <w:t>喷头数量≥2个</w:t>
            </w:r>
          </w:p>
          <w:p>
            <w:r>
              <w:rPr>
                <w:rFonts w:hint="eastAsia"/>
              </w:rPr>
              <w:t>雾化粒径≥50 - 300μm</w:t>
            </w:r>
          </w:p>
          <w:p>
            <w:r>
              <w:rPr>
                <w:rFonts w:hint="eastAsia"/>
              </w:rPr>
              <w:t>最大有效喷幅≥8m</w:t>
            </w:r>
          </w:p>
          <w:p>
            <w:r>
              <w:rPr>
                <w:rFonts w:hint="eastAsia"/>
              </w:rPr>
              <w:t>5、</w:t>
            </w:r>
            <w:r>
              <w:rPr>
                <w:rFonts w:hint="eastAsia" w:cs="宋体" w:asciiTheme="minorEastAsia" w:hAnsiTheme="minorEastAsia" w:eastAsiaTheme="minorEastAsia"/>
                <w:sz w:val="24"/>
                <w:szCs w:val="24"/>
                <w:highlight w:val="yellow"/>
              </w:rPr>
              <w:t>★</w:t>
            </w:r>
            <w:r>
              <w:rPr>
                <w:rFonts w:hint="eastAsia"/>
              </w:rPr>
              <w:t>悬停时间</w:t>
            </w:r>
          </w:p>
          <w:p>
            <w:r>
              <w:rPr>
                <w:rFonts w:hint="eastAsia"/>
              </w:rPr>
              <w:t>空载悬停：≥18min</w:t>
            </w:r>
          </w:p>
          <w:p>
            <w:pPr>
              <w:pStyle w:val="2"/>
              <w:ind w:left="0" w:leftChars="0" w:firstLine="0" w:firstLineChars="0"/>
              <w:rPr>
                <w:rFonts w:ascii="新宋体" w:hAnsi="新宋体" w:eastAsia="新宋体"/>
                <w:highlight w:val="yellow"/>
              </w:rPr>
            </w:pPr>
            <w:r>
              <w:rPr>
                <w:rFonts w:hint="eastAsia"/>
              </w:rPr>
              <w:t>喷洒满载悬停≥7.5min</w:t>
            </w:r>
          </w:p>
        </w:tc>
        <w:tc>
          <w:tcPr>
            <w:tcW w:w="567"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3</w:t>
            </w:r>
          </w:p>
        </w:tc>
        <w:tc>
          <w:tcPr>
            <w:tcW w:w="709"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台</w:t>
            </w:r>
          </w:p>
        </w:tc>
        <w:tc>
          <w:tcPr>
            <w:tcW w:w="850" w:type="dxa"/>
            <w:vAlign w:val="center"/>
          </w:tcPr>
          <w:p>
            <w:pPr>
              <w:jc w:val="center"/>
              <w:rPr>
                <w:rFonts w:ascii="新宋体" w:hAnsi="新宋体" w:eastAsia="新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75"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7</w:t>
            </w:r>
          </w:p>
        </w:tc>
        <w:tc>
          <w:tcPr>
            <w:tcW w:w="709" w:type="dxa"/>
            <w:vAlign w:val="center"/>
          </w:tcPr>
          <w:p>
            <w:pPr>
              <w:rPr>
                <w:rFonts w:ascii="新宋体" w:hAnsi="新宋体" w:eastAsia="新宋体" w:cs="宋体"/>
                <w:kern w:val="0"/>
                <w:szCs w:val="21"/>
              </w:rPr>
            </w:pPr>
            <w:r>
              <w:rPr>
                <w:rFonts w:hint="eastAsia" w:ascii="新宋体" w:hAnsi="新宋体" w:eastAsia="新宋体" w:cs="宋体"/>
                <w:kern w:val="0"/>
                <w:szCs w:val="21"/>
              </w:rPr>
              <w:t>小型谷物干燥机</w:t>
            </w:r>
          </w:p>
        </w:tc>
        <w:tc>
          <w:tcPr>
            <w:tcW w:w="5245" w:type="dxa"/>
            <w:vAlign w:val="center"/>
          </w:tcPr>
          <w:p>
            <w:r>
              <w:rPr>
                <w:rFonts w:hint="eastAsia"/>
              </w:rPr>
              <w:t>技术参数</w:t>
            </w:r>
          </w:p>
          <w:p>
            <w:r>
              <w:rPr>
                <w:rFonts w:hint="eastAsia"/>
              </w:rPr>
              <w:t>结构形式：移动式或固定式</w:t>
            </w:r>
          </w:p>
          <w:p>
            <w:pPr>
              <w:pStyle w:val="2"/>
              <w:ind w:left="0" w:leftChars="0" w:firstLine="0" w:firstLineChars="0"/>
            </w:pPr>
            <w:r>
              <w:rPr>
                <w:rFonts w:hint="eastAsia"/>
              </w:rPr>
              <w:t>烘干方式：批次循环</w:t>
            </w:r>
          </w:p>
          <w:p>
            <w:pPr>
              <w:pStyle w:val="2"/>
              <w:ind w:left="0" w:leftChars="0" w:firstLine="0" w:firstLineChars="0"/>
            </w:pPr>
            <w:r>
              <w:rPr>
                <w:rFonts w:hint="eastAsia"/>
              </w:rPr>
              <w:t>批次处理量：</w:t>
            </w:r>
            <w:r>
              <w:rPr>
                <w:rFonts w:hint="eastAsia" w:ascii="宋体" w:hAnsi="宋体"/>
              </w:rPr>
              <w:t>≤</w:t>
            </w:r>
            <w:r>
              <w:rPr>
                <w:rFonts w:hint="eastAsia"/>
              </w:rPr>
              <w:t>6t</w:t>
            </w:r>
          </w:p>
          <w:p>
            <w:r>
              <w:rPr>
                <w:rFonts w:hint="eastAsia"/>
              </w:rPr>
              <w:t>干燥方式：间接加热</w:t>
            </w:r>
          </w:p>
          <w:p>
            <w:pPr>
              <w:pStyle w:val="2"/>
              <w:ind w:left="0" w:leftChars="0" w:firstLine="0" w:firstLineChars="0"/>
            </w:pPr>
            <w:r>
              <w:rPr>
                <w:rFonts w:hint="eastAsia"/>
              </w:rPr>
              <w:t>燃料种类：生物质、燃油</w:t>
            </w:r>
          </w:p>
          <w:p>
            <w:pPr>
              <w:pStyle w:val="2"/>
              <w:ind w:left="0" w:leftChars="0" w:firstLine="0" w:firstLineChars="0"/>
            </w:pPr>
            <w:r>
              <w:rPr>
                <w:rFonts w:hint="eastAsia"/>
              </w:rPr>
              <w:t>干燥工艺：横流或混流</w:t>
            </w:r>
          </w:p>
          <w:p>
            <w:r>
              <w:rPr>
                <w:rFonts w:hint="eastAsia"/>
              </w:rPr>
              <w:t>干燥速率：≥0.5%/h</w:t>
            </w:r>
          </w:p>
        </w:tc>
        <w:tc>
          <w:tcPr>
            <w:tcW w:w="567"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1</w:t>
            </w:r>
          </w:p>
        </w:tc>
        <w:tc>
          <w:tcPr>
            <w:tcW w:w="709"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台</w:t>
            </w:r>
          </w:p>
        </w:tc>
        <w:tc>
          <w:tcPr>
            <w:tcW w:w="850" w:type="dxa"/>
            <w:vAlign w:val="center"/>
          </w:tcPr>
          <w:p>
            <w:pPr>
              <w:jc w:val="center"/>
              <w:rPr>
                <w:rFonts w:ascii="新宋体" w:hAnsi="新宋体" w:eastAsia="新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675"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8</w:t>
            </w:r>
          </w:p>
        </w:tc>
        <w:tc>
          <w:tcPr>
            <w:tcW w:w="709" w:type="dxa"/>
            <w:vAlign w:val="center"/>
          </w:tcPr>
          <w:p>
            <w:pPr>
              <w:rPr>
                <w:rFonts w:ascii="新宋体" w:hAnsi="新宋体" w:eastAsia="新宋体" w:cs="宋体"/>
                <w:kern w:val="0"/>
                <w:szCs w:val="21"/>
              </w:rPr>
            </w:pPr>
            <w:r>
              <w:rPr>
                <w:rFonts w:hint="eastAsia" w:ascii="新宋体" w:hAnsi="新宋体" w:eastAsia="新宋体" w:cs="宋体"/>
                <w:kern w:val="0"/>
                <w:szCs w:val="21"/>
              </w:rPr>
              <w:t>中型谷物干燥机</w:t>
            </w:r>
          </w:p>
        </w:tc>
        <w:tc>
          <w:tcPr>
            <w:tcW w:w="5245" w:type="dxa"/>
            <w:vAlign w:val="center"/>
          </w:tcPr>
          <w:p>
            <w:r>
              <w:rPr>
                <w:rFonts w:hint="eastAsia"/>
              </w:rPr>
              <w:t>技术参数</w:t>
            </w:r>
          </w:p>
          <w:p>
            <w:r>
              <w:rPr>
                <w:rFonts w:hint="eastAsia"/>
              </w:rPr>
              <w:t>结构形式：平床式或塔式</w:t>
            </w:r>
          </w:p>
          <w:p>
            <w:pPr>
              <w:pStyle w:val="2"/>
              <w:ind w:left="0" w:leftChars="0" w:firstLine="0" w:firstLineChars="0"/>
            </w:pPr>
            <w:r>
              <w:rPr>
                <w:rFonts w:hint="eastAsia"/>
              </w:rPr>
              <w:t>烘干方式：批次循环或静态</w:t>
            </w:r>
          </w:p>
          <w:p>
            <w:pPr>
              <w:pStyle w:val="2"/>
              <w:ind w:left="0" w:leftChars="0" w:firstLine="0" w:firstLineChars="0"/>
            </w:pPr>
            <w:r>
              <w:rPr>
                <w:rFonts w:hint="eastAsia"/>
              </w:rPr>
              <w:t>批次处理量：</w:t>
            </w:r>
            <w:r>
              <w:rPr>
                <w:rFonts w:hint="eastAsia" w:ascii="宋体" w:hAnsi="宋体"/>
              </w:rPr>
              <w:t>≤</w:t>
            </w:r>
            <w:r>
              <w:rPr>
                <w:rFonts w:hint="eastAsia"/>
              </w:rPr>
              <w:t>8t</w:t>
            </w:r>
          </w:p>
          <w:p>
            <w:r>
              <w:rPr>
                <w:rFonts w:hint="eastAsia"/>
              </w:rPr>
              <w:t>干燥方式：间接加热</w:t>
            </w:r>
          </w:p>
          <w:p>
            <w:pPr>
              <w:pStyle w:val="2"/>
              <w:ind w:left="0" w:leftChars="0" w:firstLine="0" w:firstLineChars="0"/>
            </w:pPr>
            <w:r>
              <w:rPr>
                <w:rFonts w:hint="eastAsia"/>
              </w:rPr>
              <w:t>燃料种类：生物质、燃油</w:t>
            </w:r>
          </w:p>
          <w:p>
            <w:pPr>
              <w:pStyle w:val="2"/>
              <w:ind w:left="0" w:leftChars="0" w:firstLine="0" w:firstLineChars="0"/>
            </w:pPr>
            <w:r>
              <w:rPr>
                <w:rFonts w:hint="eastAsia"/>
              </w:rPr>
              <w:t>干燥工艺：横流或混流</w:t>
            </w:r>
          </w:p>
          <w:p>
            <w:r>
              <w:rPr>
                <w:rFonts w:hint="eastAsia"/>
              </w:rPr>
              <w:t>干燥速率：≥0.5%/h</w:t>
            </w:r>
          </w:p>
        </w:tc>
        <w:tc>
          <w:tcPr>
            <w:tcW w:w="567"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1</w:t>
            </w:r>
          </w:p>
        </w:tc>
        <w:tc>
          <w:tcPr>
            <w:tcW w:w="709"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台</w:t>
            </w:r>
          </w:p>
        </w:tc>
        <w:tc>
          <w:tcPr>
            <w:tcW w:w="850" w:type="dxa"/>
            <w:vAlign w:val="center"/>
          </w:tcPr>
          <w:p>
            <w:pPr>
              <w:jc w:val="center"/>
              <w:rPr>
                <w:rFonts w:ascii="新宋体" w:hAnsi="新宋体" w:eastAsia="新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75"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9</w:t>
            </w:r>
          </w:p>
        </w:tc>
        <w:tc>
          <w:tcPr>
            <w:tcW w:w="709" w:type="dxa"/>
            <w:vAlign w:val="center"/>
          </w:tcPr>
          <w:p>
            <w:pPr>
              <w:rPr>
                <w:rFonts w:ascii="新宋体" w:hAnsi="新宋体" w:eastAsia="新宋体" w:cs="宋体"/>
                <w:kern w:val="0"/>
                <w:szCs w:val="21"/>
              </w:rPr>
            </w:pPr>
            <w:r>
              <w:rPr>
                <w:rFonts w:hint="eastAsia" w:ascii="新宋体" w:hAnsi="新宋体" w:eastAsia="新宋体" w:cs="宋体"/>
                <w:kern w:val="0"/>
                <w:szCs w:val="21"/>
              </w:rPr>
              <w:t>大型粮食烘干机</w:t>
            </w:r>
          </w:p>
        </w:tc>
        <w:tc>
          <w:tcPr>
            <w:tcW w:w="5245" w:type="dxa"/>
            <w:vAlign w:val="center"/>
          </w:tcPr>
          <w:p>
            <w:r>
              <w:rPr>
                <w:rFonts w:hint="eastAsia"/>
              </w:rPr>
              <w:t>技术参数</w:t>
            </w:r>
          </w:p>
          <w:p>
            <w:r>
              <w:rPr>
                <w:rFonts w:hint="eastAsia"/>
              </w:rPr>
              <w:t>结构形式：房式或塔式</w:t>
            </w:r>
          </w:p>
          <w:p>
            <w:pPr>
              <w:pStyle w:val="2"/>
              <w:ind w:left="0" w:leftChars="0" w:firstLine="0" w:firstLineChars="0"/>
            </w:pPr>
            <w:r>
              <w:rPr>
                <w:rFonts w:hint="eastAsia"/>
              </w:rPr>
              <w:t>烘干方式：批次循环或静态</w:t>
            </w:r>
          </w:p>
          <w:p>
            <w:pPr>
              <w:pStyle w:val="2"/>
              <w:ind w:left="0" w:leftChars="0" w:firstLine="0" w:firstLineChars="0"/>
            </w:pPr>
            <w:r>
              <w:rPr>
                <w:rFonts w:hint="eastAsia"/>
              </w:rPr>
              <w:t>批次处理量：</w:t>
            </w:r>
            <w:r>
              <w:rPr>
                <w:rFonts w:hint="eastAsia" w:ascii="宋体" w:hAnsi="宋体"/>
              </w:rPr>
              <w:t>10-15T</w:t>
            </w:r>
          </w:p>
          <w:p>
            <w:r>
              <w:rPr>
                <w:rFonts w:hint="eastAsia"/>
              </w:rPr>
              <w:t>干燥方式：间接加热</w:t>
            </w:r>
          </w:p>
          <w:p>
            <w:pPr>
              <w:pStyle w:val="2"/>
              <w:ind w:left="0" w:leftChars="0" w:firstLine="0" w:firstLineChars="0"/>
            </w:pPr>
            <w:r>
              <w:rPr>
                <w:rFonts w:hint="eastAsia"/>
              </w:rPr>
              <w:t>燃料种类：生物质、燃油</w:t>
            </w:r>
          </w:p>
          <w:p>
            <w:pPr>
              <w:pStyle w:val="2"/>
              <w:ind w:left="0" w:leftChars="0" w:firstLine="0" w:firstLineChars="0"/>
            </w:pPr>
            <w:r>
              <w:rPr>
                <w:rFonts w:hint="eastAsia"/>
              </w:rPr>
              <w:t>干燥工艺：横流或混流</w:t>
            </w:r>
          </w:p>
          <w:p>
            <w:r>
              <w:rPr>
                <w:rFonts w:hint="eastAsia"/>
              </w:rPr>
              <w:t>干燥速率：≥1.0%/h</w:t>
            </w:r>
          </w:p>
        </w:tc>
        <w:tc>
          <w:tcPr>
            <w:tcW w:w="567"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1</w:t>
            </w:r>
          </w:p>
        </w:tc>
        <w:tc>
          <w:tcPr>
            <w:tcW w:w="709" w:type="dxa"/>
            <w:vAlign w:val="center"/>
          </w:tcPr>
          <w:p>
            <w:pPr>
              <w:jc w:val="center"/>
              <w:rPr>
                <w:rFonts w:ascii="新宋体" w:hAnsi="新宋体" w:eastAsia="新宋体" w:cs="宋体"/>
                <w:color w:val="000000"/>
                <w:sz w:val="22"/>
              </w:rPr>
            </w:pPr>
            <w:r>
              <w:rPr>
                <w:rFonts w:hint="eastAsia" w:ascii="新宋体" w:hAnsi="新宋体" w:eastAsia="新宋体" w:cs="宋体"/>
                <w:color w:val="000000"/>
                <w:sz w:val="22"/>
              </w:rPr>
              <w:t>台</w:t>
            </w:r>
          </w:p>
        </w:tc>
        <w:tc>
          <w:tcPr>
            <w:tcW w:w="850" w:type="dxa"/>
            <w:vAlign w:val="center"/>
          </w:tcPr>
          <w:p>
            <w:pPr>
              <w:jc w:val="center"/>
              <w:rPr>
                <w:rFonts w:ascii="新宋体" w:hAnsi="新宋体" w:eastAsia="新宋体" w:cs="宋体"/>
                <w:color w:val="000000"/>
                <w:sz w:val="22"/>
              </w:rPr>
            </w:pPr>
          </w:p>
        </w:tc>
      </w:tr>
    </w:tbl>
    <w:p/>
    <w:p>
      <w:pPr>
        <w:rPr>
          <w:rFonts w:ascii="宋体" w:hAnsi="宋体"/>
          <w:szCs w:val="21"/>
          <w:lang w:val="zh-CN"/>
        </w:rPr>
      </w:pPr>
      <w:r>
        <w:rPr>
          <w:rFonts w:ascii="宋体" w:hAnsi="宋体"/>
          <w:szCs w:val="21"/>
          <w:lang w:val="zh-CN"/>
        </w:rPr>
        <w:br w:type="page"/>
      </w:r>
    </w:p>
    <w:p>
      <w:pPr>
        <w:pStyle w:val="2"/>
        <w:rPr>
          <w:lang w:val="zh-CN"/>
        </w:rPr>
      </w:pPr>
    </w:p>
    <w:p>
      <w:pPr>
        <w:spacing w:beforeLines="50" w:afterLines="50" w:line="360" w:lineRule="auto"/>
        <w:ind w:firstLine="723" w:firstLineChars="200"/>
        <w:jc w:val="center"/>
        <w:outlineLvl w:val="0"/>
        <w:rPr>
          <w:rStyle w:val="22"/>
        </w:rPr>
      </w:pPr>
      <w:bookmarkStart w:id="29" w:name="_Toc16799"/>
      <w:bookmarkStart w:id="30" w:name="_Toc87729233"/>
      <w:r>
        <w:rPr>
          <w:rStyle w:val="22"/>
          <w:rFonts w:hint="eastAsia"/>
        </w:rPr>
        <w:t xml:space="preserve">第五章  </w:t>
      </w:r>
      <w:bookmarkEnd w:id="29"/>
      <w:r>
        <w:rPr>
          <w:rStyle w:val="22"/>
          <w:rFonts w:hint="eastAsia"/>
        </w:rPr>
        <w:t>商务要求</w:t>
      </w:r>
      <w:bookmarkEnd w:id="30"/>
    </w:p>
    <w:p>
      <w:pPr>
        <w:spacing w:line="480" w:lineRule="exact"/>
        <w:rPr>
          <w:rFonts w:ascii="宋体" w:hAnsi="宋体"/>
          <w:szCs w:val="24"/>
        </w:rPr>
      </w:pPr>
      <w:r>
        <w:rPr>
          <w:rFonts w:ascii="宋体" w:hAnsi="宋体"/>
          <w:b/>
          <w:szCs w:val="24"/>
        </w:rPr>
        <w:t>一、</w:t>
      </w:r>
      <w:r>
        <w:rPr>
          <w:rFonts w:hint="eastAsia" w:ascii="宋体" w:hAnsi="宋体"/>
          <w:b/>
          <w:szCs w:val="24"/>
        </w:rPr>
        <w:t>交货完工期</w:t>
      </w:r>
      <w:r>
        <w:rPr>
          <w:rFonts w:ascii="宋体" w:hAnsi="宋体"/>
          <w:b/>
          <w:szCs w:val="24"/>
        </w:rPr>
        <w:t>及地点：</w:t>
      </w:r>
    </w:p>
    <w:p>
      <w:pPr>
        <w:adjustRightInd w:val="0"/>
        <w:snapToGrid w:val="0"/>
        <w:spacing w:line="480" w:lineRule="exact"/>
        <w:ind w:firstLine="420" w:firstLineChars="200"/>
        <w:rPr>
          <w:rFonts w:ascii="宋体" w:hAnsi="宋体"/>
          <w:color w:val="0000FF"/>
          <w:szCs w:val="24"/>
        </w:rPr>
      </w:pPr>
      <w:bookmarkStart w:id="31" w:name="_Toc167715234"/>
      <w:bookmarkStart w:id="32" w:name="_Toc167714037"/>
      <w:bookmarkStart w:id="33" w:name="_Toc167712839"/>
      <w:r>
        <w:rPr>
          <w:rFonts w:ascii="宋体" w:hAnsi="宋体"/>
          <w:szCs w:val="24"/>
        </w:rPr>
        <w:t>1、</w:t>
      </w:r>
      <w:r>
        <w:rPr>
          <w:rFonts w:hint="eastAsia" w:ascii="宋体" w:hAnsi="宋体"/>
          <w:szCs w:val="24"/>
        </w:rPr>
        <w:t>交货完工期</w:t>
      </w:r>
      <w:r>
        <w:rPr>
          <w:rFonts w:ascii="宋体" w:hAnsi="宋体"/>
          <w:szCs w:val="24"/>
        </w:rPr>
        <w:t>：</w:t>
      </w:r>
      <w:bookmarkEnd w:id="31"/>
      <w:bookmarkEnd w:id="32"/>
      <w:bookmarkEnd w:id="33"/>
      <w:r>
        <w:rPr>
          <w:rFonts w:hint="eastAsia" w:ascii="宋体" w:hAnsi="宋体"/>
          <w:szCs w:val="24"/>
        </w:rPr>
        <w:t>中标人接甲方书面通知之日起30天内完成供货及安装。</w:t>
      </w:r>
    </w:p>
    <w:p>
      <w:pPr>
        <w:spacing w:line="480" w:lineRule="exact"/>
        <w:ind w:firstLine="420" w:firstLineChars="200"/>
        <w:rPr>
          <w:rFonts w:ascii="宋体" w:hAnsi="宋体"/>
          <w:szCs w:val="24"/>
        </w:rPr>
      </w:pPr>
      <w:r>
        <w:rPr>
          <w:rFonts w:hint="eastAsia" w:ascii="宋体" w:hAnsi="宋体"/>
          <w:szCs w:val="24"/>
        </w:rPr>
        <w:t>2、交货地点：采购人指定地点。</w:t>
      </w:r>
    </w:p>
    <w:p>
      <w:pPr>
        <w:spacing w:line="480" w:lineRule="exact"/>
        <w:ind w:firstLine="420" w:firstLineChars="200"/>
        <w:rPr>
          <w:rFonts w:ascii="宋体" w:hAnsi="宋体"/>
          <w:szCs w:val="24"/>
          <w:lang w:val="zh-CN"/>
        </w:rPr>
      </w:pPr>
      <w:r>
        <w:rPr>
          <w:rFonts w:hint="eastAsia" w:ascii="宋体" w:hAnsi="宋体"/>
          <w:szCs w:val="24"/>
          <w:lang w:val="zh-CN"/>
        </w:rPr>
        <w:t>3、质量要求：符合国家有关规范，达到最佳使用。</w:t>
      </w:r>
    </w:p>
    <w:p>
      <w:pPr>
        <w:spacing w:line="480" w:lineRule="exact"/>
        <w:rPr>
          <w:rFonts w:ascii="宋体" w:hAnsi="宋体"/>
          <w:b/>
          <w:szCs w:val="24"/>
          <w:lang w:val="zh-CN"/>
        </w:rPr>
      </w:pPr>
      <w:r>
        <w:rPr>
          <w:rFonts w:hint="eastAsia" w:ascii="宋体" w:hAnsi="宋体"/>
          <w:b/>
          <w:szCs w:val="24"/>
          <w:lang w:val="zh-CN"/>
        </w:rPr>
        <w:t>二、合同价款：</w:t>
      </w:r>
    </w:p>
    <w:p>
      <w:pPr>
        <w:spacing w:line="480" w:lineRule="exact"/>
        <w:ind w:firstLine="420" w:firstLineChars="200"/>
        <w:rPr>
          <w:rFonts w:ascii="宋体" w:hAnsi="宋体"/>
          <w:szCs w:val="24"/>
          <w:lang w:val="zh-CN"/>
        </w:rPr>
      </w:pPr>
      <w:r>
        <w:rPr>
          <w:rFonts w:hint="eastAsia" w:ascii="宋体" w:hAnsi="宋体"/>
          <w:szCs w:val="24"/>
          <w:lang w:val="zh-CN"/>
        </w:rPr>
        <w:t>1、合同总价为总承包价，其他费用及所有货物达到正常使用条件下所包含的一切费用，包括但不限于货物（服务）费用、保险费用、运输费用、人员费用、招标代理服务费用及税金。中标后不得以任何理由变更。</w:t>
      </w:r>
    </w:p>
    <w:p>
      <w:pPr>
        <w:spacing w:line="480" w:lineRule="exact"/>
        <w:ind w:firstLine="420" w:firstLineChars="200"/>
        <w:rPr>
          <w:rFonts w:ascii="宋体" w:hAnsi="宋体"/>
          <w:szCs w:val="24"/>
          <w:lang w:val="zh-CN"/>
        </w:rPr>
      </w:pPr>
      <w:r>
        <w:rPr>
          <w:rFonts w:hint="eastAsia" w:ascii="宋体" w:hAnsi="宋体"/>
          <w:szCs w:val="24"/>
          <w:lang w:val="zh-CN"/>
        </w:rPr>
        <w:t>2、合同总价一次包死，不受市场价变化的影响。</w:t>
      </w:r>
    </w:p>
    <w:p>
      <w:pPr>
        <w:spacing w:line="480" w:lineRule="exact"/>
        <w:rPr>
          <w:rFonts w:ascii="宋体" w:hAnsi="宋体"/>
          <w:b/>
          <w:szCs w:val="24"/>
        </w:rPr>
      </w:pPr>
      <w:r>
        <w:rPr>
          <w:rFonts w:hint="eastAsia" w:ascii="宋体" w:hAnsi="宋体"/>
          <w:b/>
          <w:szCs w:val="24"/>
        </w:rPr>
        <w:t>二、质保期：</w:t>
      </w:r>
    </w:p>
    <w:p>
      <w:pPr>
        <w:spacing w:line="480" w:lineRule="exact"/>
        <w:ind w:firstLine="420" w:firstLineChars="200"/>
        <w:rPr>
          <w:rFonts w:ascii="宋体" w:hAnsi="宋体"/>
          <w:szCs w:val="24"/>
        </w:rPr>
      </w:pPr>
      <w:r>
        <w:rPr>
          <w:rFonts w:hint="eastAsia" w:ascii="宋体" w:hAnsi="宋体"/>
          <w:szCs w:val="24"/>
        </w:rPr>
        <w:t>本标包质保期1年。</w:t>
      </w:r>
    </w:p>
    <w:p>
      <w:pPr>
        <w:adjustRightInd w:val="0"/>
        <w:snapToGrid w:val="0"/>
        <w:spacing w:line="480" w:lineRule="exact"/>
        <w:rPr>
          <w:rFonts w:ascii="宋体" w:hAnsi="宋体"/>
          <w:b/>
          <w:szCs w:val="24"/>
        </w:rPr>
      </w:pPr>
      <w:bookmarkStart w:id="34" w:name="_Toc167714040"/>
      <w:bookmarkStart w:id="35" w:name="_Toc167712842"/>
      <w:bookmarkStart w:id="36" w:name="_Toc167715237"/>
      <w:r>
        <w:rPr>
          <w:rFonts w:hint="eastAsia" w:ascii="宋体" w:hAnsi="宋体"/>
          <w:b/>
          <w:szCs w:val="24"/>
          <w:lang w:val="en-US" w:eastAsia="zh-CN"/>
        </w:rPr>
        <w:t>三</w:t>
      </w:r>
      <w:r>
        <w:rPr>
          <w:rFonts w:ascii="宋体" w:hAnsi="宋体"/>
          <w:b/>
          <w:szCs w:val="24"/>
        </w:rPr>
        <w:t>、验收</w:t>
      </w:r>
      <w:bookmarkEnd w:id="34"/>
      <w:bookmarkEnd w:id="35"/>
      <w:bookmarkEnd w:id="36"/>
      <w:bookmarkStart w:id="37" w:name="_Toc167712843"/>
      <w:bookmarkStart w:id="38" w:name="_Toc167715238"/>
      <w:bookmarkStart w:id="39" w:name="_Toc167714041"/>
      <w:r>
        <w:rPr>
          <w:rFonts w:ascii="宋体" w:hAnsi="宋体"/>
          <w:b/>
          <w:szCs w:val="24"/>
        </w:rPr>
        <w:t>:</w:t>
      </w:r>
      <w:r>
        <w:rPr>
          <w:rFonts w:ascii="宋体" w:hAnsi="宋体"/>
          <w:b/>
          <w:szCs w:val="24"/>
        </w:rPr>
        <w:tab/>
      </w:r>
    </w:p>
    <w:bookmarkEnd w:id="37"/>
    <w:bookmarkEnd w:id="38"/>
    <w:bookmarkEnd w:id="39"/>
    <w:p>
      <w:pPr>
        <w:spacing w:line="480" w:lineRule="exact"/>
        <w:ind w:firstLine="420" w:firstLineChars="200"/>
        <w:rPr>
          <w:rFonts w:ascii="宋体" w:hAnsi="宋体"/>
          <w:szCs w:val="24"/>
          <w:lang w:val="zh-CN"/>
        </w:rPr>
      </w:pPr>
      <w:bookmarkStart w:id="40" w:name="_Toc167712849"/>
      <w:bookmarkStart w:id="41" w:name="_Toc167715244"/>
      <w:bookmarkStart w:id="42" w:name="_Toc167714047"/>
      <w:bookmarkStart w:id="43" w:name="_Toc167714055"/>
      <w:bookmarkStart w:id="44" w:name="_Toc167712857"/>
      <w:bookmarkStart w:id="45" w:name="_Toc167715252"/>
      <w:r>
        <w:rPr>
          <w:rFonts w:hint="eastAsia" w:ascii="宋体" w:hAnsi="宋体"/>
          <w:szCs w:val="24"/>
          <w:lang w:val="zh-CN"/>
        </w:rPr>
        <w:t>1、交付时由采购人组织验收，投标人进行配合验收。</w:t>
      </w:r>
    </w:p>
    <w:p>
      <w:pPr>
        <w:spacing w:line="480" w:lineRule="exact"/>
        <w:ind w:firstLine="420" w:firstLineChars="200"/>
        <w:rPr>
          <w:rFonts w:ascii="宋体" w:hAnsi="宋体"/>
          <w:szCs w:val="24"/>
          <w:lang w:val="zh-CN"/>
        </w:rPr>
      </w:pPr>
      <w:r>
        <w:rPr>
          <w:rFonts w:hint="eastAsia" w:ascii="宋体" w:hAnsi="宋体"/>
          <w:szCs w:val="24"/>
          <w:lang w:val="zh-CN"/>
        </w:rPr>
        <w:t>2、验收费用由投标人承担。</w:t>
      </w:r>
    </w:p>
    <w:p>
      <w:pPr>
        <w:spacing w:line="480" w:lineRule="exact"/>
        <w:rPr>
          <w:rFonts w:ascii="宋体" w:hAnsi="宋体"/>
          <w:b/>
          <w:szCs w:val="24"/>
        </w:rPr>
      </w:pPr>
      <w:r>
        <w:rPr>
          <w:rFonts w:hint="eastAsia" w:ascii="宋体" w:hAnsi="宋体"/>
          <w:b/>
          <w:szCs w:val="24"/>
          <w:lang w:val="en-US" w:eastAsia="zh-CN"/>
        </w:rPr>
        <w:t>四</w:t>
      </w:r>
      <w:r>
        <w:rPr>
          <w:rFonts w:ascii="宋体" w:hAnsi="宋体"/>
          <w:b/>
          <w:szCs w:val="24"/>
        </w:rPr>
        <w:t>、</w:t>
      </w:r>
      <w:bookmarkEnd w:id="40"/>
      <w:bookmarkEnd w:id="41"/>
      <w:bookmarkEnd w:id="42"/>
      <w:bookmarkStart w:id="46" w:name="_Toc167712853"/>
      <w:bookmarkStart w:id="47" w:name="_Toc167714051"/>
      <w:bookmarkStart w:id="48" w:name="_Toc167715248"/>
      <w:r>
        <w:rPr>
          <w:rFonts w:ascii="宋体" w:hAnsi="宋体"/>
          <w:b/>
          <w:szCs w:val="24"/>
        </w:rPr>
        <w:t>质量保证</w:t>
      </w:r>
      <w:bookmarkEnd w:id="46"/>
      <w:bookmarkEnd w:id="47"/>
      <w:bookmarkEnd w:id="48"/>
      <w:r>
        <w:rPr>
          <w:rFonts w:hint="eastAsia" w:ascii="宋体" w:hAnsi="宋体"/>
          <w:b/>
          <w:szCs w:val="24"/>
        </w:rPr>
        <w:t>：</w:t>
      </w:r>
    </w:p>
    <w:bookmarkEnd w:id="43"/>
    <w:bookmarkEnd w:id="44"/>
    <w:bookmarkEnd w:id="45"/>
    <w:p>
      <w:pPr>
        <w:spacing w:line="480" w:lineRule="exact"/>
        <w:ind w:firstLine="420" w:firstLineChars="200"/>
        <w:rPr>
          <w:rFonts w:ascii="宋体" w:hAnsi="宋体"/>
          <w:szCs w:val="24"/>
          <w:lang w:val="zh-CN"/>
        </w:rPr>
      </w:pPr>
      <w:bookmarkStart w:id="49" w:name="_Toc167715263"/>
      <w:bookmarkStart w:id="50" w:name="_Toc167712868"/>
      <w:bookmarkStart w:id="51" w:name="_Toc167714066"/>
      <w:r>
        <w:rPr>
          <w:rFonts w:hint="eastAsia" w:ascii="宋体" w:hAnsi="宋体"/>
          <w:szCs w:val="24"/>
          <w:lang w:val="zh-CN"/>
        </w:rPr>
        <w:t>1、提供的货物必须保证技术指标先进、质量可靠、进货渠道正常，配置合理，满足招标文件要求。</w:t>
      </w:r>
    </w:p>
    <w:p>
      <w:pPr>
        <w:spacing w:line="480" w:lineRule="exact"/>
        <w:ind w:firstLine="420" w:firstLineChars="200"/>
        <w:rPr>
          <w:rFonts w:ascii="宋体" w:hAnsi="宋体"/>
          <w:szCs w:val="24"/>
          <w:lang w:val="zh-CN"/>
        </w:rPr>
      </w:pPr>
      <w:r>
        <w:rPr>
          <w:rFonts w:hint="eastAsia" w:ascii="宋体" w:hAnsi="宋体"/>
          <w:szCs w:val="24"/>
          <w:lang w:val="zh-CN"/>
        </w:rPr>
        <w:t>2、符合国家有关规范，达到最佳使用。</w:t>
      </w:r>
    </w:p>
    <w:p>
      <w:pPr>
        <w:adjustRightInd w:val="0"/>
        <w:spacing w:line="480" w:lineRule="exact"/>
        <w:rPr>
          <w:rFonts w:ascii="宋体" w:hAnsi="宋体"/>
          <w:b/>
          <w:szCs w:val="24"/>
        </w:rPr>
      </w:pPr>
      <w:r>
        <w:rPr>
          <w:rFonts w:hint="eastAsia" w:ascii="宋体" w:hAnsi="宋体"/>
          <w:b/>
          <w:szCs w:val="24"/>
          <w:lang w:val="en-US" w:eastAsia="zh-CN"/>
        </w:rPr>
        <w:t>五</w:t>
      </w:r>
      <w:r>
        <w:rPr>
          <w:rFonts w:ascii="宋体" w:hAnsi="宋体"/>
          <w:b/>
          <w:szCs w:val="24"/>
        </w:rPr>
        <w:t>、合同实施：</w:t>
      </w:r>
      <w:bookmarkEnd w:id="49"/>
      <w:bookmarkEnd w:id="50"/>
      <w:bookmarkEnd w:id="51"/>
      <w:bookmarkStart w:id="52" w:name="_Toc167712869"/>
      <w:bookmarkStart w:id="53" w:name="_Toc167714067"/>
      <w:bookmarkStart w:id="54" w:name="_Toc167715264"/>
    </w:p>
    <w:p>
      <w:pPr>
        <w:adjustRightInd w:val="0"/>
        <w:spacing w:line="480" w:lineRule="exact"/>
        <w:ind w:firstLine="420" w:firstLineChars="200"/>
        <w:rPr>
          <w:rFonts w:ascii="宋体" w:hAnsi="宋体"/>
          <w:szCs w:val="24"/>
        </w:rPr>
      </w:pPr>
      <w:r>
        <w:rPr>
          <w:rFonts w:ascii="宋体" w:hAnsi="宋体"/>
          <w:szCs w:val="24"/>
        </w:rPr>
        <w:t xml:space="preserve">1 </w:t>
      </w:r>
      <w:bookmarkEnd w:id="52"/>
      <w:bookmarkEnd w:id="53"/>
      <w:bookmarkEnd w:id="54"/>
      <w:r>
        <w:rPr>
          <w:rFonts w:ascii="宋体" w:hAnsi="宋体"/>
          <w:szCs w:val="24"/>
        </w:rPr>
        <w:t>、中标人应在合同签订后7个日历日内安排人员（项目组成人员简历表所列）与</w:t>
      </w:r>
      <w:r>
        <w:rPr>
          <w:rFonts w:hint="eastAsia" w:ascii="宋体" w:hAnsi="宋体"/>
          <w:szCs w:val="24"/>
        </w:rPr>
        <w:t>采购人</w:t>
      </w:r>
      <w:r>
        <w:rPr>
          <w:rFonts w:ascii="宋体" w:hAnsi="宋体"/>
          <w:szCs w:val="24"/>
        </w:rPr>
        <w:t>就送货等工作进行安排、部署。</w:t>
      </w:r>
      <w:bookmarkStart w:id="55" w:name="_Toc167715265"/>
      <w:bookmarkStart w:id="56" w:name="_Toc167712870"/>
      <w:bookmarkStart w:id="57" w:name="_Toc167714068"/>
    </w:p>
    <w:p>
      <w:pPr>
        <w:adjustRightInd w:val="0"/>
        <w:spacing w:line="480" w:lineRule="exact"/>
        <w:ind w:firstLine="420" w:firstLineChars="200"/>
        <w:rPr>
          <w:rFonts w:ascii="宋体" w:hAnsi="宋体"/>
          <w:szCs w:val="24"/>
        </w:rPr>
      </w:pPr>
      <w:r>
        <w:rPr>
          <w:rFonts w:ascii="宋体" w:hAnsi="宋体"/>
          <w:szCs w:val="24"/>
        </w:rPr>
        <w:t>2</w:t>
      </w:r>
      <w:bookmarkEnd w:id="55"/>
      <w:bookmarkEnd w:id="56"/>
      <w:bookmarkEnd w:id="57"/>
      <w:r>
        <w:rPr>
          <w:rFonts w:ascii="宋体" w:hAnsi="宋体"/>
          <w:szCs w:val="24"/>
        </w:rPr>
        <w:t xml:space="preserve"> 、若未能在</w:t>
      </w:r>
      <w:r>
        <w:rPr>
          <w:rFonts w:hint="eastAsia" w:ascii="宋体" w:hAnsi="宋体"/>
          <w:szCs w:val="24"/>
        </w:rPr>
        <w:t>交货完工期</w:t>
      </w:r>
      <w:r>
        <w:rPr>
          <w:rFonts w:ascii="宋体" w:hAnsi="宋体"/>
          <w:szCs w:val="24"/>
        </w:rPr>
        <w:t>内完成合同规定的义务，由此对采购人造成的延误和一切损失，由中标人承担和赔偿。</w:t>
      </w:r>
    </w:p>
    <w:p>
      <w:pPr>
        <w:adjustRightInd w:val="0"/>
        <w:spacing w:line="480" w:lineRule="exact"/>
        <w:rPr>
          <w:rFonts w:ascii="宋体" w:hAnsi="宋体"/>
          <w:b/>
          <w:szCs w:val="24"/>
        </w:rPr>
      </w:pPr>
      <w:r>
        <w:rPr>
          <w:rFonts w:hint="eastAsia" w:ascii="宋体" w:hAnsi="宋体"/>
          <w:b/>
          <w:szCs w:val="24"/>
          <w:lang w:val="en-US" w:eastAsia="zh-CN"/>
        </w:rPr>
        <w:t>六</w:t>
      </w:r>
      <w:r>
        <w:rPr>
          <w:rFonts w:ascii="宋体" w:hAnsi="宋体"/>
          <w:b/>
          <w:szCs w:val="24"/>
        </w:rPr>
        <w:t>、违约责任：</w:t>
      </w:r>
    </w:p>
    <w:p>
      <w:pPr>
        <w:adjustRightInd w:val="0"/>
        <w:spacing w:line="480" w:lineRule="exact"/>
        <w:ind w:firstLine="420" w:firstLineChars="200"/>
        <w:rPr>
          <w:rFonts w:ascii="宋体" w:hAnsi="宋体"/>
          <w:szCs w:val="24"/>
        </w:rPr>
      </w:pPr>
      <w:r>
        <w:rPr>
          <w:rFonts w:ascii="宋体" w:hAnsi="宋体"/>
          <w:szCs w:val="24"/>
        </w:rPr>
        <w:t>1、按《中华人民共和国合同法》中的相关条款执行。</w:t>
      </w:r>
    </w:p>
    <w:p>
      <w:pPr>
        <w:adjustRightInd w:val="0"/>
        <w:spacing w:line="480" w:lineRule="exact"/>
        <w:ind w:firstLine="420" w:firstLineChars="200"/>
        <w:rPr>
          <w:rFonts w:ascii="宋体" w:hAnsi="宋体"/>
          <w:szCs w:val="24"/>
        </w:rPr>
      </w:pPr>
      <w:r>
        <w:rPr>
          <w:rFonts w:ascii="宋体" w:hAnsi="宋体"/>
          <w:szCs w:val="24"/>
        </w:rPr>
        <w:t>2、未按合同要求提供产品或</w:t>
      </w:r>
      <w:r>
        <w:rPr>
          <w:rFonts w:hint="eastAsia" w:ascii="宋体" w:hAnsi="宋体"/>
          <w:szCs w:val="24"/>
        </w:rPr>
        <w:t>货物</w:t>
      </w:r>
      <w:r>
        <w:rPr>
          <w:rFonts w:ascii="宋体" w:hAnsi="宋体"/>
          <w:szCs w:val="24"/>
        </w:rPr>
        <w:t>质量不能满足技术要求，采购人有权终止合同，并对供方违约行为进行追究，同时按《政府采购法》的有关规定进行处罚。</w:t>
      </w:r>
    </w:p>
    <w:p>
      <w:pPr>
        <w:adjustRightInd w:val="0"/>
        <w:spacing w:line="480" w:lineRule="exact"/>
        <w:ind w:firstLine="420" w:firstLineChars="200"/>
        <w:rPr>
          <w:rFonts w:ascii="宋体" w:hAnsi="宋体"/>
          <w:szCs w:val="24"/>
        </w:rPr>
      </w:pPr>
    </w:p>
    <w:p>
      <w:pPr>
        <w:widowControl/>
        <w:jc w:val="center"/>
        <w:rPr>
          <w:rStyle w:val="22"/>
        </w:rPr>
      </w:pPr>
      <w:r>
        <w:rPr>
          <w:rFonts w:hint="eastAsia" w:ascii="宋体" w:hAnsi="宋体"/>
          <w:b/>
          <w:szCs w:val="24"/>
        </w:rPr>
        <w:t>注：商务要求为实质性要求，不得负偏离。</w:t>
      </w:r>
      <w:r>
        <w:rPr>
          <w:rFonts w:ascii="宋体" w:hAnsi="宋体"/>
          <w:szCs w:val="21"/>
          <w:lang w:val="zh-CN"/>
        </w:rPr>
        <w:br w:type="page"/>
      </w:r>
      <w:bookmarkStart w:id="58" w:name="_Toc87729234"/>
      <w:bookmarkStart w:id="59" w:name="_Toc11766"/>
      <w:r>
        <w:rPr>
          <w:rStyle w:val="22"/>
          <w:rFonts w:hint="eastAsia"/>
        </w:rPr>
        <w:t>第六章  合同条款</w:t>
      </w:r>
      <w:bookmarkEnd w:id="58"/>
    </w:p>
    <w:p>
      <w:pPr>
        <w:pStyle w:val="4"/>
        <w:rPr>
          <w:rFonts w:cs="宋体" w:asciiTheme="minorEastAsia" w:hAnsiTheme="minorEastAsia" w:eastAsiaTheme="minorEastAsia"/>
          <w:bCs/>
          <w:sz w:val="32"/>
          <w:szCs w:val="32"/>
        </w:rPr>
      </w:pPr>
      <w:bookmarkStart w:id="60" w:name="_Toc87729235"/>
      <w:r>
        <w:rPr>
          <w:rFonts w:hint="eastAsia" w:cs="宋体" w:asciiTheme="minorEastAsia" w:hAnsiTheme="minorEastAsia" w:eastAsiaTheme="minorEastAsia"/>
          <w:bCs/>
          <w:sz w:val="32"/>
          <w:szCs w:val="32"/>
        </w:rPr>
        <w:t>合同文本</w:t>
      </w:r>
    </w:p>
    <w:p>
      <w:pPr>
        <w:spacing w:line="360" w:lineRule="auto"/>
        <w:ind w:firstLine="420" w:firstLineChars="200"/>
        <w:rPr>
          <w:rFonts w:cs="宋体" w:asciiTheme="minorEastAsia" w:hAnsiTheme="minorEastAsia"/>
        </w:rPr>
      </w:pPr>
      <w:r>
        <w:rPr>
          <w:rFonts w:hint="eastAsia" w:cs="宋体" w:asciiTheme="minorEastAsia" w:hAnsiTheme="minorEastAsia"/>
        </w:rPr>
        <w:t>（本采购合同为专门面向中小企业合同）</w:t>
      </w:r>
    </w:p>
    <w:p>
      <w:pPr>
        <w:spacing w:line="360" w:lineRule="auto"/>
        <w:ind w:left="420" w:leftChars="200"/>
        <w:rPr>
          <w:rFonts w:cs="宋体" w:asciiTheme="minorEastAsia" w:hAnsiTheme="minorEastAsia"/>
        </w:rPr>
      </w:pPr>
      <w:r>
        <w:rPr>
          <w:rFonts w:hint="eastAsia" w:cs="宋体" w:asciiTheme="minorEastAsia" w:hAnsiTheme="minorEastAsia"/>
        </w:rPr>
        <w:t>甲方（采购人）：_____________________________________</w:t>
      </w:r>
    </w:p>
    <w:p>
      <w:pPr>
        <w:spacing w:line="360" w:lineRule="auto"/>
        <w:ind w:left="420" w:leftChars="200"/>
        <w:rPr>
          <w:rFonts w:cs="宋体" w:asciiTheme="minorEastAsia" w:hAnsiTheme="minorEastAsia"/>
        </w:rPr>
      </w:pPr>
      <w:r>
        <w:rPr>
          <w:rFonts w:hint="eastAsia" w:cs="宋体" w:asciiTheme="minorEastAsia" w:hAnsiTheme="minorEastAsia"/>
        </w:rPr>
        <w:t>甲方住所：___________________________________________</w:t>
      </w:r>
    </w:p>
    <w:p>
      <w:pPr>
        <w:spacing w:line="360" w:lineRule="auto"/>
        <w:ind w:left="420" w:leftChars="200"/>
        <w:rPr>
          <w:rFonts w:cs="宋体" w:asciiTheme="minorEastAsia" w:hAnsiTheme="minorEastAsia"/>
        </w:rPr>
      </w:pPr>
      <w:r>
        <w:rPr>
          <w:rFonts w:hint="eastAsia" w:cs="宋体" w:asciiTheme="minorEastAsia" w:hAnsiTheme="minorEastAsia"/>
        </w:rPr>
        <w:t>乙方（中标供应商）：_________________________________</w:t>
      </w:r>
    </w:p>
    <w:p>
      <w:pPr>
        <w:spacing w:line="360" w:lineRule="auto"/>
        <w:ind w:left="420" w:leftChars="200"/>
        <w:rPr>
          <w:rFonts w:cs="宋体" w:asciiTheme="minorEastAsia" w:hAnsiTheme="minorEastAsia"/>
        </w:rPr>
      </w:pPr>
      <w:r>
        <w:rPr>
          <w:rFonts w:hint="eastAsia" w:cs="宋体" w:asciiTheme="minorEastAsia" w:hAnsiTheme="minorEastAsia"/>
        </w:rPr>
        <w:t>乙方住所：___________________________________________</w:t>
      </w:r>
    </w:p>
    <w:p>
      <w:pPr>
        <w:spacing w:line="360" w:lineRule="auto"/>
        <w:ind w:firstLine="420" w:firstLineChars="200"/>
        <w:rPr>
          <w:rFonts w:cs="宋体" w:asciiTheme="minorEastAsia" w:hAnsiTheme="minorEastAsia"/>
        </w:rPr>
      </w:pPr>
      <w:r>
        <w:rPr>
          <w:rFonts w:hint="eastAsia" w:cs="宋体" w:asciiTheme="minorEastAsia" w:hAnsiTheme="minorEastAsia"/>
        </w:rPr>
        <w:t>根据《中华人民共和国政府采购法》及实施条例、《中华人民共和国民法典》和〈2022年第一批市级财政农业农村发展专项项目（现代农业新机具新技术示范区建设）〉（项目编号：SXLX-2022-050）的招标文件、投标文件等有关规定，为确保甲方采购项目的顺利实施，甲、乙双方在平等自愿原则下签订本合同，并共同遵守如下条款：</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第一条  项目基本情况</w:t>
      </w:r>
    </w:p>
    <w:p>
      <w:pPr>
        <w:spacing w:line="360" w:lineRule="auto"/>
        <w:ind w:firstLine="420" w:firstLineChars="200"/>
        <w:rPr>
          <w:rFonts w:cs="宋体" w:asciiTheme="minorEastAsia" w:hAnsiTheme="minorEastAsia"/>
        </w:rPr>
      </w:pPr>
      <w:r>
        <w:rPr>
          <w:rFonts w:hint="eastAsia" w:cs="宋体" w:asciiTheme="minorEastAsia" w:hAnsiTheme="minorEastAsia"/>
        </w:rPr>
        <w:t>1．采购标的：</w:t>
      </w:r>
    </w:p>
    <w:p>
      <w:pPr>
        <w:spacing w:line="360" w:lineRule="auto"/>
        <w:ind w:firstLine="420" w:firstLineChars="200"/>
        <w:rPr>
          <w:rFonts w:cs="宋体" w:asciiTheme="minorEastAsia" w:hAnsiTheme="minorEastAsia"/>
        </w:rPr>
      </w:pPr>
      <w:r>
        <w:rPr>
          <w:rFonts w:hint="eastAsia" w:cs="宋体" w:asciiTheme="minorEastAsia" w:hAnsiTheme="minorEastAsia"/>
        </w:rPr>
        <w:t>2．数量：</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第二条  履约期限、地点及方式</w:t>
      </w:r>
    </w:p>
    <w:p>
      <w:pPr>
        <w:spacing w:line="360" w:lineRule="auto"/>
        <w:ind w:firstLine="420" w:firstLineChars="200"/>
        <w:rPr>
          <w:rFonts w:cs="宋体" w:asciiTheme="minorEastAsia" w:hAnsiTheme="minorEastAsia"/>
        </w:rPr>
      </w:pPr>
      <w:r>
        <w:rPr>
          <w:rFonts w:hint="eastAsia" w:cs="宋体" w:asciiTheme="minorEastAsia" w:hAnsiTheme="minorEastAsia"/>
        </w:rPr>
        <w:t>1．履约期限：自合同签订之后3个月内完成全部项目内容，并交付采购人验收合格。</w:t>
      </w:r>
    </w:p>
    <w:p>
      <w:pPr>
        <w:spacing w:line="360" w:lineRule="auto"/>
        <w:ind w:firstLine="420" w:firstLineChars="200"/>
        <w:rPr>
          <w:rFonts w:cs="宋体" w:asciiTheme="minorEastAsia" w:hAnsiTheme="minorEastAsia"/>
        </w:rPr>
      </w:pPr>
      <w:r>
        <w:rPr>
          <w:rFonts w:hint="eastAsia" w:cs="宋体" w:asciiTheme="minorEastAsia" w:hAnsiTheme="minorEastAsia"/>
        </w:rPr>
        <w:t>2．履约地点：甲方指定地点</w:t>
      </w:r>
    </w:p>
    <w:p>
      <w:pPr>
        <w:spacing w:line="360" w:lineRule="auto"/>
        <w:ind w:firstLine="420" w:firstLineChars="200"/>
        <w:rPr>
          <w:rFonts w:cs="宋体" w:asciiTheme="minorEastAsia" w:hAnsiTheme="minorEastAsia"/>
        </w:rPr>
      </w:pPr>
      <w:r>
        <w:rPr>
          <w:rFonts w:hint="eastAsia" w:cs="宋体" w:asciiTheme="minorEastAsia" w:hAnsiTheme="minorEastAsia"/>
        </w:rPr>
        <w:t>3．履约方式：/</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第三条  质量标准</w:t>
      </w:r>
    </w:p>
    <w:p>
      <w:pPr>
        <w:spacing w:line="360" w:lineRule="auto"/>
        <w:ind w:firstLine="420" w:firstLineChars="200"/>
        <w:rPr>
          <w:rFonts w:cs="宋体" w:asciiTheme="minorEastAsia" w:hAnsiTheme="minorEastAsia"/>
        </w:rPr>
      </w:pPr>
      <w:r>
        <w:rPr>
          <w:rFonts w:hint="eastAsia" w:cs="宋体" w:asciiTheme="minorEastAsia" w:hAnsiTheme="minorEastAsia"/>
        </w:rPr>
        <w:t>整个项目应符合国家有关行业规范和标准，包括但不限于：</w:t>
      </w:r>
    </w:p>
    <w:p>
      <w:pPr>
        <w:spacing w:line="360" w:lineRule="auto"/>
        <w:ind w:firstLine="420" w:firstLineChars="200"/>
        <w:rPr>
          <w:rFonts w:cs="宋体" w:asciiTheme="minorEastAsia" w:hAnsiTheme="minorEastAsia"/>
        </w:rPr>
      </w:pPr>
      <w:r>
        <w:rPr>
          <w:rFonts w:hint="eastAsia" w:cs="宋体" w:asciiTheme="minorEastAsia" w:hAnsiTheme="minorEastAsia"/>
        </w:rPr>
        <w:t>1．GB/T</w:t>
      </w:r>
    </w:p>
    <w:p>
      <w:pPr>
        <w:spacing w:line="360" w:lineRule="auto"/>
        <w:ind w:firstLine="420" w:firstLineChars="200"/>
        <w:rPr>
          <w:rFonts w:cs="宋体" w:asciiTheme="minorEastAsia" w:hAnsiTheme="minorEastAsia"/>
        </w:rPr>
      </w:pPr>
      <w:r>
        <w:rPr>
          <w:rFonts w:hint="eastAsia" w:cs="宋体" w:asciiTheme="minorEastAsia" w:hAnsiTheme="minorEastAsia"/>
        </w:rPr>
        <w:t>2．……</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第四条  合同价款及支付方式</w:t>
      </w:r>
    </w:p>
    <w:p>
      <w:pPr>
        <w:spacing w:line="360" w:lineRule="auto"/>
        <w:ind w:firstLine="420" w:firstLineChars="200"/>
        <w:rPr>
          <w:rFonts w:cs="宋体" w:asciiTheme="minorEastAsia" w:hAnsiTheme="minorEastAsia"/>
        </w:rPr>
      </w:pPr>
      <w:r>
        <w:rPr>
          <w:rFonts w:hint="eastAsia" w:cs="宋体" w:asciiTheme="minorEastAsia" w:hAnsiTheme="minorEastAsia"/>
        </w:rPr>
        <w:t>1．合同价款包括：</w:t>
      </w:r>
    </w:p>
    <w:p>
      <w:pPr>
        <w:spacing w:line="360" w:lineRule="auto"/>
        <w:ind w:firstLine="420" w:firstLineChars="200"/>
        <w:rPr>
          <w:rFonts w:cs="宋体" w:asciiTheme="minorEastAsia" w:hAnsiTheme="minorEastAsia"/>
        </w:rPr>
      </w:pPr>
      <w:r>
        <w:rPr>
          <w:rFonts w:hint="eastAsia" w:cs="宋体" w:asciiTheme="minorEastAsia" w:hAnsiTheme="minorEastAsia"/>
        </w:rPr>
        <w:t>2．支付方式：</w:t>
      </w:r>
    </w:p>
    <w:p>
      <w:pPr>
        <w:spacing w:line="360" w:lineRule="auto"/>
        <w:ind w:firstLine="420" w:firstLineChars="200"/>
        <w:rPr>
          <w:rFonts w:cs="宋体" w:asciiTheme="minorEastAsia" w:hAnsiTheme="minorEastAsia"/>
        </w:rPr>
      </w:pPr>
      <w:r>
        <w:rPr>
          <w:rFonts w:hint="eastAsia" w:cs="宋体" w:asciiTheme="minorEastAsia" w:hAnsiTheme="minorEastAsia"/>
        </w:rPr>
        <w:t>3．结算方式：银行转账。</w:t>
      </w:r>
    </w:p>
    <w:p>
      <w:pPr>
        <w:spacing w:line="360" w:lineRule="auto"/>
        <w:ind w:firstLine="420" w:firstLineChars="200"/>
        <w:rPr>
          <w:rFonts w:cs="宋体" w:asciiTheme="minorEastAsia" w:hAnsiTheme="minorEastAsia"/>
        </w:rPr>
      </w:pPr>
      <w:r>
        <w:rPr>
          <w:rFonts w:hint="eastAsia" w:cs="宋体" w:asciiTheme="minorEastAsia" w:hAnsiTheme="minorEastAsia"/>
        </w:rPr>
        <w:t>4．结算单位：由甲方负责结算，乙方须向甲方出具合法有效的完税发票，甲方进行支付结算。</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第五条  验收标准及条件</w:t>
      </w:r>
    </w:p>
    <w:p>
      <w:pPr>
        <w:spacing w:line="360" w:lineRule="auto"/>
        <w:ind w:firstLine="420" w:firstLineChars="200"/>
        <w:rPr>
          <w:rFonts w:cs="宋体" w:asciiTheme="minorEastAsia" w:hAnsiTheme="minorEastAsia"/>
        </w:rPr>
      </w:pPr>
      <w:r>
        <w:rPr>
          <w:rFonts w:hint="eastAsia" w:cs="宋体" w:asciiTheme="minorEastAsia" w:hAnsiTheme="minorEastAsia"/>
        </w:rPr>
        <w:t>1．初步验收：</w:t>
      </w:r>
    </w:p>
    <w:p>
      <w:pPr>
        <w:spacing w:line="360" w:lineRule="auto"/>
        <w:ind w:firstLine="420" w:firstLineChars="200"/>
        <w:rPr>
          <w:rFonts w:cs="宋体" w:asciiTheme="minorEastAsia" w:hAnsiTheme="minorEastAsia"/>
        </w:rPr>
      </w:pPr>
      <w:r>
        <w:rPr>
          <w:rFonts w:hint="eastAsia" w:cs="宋体" w:asciiTheme="minorEastAsia" w:hAnsiTheme="minorEastAsia"/>
        </w:rPr>
        <w:t>2．最终验收：</w:t>
      </w:r>
    </w:p>
    <w:p>
      <w:pPr>
        <w:spacing w:line="360" w:lineRule="auto"/>
        <w:ind w:firstLine="420" w:firstLineChars="200"/>
        <w:rPr>
          <w:rFonts w:cs="宋体" w:asciiTheme="minorEastAsia" w:hAnsiTheme="minorEastAsia"/>
        </w:rPr>
      </w:pPr>
      <w:r>
        <w:rPr>
          <w:rFonts w:hint="eastAsia" w:cs="宋体" w:asciiTheme="minorEastAsia" w:hAnsiTheme="minorEastAsia"/>
        </w:rPr>
        <w:t>3．验收依据：</w:t>
      </w:r>
    </w:p>
    <w:p>
      <w:pPr>
        <w:spacing w:line="360" w:lineRule="auto"/>
        <w:ind w:firstLine="420" w:firstLineChars="200"/>
        <w:rPr>
          <w:rFonts w:cs="宋体" w:asciiTheme="minorEastAsia" w:hAnsiTheme="minorEastAsia"/>
        </w:rPr>
      </w:pPr>
      <w:r>
        <w:rPr>
          <w:rFonts w:hint="eastAsia" w:cs="宋体" w:asciiTheme="minorEastAsia" w:hAnsiTheme="minorEastAsia"/>
        </w:rPr>
        <w:t>（1）招标文件、投标文件、澄清表（函）；</w:t>
      </w:r>
    </w:p>
    <w:p>
      <w:pPr>
        <w:spacing w:line="360" w:lineRule="auto"/>
        <w:ind w:firstLine="420" w:firstLineChars="200"/>
        <w:rPr>
          <w:rFonts w:cs="宋体" w:asciiTheme="minorEastAsia" w:hAnsiTheme="minorEastAsia"/>
        </w:rPr>
      </w:pPr>
      <w:r>
        <w:rPr>
          <w:rFonts w:hint="eastAsia" w:cs="宋体" w:asciiTheme="minorEastAsia" w:hAnsiTheme="minorEastAsia"/>
        </w:rPr>
        <w:t>（2）本合同及附件文本；</w:t>
      </w:r>
    </w:p>
    <w:p>
      <w:pPr>
        <w:spacing w:line="360" w:lineRule="auto"/>
        <w:ind w:firstLine="420" w:firstLineChars="200"/>
        <w:rPr>
          <w:rFonts w:cs="宋体" w:asciiTheme="minorEastAsia" w:hAnsiTheme="minorEastAsia"/>
        </w:rPr>
      </w:pPr>
      <w:r>
        <w:rPr>
          <w:rFonts w:hint="eastAsia" w:cs="宋体" w:asciiTheme="minorEastAsia" w:hAnsiTheme="minorEastAsia"/>
        </w:rPr>
        <w:t>（3）合同签订时国家及行业现行的标准和技术规范。</w:t>
      </w:r>
    </w:p>
    <w:p>
      <w:pPr>
        <w:spacing w:line="360" w:lineRule="auto"/>
        <w:ind w:firstLine="420" w:firstLineChars="200"/>
        <w:rPr>
          <w:rFonts w:cs="宋体" w:asciiTheme="minorEastAsia" w:hAnsiTheme="minorEastAsia"/>
        </w:rPr>
      </w:pPr>
      <w:r>
        <w:rPr>
          <w:rFonts w:hint="eastAsia" w:cs="宋体" w:asciiTheme="minorEastAsia" w:hAnsiTheme="minorEastAsia"/>
        </w:rPr>
        <w:t>4．中标供应商应向采购人提交项目实施过程中的所有资料，以便采购人日后管理和维护。</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第六条  知识产权（若有）</w:t>
      </w:r>
    </w:p>
    <w:p>
      <w:pPr>
        <w:spacing w:line="360" w:lineRule="auto"/>
        <w:ind w:firstLine="420" w:firstLineChars="200"/>
        <w:rPr>
          <w:rFonts w:cs="宋体" w:asciiTheme="minorEastAsia" w:hAnsiTheme="minorEastAsia"/>
        </w:rPr>
      </w:pPr>
      <w:r>
        <w:rPr>
          <w:rFonts w:hint="eastAsia" w:cs="宋体" w:asciiTheme="minorEastAsia" w:hAnsiTheme="minorEastAsia"/>
        </w:rPr>
        <w:t>乙方应保证所提供的服务或其任何一部分均不会侵犯任何第三方的专利权、商标权或著作权。</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第七条  无产权瑕疵条款（若有）</w:t>
      </w:r>
    </w:p>
    <w:p>
      <w:pPr>
        <w:spacing w:line="360" w:lineRule="auto"/>
        <w:ind w:firstLine="420" w:firstLineChars="200"/>
        <w:rPr>
          <w:rFonts w:cs="宋体" w:asciiTheme="minorEastAsia" w:hAnsiTheme="minorEastAsia"/>
        </w:rPr>
      </w:pPr>
      <w:r>
        <w:rPr>
          <w:rFonts w:hint="eastAsia" w:cs="宋体" w:asciiTheme="minorEastAsia" w:hAnsiTheme="minorEastAsia"/>
        </w:rPr>
        <w:t>乙方保证所提供的服务的所有权完全属于乙方且无任何抵押、查封等产权瑕疵。如有产权瑕疵的，视为乙方违约。乙方应负担由此而产生的一切损失。</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第八条  双方的权利和义务</w:t>
      </w:r>
    </w:p>
    <w:p>
      <w:pPr>
        <w:pStyle w:val="45"/>
        <w:spacing w:before="156" w:after="156" w:line="240" w:lineRule="auto"/>
        <w:ind w:firstLine="48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（一）甲方的权利和义务</w:t>
      </w:r>
    </w:p>
    <w:p>
      <w:pPr>
        <w:spacing w:line="360" w:lineRule="auto"/>
        <w:ind w:firstLine="420" w:firstLineChars="200"/>
        <w:rPr>
          <w:rFonts w:cs="宋体" w:asciiTheme="minorEastAsia" w:hAnsiTheme="minorEastAsia"/>
        </w:rPr>
      </w:pPr>
      <w:r>
        <w:rPr>
          <w:rFonts w:hint="eastAsia" w:cs="宋体" w:asciiTheme="minorEastAsia" w:hAnsiTheme="minorEastAsia"/>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cs="宋体" w:asciiTheme="minorEastAsia" w:hAnsiTheme="minorEastAsia"/>
        </w:rPr>
      </w:pPr>
      <w:r>
        <w:rPr>
          <w:rFonts w:hint="eastAsia" w:cs="宋体" w:asciiTheme="minorEastAsia" w:hAnsiTheme="minorEastAsia"/>
        </w:rPr>
        <w:t>2．甲方有权依据双方签订的考评办法对乙方提供的服务进行定期考评。</w:t>
      </w:r>
    </w:p>
    <w:p>
      <w:pPr>
        <w:spacing w:line="360" w:lineRule="auto"/>
        <w:ind w:firstLine="420" w:firstLineChars="200"/>
        <w:rPr>
          <w:rFonts w:cs="宋体" w:asciiTheme="minorEastAsia" w:hAnsiTheme="minorEastAsia"/>
        </w:rPr>
      </w:pPr>
      <w:r>
        <w:rPr>
          <w:rFonts w:hint="eastAsia" w:cs="宋体" w:asciiTheme="minorEastAsia" w:hAnsiTheme="minorEastAsia"/>
        </w:rPr>
        <w:t>3．负责检查监督乙方管理工作的实施及制度的执行情况。</w:t>
      </w:r>
    </w:p>
    <w:p>
      <w:pPr>
        <w:spacing w:line="360" w:lineRule="auto"/>
        <w:ind w:firstLine="420" w:firstLineChars="200"/>
        <w:rPr>
          <w:rFonts w:cs="宋体" w:asciiTheme="minorEastAsia" w:hAnsiTheme="minorEastAsia"/>
        </w:rPr>
      </w:pPr>
      <w:r>
        <w:rPr>
          <w:rFonts w:hint="eastAsia" w:cs="宋体" w:asciiTheme="minorEastAsia" w:hAnsiTheme="minorEastAsia"/>
        </w:rPr>
        <w:t>4．根据本合同规定，按时向乙方支付应付服务费用。</w:t>
      </w:r>
    </w:p>
    <w:p>
      <w:pPr>
        <w:spacing w:line="360" w:lineRule="auto"/>
        <w:ind w:firstLine="420" w:firstLineChars="200"/>
        <w:rPr>
          <w:rFonts w:cs="宋体" w:asciiTheme="minorEastAsia" w:hAnsiTheme="minorEastAsia"/>
        </w:rPr>
      </w:pPr>
      <w:r>
        <w:rPr>
          <w:rFonts w:hint="eastAsia" w:cs="宋体" w:asciiTheme="minorEastAsia" w:hAnsiTheme="minorEastAsia"/>
        </w:rPr>
        <w:t>5．验收应在甲方和乙方双方共同参加下进行。甲方组成验收小组按国家有关规定、规范进行验收，验收时将会邀请相关的专业人员或机构参与验收。</w:t>
      </w:r>
    </w:p>
    <w:p>
      <w:pPr>
        <w:spacing w:line="360" w:lineRule="auto"/>
        <w:ind w:firstLine="420" w:firstLineChars="200"/>
        <w:rPr>
          <w:rFonts w:cs="宋体" w:asciiTheme="minorEastAsia" w:hAnsiTheme="minorEastAsia"/>
        </w:rPr>
      </w:pPr>
      <w:r>
        <w:rPr>
          <w:rFonts w:hint="eastAsia" w:cs="宋体" w:asciiTheme="minorEastAsia" w:hAnsiTheme="minorEastAsia"/>
        </w:rPr>
        <w:t>6．国家法律、法规所规定由甲方承担的其它责任。</w:t>
      </w:r>
    </w:p>
    <w:p>
      <w:pPr>
        <w:pStyle w:val="45"/>
        <w:spacing w:before="156" w:after="156" w:line="240" w:lineRule="auto"/>
        <w:ind w:firstLine="48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（二）乙方的权利和义务</w:t>
      </w:r>
    </w:p>
    <w:p>
      <w:pPr>
        <w:spacing w:line="360" w:lineRule="auto"/>
        <w:ind w:firstLine="420" w:firstLineChars="200"/>
        <w:rPr>
          <w:rFonts w:cs="宋体" w:asciiTheme="minorEastAsia" w:hAnsiTheme="minorEastAsia"/>
        </w:rPr>
      </w:pPr>
      <w:r>
        <w:rPr>
          <w:rFonts w:hint="eastAsia" w:cs="宋体" w:asciiTheme="minorEastAsia" w:hAnsiTheme="minorEastAsia"/>
        </w:rPr>
        <w:t>1．对本合同规定的委托服务范围内的项目享有管理权及服务义务。</w:t>
      </w:r>
    </w:p>
    <w:p>
      <w:pPr>
        <w:spacing w:line="360" w:lineRule="auto"/>
        <w:ind w:firstLine="420" w:firstLineChars="200"/>
        <w:rPr>
          <w:rFonts w:cs="宋体" w:asciiTheme="minorEastAsia" w:hAnsiTheme="minorEastAsia"/>
        </w:rPr>
      </w:pPr>
      <w:r>
        <w:rPr>
          <w:rFonts w:hint="eastAsia" w:cs="宋体" w:asciiTheme="minorEastAsia" w:hAnsiTheme="minorEastAsia"/>
        </w:rPr>
        <w:t>2．根据本合同的规定向甲方收取相关服务费用，并有权在本项目管理范围内管理及合理使用。</w:t>
      </w:r>
    </w:p>
    <w:p>
      <w:pPr>
        <w:spacing w:line="360" w:lineRule="auto"/>
        <w:ind w:firstLine="420" w:firstLineChars="200"/>
        <w:rPr>
          <w:rFonts w:cs="宋体" w:asciiTheme="minorEastAsia" w:hAnsiTheme="minorEastAsia"/>
        </w:rPr>
      </w:pPr>
      <w:r>
        <w:rPr>
          <w:rFonts w:hint="eastAsia" w:cs="宋体" w:asciiTheme="minorEastAsia" w:hAnsiTheme="minorEastAsia"/>
        </w:rPr>
        <w:t>3．及时向甲方通告本项目服务范围内有关服务的重大事项，及时配合处理投诉。</w:t>
      </w:r>
    </w:p>
    <w:p>
      <w:pPr>
        <w:spacing w:line="360" w:lineRule="auto"/>
        <w:ind w:firstLine="420" w:firstLineChars="200"/>
        <w:rPr>
          <w:rFonts w:cs="宋体" w:asciiTheme="minorEastAsia" w:hAnsiTheme="minorEastAsia"/>
        </w:rPr>
      </w:pPr>
      <w:r>
        <w:rPr>
          <w:rFonts w:hint="eastAsia" w:cs="宋体" w:asciiTheme="minorEastAsia" w:hAnsiTheme="minorEastAsia"/>
        </w:rPr>
        <w:t>4．接受项目行业管理部门及政府有关部门的指导，接受甲方的监督。</w:t>
      </w:r>
    </w:p>
    <w:p>
      <w:pPr>
        <w:spacing w:line="360" w:lineRule="auto"/>
        <w:ind w:firstLine="420" w:firstLineChars="200"/>
        <w:rPr>
          <w:rFonts w:cs="宋体" w:asciiTheme="minorEastAsia" w:hAnsiTheme="minorEastAsia"/>
        </w:rPr>
      </w:pPr>
      <w:r>
        <w:rPr>
          <w:rFonts w:hint="eastAsia" w:cs="宋体" w:asciiTheme="minorEastAsia" w:hAnsiTheme="minorEastAsia"/>
        </w:rPr>
        <w:t>5．国家法律、法规所规定由乙方承担的其它责任。</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第九条  违约责任</w:t>
      </w:r>
    </w:p>
    <w:p>
      <w:pPr>
        <w:spacing w:line="360" w:lineRule="auto"/>
        <w:ind w:firstLine="420" w:firstLineChars="200"/>
        <w:rPr>
          <w:rFonts w:cs="宋体" w:asciiTheme="minorEastAsia" w:hAnsiTheme="minorEastAsia"/>
        </w:rPr>
      </w:pPr>
      <w:r>
        <w:rPr>
          <w:rFonts w:hint="eastAsia" w:cs="宋体" w:asciiTheme="minorEastAsia" w:hAnsiTheme="minorEastAsia"/>
        </w:rPr>
        <w:t>1．甲乙双方必须遵守本合同并执行合同中的各项规定，保证本合同的正常履行。</w:t>
      </w:r>
    </w:p>
    <w:p>
      <w:pPr>
        <w:spacing w:line="360" w:lineRule="auto"/>
        <w:ind w:firstLine="420" w:firstLineChars="200"/>
        <w:rPr>
          <w:rFonts w:cs="宋体" w:asciiTheme="minorEastAsia" w:hAnsiTheme="minorEastAsia"/>
        </w:rPr>
      </w:pPr>
      <w:r>
        <w:rPr>
          <w:rFonts w:hint="eastAsia" w:cs="宋体" w:asciiTheme="minorEastAsia" w:hAnsiTheme="minorEastAsia"/>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第十条  不可抗力事件处理</w:t>
      </w:r>
    </w:p>
    <w:p>
      <w:pPr>
        <w:spacing w:line="360" w:lineRule="auto"/>
        <w:ind w:firstLine="420" w:firstLineChars="200"/>
        <w:rPr>
          <w:rFonts w:cs="宋体" w:asciiTheme="minorEastAsia" w:hAnsiTheme="minorEastAsia"/>
        </w:rPr>
      </w:pPr>
      <w:r>
        <w:rPr>
          <w:rFonts w:hint="eastAsia" w:cs="宋体" w:asciiTheme="minorEastAsia" w:hAnsiTheme="minorEastAsia"/>
        </w:rPr>
        <w:t>1．在合同有效期内，任何一方因不可抗力事件导致不能履行合同，则合同履行期可延长，其延长期与不可抗力影响期相同。</w:t>
      </w:r>
    </w:p>
    <w:p>
      <w:pPr>
        <w:spacing w:line="360" w:lineRule="auto"/>
        <w:ind w:firstLine="420" w:firstLineChars="200"/>
        <w:rPr>
          <w:rFonts w:cs="宋体" w:asciiTheme="minorEastAsia" w:hAnsiTheme="minorEastAsia"/>
        </w:rPr>
      </w:pPr>
      <w:r>
        <w:rPr>
          <w:rFonts w:hint="eastAsia" w:cs="宋体" w:asciiTheme="minorEastAsia" w:hAnsiTheme="minorEastAsia"/>
        </w:rPr>
        <w:t>2．不可抗力事件发生后，应立即通知对方，并寄送有关权威机构出具的证明。</w:t>
      </w:r>
    </w:p>
    <w:p>
      <w:pPr>
        <w:spacing w:line="360" w:lineRule="auto"/>
        <w:ind w:firstLine="420" w:firstLineChars="200"/>
        <w:rPr>
          <w:rFonts w:cs="宋体" w:asciiTheme="minorEastAsia" w:hAnsiTheme="minorEastAsia"/>
        </w:rPr>
      </w:pPr>
      <w:r>
        <w:rPr>
          <w:rFonts w:hint="eastAsia" w:cs="宋体" w:asciiTheme="minorEastAsia" w:hAnsiTheme="minorEastAsia"/>
        </w:rPr>
        <w:t>3．不可抗力事件延续15个日历日以上，双方应通过友好协商，确定是否继续履行合同。</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第十一条  合同的变更和终止</w:t>
      </w:r>
    </w:p>
    <w:p>
      <w:pPr>
        <w:spacing w:line="360" w:lineRule="auto"/>
        <w:ind w:firstLine="420" w:firstLineChars="200"/>
        <w:rPr>
          <w:rFonts w:cs="宋体" w:asciiTheme="minorEastAsia" w:hAnsiTheme="minorEastAsia"/>
        </w:rPr>
      </w:pPr>
      <w:r>
        <w:rPr>
          <w:rFonts w:hint="eastAsia" w:cs="宋体" w:asciiTheme="minorEastAsia" w:hAnsiTheme="minorEastAsia"/>
        </w:rPr>
        <w:t>除《中华人民共和国政府采购法》第49条、第50条第二款规定的情形外，本合同一经签订，甲乙双方不得擅自变更、中止或终止合同。</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第十二条  解决合同纠纷的方式</w:t>
      </w:r>
    </w:p>
    <w:p>
      <w:pPr>
        <w:spacing w:line="360" w:lineRule="auto"/>
        <w:ind w:firstLine="420" w:firstLineChars="200"/>
        <w:rPr>
          <w:rFonts w:cs="宋体" w:asciiTheme="minorEastAsia" w:hAnsiTheme="minorEastAsia"/>
        </w:rPr>
      </w:pPr>
      <w:r>
        <w:rPr>
          <w:rFonts w:hint="eastAsia" w:cs="宋体" w:asciiTheme="minorEastAsia" w:hAnsiTheme="minorEastAsia"/>
        </w:rPr>
        <w:t>1．在执行本合同中发生的或与本合同有关的争端，双方应通过友好协商解决，经协商在___天内不能达成协议时，则采取以下第___种方式解决争议：</w:t>
      </w:r>
    </w:p>
    <w:p>
      <w:pPr>
        <w:spacing w:line="360" w:lineRule="auto"/>
        <w:ind w:firstLine="420" w:firstLineChars="200"/>
        <w:rPr>
          <w:rFonts w:cs="宋体" w:asciiTheme="minorEastAsia" w:hAnsiTheme="minorEastAsia"/>
        </w:rPr>
      </w:pPr>
      <w:r>
        <w:rPr>
          <w:rFonts w:hint="eastAsia" w:cs="宋体" w:asciiTheme="minorEastAsia" w:hAnsiTheme="minorEastAsia"/>
        </w:rPr>
        <w:t>（1）向甲方所在地有管辖权的人民法院提起诉讼；</w:t>
      </w:r>
    </w:p>
    <w:p>
      <w:pPr>
        <w:spacing w:line="360" w:lineRule="auto"/>
        <w:ind w:firstLine="420" w:firstLineChars="200"/>
        <w:rPr>
          <w:rFonts w:cs="宋体" w:asciiTheme="minorEastAsia" w:hAnsiTheme="minorEastAsia"/>
        </w:rPr>
      </w:pPr>
      <w:r>
        <w:rPr>
          <w:rFonts w:hint="eastAsia" w:cs="宋体" w:asciiTheme="minorEastAsia" w:hAnsiTheme="minorEastAsia"/>
        </w:rPr>
        <w:t>（2）向西安仲裁委员会按其仲裁规则申请仲裁。</w:t>
      </w:r>
    </w:p>
    <w:p>
      <w:pPr>
        <w:spacing w:line="360" w:lineRule="auto"/>
        <w:ind w:firstLine="420" w:firstLineChars="200"/>
        <w:rPr>
          <w:rFonts w:cs="宋体" w:asciiTheme="minorEastAsia" w:hAnsiTheme="minorEastAsia"/>
        </w:rPr>
      </w:pPr>
      <w:r>
        <w:rPr>
          <w:rFonts w:hint="eastAsia" w:cs="宋体" w:asciiTheme="minorEastAsia" w:hAnsiTheme="minorEastAsia"/>
        </w:rPr>
        <w:t>2．在仲裁期间，本合同应继续履行。</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第十三条  合同生效及其他</w:t>
      </w:r>
    </w:p>
    <w:p>
      <w:pPr>
        <w:spacing w:line="360" w:lineRule="auto"/>
        <w:ind w:firstLine="420" w:firstLineChars="200"/>
        <w:rPr>
          <w:rFonts w:cs="宋体" w:asciiTheme="minorEastAsia" w:hAnsiTheme="minorEastAsia"/>
        </w:rPr>
      </w:pPr>
      <w:r>
        <w:rPr>
          <w:rFonts w:hint="eastAsia" w:cs="宋体" w:asciiTheme="minorEastAsia" w:hAnsiTheme="minorEastAsia"/>
        </w:rPr>
        <w:t>1．合同经双方法定代表人（单位负责人）或授权委托代理人签名并加盖单位公章并由采购代理机构盖章后生效。</w:t>
      </w:r>
    </w:p>
    <w:p>
      <w:pPr>
        <w:spacing w:line="360" w:lineRule="auto"/>
        <w:ind w:firstLine="420" w:firstLineChars="200"/>
        <w:rPr>
          <w:rFonts w:cs="宋体" w:asciiTheme="minorEastAsia" w:hAnsiTheme="minorEastAsia"/>
        </w:rPr>
      </w:pPr>
      <w:r>
        <w:rPr>
          <w:rFonts w:hint="eastAsia" w:cs="宋体" w:asciiTheme="minorEastAsia" w:hAnsiTheme="minorEastAsia"/>
        </w:rPr>
        <w:t>2．合同执行中涉及采购资金和采购内容修改或补充的，须经政府采购监管部门审批，并签书面补充协议报政府采购监督管理部门备案，方可作为主合同不可分割的一部分。</w:t>
      </w:r>
    </w:p>
    <w:p>
      <w:pPr>
        <w:spacing w:line="360" w:lineRule="auto"/>
        <w:ind w:firstLine="420" w:firstLineChars="200"/>
        <w:rPr>
          <w:rFonts w:cs="宋体" w:asciiTheme="minorEastAsia" w:hAnsiTheme="minorEastAsia"/>
        </w:rPr>
      </w:pPr>
      <w:r>
        <w:rPr>
          <w:rFonts w:hint="eastAsia" w:cs="宋体" w:asciiTheme="minorEastAsia" w:hAnsiTheme="minorEastAsia"/>
        </w:rPr>
        <w:t>3．本合同一式陆份，自双方签章之日起起效。甲方贰份，乙方贰份，政府采购代理机构壹份，同级财政部门备案壹份，具有同等法律效力。</w:t>
      </w:r>
    </w:p>
    <w:p>
      <w:pPr>
        <w:pStyle w:val="5"/>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第十四条  附件</w:t>
      </w:r>
    </w:p>
    <w:p>
      <w:pPr>
        <w:spacing w:line="360" w:lineRule="auto"/>
        <w:ind w:firstLine="420" w:firstLineChars="200"/>
        <w:rPr>
          <w:rFonts w:cs="宋体" w:asciiTheme="minorEastAsia" w:hAnsiTheme="minorEastAsia"/>
        </w:rPr>
      </w:pPr>
      <w:r>
        <w:rPr>
          <w:rFonts w:hint="eastAsia" w:cs="宋体" w:asciiTheme="minorEastAsia" w:hAnsiTheme="minorEastAsia"/>
        </w:rPr>
        <w:t>1．项目招标文件</w:t>
      </w:r>
    </w:p>
    <w:p>
      <w:pPr>
        <w:spacing w:line="360" w:lineRule="auto"/>
        <w:ind w:firstLine="420" w:firstLineChars="200"/>
        <w:rPr>
          <w:rFonts w:cs="宋体" w:asciiTheme="minorEastAsia" w:hAnsiTheme="minorEastAsia"/>
        </w:rPr>
      </w:pPr>
      <w:r>
        <w:rPr>
          <w:rFonts w:hint="eastAsia" w:cs="宋体" w:asciiTheme="minorEastAsia" w:hAnsiTheme="minorEastAsia"/>
        </w:rPr>
        <w:t>2．项目修改澄清文件</w:t>
      </w:r>
    </w:p>
    <w:p>
      <w:pPr>
        <w:spacing w:line="360" w:lineRule="auto"/>
        <w:ind w:firstLine="420" w:firstLineChars="200"/>
        <w:rPr>
          <w:rFonts w:cs="宋体" w:asciiTheme="minorEastAsia" w:hAnsiTheme="minorEastAsia"/>
        </w:rPr>
      </w:pPr>
      <w:r>
        <w:rPr>
          <w:rFonts w:hint="eastAsia" w:cs="宋体" w:asciiTheme="minorEastAsia" w:hAnsiTheme="minorEastAsia"/>
        </w:rPr>
        <w:t>3．项目投标文件</w:t>
      </w:r>
    </w:p>
    <w:p>
      <w:pPr>
        <w:spacing w:line="360" w:lineRule="auto"/>
        <w:ind w:firstLine="420" w:firstLineChars="200"/>
        <w:rPr>
          <w:rFonts w:cs="宋体" w:asciiTheme="minorEastAsia" w:hAnsiTheme="minorEastAsia"/>
        </w:rPr>
      </w:pPr>
      <w:r>
        <w:rPr>
          <w:rFonts w:hint="eastAsia" w:cs="宋体" w:asciiTheme="minorEastAsia" w:hAnsiTheme="minorEastAsia"/>
        </w:rPr>
        <w:t>4．中标通知书</w:t>
      </w:r>
    </w:p>
    <w:p>
      <w:pPr>
        <w:spacing w:line="360" w:lineRule="auto"/>
        <w:ind w:firstLine="420" w:firstLineChars="200"/>
        <w:rPr>
          <w:rFonts w:cs="宋体" w:asciiTheme="minorEastAsia" w:hAnsiTheme="minorEastAsia"/>
        </w:rPr>
      </w:pPr>
      <w:r>
        <w:rPr>
          <w:rFonts w:hint="eastAsia" w:cs="宋体" w:asciiTheme="minorEastAsia" w:hAnsiTheme="minorEastAsia"/>
        </w:rPr>
        <w:t>5．其他</w:t>
      </w:r>
    </w:p>
    <w:p>
      <w:pPr>
        <w:spacing w:line="360" w:lineRule="auto"/>
        <w:ind w:firstLine="420" w:firstLineChars="200"/>
        <w:rPr>
          <w:rFonts w:cs="宋体" w:asciiTheme="minorEastAsia" w:hAnsiTheme="minorEastAsia"/>
        </w:rPr>
      </w:pPr>
      <w:r>
        <w:rPr>
          <w:rFonts w:hint="eastAsia" w:cs="宋体" w:asciiTheme="minorEastAsia" w:hAnsiTheme="minorEastAsia"/>
        </w:rPr>
        <w:t>（以下无正文）</w:t>
      </w:r>
    </w:p>
    <w:tbl>
      <w:tblPr>
        <w:tblStyle w:val="17"/>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2672"/>
        <w:gridCol w:w="1762"/>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cs="宋体" w:asciiTheme="minorEastAsia" w:hAnsiTheme="minorEastAsia"/>
              </w:rPr>
            </w:pPr>
            <w:r>
              <w:rPr>
                <w:rFonts w:hint="eastAsia" w:cs="宋体" w:asciiTheme="minorEastAsia" w:hAnsiTheme="minorEastAsia"/>
              </w:rPr>
              <w:t>甲方</w:t>
            </w:r>
          </w:p>
          <w:p>
            <w:pPr>
              <w:jc w:val="center"/>
              <w:rPr>
                <w:rFonts w:cs="宋体" w:asciiTheme="minorEastAsia" w:hAnsiTheme="minorEastAsia"/>
              </w:rPr>
            </w:pPr>
            <w:r>
              <w:rPr>
                <w:rFonts w:hint="eastAsia" w:cs="宋体" w:asciiTheme="minorEastAsia" w:hAnsiTheme="minorEastAsia"/>
              </w:rPr>
              <w:t>（盖章）：</w:t>
            </w:r>
          </w:p>
        </w:tc>
        <w:tc>
          <w:tcPr>
            <w:tcW w:w="2494" w:type="dxa"/>
            <w:vAlign w:val="center"/>
          </w:tcPr>
          <w:p>
            <w:pPr>
              <w:jc w:val="center"/>
              <w:rPr>
                <w:rFonts w:cs="宋体" w:asciiTheme="minorEastAsia" w:hAnsiTheme="minorEastAsia"/>
              </w:rPr>
            </w:pPr>
          </w:p>
        </w:tc>
        <w:tc>
          <w:tcPr>
            <w:tcW w:w="1644" w:type="dxa"/>
            <w:vAlign w:val="center"/>
          </w:tcPr>
          <w:p>
            <w:pPr>
              <w:jc w:val="center"/>
              <w:rPr>
                <w:rFonts w:cs="宋体" w:asciiTheme="minorEastAsia" w:hAnsiTheme="minorEastAsia"/>
              </w:rPr>
            </w:pPr>
            <w:r>
              <w:rPr>
                <w:rFonts w:hint="eastAsia" w:cs="宋体" w:asciiTheme="minorEastAsia" w:hAnsiTheme="minorEastAsia"/>
              </w:rPr>
              <w:t>乙方</w:t>
            </w:r>
          </w:p>
          <w:p>
            <w:pPr>
              <w:jc w:val="center"/>
              <w:rPr>
                <w:rFonts w:cs="宋体" w:asciiTheme="minorEastAsia" w:hAnsiTheme="minorEastAsia"/>
              </w:rPr>
            </w:pPr>
            <w:r>
              <w:rPr>
                <w:rFonts w:hint="eastAsia" w:cs="宋体" w:asciiTheme="minorEastAsia" w:hAnsiTheme="minorEastAsia"/>
              </w:rPr>
              <w:t>（盖章）：</w:t>
            </w:r>
          </w:p>
        </w:tc>
        <w:tc>
          <w:tcPr>
            <w:tcW w:w="2494" w:type="dxa"/>
            <w:vAlign w:val="center"/>
          </w:tcPr>
          <w:p>
            <w:pPr>
              <w:jc w:val="cente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cs="宋体" w:asciiTheme="minorEastAsia" w:hAnsiTheme="minorEastAsia"/>
              </w:rPr>
            </w:pPr>
            <w:r>
              <w:rPr>
                <w:rFonts w:hint="eastAsia" w:cs="宋体" w:asciiTheme="minorEastAsia" w:hAnsiTheme="minorEastAsia"/>
              </w:rPr>
              <w:t>法定代表人</w:t>
            </w:r>
          </w:p>
          <w:p>
            <w:pPr>
              <w:jc w:val="center"/>
              <w:rPr>
                <w:rFonts w:cs="宋体" w:asciiTheme="minorEastAsia" w:hAnsiTheme="minorEastAsia"/>
              </w:rPr>
            </w:pPr>
            <w:r>
              <w:rPr>
                <w:rFonts w:hint="eastAsia" w:cs="宋体" w:asciiTheme="minorEastAsia" w:hAnsiTheme="minorEastAsia"/>
              </w:rPr>
              <w:t>（委托代理人）：</w:t>
            </w:r>
          </w:p>
        </w:tc>
        <w:tc>
          <w:tcPr>
            <w:tcW w:w="2494" w:type="dxa"/>
            <w:vAlign w:val="center"/>
          </w:tcPr>
          <w:p>
            <w:pPr>
              <w:jc w:val="center"/>
              <w:rPr>
                <w:rFonts w:cs="宋体" w:asciiTheme="minorEastAsia" w:hAnsiTheme="minorEastAsia"/>
              </w:rPr>
            </w:pPr>
          </w:p>
        </w:tc>
        <w:tc>
          <w:tcPr>
            <w:tcW w:w="1644" w:type="dxa"/>
            <w:vAlign w:val="center"/>
          </w:tcPr>
          <w:p>
            <w:pPr>
              <w:jc w:val="center"/>
              <w:rPr>
                <w:rFonts w:cs="宋体" w:asciiTheme="minorEastAsia" w:hAnsiTheme="minorEastAsia"/>
              </w:rPr>
            </w:pPr>
            <w:r>
              <w:rPr>
                <w:rFonts w:hint="eastAsia" w:cs="宋体" w:asciiTheme="minorEastAsia" w:hAnsiTheme="minorEastAsia"/>
              </w:rPr>
              <w:t>法定代表人</w:t>
            </w:r>
          </w:p>
          <w:p>
            <w:pPr>
              <w:jc w:val="center"/>
              <w:rPr>
                <w:rFonts w:cs="宋体" w:asciiTheme="minorEastAsia" w:hAnsiTheme="minorEastAsia"/>
              </w:rPr>
            </w:pPr>
            <w:r>
              <w:rPr>
                <w:rFonts w:hint="eastAsia" w:cs="宋体" w:asciiTheme="minorEastAsia" w:hAnsiTheme="minorEastAsia"/>
              </w:rPr>
              <w:t>（委托代理人）：</w:t>
            </w:r>
          </w:p>
        </w:tc>
        <w:tc>
          <w:tcPr>
            <w:tcW w:w="2494" w:type="dxa"/>
            <w:vAlign w:val="center"/>
          </w:tcPr>
          <w:p>
            <w:pPr>
              <w:jc w:val="cente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cs="宋体" w:asciiTheme="minorEastAsia" w:hAnsiTheme="minorEastAsia"/>
              </w:rPr>
            </w:pPr>
            <w:r>
              <w:rPr>
                <w:rFonts w:hint="eastAsia" w:cs="宋体" w:asciiTheme="minorEastAsia" w:hAnsiTheme="minorEastAsia"/>
              </w:rPr>
              <w:t>地    址：</w:t>
            </w:r>
          </w:p>
        </w:tc>
        <w:tc>
          <w:tcPr>
            <w:tcW w:w="2494" w:type="dxa"/>
            <w:vAlign w:val="center"/>
          </w:tcPr>
          <w:p>
            <w:pPr>
              <w:jc w:val="center"/>
              <w:rPr>
                <w:rFonts w:cs="宋体" w:asciiTheme="minorEastAsia" w:hAnsiTheme="minorEastAsia"/>
              </w:rPr>
            </w:pPr>
          </w:p>
        </w:tc>
        <w:tc>
          <w:tcPr>
            <w:tcW w:w="1644" w:type="dxa"/>
            <w:vAlign w:val="center"/>
          </w:tcPr>
          <w:p>
            <w:pPr>
              <w:jc w:val="center"/>
              <w:rPr>
                <w:rFonts w:cs="宋体" w:asciiTheme="minorEastAsia" w:hAnsiTheme="minorEastAsia"/>
              </w:rPr>
            </w:pPr>
            <w:r>
              <w:rPr>
                <w:rFonts w:hint="eastAsia" w:cs="宋体" w:asciiTheme="minorEastAsia" w:hAnsiTheme="minorEastAsia"/>
              </w:rPr>
              <w:t>地    址：</w:t>
            </w:r>
          </w:p>
        </w:tc>
        <w:tc>
          <w:tcPr>
            <w:tcW w:w="2494" w:type="dxa"/>
            <w:vAlign w:val="center"/>
          </w:tcPr>
          <w:p>
            <w:pPr>
              <w:jc w:val="cente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cs="宋体" w:asciiTheme="minorEastAsia" w:hAnsiTheme="minorEastAsia"/>
              </w:rPr>
            </w:pPr>
            <w:r>
              <w:rPr>
                <w:rFonts w:hint="eastAsia" w:cs="宋体" w:asciiTheme="minorEastAsia" w:hAnsiTheme="minorEastAsia"/>
              </w:rPr>
              <w:t>开户银行：</w:t>
            </w:r>
          </w:p>
        </w:tc>
        <w:tc>
          <w:tcPr>
            <w:tcW w:w="2494" w:type="dxa"/>
            <w:vAlign w:val="center"/>
          </w:tcPr>
          <w:p>
            <w:pPr>
              <w:jc w:val="center"/>
              <w:rPr>
                <w:rFonts w:cs="宋体" w:asciiTheme="minorEastAsia" w:hAnsiTheme="minorEastAsia"/>
              </w:rPr>
            </w:pPr>
          </w:p>
        </w:tc>
        <w:tc>
          <w:tcPr>
            <w:tcW w:w="1644" w:type="dxa"/>
            <w:vAlign w:val="center"/>
          </w:tcPr>
          <w:p>
            <w:pPr>
              <w:jc w:val="center"/>
              <w:rPr>
                <w:rFonts w:cs="宋体" w:asciiTheme="minorEastAsia" w:hAnsiTheme="minorEastAsia"/>
              </w:rPr>
            </w:pPr>
            <w:r>
              <w:rPr>
                <w:rFonts w:hint="eastAsia" w:cs="宋体" w:asciiTheme="minorEastAsia" w:hAnsiTheme="minorEastAsia"/>
              </w:rPr>
              <w:t>开户银行：</w:t>
            </w:r>
          </w:p>
        </w:tc>
        <w:tc>
          <w:tcPr>
            <w:tcW w:w="2494" w:type="dxa"/>
            <w:vAlign w:val="center"/>
          </w:tcPr>
          <w:p>
            <w:pPr>
              <w:jc w:val="cente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44" w:type="dxa"/>
            <w:vAlign w:val="center"/>
          </w:tcPr>
          <w:p>
            <w:pPr>
              <w:jc w:val="center"/>
              <w:rPr>
                <w:rFonts w:cs="宋体" w:asciiTheme="minorEastAsia" w:hAnsiTheme="minorEastAsia"/>
              </w:rPr>
            </w:pPr>
            <w:r>
              <w:rPr>
                <w:rFonts w:hint="eastAsia" w:cs="宋体" w:asciiTheme="minorEastAsia" w:hAnsiTheme="minorEastAsia"/>
              </w:rPr>
              <w:t>银行帐号：</w:t>
            </w:r>
          </w:p>
        </w:tc>
        <w:tc>
          <w:tcPr>
            <w:tcW w:w="2494" w:type="dxa"/>
            <w:vAlign w:val="center"/>
          </w:tcPr>
          <w:p>
            <w:pPr>
              <w:jc w:val="center"/>
              <w:rPr>
                <w:rFonts w:cs="宋体" w:asciiTheme="minorEastAsia" w:hAnsiTheme="minorEastAsia"/>
              </w:rPr>
            </w:pPr>
          </w:p>
        </w:tc>
        <w:tc>
          <w:tcPr>
            <w:tcW w:w="1644" w:type="dxa"/>
            <w:vAlign w:val="center"/>
          </w:tcPr>
          <w:p>
            <w:pPr>
              <w:jc w:val="center"/>
              <w:rPr>
                <w:rFonts w:cs="宋体" w:asciiTheme="minorEastAsia" w:hAnsiTheme="minorEastAsia"/>
              </w:rPr>
            </w:pPr>
            <w:r>
              <w:rPr>
                <w:rFonts w:hint="eastAsia" w:cs="宋体" w:asciiTheme="minorEastAsia" w:hAnsiTheme="minorEastAsia"/>
              </w:rPr>
              <w:t>银行帐号：</w:t>
            </w:r>
          </w:p>
        </w:tc>
        <w:tc>
          <w:tcPr>
            <w:tcW w:w="2494" w:type="dxa"/>
            <w:vAlign w:val="center"/>
          </w:tcPr>
          <w:p>
            <w:pPr>
              <w:jc w:val="cente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cs="宋体" w:asciiTheme="minorEastAsia" w:hAnsiTheme="minorEastAsia"/>
              </w:rPr>
            </w:pPr>
            <w:r>
              <w:rPr>
                <w:rFonts w:hint="eastAsia" w:cs="宋体" w:asciiTheme="minorEastAsia" w:hAnsiTheme="minorEastAsia"/>
              </w:rPr>
              <w:t>电    话：</w:t>
            </w:r>
          </w:p>
        </w:tc>
        <w:tc>
          <w:tcPr>
            <w:tcW w:w="2494" w:type="dxa"/>
            <w:vAlign w:val="center"/>
          </w:tcPr>
          <w:p>
            <w:pPr>
              <w:jc w:val="center"/>
              <w:rPr>
                <w:rFonts w:cs="宋体" w:asciiTheme="minorEastAsia" w:hAnsiTheme="minorEastAsia"/>
              </w:rPr>
            </w:pPr>
          </w:p>
        </w:tc>
        <w:tc>
          <w:tcPr>
            <w:tcW w:w="1644" w:type="dxa"/>
            <w:vAlign w:val="center"/>
          </w:tcPr>
          <w:p>
            <w:pPr>
              <w:jc w:val="center"/>
              <w:rPr>
                <w:rFonts w:cs="宋体" w:asciiTheme="minorEastAsia" w:hAnsiTheme="minorEastAsia"/>
              </w:rPr>
            </w:pPr>
            <w:r>
              <w:rPr>
                <w:rFonts w:hint="eastAsia" w:cs="宋体" w:asciiTheme="minorEastAsia" w:hAnsiTheme="minorEastAsia"/>
              </w:rPr>
              <w:t>电    话：</w:t>
            </w:r>
          </w:p>
        </w:tc>
        <w:tc>
          <w:tcPr>
            <w:tcW w:w="2494" w:type="dxa"/>
            <w:vAlign w:val="center"/>
          </w:tcPr>
          <w:p>
            <w:pPr>
              <w:jc w:val="cente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cs="宋体" w:asciiTheme="minorEastAsia" w:hAnsiTheme="minorEastAsia"/>
              </w:rPr>
            </w:pPr>
            <w:r>
              <w:rPr>
                <w:rFonts w:hint="eastAsia" w:cs="宋体" w:asciiTheme="minorEastAsia" w:hAnsiTheme="minorEastAsia"/>
              </w:rPr>
              <w:t>传    真：</w:t>
            </w:r>
          </w:p>
        </w:tc>
        <w:tc>
          <w:tcPr>
            <w:tcW w:w="2494" w:type="dxa"/>
            <w:vAlign w:val="center"/>
          </w:tcPr>
          <w:p>
            <w:pPr>
              <w:jc w:val="center"/>
              <w:rPr>
                <w:rFonts w:cs="宋体" w:asciiTheme="minorEastAsia" w:hAnsiTheme="minorEastAsia"/>
              </w:rPr>
            </w:pPr>
          </w:p>
        </w:tc>
        <w:tc>
          <w:tcPr>
            <w:tcW w:w="1644" w:type="dxa"/>
            <w:vAlign w:val="center"/>
          </w:tcPr>
          <w:p>
            <w:pPr>
              <w:jc w:val="center"/>
              <w:rPr>
                <w:rFonts w:cs="宋体" w:asciiTheme="minorEastAsia" w:hAnsiTheme="minorEastAsia"/>
              </w:rPr>
            </w:pPr>
            <w:r>
              <w:rPr>
                <w:rFonts w:hint="eastAsia" w:cs="宋体" w:asciiTheme="minorEastAsia" w:hAnsiTheme="minorEastAsia"/>
              </w:rPr>
              <w:t>传    真：</w:t>
            </w:r>
          </w:p>
        </w:tc>
        <w:tc>
          <w:tcPr>
            <w:tcW w:w="2494" w:type="dxa"/>
            <w:vAlign w:val="center"/>
          </w:tcPr>
          <w:p>
            <w:pPr>
              <w:jc w:val="cente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cs="宋体" w:asciiTheme="minorEastAsia" w:hAnsiTheme="minorEastAsia"/>
              </w:rPr>
            </w:pPr>
            <w:r>
              <w:rPr>
                <w:rFonts w:hint="eastAsia" w:cs="宋体" w:asciiTheme="minorEastAsia" w:hAnsiTheme="minorEastAsia"/>
              </w:rPr>
              <w:t>签约日期：</w:t>
            </w:r>
          </w:p>
        </w:tc>
        <w:tc>
          <w:tcPr>
            <w:tcW w:w="2494" w:type="dxa"/>
            <w:vAlign w:val="center"/>
          </w:tcPr>
          <w:p>
            <w:pPr>
              <w:jc w:val="center"/>
              <w:rPr>
                <w:rFonts w:cs="宋体" w:asciiTheme="minorEastAsia" w:hAnsiTheme="minorEastAsia"/>
              </w:rPr>
            </w:pPr>
            <w:r>
              <w:rPr>
                <w:rFonts w:hint="eastAsia" w:cs="宋体" w:asciiTheme="minorEastAsia" w:hAnsiTheme="minorEastAsia"/>
              </w:rPr>
              <w:t>年 月 日</w:t>
            </w:r>
          </w:p>
        </w:tc>
        <w:tc>
          <w:tcPr>
            <w:tcW w:w="1644" w:type="dxa"/>
            <w:vAlign w:val="center"/>
          </w:tcPr>
          <w:p>
            <w:pPr>
              <w:jc w:val="center"/>
              <w:rPr>
                <w:rFonts w:cs="宋体" w:asciiTheme="minorEastAsia" w:hAnsiTheme="minorEastAsia"/>
              </w:rPr>
            </w:pPr>
            <w:r>
              <w:rPr>
                <w:rFonts w:hint="eastAsia" w:cs="宋体" w:asciiTheme="minorEastAsia" w:hAnsiTheme="minorEastAsia"/>
              </w:rPr>
              <w:t>签约日期：</w:t>
            </w:r>
          </w:p>
        </w:tc>
        <w:tc>
          <w:tcPr>
            <w:tcW w:w="2494" w:type="dxa"/>
            <w:vAlign w:val="center"/>
          </w:tcPr>
          <w:p>
            <w:pPr>
              <w:jc w:val="center"/>
              <w:rPr>
                <w:rFonts w:cs="宋体" w:asciiTheme="minorEastAsia" w:hAnsiTheme="minorEastAsia"/>
              </w:rPr>
            </w:pPr>
            <w:r>
              <w:rPr>
                <w:rFonts w:hint="eastAsia" w:cs="宋体" w:asciiTheme="minorEastAsia" w:hAnsiTheme="minorEastAsia"/>
              </w:rPr>
              <w:t>年 月 日</w:t>
            </w:r>
          </w:p>
        </w:tc>
      </w:tr>
    </w:tbl>
    <w:p>
      <w:pPr>
        <w:rPr>
          <w:rFonts w:cs="宋体" w:asciiTheme="minorEastAsia" w:hAnsiTheme="minorEastAsia"/>
        </w:rPr>
      </w:pPr>
    </w:p>
    <w:p>
      <w:pPr>
        <w:rPr>
          <w:rStyle w:val="22"/>
        </w:rPr>
      </w:pPr>
      <w:r>
        <w:rPr>
          <w:rStyle w:val="22"/>
        </w:rPr>
        <w:br w:type="page"/>
      </w:r>
    </w:p>
    <w:p>
      <w:pPr>
        <w:pStyle w:val="2"/>
      </w:pPr>
    </w:p>
    <w:p>
      <w:pPr>
        <w:numPr>
          <w:ilvl w:val="0"/>
          <w:numId w:val="4"/>
        </w:numPr>
        <w:spacing w:beforeLines="50" w:afterLines="50" w:line="360" w:lineRule="auto"/>
        <w:ind w:firstLine="723" w:firstLineChars="200"/>
        <w:jc w:val="center"/>
        <w:outlineLvl w:val="0"/>
        <w:rPr>
          <w:rStyle w:val="22"/>
        </w:rPr>
      </w:pPr>
      <w:r>
        <w:rPr>
          <w:rStyle w:val="22"/>
          <w:rFonts w:hint="eastAsia"/>
        </w:rPr>
        <w:t xml:space="preserve"> 投标文件格式</w:t>
      </w:r>
      <w:bookmarkEnd w:id="59"/>
      <w:bookmarkEnd w:id="60"/>
    </w:p>
    <w:p>
      <w:pPr>
        <w:pStyle w:val="8"/>
        <w:jc w:val="right"/>
        <w:rPr>
          <w:b/>
          <w:sz w:val="24"/>
        </w:rPr>
      </w:pPr>
      <w:r>
        <w:rPr>
          <w:rFonts w:hint="eastAsia"/>
          <w:b/>
          <w:sz w:val="24"/>
        </w:rPr>
        <w:t>（正本或副本）</w:t>
      </w:r>
    </w:p>
    <w:p>
      <w:pPr>
        <w:pStyle w:val="8"/>
        <w:jc w:val="right"/>
        <w:rPr>
          <w:rFonts w:ascii="宋体" w:hAnsi="宋体"/>
          <w:b/>
          <w:sz w:val="24"/>
        </w:rPr>
      </w:pPr>
    </w:p>
    <w:p>
      <w:pPr>
        <w:spacing w:line="360" w:lineRule="auto"/>
        <w:rPr>
          <w:rFonts w:ascii="宋体" w:hAnsi="宋体"/>
          <w:b/>
          <w:sz w:val="28"/>
        </w:rPr>
      </w:pPr>
      <w:r>
        <w:rPr>
          <w:rFonts w:hint="eastAsia" w:ascii="宋体" w:hAnsi="宋体"/>
          <w:b/>
          <w:sz w:val="28"/>
        </w:rPr>
        <w:t>标包编号：SXLX-2022-050</w:t>
      </w:r>
    </w:p>
    <w:p>
      <w:pPr>
        <w:pStyle w:val="8"/>
        <w:rPr>
          <w:rFonts w:ascii="宋体" w:hAnsi="宋体"/>
          <w:b/>
        </w:rPr>
      </w:pPr>
    </w:p>
    <w:p>
      <w:pPr>
        <w:ind w:firstLine="211"/>
        <w:jc w:val="center"/>
        <w:rPr>
          <w:rFonts w:ascii="宋体" w:hAnsi="宋体"/>
          <w:b/>
          <w:spacing w:val="-4"/>
          <w:sz w:val="44"/>
          <w:szCs w:val="44"/>
        </w:rPr>
      </w:pPr>
    </w:p>
    <w:p>
      <w:pPr>
        <w:ind w:firstLine="211"/>
        <w:jc w:val="center"/>
        <w:rPr>
          <w:rFonts w:ascii="宋体" w:hAnsi="宋体"/>
          <w:b/>
          <w:spacing w:val="-4"/>
          <w:sz w:val="44"/>
          <w:szCs w:val="44"/>
        </w:rPr>
      </w:pPr>
    </w:p>
    <w:p>
      <w:pPr>
        <w:ind w:firstLine="211"/>
        <w:jc w:val="center"/>
        <w:rPr>
          <w:rFonts w:hint="eastAsia" w:ascii="宋体" w:hAnsi="宋体"/>
          <w:b/>
          <w:bCs/>
          <w:sz w:val="36"/>
          <w:szCs w:val="36"/>
        </w:rPr>
      </w:pPr>
      <w:r>
        <w:rPr>
          <w:rFonts w:hint="eastAsia" w:ascii="宋体" w:hAnsi="宋体"/>
          <w:b/>
          <w:bCs/>
          <w:sz w:val="36"/>
          <w:szCs w:val="36"/>
        </w:rPr>
        <w:t>2022年第一批市级财政农业农村发展专项项目</w:t>
      </w:r>
    </w:p>
    <w:p>
      <w:pPr>
        <w:ind w:firstLine="211"/>
        <w:jc w:val="center"/>
        <w:rPr>
          <w:rFonts w:ascii="宋体" w:hAnsi="宋体"/>
          <w:b/>
          <w:spacing w:val="-4"/>
          <w:sz w:val="36"/>
          <w:szCs w:val="36"/>
        </w:rPr>
      </w:pPr>
      <w:r>
        <w:rPr>
          <w:rFonts w:hint="eastAsia" w:ascii="宋体" w:hAnsi="宋体"/>
          <w:b/>
          <w:bCs/>
          <w:sz w:val="36"/>
          <w:szCs w:val="36"/>
        </w:rPr>
        <w:t>（现代农业新机具新技术示范区建设）</w:t>
      </w:r>
    </w:p>
    <w:p>
      <w:pPr>
        <w:ind w:firstLine="211"/>
        <w:jc w:val="center"/>
        <w:rPr>
          <w:rFonts w:ascii="宋体" w:hAnsi="宋体"/>
          <w:b/>
          <w:spacing w:val="-4"/>
          <w:sz w:val="32"/>
          <w:szCs w:val="32"/>
        </w:rPr>
      </w:pPr>
    </w:p>
    <w:p>
      <w:pPr>
        <w:ind w:firstLine="211"/>
        <w:jc w:val="center"/>
        <w:rPr>
          <w:rFonts w:ascii="宋体" w:hAnsi="宋体"/>
          <w:b/>
          <w:spacing w:val="-4"/>
          <w:sz w:val="32"/>
          <w:szCs w:val="32"/>
        </w:rPr>
      </w:pPr>
    </w:p>
    <w:p>
      <w:pPr>
        <w:ind w:firstLine="211"/>
        <w:jc w:val="center"/>
        <w:rPr>
          <w:rFonts w:ascii="宋体" w:hAnsi="宋体"/>
          <w:b/>
          <w:spacing w:val="-4"/>
          <w:sz w:val="36"/>
          <w:szCs w:val="36"/>
        </w:rPr>
      </w:pPr>
    </w:p>
    <w:p>
      <w:pPr>
        <w:ind w:firstLine="211"/>
        <w:jc w:val="center"/>
        <w:rPr>
          <w:rFonts w:ascii="宋体" w:hAnsi="宋体"/>
          <w:b/>
          <w:sz w:val="72"/>
          <w:szCs w:val="72"/>
        </w:rPr>
      </w:pPr>
      <w:r>
        <w:rPr>
          <w:rFonts w:hint="eastAsia" w:ascii="宋体" w:hAnsi="宋体"/>
          <w:b/>
          <w:sz w:val="72"/>
          <w:szCs w:val="72"/>
        </w:rPr>
        <w:t>投 标 文 件</w:t>
      </w:r>
    </w:p>
    <w:p>
      <w:pPr>
        <w:tabs>
          <w:tab w:val="left" w:pos="2520"/>
        </w:tabs>
        <w:ind w:firstLine="211"/>
        <w:jc w:val="center"/>
        <w:rPr>
          <w:rFonts w:ascii="宋体" w:hAnsi="宋体"/>
          <w:b/>
          <w:sz w:val="36"/>
        </w:rPr>
      </w:pPr>
    </w:p>
    <w:p>
      <w:pPr>
        <w:tabs>
          <w:tab w:val="left" w:pos="2520"/>
        </w:tabs>
        <w:ind w:firstLine="211"/>
        <w:jc w:val="center"/>
        <w:rPr>
          <w:rFonts w:ascii="宋体" w:hAnsi="宋体"/>
          <w:b/>
          <w:sz w:val="36"/>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720" w:lineRule="auto"/>
        <w:ind w:firstLine="1084" w:firstLineChars="450"/>
        <w:rPr>
          <w:rFonts w:ascii="宋体" w:hAnsi="宋体"/>
          <w:b/>
          <w:sz w:val="24"/>
          <w:szCs w:val="24"/>
          <w:u w:val="single"/>
        </w:rPr>
      </w:pPr>
      <w:r>
        <w:rPr>
          <w:rFonts w:hint="eastAsia" w:ascii="宋体" w:hAnsi="宋体"/>
          <w:b/>
          <w:sz w:val="24"/>
          <w:szCs w:val="24"/>
        </w:rPr>
        <w:t>投标人：（盖单位公章）</w:t>
      </w:r>
    </w:p>
    <w:p>
      <w:pPr>
        <w:spacing w:line="720" w:lineRule="auto"/>
        <w:ind w:firstLine="1084" w:firstLineChars="450"/>
        <w:rPr>
          <w:rFonts w:ascii="宋体" w:hAnsi="宋体"/>
          <w:b/>
          <w:sz w:val="24"/>
          <w:szCs w:val="24"/>
          <w:u w:val="single"/>
        </w:rPr>
      </w:pPr>
      <w:r>
        <w:rPr>
          <w:rFonts w:hint="eastAsia" w:ascii="宋体" w:hAnsi="宋体"/>
          <w:b/>
          <w:sz w:val="24"/>
          <w:szCs w:val="24"/>
        </w:rPr>
        <w:t>法定代表人（单位负责人）或其委托代理人：（签字或盖章）</w:t>
      </w:r>
    </w:p>
    <w:p>
      <w:pPr>
        <w:spacing w:line="720" w:lineRule="auto"/>
        <w:ind w:firstLine="3494" w:firstLineChars="1450"/>
        <w:rPr>
          <w:rFonts w:ascii="宋体" w:hAnsi="宋体"/>
          <w:b/>
          <w:sz w:val="24"/>
          <w:szCs w:val="24"/>
        </w:rPr>
      </w:pPr>
      <w:r>
        <w:rPr>
          <w:rFonts w:hint="eastAsia" w:ascii="宋体" w:hAnsi="宋体"/>
          <w:b/>
          <w:sz w:val="24"/>
          <w:szCs w:val="24"/>
        </w:rPr>
        <w:t xml:space="preserve">    年   月   日</w:t>
      </w:r>
    </w:p>
    <w:p>
      <w:pPr>
        <w:widowControl/>
        <w:jc w:val="center"/>
        <w:rPr>
          <w:rFonts w:ascii="宋体" w:hAnsi="宋体"/>
          <w:b/>
          <w:sz w:val="32"/>
          <w:szCs w:val="32"/>
          <w:lang w:val="zh-CN"/>
        </w:rPr>
      </w:pPr>
      <w:r>
        <w:rPr>
          <w:rFonts w:ascii="宋体" w:hAnsi="宋体"/>
          <w:b/>
          <w:sz w:val="32"/>
          <w:szCs w:val="32"/>
          <w:lang w:val="zh-CN"/>
        </w:rPr>
        <w:br w:type="page"/>
      </w:r>
      <w:r>
        <w:rPr>
          <w:rFonts w:hint="eastAsia" w:ascii="宋体" w:hAnsi="宋体"/>
          <w:b/>
          <w:sz w:val="32"/>
          <w:szCs w:val="32"/>
          <w:lang w:val="zh-CN"/>
        </w:rPr>
        <w:t>目    录</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一、投标函.......................................................... ...</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二、开标一览表.........................................................</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三、分项报价表.........................................................</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rPr>
        <w:t>四</w:t>
      </w:r>
      <w:r>
        <w:rPr>
          <w:rFonts w:hint="eastAsia" w:ascii="宋体" w:hAnsi="宋体"/>
          <w:szCs w:val="21"/>
          <w:lang w:val="zh-CN"/>
        </w:rPr>
        <w:t>、技术规格偏离表.....................................................</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rPr>
        <w:t>五</w:t>
      </w:r>
      <w:r>
        <w:rPr>
          <w:rFonts w:hint="eastAsia" w:ascii="宋体" w:hAnsi="宋体"/>
          <w:szCs w:val="21"/>
          <w:lang w:val="zh-CN"/>
        </w:rPr>
        <w:t>、法定代表人（单位负责人/自然人）身份证明</w:t>
      </w:r>
      <w:r>
        <w:rPr>
          <w:rFonts w:ascii="宋体" w:hAnsi="宋体"/>
          <w:szCs w:val="21"/>
          <w:lang w:val="zh-CN"/>
        </w:rPr>
        <w:t>…</w:t>
      </w:r>
      <w:r>
        <w:rPr>
          <w:rFonts w:hint="eastAsia" w:ascii="宋体" w:hAnsi="宋体"/>
          <w:szCs w:val="21"/>
          <w:lang w:val="zh-CN"/>
        </w:rPr>
        <w:t>............................</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rPr>
        <w:t>六</w:t>
      </w:r>
      <w:r>
        <w:rPr>
          <w:rFonts w:hint="eastAsia" w:ascii="宋体" w:hAnsi="宋体"/>
          <w:szCs w:val="21"/>
          <w:lang w:val="zh-CN"/>
        </w:rPr>
        <w:t>、授权委托书</w:t>
      </w:r>
      <w:r>
        <w:rPr>
          <w:rFonts w:ascii="宋体" w:hAnsi="宋体"/>
          <w:szCs w:val="21"/>
          <w:lang w:val="zh-CN"/>
        </w:rPr>
        <w:t>…</w:t>
      </w:r>
      <w:r>
        <w:rPr>
          <w:rFonts w:hint="eastAsia" w:ascii="宋体" w:hAnsi="宋体"/>
          <w:szCs w:val="21"/>
          <w:lang w:val="zh-CN"/>
        </w:rPr>
        <w:t>.........................................................</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rPr>
        <w:t>七</w:t>
      </w:r>
      <w:r>
        <w:rPr>
          <w:rFonts w:hint="eastAsia" w:ascii="宋体" w:hAnsi="宋体"/>
          <w:szCs w:val="21"/>
          <w:lang w:val="zh-CN"/>
        </w:rPr>
        <w:t>、资格审查资料</w:t>
      </w:r>
      <w:r>
        <w:rPr>
          <w:rFonts w:ascii="宋体" w:hAnsi="宋体"/>
          <w:szCs w:val="21"/>
          <w:lang w:val="zh-CN"/>
        </w:rPr>
        <w:t>…</w:t>
      </w:r>
      <w:r>
        <w:rPr>
          <w:rFonts w:hint="eastAsia" w:ascii="宋体" w:hAnsi="宋体"/>
          <w:szCs w:val="21"/>
          <w:lang w:val="zh-CN"/>
        </w:rPr>
        <w:t>.......................................................</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rPr>
        <w:t>八</w:t>
      </w:r>
      <w:r>
        <w:rPr>
          <w:rFonts w:hint="eastAsia" w:ascii="宋体" w:hAnsi="宋体"/>
          <w:szCs w:val="21"/>
          <w:lang w:val="zh-CN"/>
        </w:rPr>
        <w:t>、技术方案..................................................... .........</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rPr>
        <w:t>九</w:t>
      </w:r>
      <w:r>
        <w:rPr>
          <w:rFonts w:hint="eastAsia" w:ascii="宋体" w:hAnsi="宋体"/>
          <w:szCs w:val="21"/>
          <w:lang w:val="zh-CN"/>
        </w:rPr>
        <w:t>、售后服务.............................................................</w:t>
      </w:r>
    </w:p>
    <w:p>
      <w:pPr>
        <w:autoSpaceDE w:val="0"/>
        <w:autoSpaceDN w:val="0"/>
        <w:adjustRightInd w:val="0"/>
        <w:spacing w:line="480" w:lineRule="auto"/>
        <w:ind w:firstLine="420" w:firstLineChars="200"/>
        <w:rPr>
          <w:rFonts w:ascii="宋体" w:hAnsi="宋体"/>
          <w:szCs w:val="24"/>
        </w:rPr>
      </w:pPr>
      <w:r>
        <w:rPr>
          <w:rFonts w:hint="eastAsia" w:ascii="宋体" w:hAnsi="宋体"/>
          <w:szCs w:val="21"/>
          <w:lang w:val="zh-CN"/>
        </w:rPr>
        <w:t>十、</w:t>
      </w:r>
      <w:r>
        <w:rPr>
          <w:rFonts w:hint="eastAsia" w:ascii="宋体" w:hAnsi="宋体"/>
          <w:szCs w:val="24"/>
        </w:rPr>
        <w:t>业绩</w:t>
      </w:r>
      <w:r>
        <w:rPr>
          <w:rFonts w:hint="eastAsia" w:ascii="宋体" w:hAnsi="宋体"/>
          <w:szCs w:val="21"/>
          <w:lang w:val="zh-CN"/>
        </w:rPr>
        <w:t xml:space="preserve">............................ ... ............................ </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十</w:t>
      </w:r>
      <w:r>
        <w:rPr>
          <w:rFonts w:hint="eastAsia" w:ascii="宋体" w:hAnsi="宋体"/>
          <w:szCs w:val="21"/>
        </w:rPr>
        <w:t>一</w:t>
      </w:r>
      <w:r>
        <w:rPr>
          <w:rFonts w:hint="eastAsia" w:ascii="宋体" w:hAnsi="宋体"/>
          <w:szCs w:val="21"/>
          <w:lang w:val="zh-CN"/>
        </w:rPr>
        <w:t>、</w:t>
      </w:r>
      <w:r>
        <w:rPr>
          <w:rFonts w:ascii="宋体" w:hAnsi="宋体"/>
          <w:szCs w:val="24"/>
        </w:rPr>
        <w:t>投标人认为有必要补充说明的事宜</w:t>
      </w:r>
      <w:r>
        <w:rPr>
          <w:rFonts w:hint="eastAsia" w:ascii="宋体" w:hAnsi="宋体"/>
          <w:szCs w:val="24"/>
        </w:rPr>
        <w:t>（若有）</w:t>
      </w:r>
      <w:r>
        <w:rPr>
          <w:rFonts w:hint="eastAsia" w:ascii="宋体" w:hAnsi="宋体"/>
          <w:szCs w:val="21"/>
          <w:lang w:val="zh-CN"/>
        </w:rPr>
        <w:t>............................ ...</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十</w:t>
      </w:r>
      <w:r>
        <w:rPr>
          <w:rFonts w:hint="eastAsia" w:ascii="宋体" w:hAnsi="宋体"/>
          <w:szCs w:val="21"/>
        </w:rPr>
        <w:t>二</w:t>
      </w:r>
      <w:r>
        <w:rPr>
          <w:rFonts w:hint="eastAsia" w:ascii="宋体" w:hAnsi="宋体"/>
          <w:szCs w:val="21"/>
          <w:lang w:val="zh-CN"/>
        </w:rPr>
        <w:t>、承诺书.......................................................... ...</w:t>
      </w:r>
    </w:p>
    <w:p>
      <w:pPr>
        <w:autoSpaceDE w:val="0"/>
        <w:autoSpaceDN w:val="0"/>
        <w:adjustRightInd w:val="0"/>
        <w:spacing w:line="480" w:lineRule="auto"/>
        <w:ind w:firstLine="420" w:firstLineChars="200"/>
        <w:rPr>
          <w:rFonts w:ascii="宋体" w:hAnsi="宋体"/>
          <w:szCs w:val="21"/>
          <w:lang w:val="zh-CN"/>
        </w:rPr>
      </w:pPr>
      <w:r>
        <w:rPr>
          <w:rFonts w:hint="eastAsia" w:ascii="宋体" w:hAnsi="宋体"/>
          <w:szCs w:val="21"/>
          <w:lang w:val="zh-CN"/>
        </w:rPr>
        <w:t>十</w:t>
      </w:r>
      <w:r>
        <w:rPr>
          <w:rFonts w:hint="eastAsia" w:ascii="宋体" w:hAnsi="宋体"/>
          <w:szCs w:val="21"/>
        </w:rPr>
        <w:t>三</w:t>
      </w:r>
      <w:r>
        <w:rPr>
          <w:rFonts w:hint="eastAsia" w:ascii="宋体" w:hAnsi="宋体"/>
          <w:szCs w:val="21"/>
          <w:lang w:val="zh-CN"/>
        </w:rPr>
        <w:t>、其他资料.......................................................... ...</w:t>
      </w:r>
    </w:p>
    <w:p>
      <w:pPr>
        <w:autoSpaceDE w:val="0"/>
        <w:autoSpaceDN w:val="0"/>
        <w:adjustRightInd w:val="0"/>
        <w:spacing w:line="480" w:lineRule="auto"/>
        <w:rPr>
          <w:rFonts w:ascii="宋体" w:hAnsi="宋体"/>
          <w:szCs w:val="21"/>
          <w:lang w:val="zh-CN"/>
        </w:rPr>
      </w:pPr>
    </w:p>
    <w:p>
      <w:pPr>
        <w:widowControl/>
        <w:jc w:val="center"/>
        <w:rPr>
          <w:rStyle w:val="30"/>
          <w:sz w:val="28"/>
          <w:szCs w:val="28"/>
        </w:rPr>
      </w:pPr>
      <w:r>
        <w:rPr>
          <w:rFonts w:ascii="宋体" w:hAnsi="宋体"/>
          <w:szCs w:val="21"/>
          <w:lang w:val="zh-CN"/>
        </w:rPr>
        <w:br w:type="page"/>
      </w:r>
      <w:bookmarkStart w:id="61" w:name="_Toc3145"/>
      <w:r>
        <w:rPr>
          <w:rStyle w:val="30"/>
          <w:rFonts w:hint="eastAsia"/>
          <w:sz w:val="28"/>
          <w:szCs w:val="28"/>
        </w:rPr>
        <w:t>一、投标函</w:t>
      </w:r>
    </w:p>
    <w:p>
      <w:pPr>
        <w:spacing w:line="400" w:lineRule="exact"/>
        <w:rPr>
          <w:rFonts w:ascii="宋体" w:hAnsi="宋体"/>
          <w:b/>
          <w:szCs w:val="24"/>
        </w:rPr>
      </w:pPr>
      <w:r>
        <w:rPr>
          <w:rFonts w:ascii="宋体" w:hAnsi="宋体"/>
          <w:b/>
          <w:szCs w:val="24"/>
        </w:rPr>
        <w:t>致：</w:t>
      </w:r>
      <w:r>
        <w:rPr>
          <w:rFonts w:hint="eastAsia" w:ascii="宋体" w:hAnsi="宋体"/>
          <w:b/>
          <w:szCs w:val="24"/>
        </w:rPr>
        <w:t>陕西立信工程项目管理有限公司</w:t>
      </w:r>
    </w:p>
    <w:p>
      <w:pPr>
        <w:spacing w:line="400" w:lineRule="exact"/>
        <w:ind w:firstLine="411" w:firstLineChars="196"/>
        <w:rPr>
          <w:rFonts w:ascii="宋体" w:hAnsi="宋体"/>
          <w:b/>
          <w:szCs w:val="24"/>
        </w:rPr>
      </w:pPr>
      <w:r>
        <w:rPr>
          <w:rFonts w:ascii="宋体" w:hAnsi="宋体"/>
          <w:szCs w:val="24"/>
        </w:rPr>
        <w:t>根据贵单位</w:t>
      </w:r>
      <w:r>
        <w:rPr>
          <w:rFonts w:ascii="宋体" w:hAnsi="宋体"/>
          <w:szCs w:val="24"/>
          <w:u w:val="single"/>
        </w:rPr>
        <w:t xml:space="preserve"> （</w:t>
      </w:r>
      <w:r>
        <w:rPr>
          <w:rFonts w:hint="eastAsia" w:ascii="宋体" w:hAnsi="宋体"/>
          <w:szCs w:val="24"/>
          <w:u w:val="single"/>
        </w:rPr>
        <w:t>项目名称</w:t>
      </w:r>
      <w:r>
        <w:rPr>
          <w:rFonts w:ascii="宋体" w:hAnsi="宋体"/>
          <w:szCs w:val="24"/>
          <w:u w:val="single"/>
        </w:rPr>
        <w:t>）</w:t>
      </w:r>
      <w:r>
        <w:rPr>
          <w:rFonts w:ascii="宋体" w:hAnsi="宋体"/>
          <w:szCs w:val="24"/>
        </w:rPr>
        <w:t>的招标公告，我方代表</w:t>
      </w:r>
      <w:r>
        <w:rPr>
          <w:rFonts w:ascii="宋体" w:hAnsi="宋体"/>
          <w:szCs w:val="24"/>
          <w:u w:val="single"/>
        </w:rPr>
        <w:t xml:space="preserve">   （姓名、职务）   </w:t>
      </w:r>
      <w:r>
        <w:rPr>
          <w:rFonts w:ascii="宋体" w:hAnsi="宋体"/>
          <w:szCs w:val="24"/>
        </w:rPr>
        <w:t>经正式授权并代表</w:t>
      </w:r>
      <w:r>
        <w:rPr>
          <w:rFonts w:ascii="宋体" w:hAnsi="宋体"/>
          <w:szCs w:val="24"/>
          <w:u w:val="single"/>
        </w:rPr>
        <w:t xml:space="preserve">     （投标人名称）     </w:t>
      </w:r>
      <w:r>
        <w:rPr>
          <w:rFonts w:ascii="宋体" w:hAnsi="宋体"/>
          <w:szCs w:val="24"/>
        </w:rPr>
        <w:t>就该项目进行投标。</w:t>
      </w:r>
    </w:p>
    <w:p>
      <w:pPr>
        <w:spacing w:line="400" w:lineRule="exact"/>
        <w:ind w:firstLine="413" w:firstLineChars="196"/>
        <w:rPr>
          <w:rFonts w:ascii="宋体" w:hAnsi="宋体"/>
          <w:b/>
          <w:szCs w:val="24"/>
        </w:rPr>
      </w:pPr>
      <w:r>
        <w:rPr>
          <w:rFonts w:ascii="宋体" w:hAnsi="宋体"/>
          <w:b/>
          <w:szCs w:val="24"/>
        </w:rPr>
        <w:t>在此，我方郑重声明以下诸点，并负法律责任：</w:t>
      </w:r>
    </w:p>
    <w:p>
      <w:pPr>
        <w:spacing w:line="400" w:lineRule="exact"/>
        <w:ind w:firstLine="411" w:firstLineChars="196"/>
        <w:rPr>
          <w:rFonts w:ascii="宋体" w:hAnsi="宋体"/>
          <w:b/>
          <w:szCs w:val="24"/>
        </w:rPr>
      </w:pPr>
      <w:r>
        <w:rPr>
          <w:rFonts w:ascii="宋体" w:hAnsi="宋体"/>
          <w:szCs w:val="24"/>
        </w:rPr>
        <w:t>1、我方提交的投标文件正本一份，副本</w:t>
      </w:r>
      <w:r>
        <w:rPr>
          <w:rFonts w:hint="eastAsia" w:ascii="宋体" w:hAnsi="宋体"/>
          <w:szCs w:val="24"/>
        </w:rPr>
        <w:t>二</w:t>
      </w:r>
      <w:r>
        <w:rPr>
          <w:rFonts w:ascii="宋体" w:hAnsi="宋体"/>
          <w:szCs w:val="24"/>
        </w:rPr>
        <w:t>份，电子文件一份</w:t>
      </w:r>
      <w:r>
        <w:rPr>
          <w:rFonts w:hint="eastAsia" w:ascii="宋体" w:hAnsi="宋体"/>
          <w:szCs w:val="24"/>
        </w:rPr>
        <w:t>，“开标一览表”一份。</w:t>
      </w:r>
    </w:p>
    <w:p>
      <w:pPr>
        <w:spacing w:line="400" w:lineRule="exact"/>
        <w:ind w:firstLine="411" w:firstLineChars="196"/>
        <w:rPr>
          <w:rFonts w:ascii="宋体" w:hAnsi="宋体"/>
          <w:szCs w:val="24"/>
        </w:rPr>
      </w:pPr>
      <w:r>
        <w:rPr>
          <w:rFonts w:ascii="宋体" w:hAnsi="宋体"/>
          <w:szCs w:val="24"/>
        </w:rPr>
        <w:t>2、我方所附投标报价表中应提交和交付的货物/服务投标总价为人民币：</w:t>
      </w:r>
      <w:r>
        <w:rPr>
          <w:rFonts w:ascii="宋体" w:hAnsi="宋体"/>
          <w:szCs w:val="24"/>
          <w:u w:val="single"/>
        </w:rPr>
        <w:t>（同时用汉字大写和数字表示</w:t>
      </w:r>
      <w:r>
        <w:rPr>
          <w:rFonts w:ascii="宋体" w:hAnsi="宋体"/>
          <w:szCs w:val="24"/>
        </w:rPr>
        <w:t>的投标总价）。该报价不受市场因素的影响。</w:t>
      </w:r>
    </w:p>
    <w:p>
      <w:pPr>
        <w:spacing w:line="400" w:lineRule="exact"/>
        <w:ind w:firstLine="411" w:firstLineChars="196"/>
        <w:rPr>
          <w:rFonts w:ascii="宋体" w:hAnsi="宋体"/>
          <w:b/>
          <w:szCs w:val="24"/>
        </w:rPr>
      </w:pPr>
      <w:r>
        <w:rPr>
          <w:rFonts w:ascii="宋体" w:hAnsi="宋体"/>
          <w:szCs w:val="24"/>
        </w:rPr>
        <w:t>3、我方已详细审查全部招标文件，完全理解并同意放弃对这方面有不明及误解质疑的权力。</w:t>
      </w:r>
    </w:p>
    <w:p>
      <w:pPr>
        <w:spacing w:line="400" w:lineRule="exact"/>
        <w:ind w:firstLine="411" w:firstLineChars="196"/>
        <w:rPr>
          <w:rFonts w:ascii="宋体" w:hAnsi="宋体"/>
          <w:b/>
          <w:szCs w:val="24"/>
        </w:rPr>
      </w:pPr>
      <w:r>
        <w:rPr>
          <w:rFonts w:hint="eastAsia" w:ascii="宋体" w:hAnsi="宋体"/>
          <w:szCs w:val="24"/>
        </w:rPr>
        <w:t>4</w:t>
      </w:r>
      <w:r>
        <w:rPr>
          <w:rFonts w:ascii="宋体" w:hAnsi="宋体"/>
          <w:szCs w:val="24"/>
        </w:rPr>
        <w:t>、我方同意按照要求提供投标有关的一切数据或资料。</w:t>
      </w:r>
    </w:p>
    <w:p>
      <w:pPr>
        <w:spacing w:line="400" w:lineRule="exact"/>
        <w:ind w:firstLine="411" w:firstLineChars="196"/>
        <w:rPr>
          <w:rFonts w:ascii="宋体" w:hAnsi="宋体"/>
          <w:b/>
          <w:szCs w:val="24"/>
        </w:rPr>
      </w:pPr>
      <w:r>
        <w:rPr>
          <w:rFonts w:hint="eastAsia" w:ascii="宋体" w:hAnsi="宋体"/>
          <w:szCs w:val="24"/>
        </w:rPr>
        <w:t>5</w:t>
      </w:r>
      <w:r>
        <w:rPr>
          <w:rFonts w:ascii="宋体" w:hAnsi="宋体"/>
          <w:szCs w:val="24"/>
        </w:rPr>
        <w:t>、我方将按招标文件的规定履行合同责任和义务。</w:t>
      </w:r>
    </w:p>
    <w:p>
      <w:pPr>
        <w:spacing w:line="400" w:lineRule="exact"/>
        <w:ind w:firstLine="411" w:firstLineChars="196"/>
        <w:rPr>
          <w:rFonts w:ascii="宋体" w:hAnsi="宋体"/>
          <w:b/>
          <w:szCs w:val="24"/>
        </w:rPr>
      </w:pPr>
      <w:r>
        <w:rPr>
          <w:rFonts w:hint="eastAsia" w:ascii="宋体" w:hAnsi="宋体"/>
          <w:szCs w:val="24"/>
        </w:rPr>
        <w:t>6</w:t>
      </w:r>
      <w:r>
        <w:rPr>
          <w:rFonts w:ascii="宋体" w:hAnsi="宋体"/>
          <w:szCs w:val="24"/>
        </w:rPr>
        <w:t>、我方完全理解最低报价不是中标的唯一条件，采购人有权选择质优价廉的货物/服务。</w:t>
      </w:r>
    </w:p>
    <w:p>
      <w:pPr>
        <w:spacing w:line="400" w:lineRule="exact"/>
        <w:ind w:firstLine="411" w:firstLineChars="196"/>
        <w:rPr>
          <w:rFonts w:ascii="宋体" w:hAnsi="宋体"/>
          <w:b/>
          <w:szCs w:val="24"/>
        </w:rPr>
      </w:pPr>
      <w:r>
        <w:rPr>
          <w:rFonts w:hint="eastAsia" w:ascii="宋体" w:hAnsi="宋体"/>
          <w:szCs w:val="24"/>
        </w:rPr>
        <w:t>7</w:t>
      </w:r>
      <w:r>
        <w:rPr>
          <w:rFonts w:ascii="宋体" w:hAnsi="宋体"/>
          <w:szCs w:val="24"/>
        </w:rPr>
        <w:t>、我方同意按招标文件规定，遵守贵方有关招标的各项规定。</w:t>
      </w:r>
    </w:p>
    <w:p>
      <w:pPr>
        <w:spacing w:line="400" w:lineRule="exact"/>
        <w:ind w:firstLine="411" w:firstLineChars="196"/>
        <w:rPr>
          <w:rFonts w:ascii="宋体" w:hAnsi="宋体"/>
          <w:b/>
          <w:szCs w:val="24"/>
        </w:rPr>
      </w:pPr>
      <w:r>
        <w:rPr>
          <w:rFonts w:hint="eastAsia" w:ascii="宋体" w:hAnsi="宋体"/>
          <w:szCs w:val="24"/>
        </w:rPr>
        <w:t>8</w:t>
      </w:r>
      <w:r>
        <w:rPr>
          <w:rFonts w:ascii="宋体" w:hAnsi="宋体"/>
          <w:szCs w:val="24"/>
        </w:rPr>
        <w:t>、若我方中标，我方保证按有关规定向贵方支付招标服务费。</w:t>
      </w:r>
    </w:p>
    <w:p>
      <w:pPr>
        <w:spacing w:line="400" w:lineRule="exact"/>
        <w:ind w:firstLine="411" w:firstLineChars="196"/>
        <w:rPr>
          <w:rFonts w:ascii="宋体" w:hAnsi="宋体"/>
          <w:b/>
          <w:szCs w:val="24"/>
        </w:rPr>
      </w:pPr>
      <w:r>
        <w:rPr>
          <w:rFonts w:hint="eastAsia" w:ascii="宋体" w:hAnsi="宋体"/>
          <w:szCs w:val="24"/>
        </w:rPr>
        <w:t>9</w:t>
      </w:r>
      <w:r>
        <w:rPr>
          <w:rFonts w:ascii="宋体" w:hAnsi="宋体"/>
          <w:szCs w:val="24"/>
        </w:rPr>
        <w:t>、投标有效期为</w:t>
      </w:r>
      <w:r>
        <w:rPr>
          <w:rFonts w:hint="eastAsia" w:ascii="宋体" w:hAnsi="宋体"/>
          <w:szCs w:val="24"/>
        </w:rPr>
        <w:t>自提交投标文件的截止之日</w:t>
      </w:r>
      <w:r>
        <w:rPr>
          <w:rFonts w:ascii="宋体" w:hAnsi="宋体"/>
          <w:szCs w:val="24"/>
        </w:rPr>
        <w:t>起</w:t>
      </w:r>
      <w:r>
        <w:rPr>
          <w:rFonts w:hint="eastAsia" w:ascii="宋体" w:hAnsi="宋体"/>
          <w:szCs w:val="24"/>
        </w:rPr>
        <w:t>90</w:t>
      </w:r>
      <w:r>
        <w:rPr>
          <w:rFonts w:ascii="宋体" w:hAnsi="宋体"/>
          <w:szCs w:val="24"/>
        </w:rPr>
        <w:t>个日历日。</w:t>
      </w:r>
    </w:p>
    <w:p>
      <w:pPr>
        <w:spacing w:line="400" w:lineRule="exact"/>
        <w:ind w:firstLine="411" w:firstLineChars="196"/>
        <w:rPr>
          <w:rFonts w:ascii="宋体" w:hAnsi="宋体"/>
          <w:szCs w:val="24"/>
        </w:rPr>
      </w:pPr>
      <w:r>
        <w:rPr>
          <w:rFonts w:ascii="宋体" w:hAnsi="宋体"/>
          <w:szCs w:val="24"/>
        </w:rPr>
        <w:t>1</w:t>
      </w:r>
      <w:r>
        <w:rPr>
          <w:rFonts w:hint="eastAsia" w:ascii="宋体" w:hAnsi="宋体"/>
          <w:szCs w:val="24"/>
        </w:rPr>
        <w:t>0</w:t>
      </w:r>
      <w:r>
        <w:rPr>
          <w:rFonts w:ascii="宋体" w:hAnsi="宋体"/>
          <w:szCs w:val="24"/>
        </w:rPr>
        <w:t>、所有关于本项目的函电，请按下列地址联系：</w:t>
      </w:r>
    </w:p>
    <w:p>
      <w:pPr>
        <w:spacing w:line="400" w:lineRule="exact"/>
        <w:ind w:firstLine="420" w:firstLineChars="200"/>
        <w:rPr>
          <w:rFonts w:ascii="宋体" w:hAnsi="宋体"/>
          <w:szCs w:val="24"/>
          <w:u w:val="single"/>
        </w:rPr>
      </w:pPr>
      <w:r>
        <w:rPr>
          <w:rFonts w:ascii="宋体" w:hAnsi="宋体"/>
          <w:szCs w:val="24"/>
        </w:rPr>
        <w:t>投标人名称（公章）：</w:t>
      </w:r>
    </w:p>
    <w:p>
      <w:pPr>
        <w:spacing w:line="400" w:lineRule="exact"/>
        <w:ind w:firstLine="420" w:firstLineChars="200"/>
        <w:rPr>
          <w:rFonts w:ascii="宋体" w:hAnsi="宋体"/>
          <w:szCs w:val="24"/>
          <w:u w:val="single"/>
        </w:rPr>
      </w:pPr>
      <w:r>
        <w:rPr>
          <w:rFonts w:ascii="宋体" w:hAnsi="宋体"/>
          <w:szCs w:val="24"/>
        </w:rPr>
        <w:t>详 细 地 址：</w:t>
      </w:r>
    </w:p>
    <w:p>
      <w:pPr>
        <w:spacing w:line="400" w:lineRule="exact"/>
        <w:ind w:firstLine="420" w:firstLineChars="200"/>
        <w:rPr>
          <w:rFonts w:ascii="宋体" w:hAnsi="宋体"/>
          <w:szCs w:val="24"/>
          <w:u w:val="single"/>
        </w:rPr>
      </w:pPr>
      <w:r>
        <w:rPr>
          <w:rFonts w:ascii="宋体" w:hAnsi="宋体"/>
          <w:szCs w:val="24"/>
        </w:rPr>
        <w:t>邮 政 编 码：</w:t>
      </w:r>
    </w:p>
    <w:p>
      <w:pPr>
        <w:spacing w:line="400" w:lineRule="exact"/>
        <w:ind w:firstLine="420" w:firstLineChars="200"/>
        <w:rPr>
          <w:rFonts w:ascii="宋体" w:hAnsi="宋体"/>
          <w:szCs w:val="24"/>
          <w:u w:val="single"/>
        </w:rPr>
      </w:pPr>
      <w:r>
        <w:rPr>
          <w:rFonts w:ascii="宋体" w:hAnsi="宋体"/>
          <w:szCs w:val="24"/>
          <w:lang w:val="zh-CN"/>
        </w:rPr>
        <w:t>电       话：</w:t>
      </w:r>
    </w:p>
    <w:p>
      <w:pPr>
        <w:spacing w:line="400" w:lineRule="exact"/>
        <w:ind w:firstLine="420" w:firstLineChars="200"/>
        <w:rPr>
          <w:rFonts w:ascii="宋体" w:hAnsi="宋体"/>
          <w:szCs w:val="24"/>
          <w:u w:val="single"/>
        </w:rPr>
      </w:pPr>
      <w:r>
        <w:rPr>
          <w:rFonts w:ascii="宋体" w:hAnsi="宋体"/>
          <w:szCs w:val="24"/>
          <w:lang w:val="zh-CN"/>
        </w:rPr>
        <w:t>传       真：</w:t>
      </w:r>
    </w:p>
    <w:p>
      <w:pPr>
        <w:spacing w:line="400" w:lineRule="exact"/>
        <w:ind w:firstLine="420" w:firstLineChars="200"/>
        <w:rPr>
          <w:rFonts w:ascii="宋体" w:hAnsi="宋体"/>
          <w:szCs w:val="24"/>
          <w:u w:val="single"/>
        </w:rPr>
      </w:pPr>
      <w:r>
        <w:rPr>
          <w:rFonts w:ascii="宋体" w:hAnsi="宋体"/>
          <w:szCs w:val="24"/>
        </w:rPr>
        <w:t>电 子 邮 件：</w:t>
      </w:r>
    </w:p>
    <w:p>
      <w:pPr>
        <w:spacing w:line="400" w:lineRule="exact"/>
        <w:ind w:firstLine="420" w:firstLineChars="200"/>
        <w:rPr>
          <w:rFonts w:ascii="宋体" w:hAnsi="宋体"/>
          <w:szCs w:val="24"/>
          <w:u w:val="single"/>
        </w:rPr>
      </w:pPr>
      <w:r>
        <w:rPr>
          <w:rFonts w:ascii="宋体" w:hAnsi="宋体"/>
          <w:szCs w:val="24"/>
          <w:lang w:val="zh-CN"/>
        </w:rPr>
        <w:t>开 户 银 行：</w:t>
      </w:r>
    </w:p>
    <w:p>
      <w:pPr>
        <w:spacing w:line="400" w:lineRule="exact"/>
        <w:ind w:firstLine="420" w:firstLineChars="200"/>
        <w:rPr>
          <w:rFonts w:ascii="宋体" w:hAnsi="宋体"/>
          <w:szCs w:val="24"/>
          <w:lang w:val="zh-CN"/>
        </w:rPr>
      </w:pPr>
      <w:r>
        <w:rPr>
          <w:rFonts w:ascii="宋体" w:hAnsi="宋体"/>
          <w:szCs w:val="24"/>
          <w:lang w:val="zh-CN"/>
        </w:rPr>
        <w:t>帐       号：</w:t>
      </w:r>
    </w:p>
    <w:p>
      <w:pPr>
        <w:autoSpaceDE w:val="0"/>
        <w:autoSpaceDN w:val="0"/>
        <w:adjustRightInd w:val="0"/>
        <w:spacing w:line="400" w:lineRule="exact"/>
        <w:rPr>
          <w:rFonts w:ascii="宋体" w:hAnsi="宋体"/>
          <w:szCs w:val="24"/>
          <w:lang w:val="zh-CN"/>
        </w:rPr>
      </w:pPr>
    </w:p>
    <w:p>
      <w:pPr>
        <w:autoSpaceDE w:val="0"/>
        <w:autoSpaceDN w:val="0"/>
        <w:adjustRightInd w:val="0"/>
        <w:spacing w:line="400" w:lineRule="exact"/>
        <w:rPr>
          <w:rFonts w:ascii="宋体" w:hAnsi="宋体"/>
          <w:szCs w:val="24"/>
        </w:rPr>
      </w:pPr>
      <w:r>
        <w:rPr>
          <w:rFonts w:hint="eastAsia" w:ascii="宋体" w:hAnsi="宋体"/>
          <w:szCs w:val="24"/>
          <w:lang w:val="zh-CN"/>
        </w:rPr>
        <w:t>法定代表人或被授权人（签字或盖章）</w:t>
      </w:r>
      <w:r>
        <w:rPr>
          <w:rFonts w:ascii="宋体" w:hAnsi="宋体"/>
          <w:szCs w:val="24"/>
          <w:lang w:val="zh-CN"/>
        </w:rPr>
        <w:t>：</w:t>
      </w:r>
    </w:p>
    <w:p>
      <w:pPr>
        <w:autoSpaceDE w:val="0"/>
        <w:autoSpaceDN w:val="0"/>
        <w:adjustRightInd w:val="0"/>
        <w:spacing w:line="400" w:lineRule="exact"/>
        <w:ind w:firstLine="3570" w:firstLineChars="1700"/>
        <w:rPr>
          <w:rFonts w:ascii="宋体" w:hAnsi="宋体"/>
          <w:szCs w:val="24"/>
          <w:u w:val="single"/>
          <w:lang w:val="zh-CN"/>
        </w:rPr>
      </w:pPr>
      <w:r>
        <w:rPr>
          <w:rFonts w:ascii="宋体" w:hAnsi="宋体"/>
          <w:szCs w:val="24"/>
          <w:lang w:val="zh-CN"/>
        </w:rPr>
        <w:t>联系电话/手机：</w:t>
      </w:r>
    </w:p>
    <w:p>
      <w:pPr>
        <w:widowControl/>
        <w:rPr>
          <w:rFonts w:ascii="宋体" w:hAnsi="宋体"/>
          <w:szCs w:val="21"/>
          <w:lang w:val="zh-CN"/>
        </w:rPr>
      </w:pPr>
      <w:r>
        <w:rPr>
          <w:rFonts w:ascii="宋体" w:hAnsi="宋体"/>
          <w:szCs w:val="24"/>
        </w:rPr>
        <w:t>年月日</w:t>
      </w:r>
    </w:p>
    <w:p>
      <w:pPr>
        <w:widowControl/>
        <w:jc w:val="left"/>
        <w:rPr>
          <w:rStyle w:val="30"/>
          <w:sz w:val="28"/>
          <w:szCs w:val="28"/>
        </w:rPr>
      </w:pPr>
      <w:r>
        <w:rPr>
          <w:rStyle w:val="30"/>
          <w:sz w:val="28"/>
          <w:szCs w:val="28"/>
        </w:rPr>
        <w:br w:type="page"/>
      </w:r>
    </w:p>
    <w:p>
      <w:pPr>
        <w:spacing w:line="480" w:lineRule="auto"/>
        <w:ind w:firstLine="562" w:firstLineChars="200"/>
        <w:jc w:val="center"/>
        <w:outlineLvl w:val="1"/>
        <w:rPr>
          <w:rStyle w:val="30"/>
          <w:sz w:val="28"/>
          <w:szCs w:val="28"/>
        </w:rPr>
      </w:pPr>
      <w:r>
        <w:rPr>
          <w:rStyle w:val="30"/>
          <w:rFonts w:hint="eastAsia"/>
          <w:sz w:val="28"/>
          <w:szCs w:val="28"/>
        </w:rPr>
        <w:t>二、开标一览表</w:t>
      </w:r>
      <w:bookmarkEnd w:id="61"/>
    </w:p>
    <w:p>
      <w:pPr>
        <w:autoSpaceDE w:val="0"/>
        <w:autoSpaceDN w:val="0"/>
        <w:adjustRightInd w:val="0"/>
        <w:spacing w:line="360" w:lineRule="auto"/>
        <w:rPr>
          <w:rFonts w:ascii="宋体" w:hAnsi="宋体"/>
          <w:szCs w:val="21"/>
          <w:u w:val="single"/>
          <w:lang w:val="zh-CN"/>
        </w:rPr>
      </w:pPr>
    </w:p>
    <w:p>
      <w:pPr>
        <w:autoSpaceDE w:val="0"/>
        <w:autoSpaceDN w:val="0"/>
        <w:adjustRightInd w:val="0"/>
        <w:spacing w:line="360" w:lineRule="auto"/>
        <w:rPr>
          <w:rFonts w:ascii="宋体" w:hAnsi="宋体"/>
          <w:szCs w:val="21"/>
          <w:lang w:val="zh-CN"/>
        </w:rPr>
      </w:pPr>
      <w:r>
        <w:rPr>
          <w:rFonts w:hint="eastAsia" w:ascii="宋体" w:hAnsi="宋体"/>
          <w:szCs w:val="21"/>
          <w:lang w:val="zh-CN"/>
        </w:rPr>
        <w:t>（采购人名称）：</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我方已仔细研究了招标文件的全部内容，决定参加本项目投标。为此，我方郑重声明以下诸点，并负法律责任。</w:t>
      </w: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单位：人民币（元）</w:t>
      </w:r>
    </w:p>
    <w:tbl>
      <w:tblPr>
        <w:tblStyle w:val="16"/>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6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2162" w:type="dxa"/>
            <w:vAlign w:val="center"/>
          </w:tcPr>
          <w:p>
            <w:pPr>
              <w:pStyle w:val="9"/>
              <w:spacing w:line="360" w:lineRule="auto"/>
              <w:jc w:val="center"/>
              <w:rPr>
                <w:rFonts w:hAnsi="宋体"/>
                <w:b/>
                <w:szCs w:val="21"/>
              </w:rPr>
            </w:pPr>
            <w:r>
              <w:rPr>
                <w:rFonts w:hint="eastAsia" w:hAnsi="宋体"/>
                <w:b/>
                <w:szCs w:val="21"/>
              </w:rPr>
              <w:t>项目名称</w:t>
            </w:r>
          </w:p>
        </w:tc>
        <w:tc>
          <w:tcPr>
            <w:tcW w:w="6752" w:type="dxa"/>
            <w:vAlign w:val="center"/>
          </w:tcPr>
          <w:p>
            <w:pPr>
              <w:pStyle w:val="9"/>
              <w:spacing w:line="360" w:lineRule="auto"/>
              <w:rPr>
                <w:rFonts w:hAnsi="宋体"/>
                <w:b/>
                <w:szCs w:val="21"/>
              </w:rPr>
            </w:pPr>
            <w:r>
              <w:rPr>
                <w:rFonts w:hint="eastAsia" w:hAnsi="宋体"/>
                <w:b/>
                <w:bCs/>
                <w:szCs w:val="21"/>
              </w:rPr>
              <w:t>2022年第一批市级财政农业农村发展专项项目（现代农业新机具新技术示范区建设）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2162" w:type="dxa"/>
            <w:vAlign w:val="center"/>
          </w:tcPr>
          <w:p>
            <w:pPr>
              <w:pStyle w:val="9"/>
              <w:spacing w:line="360" w:lineRule="auto"/>
              <w:jc w:val="center"/>
              <w:rPr>
                <w:rFonts w:hAnsi="宋体"/>
                <w:b/>
                <w:szCs w:val="21"/>
              </w:rPr>
            </w:pPr>
            <w:r>
              <w:rPr>
                <w:rFonts w:hint="eastAsia" w:hAnsi="宋体"/>
                <w:b/>
                <w:szCs w:val="21"/>
              </w:rPr>
              <w:t>投标总报价（元）</w:t>
            </w:r>
          </w:p>
        </w:tc>
        <w:tc>
          <w:tcPr>
            <w:tcW w:w="6752" w:type="dxa"/>
            <w:vAlign w:val="center"/>
          </w:tcPr>
          <w:p>
            <w:pPr>
              <w:pStyle w:val="9"/>
              <w:spacing w:line="360" w:lineRule="auto"/>
              <w:rPr>
                <w:rFonts w:hAnsi="宋体"/>
                <w:b/>
                <w:szCs w:val="21"/>
                <w:u w:val="single"/>
              </w:rPr>
            </w:pPr>
            <w:r>
              <w:rPr>
                <w:rFonts w:hint="eastAsia" w:hAnsi="宋体"/>
                <w:b/>
                <w:szCs w:val="21"/>
              </w:rPr>
              <w:t>大写：</w:t>
            </w:r>
          </w:p>
          <w:p>
            <w:pPr>
              <w:pStyle w:val="9"/>
              <w:spacing w:line="360" w:lineRule="auto"/>
              <w:rPr>
                <w:rFonts w:hAnsi="宋体"/>
                <w:szCs w:val="21"/>
                <w:u w:val="single"/>
              </w:rPr>
            </w:pPr>
            <w:r>
              <w:rPr>
                <w:rFonts w:hint="eastAsia" w:hAnsi="宋体"/>
                <w:b/>
                <w:szCs w:val="21"/>
              </w:rPr>
              <w:t>小写：</w:t>
            </w:r>
            <w:r>
              <w:rPr>
                <w:rFonts w:hint="eastAsia"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162" w:type="dxa"/>
            <w:vAlign w:val="center"/>
          </w:tcPr>
          <w:p>
            <w:pPr>
              <w:pStyle w:val="9"/>
              <w:spacing w:line="360" w:lineRule="auto"/>
              <w:jc w:val="center"/>
              <w:rPr>
                <w:rFonts w:hAnsi="宋体"/>
                <w:b/>
                <w:szCs w:val="21"/>
              </w:rPr>
            </w:pPr>
            <w:r>
              <w:rPr>
                <w:rFonts w:hint="eastAsia" w:hAnsi="宋体"/>
                <w:b/>
                <w:szCs w:val="21"/>
              </w:rPr>
              <w:t>交货期</w:t>
            </w:r>
          </w:p>
        </w:tc>
        <w:tc>
          <w:tcPr>
            <w:tcW w:w="6752" w:type="dxa"/>
          </w:tcPr>
          <w:p>
            <w:pPr>
              <w:pStyle w:val="9"/>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2162" w:type="dxa"/>
            <w:vAlign w:val="center"/>
          </w:tcPr>
          <w:p>
            <w:pPr>
              <w:pStyle w:val="9"/>
              <w:spacing w:line="360" w:lineRule="auto"/>
              <w:jc w:val="center"/>
              <w:rPr>
                <w:rFonts w:hAnsi="宋体"/>
                <w:b/>
                <w:szCs w:val="21"/>
              </w:rPr>
            </w:pPr>
            <w:r>
              <w:rPr>
                <w:rFonts w:hint="eastAsia" w:hAnsi="宋体"/>
                <w:b/>
                <w:szCs w:val="21"/>
              </w:rPr>
              <w:t>交货地点</w:t>
            </w:r>
          </w:p>
        </w:tc>
        <w:tc>
          <w:tcPr>
            <w:tcW w:w="6752" w:type="dxa"/>
          </w:tcPr>
          <w:p>
            <w:pPr>
              <w:pStyle w:val="9"/>
              <w:spacing w:line="360" w:lineRule="auto"/>
              <w:rPr>
                <w:rFonts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162" w:type="dxa"/>
            <w:vAlign w:val="center"/>
          </w:tcPr>
          <w:p>
            <w:pPr>
              <w:pStyle w:val="9"/>
              <w:spacing w:line="360" w:lineRule="auto"/>
              <w:jc w:val="center"/>
              <w:rPr>
                <w:rFonts w:hAnsi="宋体"/>
                <w:b/>
                <w:szCs w:val="21"/>
              </w:rPr>
            </w:pPr>
            <w:r>
              <w:rPr>
                <w:rFonts w:hint="eastAsia" w:hAnsi="宋体"/>
                <w:b/>
                <w:szCs w:val="21"/>
              </w:rPr>
              <w:t>备注</w:t>
            </w:r>
          </w:p>
        </w:tc>
        <w:tc>
          <w:tcPr>
            <w:tcW w:w="6752" w:type="dxa"/>
          </w:tcPr>
          <w:p>
            <w:pPr>
              <w:pStyle w:val="9"/>
              <w:spacing w:line="360" w:lineRule="auto"/>
              <w:rPr>
                <w:rFonts w:hAnsi="宋体"/>
                <w:szCs w:val="21"/>
                <w:u w:val="single"/>
              </w:rPr>
            </w:pPr>
          </w:p>
        </w:tc>
      </w:tr>
    </w:tbl>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1．我方承诺除商务和技术偏差表列出的偏差外，我方响应招标文件的全部要求。</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2．我方承诺在招标文件规定的投标有效期内不撤销投标文件,投标有效期为投标截止之日起90日历天。</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3．如我方中标，我方承诺：</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（1）收到中标通知书后，在规定的期限内与采购人签订合同；</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（2）在签订合同时不向采购人提出附加条件；</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（3）按照招标文件要求提交履约保证金；</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（4）在合同约定的期限内完成合同规定的全部义务。</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4．我方在此声明，所递交的投标文件及有关资料内容完整、真实和准确，且不存在第二章“投标人须知”第 2.3.3 项规定的任何一种情形。</w:t>
      </w:r>
    </w:p>
    <w:p>
      <w:pPr>
        <w:autoSpaceDE w:val="0"/>
        <w:autoSpaceDN w:val="0"/>
        <w:adjustRightInd w:val="0"/>
        <w:spacing w:line="360" w:lineRule="auto"/>
        <w:ind w:firstLine="420" w:firstLineChars="200"/>
        <w:rPr>
          <w:rFonts w:ascii="宋体" w:hAnsi="宋体"/>
          <w:szCs w:val="21"/>
          <w:lang w:val="zh-CN"/>
        </w:rPr>
      </w:pPr>
    </w:p>
    <w:p>
      <w:pPr>
        <w:wordWrap w:val="0"/>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投标人：（盖单位公章）</w:t>
      </w: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法定代表人（单位负责人）或其委托代理人：（签字或盖章）</w:t>
      </w:r>
    </w:p>
    <w:p>
      <w:pPr>
        <w:autoSpaceDE w:val="0"/>
        <w:autoSpaceDN w:val="0"/>
        <w:adjustRightInd w:val="0"/>
        <w:spacing w:line="360" w:lineRule="auto"/>
        <w:ind w:firstLine="5250" w:firstLineChars="2500"/>
        <w:jc w:val="right"/>
        <w:rPr>
          <w:rFonts w:ascii="宋体" w:hAnsi="宋体"/>
          <w:szCs w:val="21"/>
          <w:lang w:val="zh-CN"/>
        </w:rPr>
      </w:pPr>
      <w:r>
        <w:rPr>
          <w:rFonts w:hint="eastAsia" w:ascii="宋体" w:hAnsi="宋体"/>
          <w:szCs w:val="21"/>
          <w:lang w:val="zh-CN"/>
        </w:rPr>
        <w:t>年    月    日</w:t>
      </w:r>
    </w:p>
    <w:p>
      <w:pPr>
        <w:spacing w:line="360" w:lineRule="auto"/>
        <w:jc w:val="center"/>
        <w:outlineLvl w:val="1"/>
        <w:rPr>
          <w:rStyle w:val="30"/>
          <w:sz w:val="28"/>
          <w:szCs w:val="28"/>
        </w:rPr>
      </w:pPr>
      <w:bookmarkStart w:id="62" w:name="_Toc13050"/>
      <w:r>
        <w:rPr>
          <w:rStyle w:val="30"/>
          <w:rFonts w:hint="eastAsia"/>
          <w:sz w:val="28"/>
          <w:szCs w:val="28"/>
        </w:rPr>
        <w:t>二、分项报价表</w:t>
      </w:r>
      <w:bookmarkEnd w:id="62"/>
    </w:p>
    <w:p>
      <w:pPr>
        <w:autoSpaceDE w:val="0"/>
        <w:autoSpaceDN w:val="0"/>
        <w:adjustRightInd w:val="0"/>
        <w:spacing w:line="360" w:lineRule="auto"/>
        <w:jc w:val="right"/>
        <w:rPr>
          <w:rFonts w:ascii="宋体" w:hAnsi="宋体"/>
          <w:szCs w:val="21"/>
          <w:lang w:val="zh-CN"/>
        </w:rPr>
      </w:pPr>
      <w:r>
        <w:rPr>
          <w:rFonts w:hint="eastAsia" w:ascii="宋体" w:hAnsi="宋体"/>
          <w:szCs w:val="21"/>
          <w:lang w:val="zh-CN"/>
        </w:rPr>
        <w:t>单位：人民币（元）</w:t>
      </w:r>
    </w:p>
    <w:tbl>
      <w:tblPr>
        <w:tblStyle w:val="16"/>
        <w:tblW w:w="907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134"/>
        <w:gridCol w:w="709"/>
        <w:gridCol w:w="992"/>
        <w:gridCol w:w="850"/>
        <w:gridCol w:w="851"/>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pPr>
              <w:jc w:val="center"/>
              <w:rPr>
                <w:rFonts w:ascii="宋体" w:hAnsi="宋体"/>
                <w:szCs w:val="21"/>
              </w:rPr>
            </w:pPr>
            <w:r>
              <w:rPr>
                <w:rFonts w:hint="eastAsia" w:ascii="宋体" w:hAnsi="宋体"/>
                <w:szCs w:val="21"/>
              </w:rPr>
              <w:t>序号</w:t>
            </w:r>
          </w:p>
        </w:tc>
        <w:tc>
          <w:tcPr>
            <w:tcW w:w="1276" w:type="dxa"/>
            <w:vAlign w:val="center"/>
          </w:tcPr>
          <w:p>
            <w:pPr>
              <w:jc w:val="center"/>
              <w:rPr>
                <w:rFonts w:ascii="宋体" w:hAnsi="宋体"/>
                <w:szCs w:val="21"/>
              </w:rPr>
            </w:pPr>
            <w:r>
              <w:rPr>
                <w:rFonts w:hint="eastAsia" w:ascii="宋体" w:hAnsi="宋体"/>
                <w:szCs w:val="21"/>
              </w:rPr>
              <w:t>名称</w:t>
            </w:r>
          </w:p>
        </w:tc>
        <w:tc>
          <w:tcPr>
            <w:tcW w:w="1134" w:type="dxa"/>
            <w:vAlign w:val="center"/>
          </w:tcPr>
          <w:p>
            <w:pPr>
              <w:jc w:val="center"/>
              <w:rPr>
                <w:rFonts w:ascii="宋体" w:hAnsi="宋体"/>
                <w:szCs w:val="21"/>
              </w:rPr>
            </w:pPr>
            <w:r>
              <w:rPr>
                <w:rFonts w:hint="eastAsia" w:ascii="宋体" w:hAnsi="宋体"/>
                <w:szCs w:val="21"/>
              </w:rPr>
              <w:t>品牌规格/型号</w:t>
            </w:r>
          </w:p>
        </w:tc>
        <w:tc>
          <w:tcPr>
            <w:tcW w:w="709" w:type="dxa"/>
            <w:vAlign w:val="center"/>
          </w:tcPr>
          <w:p>
            <w:pPr>
              <w:jc w:val="center"/>
              <w:rPr>
                <w:rFonts w:ascii="宋体" w:hAnsi="宋体"/>
                <w:szCs w:val="21"/>
              </w:rPr>
            </w:pPr>
            <w:r>
              <w:rPr>
                <w:rFonts w:hint="eastAsia" w:ascii="宋体" w:hAnsi="宋体"/>
                <w:szCs w:val="21"/>
              </w:rPr>
              <w:t>产地</w:t>
            </w:r>
          </w:p>
        </w:tc>
        <w:tc>
          <w:tcPr>
            <w:tcW w:w="992" w:type="dxa"/>
            <w:vAlign w:val="center"/>
          </w:tcPr>
          <w:p>
            <w:pPr>
              <w:jc w:val="center"/>
              <w:rPr>
                <w:rFonts w:ascii="宋体" w:hAnsi="宋体"/>
                <w:szCs w:val="21"/>
              </w:rPr>
            </w:pPr>
            <w:r>
              <w:rPr>
                <w:rFonts w:hint="eastAsia" w:ascii="宋体" w:hAnsi="宋体"/>
                <w:szCs w:val="21"/>
              </w:rPr>
              <w:t>生产商</w:t>
            </w:r>
          </w:p>
        </w:tc>
        <w:tc>
          <w:tcPr>
            <w:tcW w:w="850" w:type="dxa"/>
            <w:vAlign w:val="center"/>
          </w:tcPr>
          <w:p>
            <w:pPr>
              <w:jc w:val="center"/>
              <w:rPr>
                <w:rFonts w:ascii="宋体" w:hAnsi="宋体"/>
                <w:szCs w:val="21"/>
              </w:rPr>
            </w:pPr>
            <w:r>
              <w:rPr>
                <w:rFonts w:hint="eastAsia" w:ascii="宋体" w:hAnsi="宋体"/>
                <w:szCs w:val="21"/>
              </w:rPr>
              <w:t>单位</w:t>
            </w:r>
          </w:p>
        </w:tc>
        <w:tc>
          <w:tcPr>
            <w:tcW w:w="851" w:type="dxa"/>
            <w:vAlign w:val="center"/>
          </w:tcPr>
          <w:p>
            <w:pPr>
              <w:jc w:val="center"/>
              <w:rPr>
                <w:rFonts w:ascii="宋体" w:hAnsi="宋体"/>
                <w:szCs w:val="21"/>
              </w:rPr>
            </w:pPr>
            <w:r>
              <w:rPr>
                <w:rFonts w:hint="eastAsia" w:ascii="宋体" w:hAnsi="宋体"/>
                <w:szCs w:val="21"/>
              </w:rPr>
              <w:t>数量</w:t>
            </w:r>
          </w:p>
        </w:tc>
        <w:tc>
          <w:tcPr>
            <w:tcW w:w="850" w:type="dxa"/>
            <w:vAlign w:val="center"/>
          </w:tcPr>
          <w:p>
            <w:pPr>
              <w:jc w:val="center"/>
              <w:rPr>
                <w:rFonts w:ascii="宋体" w:hAnsi="宋体"/>
                <w:szCs w:val="21"/>
              </w:rPr>
            </w:pPr>
            <w:r>
              <w:rPr>
                <w:rFonts w:hint="eastAsia" w:ascii="宋体" w:hAnsi="宋体"/>
                <w:szCs w:val="21"/>
              </w:rPr>
              <w:t>单价</w:t>
            </w:r>
          </w:p>
        </w:tc>
        <w:tc>
          <w:tcPr>
            <w:tcW w:w="851" w:type="dxa"/>
            <w:vAlign w:val="center"/>
          </w:tcPr>
          <w:p>
            <w:pPr>
              <w:jc w:val="center"/>
              <w:rPr>
                <w:rFonts w:ascii="宋体" w:hAnsi="宋体"/>
                <w:szCs w:val="21"/>
              </w:rPr>
            </w:pPr>
            <w:r>
              <w:rPr>
                <w:rFonts w:hint="eastAsia" w:ascii="宋体" w:hAnsi="宋体"/>
                <w:szCs w:val="21"/>
              </w:rPr>
              <w:t>总 价</w:t>
            </w:r>
          </w:p>
        </w:tc>
        <w:tc>
          <w:tcPr>
            <w:tcW w:w="850"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Align w:val="center"/>
          </w:tcPr>
          <w:p>
            <w:pPr>
              <w:jc w:val="center"/>
              <w:rPr>
                <w:rFonts w:ascii="宋体" w:hAnsi="宋体"/>
                <w:szCs w:val="21"/>
              </w:rPr>
            </w:pPr>
          </w:p>
        </w:tc>
        <w:tc>
          <w:tcPr>
            <w:tcW w:w="1276" w:type="dxa"/>
            <w:vAlign w:val="center"/>
          </w:tcPr>
          <w:p>
            <w:pPr>
              <w:ind w:firstLine="211"/>
              <w:jc w:val="center"/>
              <w:rPr>
                <w:rFonts w:ascii="宋体" w:hAnsi="宋体"/>
                <w:szCs w:val="21"/>
              </w:rPr>
            </w:pPr>
          </w:p>
        </w:tc>
        <w:tc>
          <w:tcPr>
            <w:tcW w:w="1134" w:type="dxa"/>
            <w:vAlign w:val="center"/>
          </w:tcPr>
          <w:p>
            <w:pPr>
              <w:ind w:firstLine="211"/>
              <w:jc w:val="center"/>
              <w:rPr>
                <w:rFonts w:ascii="宋体" w:hAnsi="宋体"/>
                <w:szCs w:val="21"/>
              </w:rPr>
            </w:pPr>
          </w:p>
        </w:tc>
        <w:tc>
          <w:tcPr>
            <w:tcW w:w="709" w:type="dxa"/>
            <w:vAlign w:val="center"/>
          </w:tcPr>
          <w:p>
            <w:pPr>
              <w:ind w:firstLine="211"/>
              <w:jc w:val="center"/>
              <w:rPr>
                <w:rFonts w:ascii="宋体" w:hAnsi="宋体"/>
                <w:szCs w:val="21"/>
              </w:rPr>
            </w:pPr>
          </w:p>
        </w:tc>
        <w:tc>
          <w:tcPr>
            <w:tcW w:w="992"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Align w:val="center"/>
          </w:tcPr>
          <w:p>
            <w:pPr>
              <w:jc w:val="center"/>
              <w:rPr>
                <w:rFonts w:ascii="宋体" w:hAnsi="宋体"/>
                <w:szCs w:val="21"/>
              </w:rPr>
            </w:pPr>
          </w:p>
        </w:tc>
        <w:tc>
          <w:tcPr>
            <w:tcW w:w="1276" w:type="dxa"/>
            <w:vAlign w:val="center"/>
          </w:tcPr>
          <w:p>
            <w:pPr>
              <w:ind w:firstLine="211"/>
              <w:jc w:val="center"/>
              <w:rPr>
                <w:rFonts w:ascii="宋体" w:hAnsi="宋体"/>
                <w:szCs w:val="21"/>
              </w:rPr>
            </w:pPr>
          </w:p>
        </w:tc>
        <w:tc>
          <w:tcPr>
            <w:tcW w:w="1134" w:type="dxa"/>
            <w:vAlign w:val="center"/>
          </w:tcPr>
          <w:p>
            <w:pPr>
              <w:ind w:firstLine="211"/>
              <w:jc w:val="center"/>
              <w:rPr>
                <w:rFonts w:ascii="宋体" w:hAnsi="宋体"/>
                <w:szCs w:val="21"/>
              </w:rPr>
            </w:pPr>
          </w:p>
        </w:tc>
        <w:tc>
          <w:tcPr>
            <w:tcW w:w="709" w:type="dxa"/>
            <w:vAlign w:val="center"/>
          </w:tcPr>
          <w:p>
            <w:pPr>
              <w:ind w:firstLine="211"/>
              <w:jc w:val="center"/>
              <w:rPr>
                <w:rFonts w:ascii="宋体" w:hAnsi="宋体"/>
                <w:szCs w:val="21"/>
              </w:rPr>
            </w:pPr>
          </w:p>
        </w:tc>
        <w:tc>
          <w:tcPr>
            <w:tcW w:w="992"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Align w:val="center"/>
          </w:tcPr>
          <w:p>
            <w:pPr>
              <w:jc w:val="center"/>
              <w:rPr>
                <w:rFonts w:ascii="宋体" w:hAnsi="宋体"/>
                <w:szCs w:val="21"/>
              </w:rPr>
            </w:pPr>
          </w:p>
        </w:tc>
        <w:tc>
          <w:tcPr>
            <w:tcW w:w="1276" w:type="dxa"/>
            <w:vAlign w:val="center"/>
          </w:tcPr>
          <w:p>
            <w:pPr>
              <w:ind w:firstLine="211"/>
              <w:jc w:val="center"/>
              <w:rPr>
                <w:rFonts w:ascii="宋体" w:hAnsi="宋体"/>
                <w:szCs w:val="21"/>
              </w:rPr>
            </w:pPr>
          </w:p>
        </w:tc>
        <w:tc>
          <w:tcPr>
            <w:tcW w:w="1134" w:type="dxa"/>
            <w:vAlign w:val="center"/>
          </w:tcPr>
          <w:p>
            <w:pPr>
              <w:ind w:firstLine="211"/>
              <w:jc w:val="center"/>
              <w:rPr>
                <w:rFonts w:ascii="宋体" w:hAnsi="宋体"/>
                <w:szCs w:val="21"/>
              </w:rPr>
            </w:pPr>
          </w:p>
        </w:tc>
        <w:tc>
          <w:tcPr>
            <w:tcW w:w="709" w:type="dxa"/>
            <w:vAlign w:val="center"/>
          </w:tcPr>
          <w:p>
            <w:pPr>
              <w:ind w:firstLine="211"/>
              <w:jc w:val="center"/>
              <w:rPr>
                <w:rFonts w:ascii="宋体" w:hAnsi="宋体"/>
                <w:szCs w:val="21"/>
              </w:rPr>
            </w:pPr>
          </w:p>
        </w:tc>
        <w:tc>
          <w:tcPr>
            <w:tcW w:w="992"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Align w:val="center"/>
          </w:tcPr>
          <w:p>
            <w:pPr>
              <w:jc w:val="center"/>
              <w:rPr>
                <w:rFonts w:ascii="宋体" w:hAnsi="宋体"/>
                <w:szCs w:val="21"/>
              </w:rPr>
            </w:pPr>
          </w:p>
        </w:tc>
        <w:tc>
          <w:tcPr>
            <w:tcW w:w="1276" w:type="dxa"/>
            <w:vAlign w:val="center"/>
          </w:tcPr>
          <w:p>
            <w:pPr>
              <w:ind w:firstLine="211"/>
              <w:jc w:val="center"/>
              <w:rPr>
                <w:rFonts w:ascii="宋体" w:hAnsi="宋体"/>
                <w:szCs w:val="21"/>
              </w:rPr>
            </w:pPr>
          </w:p>
        </w:tc>
        <w:tc>
          <w:tcPr>
            <w:tcW w:w="1134" w:type="dxa"/>
            <w:vAlign w:val="center"/>
          </w:tcPr>
          <w:p>
            <w:pPr>
              <w:ind w:firstLine="211"/>
              <w:jc w:val="center"/>
              <w:rPr>
                <w:rFonts w:ascii="宋体" w:hAnsi="宋体"/>
                <w:szCs w:val="21"/>
              </w:rPr>
            </w:pPr>
          </w:p>
        </w:tc>
        <w:tc>
          <w:tcPr>
            <w:tcW w:w="709" w:type="dxa"/>
            <w:vAlign w:val="center"/>
          </w:tcPr>
          <w:p>
            <w:pPr>
              <w:ind w:firstLine="211"/>
              <w:jc w:val="center"/>
              <w:rPr>
                <w:rFonts w:ascii="宋体" w:hAnsi="宋体"/>
                <w:szCs w:val="21"/>
              </w:rPr>
            </w:pPr>
          </w:p>
        </w:tc>
        <w:tc>
          <w:tcPr>
            <w:tcW w:w="992"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Align w:val="center"/>
          </w:tcPr>
          <w:p>
            <w:pPr>
              <w:jc w:val="center"/>
              <w:rPr>
                <w:rFonts w:ascii="宋体" w:hAnsi="宋体"/>
                <w:szCs w:val="21"/>
              </w:rPr>
            </w:pPr>
          </w:p>
        </w:tc>
        <w:tc>
          <w:tcPr>
            <w:tcW w:w="1276" w:type="dxa"/>
            <w:vAlign w:val="center"/>
          </w:tcPr>
          <w:p>
            <w:pPr>
              <w:ind w:firstLine="211"/>
              <w:jc w:val="center"/>
              <w:rPr>
                <w:rFonts w:ascii="宋体" w:hAnsi="宋体"/>
                <w:szCs w:val="21"/>
              </w:rPr>
            </w:pPr>
          </w:p>
        </w:tc>
        <w:tc>
          <w:tcPr>
            <w:tcW w:w="1134" w:type="dxa"/>
            <w:vAlign w:val="center"/>
          </w:tcPr>
          <w:p>
            <w:pPr>
              <w:ind w:firstLine="211"/>
              <w:jc w:val="center"/>
              <w:rPr>
                <w:rFonts w:ascii="宋体" w:hAnsi="宋体"/>
                <w:szCs w:val="21"/>
              </w:rPr>
            </w:pPr>
          </w:p>
        </w:tc>
        <w:tc>
          <w:tcPr>
            <w:tcW w:w="709" w:type="dxa"/>
            <w:vAlign w:val="center"/>
          </w:tcPr>
          <w:p>
            <w:pPr>
              <w:ind w:firstLine="211"/>
              <w:jc w:val="center"/>
              <w:rPr>
                <w:rFonts w:ascii="宋体" w:hAnsi="宋体"/>
                <w:szCs w:val="21"/>
              </w:rPr>
            </w:pPr>
          </w:p>
        </w:tc>
        <w:tc>
          <w:tcPr>
            <w:tcW w:w="992"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Align w:val="center"/>
          </w:tcPr>
          <w:p>
            <w:pPr>
              <w:jc w:val="center"/>
              <w:rPr>
                <w:rFonts w:ascii="宋体" w:hAnsi="宋体"/>
                <w:szCs w:val="21"/>
              </w:rPr>
            </w:pPr>
          </w:p>
        </w:tc>
        <w:tc>
          <w:tcPr>
            <w:tcW w:w="1276" w:type="dxa"/>
            <w:vAlign w:val="center"/>
          </w:tcPr>
          <w:p>
            <w:pPr>
              <w:ind w:firstLine="211"/>
              <w:jc w:val="center"/>
              <w:rPr>
                <w:rFonts w:ascii="宋体" w:hAnsi="宋体"/>
                <w:szCs w:val="21"/>
              </w:rPr>
            </w:pPr>
          </w:p>
        </w:tc>
        <w:tc>
          <w:tcPr>
            <w:tcW w:w="1134" w:type="dxa"/>
            <w:vAlign w:val="center"/>
          </w:tcPr>
          <w:p>
            <w:pPr>
              <w:ind w:firstLine="211"/>
              <w:jc w:val="center"/>
              <w:rPr>
                <w:rFonts w:ascii="宋体" w:hAnsi="宋体"/>
                <w:szCs w:val="21"/>
              </w:rPr>
            </w:pPr>
          </w:p>
        </w:tc>
        <w:tc>
          <w:tcPr>
            <w:tcW w:w="709" w:type="dxa"/>
            <w:vAlign w:val="center"/>
          </w:tcPr>
          <w:p>
            <w:pPr>
              <w:ind w:firstLine="211"/>
              <w:jc w:val="center"/>
              <w:rPr>
                <w:rFonts w:ascii="宋体" w:hAnsi="宋体"/>
                <w:szCs w:val="21"/>
              </w:rPr>
            </w:pPr>
          </w:p>
        </w:tc>
        <w:tc>
          <w:tcPr>
            <w:tcW w:w="992"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Align w:val="center"/>
          </w:tcPr>
          <w:p>
            <w:pPr>
              <w:jc w:val="center"/>
              <w:rPr>
                <w:rFonts w:ascii="宋体" w:hAnsi="宋体"/>
                <w:szCs w:val="21"/>
              </w:rPr>
            </w:pPr>
          </w:p>
        </w:tc>
        <w:tc>
          <w:tcPr>
            <w:tcW w:w="1276" w:type="dxa"/>
            <w:vAlign w:val="center"/>
          </w:tcPr>
          <w:p>
            <w:pPr>
              <w:ind w:firstLine="211"/>
              <w:jc w:val="center"/>
              <w:rPr>
                <w:rFonts w:ascii="宋体" w:hAnsi="宋体"/>
                <w:szCs w:val="21"/>
              </w:rPr>
            </w:pPr>
          </w:p>
        </w:tc>
        <w:tc>
          <w:tcPr>
            <w:tcW w:w="1134" w:type="dxa"/>
            <w:vAlign w:val="center"/>
          </w:tcPr>
          <w:p>
            <w:pPr>
              <w:ind w:firstLine="211"/>
              <w:jc w:val="center"/>
              <w:rPr>
                <w:rFonts w:ascii="宋体" w:hAnsi="宋体"/>
                <w:szCs w:val="21"/>
              </w:rPr>
            </w:pPr>
          </w:p>
        </w:tc>
        <w:tc>
          <w:tcPr>
            <w:tcW w:w="709" w:type="dxa"/>
            <w:vAlign w:val="center"/>
          </w:tcPr>
          <w:p>
            <w:pPr>
              <w:ind w:firstLine="211"/>
              <w:jc w:val="center"/>
              <w:rPr>
                <w:rFonts w:ascii="宋体" w:hAnsi="宋体"/>
                <w:szCs w:val="21"/>
              </w:rPr>
            </w:pPr>
          </w:p>
        </w:tc>
        <w:tc>
          <w:tcPr>
            <w:tcW w:w="992"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Align w:val="center"/>
          </w:tcPr>
          <w:p>
            <w:pPr>
              <w:jc w:val="center"/>
              <w:rPr>
                <w:rFonts w:ascii="宋体" w:hAnsi="宋体"/>
                <w:szCs w:val="21"/>
              </w:rPr>
            </w:pPr>
          </w:p>
        </w:tc>
        <w:tc>
          <w:tcPr>
            <w:tcW w:w="1276" w:type="dxa"/>
            <w:vAlign w:val="center"/>
          </w:tcPr>
          <w:p>
            <w:pPr>
              <w:ind w:firstLine="211"/>
              <w:jc w:val="center"/>
              <w:rPr>
                <w:rFonts w:ascii="宋体" w:hAnsi="宋体"/>
                <w:szCs w:val="21"/>
              </w:rPr>
            </w:pPr>
          </w:p>
        </w:tc>
        <w:tc>
          <w:tcPr>
            <w:tcW w:w="1134" w:type="dxa"/>
            <w:vAlign w:val="center"/>
          </w:tcPr>
          <w:p>
            <w:pPr>
              <w:ind w:firstLine="211"/>
              <w:jc w:val="center"/>
              <w:rPr>
                <w:rFonts w:ascii="宋体" w:hAnsi="宋体"/>
                <w:szCs w:val="21"/>
              </w:rPr>
            </w:pPr>
          </w:p>
        </w:tc>
        <w:tc>
          <w:tcPr>
            <w:tcW w:w="709" w:type="dxa"/>
            <w:vAlign w:val="center"/>
          </w:tcPr>
          <w:p>
            <w:pPr>
              <w:ind w:firstLine="211"/>
              <w:jc w:val="center"/>
              <w:rPr>
                <w:rFonts w:ascii="宋体" w:hAnsi="宋体"/>
                <w:szCs w:val="21"/>
              </w:rPr>
            </w:pPr>
          </w:p>
        </w:tc>
        <w:tc>
          <w:tcPr>
            <w:tcW w:w="992"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Align w:val="center"/>
          </w:tcPr>
          <w:p>
            <w:pPr>
              <w:jc w:val="center"/>
              <w:rPr>
                <w:rFonts w:ascii="宋体" w:hAnsi="宋体"/>
                <w:szCs w:val="21"/>
              </w:rPr>
            </w:pPr>
          </w:p>
        </w:tc>
        <w:tc>
          <w:tcPr>
            <w:tcW w:w="1276" w:type="dxa"/>
            <w:vAlign w:val="center"/>
          </w:tcPr>
          <w:p>
            <w:pPr>
              <w:ind w:firstLine="211"/>
              <w:jc w:val="center"/>
              <w:rPr>
                <w:rFonts w:ascii="宋体" w:hAnsi="宋体"/>
                <w:szCs w:val="21"/>
              </w:rPr>
            </w:pPr>
          </w:p>
        </w:tc>
        <w:tc>
          <w:tcPr>
            <w:tcW w:w="1134" w:type="dxa"/>
            <w:vAlign w:val="center"/>
          </w:tcPr>
          <w:p>
            <w:pPr>
              <w:ind w:firstLine="211"/>
              <w:jc w:val="center"/>
              <w:rPr>
                <w:rFonts w:ascii="宋体" w:hAnsi="宋体"/>
                <w:szCs w:val="21"/>
              </w:rPr>
            </w:pPr>
          </w:p>
        </w:tc>
        <w:tc>
          <w:tcPr>
            <w:tcW w:w="709" w:type="dxa"/>
            <w:vAlign w:val="center"/>
          </w:tcPr>
          <w:p>
            <w:pPr>
              <w:ind w:firstLine="211"/>
              <w:jc w:val="center"/>
              <w:rPr>
                <w:rFonts w:ascii="宋体" w:hAnsi="宋体"/>
                <w:szCs w:val="21"/>
              </w:rPr>
            </w:pPr>
          </w:p>
        </w:tc>
        <w:tc>
          <w:tcPr>
            <w:tcW w:w="992"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Align w:val="center"/>
          </w:tcPr>
          <w:p>
            <w:pPr>
              <w:jc w:val="center"/>
              <w:rPr>
                <w:rFonts w:ascii="宋体" w:hAnsi="宋体"/>
                <w:szCs w:val="21"/>
              </w:rPr>
            </w:pPr>
          </w:p>
        </w:tc>
        <w:tc>
          <w:tcPr>
            <w:tcW w:w="1276" w:type="dxa"/>
            <w:vAlign w:val="center"/>
          </w:tcPr>
          <w:p>
            <w:pPr>
              <w:ind w:firstLine="211"/>
              <w:jc w:val="center"/>
              <w:rPr>
                <w:rFonts w:ascii="宋体" w:hAnsi="宋体"/>
                <w:szCs w:val="21"/>
              </w:rPr>
            </w:pPr>
          </w:p>
        </w:tc>
        <w:tc>
          <w:tcPr>
            <w:tcW w:w="1134" w:type="dxa"/>
            <w:vAlign w:val="center"/>
          </w:tcPr>
          <w:p>
            <w:pPr>
              <w:ind w:firstLine="211"/>
              <w:jc w:val="center"/>
              <w:rPr>
                <w:rFonts w:ascii="宋体" w:hAnsi="宋体"/>
                <w:szCs w:val="21"/>
              </w:rPr>
            </w:pPr>
          </w:p>
        </w:tc>
        <w:tc>
          <w:tcPr>
            <w:tcW w:w="709" w:type="dxa"/>
            <w:vAlign w:val="center"/>
          </w:tcPr>
          <w:p>
            <w:pPr>
              <w:ind w:firstLine="211"/>
              <w:jc w:val="center"/>
              <w:rPr>
                <w:rFonts w:ascii="宋体" w:hAnsi="宋体"/>
                <w:szCs w:val="21"/>
              </w:rPr>
            </w:pPr>
          </w:p>
        </w:tc>
        <w:tc>
          <w:tcPr>
            <w:tcW w:w="992"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c>
          <w:tcPr>
            <w:tcW w:w="851" w:type="dxa"/>
            <w:vAlign w:val="center"/>
          </w:tcPr>
          <w:p>
            <w:pPr>
              <w:ind w:firstLine="211"/>
              <w:jc w:val="center"/>
              <w:rPr>
                <w:rFonts w:ascii="宋体" w:hAnsi="宋体"/>
                <w:szCs w:val="21"/>
              </w:rPr>
            </w:pPr>
          </w:p>
        </w:tc>
        <w:tc>
          <w:tcPr>
            <w:tcW w:w="850" w:type="dxa"/>
            <w:vAlign w:val="center"/>
          </w:tcPr>
          <w:p>
            <w:pPr>
              <w:ind w:firstLine="21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119" w:type="dxa"/>
            <w:gridSpan w:val="3"/>
            <w:vAlign w:val="center"/>
          </w:tcPr>
          <w:p>
            <w:pPr>
              <w:jc w:val="center"/>
              <w:rPr>
                <w:rFonts w:ascii="宋体" w:hAnsi="宋体"/>
                <w:szCs w:val="21"/>
              </w:rPr>
            </w:pPr>
            <w:r>
              <w:rPr>
                <w:rFonts w:hint="eastAsia" w:ascii="宋体" w:hAnsi="宋体"/>
                <w:szCs w:val="21"/>
              </w:rPr>
              <w:t>合计（元）：</w:t>
            </w:r>
          </w:p>
        </w:tc>
        <w:tc>
          <w:tcPr>
            <w:tcW w:w="5953" w:type="dxa"/>
            <w:gridSpan w:val="7"/>
            <w:vAlign w:val="center"/>
          </w:tcPr>
          <w:p>
            <w:pPr>
              <w:ind w:firstLine="211"/>
              <w:rPr>
                <w:rFonts w:ascii="宋体" w:hAnsi="宋体"/>
                <w:szCs w:val="21"/>
              </w:rPr>
            </w:pPr>
            <w:r>
              <w:rPr>
                <w:rFonts w:hint="eastAsia" w:ascii="宋体" w:hAnsi="宋体"/>
                <w:szCs w:val="21"/>
              </w:rPr>
              <w:t>大写：</w:t>
            </w:r>
          </w:p>
          <w:p>
            <w:pPr>
              <w:ind w:firstLine="211"/>
              <w:rPr>
                <w:rFonts w:ascii="宋体" w:hAnsi="宋体"/>
                <w:szCs w:val="21"/>
              </w:rPr>
            </w:pPr>
            <w:r>
              <w:rPr>
                <w:rFonts w:hint="eastAsia" w:ascii="宋体" w:hAnsi="宋体"/>
                <w:szCs w:val="21"/>
              </w:rPr>
              <w:t>小写：</w:t>
            </w:r>
          </w:p>
        </w:tc>
      </w:tr>
    </w:tbl>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注：</w:t>
      </w: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1. 所报货币为人民币。</w:t>
      </w: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2. 本表中的“金额总计”应与“开标一览表”中的投标报价一致。</w:t>
      </w: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3. 表格不够，可按此表复制。</w:t>
      </w:r>
    </w:p>
    <w:p>
      <w:pPr>
        <w:autoSpaceDE w:val="0"/>
        <w:autoSpaceDN w:val="0"/>
        <w:adjustRightInd w:val="0"/>
        <w:spacing w:line="360" w:lineRule="auto"/>
        <w:jc w:val="left"/>
        <w:rPr>
          <w:rFonts w:ascii="宋体" w:hAnsi="宋体"/>
          <w:szCs w:val="21"/>
        </w:rPr>
      </w:pPr>
    </w:p>
    <w:p>
      <w:pPr>
        <w:wordWrap w:val="0"/>
        <w:autoSpaceDE w:val="0"/>
        <w:autoSpaceDN w:val="0"/>
        <w:adjustRightInd w:val="0"/>
        <w:spacing w:line="360" w:lineRule="auto"/>
        <w:ind w:firstLine="420" w:firstLineChars="200"/>
        <w:jc w:val="right"/>
        <w:rPr>
          <w:rFonts w:ascii="宋体" w:hAnsi="宋体"/>
          <w:szCs w:val="21"/>
          <w:lang w:val="zh-CN"/>
        </w:rPr>
      </w:pP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投标人：（盖单位公章）</w:t>
      </w: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法定代表人（单位负责人）或其委托代理人：（签字或盖章）</w:t>
      </w:r>
    </w:p>
    <w:p>
      <w:pPr>
        <w:autoSpaceDE w:val="0"/>
        <w:autoSpaceDN w:val="0"/>
        <w:adjustRightInd w:val="0"/>
        <w:spacing w:line="360" w:lineRule="auto"/>
        <w:ind w:firstLine="5250" w:firstLineChars="2500"/>
        <w:jc w:val="right"/>
        <w:rPr>
          <w:rFonts w:ascii="宋体" w:hAnsi="宋体"/>
          <w:szCs w:val="21"/>
          <w:lang w:val="zh-CN"/>
        </w:rPr>
      </w:pPr>
      <w:r>
        <w:rPr>
          <w:rFonts w:hint="eastAsia" w:ascii="宋体" w:hAnsi="宋体"/>
          <w:szCs w:val="21"/>
          <w:lang w:val="zh-CN"/>
        </w:rPr>
        <w:t>年    月    日</w:t>
      </w:r>
    </w:p>
    <w:p>
      <w:pPr>
        <w:widowControl/>
        <w:jc w:val="left"/>
        <w:rPr>
          <w:b/>
          <w:bCs/>
          <w:sz w:val="28"/>
          <w:szCs w:val="28"/>
          <w:lang w:val="zh-CN"/>
        </w:rPr>
      </w:pPr>
      <w:r>
        <w:rPr>
          <w:rFonts w:ascii="宋体" w:hAnsi="宋体"/>
          <w:szCs w:val="21"/>
          <w:lang w:val="zh-CN"/>
        </w:rPr>
        <w:br w:type="page"/>
      </w:r>
      <w:bookmarkStart w:id="63" w:name="_Toc14039"/>
    </w:p>
    <w:p>
      <w:pPr>
        <w:ind w:firstLine="211"/>
        <w:jc w:val="center"/>
        <w:rPr>
          <w:sz w:val="28"/>
          <w:szCs w:val="28"/>
          <w:lang w:val="zh-CN"/>
        </w:rPr>
      </w:pPr>
      <w:r>
        <w:rPr>
          <w:rFonts w:hint="eastAsia"/>
          <w:b/>
          <w:bCs/>
          <w:sz w:val="28"/>
          <w:szCs w:val="28"/>
        </w:rPr>
        <w:t>三</w:t>
      </w:r>
      <w:r>
        <w:rPr>
          <w:b/>
          <w:bCs/>
          <w:sz w:val="28"/>
          <w:szCs w:val="28"/>
          <w:lang w:val="zh-CN"/>
        </w:rPr>
        <w:t>、</w:t>
      </w:r>
      <w:r>
        <w:rPr>
          <w:rFonts w:hint="eastAsia"/>
          <w:b/>
          <w:bCs/>
          <w:sz w:val="28"/>
          <w:szCs w:val="28"/>
          <w:lang w:val="zh-CN"/>
        </w:rPr>
        <w:t>技术规格偏离表</w:t>
      </w:r>
    </w:p>
    <w:tbl>
      <w:tblPr>
        <w:tblStyle w:val="16"/>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1275"/>
        <w:gridCol w:w="851"/>
        <w:gridCol w:w="992"/>
        <w:gridCol w:w="992"/>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r>
              <w:rPr>
                <w:rFonts w:hint="eastAsia"/>
                <w:szCs w:val="21"/>
              </w:rPr>
              <w:t>序号</w:t>
            </w:r>
          </w:p>
        </w:tc>
        <w:tc>
          <w:tcPr>
            <w:tcW w:w="1134" w:type="dxa"/>
            <w:vAlign w:val="center"/>
          </w:tcPr>
          <w:p>
            <w:pPr>
              <w:jc w:val="center"/>
              <w:rPr>
                <w:szCs w:val="21"/>
              </w:rPr>
            </w:pPr>
            <w:r>
              <w:rPr>
                <w:rFonts w:hint="eastAsia"/>
                <w:szCs w:val="21"/>
              </w:rPr>
              <w:t>产品名称</w:t>
            </w:r>
          </w:p>
        </w:tc>
        <w:tc>
          <w:tcPr>
            <w:tcW w:w="1275" w:type="dxa"/>
            <w:vAlign w:val="center"/>
          </w:tcPr>
          <w:p>
            <w:pPr>
              <w:jc w:val="center"/>
              <w:rPr>
                <w:szCs w:val="21"/>
              </w:rPr>
            </w:pPr>
            <w:r>
              <w:rPr>
                <w:rFonts w:hint="eastAsia"/>
                <w:szCs w:val="21"/>
              </w:rPr>
              <w:t>规格/型号</w:t>
            </w:r>
          </w:p>
        </w:tc>
        <w:tc>
          <w:tcPr>
            <w:tcW w:w="851" w:type="dxa"/>
            <w:vAlign w:val="center"/>
          </w:tcPr>
          <w:p>
            <w:pPr>
              <w:jc w:val="center"/>
              <w:rPr>
                <w:szCs w:val="21"/>
              </w:rPr>
            </w:pPr>
            <w:r>
              <w:rPr>
                <w:rFonts w:hint="eastAsia"/>
                <w:szCs w:val="21"/>
              </w:rPr>
              <w:t>数量</w:t>
            </w:r>
          </w:p>
        </w:tc>
        <w:tc>
          <w:tcPr>
            <w:tcW w:w="992" w:type="dxa"/>
            <w:vAlign w:val="center"/>
          </w:tcPr>
          <w:p>
            <w:pPr>
              <w:jc w:val="center"/>
              <w:rPr>
                <w:szCs w:val="21"/>
              </w:rPr>
            </w:pPr>
            <w:r>
              <w:rPr>
                <w:rFonts w:hint="eastAsia"/>
                <w:szCs w:val="21"/>
              </w:rPr>
              <w:t>设备要求数据</w:t>
            </w:r>
          </w:p>
        </w:tc>
        <w:tc>
          <w:tcPr>
            <w:tcW w:w="992" w:type="dxa"/>
            <w:vAlign w:val="center"/>
          </w:tcPr>
          <w:p>
            <w:pPr>
              <w:jc w:val="center"/>
              <w:rPr>
                <w:szCs w:val="21"/>
              </w:rPr>
            </w:pPr>
            <w:r>
              <w:rPr>
                <w:rFonts w:hint="eastAsia"/>
                <w:szCs w:val="21"/>
              </w:rPr>
              <w:t>设备实际数据</w:t>
            </w:r>
          </w:p>
        </w:tc>
        <w:tc>
          <w:tcPr>
            <w:tcW w:w="1985" w:type="dxa"/>
            <w:vAlign w:val="center"/>
          </w:tcPr>
          <w:p>
            <w:pPr>
              <w:jc w:val="center"/>
              <w:rPr>
                <w:szCs w:val="21"/>
              </w:rPr>
            </w:pPr>
            <w:r>
              <w:rPr>
                <w:rFonts w:hint="eastAsia"/>
                <w:szCs w:val="21"/>
              </w:rPr>
              <w:t>响应情况（正偏离/负偏离/无偏离）</w:t>
            </w:r>
          </w:p>
        </w:tc>
        <w:tc>
          <w:tcPr>
            <w:tcW w:w="850" w:type="dxa"/>
            <w:vAlign w:val="center"/>
          </w:tcPr>
          <w:p>
            <w:pPr>
              <w:jc w:val="center"/>
              <w:rPr>
                <w:szCs w:val="21"/>
              </w:rPr>
            </w:pPr>
            <w:r>
              <w:rPr>
                <w:rFonts w:hint="eastAsia"/>
                <w:szCs w:val="21"/>
              </w:rPr>
              <w:t>偏离原因及证明材料具体页码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p>
        </w:tc>
        <w:tc>
          <w:tcPr>
            <w:tcW w:w="1134" w:type="dxa"/>
            <w:vAlign w:val="center"/>
          </w:tcPr>
          <w:p>
            <w:pPr>
              <w:jc w:val="center"/>
              <w:rPr>
                <w:szCs w:val="21"/>
              </w:rPr>
            </w:pPr>
          </w:p>
        </w:tc>
        <w:tc>
          <w:tcPr>
            <w:tcW w:w="1275" w:type="dxa"/>
            <w:vAlign w:val="center"/>
          </w:tcPr>
          <w:p>
            <w:pPr>
              <w:jc w:val="center"/>
              <w:rPr>
                <w:szCs w:val="21"/>
              </w:rPr>
            </w:pPr>
          </w:p>
        </w:tc>
        <w:tc>
          <w:tcPr>
            <w:tcW w:w="851" w:type="dxa"/>
            <w:vAlign w:val="center"/>
          </w:tcPr>
          <w:p>
            <w:pPr>
              <w:jc w:val="center"/>
              <w:rPr>
                <w:szCs w:val="21"/>
              </w:rPr>
            </w:pPr>
          </w:p>
        </w:tc>
        <w:tc>
          <w:tcPr>
            <w:tcW w:w="992" w:type="dxa"/>
            <w:vAlign w:val="center"/>
          </w:tcPr>
          <w:p>
            <w:pPr>
              <w:jc w:val="center"/>
              <w:rPr>
                <w:szCs w:val="21"/>
              </w:rPr>
            </w:pPr>
          </w:p>
        </w:tc>
        <w:tc>
          <w:tcPr>
            <w:tcW w:w="992" w:type="dxa"/>
            <w:vAlign w:val="center"/>
          </w:tcPr>
          <w:p>
            <w:pPr>
              <w:jc w:val="center"/>
              <w:rPr>
                <w:szCs w:val="21"/>
              </w:rPr>
            </w:pPr>
          </w:p>
        </w:tc>
        <w:tc>
          <w:tcPr>
            <w:tcW w:w="1985" w:type="dxa"/>
            <w:vAlign w:val="center"/>
          </w:tcPr>
          <w:p>
            <w:pPr>
              <w:jc w:val="center"/>
              <w:rPr>
                <w:szCs w:val="21"/>
              </w:rPr>
            </w:pPr>
          </w:p>
        </w:tc>
        <w:tc>
          <w:tcPr>
            <w:tcW w:w="8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p>
        </w:tc>
        <w:tc>
          <w:tcPr>
            <w:tcW w:w="1134" w:type="dxa"/>
            <w:vAlign w:val="center"/>
          </w:tcPr>
          <w:p>
            <w:pPr>
              <w:jc w:val="center"/>
              <w:rPr>
                <w:szCs w:val="21"/>
              </w:rPr>
            </w:pPr>
          </w:p>
        </w:tc>
        <w:tc>
          <w:tcPr>
            <w:tcW w:w="1275" w:type="dxa"/>
            <w:vAlign w:val="center"/>
          </w:tcPr>
          <w:p>
            <w:pPr>
              <w:jc w:val="center"/>
              <w:rPr>
                <w:szCs w:val="21"/>
              </w:rPr>
            </w:pPr>
          </w:p>
        </w:tc>
        <w:tc>
          <w:tcPr>
            <w:tcW w:w="851" w:type="dxa"/>
            <w:vAlign w:val="center"/>
          </w:tcPr>
          <w:p>
            <w:pPr>
              <w:jc w:val="center"/>
              <w:rPr>
                <w:szCs w:val="21"/>
              </w:rPr>
            </w:pPr>
          </w:p>
        </w:tc>
        <w:tc>
          <w:tcPr>
            <w:tcW w:w="992" w:type="dxa"/>
            <w:vAlign w:val="center"/>
          </w:tcPr>
          <w:p>
            <w:pPr>
              <w:jc w:val="center"/>
              <w:rPr>
                <w:szCs w:val="21"/>
              </w:rPr>
            </w:pPr>
          </w:p>
        </w:tc>
        <w:tc>
          <w:tcPr>
            <w:tcW w:w="992" w:type="dxa"/>
            <w:vAlign w:val="center"/>
          </w:tcPr>
          <w:p>
            <w:pPr>
              <w:jc w:val="center"/>
              <w:rPr>
                <w:szCs w:val="21"/>
              </w:rPr>
            </w:pPr>
          </w:p>
        </w:tc>
        <w:tc>
          <w:tcPr>
            <w:tcW w:w="1985" w:type="dxa"/>
            <w:vAlign w:val="center"/>
          </w:tcPr>
          <w:p>
            <w:pPr>
              <w:jc w:val="center"/>
              <w:rPr>
                <w:szCs w:val="21"/>
              </w:rPr>
            </w:pPr>
          </w:p>
        </w:tc>
        <w:tc>
          <w:tcPr>
            <w:tcW w:w="8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p>
        </w:tc>
        <w:tc>
          <w:tcPr>
            <w:tcW w:w="1134" w:type="dxa"/>
            <w:vAlign w:val="center"/>
          </w:tcPr>
          <w:p>
            <w:pPr>
              <w:jc w:val="center"/>
              <w:rPr>
                <w:szCs w:val="21"/>
              </w:rPr>
            </w:pPr>
          </w:p>
        </w:tc>
        <w:tc>
          <w:tcPr>
            <w:tcW w:w="1275" w:type="dxa"/>
            <w:vAlign w:val="center"/>
          </w:tcPr>
          <w:p>
            <w:pPr>
              <w:jc w:val="center"/>
              <w:rPr>
                <w:szCs w:val="21"/>
              </w:rPr>
            </w:pPr>
          </w:p>
        </w:tc>
        <w:tc>
          <w:tcPr>
            <w:tcW w:w="851" w:type="dxa"/>
            <w:vAlign w:val="center"/>
          </w:tcPr>
          <w:p>
            <w:pPr>
              <w:jc w:val="center"/>
              <w:rPr>
                <w:szCs w:val="21"/>
              </w:rPr>
            </w:pPr>
          </w:p>
        </w:tc>
        <w:tc>
          <w:tcPr>
            <w:tcW w:w="992" w:type="dxa"/>
            <w:vAlign w:val="center"/>
          </w:tcPr>
          <w:p>
            <w:pPr>
              <w:jc w:val="center"/>
              <w:rPr>
                <w:szCs w:val="21"/>
              </w:rPr>
            </w:pPr>
          </w:p>
        </w:tc>
        <w:tc>
          <w:tcPr>
            <w:tcW w:w="992" w:type="dxa"/>
            <w:vAlign w:val="center"/>
          </w:tcPr>
          <w:p>
            <w:pPr>
              <w:jc w:val="center"/>
              <w:rPr>
                <w:szCs w:val="21"/>
              </w:rPr>
            </w:pPr>
          </w:p>
        </w:tc>
        <w:tc>
          <w:tcPr>
            <w:tcW w:w="1985" w:type="dxa"/>
            <w:vAlign w:val="center"/>
          </w:tcPr>
          <w:p>
            <w:pPr>
              <w:jc w:val="center"/>
              <w:rPr>
                <w:szCs w:val="21"/>
              </w:rPr>
            </w:pPr>
          </w:p>
        </w:tc>
        <w:tc>
          <w:tcPr>
            <w:tcW w:w="8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p>
        </w:tc>
        <w:tc>
          <w:tcPr>
            <w:tcW w:w="1134" w:type="dxa"/>
            <w:vAlign w:val="center"/>
          </w:tcPr>
          <w:p>
            <w:pPr>
              <w:jc w:val="center"/>
              <w:rPr>
                <w:szCs w:val="21"/>
              </w:rPr>
            </w:pPr>
          </w:p>
        </w:tc>
        <w:tc>
          <w:tcPr>
            <w:tcW w:w="1275" w:type="dxa"/>
            <w:vAlign w:val="center"/>
          </w:tcPr>
          <w:p>
            <w:pPr>
              <w:jc w:val="center"/>
              <w:rPr>
                <w:szCs w:val="21"/>
              </w:rPr>
            </w:pPr>
          </w:p>
        </w:tc>
        <w:tc>
          <w:tcPr>
            <w:tcW w:w="851" w:type="dxa"/>
            <w:vAlign w:val="center"/>
          </w:tcPr>
          <w:p>
            <w:pPr>
              <w:jc w:val="center"/>
              <w:rPr>
                <w:szCs w:val="21"/>
              </w:rPr>
            </w:pPr>
          </w:p>
        </w:tc>
        <w:tc>
          <w:tcPr>
            <w:tcW w:w="992" w:type="dxa"/>
            <w:vAlign w:val="center"/>
          </w:tcPr>
          <w:p>
            <w:pPr>
              <w:jc w:val="center"/>
              <w:rPr>
                <w:szCs w:val="21"/>
              </w:rPr>
            </w:pPr>
          </w:p>
        </w:tc>
        <w:tc>
          <w:tcPr>
            <w:tcW w:w="992" w:type="dxa"/>
            <w:vAlign w:val="center"/>
          </w:tcPr>
          <w:p>
            <w:pPr>
              <w:jc w:val="center"/>
              <w:rPr>
                <w:szCs w:val="21"/>
              </w:rPr>
            </w:pPr>
          </w:p>
        </w:tc>
        <w:tc>
          <w:tcPr>
            <w:tcW w:w="1985" w:type="dxa"/>
            <w:vAlign w:val="center"/>
          </w:tcPr>
          <w:p>
            <w:pPr>
              <w:jc w:val="center"/>
              <w:rPr>
                <w:szCs w:val="21"/>
              </w:rPr>
            </w:pPr>
          </w:p>
        </w:tc>
        <w:tc>
          <w:tcPr>
            <w:tcW w:w="8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p>
        </w:tc>
        <w:tc>
          <w:tcPr>
            <w:tcW w:w="1134" w:type="dxa"/>
            <w:vAlign w:val="center"/>
          </w:tcPr>
          <w:p>
            <w:pPr>
              <w:jc w:val="center"/>
              <w:rPr>
                <w:szCs w:val="21"/>
              </w:rPr>
            </w:pPr>
          </w:p>
        </w:tc>
        <w:tc>
          <w:tcPr>
            <w:tcW w:w="1275" w:type="dxa"/>
            <w:vAlign w:val="center"/>
          </w:tcPr>
          <w:p>
            <w:pPr>
              <w:jc w:val="center"/>
              <w:rPr>
                <w:szCs w:val="21"/>
              </w:rPr>
            </w:pPr>
          </w:p>
        </w:tc>
        <w:tc>
          <w:tcPr>
            <w:tcW w:w="851" w:type="dxa"/>
            <w:vAlign w:val="center"/>
          </w:tcPr>
          <w:p>
            <w:pPr>
              <w:jc w:val="center"/>
              <w:rPr>
                <w:szCs w:val="21"/>
              </w:rPr>
            </w:pPr>
          </w:p>
        </w:tc>
        <w:tc>
          <w:tcPr>
            <w:tcW w:w="992" w:type="dxa"/>
            <w:vAlign w:val="center"/>
          </w:tcPr>
          <w:p>
            <w:pPr>
              <w:jc w:val="center"/>
              <w:rPr>
                <w:szCs w:val="21"/>
              </w:rPr>
            </w:pPr>
          </w:p>
        </w:tc>
        <w:tc>
          <w:tcPr>
            <w:tcW w:w="992" w:type="dxa"/>
            <w:vAlign w:val="center"/>
          </w:tcPr>
          <w:p>
            <w:pPr>
              <w:jc w:val="center"/>
              <w:rPr>
                <w:szCs w:val="21"/>
              </w:rPr>
            </w:pPr>
          </w:p>
        </w:tc>
        <w:tc>
          <w:tcPr>
            <w:tcW w:w="1985" w:type="dxa"/>
            <w:vAlign w:val="center"/>
          </w:tcPr>
          <w:p>
            <w:pPr>
              <w:jc w:val="center"/>
              <w:rPr>
                <w:szCs w:val="21"/>
              </w:rPr>
            </w:pPr>
          </w:p>
        </w:tc>
        <w:tc>
          <w:tcPr>
            <w:tcW w:w="8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p>
        </w:tc>
        <w:tc>
          <w:tcPr>
            <w:tcW w:w="1134" w:type="dxa"/>
            <w:vAlign w:val="center"/>
          </w:tcPr>
          <w:p>
            <w:pPr>
              <w:jc w:val="center"/>
              <w:rPr>
                <w:szCs w:val="21"/>
              </w:rPr>
            </w:pPr>
          </w:p>
        </w:tc>
        <w:tc>
          <w:tcPr>
            <w:tcW w:w="1275" w:type="dxa"/>
            <w:vAlign w:val="center"/>
          </w:tcPr>
          <w:p>
            <w:pPr>
              <w:jc w:val="center"/>
              <w:rPr>
                <w:szCs w:val="21"/>
              </w:rPr>
            </w:pPr>
          </w:p>
        </w:tc>
        <w:tc>
          <w:tcPr>
            <w:tcW w:w="851" w:type="dxa"/>
            <w:vAlign w:val="center"/>
          </w:tcPr>
          <w:p>
            <w:pPr>
              <w:jc w:val="center"/>
              <w:rPr>
                <w:szCs w:val="21"/>
              </w:rPr>
            </w:pPr>
          </w:p>
        </w:tc>
        <w:tc>
          <w:tcPr>
            <w:tcW w:w="992" w:type="dxa"/>
            <w:vAlign w:val="center"/>
          </w:tcPr>
          <w:p>
            <w:pPr>
              <w:jc w:val="center"/>
              <w:rPr>
                <w:szCs w:val="21"/>
              </w:rPr>
            </w:pPr>
          </w:p>
        </w:tc>
        <w:tc>
          <w:tcPr>
            <w:tcW w:w="992" w:type="dxa"/>
            <w:vAlign w:val="center"/>
          </w:tcPr>
          <w:p>
            <w:pPr>
              <w:jc w:val="center"/>
              <w:rPr>
                <w:szCs w:val="21"/>
              </w:rPr>
            </w:pPr>
          </w:p>
        </w:tc>
        <w:tc>
          <w:tcPr>
            <w:tcW w:w="1985" w:type="dxa"/>
            <w:vAlign w:val="center"/>
          </w:tcPr>
          <w:p>
            <w:pPr>
              <w:jc w:val="center"/>
              <w:rPr>
                <w:szCs w:val="21"/>
              </w:rPr>
            </w:pPr>
          </w:p>
        </w:tc>
        <w:tc>
          <w:tcPr>
            <w:tcW w:w="8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p>
        </w:tc>
        <w:tc>
          <w:tcPr>
            <w:tcW w:w="1134" w:type="dxa"/>
            <w:vAlign w:val="center"/>
          </w:tcPr>
          <w:p>
            <w:pPr>
              <w:jc w:val="center"/>
              <w:rPr>
                <w:szCs w:val="21"/>
              </w:rPr>
            </w:pPr>
          </w:p>
        </w:tc>
        <w:tc>
          <w:tcPr>
            <w:tcW w:w="1275" w:type="dxa"/>
            <w:vAlign w:val="center"/>
          </w:tcPr>
          <w:p>
            <w:pPr>
              <w:jc w:val="center"/>
              <w:rPr>
                <w:szCs w:val="21"/>
              </w:rPr>
            </w:pPr>
          </w:p>
        </w:tc>
        <w:tc>
          <w:tcPr>
            <w:tcW w:w="851" w:type="dxa"/>
            <w:vAlign w:val="center"/>
          </w:tcPr>
          <w:p>
            <w:pPr>
              <w:jc w:val="center"/>
              <w:rPr>
                <w:szCs w:val="21"/>
              </w:rPr>
            </w:pPr>
          </w:p>
        </w:tc>
        <w:tc>
          <w:tcPr>
            <w:tcW w:w="992" w:type="dxa"/>
            <w:vAlign w:val="center"/>
          </w:tcPr>
          <w:p>
            <w:pPr>
              <w:jc w:val="center"/>
              <w:rPr>
                <w:szCs w:val="21"/>
              </w:rPr>
            </w:pPr>
          </w:p>
        </w:tc>
        <w:tc>
          <w:tcPr>
            <w:tcW w:w="992" w:type="dxa"/>
            <w:vAlign w:val="center"/>
          </w:tcPr>
          <w:p>
            <w:pPr>
              <w:jc w:val="center"/>
              <w:rPr>
                <w:szCs w:val="21"/>
              </w:rPr>
            </w:pPr>
          </w:p>
        </w:tc>
        <w:tc>
          <w:tcPr>
            <w:tcW w:w="1985" w:type="dxa"/>
            <w:vAlign w:val="center"/>
          </w:tcPr>
          <w:p>
            <w:pPr>
              <w:jc w:val="center"/>
              <w:rPr>
                <w:szCs w:val="21"/>
              </w:rPr>
            </w:pPr>
          </w:p>
        </w:tc>
        <w:tc>
          <w:tcPr>
            <w:tcW w:w="8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p>
        </w:tc>
        <w:tc>
          <w:tcPr>
            <w:tcW w:w="1134" w:type="dxa"/>
            <w:vAlign w:val="center"/>
          </w:tcPr>
          <w:p>
            <w:pPr>
              <w:jc w:val="center"/>
              <w:rPr>
                <w:szCs w:val="21"/>
              </w:rPr>
            </w:pPr>
          </w:p>
        </w:tc>
        <w:tc>
          <w:tcPr>
            <w:tcW w:w="1275" w:type="dxa"/>
            <w:vAlign w:val="center"/>
          </w:tcPr>
          <w:p>
            <w:pPr>
              <w:jc w:val="center"/>
              <w:rPr>
                <w:szCs w:val="21"/>
              </w:rPr>
            </w:pPr>
          </w:p>
        </w:tc>
        <w:tc>
          <w:tcPr>
            <w:tcW w:w="851" w:type="dxa"/>
            <w:vAlign w:val="center"/>
          </w:tcPr>
          <w:p>
            <w:pPr>
              <w:jc w:val="center"/>
              <w:rPr>
                <w:szCs w:val="21"/>
              </w:rPr>
            </w:pPr>
          </w:p>
        </w:tc>
        <w:tc>
          <w:tcPr>
            <w:tcW w:w="992" w:type="dxa"/>
            <w:vAlign w:val="center"/>
          </w:tcPr>
          <w:p>
            <w:pPr>
              <w:jc w:val="center"/>
              <w:rPr>
                <w:szCs w:val="21"/>
              </w:rPr>
            </w:pPr>
          </w:p>
        </w:tc>
        <w:tc>
          <w:tcPr>
            <w:tcW w:w="992" w:type="dxa"/>
            <w:vAlign w:val="center"/>
          </w:tcPr>
          <w:p>
            <w:pPr>
              <w:jc w:val="center"/>
              <w:rPr>
                <w:szCs w:val="21"/>
              </w:rPr>
            </w:pPr>
          </w:p>
        </w:tc>
        <w:tc>
          <w:tcPr>
            <w:tcW w:w="1985" w:type="dxa"/>
            <w:vAlign w:val="center"/>
          </w:tcPr>
          <w:p>
            <w:pPr>
              <w:jc w:val="center"/>
              <w:rPr>
                <w:szCs w:val="21"/>
              </w:rPr>
            </w:pPr>
          </w:p>
        </w:tc>
        <w:tc>
          <w:tcPr>
            <w:tcW w:w="8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p>
        </w:tc>
        <w:tc>
          <w:tcPr>
            <w:tcW w:w="1134" w:type="dxa"/>
            <w:vAlign w:val="center"/>
          </w:tcPr>
          <w:p>
            <w:pPr>
              <w:jc w:val="center"/>
              <w:rPr>
                <w:szCs w:val="21"/>
              </w:rPr>
            </w:pPr>
          </w:p>
        </w:tc>
        <w:tc>
          <w:tcPr>
            <w:tcW w:w="1275" w:type="dxa"/>
            <w:vAlign w:val="center"/>
          </w:tcPr>
          <w:p>
            <w:pPr>
              <w:jc w:val="center"/>
              <w:rPr>
                <w:szCs w:val="21"/>
              </w:rPr>
            </w:pPr>
          </w:p>
        </w:tc>
        <w:tc>
          <w:tcPr>
            <w:tcW w:w="851" w:type="dxa"/>
            <w:vAlign w:val="center"/>
          </w:tcPr>
          <w:p>
            <w:pPr>
              <w:jc w:val="center"/>
              <w:rPr>
                <w:szCs w:val="21"/>
              </w:rPr>
            </w:pPr>
          </w:p>
        </w:tc>
        <w:tc>
          <w:tcPr>
            <w:tcW w:w="992" w:type="dxa"/>
            <w:vAlign w:val="center"/>
          </w:tcPr>
          <w:p>
            <w:pPr>
              <w:jc w:val="center"/>
              <w:rPr>
                <w:szCs w:val="21"/>
              </w:rPr>
            </w:pPr>
          </w:p>
        </w:tc>
        <w:tc>
          <w:tcPr>
            <w:tcW w:w="992" w:type="dxa"/>
            <w:vAlign w:val="center"/>
          </w:tcPr>
          <w:p>
            <w:pPr>
              <w:jc w:val="center"/>
              <w:rPr>
                <w:szCs w:val="21"/>
              </w:rPr>
            </w:pPr>
          </w:p>
        </w:tc>
        <w:tc>
          <w:tcPr>
            <w:tcW w:w="1985" w:type="dxa"/>
            <w:vAlign w:val="center"/>
          </w:tcPr>
          <w:p>
            <w:pPr>
              <w:jc w:val="center"/>
              <w:rPr>
                <w:szCs w:val="21"/>
              </w:rPr>
            </w:pPr>
          </w:p>
        </w:tc>
        <w:tc>
          <w:tcPr>
            <w:tcW w:w="85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0" w:type="dxa"/>
            <w:vAlign w:val="center"/>
          </w:tcPr>
          <w:p>
            <w:pPr>
              <w:jc w:val="center"/>
              <w:rPr>
                <w:szCs w:val="21"/>
              </w:rPr>
            </w:pPr>
          </w:p>
        </w:tc>
        <w:tc>
          <w:tcPr>
            <w:tcW w:w="1134" w:type="dxa"/>
            <w:vAlign w:val="center"/>
          </w:tcPr>
          <w:p>
            <w:pPr>
              <w:jc w:val="center"/>
              <w:rPr>
                <w:szCs w:val="21"/>
              </w:rPr>
            </w:pPr>
          </w:p>
        </w:tc>
        <w:tc>
          <w:tcPr>
            <w:tcW w:w="1275" w:type="dxa"/>
            <w:vAlign w:val="center"/>
          </w:tcPr>
          <w:p>
            <w:pPr>
              <w:jc w:val="center"/>
              <w:rPr>
                <w:szCs w:val="21"/>
              </w:rPr>
            </w:pPr>
          </w:p>
        </w:tc>
        <w:tc>
          <w:tcPr>
            <w:tcW w:w="851" w:type="dxa"/>
            <w:vAlign w:val="center"/>
          </w:tcPr>
          <w:p>
            <w:pPr>
              <w:jc w:val="center"/>
              <w:rPr>
                <w:szCs w:val="21"/>
              </w:rPr>
            </w:pPr>
          </w:p>
        </w:tc>
        <w:tc>
          <w:tcPr>
            <w:tcW w:w="992" w:type="dxa"/>
            <w:vAlign w:val="center"/>
          </w:tcPr>
          <w:p>
            <w:pPr>
              <w:jc w:val="center"/>
              <w:rPr>
                <w:szCs w:val="21"/>
              </w:rPr>
            </w:pPr>
          </w:p>
        </w:tc>
        <w:tc>
          <w:tcPr>
            <w:tcW w:w="992" w:type="dxa"/>
            <w:vAlign w:val="center"/>
          </w:tcPr>
          <w:p>
            <w:pPr>
              <w:jc w:val="center"/>
              <w:rPr>
                <w:szCs w:val="21"/>
              </w:rPr>
            </w:pPr>
          </w:p>
        </w:tc>
        <w:tc>
          <w:tcPr>
            <w:tcW w:w="1985" w:type="dxa"/>
            <w:vAlign w:val="center"/>
          </w:tcPr>
          <w:p>
            <w:pPr>
              <w:jc w:val="center"/>
              <w:rPr>
                <w:szCs w:val="21"/>
              </w:rPr>
            </w:pPr>
          </w:p>
        </w:tc>
        <w:tc>
          <w:tcPr>
            <w:tcW w:w="850" w:type="dxa"/>
            <w:vAlign w:val="center"/>
          </w:tcPr>
          <w:p>
            <w:pPr>
              <w:jc w:val="center"/>
              <w:rPr>
                <w:szCs w:val="21"/>
              </w:rPr>
            </w:pPr>
          </w:p>
        </w:tc>
      </w:tr>
    </w:tbl>
    <w:p>
      <w:pPr>
        <w:spacing w:line="360" w:lineRule="auto"/>
        <w:ind w:left="840" w:hanging="840" w:hangingChars="350"/>
        <w:rPr>
          <w:rFonts w:ascii="宋体" w:hAnsi="宋体"/>
          <w:sz w:val="24"/>
          <w:szCs w:val="24"/>
        </w:rPr>
      </w:pPr>
    </w:p>
    <w:p>
      <w:pPr>
        <w:spacing w:line="360" w:lineRule="auto"/>
        <w:rPr>
          <w:rFonts w:ascii="宋体" w:hAnsi="宋体"/>
        </w:rPr>
      </w:pPr>
      <w:r>
        <w:rPr>
          <w:rFonts w:hint="eastAsia" w:ascii="宋体" w:hAnsi="宋体"/>
          <w:b/>
          <w:bCs/>
        </w:rPr>
        <w:t>注：</w:t>
      </w:r>
      <w:r>
        <w:rPr>
          <w:rFonts w:hint="eastAsia" w:ascii="宋体" w:hAnsi="宋体"/>
          <w:color w:val="000000"/>
        </w:rPr>
        <w:t>1、供应商</w:t>
      </w:r>
      <w:r>
        <w:rPr>
          <w:rFonts w:hint="eastAsia" w:ascii="宋体" w:hAnsi="宋体"/>
        </w:rPr>
        <w:t>可根据项目情况自行增加内容项完善表格，表格不够用，可按此表复制。</w:t>
      </w:r>
    </w:p>
    <w:p>
      <w:pPr>
        <w:spacing w:line="360" w:lineRule="auto"/>
        <w:ind w:left="480"/>
        <w:rPr>
          <w:rFonts w:ascii="宋体" w:hAnsi="宋体"/>
          <w:color w:val="000000"/>
        </w:rPr>
      </w:pPr>
      <w:r>
        <w:rPr>
          <w:rFonts w:hint="eastAsia" w:ascii="宋体" w:hAnsi="宋体"/>
        </w:rPr>
        <w:t>2、供应商</w:t>
      </w:r>
      <w:r>
        <w:rPr>
          <w:rFonts w:hint="eastAsia" w:ascii="宋体" w:hAnsi="宋体"/>
          <w:color w:val="000000"/>
        </w:rPr>
        <w:t>须如实填写该表，如有隐瞒，后果由</w:t>
      </w:r>
      <w:r>
        <w:rPr>
          <w:rFonts w:hint="eastAsia" w:ascii="宋体" w:hAnsi="宋体"/>
        </w:rPr>
        <w:t>供应商</w:t>
      </w:r>
      <w:r>
        <w:rPr>
          <w:rFonts w:hint="eastAsia" w:ascii="宋体" w:hAnsi="宋体"/>
          <w:color w:val="000000"/>
        </w:rPr>
        <w:t>自负。</w:t>
      </w:r>
    </w:p>
    <w:p>
      <w:pPr>
        <w:spacing w:line="360" w:lineRule="auto"/>
        <w:ind w:left="480"/>
        <w:rPr>
          <w:rFonts w:ascii="宋体" w:hAnsi="宋体"/>
        </w:rPr>
      </w:pPr>
      <w:r>
        <w:rPr>
          <w:rFonts w:hint="eastAsia" w:ascii="宋体" w:hAnsi="宋体"/>
          <w:color w:val="000000"/>
        </w:rPr>
        <w:t>3、即使微小的偏差也须写出。</w:t>
      </w:r>
    </w:p>
    <w:p>
      <w:pPr>
        <w:spacing w:line="360" w:lineRule="auto"/>
        <w:ind w:firstLine="5220" w:firstLineChars="2175"/>
        <w:rPr>
          <w:rFonts w:ascii="宋体" w:hAnsi="宋体"/>
          <w:sz w:val="24"/>
          <w:szCs w:val="24"/>
        </w:rPr>
      </w:pP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投标人：（盖单位公章）</w:t>
      </w: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法定代表人（单位负责人）或其委托代理人：（签字或盖章）</w:t>
      </w:r>
    </w:p>
    <w:p>
      <w:pPr>
        <w:spacing w:line="720" w:lineRule="auto"/>
        <w:ind w:firstLine="211"/>
        <w:jc w:val="right"/>
        <w:rPr>
          <w:rFonts w:ascii="宋体" w:hAnsi="宋体"/>
          <w:b/>
          <w:sz w:val="24"/>
          <w:szCs w:val="24"/>
        </w:rPr>
      </w:pPr>
      <w:r>
        <w:rPr>
          <w:rFonts w:hint="eastAsia" w:ascii="宋体" w:hAnsi="宋体"/>
          <w:szCs w:val="21"/>
          <w:lang w:val="zh-CN"/>
        </w:rPr>
        <w:t>年    月    日</w:t>
      </w:r>
    </w:p>
    <w:p>
      <w:pPr>
        <w:spacing w:line="600" w:lineRule="auto"/>
        <w:ind w:right="893" w:firstLine="4680"/>
        <w:rPr>
          <w:sz w:val="24"/>
          <w:szCs w:val="24"/>
        </w:rPr>
      </w:pPr>
    </w:p>
    <w:p>
      <w:pPr>
        <w:spacing w:line="360" w:lineRule="auto"/>
        <w:jc w:val="center"/>
        <w:outlineLvl w:val="1"/>
        <w:rPr>
          <w:b/>
          <w:bCs/>
          <w:sz w:val="28"/>
          <w:szCs w:val="28"/>
          <w:lang w:val="zh-CN"/>
        </w:rPr>
      </w:pPr>
      <w:r>
        <w:rPr>
          <w:rFonts w:ascii="宋体" w:hAnsi="宋体"/>
          <w:szCs w:val="21"/>
          <w:lang w:val="zh-CN"/>
        </w:rPr>
        <w:br w:type="page"/>
      </w:r>
      <w:bookmarkEnd w:id="63"/>
      <w:bookmarkStart w:id="64" w:name="_Toc24665"/>
      <w:r>
        <w:rPr>
          <w:rFonts w:hint="eastAsia"/>
          <w:b/>
          <w:bCs/>
          <w:sz w:val="28"/>
          <w:szCs w:val="28"/>
        </w:rPr>
        <w:t>四</w:t>
      </w:r>
      <w:r>
        <w:rPr>
          <w:b/>
          <w:bCs/>
          <w:sz w:val="28"/>
          <w:szCs w:val="28"/>
          <w:lang w:val="zh-CN"/>
        </w:rPr>
        <w:t>、</w:t>
      </w:r>
      <w:r>
        <w:rPr>
          <w:rFonts w:hint="eastAsia"/>
          <w:b/>
          <w:bCs/>
          <w:sz w:val="28"/>
          <w:szCs w:val="28"/>
          <w:lang w:val="zh-CN"/>
        </w:rPr>
        <w:t>商务条款偏离表</w:t>
      </w:r>
    </w:p>
    <w:tbl>
      <w:tblPr>
        <w:tblStyle w:val="16"/>
        <w:tblW w:w="92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234"/>
        <w:gridCol w:w="2835"/>
        <w:gridCol w:w="22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20" w:lineRule="exact"/>
              <w:ind w:left="-97" w:leftChars="-46"/>
              <w:jc w:val="center"/>
              <w:rPr>
                <w:rFonts w:ascii="宋体" w:hAnsi="宋体"/>
                <w:b/>
                <w:szCs w:val="24"/>
              </w:rPr>
            </w:pPr>
            <w:r>
              <w:rPr>
                <w:rFonts w:ascii="宋体" w:hAnsi="宋体"/>
                <w:b/>
                <w:szCs w:val="24"/>
              </w:rPr>
              <w:t>序号</w:t>
            </w:r>
          </w:p>
        </w:tc>
        <w:tc>
          <w:tcPr>
            <w:tcW w:w="3234" w:type="dxa"/>
            <w:tcMar>
              <w:top w:w="57" w:type="dxa"/>
              <w:left w:w="28" w:type="dxa"/>
              <w:bottom w:w="57" w:type="dxa"/>
              <w:right w:w="28" w:type="dxa"/>
            </w:tcMar>
            <w:vAlign w:val="center"/>
          </w:tcPr>
          <w:p>
            <w:pPr>
              <w:spacing w:line="320" w:lineRule="exact"/>
              <w:ind w:left="210" w:leftChars="100"/>
              <w:jc w:val="center"/>
              <w:rPr>
                <w:rFonts w:ascii="宋体" w:hAnsi="宋体"/>
                <w:b/>
                <w:szCs w:val="24"/>
              </w:rPr>
            </w:pPr>
            <w:r>
              <w:rPr>
                <w:rFonts w:ascii="宋体" w:hAnsi="宋体"/>
                <w:b/>
                <w:szCs w:val="24"/>
              </w:rPr>
              <w:t>招标文件商务要求</w:t>
            </w:r>
          </w:p>
        </w:tc>
        <w:tc>
          <w:tcPr>
            <w:tcW w:w="2835" w:type="dxa"/>
            <w:tcMar>
              <w:top w:w="57" w:type="dxa"/>
              <w:left w:w="28" w:type="dxa"/>
              <w:bottom w:w="57" w:type="dxa"/>
              <w:right w:w="28" w:type="dxa"/>
            </w:tcMar>
            <w:vAlign w:val="center"/>
          </w:tcPr>
          <w:p>
            <w:pPr>
              <w:spacing w:line="320" w:lineRule="exact"/>
              <w:ind w:left="210" w:leftChars="100"/>
              <w:jc w:val="center"/>
              <w:rPr>
                <w:rFonts w:ascii="宋体" w:hAnsi="宋体"/>
                <w:b/>
                <w:szCs w:val="24"/>
              </w:rPr>
            </w:pPr>
            <w:r>
              <w:rPr>
                <w:rFonts w:ascii="宋体" w:hAnsi="宋体"/>
                <w:b/>
                <w:szCs w:val="24"/>
              </w:rPr>
              <w:t>投标文件商务响应</w:t>
            </w:r>
          </w:p>
        </w:tc>
        <w:tc>
          <w:tcPr>
            <w:tcW w:w="2295" w:type="dxa"/>
            <w:tcMar>
              <w:top w:w="57" w:type="dxa"/>
              <w:left w:w="28" w:type="dxa"/>
              <w:bottom w:w="57" w:type="dxa"/>
              <w:right w:w="28" w:type="dxa"/>
            </w:tcMar>
            <w:vAlign w:val="center"/>
          </w:tcPr>
          <w:p>
            <w:pPr>
              <w:spacing w:line="320" w:lineRule="exact"/>
              <w:ind w:left="210" w:leftChars="100"/>
              <w:jc w:val="center"/>
              <w:rPr>
                <w:rFonts w:ascii="宋体" w:hAnsi="宋体"/>
                <w:b/>
                <w:szCs w:val="24"/>
              </w:rPr>
            </w:pPr>
            <w:r>
              <w:rPr>
                <w:rFonts w:ascii="宋体" w:hAnsi="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3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3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3234"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835" w:type="dxa"/>
            <w:tcMar>
              <w:top w:w="57" w:type="dxa"/>
              <w:left w:w="28" w:type="dxa"/>
              <w:bottom w:w="57" w:type="dxa"/>
              <w:right w:w="28" w:type="dxa"/>
            </w:tcMar>
            <w:vAlign w:val="center"/>
          </w:tcPr>
          <w:p>
            <w:pPr>
              <w:spacing w:line="480" w:lineRule="exact"/>
              <w:ind w:left="210" w:leftChars="100"/>
              <w:rPr>
                <w:rFonts w:ascii="宋体" w:hAnsi="宋体"/>
                <w:szCs w:val="24"/>
              </w:rPr>
            </w:pPr>
          </w:p>
        </w:tc>
        <w:tc>
          <w:tcPr>
            <w:tcW w:w="2295" w:type="dxa"/>
            <w:tcMar>
              <w:top w:w="57" w:type="dxa"/>
              <w:left w:w="28" w:type="dxa"/>
              <w:bottom w:w="57" w:type="dxa"/>
              <w:right w:w="28" w:type="dxa"/>
            </w:tcMar>
            <w:vAlign w:val="center"/>
          </w:tcPr>
          <w:p>
            <w:pPr>
              <w:spacing w:line="480" w:lineRule="exact"/>
              <w:ind w:left="210" w:leftChars="100"/>
              <w:rPr>
                <w:rFonts w:ascii="宋体" w:hAnsi="宋体"/>
                <w:szCs w:val="24"/>
              </w:rPr>
            </w:pPr>
          </w:p>
        </w:tc>
      </w:tr>
    </w:tbl>
    <w:p>
      <w:pPr>
        <w:tabs>
          <w:tab w:val="left" w:pos="5220"/>
        </w:tabs>
        <w:spacing w:line="360" w:lineRule="auto"/>
        <w:ind w:firstLine="105" w:firstLineChars="50"/>
        <w:rPr>
          <w:rFonts w:ascii="宋体" w:hAnsi="宋体"/>
          <w:szCs w:val="21"/>
        </w:rPr>
      </w:pPr>
      <w:r>
        <w:rPr>
          <w:rFonts w:hint="eastAsia" w:ascii="宋体" w:hAnsi="宋体"/>
          <w:szCs w:val="21"/>
        </w:rPr>
        <w:t>说明：</w:t>
      </w:r>
    </w:p>
    <w:p>
      <w:pPr>
        <w:tabs>
          <w:tab w:val="left" w:pos="5220"/>
        </w:tabs>
        <w:spacing w:line="360" w:lineRule="auto"/>
        <w:ind w:firstLine="105" w:firstLineChars="50"/>
        <w:rPr>
          <w:rFonts w:ascii="宋体" w:hAnsi="宋体"/>
          <w:szCs w:val="21"/>
        </w:rPr>
      </w:pPr>
      <w:r>
        <w:rPr>
          <w:rFonts w:hint="eastAsia" w:ascii="宋体" w:hAnsi="宋体"/>
          <w:szCs w:val="21"/>
        </w:rPr>
        <w:t xml:space="preserve">    1、按照“</w:t>
      </w:r>
      <w:r>
        <w:rPr>
          <w:rFonts w:hint="eastAsia" w:ascii="宋体" w:hAnsi="宋体"/>
          <w:bCs/>
          <w:szCs w:val="21"/>
        </w:rPr>
        <w:t xml:space="preserve">第五章 </w:t>
      </w:r>
      <w:r>
        <w:rPr>
          <w:rFonts w:hint="eastAsia" w:ascii="宋体" w:hAnsi="宋体"/>
          <w:szCs w:val="21"/>
        </w:rPr>
        <w:t>商务条款”逐条进行响应。</w:t>
      </w:r>
    </w:p>
    <w:p>
      <w:pPr>
        <w:tabs>
          <w:tab w:val="left" w:pos="5220"/>
        </w:tabs>
        <w:spacing w:line="360" w:lineRule="auto"/>
        <w:ind w:firstLine="105" w:firstLineChars="50"/>
        <w:rPr>
          <w:rFonts w:ascii="宋体" w:hAnsi="宋体"/>
          <w:szCs w:val="21"/>
        </w:rPr>
      </w:pPr>
      <w:r>
        <w:rPr>
          <w:rFonts w:hint="eastAsia" w:ascii="宋体" w:hAnsi="宋体"/>
          <w:szCs w:val="21"/>
        </w:rPr>
        <w:t xml:space="preserve">    2、响应说明填写优于、满足、低于。</w:t>
      </w:r>
    </w:p>
    <w:p>
      <w:pPr>
        <w:tabs>
          <w:tab w:val="left" w:pos="5220"/>
        </w:tabs>
        <w:spacing w:line="360" w:lineRule="auto"/>
        <w:ind w:firstLine="105" w:firstLineChars="50"/>
        <w:rPr>
          <w:rFonts w:ascii="宋体" w:hAnsi="宋体"/>
          <w:szCs w:val="21"/>
        </w:rPr>
      </w:pP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投标人：（盖单位公章）</w:t>
      </w: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法定代表人（单位负责人）或其委托代理人：（签字或盖章）</w:t>
      </w:r>
    </w:p>
    <w:p>
      <w:pPr>
        <w:widowControl/>
        <w:ind w:firstLine="6090" w:firstLineChars="2900"/>
        <w:jc w:val="left"/>
        <w:rPr>
          <w:b/>
          <w:bCs/>
          <w:sz w:val="28"/>
          <w:szCs w:val="28"/>
          <w:lang w:val="zh-CN"/>
        </w:rPr>
      </w:pPr>
      <w:r>
        <w:rPr>
          <w:rFonts w:hint="eastAsia" w:ascii="宋体" w:hAnsi="宋体"/>
          <w:szCs w:val="21"/>
          <w:lang w:val="zh-CN"/>
        </w:rPr>
        <w:t>年    月    日</w:t>
      </w:r>
    </w:p>
    <w:p>
      <w:pPr>
        <w:spacing w:line="360" w:lineRule="auto"/>
        <w:jc w:val="center"/>
        <w:outlineLvl w:val="1"/>
        <w:rPr>
          <w:b/>
          <w:sz w:val="28"/>
          <w:szCs w:val="28"/>
        </w:rPr>
      </w:pPr>
    </w:p>
    <w:p>
      <w:pPr>
        <w:spacing w:line="360" w:lineRule="auto"/>
        <w:jc w:val="center"/>
        <w:outlineLvl w:val="1"/>
        <w:rPr>
          <w:rStyle w:val="30"/>
          <w:sz w:val="28"/>
          <w:szCs w:val="28"/>
        </w:rPr>
      </w:pPr>
      <w:r>
        <w:rPr>
          <w:b/>
          <w:sz w:val="28"/>
          <w:szCs w:val="28"/>
        </w:rPr>
        <w:br w:type="page"/>
      </w:r>
      <w:r>
        <w:rPr>
          <w:rFonts w:hint="eastAsia"/>
          <w:b/>
          <w:sz w:val="28"/>
          <w:szCs w:val="28"/>
        </w:rPr>
        <w:t>五、</w:t>
      </w:r>
      <w:r>
        <w:rPr>
          <w:rStyle w:val="30"/>
          <w:rFonts w:hint="eastAsia"/>
          <w:sz w:val="28"/>
          <w:szCs w:val="28"/>
        </w:rPr>
        <w:t>法定代表人（单位负责人/自然人）身份证明</w:t>
      </w:r>
    </w:p>
    <w:p>
      <w:pPr>
        <w:autoSpaceDE w:val="0"/>
        <w:autoSpaceDN w:val="0"/>
        <w:adjustRightInd w:val="0"/>
        <w:spacing w:line="360" w:lineRule="auto"/>
        <w:jc w:val="right"/>
        <w:rPr>
          <w:rFonts w:ascii="宋体" w:hAnsi="宋体"/>
          <w:szCs w:val="21"/>
          <w:lang w:val="zh-CN"/>
        </w:rPr>
      </w:pPr>
    </w:p>
    <w:p>
      <w:pPr>
        <w:autoSpaceDE w:val="0"/>
        <w:autoSpaceDN w:val="0"/>
        <w:adjustRightInd w:val="0"/>
        <w:spacing w:line="360" w:lineRule="auto"/>
        <w:ind w:right="105"/>
        <w:jc w:val="left"/>
        <w:rPr>
          <w:rFonts w:ascii="宋体" w:hAnsi="宋体"/>
          <w:szCs w:val="21"/>
          <w:lang w:val="zh-CN"/>
        </w:rPr>
      </w:pPr>
      <w:r>
        <w:rPr>
          <w:rFonts w:hint="eastAsia" w:ascii="宋体" w:hAnsi="宋体"/>
          <w:szCs w:val="21"/>
          <w:lang w:val="zh-CN"/>
        </w:rPr>
        <w:t>投标人名称：</w:t>
      </w:r>
    </w:p>
    <w:p>
      <w:pPr>
        <w:autoSpaceDE w:val="0"/>
        <w:autoSpaceDN w:val="0"/>
        <w:adjustRightInd w:val="0"/>
        <w:spacing w:line="360" w:lineRule="auto"/>
        <w:ind w:right="105"/>
        <w:jc w:val="left"/>
        <w:rPr>
          <w:rFonts w:ascii="宋体" w:hAnsi="宋体"/>
          <w:szCs w:val="21"/>
          <w:lang w:val="zh-CN"/>
        </w:rPr>
      </w:pPr>
      <w:r>
        <w:rPr>
          <w:rFonts w:hint="eastAsia" w:ascii="宋体" w:hAnsi="宋体"/>
          <w:szCs w:val="21"/>
          <w:lang w:val="zh-CN"/>
        </w:rPr>
        <w:t>姓名：性别：年龄：职务：</w:t>
      </w:r>
    </w:p>
    <w:p>
      <w:pPr>
        <w:autoSpaceDE w:val="0"/>
        <w:autoSpaceDN w:val="0"/>
        <w:adjustRightInd w:val="0"/>
        <w:spacing w:line="360" w:lineRule="auto"/>
        <w:ind w:right="105"/>
        <w:jc w:val="left"/>
        <w:rPr>
          <w:rFonts w:ascii="宋体" w:hAnsi="宋体"/>
          <w:szCs w:val="21"/>
          <w:lang w:val="zh-CN"/>
        </w:rPr>
      </w:pPr>
      <w:r>
        <w:rPr>
          <w:rFonts w:hint="eastAsia" w:ascii="宋体" w:hAnsi="宋体"/>
          <w:szCs w:val="21"/>
          <w:lang w:val="zh-CN"/>
        </w:rPr>
        <w:t>系（投标人名称）的法定代表人（单位负责人）。</w:t>
      </w:r>
    </w:p>
    <w:p>
      <w:pPr>
        <w:autoSpaceDE w:val="0"/>
        <w:autoSpaceDN w:val="0"/>
        <w:adjustRightInd w:val="0"/>
        <w:spacing w:line="360" w:lineRule="auto"/>
        <w:ind w:right="105" w:firstLine="420" w:firstLineChars="200"/>
        <w:jc w:val="left"/>
        <w:rPr>
          <w:rFonts w:ascii="宋体" w:hAnsi="宋体"/>
          <w:szCs w:val="21"/>
          <w:lang w:val="zh-CN"/>
        </w:rPr>
      </w:pPr>
      <w:r>
        <w:rPr>
          <w:rFonts w:hint="eastAsia" w:ascii="宋体" w:hAnsi="宋体"/>
          <w:szCs w:val="21"/>
          <w:lang w:val="zh-CN"/>
        </w:rPr>
        <w:t>特此证明。</w:t>
      </w:r>
    </w:p>
    <w:p>
      <w:pPr>
        <w:autoSpaceDE w:val="0"/>
        <w:autoSpaceDN w:val="0"/>
        <w:adjustRightInd w:val="0"/>
        <w:spacing w:line="360" w:lineRule="auto"/>
        <w:ind w:right="105"/>
        <w:jc w:val="left"/>
        <w:rPr>
          <w:rFonts w:ascii="宋体" w:hAnsi="宋体"/>
          <w:szCs w:val="21"/>
          <w:lang w:val="zh-CN"/>
        </w:rPr>
      </w:pPr>
    </w:p>
    <w:p>
      <w:pPr>
        <w:autoSpaceDE w:val="0"/>
        <w:autoSpaceDN w:val="0"/>
        <w:adjustRightInd w:val="0"/>
        <w:spacing w:line="360" w:lineRule="auto"/>
        <w:ind w:right="105"/>
        <w:jc w:val="left"/>
        <w:rPr>
          <w:rFonts w:ascii="宋体" w:hAnsi="宋体"/>
          <w:szCs w:val="21"/>
          <w:lang w:val="zh-CN"/>
        </w:rPr>
      </w:pPr>
      <w:r>
        <w:rPr>
          <w:rFonts w:hint="eastAsia" w:ascii="宋体" w:hAnsi="宋体"/>
          <w:szCs w:val="21"/>
          <w:lang w:val="zh-CN"/>
        </w:rPr>
        <w:t>附：法定代表人（单位负责人）身份证复印件。</w:t>
      </w:r>
    </w:p>
    <w:p>
      <w:pPr>
        <w:autoSpaceDE w:val="0"/>
        <w:autoSpaceDN w:val="0"/>
        <w:adjustRightInd w:val="0"/>
        <w:spacing w:line="360" w:lineRule="auto"/>
        <w:ind w:right="105"/>
        <w:jc w:val="left"/>
        <w:rPr>
          <w:rFonts w:ascii="宋体" w:hAnsi="宋体"/>
          <w:szCs w:val="21"/>
          <w:lang w:val="zh-CN"/>
        </w:rPr>
      </w:pPr>
    </w:p>
    <w:p>
      <w:pPr>
        <w:autoSpaceDE w:val="0"/>
        <w:autoSpaceDN w:val="0"/>
        <w:adjustRightInd w:val="0"/>
        <w:spacing w:line="360" w:lineRule="auto"/>
        <w:ind w:right="105"/>
        <w:jc w:val="left"/>
        <w:rPr>
          <w:rFonts w:ascii="宋体" w:hAnsi="宋体"/>
          <w:szCs w:val="21"/>
          <w:lang w:val="zh-CN"/>
        </w:rPr>
      </w:pPr>
      <w:r>
        <w:rPr>
          <w:rFonts w:hint="eastAsia" w:ascii="宋体" w:hAnsi="宋体"/>
          <w:szCs w:val="21"/>
          <w:lang w:val="zh-CN"/>
        </w:rPr>
        <w:t>注：自然人投标的此处只附身份证复印件。</w:t>
      </w:r>
    </w:p>
    <w:p>
      <w:pPr>
        <w:autoSpaceDE w:val="0"/>
        <w:autoSpaceDN w:val="0"/>
        <w:adjustRightInd w:val="0"/>
        <w:spacing w:line="360" w:lineRule="auto"/>
        <w:ind w:right="105"/>
        <w:jc w:val="left"/>
        <w:rPr>
          <w:rFonts w:ascii="宋体" w:hAnsi="宋体"/>
          <w:szCs w:val="21"/>
          <w:lang w:val="zh-CN"/>
        </w:rPr>
      </w:pPr>
    </w:p>
    <w:p>
      <w:pPr>
        <w:autoSpaceDE w:val="0"/>
        <w:autoSpaceDN w:val="0"/>
        <w:adjustRightInd w:val="0"/>
        <w:spacing w:line="360" w:lineRule="auto"/>
        <w:ind w:right="105"/>
        <w:jc w:val="left"/>
        <w:rPr>
          <w:rFonts w:ascii="宋体" w:hAnsi="宋体"/>
          <w:szCs w:val="21"/>
          <w:lang w:val="zh-CN"/>
        </w:rPr>
      </w:pP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投标人：（盖单位公章）</w:t>
      </w:r>
    </w:p>
    <w:p>
      <w:pPr>
        <w:autoSpaceDE w:val="0"/>
        <w:autoSpaceDN w:val="0"/>
        <w:adjustRightInd w:val="0"/>
        <w:spacing w:line="360" w:lineRule="auto"/>
        <w:jc w:val="right"/>
        <w:rPr>
          <w:rFonts w:ascii="宋体" w:hAnsi="宋体"/>
          <w:szCs w:val="21"/>
          <w:lang w:val="zh-CN"/>
        </w:rPr>
      </w:pPr>
      <w:r>
        <w:rPr>
          <w:rFonts w:hint="eastAsia" w:ascii="宋体" w:hAnsi="宋体"/>
          <w:szCs w:val="21"/>
          <w:lang w:val="zh-CN"/>
        </w:rPr>
        <w:t>年    月    日</w:t>
      </w:r>
    </w:p>
    <w:p>
      <w:pPr>
        <w:autoSpaceDE w:val="0"/>
        <w:autoSpaceDN w:val="0"/>
        <w:adjustRightInd w:val="0"/>
        <w:spacing w:line="360" w:lineRule="auto"/>
        <w:jc w:val="left"/>
        <w:rPr>
          <w:rFonts w:ascii="宋体" w:hAnsi="宋体"/>
          <w:szCs w:val="21"/>
          <w:lang w:val="zh-CN"/>
        </w:rPr>
      </w:pPr>
    </w:p>
    <w:p>
      <w:pPr>
        <w:widowControl/>
        <w:jc w:val="left"/>
        <w:rPr>
          <w:b/>
          <w:sz w:val="28"/>
          <w:szCs w:val="28"/>
        </w:rPr>
      </w:pPr>
      <w:r>
        <w:rPr>
          <w:b/>
          <w:sz w:val="28"/>
          <w:szCs w:val="28"/>
        </w:rPr>
        <w:br w:type="page"/>
      </w:r>
    </w:p>
    <w:p>
      <w:pPr>
        <w:spacing w:line="360" w:lineRule="auto"/>
        <w:ind w:firstLine="562" w:firstLineChars="200"/>
        <w:jc w:val="center"/>
        <w:outlineLvl w:val="1"/>
        <w:rPr>
          <w:rStyle w:val="30"/>
          <w:sz w:val="28"/>
          <w:szCs w:val="28"/>
        </w:rPr>
      </w:pPr>
      <w:bookmarkStart w:id="65" w:name="_Toc19615"/>
      <w:r>
        <w:rPr>
          <w:rStyle w:val="30"/>
          <w:rFonts w:hint="eastAsia"/>
          <w:sz w:val="28"/>
          <w:szCs w:val="28"/>
        </w:rPr>
        <w:t>六、授权委托书</w:t>
      </w:r>
      <w:bookmarkEnd w:id="65"/>
    </w:p>
    <w:p>
      <w:pPr>
        <w:autoSpaceDE w:val="0"/>
        <w:autoSpaceDN w:val="0"/>
        <w:adjustRightInd w:val="0"/>
        <w:spacing w:line="360" w:lineRule="auto"/>
        <w:jc w:val="right"/>
        <w:rPr>
          <w:rFonts w:ascii="宋体" w:hAnsi="宋体"/>
          <w:szCs w:val="21"/>
          <w:lang w:val="zh-CN"/>
        </w:rPr>
      </w:pP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本人（姓名）系（投标人名称）的法定代表人（单位负责人），现委托（姓名）为我方代理人。代理人根据授权，以我方名义签署、澄清确认、递交、撤回、修改</w:t>
      </w:r>
      <w:r>
        <w:rPr>
          <w:szCs w:val="21"/>
        </w:rPr>
        <w:t>（项目名称）</w:t>
      </w:r>
      <w:r>
        <w:rPr>
          <w:rFonts w:hint="eastAsia" w:ascii="宋体" w:hAnsi="宋体"/>
          <w:szCs w:val="21"/>
          <w:lang w:val="zh-CN"/>
        </w:rPr>
        <w:t>投标文件、签订合同和处理有关事宜，其法律后果由我方承担。</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委托期限：同投标有效期。</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代理人无转委托权。</w:t>
      </w:r>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附：法定代表人（单位负责人）身份证复印件及委托代理人身份证复印件</w:t>
      </w:r>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注：法定代表人（单位负责人/自然人）本人直接投标的不填写本部分内容。</w:t>
      </w:r>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jc w:val="left"/>
        <w:rPr>
          <w:rFonts w:ascii="宋体" w:hAnsi="宋体"/>
          <w:szCs w:val="21"/>
          <w:lang w:val="zh-CN"/>
        </w:rPr>
      </w:pPr>
    </w:p>
    <w:p>
      <w:pPr>
        <w:wordWrap w:val="0"/>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投标人：（盖单位公章）</w:t>
      </w:r>
    </w:p>
    <w:p>
      <w:pPr>
        <w:wordWrap w:val="0"/>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法定代表人（单位负责人）：（签字或盖章）</w:t>
      </w:r>
    </w:p>
    <w:p>
      <w:pPr>
        <w:wordWrap w:val="0"/>
        <w:autoSpaceDE w:val="0"/>
        <w:autoSpaceDN w:val="0"/>
        <w:adjustRightInd w:val="0"/>
        <w:spacing w:line="360" w:lineRule="auto"/>
        <w:ind w:firstLine="420" w:firstLineChars="200"/>
        <w:jc w:val="right"/>
        <w:rPr>
          <w:rFonts w:ascii="宋体" w:hAnsi="宋体"/>
          <w:szCs w:val="21"/>
          <w:u w:val="single"/>
          <w:lang w:val="zh-CN"/>
        </w:rPr>
      </w:pPr>
      <w:r>
        <w:rPr>
          <w:rFonts w:hint="eastAsia" w:ascii="宋体" w:hAnsi="宋体"/>
          <w:szCs w:val="21"/>
          <w:lang w:val="zh-CN"/>
        </w:rPr>
        <w:t>身份证号码：</w:t>
      </w:r>
    </w:p>
    <w:p>
      <w:pPr>
        <w:wordWrap w:val="0"/>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委托代理人：（签字或盖章）</w:t>
      </w:r>
    </w:p>
    <w:p>
      <w:pPr>
        <w:wordWrap w:val="0"/>
        <w:autoSpaceDE w:val="0"/>
        <w:autoSpaceDN w:val="0"/>
        <w:adjustRightInd w:val="0"/>
        <w:spacing w:line="360" w:lineRule="auto"/>
        <w:ind w:firstLine="420" w:firstLineChars="200"/>
        <w:jc w:val="right"/>
        <w:rPr>
          <w:rFonts w:ascii="宋体" w:hAnsi="宋体"/>
          <w:szCs w:val="21"/>
          <w:u w:val="single"/>
          <w:lang w:val="zh-CN"/>
        </w:rPr>
      </w:pPr>
      <w:r>
        <w:rPr>
          <w:rFonts w:hint="eastAsia" w:ascii="宋体" w:hAnsi="宋体"/>
          <w:szCs w:val="21"/>
          <w:lang w:val="zh-CN"/>
        </w:rPr>
        <w:t>身份证号码：</w:t>
      </w:r>
    </w:p>
    <w:p>
      <w:pPr>
        <w:autoSpaceDE w:val="0"/>
        <w:autoSpaceDN w:val="0"/>
        <w:adjustRightInd w:val="0"/>
        <w:spacing w:line="360" w:lineRule="auto"/>
        <w:ind w:firstLine="5250" w:firstLineChars="2500"/>
        <w:jc w:val="right"/>
        <w:rPr>
          <w:rFonts w:ascii="宋体" w:hAnsi="宋体"/>
          <w:szCs w:val="21"/>
          <w:lang w:val="zh-CN"/>
        </w:rPr>
      </w:pPr>
      <w:r>
        <w:rPr>
          <w:rFonts w:hint="eastAsia" w:ascii="宋体" w:hAnsi="宋体"/>
          <w:szCs w:val="21"/>
          <w:lang w:val="zh-CN"/>
        </w:rPr>
        <w:t>年    月    日</w:t>
      </w:r>
    </w:p>
    <w:p>
      <w:pPr>
        <w:widowControl/>
        <w:jc w:val="center"/>
        <w:rPr>
          <w:b/>
          <w:sz w:val="28"/>
          <w:szCs w:val="28"/>
        </w:rPr>
      </w:pPr>
    </w:p>
    <w:p>
      <w:pPr>
        <w:widowControl/>
        <w:jc w:val="left"/>
        <w:rPr>
          <w:b/>
          <w:sz w:val="28"/>
          <w:szCs w:val="28"/>
        </w:rPr>
      </w:pPr>
      <w:r>
        <w:rPr>
          <w:b/>
          <w:sz w:val="28"/>
          <w:szCs w:val="28"/>
        </w:rPr>
        <w:br w:type="page"/>
      </w:r>
    </w:p>
    <w:p>
      <w:pPr>
        <w:spacing w:line="360" w:lineRule="auto"/>
        <w:ind w:firstLine="562" w:firstLineChars="200"/>
        <w:jc w:val="center"/>
        <w:outlineLvl w:val="1"/>
        <w:rPr>
          <w:b/>
          <w:sz w:val="28"/>
          <w:szCs w:val="28"/>
        </w:rPr>
      </w:pPr>
      <w:r>
        <w:rPr>
          <w:rFonts w:hint="eastAsia"/>
          <w:b/>
          <w:sz w:val="28"/>
          <w:szCs w:val="28"/>
        </w:rPr>
        <w:t>七、资格审查资料</w:t>
      </w:r>
      <w:bookmarkEnd w:id="64"/>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投标人按第二章“投标人须知”第8.2项的规定，在此处提供资格审查资料的复印件。</w:t>
      </w:r>
    </w:p>
    <w:p>
      <w:pPr>
        <w:spacing w:line="440" w:lineRule="exact"/>
        <w:ind w:firstLine="420" w:firstLineChars="200"/>
        <w:rPr>
          <w:rFonts w:ascii="宋体" w:hAnsi="宋体"/>
          <w:szCs w:val="21"/>
        </w:rPr>
      </w:pPr>
      <w:r>
        <w:rPr>
          <w:rFonts w:hint="eastAsia" w:ascii="宋体" w:hAnsi="宋体"/>
          <w:szCs w:val="21"/>
        </w:rPr>
        <w:t>1、法人或者其他组织提供营业执照（事业单位法人证书），自然人提供身份证明；</w:t>
      </w:r>
    </w:p>
    <w:p>
      <w:pPr>
        <w:spacing w:line="440" w:lineRule="exact"/>
        <w:ind w:firstLine="420" w:firstLineChars="200"/>
        <w:rPr>
          <w:rFonts w:ascii="宋体" w:hAnsi="宋体"/>
          <w:szCs w:val="21"/>
        </w:rPr>
      </w:pPr>
      <w:r>
        <w:rPr>
          <w:rFonts w:hint="eastAsia" w:ascii="宋体" w:hAnsi="宋体"/>
          <w:szCs w:val="21"/>
        </w:rPr>
        <w:t>2、供应商</w:t>
      </w:r>
      <w:r>
        <w:rPr>
          <w:rFonts w:hint="eastAsia" w:cs="宋体" w:asciiTheme="minorEastAsia" w:hAnsiTheme="minorEastAsia"/>
        </w:rPr>
        <w:t>提交投标文件截止时间前一年内至少一个月的社会保障资金缴存单据或社保机构开具的社会保险参保缴费情况证明，单据或证明上应有社保机构或代收机构的公章或业务专用章</w:t>
      </w:r>
      <w:r>
        <w:rPr>
          <w:rFonts w:hint="eastAsia" w:ascii="宋体" w:hAnsi="宋体" w:cs="宋体"/>
          <w:bCs/>
          <w:kern w:val="1"/>
          <w:szCs w:val="21"/>
        </w:rPr>
        <w:t>；</w:t>
      </w:r>
    </w:p>
    <w:p>
      <w:pPr>
        <w:spacing w:line="360" w:lineRule="auto"/>
        <w:ind w:firstLine="420" w:firstLineChars="200"/>
        <w:rPr>
          <w:rFonts w:ascii="宋体" w:hAnsi="宋体"/>
          <w:szCs w:val="21"/>
        </w:rPr>
      </w:pPr>
      <w:r>
        <w:rPr>
          <w:rFonts w:hint="eastAsia" w:ascii="宋体" w:hAnsi="宋体"/>
          <w:szCs w:val="21"/>
        </w:rPr>
        <w:t>3、</w:t>
      </w:r>
      <w:r>
        <w:rPr>
          <w:rFonts w:hint="eastAsia" w:cs="宋体" w:asciiTheme="minorEastAsia" w:hAnsiTheme="minorEastAsia"/>
        </w:rPr>
        <w:t>提交投标文件截止时间前一年内至少一个月的纳税证明或完税证明（增值税、营业税、企业所得税至少提供一种），纳税证明或完税证明上应有代收机构或税务机关的公章或业务专用章</w:t>
      </w:r>
      <w:r>
        <w:rPr>
          <w:rFonts w:hint="eastAsia" w:ascii="宋体" w:hAnsi="宋体" w:cs="宋体"/>
          <w:bCs/>
          <w:kern w:val="1"/>
          <w:szCs w:val="21"/>
        </w:rPr>
        <w:t>；</w:t>
      </w:r>
    </w:p>
    <w:p>
      <w:pPr>
        <w:spacing w:line="360" w:lineRule="auto"/>
        <w:ind w:firstLine="420" w:firstLineChars="200"/>
        <w:rPr>
          <w:rFonts w:ascii="宋体" w:hAnsi="宋体"/>
          <w:szCs w:val="21"/>
        </w:rPr>
      </w:pPr>
      <w:r>
        <w:rPr>
          <w:rFonts w:hint="eastAsia" w:ascii="宋体" w:hAnsi="宋体"/>
          <w:szCs w:val="21"/>
        </w:rPr>
        <w:t>4、供应商提供具有履行合同所必需的设备和专业技术能力、参加政府采购活动前3年内在经营活动中没有重大违法记录的书面承诺；</w:t>
      </w:r>
    </w:p>
    <w:p>
      <w:pPr>
        <w:spacing w:line="360" w:lineRule="auto"/>
        <w:ind w:firstLine="420" w:firstLineChars="200"/>
        <w:rPr>
          <w:rFonts w:ascii="宋体" w:hAnsi="宋体"/>
          <w:szCs w:val="21"/>
        </w:rPr>
      </w:pPr>
      <w:r>
        <w:rPr>
          <w:rFonts w:hint="eastAsia" w:ascii="宋体" w:hAnsi="宋体"/>
          <w:szCs w:val="21"/>
        </w:rPr>
        <w:t>5、供应商</w:t>
      </w:r>
      <w:r>
        <w:rPr>
          <w:rFonts w:hint="eastAsia" w:ascii="宋体" w:hAnsi="宋体"/>
          <w:szCs w:val="21"/>
          <w:lang w:val="zh-CN"/>
        </w:rPr>
        <w:t>提供20</w:t>
      </w:r>
      <w:r>
        <w:rPr>
          <w:rFonts w:ascii="宋体" w:hAnsi="宋体"/>
          <w:szCs w:val="21"/>
          <w:lang w:val="zh-CN"/>
        </w:rPr>
        <w:t>2</w:t>
      </w:r>
      <w:r>
        <w:rPr>
          <w:rFonts w:hint="eastAsia" w:ascii="宋体" w:hAnsi="宋体"/>
          <w:szCs w:val="21"/>
        </w:rPr>
        <w:t>1</w:t>
      </w:r>
      <w:r>
        <w:rPr>
          <w:rFonts w:hint="eastAsia" w:ascii="宋体" w:hAnsi="宋体"/>
          <w:szCs w:val="21"/>
          <w:lang w:val="zh-CN"/>
        </w:rPr>
        <w:t>年度经审计的</w:t>
      </w:r>
      <w:r>
        <w:rPr>
          <w:rFonts w:hint="eastAsia" w:ascii="宋体" w:hAnsi="宋体"/>
          <w:szCs w:val="21"/>
        </w:rPr>
        <w:t>财务审计报告（至少包括资产负债表、利润表）</w:t>
      </w:r>
      <w:r>
        <w:rPr>
          <w:rFonts w:hint="eastAsia" w:ascii="宋体" w:hAnsi="宋体"/>
          <w:szCs w:val="21"/>
          <w:lang w:val="zh-CN"/>
        </w:rPr>
        <w:t>；或其开标前三个月内基本存款账户开户银行出具的资信证明和基本存款账户开户许可证（或基本存款账户信息相关证明文件）；或信用担保机构出具的投标担保函（事业单位可不提供）；</w:t>
      </w:r>
    </w:p>
    <w:p>
      <w:pPr>
        <w:spacing w:line="360" w:lineRule="auto"/>
        <w:ind w:firstLine="420" w:firstLineChars="200"/>
        <w:rPr>
          <w:rFonts w:ascii="宋体" w:hAnsi="宋体"/>
          <w:szCs w:val="21"/>
        </w:rPr>
      </w:pPr>
      <w:r>
        <w:rPr>
          <w:rFonts w:hint="eastAsia" w:ascii="宋体" w:hAnsi="宋体"/>
          <w:szCs w:val="21"/>
        </w:rPr>
        <w:t>6、供应商未被列入“中国执行信息公开网”（http://zxgk.court.gov.cn/shixin/）失信被执行人名单，未被列入“信用中国”网站（https://www.creditchina.gov.cn/xinyongfuwu/zhongdashuishouweifaanjian/）税收违法黑名单，未被列入“中国政府采购网”（www.ccgp.gov.cn）政府采购严重违法失信行为记录名单；</w:t>
      </w:r>
    </w:p>
    <w:p>
      <w:pPr>
        <w:spacing w:line="360" w:lineRule="auto"/>
        <w:ind w:firstLine="420" w:firstLineChars="200"/>
        <w:rPr>
          <w:rFonts w:hint="eastAsia" w:ascii="宋体" w:hAnsi="宋体"/>
          <w:szCs w:val="21"/>
        </w:rPr>
      </w:pPr>
      <w:r>
        <w:rPr>
          <w:rFonts w:hint="eastAsia" w:ascii="宋体" w:hAnsi="宋体"/>
          <w:szCs w:val="21"/>
        </w:rPr>
        <w:t>7、单位负责人为同一人或者存在直接控股、管理关系的不同供应商，不得参加同一合同项下的政府采购活动；</w:t>
      </w:r>
    </w:p>
    <w:p>
      <w:pPr>
        <w:pStyle w:val="2"/>
        <w:ind w:left="0" w:leftChars="0"/>
      </w:pPr>
      <w:r>
        <w:rPr>
          <w:rFonts w:hint="eastAsia" w:ascii="宋体" w:hAnsi="宋体"/>
          <w:szCs w:val="21"/>
        </w:rPr>
        <w:t>8、供应商须提供中小</w:t>
      </w:r>
      <w:r>
        <w:rPr>
          <w:rFonts w:hint="eastAsia" w:cs="宋体" w:asciiTheme="minorEastAsia" w:hAnsiTheme="minorEastAsia"/>
          <w:bCs/>
        </w:rPr>
        <w:t>企业声明函（本项目为专门面向中小企业采购）</w:t>
      </w:r>
    </w:p>
    <w:p>
      <w:pPr>
        <w:spacing w:line="360" w:lineRule="auto"/>
        <w:ind w:firstLine="420" w:firstLineChars="200"/>
        <w:rPr>
          <w:rFonts w:ascii="宋体" w:hAnsi="宋体"/>
          <w:szCs w:val="21"/>
        </w:rPr>
      </w:pPr>
      <w:r>
        <w:rPr>
          <w:rFonts w:hint="eastAsia" w:ascii="宋体" w:hAnsi="宋体"/>
          <w:szCs w:val="21"/>
        </w:rPr>
        <w:t>9、其他可以证明投标单位资信、资质和货物、服务质量的证书、文件等资料。</w:t>
      </w:r>
    </w:p>
    <w:p>
      <w:pPr>
        <w:spacing w:line="360" w:lineRule="auto"/>
        <w:ind w:firstLine="420" w:firstLineChars="200"/>
        <w:jc w:val="left"/>
        <w:rPr>
          <w:rFonts w:ascii="宋体" w:hAnsi="宋体" w:cs="宋体"/>
          <w:bCs/>
          <w:kern w:val="1"/>
          <w:szCs w:val="21"/>
        </w:rPr>
      </w:pPr>
      <w:r>
        <w:rPr>
          <w:rFonts w:hint="eastAsia" w:ascii="宋体" w:hAnsi="宋体" w:cs="宋体"/>
          <w:bCs/>
          <w:kern w:val="1"/>
          <w:szCs w:val="21"/>
        </w:rPr>
        <w:t>10、其他。</w:t>
      </w:r>
    </w:p>
    <w:p>
      <w:pPr>
        <w:spacing w:line="360" w:lineRule="auto"/>
        <w:ind w:firstLine="420" w:firstLineChars="200"/>
        <w:jc w:val="center"/>
        <w:outlineLvl w:val="1"/>
        <w:rPr>
          <w:b/>
          <w:sz w:val="28"/>
          <w:szCs w:val="28"/>
        </w:rPr>
      </w:pPr>
      <w:r>
        <w:rPr>
          <w:rFonts w:ascii="宋体" w:hAnsi="宋体"/>
          <w:szCs w:val="21"/>
          <w:lang w:val="zh-CN"/>
        </w:rPr>
        <w:br w:type="page"/>
      </w:r>
      <w:bookmarkStart w:id="66" w:name="_Toc26285"/>
    </w:p>
    <w:p>
      <w:pPr>
        <w:spacing w:line="360" w:lineRule="auto"/>
        <w:ind w:firstLine="562" w:firstLineChars="200"/>
        <w:jc w:val="center"/>
        <w:outlineLvl w:val="1"/>
        <w:rPr>
          <w:b/>
          <w:sz w:val="28"/>
          <w:szCs w:val="28"/>
        </w:rPr>
      </w:pPr>
      <w:r>
        <w:rPr>
          <w:rFonts w:hint="eastAsia"/>
          <w:b/>
          <w:sz w:val="28"/>
          <w:szCs w:val="28"/>
        </w:rPr>
        <w:t>八、</w:t>
      </w:r>
      <w:bookmarkEnd w:id="66"/>
      <w:r>
        <w:rPr>
          <w:rFonts w:hint="eastAsia"/>
          <w:b/>
          <w:sz w:val="28"/>
          <w:szCs w:val="28"/>
        </w:rPr>
        <w:t>技术方案</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beforeLines="100" w:afterLines="100"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九、售后服务</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beforeLines="100" w:afterLines="100"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十、业绩</w:t>
      </w:r>
    </w:p>
    <w:p>
      <w:pPr>
        <w:spacing w:beforeLines="100" w:afterLines="100"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类似业绩一览表</w:t>
      </w:r>
    </w:p>
    <w:tbl>
      <w:tblPr>
        <w:tblStyle w:val="16"/>
        <w:tblW w:w="9268" w:type="dxa"/>
        <w:tblInd w:w="-47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436"/>
        <w:gridCol w:w="1440"/>
        <w:gridCol w:w="9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pStyle w:val="7"/>
              <w:spacing w:line="360" w:lineRule="auto"/>
              <w:ind w:firstLine="0"/>
              <w:jc w:val="center"/>
              <w:rPr>
                <w:rFonts w:asciiTheme="minorEastAsia" w:hAnsiTheme="minorEastAsia"/>
                <w:b/>
                <w:sz w:val="18"/>
                <w:szCs w:val="18"/>
              </w:rPr>
            </w:pPr>
            <w:r>
              <w:rPr>
                <w:rFonts w:asciiTheme="minorEastAsia" w:hAnsiTheme="minorEastAsia"/>
                <w:b/>
                <w:sz w:val="18"/>
                <w:szCs w:val="18"/>
              </w:rPr>
              <w:t>年份</w:t>
            </w:r>
          </w:p>
        </w:tc>
        <w:tc>
          <w:tcPr>
            <w:tcW w:w="1620" w:type="dxa"/>
            <w:vAlign w:val="center"/>
          </w:tcPr>
          <w:p>
            <w:pPr>
              <w:pStyle w:val="7"/>
              <w:spacing w:line="360" w:lineRule="auto"/>
              <w:ind w:firstLine="0"/>
              <w:jc w:val="center"/>
              <w:rPr>
                <w:rFonts w:asciiTheme="minorEastAsia" w:hAnsiTheme="minorEastAsia"/>
                <w:b/>
                <w:sz w:val="18"/>
                <w:szCs w:val="18"/>
              </w:rPr>
            </w:pPr>
            <w:r>
              <w:rPr>
                <w:rFonts w:asciiTheme="minorEastAsia" w:hAnsiTheme="minorEastAsia"/>
                <w:b/>
                <w:sz w:val="18"/>
                <w:szCs w:val="18"/>
              </w:rPr>
              <w:t>用户名称</w:t>
            </w:r>
          </w:p>
        </w:tc>
        <w:tc>
          <w:tcPr>
            <w:tcW w:w="1596" w:type="dxa"/>
            <w:vAlign w:val="center"/>
          </w:tcPr>
          <w:p>
            <w:pPr>
              <w:pStyle w:val="7"/>
              <w:spacing w:line="360" w:lineRule="auto"/>
              <w:ind w:firstLine="0"/>
              <w:jc w:val="center"/>
              <w:rPr>
                <w:rFonts w:asciiTheme="minorEastAsia" w:hAnsiTheme="minorEastAsia"/>
                <w:b/>
                <w:sz w:val="18"/>
                <w:szCs w:val="18"/>
              </w:rPr>
            </w:pPr>
            <w:r>
              <w:rPr>
                <w:rFonts w:asciiTheme="minorEastAsia" w:hAnsiTheme="minorEastAsia"/>
                <w:b/>
                <w:sz w:val="18"/>
                <w:szCs w:val="18"/>
              </w:rPr>
              <w:t>项目名称</w:t>
            </w:r>
          </w:p>
        </w:tc>
        <w:tc>
          <w:tcPr>
            <w:tcW w:w="1288" w:type="dxa"/>
            <w:vAlign w:val="center"/>
          </w:tcPr>
          <w:p>
            <w:pPr>
              <w:pStyle w:val="7"/>
              <w:spacing w:line="360" w:lineRule="auto"/>
              <w:ind w:firstLine="0"/>
              <w:jc w:val="center"/>
              <w:rPr>
                <w:rFonts w:asciiTheme="minorEastAsia" w:hAnsiTheme="minorEastAsia"/>
                <w:b/>
                <w:sz w:val="18"/>
                <w:szCs w:val="18"/>
              </w:rPr>
            </w:pPr>
            <w:r>
              <w:rPr>
                <w:rFonts w:hint="eastAsia" w:asciiTheme="minorEastAsia" w:hAnsiTheme="minorEastAsia"/>
                <w:b/>
                <w:sz w:val="18"/>
                <w:szCs w:val="18"/>
              </w:rPr>
              <w:t>项目规模</w:t>
            </w:r>
          </w:p>
        </w:tc>
        <w:tc>
          <w:tcPr>
            <w:tcW w:w="1436" w:type="dxa"/>
            <w:vAlign w:val="center"/>
          </w:tcPr>
          <w:p>
            <w:pPr>
              <w:pStyle w:val="7"/>
              <w:spacing w:line="360" w:lineRule="auto"/>
              <w:ind w:firstLine="0"/>
              <w:jc w:val="center"/>
              <w:rPr>
                <w:rFonts w:asciiTheme="minorEastAsia" w:hAnsiTheme="minorEastAsia"/>
                <w:b/>
                <w:sz w:val="18"/>
                <w:szCs w:val="18"/>
              </w:rPr>
            </w:pPr>
            <w:r>
              <w:rPr>
                <w:rFonts w:asciiTheme="minorEastAsia" w:hAnsiTheme="minorEastAsia"/>
                <w:b/>
                <w:sz w:val="18"/>
                <w:szCs w:val="18"/>
              </w:rPr>
              <w:t>完成时间</w:t>
            </w:r>
          </w:p>
        </w:tc>
        <w:tc>
          <w:tcPr>
            <w:tcW w:w="1440" w:type="dxa"/>
            <w:vAlign w:val="center"/>
          </w:tcPr>
          <w:p>
            <w:pPr>
              <w:pStyle w:val="7"/>
              <w:spacing w:line="360" w:lineRule="auto"/>
              <w:ind w:firstLine="0"/>
              <w:jc w:val="center"/>
              <w:rPr>
                <w:rFonts w:asciiTheme="minorEastAsia" w:hAnsiTheme="minorEastAsia"/>
                <w:b/>
                <w:sz w:val="18"/>
                <w:szCs w:val="18"/>
              </w:rPr>
            </w:pPr>
            <w:r>
              <w:rPr>
                <w:rFonts w:asciiTheme="minorEastAsia" w:hAnsiTheme="minorEastAsia"/>
                <w:b/>
                <w:sz w:val="18"/>
                <w:szCs w:val="18"/>
              </w:rPr>
              <w:t>完成质量</w:t>
            </w:r>
          </w:p>
        </w:tc>
        <w:tc>
          <w:tcPr>
            <w:tcW w:w="988" w:type="dxa"/>
            <w:vAlign w:val="center"/>
          </w:tcPr>
          <w:p>
            <w:pPr>
              <w:pStyle w:val="7"/>
              <w:spacing w:line="360" w:lineRule="auto"/>
              <w:ind w:firstLine="0"/>
              <w:jc w:val="center"/>
              <w:rPr>
                <w:rFonts w:asciiTheme="minorEastAsia" w:hAnsiTheme="minorEastAsia"/>
                <w:b/>
                <w:sz w:val="18"/>
                <w:szCs w:val="18"/>
              </w:rPr>
            </w:pPr>
            <w:r>
              <w:rPr>
                <w:rFonts w:asciiTheme="minorEastAsia" w:hAnsiTheme="minorEastAsia"/>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Pr>
          <w:p>
            <w:pPr>
              <w:pStyle w:val="7"/>
              <w:spacing w:line="360" w:lineRule="auto"/>
              <w:ind w:firstLine="0"/>
              <w:rPr>
                <w:rFonts w:asciiTheme="minorEastAsia" w:hAnsiTheme="minorEastAsia"/>
                <w:sz w:val="18"/>
                <w:szCs w:val="18"/>
              </w:rPr>
            </w:pPr>
          </w:p>
        </w:tc>
        <w:tc>
          <w:tcPr>
            <w:tcW w:w="1620" w:type="dxa"/>
          </w:tcPr>
          <w:p>
            <w:pPr>
              <w:pStyle w:val="7"/>
              <w:spacing w:line="360" w:lineRule="auto"/>
              <w:ind w:firstLine="0"/>
              <w:rPr>
                <w:rFonts w:asciiTheme="minorEastAsia" w:hAnsiTheme="minorEastAsia"/>
                <w:sz w:val="18"/>
                <w:szCs w:val="18"/>
              </w:rPr>
            </w:pPr>
          </w:p>
        </w:tc>
        <w:tc>
          <w:tcPr>
            <w:tcW w:w="1596" w:type="dxa"/>
          </w:tcPr>
          <w:p>
            <w:pPr>
              <w:pStyle w:val="7"/>
              <w:spacing w:line="360" w:lineRule="auto"/>
              <w:ind w:firstLine="0"/>
              <w:rPr>
                <w:rFonts w:asciiTheme="minorEastAsia" w:hAnsiTheme="minorEastAsia"/>
                <w:sz w:val="18"/>
                <w:szCs w:val="18"/>
              </w:rPr>
            </w:pPr>
          </w:p>
        </w:tc>
        <w:tc>
          <w:tcPr>
            <w:tcW w:w="1288" w:type="dxa"/>
          </w:tcPr>
          <w:p>
            <w:pPr>
              <w:pStyle w:val="7"/>
              <w:spacing w:line="360" w:lineRule="auto"/>
              <w:ind w:firstLine="0"/>
              <w:rPr>
                <w:rFonts w:asciiTheme="minorEastAsia" w:hAnsiTheme="minorEastAsia"/>
                <w:sz w:val="18"/>
                <w:szCs w:val="18"/>
              </w:rPr>
            </w:pPr>
          </w:p>
        </w:tc>
        <w:tc>
          <w:tcPr>
            <w:tcW w:w="1436" w:type="dxa"/>
          </w:tcPr>
          <w:p>
            <w:pPr>
              <w:pStyle w:val="7"/>
              <w:spacing w:line="360" w:lineRule="auto"/>
              <w:ind w:firstLine="0"/>
              <w:rPr>
                <w:rFonts w:asciiTheme="minorEastAsia" w:hAnsiTheme="minorEastAsia"/>
                <w:sz w:val="18"/>
                <w:szCs w:val="18"/>
              </w:rPr>
            </w:pPr>
          </w:p>
        </w:tc>
        <w:tc>
          <w:tcPr>
            <w:tcW w:w="1440" w:type="dxa"/>
          </w:tcPr>
          <w:p>
            <w:pPr>
              <w:pStyle w:val="7"/>
              <w:spacing w:line="360" w:lineRule="auto"/>
              <w:ind w:firstLine="0"/>
              <w:rPr>
                <w:rFonts w:asciiTheme="minorEastAsia" w:hAnsiTheme="minorEastAsia"/>
                <w:sz w:val="18"/>
                <w:szCs w:val="18"/>
              </w:rPr>
            </w:pPr>
          </w:p>
        </w:tc>
        <w:tc>
          <w:tcPr>
            <w:tcW w:w="988" w:type="dxa"/>
          </w:tcPr>
          <w:p>
            <w:pPr>
              <w:pStyle w:val="7"/>
              <w:spacing w:line="360" w:lineRule="auto"/>
              <w:ind w:firstLine="0"/>
              <w:rPr>
                <w:rFonts w:asciiTheme="minorEastAsia" w:hAnsiTheme="minorEastAsia"/>
                <w:sz w:val="18"/>
                <w:szCs w:val="18"/>
              </w:rPr>
            </w:pPr>
          </w:p>
        </w:tc>
      </w:tr>
    </w:tbl>
    <w:p>
      <w:pPr>
        <w:tabs>
          <w:tab w:val="left" w:pos="1680"/>
        </w:tabs>
        <w:snapToGrid w:val="0"/>
        <w:spacing w:line="360" w:lineRule="auto"/>
        <w:ind w:left="420" w:right="-42" w:rightChars="-20" w:hanging="420" w:hangingChars="200"/>
        <w:rPr>
          <w:rFonts w:asciiTheme="minorEastAsia" w:hAnsiTheme="minorEastAsia" w:eastAsiaTheme="minorEastAsia"/>
          <w:caps/>
          <w:szCs w:val="21"/>
        </w:rPr>
      </w:pPr>
      <w:r>
        <w:rPr>
          <w:rFonts w:asciiTheme="minorEastAsia" w:hAnsiTheme="minorEastAsia" w:eastAsiaTheme="minorEastAsia"/>
          <w:caps/>
          <w:szCs w:val="21"/>
        </w:rPr>
        <w:t>注：投标人应随此表后附相关的业绩证明（合同复印件</w:t>
      </w:r>
      <w:r>
        <w:rPr>
          <w:rFonts w:hint="eastAsia" w:asciiTheme="minorEastAsia" w:hAnsiTheme="minorEastAsia" w:eastAsiaTheme="minorEastAsia"/>
          <w:caps/>
          <w:szCs w:val="21"/>
        </w:rPr>
        <w:t>并加盖公章</w:t>
      </w:r>
      <w:r>
        <w:rPr>
          <w:rFonts w:asciiTheme="minorEastAsia" w:hAnsiTheme="minorEastAsia" w:eastAsiaTheme="minorEastAsia"/>
          <w:caps/>
          <w:szCs w:val="21"/>
        </w:rPr>
        <w:t>）</w:t>
      </w:r>
    </w:p>
    <w:p>
      <w:pPr>
        <w:pStyle w:val="8"/>
      </w:pPr>
    </w:p>
    <w:p/>
    <w:p>
      <w:pPr>
        <w:pStyle w:val="8"/>
      </w:pPr>
    </w:p>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投标人：（盖单位公章）</w:t>
      </w: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法定代表人（单位负责人）或其委托代理人：（签字或盖章）</w:t>
      </w:r>
    </w:p>
    <w:p>
      <w:pPr>
        <w:spacing w:line="360" w:lineRule="auto"/>
        <w:ind w:firstLine="420" w:firstLineChars="200"/>
        <w:jc w:val="center"/>
        <w:outlineLvl w:val="1"/>
        <w:rPr>
          <w:rFonts w:asciiTheme="minorEastAsia" w:hAnsiTheme="minorEastAsia" w:eastAsiaTheme="minorEastAsia"/>
          <w:b/>
          <w:sz w:val="24"/>
        </w:rPr>
      </w:pPr>
      <w:r>
        <w:rPr>
          <w:rFonts w:hint="eastAsia" w:ascii="宋体" w:hAnsi="宋体"/>
          <w:szCs w:val="21"/>
          <w:lang w:val="zh-CN"/>
        </w:rPr>
        <w:t>年    月    日</w:t>
      </w:r>
      <w:r>
        <w:rPr>
          <w:rFonts w:ascii="宋体" w:hAnsi="宋体"/>
          <w:szCs w:val="21"/>
          <w:lang w:val="zh-CN"/>
        </w:rPr>
        <w:br w:type="page"/>
      </w:r>
      <w:bookmarkStart w:id="67" w:name="_Toc19002"/>
      <w:r>
        <w:rPr>
          <w:rFonts w:hint="eastAsia" w:asciiTheme="minorEastAsia" w:hAnsiTheme="minorEastAsia" w:eastAsiaTheme="minorEastAsia"/>
          <w:b/>
          <w:sz w:val="24"/>
        </w:rPr>
        <w:t>十一、</w:t>
      </w:r>
      <w:r>
        <w:rPr>
          <w:rFonts w:hint="eastAsia" w:ascii="宋体" w:hAnsi="宋体"/>
          <w:b/>
          <w:sz w:val="24"/>
        </w:rPr>
        <w:t>投标人认为有必要补充说明的事宜（若有）</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ind w:firstLine="562" w:firstLineChars="200"/>
        <w:jc w:val="center"/>
        <w:outlineLvl w:val="1"/>
        <w:rPr>
          <w:rStyle w:val="30"/>
          <w:sz w:val="28"/>
          <w:szCs w:val="28"/>
        </w:rPr>
      </w:pPr>
      <w:r>
        <w:rPr>
          <w:rStyle w:val="30"/>
          <w:rFonts w:hint="eastAsia"/>
          <w:sz w:val="28"/>
          <w:szCs w:val="28"/>
        </w:rPr>
        <w:t>十二、承诺书</w:t>
      </w:r>
      <w:bookmarkEnd w:id="67"/>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1.政府采购供应商拒绝政府采购领域商业贿赂承诺书（见本章附件一）</w:t>
      </w: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2.投标人投标资格承诺书（见本章附件二）</w:t>
      </w:r>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jc w:val="left"/>
        <w:rPr>
          <w:rFonts w:ascii="宋体" w:hAnsi="宋体"/>
          <w:b/>
          <w:szCs w:val="21"/>
          <w:lang w:val="zh-CN"/>
        </w:rPr>
      </w:pPr>
      <w:r>
        <w:rPr>
          <w:rFonts w:ascii="宋体" w:hAnsi="宋体"/>
          <w:szCs w:val="21"/>
          <w:lang w:val="zh-CN"/>
        </w:rPr>
        <w:br w:type="page"/>
      </w:r>
      <w:r>
        <w:rPr>
          <w:rFonts w:hint="eastAsia" w:ascii="宋体" w:hAnsi="宋体"/>
          <w:b/>
          <w:szCs w:val="21"/>
          <w:lang w:val="zh-CN"/>
        </w:rPr>
        <w:t>附件一</w:t>
      </w:r>
    </w:p>
    <w:p>
      <w:pPr>
        <w:autoSpaceDE w:val="0"/>
        <w:autoSpaceDN w:val="0"/>
        <w:adjustRightInd w:val="0"/>
        <w:spacing w:line="360" w:lineRule="auto"/>
        <w:jc w:val="center"/>
        <w:rPr>
          <w:rFonts w:ascii="宋体" w:hAnsi="宋体"/>
          <w:b/>
          <w:sz w:val="28"/>
          <w:szCs w:val="28"/>
          <w:lang w:val="zh-CN"/>
        </w:rPr>
      </w:pPr>
      <w:r>
        <w:rPr>
          <w:rFonts w:hint="eastAsia" w:ascii="宋体" w:hAnsi="宋体"/>
          <w:b/>
          <w:sz w:val="28"/>
          <w:szCs w:val="28"/>
          <w:lang w:val="zh-CN"/>
        </w:rPr>
        <w:t>政府采购供应商拒绝政府采购领域商业贿赂承诺书（一）</w:t>
      </w:r>
    </w:p>
    <w:p>
      <w:pPr>
        <w:autoSpaceDE w:val="0"/>
        <w:autoSpaceDN w:val="0"/>
        <w:adjustRightInd w:val="0"/>
        <w:spacing w:line="360" w:lineRule="auto"/>
        <w:ind w:firstLine="420" w:firstLineChars="200"/>
        <w:jc w:val="left"/>
        <w:rPr>
          <w:rFonts w:ascii="宋体" w:hAnsi="宋体"/>
          <w:szCs w:val="21"/>
          <w:lang w:val="zh-CN"/>
        </w:rPr>
      </w:pP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为响应党中央、国务院关于治理采购领域商业贿赂行为的号召，我公司再次承诺：</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1.在参与采购活动中遵纪守法、诚信经营、公平竞标。</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2.不向采购人、采购代理机构和采购评审专家进行任何形式的商业贿赂以谋取交易机会。</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3.不向采购代理机构和采购人提供虚假资质文件或采用虚假应标方式参与采购市场竞争并谋取中标、成交。</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4.不采取“围标、陪标”等商业欺诈手段获取采购订单。</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5.不采取不正当手段诋毁、排挤其他供应商。</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6.不在提供商品和服务时“偷梁换柱、以次充好”损害采购人的合法权益。</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7.不与采购人、采购代理机构、采购评审专家或其他供应商恶意串通，进行质疑和投诉，维护采购市场秩序。</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8.尊重和接受采购监督管理部门的监督和采购代理机构招标采购要求，承担因违约行为给采购人造成的损失。</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9.不发生其他有悖于政府采购公开、公平、公正和诚信原则的行为。</w:t>
      </w:r>
    </w:p>
    <w:p>
      <w:pPr>
        <w:autoSpaceDE w:val="0"/>
        <w:autoSpaceDN w:val="0"/>
        <w:adjustRightInd w:val="0"/>
        <w:spacing w:line="360" w:lineRule="auto"/>
        <w:ind w:firstLine="420" w:firstLineChars="200"/>
        <w:jc w:val="left"/>
        <w:rPr>
          <w:rFonts w:ascii="宋体" w:hAnsi="宋体"/>
          <w:szCs w:val="21"/>
          <w:lang w:val="zh-CN"/>
        </w:rPr>
      </w:pP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 xml:space="preserve">投标人：（盖单位公章）              </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地址：</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邮编：</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 xml:space="preserve">电话：       </w:t>
      </w: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 xml:space="preserve">                      年    月    日</w:t>
      </w:r>
    </w:p>
    <w:p>
      <w:pPr>
        <w:spacing w:line="360" w:lineRule="atLeast"/>
        <w:jc w:val="center"/>
        <w:rPr>
          <w:kern w:val="1"/>
        </w:rPr>
      </w:pPr>
    </w:p>
    <w:p>
      <w:pPr>
        <w:spacing w:line="360" w:lineRule="atLeast"/>
        <w:jc w:val="center"/>
        <w:rPr>
          <w:rFonts w:ascii="宋体" w:hAnsi="宋体"/>
          <w:b/>
          <w:sz w:val="32"/>
          <w:szCs w:val="32"/>
        </w:rPr>
      </w:pPr>
      <w:r>
        <w:rPr>
          <w:rFonts w:ascii="宋体" w:hAnsi="宋体"/>
          <w:b/>
          <w:sz w:val="32"/>
          <w:szCs w:val="32"/>
        </w:rPr>
        <w:br w:type="page"/>
      </w:r>
      <w:r>
        <w:rPr>
          <w:rFonts w:hint="eastAsia" w:ascii="宋体" w:hAnsi="宋体"/>
          <w:b/>
          <w:sz w:val="32"/>
          <w:szCs w:val="32"/>
        </w:rPr>
        <w:t>承诺书（二）</w:t>
      </w:r>
    </w:p>
    <w:p>
      <w:pPr>
        <w:spacing w:line="360" w:lineRule="atLeast"/>
        <w:jc w:val="center"/>
        <w:rPr>
          <w:rFonts w:ascii="宋体" w:hAnsi="宋体"/>
          <w:b/>
          <w:sz w:val="32"/>
          <w:szCs w:val="32"/>
        </w:rPr>
      </w:pPr>
    </w:p>
    <w:p>
      <w:pPr>
        <w:spacing w:line="360" w:lineRule="auto"/>
        <w:rPr>
          <w:szCs w:val="24"/>
        </w:rPr>
      </w:pPr>
      <w:r>
        <w:rPr>
          <w:rFonts w:hint="eastAsia"/>
          <w:szCs w:val="24"/>
        </w:rPr>
        <w:t>陕西立信工程项目管理有限公司：</w:t>
      </w:r>
    </w:p>
    <w:p>
      <w:pPr>
        <w:spacing w:line="360" w:lineRule="auto"/>
        <w:ind w:firstLine="420" w:firstLineChars="200"/>
        <w:rPr>
          <w:szCs w:val="24"/>
        </w:rPr>
      </w:pPr>
      <w:r>
        <w:rPr>
          <w:rFonts w:hint="eastAsia" w:ascii="宋体" w:hAnsi="宋体"/>
          <w:szCs w:val="24"/>
        </w:rPr>
        <w:t>作为参加贵公司组织的</w:t>
      </w:r>
      <w:r>
        <w:rPr>
          <w:rFonts w:hint="eastAsia" w:ascii="宋体" w:hAnsi="宋体"/>
          <w:bCs/>
          <w:szCs w:val="24"/>
          <w:u w:val="single"/>
        </w:rPr>
        <w:t>2022年第一批市级财政农业农村发展专项项目（现代农业新机具新技术示范区建设）</w:t>
      </w:r>
      <w:r>
        <w:rPr>
          <w:rFonts w:hint="eastAsia" w:ascii="宋体" w:hAnsi="宋体"/>
          <w:szCs w:val="24"/>
        </w:rPr>
        <w:t>的供应商，本公司承诺：在参加本项目招标之前不存在被依法禁止经营行为、财产被接管或冻结的情况，如有隐瞒实情，愿承担一切责任及后果。</w:t>
      </w:r>
    </w:p>
    <w:p>
      <w:pPr>
        <w:spacing w:line="360" w:lineRule="atLeast"/>
        <w:rPr>
          <w:sz w:val="18"/>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 xml:space="preserve">承诺单位：（盖章）     </w:t>
      </w:r>
    </w:p>
    <w:p>
      <w:pPr>
        <w:spacing w:line="360" w:lineRule="auto"/>
        <w:ind w:left="483" w:leftChars="230" w:firstLine="1995" w:firstLineChars="950"/>
        <w:rPr>
          <w:rFonts w:ascii="宋体" w:hAnsi="宋体" w:cs="宋体"/>
          <w:kern w:val="1"/>
          <w:szCs w:val="24"/>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全权代表：（签字）</w:t>
      </w:r>
    </w:p>
    <w:p>
      <w:pPr>
        <w:spacing w:line="360" w:lineRule="auto"/>
        <w:ind w:left="483" w:leftChars="230" w:firstLine="1995" w:firstLineChars="950"/>
        <w:rPr>
          <w:rFonts w:ascii="宋体" w:hAnsi="宋体" w:cs="宋体"/>
          <w:kern w:val="1"/>
          <w:szCs w:val="24"/>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日期：</w:t>
      </w:r>
    </w:p>
    <w:p>
      <w:pPr>
        <w:spacing w:line="360" w:lineRule="atLeast"/>
        <w:rPr>
          <w:rFonts w:ascii="宋体" w:hAnsi="宋体"/>
          <w:b/>
          <w:sz w:val="42"/>
          <w:szCs w:val="42"/>
        </w:rPr>
      </w:pPr>
    </w:p>
    <w:p>
      <w:pPr>
        <w:spacing w:line="360" w:lineRule="atLeast"/>
        <w:jc w:val="center"/>
        <w:rPr>
          <w:rFonts w:ascii="宋体" w:hAnsi="宋体"/>
          <w:b/>
          <w:sz w:val="32"/>
          <w:szCs w:val="32"/>
        </w:rPr>
      </w:pPr>
      <w:r>
        <w:rPr>
          <w:rFonts w:hint="eastAsia" w:ascii="宋体" w:hAnsi="宋体"/>
          <w:b/>
          <w:sz w:val="32"/>
          <w:szCs w:val="32"/>
        </w:rPr>
        <w:t>承诺书（三）</w:t>
      </w:r>
    </w:p>
    <w:p>
      <w:pPr>
        <w:spacing w:line="360" w:lineRule="atLeast"/>
        <w:jc w:val="center"/>
        <w:rPr>
          <w:rFonts w:ascii="宋体" w:hAnsi="宋体"/>
          <w:b/>
          <w:sz w:val="32"/>
          <w:szCs w:val="32"/>
        </w:rPr>
      </w:pPr>
    </w:p>
    <w:p>
      <w:pPr>
        <w:spacing w:line="360" w:lineRule="auto"/>
        <w:rPr>
          <w:szCs w:val="24"/>
        </w:rPr>
      </w:pPr>
      <w:r>
        <w:rPr>
          <w:rFonts w:hint="eastAsia"/>
          <w:szCs w:val="24"/>
        </w:rPr>
        <w:t>陕西立信工程项目管理有限公司：</w:t>
      </w:r>
    </w:p>
    <w:p>
      <w:pPr>
        <w:spacing w:line="360" w:lineRule="auto"/>
        <w:ind w:firstLine="420" w:firstLineChars="200"/>
        <w:rPr>
          <w:rFonts w:ascii="宋体" w:hAnsi="宋体"/>
          <w:szCs w:val="24"/>
        </w:rPr>
      </w:pPr>
      <w:r>
        <w:rPr>
          <w:rFonts w:hint="eastAsia" w:ascii="宋体" w:hAnsi="宋体"/>
          <w:szCs w:val="24"/>
        </w:rPr>
        <w:t>作为参加贵公司组织的</w:t>
      </w:r>
      <w:r>
        <w:rPr>
          <w:rFonts w:hint="eastAsia" w:ascii="宋体" w:hAnsi="宋体"/>
          <w:bCs/>
          <w:szCs w:val="24"/>
          <w:u w:val="single"/>
        </w:rPr>
        <w:t>2022年第一批市级财政农业农村发展专项项目（现代农业新机具新技术示范区建设）</w:t>
      </w:r>
      <w:r>
        <w:rPr>
          <w:rFonts w:hint="eastAsia" w:ascii="宋体" w:hAnsi="宋体"/>
          <w:szCs w:val="24"/>
        </w:rPr>
        <w:t>的供应商，本公司郑重申告并承诺：参加政府采购活动前3年内在经营活动中没有重大违法记录，并且参与本项目的所有人员无从业不良记录，如有隐瞒实情，愿承担一切责任及后果。</w:t>
      </w:r>
    </w:p>
    <w:p>
      <w:pPr>
        <w:spacing w:line="360" w:lineRule="auto"/>
        <w:ind w:firstLine="420" w:firstLineChars="200"/>
        <w:rPr>
          <w:rFonts w:ascii="宋体" w:hAnsi="宋体"/>
          <w:szCs w:val="24"/>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 xml:space="preserve">承诺单位：（盖章）     </w:t>
      </w:r>
    </w:p>
    <w:p>
      <w:pPr>
        <w:spacing w:line="360" w:lineRule="auto"/>
        <w:ind w:left="483" w:leftChars="230" w:firstLine="1995" w:firstLineChars="950"/>
        <w:rPr>
          <w:rFonts w:ascii="宋体" w:hAnsi="宋体" w:cs="宋体"/>
          <w:kern w:val="1"/>
          <w:szCs w:val="24"/>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全权代表：（签字）</w:t>
      </w:r>
    </w:p>
    <w:p>
      <w:pPr>
        <w:spacing w:line="360" w:lineRule="auto"/>
        <w:ind w:left="483" w:leftChars="230" w:firstLine="1995" w:firstLineChars="950"/>
        <w:rPr>
          <w:rFonts w:ascii="宋体" w:hAnsi="宋体" w:cs="宋体"/>
          <w:kern w:val="1"/>
          <w:szCs w:val="24"/>
        </w:rPr>
      </w:pPr>
    </w:p>
    <w:p>
      <w:pPr>
        <w:spacing w:line="360" w:lineRule="auto"/>
        <w:ind w:left="483" w:leftChars="230" w:firstLine="1995" w:firstLineChars="950"/>
        <w:rPr>
          <w:rFonts w:ascii="宋体" w:hAnsi="宋体"/>
          <w:b/>
          <w:sz w:val="24"/>
          <w:szCs w:val="32"/>
        </w:rPr>
      </w:pPr>
      <w:r>
        <w:rPr>
          <w:rFonts w:ascii="宋体" w:hAnsi="宋体" w:cs="宋体"/>
          <w:kern w:val="1"/>
          <w:szCs w:val="24"/>
        </w:rPr>
        <w:t>日期：</w:t>
      </w:r>
    </w:p>
    <w:p>
      <w:pPr>
        <w:spacing w:line="360" w:lineRule="atLeast"/>
        <w:rPr>
          <w:rFonts w:ascii="宋体" w:hAnsi="宋体"/>
          <w:b/>
          <w:sz w:val="32"/>
          <w:szCs w:val="32"/>
        </w:rPr>
      </w:pPr>
    </w:p>
    <w:p>
      <w:pPr>
        <w:spacing w:line="360" w:lineRule="atLeast"/>
        <w:jc w:val="center"/>
        <w:rPr>
          <w:rFonts w:ascii="宋体" w:hAnsi="宋体"/>
          <w:b/>
          <w:sz w:val="32"/>
          <w:szCs w:val="32"/>
        </w:rPr>
      </w:pPr>
      <w:r>
        <w:rPr>
          <w:rFonts w:ascii="宋体" w:hAnsi="宋体"/>
          <w:b/>
          <w:sz w:val="32"/>
          <w:szCs w:val="32"/>
        </w:rPr>
        <w:br w:type="page"/>
      </w:r>
      <w:r>
        <w:rPr>
          <w:rFonts w:hint="eastAsia" w:ascii="宋体" w:hAnsi="宋体"/>
          <w:b/>
          <w:sz w:val="32"/>
          <w:szCs w:val="32"/>
        </w:rPr>
        <w:t>承诺书（四）</w:t>
      </w:r>
    </w:p>
    <w:p>
      <w:pPr>
        <w:spacing w:line="360" w:lineRule="auto"/>
        <w:rPr>
          <w:szCs w:val="24"/>
        </w:rPr>
      </w:pPr>
      <w:r>
        <w:rPr>
          <w:rFonts w:hint="eastAsia"/>
          <w:szCs w:val="24"/>
        </w:rPr>
        <w:t>陕西立信工程项目管理有限公司：</w:t>
      </w:r>
    </w:p>
    <w:p>
      <w:pPr>
        <w:spacing w:line="360" w:lineRule="auto"/>
        <w:ind w:firstLine="420" w:firstLineChars="200"/>
        <w:rPr>
          <w:rFonts w:ascii="宋体" w:hAnsi="宋体"/>
          <w:szCs w:val="24"/>
        </w:rPr>
      </w:pPr>
      <w:r>
        <w:rPr>
          <w:rFonts w:hint="eastAsia" w:ascii="宋体" w:hAnsi="宋体"/>
          <w:szCs w:val="24"/>
        </w:rPr>
        <w:t>作为参加贵公司组织的</w:t>
      </w:r>
      <w:r>
        <w:rPr>
          <w:rFonts w:hint="eastAsia" w:ascii="宋体" w:hAnsi="宋体"/>
          <w:bCs/>
          <w:szCs w:val="24"/>
          <w:u w:val="single"/>
        </w:rPr>
        <w:t>2022年第一批市级财政农业农村发展专项项目（现代农业新机具新技术示范区建设）</w:t>
      </w:r>
      <w:r>
        <w:rPr>
          <w:rFonts w:hint="eastAsia" w:ascii="宋体" w:hAnsi="宋体"/>
          <w:szCs w:val="24"/>
        </w:rPr>
        <w:t>的供应商，本公司郑重申告：近三年因产品供货问题（水货、替代品、次品、翻新品等）的不法行为记录为次（没有填零），如有隐瞒实情，愿承担一切责任及后果。</w:t>
      </w:r>
    </w:p>
    <w:p>
      <w:pPr>
        <w:spacing w:line="360" w:lineRule="auto"/>
        <w:ind w:firstLine="420" w:firstLineChars="200"/>
        <w:rPr>
          <w:rFonts w:ascii="宋体" w:hAnsi="宋体"/>
          <w:szCs w:val="24"/>
        </w:rPr>
      </w:pPr>
      <w:r>
        <w:rPr>
          <w:rFonts w:hint="eastAsia" w:ascii="宋体" w:hAnsi="宋体"/>
          <w:szCs w:val="24"/>
        </w:rPr>
        <w:t>本公司承诺：本次投标产品为正品行货。</w:t>
      </w:r>
    </w:p>
    <w:p>
      <w:pPr>
        <w:spacing w:line="360" w:lineRule="auto"/>
        <w:rPr>
          <w:rFonts w:ascii="宋体" w:hAnsi="宋体"/>
          <w:szCs w:val="24"/>
        </w:rPr>
      </w:pPr>
    </w:p>
    <w:p>
      <w:pPr>
        <w:spacing w:line="360" w:lineRule="auto"/>
        <w:rPr>
          <w:rFonts w:ascii="宋体" w:hAnsi="宋体"/>
          <w:szCs w:val="24"/>
        </w:rPr>
      </w:pPr>
    </w:p>
    <w:p>
      <w:pPr>
        <w:spacing w:line="360" w:lineRule="auto"/>
        <w:ind w:firstLine="2415" w:firstLineChars="1150"/>
        <w:rPr>
          <w:rFonts w:ascii="宋体" w:hAnsi="宋体" w:cs="宋体"/>
          <w:kern w:val="1"/>
          <w:szCs w:val="24"/>
        </w:rPr>
      </w:pPr>
      <w:r>
        <w:rPr>
          <w:rFonts w:ascii="宋体" w:hAnsi="宋体" w:cs="宋体"/>
          <w:kern w:val="1"/>
          <w:szCs w:val="24"/>
        </w:rPr>
        <w:t xml:space="preserve">承诺单位：（盖章）     </w:t>
      </w:r>
    </w:p>
    <w:p>
      <w:pPr>
        <w:spacing w:line="360" w:lineRule="auto"/>
        <w:ind w:left="483" w:leftChars="230" w:firstLine="1995" w:firstLineChars="950"/>
        <w:rPr>
          <w:rFonts w:ascii="宋体" w:hAnsi="宋体" w:cs="宋体"/>
          <w:kern w:val="1"/>
          <w:szCs w:val="24"/>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全权代表：（签字）</w:t>
      </w:r>
    </w:p>
    <w:p>
      <w:pPr>
        <w:spacing w:line="360" w:lineRule="auto"/>
        <w:ind w:left="483" w:leftChars="230" w:firstLine="1995" w:firstLineChars="950"/>
        <w:rPr>
          <w:rFonts w:ascii="宋体" w:hAnsi="宋体" w:cs="宋体"/>
          <w:kern w:val="1"/>
          <w:szCs w:val="24"/>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日期：</w:t>
      </w:r>
    </w:p>
    <w:p>
      <w:pPr>
        <w:spacing w:line="360" w:lineRule="atLeast"/>
        <w:jc w:val="center"/>
        <w:rPr>
          <w:rFonts w:ascii="宋体" w:hAnsi="宋体"/>
          <w:b/>
          <w:sz w:val="32"/>
          <w:szCs w:val="32"/>
        </w:rPr>
      </w:pPr>
    </w:p>
    <w:p>
      <w:pPr>
        <w:spacing w:line="360" w:lineRule="auto"/>
        <w:ind w:right="480"/>
        <w:rPr>
          <w:rFonts w:ascii="宋体" w:hAnsi="宋体"/>
          <w:sz w:val="24"/>
          <w:szCs w:val="28"/>
        </w:rPr>
      </w:pPr>
    </w:p>
    <w:p>
      <w:pPr>
        <w:spacing w:line="360" w:lineRule="atLeast"/>
        <w:jc w:val="center"/>
        <w:rPr>
          <w:rFonts w:ascii="宋体" w:hAnsi="宋体"/>
          <w:b/>
          <w:sz w:val="36"/>
          <w:szCs w:val="36"/>
        </w:rPr>
      </w:pPr>
      <w:r>
        <w:rPr>
          <w:rFonts w:hint="eastAsia" w:ascii="宋体" w:hAnsi="宋体"/>
          <w:b/>
          <w:sz w:val="32"/>
          <w:szCs w:val="32"/>
        </w:rPr>
        <w:t>承诺书</w:t>
      </w:r>
      <w:r>
        <w:rPr>
          <w:rFonts w:hint="eastAsia" w:ascii="宋体" w:hAnsi="宋体"/>
          <w:b/>
          <w:sz w:val="36"/>
          <w:szCs w:val="36"/>
        </w:rPr>
        <w:t>（五）</w:t>
      </w:r>
    </w:p>
    <w:p>
      <w:pPr>
        <w:spacing w:line="360" w:lineRule="auto"/>
        <w:rPr>
          <w:szCs w:val="24"/>
        </w:rPr>
      </w:pPr>
      <w:r>
        <w:rPr>
          <w:rFonts w:hint="eastAsia"/>
          <w:szCs w:val="24"/>
        </w:rPr>
        <w:t>陕西立信工程项目管理有限公司：</w:t>
      </w:r>
    </w:p>
    <w:p>
      <w:pPr>
        <w:spacing w:line="360" w:lineRule="auto"/>
        <w:ind w:firstLine="420" w:firstLineChars="200"/>
        <w:rPr>
          <w:rFonts w:ascii="宋体" w:hAnsi="宋体"/>
          <w:szCs w:val="24"/>
        </w:rPr>
      </w:pPr>
      <w:r>
        <w:rPr>
          <w:rFonts w:hint="eastAsia" w:ascii="宋体" w:hAnsi="宋体"/>
        </w:rPr>
        <w:t>作为参加贵公司组织的</w:t>
      </w:r>
      <w:r>
        <w:rPr>
          <w:rFonts w:hint="eastAsia" w:ascii="宋体" w:hAnsi="宋体"/>
          <w:bCs/>
          <w:szCs w:val="24"/>
          <w:u w:val="single"/>
        </w:rPr>
        <w:t>2022年第一批市级财政农业农村发展专项项目（现代农业新机具新技术示范区建设）</w:t>
      </w:r>
      <w:r>
        <w:rPr>
          <w:rFonts w:hint="eastAsia" w:ascii="宋体" w:hAnsi="宋体"/>
        </w:rPr>
        <w:t>的供应商，本公司承诺：参加本次投标提交的所有资格证明文件等相关证明是真实的、有效的，如有隐瞒实情，愿承担一切责任及后果。</w:t>
      </w:r>
    </w:p>
    <w:p>
      <w:pPr>
        <w:spacing w:line="360" w:lineRule="auto"/>
        <w:rPr>
          <w:rFonts w:ascii="宋体" w:hAnsi="宋体"/>
          <w:szCs w:val="24"/>
        </w:rPr>
      </w:pPr>
    </w:p>
    <w:p>
      <w:pPr>
        <w:spacing w:line="360" w:lineRule="auto"/>
        <w:ind w:firstLine="2415" w:firstLineChars="1150"/>
        <w:rPr>
          <w:rFonts w:ascii="宋体" w:hAnsi="宋体" w:cs="宋体"/>
          <w:kern w:val="1"/>
          <w:szCs w:val="24"/>
        </w:rPr>
      </w:pPr>
      <w:r>
        <w:rPr>
          <w:rFonts w:ascii="宋体" w:hAnsi="宋体" w:cs="宋体"/>
          <w:kern w:val="1"/>
          <w:szCs w:val="24"/>
        </w:rPr>
        <w:t xml:space="preserve">承诺单位：（盖章）     </w:t>
      </w:r>
    </w:p>
    <w:p>
      <w:pPr>
        <w:spacing w:line="360" w:lineRule="auto"/>
        <w:ind w:left="483" w:leftChars="230" w:firstLine="1995" w:firstLineChars="950"/>
        <w:rPr>
          <w:rFonts w:ascii="宋体" w:hAnsi="宋体" w:cs="宋体"/>
          <w:kern w:val="1"/>
          <w:szCs w:val="24"/>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全权代表：（签字）</w:t>
      </w:r>
    </w:p>
    <w:p>
      <w:pPr>
        <w:spacing w:line="360" w:lineRule="auto"/>
        <w:ind w:left="483" w:leftChars="230" w:firstLine="1995" w:firstLineChars="950"/>
        <w:rPr>
          <w:rFonts w:ascii="宋体" w:hAnsi="宋体" w:cs="宋体"/>
          <w:kern w:val="1"/>
          <w:szCs w:val="24"/>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日期：</w:t>
      </w:r>
    </w:p>
    <w:p>
      <w:pPr>
        <w:autoSpaceDE w:val="0"/>
        <w:autoSpaceDN w:val="0"/>
        <w:adjustRightInd w:val="0"/>
        <w:spacing w:line="360" w:lineRule="auto"/>
        <w:ind w:firstLine="420" w:firstLineChars="200"/>
        <w:jc w:val="left"/>
        <w:rPr>
          <w:rFonts w:ascii="宋体" w:hAnsi="宋体"/>
          <w:szCs w:val="21"/>
          <w:lang w:val="zh-CN"/>
        </w:rPr>
      </w:pPr>
    </w:p>
    <w:p>
      <w:pPr>
        <w:spacing w:line="360" w:lineRule="atLeast"/>
        <w:jc w:val="center"/>
        <w:rPr>
          <w:rFonts w:ascii="宋体" w:hAnsi="宋体"/>
          <w:szCs w:val="21"/>
          <w:lang w:val="zh-CN"/>
        </w:rPr>
      </w:pPr>
      <w:r>
        <w:rPr>
          <w:rFonts w:ascii="宋体" w:hAnsi="宋体"/>
          <w:szCs w:val="21"/>
          <w:lang w:val="zh-CN"/>
        </w:rPr>
        <w:br w:type="page"/>
      </w:r>
    </w:p>
    <w:p>
      <w:pPr>
        <w:spacing w:line="360" w:lineRule="atLeast"/>
        <w:jc w:val="center"/>
        <w:rPr>
          <w:rFonts w:ascii="宋体" w:hAnsi="宋体"/>
          <w:b/>
          <w:sz w:val="36"/>
          <w:szCs w:val="36"/>
        </w:rPr>
      </w:pPr>
      <w:r>
        <w:rPr>
          <w:rFonts w:hint="eastAsia" w:ascii="宋体" w:hAnsi="宋体"/>
          <w:b/>
          <w:sz w:val="32"/>
          <w:szCs w:val="32"/>
        </w:rPr>
        <w:t>承诺书</w:t>
      </w:r>
      <w:r>
        <w:rPr>
          <w:rFonts w:hint="eastAsia" w:ascii="宋体" w:hAnsi="宋体"/>
          <w:b/>
          <w:sz w:val="36"/>
          <w:szCs w:val="36"/>
        </w:rPr>
        <w:t>（六）</w:t>
      </w:r>
    </w:p>
    <w:p>
      <w:pPr>
        <w:spacing w:line="360" w:lineRule="auto"/>
        <w:jc w:val="left"/>
        <w:rPr>
          <w:rFonts w:ascii="宋体" w:hAnsi="宋体"/>
          <w:szCs w:val="24"/>
          <w:lang w:val="zh-CN"/>
        </w:rPr>
      </w:pPr>
      <w:r>
        <w:rPr>
          <w:rFonts w:hint="eastAsia" w:ascii="宋体" w:hAnsi="宋体"/>
          <w:szCs w:val="24"/>
          <w:lang w:val="zh-CN"/>
        </w:rPr>
        <w:t>我单位</w:t>
      </w:r>
      <w:r>
        <w:rPr>
          <w:rFonts w:ascii="宋体" w:hAnsi="宋体"/>
          <w:szCs w:val="24"/>
          <w:lang w:val="zh-CN"/>
        </w:rPr>
        <w:t>承诺</w:t>
      </w:r>
      <w:r>
        <w:rPr>
          <w:rFonts w:hint="eastAsia" w:ascii="宋体" w:hAnsi="宋体"/>
          <w:szCs w:val="24"/>
          <w:lang w:val="zh-CN"/>
        </w:rPr>
        <w:t>如下</w:t>
      </w:r>
      <w:r>
        <w:rPr>
          <w:rFonts w:ascii="宋体" w:hAnsi="宋体"/>
          <w:szCs w:val="24"/>
          <w:lang w:val="zh-CN"/>
        </w:rPr>
        <w:t>：</w:t>
      </w:r>
    </w:p>
    <w:p>
      <w:pPr>
        <w:spacing w:line="360" w:lineRule="auto"/>
        <w:ind w:firstLine="420" w:firstLineChars="200"/>
        <w:jc w:val="left"/>
        <w:rPr>
          <w:rFonts w:ascii="宋体" w:hAnsi="宋体"/>
          <w:szCs w:val="24"/>
          <w:lang w:val="zh-CN"/>
        </w:rPr>
      </w:pPr>
      <w:r>
        <w:rPr>
          <w:rFonts w:ascii="宋体" w:hAnsi="宋体"/>
          <w:szCs w:val="24"/>
          <w:lang w:val="zh-CN"/>
        </w:rPr>
        <w:t>我</w:t>
      </w:r>
      <w:r>
        <w:rPr>
          <w:rFonts w:hint="eastAsia" w:ascii="宋体" w:hAnsi="宋体"/>
          <w:szCs w:val="24"/>
          <w:lang w:val="zh-CN"/>
        </w:rPr>
        <w:t>单位具有履行合同所必需的设备和专业技术能力。</w:t>
      </w:r>
    </w:p>
    <w:p>
      <w:pPr>
        <w:spacing w:line="360" w:lineRule="auto"/>
        <w:ind w:firstLine="420" w:firstLineChars="200"/>
        <w:jc w:val="left"/>
        <w:rPr>
          <w:rFonts w:ascii="宋体" w:hAnsi="宋体"/>
          <w:szCs w:val="24"/>
        </w:rPr>
      </w:pPr>
      <w:r>
        <w:rPr>
          <w:rFonts w:hint="eastAsia" w:ascii="宋体" w:hAnsi="宋体"/>
          <w:szCs w:val="24"/>
        </w:rPr>
        <w:t>如有隐瞒实情，愿承担一切责任及后果。</w:t>
      </w:r>
    </w:p>
    <w:p>
      <w:pPr>
        <w:spacing w:line="360" w:lineRule="auto"/>
        <w:ind w:firstLine="420" w:firstLineChars="200"/>
        <w:rPr>
          <w:rFonts w:ascii="宋体" w:hAnsi="宋体"/>
          <w:szCs w:val="24"/>
        </w:rPr>
      </w:pPr>
    </w:p>
    <w:p>
      <w:pPr>
        <w:spacing w:line="360" w:lineRule="auto"/>
        <w:rPr>
          <w:rFonts w:ascii="宋体" w:hAnsi="宋体"/>
          <w:szCs w:val="24"/>
        </w:rPr>
      </w:pPr>
    </w:p>
    <w:p>
      <w:pPr>
        <w:spacing w:line="360" w:lineRule="auto"/>
        <w:ind w:firstLine="2415" w:firstLineChars="1150"/>
        <w:rPr>
          <w:rFonts w:ascii="宋体" w:hAnsi="宋体" w:cs="宋体"/>
          <w:kern w:val="1"/>
          <w:szCs w:val="24"/>
        </w:rPr>
      </w:pPr>
      <w:r>
        <w:rPr>
          <w:rFonts w:ascii="宋体" w:hAnsi="宋体" w:cs="宋体"/>
          <w:kern w:val="1"/>
          <w:szCs w:val="24"/>
        </w:rPr>
        <w:t xml:space="preserve">承诺单位：（盖章）     </w:t>
      </w:r>
    </w:p>
    <w:p>
      <w:pPr>
        <w:spacing w:line="360" w:lineRule="auto"/>
        <w:ind w:left="483" w:leftChars="230" w:firstLine="1995" w:firstLineChars="950"/>
        <w:rPr>
          <w:rFonts w:ascii="宋体" w:hAnsi="宋体" w:cs="宋体"/>
          <w:kern w:val="1"/>
          <w:szCs w:val="24"/>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全权代表：（签字）</w:t>
      </w:r>
    </w:p>
    <w:p>
      <w:pPr>
        <w:spacing w:line="360" w:lineRule="auto"/>
        <w:ind w:left="483" w:leftChars="230" w:firstLine="1995" w:firstLineChars="950"/>
        <w:rPr>
          <w:rFonts w:ascii="宋体" w:hAnsi="宋体" w:cs="宋体"/>
          <w:kern w:val="1"/>
          <w:szCs w:val="24"/>
        </w:rPr>
      </w:pPr>
    </w:p>
    <w:p>
      <w:pPr>
        <w:spacing w:line="360" w:lineRule="auto"/>
        <w:ind w:left="483" w:leftChars="230" w:firstLine="1995" w:firstLineChars="950"/>
        <w:rPr>
          <w:rFonts w:ascii="宋体" w:hAnsi="宋体" w:cs="宋体"/>
          <w:kern w:val="1"/>
          <w:szCs w:val="24"/>
        </w:rPr>
      </w:pPr>
      <w:r>
        <w:rPr>
          <w:rFonts w:ascii="宋体" w:hAnsi="宋体" w:cs="宋体"/>
          <w:kern w:val="1"/>
          <w:szCs w:val="24"/>
        </w:rPr>
        <w:t>日期：</w:t>
      </w:r>
    </w:p>
    <w:p>
      <w:pPr>
        <w:autoSpaceDE w:val="0"/>
        <w:autoSpaceDN w:val="0"/>
        <w:adjustRightInd w:val="0"/>
        <w:spacing w:line="360" w:lineRule="auto"/>
        <w:jc w:val="left"/>
        <w:rPr>
          <w:rFonts w:ascii="宋体" w:hAnsi="宋体"/>
          <w:szCs w:val="21"/>
          <w:lang w:val="zh-CN"/>
        </w:rPr>
      </w:pPr>
      <w:r>
        <w:rPr>
          <w:rFonts w:ascii="宋体" w:hAnsi="宋体"/>
          <w:szCs w:val="21"/>
          <w:lang w:val="zh-CN"/>
        </w:rPr>
        <w:br w:type="page"/>
      </w:r>
      <w:r>
        <w:rPr>
          <w:rFonts w:hint="eastAsia" w:ascii="宋体" w:hAnsi="宋体"/>
          <w:b/>
          <w:szCs w:val="21"/>
          <w:lang w:val="zh-CN"/>
        </w:rPr>
        <w:t>附件二</w:t>
      </w:r>
    </w:p>
    <w:p>
      <w:pPr>
        <w:autoSpaceDE w:val="0"/>
        <w:autoSpaceDN w:val="0"/>
        <w:adjustRightInd w:val="0"/>
        <w:spacing w:line="360" w:lineRule="auto"/>
        <w:jc w:val="center"/>
        <w:rPr>
          <w:rFonts w:ascii="宋体" w:hAnsi="宋体"/>
          <w:b/>
          <w:sz w:val="28"/>
          <w:szCs w:val="28"/>
          <w:lang w:val="zh-CN"/>
        </w:rPr>
      </w:pPr>
    </w:p>
    <w:p>
      <w:pPr>
        <w:autoSpaceDE w:val="0"/>
        <w:autoSpaceDN w:val="0"/>
        <w:adjustRightInd w:val="0"/>
        <w:spacing w:line="360" w:lineRule="auto"/>
        <w:jc w:val="center"/>
        <w:rPr>
          <w:rFonts w:ascii="宋体" w:hAnsi="宋体"/>
          <w:b/>
          <w:sz w:val="28"/>
          <w:szCs w:val="28"/>
          <w:lang w:val="zh-CN"/>
        </w:rPr>
      </w:pPr>
      <w:r>
        <w:rPr>
          <w:rFonts w:hint="eastAsia" w:ascii="宋体" w:hAnsi="宋体"/>
          <w:b/>
          <w:sz w:val="28"/>
          <w:szCs w:val="28"/>
          <w:lang w:val="zh-CN"/>
        </w:rPr>
        <w:t>投标人投标资格承诺书</w:t>
      </w:r>
    </w:p>
    <w:p>
      <w:pPr>
        <w:autoSpaceDE w:val="0"/>
        <w:autoSpaceDN w:val="0"/>
        <w:adjustRightInd w:val="0"/>
        <w:spacing w:line="360" w:lineRule="auto"/>
        <w:ind w:firstLine="420" w:firstLineChars="200"/>
        <w:jc w:val="left"/>
        <w:rPr>
          <w:rFonts w:ascii="宋体" w:hAnsi="宋体"/>
          <w:szCs w:val="21"/>
          <w:lang w:val="zh-CN"/>
        </w:rPr>
      </w:pP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我方承诺，不存在相关法律法规规定的禁止投标的情形。我单位的股权关系、与其他单位的管理关系和其他与本项目有关的利害关系等，作如下说明和承诺：</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1.我方在本项目投标中，不存在与其他投标人单位负责人为同一人或者存在直接控股、管理关系。</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1.1 股权关系说明</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1.1.1 我单位法定代表人（单位负责人）姓名：。</w:t>
      </w:r>
    </w:p>
    <w:p>
      <w:pPr>
        <w:autoSpaceDE w:val="0"/>
        <w:autoSpaceDN w:val="0"/>
        <w:adjustRightInd w:val="0"/>
        <w:spacing w:line="360" w:lineRule="auto"/>
        <w:ind w:firstLine="420" w:firstLineChars="200"/>
        <w:jc w:val="left"/>
        <w:rPr>
          <w:rFonts w:ascii="宋体" w:hAnsi="宋体"/>
          <w:szCs w:val="21"/>
          <w:u w:val="single"/>
          <w:lang w:val="zh-CN"/>
        </w:rPr>
      </w:pPr>
      <w:r>
        <w:rPr>
          <w:rFonts w:hint="eastAsia" w:ascii="宋体" w:hAnsi="宋体"/>
          <w:szCs w:val="21"/>
          <w:lang w:val="zh-CN"/>
        </w:rPr>
        <w:t>1.1.2 我单位控股的单位有。</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1.1.3 我单位被</w:t>
      </w:r>
      <w:r>
        <w:rPr>
          <w:rFonts w:hint="eastAsia" w:ascii="宋体" w:hAnsi="宋体"/>
          <w:szCs w:val="21"/>
          <w:u w:val="single"/>
          <w:lang w:val="zh-CN"/>
        </w:rPr>
        <w:t xml:space="preserve">                  （单位或自然人）                     </w:t>
      </w:r>
      <w:r>
        <w:rPr>
          <w:rFonts w:hint="eastAsia" w:ascii="宋体" w:hAnsi="宋体"/>
          <w:szCs w:val="21"/>
          <w:lang w:val="zh-CN"/>
        </w:rPr>
        <w:t>控股。</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1.2.管理关系说明</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1.2.1 我单位管理的下属单位有。</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1.2.2 我单位的上级管理单位有。</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2.我方与采购人不存在利害关系及其他可能影响招标公正性的情形。</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3.我方没有为采购项目提供整体设计、规范编制或者项目管理、监理、检测等服务；</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4.其他与本项目有关的利害关系说明：。</w:t>
      </w:r>
    </w:p>
    <w:p>
      <w:pPr>
        <w:autoSpaceDE w:val="0"/>
        <w:autoSpaceDN w:val="0"/>
        <w:adjustRightInd w:val="0"/>
        <w:spacing w:line="360" w:lineRule="auto"/>
        <w:ind w:firstLine="420" w:firstLineChars="200"/>
        <w:jc w:val="left"/>
        <w:rPr>
          <w:rFonts w:ascii="宋体" w:hAnsi="宋体"/>
          <w:szCs w:val="21"/>
          <w:lang w:val="zh-CN"/>
        </w:rPr>
      </w:pP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我方承诺以上说明真实有效，无虚假内容或隐瞒。</w:t>
      </w:r>
    </w:p>
    <w:p>
      <w:pPr>
        <w:autoSpaceDE w:val="0"/>
        <w:autoSpaceDN w:val="0"/>
        <w:adjustRightInd w:val="0"/>
        <w:spacing w:line="360" w:lineRule="auto"/>
        <w:ind w:firstLine="420" w:firstLineChars="200"/>
        <w:jc w:val="left"/>
        <w:rPr>
          <w:rFonts w:ascii="宋体" w:hAnsi="宋体"/>
          <w:szCs w:val="21"/>
          <w:lang w:val="zh-CN"/>
        </w:rPr>
      </w:pPr>
    </w:p>
    <w:p>
      <w:pPr>
        <w:autoSpaceDE w:val="0"/>
        <w:autoSpaceDN w:val="0"/>
        <w:adjustRightInd w:val="0"/>
        <w:spacing w:line="360" w:lineRule="auto"/>
        <w:ind w:firstLine="420" w:firstLineChars="200"/>
        <w:rPr>
          <w:rFonts w:ascii="宋体" w:hAnsi="宋体"/>
          <w:szCs w:val="21"/>
        </w:rPr>
      </w:pPr>
    </w:p>
    <w:p>
      <w:pPr>
        <w:autoSpaceDE w:val="0"/>
        <w:autoSpaceDN w:val="0"/>
        <w:adjustRightInd w:val="0"/>
        <w:spacing w:line="360" w:lineRule="auto"/>
        <w:ind w:firstLine="420" w:firstLineChars="200"/>
        <w:rPr>
          <w:rFonts w:ascii="宋体" w:hAnsi="宋体"/>
          <w:szCs w:val="21"/>
        </w:rPr>
      </w:pPr>
    </w:p>
    <w:p>
      <w:pPr>
        <w:wordWrap w:val="0"/>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投标人：（盖单位公章）</w:t>
      </w:r>
    </w:p>
    <w:p>
      <w:pPr>
        <w:autoSpaceDE w:val="0"/>
        <w:autoSpaceDN w:val="0"/>
        <w:adjustRightInd w:val="0"/>
        <w:spacing w:line="360" w:lineRule="auto"/>
        <w:ind w:firstLine="420" w:firstLineChars="200"/>
        <w:jc w:val="right"/>
        <w:rPr>
          <w:rFonts w:ascii="宋体" w:hAnsi="宋体"/>
          <w:szCs w:val="21"/>
          <w:lang w:val="zh-CN"/>
        </w:rPr>
      </w:pPr>
      <w:r>
        <w:rPr>
          <w:rFonts w:hint="eastAsia" w:ascii="宋体" w:hAnsi="宋体"/>
          <w:szCs w:val="21"/>
          <w:lang w:val="zh-CN"/>
        </w:rPr>
        <w:t>法定代表人（单位负责人）或其委托代理人：（签字或盖章）</w:t>
      </w:r>
    </w:p>
    <w:p>
      <w:pPr>
        <w:autoSpaceDE w:val="0"/>
        <w:autoSpaceDN w:val="0"/>
        <w:adjustRightInd w:val="0"/>
        <w:spacing w:line="360" w:lineRule="auto"/>
        <w:ind w:firstLine="5250" w:firstLineChars="2500"/>
        <w:jc w:val="right"/>
        <w:rPr>
          <w:rFonts w:ascii="宋体" w:hAnsi="宋体"/>
          <w:szCs w:val="21"/>
          <w:lang w:val="zh-CN"/>
        </w:rPr>
      </w:pPr>
      <w:r>
        <w:rPr>
          <w:rFonts w:hint="eastAsia" w:ascii="宋体" w:hAnsi="宋体"/>
          <w:szCs w:val="21"/>
          <w:lang w:val="zh-CN"/>
        </w:rPr>
        <w:t>年    月    日</w:t>
      </w:r>
    </w:p>
    <w:p>
      <w:pPr>
        <w:autoSpaceDE w:val="0"/>
        <w:autoSpaceDN w:val="0"/>
        <w:adjustRightInd w:val="0"/>
        <w:spacing w:line="360" w:lineRule="auto"/>
        <w:ind w:firstLine="420" w:firstLineChars="200"/>
        <w:jc w:val="left"/>
        <w:rPr>
          <w:rFonts w:ascii="宋体" w:hAnsi="宋体"/>
          <w:szCs w:val="21"/>
          <w:lang w:val="zh-CN"/>
        </w:rPr>
      </w:pPr>
    </w:p>
    <w:p>
      <w:pPr>
        <w:autoSpaceDE w:val="0"/>
        <w:autoSpaceDN w:val="0"/>
        <w:adjustRightInd w:val="0"/>
        <w:spacing w:line="360" w:lineRule="auto"/>
        <w:ind w:firstLine="420" w:firstLineChars="200"/>
        <w:jc w:val="left"/>
        <w:rPr>
          <w:rFonts w:ascii="宋体" w:hAnsi="宋体"/>
          <w:szCs w:val="21"/>
          <w:lang w:val="zh-CN"/>
        </w:rPr>
      </w:pPr>
    </w:p>
    <w:p>
      <w:pPr>
        <w:autoSpaceDE w:val="0"/>
        <w:autoSpaceDN w:val="0"/>
        <w:adjustRightInd w:val="0"/>
        <w:spacing w:line="360" w:lineRule="auto"/>
        <w:ind w:firstLine="420" w:firstLineChars="200"/>
        <w:jc w:val="left"/>
        <w:rPr>
          <w:rFonts w:ascii="宋体" w:hAnsi="宋体"/>
          <w:szCs w:val="21"/>
          <w:lang w:val="zh-CN"/>
        </w:rPr>
      </w:pPr>
    </w:p>
    <w:p>
      <w:pPr>
        <w:spacing w:line="360" w:lineRule="auto"/>
        <w:ind w:firstLine="420" w:firstLineChars="200"/>
        <w:jc w:val="center"/>
        <w:outlineLvl w:val="1"/>
        <w:rPr>
          <w:b/>
          <w:sz w:val="28"/>
          <w:szCs w:val="28"/>
        </w:rPr>
      </w:pPr>
      <w:r>
        <w:rPr>
          <w:rFonts w:ascii="宋体" w:hAnsi="宋体"/>
          <w:szCs w:val="21"/>
          <w:lang w:val="zh-CN"/>
        </w:rPr>
        <w:br w:type="page"/>
      </w:r>
      <w:bookmarkStart w:id="68" w:name="_Toc24422"/>
      <w:r>
        <w:rPr>
          <w:rFonts w:hint="eastAsia"/>
          <w:b/>
          <w:sz w:val="28"/>
          <w:szCs w:val="28"/>
        </w:rPr>
        <w:t>十三、其他资料</w:t>
      </w:r>
      <w:bookmarkEnd w:id="68"/>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1.中小企业声明函（见本章附件一）；</w:t>
      </w: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2.残疾人福利性单位声明函（见本章附件二）；</w:t>
      </w: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3.监狱企业证明文件（如有</w:t>
      </w:r>
      <w:r>
        <w:rPr>
          <w:rFonts w:ascii="宋体" w:hAnsi="宋体"/>
          <w:szCs w:val="21"/>
          <w:lang w:val="zh-CN"/>
        </w:rPr>
        <w:t>，</w:t>
      </w:r>
      <w:r>
        <w:rPr>
          <w:rFonts w:hint="eastAsia" w:ascii="宋体" w:hAnsi="宋体"/>
          <w:bCs/>
          <w:szCs w:val="21"/>
        </w:rPr>
        <w:t>请提供证明材料</w:t>
      </w:r>
      <w:r>
        <w:rPr>
          <w:rFonts w:hint="eastAsia" w:ascii="宋体" w:hAnsi="宋体"/>
          <w:szCs w:val="21"/>
          <w:lang w:val="zh-CN"/>
        </w:rPr>
        <w:t>）；</w:t>
      </w: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4.节能产品和环境标志产品证明材料；</w:t>
      </w:r>
    </w:p>
    <w:p>
      <w:pPr>
        <w:autoSpaceDE w:val="0"/>
        <w:autoSpaceDN w:val="0"/>
        <w:adjustRightInd w:val="0"/>
        <w:spacing w:line="360" w:lineRule="auto"/>
        <w:jc w:val="left"/>
        <w:rPr>
          <w:rFonts w:ascii="宋体" w:hAnsi="宋体"/>
          <w:szCs w:val="21"/>
          <w:lang w:val="zh-CN"/>
        </w:rPr>
      </w:pPr>
      <w:r>
        <w:rPr>
          <w:rFonts w:hint="eastAsia" w:ascii="宋体" w:hAnsi="宋体"/>
          <w:szCs w:val="21"/>
          <w:lang w:val="zh-CN"/>
        </w:rPr>
        <w:t>5.其他资料。</w:t>
      </w:r>
    </w:p>
    <w:p>
      <w:pPr>
        <w:autoSpaceDE w:val="0"/>
        <w:autoSpaceDN w:val="0"/>
        <w:adjustRightInd w:val="0"/>
        <w:spacing w:line="360" w:lineRule="auto"/>
        <w:jc w:val="left"/>
        <w:rPr>
          <w:rFonts w:ascii="宋体" w:hAnsi="宋体"/>
          <w:b/>
          <w:szCs w:val="21"/>
          <w:lang w:val="zh-CN"/>
        </w:rPr>
      </w:pPr>
    </w:p>
    <w:p>
      <w:pPr>
        <w:autoSpaceDE w:val="0"/>
        <w:autoSpaceDN w:val="0"/>
        <w:adjustRightInd w:val="0"/>
        <w:spacing w:line="360" w:lineRule="auto"/>
        <w:jc w:val="left"/>
        <w:rPr>
          <w:rFonts w:ascii="宋体" w:hAnsi="宋体"/>
          <w:b/>
          <w:szCs w:val="21"/>
          <w:lang w:val="zh-CN"/>
        </w:rPr>
      </w:pPr>
      <w:r>
        <w:rPr>
          <w:rFonts w:ascii="宋体" w:hAnsi="宋体"/>
          <w:szCs w:val="21"/>
        </w:rPr>
        <w:br w:type="page"/>
      </w:r>
      <w:r>
        <w:rPr>
          <w:rFonts w:hint="eastAsia" w:ascii="宋体" w:hAnsi="宋体"/>
          <w:b/>
          <w:szCs w:val="21"/>
          <w:lang w:val="zh-CN"/>
        </w:rPr>
        <w:t>附件一：</w:t>
      </w:r>
    </w:p>
    <w:p>
      <w:pPr>
        <w:autoSpaceDE w:val="0"/>
        <w:autoSpaceDN w:val="0"/>
        <w:adjustRightInd w:val="0"/>
        <w:spacing w:line="360" w:lineRule="auto"/>
        <w:jc w:val="center"/>
        <w:rPr>
          <w:rFonts w:ascii="宋体" w:hAnsi="宋体"/>
          <w:b/>
          <w:sz w:val="28"/>
          <w:szCs w:val="28"/>
          <w:lang w:val="zh-CN"/>
        </w:rPr>
      </w:pPr>
      <w:r>
        <w:rPr>
          <w:rFonts w:hint="eastAsia" w:ascii="宋体" w:hAnsi="宋体"/>
          <w:b/>
          <w:sz w:val="28"/>
          <w:szCs w:val="28"/>
          <w:lang w:val="zh-CN"/>
        </w:rPr>
        <w:t>中小企业声明函(货物)</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本公司(联合体)郑重声明，根据《政府采购促进中小企业发展管理办法》(财库〔2020〕46 号)的规定，本公司参加</w:t>
      </w:r>
      <w:r>
        <w:rPr>
          <w:rFonts w:hint="eastAsia" w:ascii="宋体" w:hAnsi="宋体"/>
          <w:szCs w:val="21"/>
          <w:u w:val="single"/>
        </w:rPr>
        <w:t>西安市临潼区农业机械管理站</w:t>
      </w:r>
      <w:r>
        <w:rPr>
          <w:rFonts w:hint="eastAsia" w:ascii="宋体" w:hAnsi="宋体"/>
          <w:szCs w:val="21"/>
          <w:lang w:val="zh-CN"/>
        </w:rPr>
        <w:t>的</w:t>
      </w:r>
      <w:r>
        <w:rPr>
          <w:rFonts w:hint="eastAsia" w:ascii="宋体" w:hAnsi="宋体"/>
          <w:bCs/>
          <w:szCs w:val="21"/>
          <w:u w:val="single"/>
        </w:rPr>
        <w:t>2022年第一批市级财政农业农村发展专项项目（现代农业新机具新技术示范区建设）</w:t>
      </w:r>
      <w:r>
        <w:rPr>
          <w:rFonts w:hint="eastAsia" w:ascii="宋体" w:hAnsi="宋体"/>
          <w:szCs w:val="21"/>
          <w:lang w:val="zh-CN"/>
        </w:rPr>
        <w:t>采购活动，提供的货物全部由符合政策要求的中小企业制造。相关企业 (含联合体中的中小企业、签订分包意向协议的中小企业) 的具体情况如下:</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1.</w:t>
      </w:r>
      <w:r>
        <w:rPr>
          <w:rFonts w:hint="eastAsia" w:ascii="宋体" w:hAnsi="宋体"/>
          <w:szCs w:val="21"/>
          <w:u w:val="single"/>
          <w:lang w:val="zh-CN"/>
        </w:rPr>
        <w:t xml:space="preserve">(标的名称) </w:t>
      </w:r>
      <w:r>
        <w:rPr>
          <w:rFonts w:hint="eastAsia" w:ascii="宋体" w:hAnsi="宋体"/>
          <w:szCs w:val="21"/>
          <w:lang w:val="zh-CN"/>
        </w:rPr>
        <w:t>，属于</w:t>
      </w:r>
      <w:r>
        <w:rPr>
          <w:rFonts w:hint="eastAsia" w:ascii="宋体" w:hAnsi="宋体"/>
          <w:szCs w:val="21"/>
          <w:u w:val="single"/>
          <w:lang w:val="zh-CN"/>
        </w:rPr>
        <w:t xml:space="preserve"> 采购标的对应的中小企业划分标准所属行业为制造业</w:t>
      </w:r>
      <w:r>
        <w:rPr>
          <w:rFonts w:hint="eastAsia" w:ascii="宋体" w:hAnsi="宋体"/>
          <w:szCs w:val="21"/>
          <w:lang w:val="zh-CN"/>
        </w:rPr>
        <w:t>行业;制造商为</w:t>
      </w:r>
      <w:r>
        <w:rPr>
          <w:rFonts w:hint="eastAsia" w:ascii="宋体" w:hAnsi="宋体"/>
          <w:szCs w:val="21"/>
          <w:u w:val="single"/>
          <w:lang w:val="zh-CN"/>
        </w:rPr>
        <w:t xml:space="preserve"> (企业名称)</w:t>
      </w:r>
      <w:r>
        <w:rPr>
          <w:rFonts w:hint="eastAsia" w:ascii="宋体" w:hAnsi="宋体"/>
          <w:szCs w:val="21"/>
          <w:lang w:val="zh-CN"/>
        </w:rPr>
        <w:t>，从业人员人，营业收入为万元，资产总额为万元1，属于</w:t>
      </w:r>
      <w:r>
        <w:rPr>
          <w:rFonts w:hint="eastAsia" w:ascii="宋体" w:hAnsi="宋体"/>
          <w:szCs w:val="21"/>
          <w:u w:val="single"/>
          <w:lang w:val="zh-CN"/>
        </w:rPr>
        <w:t>(中型企业、小型企业、微型企业);</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 xml:space="preserve">2. </w:t>
      </w:r>
      <w:r>
        <w:rPr>
          <w:rFonts w:hint="eastAsia" w:ascii="宋体" w:hAnsi="宋体"/>
          <w:szCs w:val="21"/>
          <w:u w:val="single"/>
          <w:lang w:val="zh-CN"/>
        </w:rPr>
        <w:t xml:space="preserve">(标的名称) </w:t>
      </w:r>
      <w:r>
        <w:rPr>
          <w:rFonts w:hint="eastAsia" w:ascii="宋体" w:hAnsi="宋体"/>
          <w:szCs w:val="21"/>
          <w:lang w:val="zh-CN"/>
        </w:rPr>
        <w:t>，属于</w:t>
      </w:r>
      <w:r>
        <w:rPr>
          <w:rFonts w:hint="eastAsia" w:ascii="宋体" w:hAnsi="宋体"/>
          <w:szCs w:val="21"/>
          <w:u w:val="single"/>
          <w:lang w:val="zh-CN"/>
        </w:rPr>
        <w:t xml:space="preserve"> 采购标的对应的中小企业划分标准所属行业为制造业</w:t>
      </w:r>
      <w:r>
        <w:rPr>
          <w:rFonts w:hint="eastAsia" w:ascii="宋体" w:hAnsi="宋体"/>
          <w:szCs w:val="21"/>
          <w:lang w:val="zh-CN"/>
        </w:rPr>
        <w:t>行业;制造商为</w:t>
      </w:r>
      <w:r>
        <w:rPr>
          <w:rFonts w:hint="eastAsia" w:ascii="宋体" w:hAnsi="宋体"/>
          <w:szCs w:val="21"/>
          <w:u w:val="single"/>
          <w:lang w:val="zh-CN"/>
        </w:rPr>
        <w:t xml:space="preserve"> (企业名称)</w:t>
      </w:r>
      <w:r>
        <w:rPr>
          <w:rFonts w:hint="eastAsia" w:ascii="宋体" w:hAnsi="宋体"/>
          <w:szCs w:val="21"/>
          <w:lang w:val="zh-CN"/>
        </w:rPr>
        <w:t>，从业人员人，营业收入为万元，资产总额为万元1，属于</w:t>
      </w:r>
      <w:r>
        <w:rPr>
          <w:rFonts w:hint="eastAsia" w:ascii="宋体" w:hAnsi="宋体"/>
          <w:szCs w:val="21"/>
          <w:u w:val="single"/>
          <w:lang w:val="zh-CN"/>
        </w:rPr>
        <w:t>(中型企业、小型企业、微型企业)</w:t>
      </w:r>
      <w:r>
        <w:rPr>
          <w:rFonts w:hint="eastAsia" w:ascii="宋体" w:hAnsi="宋体"/>
          <w:szCs w:val="21"/>
          <w:lang w:val="zh-CN"/>
        </w:rPr>
        <w:t>。</w:t>
      </w:r>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以上企业，不属于大企业的分支机构，不存在控股股东为大企业的情形，也不存在与大企业的负责人为同一人的情形。</w:t>
      </w:r>
    </w:p>
    <w:p>
      <w:pPr>
        <w:autoSpaceDE w:val="0"/>
        <w:autoSpaceDN w:val="0"/>
        <w:adjustRightInd w:val="0"/>
        <w:spacing w:line="360" w:lineRule="auto"/>
        <w:ind w:firstLine="420" w:firstLineChars="200"/>
        <w:jc w:val="left"/>
        <w:rPr>
          <w:rFonts w:ascii="宋体" w:hAnsi="宋体"/>
          <w:szCs w:val="21"/>
          <w:lang w:val="zh-CN"/>
        </w:rPr>
      </w:pPr>
      <w:r>
        <w:rPr>
          <w:rFonts w:hint="eastAsia" w:ascii="宋体" w:hAnsi="宋体"/>
          <w:szCs w:val="21"/>
          <w:lang w:val="zh-CN"/>
        </w:rPr>
        <w:t>本企业对上述声明内容的真实性负责。如有虚假，将依法承担相应责任。</w:t>
      </w:r>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jc w:val="left"/>
        <w:rPr>
          <w:rFonts w:ascii="宋体" w:hAnsi="宋体"/>
          <w:szCs w:val="21"/>
          <w:lang w:val="zh-CN"/>
        </w:rPr>
      </w:pPr>
    </w:p>
    <w:p>
      <w:pPr>
        <w:autoSpaceDE w:val="0"/>
        <w:autoSpaceDN w:val="0"/>
        <w:adjustRightInd w:val="0"/>
        <w:spacing w:line="360" w:lineRule="auto"/>
        <w:jc w:val="center"/>
        <w:rPr>
          <w:rFonts w:ascii="宋体" w:hAnsi="宋体"/>
          <w:szCs w:val="21"/>
          <w:lang w:val="zh-CN"/>
        </w:rPr>
      </w:pPr>
      <w:r>
        <w:rPr>
          <w:rFonts w:hint="eastAsia" w:ascii="宋体" w:hAnsi="宋体"/>
          <w:szCs w:val="21"/>
          <w:lang w:val="zh-CN"/>
        </w:rPr>
        <w:t>企业名称(盖章):</w:t>
      </w:r>
    </w:p>
    <w:p>
      <w:pPr>
        <w:spacing w:line="360" w:lineRule="auto"/>
        <w:ind w:firstLine="420" w:firstLineChars="200"/>
        <w:jc w:val="left"/>
        <w:rPr>
          <w:rFonts w:ascii="宋体" w:hAnsi="宋体"/>
          <w:b/>
          <w:sz w:val="28"/>
          <w:szCs w:val="28"/>
        </w:rPr>
      </w:pPr>
      <w:r>
        <w:rPr>
          <w:rFonts w:hint="eastAsia" w:ascii="宋体" w:hAnsi="宋体"/>
          <w:szCs w:val="21"/>
          <w:lang w:val="zh-CN"/>
        </w:rPr>
        <w:t>日期:</w:t>
      </w:r>
      <w:r>
        <w:rPr>
          <w:rFonts w:ascii="宋体" w:hAnsi="宋体"/>
          <w:szCs w:val="21"/>
          <w:lang w:val="zh-CN"/>
        </w:rPr>
        <w:br w:type="page"/>
      </w:r>
      <w:r>
        <w:rPr>
          <w:rFonts w:hint="eastAsia" w:ascii="宋体" w:hAnsi="宋体"/>
          <w:b/>
          <w:szCs w:val="21"/>
          <w:lang w:val="zh-CN"/>
        </w:rPr>
        <w:t>附件二：</w:t>
      </w:r>
    </w:p>
    <w:p>
      <w:pPr>
        <w:spacing w:line="360" w:lineRule="auto"/>
        <w:jc w:val="center"/>
        <w:rPr>
          <w:rFonts w:ascii="宋体" w:hAnsi="宋体"/>
          <w:b/>
          <w:sz w:val="28"/>
          <w:szCs w:val="28"/>
          <w:lang w:val="zh-CN"/>
        </w:rPr>
      </w:pPr>
    </w:p>
    <w:p>
      <w:pPr>
        <w:spacing w:line="360" w:lineRule="auto"/>
        <w:jc w:val="center"/>
        <w:rPr>
          <w:rFonts w:ascii="宋体" w:hAnsi="宋体"/>
          <w:b/>
          <w:sz w:val="32"/>
          <w:szCs w:val="32"/>
          <w:lang w:val="zh-CN"/>
        </w:rPr>
      </w:pPr>
      <w:r>
        <w:rPr>
          <w:rFonts w:hint="eastAsia" w:ascii="宋体" w:hAnsi="宋体"/>
          <w:b/>
          <w:sz w:val="28"/>
          <w:szCs w:val="28"/>
          <w:lang w:val="zh-CN"/>
        </w:rPr>
        <w:t>残疾人福利性单位声明函</w:t>
      </w:r>
    </w:p>
    <w:p>
      <w:pPr>
        <w:spacing w:line="360" w:lineRule="auto"/>
        <w:rPr>
          <w:rFonts w:ascii="宋体" w:hAnsi="宋体"/>
          <w:szCs w:val="21"/>
          <w:lang w:val="zh-CN"/>
        </w:rPr>
      </w:pPr>
    </w:p>
    <w:p>
      <w:pPr>
        <w:spacing w:line="360" w:lineRule="auto"/>
        <w:ind w:firstLine="420" w:firstLineChars="200"/>
        <w:rPr>
          <w:rFonts w:ascii="宋体" w:hAnsi="宋体"/>
          <w:szCs w:val="21"/>
          <w:lang w:val="zh-CN"/>
        </w:rPr>
      </w:pPr>
      <w:r>
        <w:rPr>
          <w:rFonts w:hint="eastAsia" w:ascii="宋体" w:hAnsi="宋体"/>
          <w:szCs w:val="21"/>
          <w:lang w:val="zh-CN"/>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szCs w:val="21"/>
          <w:lang w:val="zh-CN"/>
        </w:rPr>
      </w:pPr>
      <w:r>
        <w:rPr>
          <w:rFonts w:hint="eastAsia" w:ascii="宋体" w:hAnsi="宋体"/>
          <w:szCs w:val="21"/>
          <w:lang w:val="zh-CN"/>
        </w:rPr>
        <w:t>本单位对上述声明的真实性负责。如有虚假，将依法承担相应责任。</w:t>
      </w:r>
    </w:p>
    <w:p>
      <w:pPr>
        <w:tabs>
          <w:tab w:val="left" w:pos="4860"/>
        </w:tabs>
        <w:spacing w:line="360" w:lineRule="auto"/>
        <w:ind w:right="1560"/>
        <w:rPr>
          <w:rFonts w:ascii="宋体" w:hAnsi="宋体"/>
          <w:szCs w:val="21"/>
          <w:lang w:val="zh-CN"/>
        </w:rPr>
      </w:pPr>
    </w:p>
    <w:p>
      <w:pPr>
        <w:tabs>
          <w:tab w:val="left" w:pos="4860"/>
        </w:tabs>
        <w:spacing w:line="360" w:lineRule="auto"/>
        <w:ind w:right="1560" w:firstLine="420" w:firstLineChars="200"/>
        <w:jc w:val="center"/>
        <w:rPr>
          <w:rFonts w:ascii="宋体" w:hAnsi="宋体"/>
          <w:szCs w:val="21"/>
          <w:lang w:val="zh-CN"/>
        </w:rPr>
      </w:pPr>
      <w:r>
        <w:rPr>
          <w:rFonts w:ascii="宋体" w:hAnsi="宋体"/>
          <w:szCs w:val="21"/>
        </w:rPr>
        <w:t>企业</w:t>
      </w:r>
      <w:r>
        <w:rPr>
          <w:rFonts w:hint="eastAsia" w:ascii="宋体" w:hAnsi="宋体"/>
          <w:szCs w:val="21"/>
          <w:lang w:val="zh-CN"/>
        </w:rPr>
        <w:t>名称（盖章）：</w:t>
      </w:r>
    </w:p>
    <w:p>
      <w:pPr>
        <w:snapToGrid w:val="0"/>
        <w:spacing w:line="480" w:lineRule="auto"/>
        <w:jc w:val="center"/>
        <w:rPr>
          <w:rFonts w:ascii="宋体" w:hAnsi="宋体"/>
          <w:szCs w:val="21"/>
          <w:lang w:val="zh-CN"/>
        </w:rPr>
      </w:pPr>
    </w:p>
    <w:p>
      <w:pPr>
        <w:snapToGrid w:val="0"/>
        <w:spacing w:line="480" w:lineRule="auto"/>
        <w:ind w:firstLine="420" w:firstLineChars="200"/>
        <w:jc w:val="center"/>
        <w:rPr>
          <w:rFonts w:ascii="宋体" w:hAnsi="宋体"/>
          <w:b/>
          <w:szCs w:val="21"/>
        </w:rPr>
      </w:pPr>
      <w:r>
        <w:rPr>
          <w:rFonts w:hint="eastAsia" w:ascii="宋体" w:hAnsi="宋体"/>
          <w:szCs w:val="21"/>
          <w:lang w:val="zh-CN"/>
        </w:rPr>
        <w:t>日  期：</w:t>
      </w:r>
    </w:p>
    <w:p>
      <w:pPr>
        <w:snapToGrid w:val="0"/>
        <w:spacing w:line="480" w:lineRule="auto"/>
        <w:rPr>
          <w:rFonts w:ascii="宋体" w:hAnsi="宋体"/>
          <w:b/>
          <w:szCs w:val="21"/>
        </w:rPr>
      </w:pPr>
    </w:p>
    <w:p>
      <w:pPr>
        <w:spacing w:line="480" w:lineRule="auto"/>
        <w:ind w:firstLine="207" w:firstLineChars="98"/>
        <w:rPr>
          <w:rFonts w:ascii="宋体" w:hAnsi="宋体"/>
          <w:b/>
          <w:szCs w:val="21"/>
        </w:rPr>
      </w:pPr>
      <w:r>
        <w:rPr>
          <w:rFonts w:hint="eastAsia" w:ascii="宋体" w:hAnsi="宋体"/>
          <w:b/>
          <w:szCs w:val="21"/>
        </w:rPr>
        <w:t>备注：1.如不是该类企业则不需提供相关声明；</w:t>
      </w:r>
    </w:p>
    <w:p>
      <w:pPr>
        <w:numPr>
          <w:ilvl w:val="0"/>
          <w:numId w:val="5"/>
        </w:numPr>
        <w:snapToGrid w:val="0"/>
        <w:spacing w:line="480" w:lineRule="auto"/>
        <w:ind w:firstLine="843" w:firstLineChars="400"/>
        <w:rPr>
          <w:rFonts w:ascii="宋体" w:hAnsi="宋体"/>
          <w:b/>
          <w:szCs w:val="21"/>
        </w:rPr>
      </w:pPr>
      <w:r>
        <w:rPr>
          <w:rFonts w:hint="eastAsia" w:ascii="宋体" w:hAnsi="宋体"/>
          <w:b/>
          <w:szCs w:val="21"/>
        </w:rPr>
        <w:t>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utoSpaceDE w:val="0"/>
        <w:autoSpaceDN w:val="0"/>
        <w:adjustRightInd w:val="0"/>
        <w:spacing w:line="360" w:lineRule="auto"/>
        <w:rPr>
          <w:rFonts w:ascii="宋体" w:hAnsi="宋体"/>
          <w:szCs w:val="21"/>
        </w:rPr>
      </w:pPr>
    </w:p>
    <w:sectPr>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A00002BF" w:usb1="68C7FCFB" w:usb2="00000010" w:usb3="00000000" w:csb0="4002009F" w:csb1="DFD7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0"/>
      </w:pBdr>
      <w:rPr>
        <w:rFonts w:ascii="宋体" w:hAnsi="宋体"/>
      </w:rPr>
    </w:pPr>
    <w:r>
      <w:rPr>
        <w:rFonts w:hint="eastAsia" w:ascii="宋体" w:hAnsi="宋体"/>
      </w:rPr>
      <w:t xml:space="preserve">陕西立信工程项目管理有限公司                             </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35</w:t>
    </w:r>
    <w:r>
      <w:rPr>
        <w:rFonts w:ascii="宋体" w:hAnsi="宋体"/>
      </w:rPr>
      <w:fldChar w:fldCharType="end"/>
    </w:r>
    <w:r>
      <w:rPr>
        <w:rFonts w:hint="eastAsia" w:ascii="宋体" w:hAnsi="宋体"/>
      </w:rPr>
      <w:t xml:space="preserve">                     029-87519950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bCs/>
        <w:szCs w:val="21"/>
      </w:rPr>
      <w:t>2022年第一批市级财政农业农村发展专项项目（现代农业新机具新技术示范区建设）</w:t>
    </w:r>
    <w:r>
      <w:rPr>
        <w:rFonts w:hint="eastAsia"/>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EDE3D"/>
    <w:multiLevelType w:val="singleLevel"/>
    <w:tmpl w:val="873EDE3D"/>
    <w:lvl w:ilvl="0" w:tentative="0">
      <w:start w:val="7"/>
      <w:numFmt w:val="chineseCounting"/>
      <w:suff w:val="space"/>
      <w:lvlText w:val="第%1章"/>
      <w:lvlJc w:val="left"/>
      <w:rPr>
        <w:rFonts w:hint="eastAsia"/>
      </w:rPr>
    </w:lvl>
  </w:abstractNum>
  <w:abstractNum w:abstractNumId="1">
    <w:nsid w:val="BE4812AE"/>
    <w:multiLevelType w:val="singleLevel"/>
    <w:tmpl w:val="BE4812AE"/>
    <w:lvl w:ilvl="0" w:tentative="0">
      <w:start w:val="2"/>
      <w:numFmt w:val="chineseCounting"/>
      <w:suff w:val="nothing"/>
      <w:lvlText w:val="%1、"/>
      <w:lvlJc w:val="left"/>
      <w:rPr>
        <w:rFonts w:hint="eastAsia"/>
      </w:rPr>
    </w:lvl>
  </w:abstractNum>
  <w:abstractNum w:abstractNumId="2">
    <w:nsid w:val="0092BD52"/>
    <w:multiLevelType w:val="singleLevel"/>
    <w:tmpl w:val="0092BD52"/>
    <w:lvl w:ilvl="0" w:tentative="0">
      <w:start w:val="1"/>
      <w:numFmt w:val="decimal"/>
      <w:suff w:val="nothing"/>
      <w:lvlText w:val="%1、"/>
      <w:lvlJc w:val="left"/>
    </w:lvl>
  </w:abstractNum>
  <w:abstractNum w:abstractNumId="3">
    <w:nsid w:val="4C6157C3"/>
    <w:multiLevelType w:val="singleLevel"/>
    <w:tmpl w:val="4C6157C3"/>
    <w:lvl w:ilvl="0" w:tentative="0">
      <w:start w:val="2"/>
      <w:numFmt w:val="decimal"/>
      <w:lvlText w:val="%1."/>
      <w:lvlJc w:val="left"/>
      <w:pPr>
        <w:tabs>
          <w:tab w:val="left" w:pos="312"/>
        </w:tabs>
      </w:pPr>
    </w:lvl>
  </w:abstractNum>
  <w:abstractNum w:abstractNumId="4">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5ZjJkNmQ5MjA4MTJlZmIyMjhmNWU1ZmIwZDNiZjEifQ=="/>
  </w:docVars>
  <w:rsids>
    <w:rsidRoot w:val="00CB7889"/>
    <w:rsid w:val="00014B26"/>
    <w:rsid w:val="00017977"/>
    <w:rsid w:val="00045EE5"/>
    <w:rsid w:val="00056B9C"/>
    <w:rsid w:val="00072C6B"/>
    <w:rsid w:val="00076F37"/>
    <w:rsid w:val="000917AB"/>
    <w:rsid w:val="00097EF5"/>
    <w:rsid w:val="000B039A"/>
    <w:rsid w:val="000B762D"/>
    <w:rsid w:val="000C1958"/>
    <w:rsid w:val="000D6B03"/>
    <w:rsid w:val="000E72C6"/>
    <w:rsid w:val="000F0E77"/>
    <w:rsid w:val="0010360B"/>
    <w:rsid w:val="00121401"/>
    <w:rsid w:val="00126A3A"/>
    <w:rsid w:val="0013236A"/>
    <w:rsid w:val="001346B1"/>
    <w:rsid w:val="00140CD3"/>
    <w:rsid w:val="00141FFB"/>
    <w:rsid w:val="001429EF"/>
    <w:rsid w:val="00165DD0"/>
    <w:rsid w:val="00170A9C"/>
    <w:rsid w:val="001713BE"/>
    <w:rsid w:val="001804F6"/>
    <w:rsid w:val="00185A1E"/>
    <w:rsid w:val="001A2359"/>
    <w:rsid w:val="001A4596"/>
    <w:rsid w:val="001A597D"/>
    <w:rsid w:val="001B5156"/>
    <w:rsid w:val="001C7E08"/>
    <w:rsid w:val="001D6E17"/>
    <w:rsid w:val="001E64D5"/>
    <w:rsid w:val="001F77AB"/>
    <w:rsid w:val="002165C7"/>
    <w:rsid w:val="00235612"/>
    <w:rsid w:val="00247338"/>
    <w:rsid w:val="00247911"/>
    <w:rsid w:val="002679AF"/>
    <w:rsid w:val="00280BC3"/>
    <w:rsid w:val="00282FD4"/>
    <w:rsid w:val="00285740"/>
    <w:rsid w:val="00291659"/>
    <w:rsid w:val="002944FB"/>
    <w:rsid w:val="002B0AC4"/>
    <w:rsid w:val="002C2FD5"/>
    <w:rsid w:val="002D5A7F"/>
    <w:rsid w:val="002E0535"/>
    <w:rsid w:val="002E383A"/>
    <w:rsid w:val="002F15EE"/>
    <w:rsid w:val="0030077F"/>
    <w:rsid w:val="00311EEB"/>
    <w:rsid w:val="00326C90"/>
    <w:rsid w:val="003405EE"/>
    <w:rsid w:val="00361E18"/>
    <w:rsid w:val="00363FEC"/>
    <w:rsid w:val="00367931"/>
    <w:rsid w:val="003707DF"/>
    <w:rsid w:val="003856A1"/>
    <w:rsid w:val="00385771"/>
    <w:rsid w:val="003A16B9"/>
    <w:rsid w:val="003A211E"/>
    <w:rsid w:val="003B4D4A"/>
    <w:rsid w:val="003C4683"/>
    <w:rsid w:val="003E178E"/>
    <w:rsid w:val="00433894"/>
    <w:rsid w:val="00433B51"/>
    <w:rsid w:val="00461523"/>
    <w:rsid w:val="004620CA"/>
    <w:rsid w:val="00470D1A"/>
    <w:rsid w:val="0047520C"/>
    <w:rsid w:val="00475447"/>
    <w:rsid w:val="00475581"/>
    <w:rsid w:val="00477135"/>
    <w:rsid w:val="004811DD"/>
    <w:rsid w:val="00484069"/>
    <w:rsid w:val="004855EC"/>
    <w:rsid w:val="004858C4"/>
    <w:rsid w:val="004B072D"/>
    <w:rsid w:val="004B1580"/>
    <w:rsid w:val="004C378E"/>
    <w:rsid w:val="004C3FAA"/>
    <w:rsid w:val="005056BE"/>
    <w:rsid w:val="0050755A"/>
    <w:rsid w:val="00513A96"/>
    <w:rsid w:val="005152F1"/>
    <w:rsid w:val="005160E9"/>
    <w:rsid w:val="00526B34"/>
    <w:rsid w:val="0054479F"/>
    <w:rsid w:val="005524B4"/>
    <w:rsid w:val="00561B7D"/>
    <w:rsid w:val="00583652"/>
    <w:rsid w:val="005908DE"/>
    <w:rsid w:val="005A3861"/>
    <w:rsid w:val="005B0B31"/>
    <w:rsid w:val="005C40A0"/>
    <w:rsid w:val="005D04FF"/>
    <w:rsid w:val="005F25FA"/>
    <w:rsid w:val="0061139E"/>
    <w:rsid w:val="00621D96"/>
    <w:rsid w:val="0062420C"/>
    <w:rsid w:val="00624481"/>
    <w:rsid w:val="00624A79"/>
    <w:rsid w:val="00624D64"/>
    <w:rsid w:val="006258DE"/>
    <w:rsid w:val="00625D27"/>
    <w:rsid w:val="00644870"/>
    <w:rsid w:val="006454B9"/>
    <w:rsid w:val="00661604"/>
    <w:rsid w:val="0066683B"/>
    <w:rsid w:val="00671EE9"/>
    <w:rsid w:val="00673D71"/>
    <w:rsid w:val="00675F4F"/>
    <w:rsid w:val="006B2FB4"/>
    <w:rsid w:val="006E28F4"/>
    <w:rsid w:val="006E7138"/>
    <w:rsid w:val="00702C48"/>
    <w:rsid w:val="00705FD0"/>
    <w:rsid w:val="00706348"/>
    <w:rsid w:val="00707CC0"/>
    <w:rsid w:val="00714AD4"/>
    <w:rsid w:val="0072642E"/>
    <w:rsid w:val="0073344E"/>
    <w:rsid w:val="00734662"/>
    <w:rsid w:val="007415E9"/>
    <w:rsid w:val="00745356"/>
    <w:rsid w:val="00747B63"/>
    <w:rsid w:val="00767F77"/>
    <w:rsid w:val="007753B7"/>
    <w:rsid w:val="00792D64"/>
    <w:rsid w:val="007B755F"/>
    <w:rsid w:val="007C4806"/>
    <w:rsid w:val="007D28B0"/>
    <w:rsid w:val="007D36EB"/>
    <w:rsid w:val="00811921"/>
    <w:rsid w:val="00821C3E"/>
    <w:rsid w:val="008430D1"/>
    <w:rsid w:val="0086520C"/>
    <w:rsid w:val="00885182"/>
    <w:rsid w:val="0089000B"/>
    <w:rsid w:val="00890ADE"/>
    <w:rsid w:val="008A7DF7"/>
    <w:rsid w:val="008B463A"/>
    <w:rsid w:val="008B46F0"/>
    <w:rsid w:val="008C6D63"/>
    <w:rsid w:val="008C7B66"/>
    <w:rsid w:val="008D04A6"/>
    <w:rsid w:val="008D1F6F"/>
    <w:rsid w:val="008D2077"/>
    <w:rsid w:val="008D3247"/>
    <w:rsid w:val="008E3895"/>
    <w:rsid w:val="008F1D5B"/>
    <w:rsid w:val="008F3906"/>
    <w:rsid w:val="008F5347"/>
    <w:rsid w:val="00903FCA"/>
    <w:rsid w:val="00906188"/>
    <w:rsid w:val="00911BED"/>
    <w:rsid w:val="00913585"/>
    <w:rsid w:val="00925BEB"/>
    <w:rsid w:val="00927760"/>
    <w:rsid w:val="00934B3F"/>
    <w:rsid w:val="009419BF"/>
    <w:rsid w:val="009468C4"/>
    <w:rsid w:val="00951F42"/>
    <w:rsid w:val="00955E1A"/>
    <w:rsid w:val="00970AA9"/>
    <w:rsid w:val="0097399D"/>
    <w:rsid w:val="00993E4F"/>
    <w:rsid w:val="009A20CE"/>
    <w:rsid w:val="009A2BC5"/>
    <w:rsid w:val="009B63F4"/>
    <w:rsid w:val="009C1CA3"/>
    <w:rsid w:val="009D5ACB"/>
    <w:rsid w:val="009E1B73"/>
    <w:rsid w:val="009E72BE"/>
    <w:rsid w:val="009E7504"/>
    <w:rsid w:val="009F29E5"/>
    <w:rsid w:val="00A04741"/>
    <w:rsid w:val="00A1563F"/>
    <w:rsid w:val="00A274B5"/>
    <w:rsid w:val="00A3285F"/>
    <w:rsid w:val="00A36436"/>
    <w:rsid w:val="00A45B38"/>
    <w:rsid w:val="00A50E65"/>
    <w:rsid w:val="00A519E5"/>
    <w:rsid w:val="00A75182"/>
    <w:rsid w:val="00A8345E"/>
    <w:rsid w:val="00A85F86"/>
    <w:rsid w:val="00A90CB3"/>
    <w:rsid w:val="00A90D48"/>
    <w:rsid w:val="00A9731C"/>
    <w:rsid w:val="00AB0525"/>
    <w:rsid w:val="00AB7586"/>
    <w:rsid w:val="00AC616C"/>
    <w:rsid w:val="00AC6FA0"/>
    <w:rsid w:val="00AD34AF"/>
    <w:rsid w:val="00AF4BC7"/>
    <w:rsid w:val="00B13227"/>
    <w:rsid w:val="00B17259"/>
    <w:rsid w:val="00B37269"/>
    <w:rsid w:val="00B43C0D"/>
    <w:rsid w:val="00B4464C"/>
    <w:rsid w:val="00B52063"/>
    <w:rsid w:val="00B7138C"/>
    <w:rsid w:val="00B721B7"/>
    <w:rsid w:val="00B97126"/>
    <w:rsid w:val="00BB4B92"/>
    <w:rsid w:val="00BD2326"/>
    <w:rsid w:val="00BD345D"/>
    <w:rsid w:val="00BD7E32"/>
    <w:rsid w:val="00BE647A"/>
    <w:rsid w:val="00BF0D50"/>
    <w:rsid w:val="00BF3C6C"/>
    <w:rsid w:val="00BF6983"/>
    <w:rsid w:val="00BF74F1"/>
    <w:rsid w:val="00C13B91"/>
    <w:rsid w:val="00C20FBE"/>
    <w:rsid w:val="00C23C4D"/>
    <w:rsid w:val="00C32268"/>
    <w:rsid w:val="00C41FF2"/>
    <w:rsid w:val="00C44EF6"/>
    <w:rsid w:val="00C636C9"/>
    <w:rsid w:val="00C714F8"/>
    <w:rsid w:val="00C72728"/>
    <w:rsid w:val="00C747A5"/>
    <w:rsid w:val="00C8099F"/>
    <w:rsid w:val="00C90218"/>
    <w:rsid w:val="00C975B6"/>
    <w:rsid w:val="00C975D3"/>
    <w:rsid w:val="00CB00E2"/>
    <w:rsid w:val="00CB012F"/>
    <w:rsid w:val="00CB7889"/>
    <w:rsid w:val="00CC18CA"/>
    <w:rsid w:val="00CC2E16"/>
    <w:rsid w:val="00CD534C"/>
    <w:rsid w:val="00CE0449"/>
    <w:rsid w:val="00D07CA6"/>
    <w:rsid w:val="00D147D4"/>
    <w:rsid w:val="00D14AA7"/>
    <w:rsid w:val="00D14FFC"/>
    <w:rsid w:val="00D21C34"/>
    <w:rsid w:val="00D24F13"/>
    <w:rsid w:val="00D34E77"/>
    <w:rsid w:val="00D40128"/>
    <w:rsid w:val="00D539C2"/>
    <w:rsid w:val="00D55B20"/>
    <w:rsid w:val="00D60A2F"/>
    <w:rsid w:val="00D63738"/>
    <w:rsid w:val="00D7573C"/>
    <w:rsid w:val="00D84C52"/>
    <w:rsid w:val="00D84E63"/>
    <w:rsid w:val="00D9604B"/>
    <w:rsid w:val="00DC1183"/>
    <w:rsid w:val="00DD13C0"/>
    <w:rsid w:val="00DD6712"/>
    <w:rsid w:val="00DF212C"/>
    <w:rsid w:val="00E05274"/>
    <w:rsid w:val="00E10E6B"/>
    <w:rsid w:val="00E148BE"/>
    <w:rsid w:val="00E26A47"/>
    <w:rsid w:val="00E30DE1"/>
    <w:rsid w:val="00E41B8A"/>
    <w:rsid w:val="00E71F27"/>
    <w:rsid w:val="00E80CAF"/>
    <w:rsid w:val="00E8415D"/>
    <w:rsid w:val="00E8612D"/>
    <w:rsid w:val="00ED5209"/>
    <w:rsid w:val="00F02614"/>
    <w:rsid w:val="00F03C01"/>
    <w:rsid w:val="00F13AF5"/>
    <w:rsid w:val="00F15667"/>
    <w:rsid w:val="00F23462"/>
    <w:rsid w:val="00F30B89"/>
    <w:rsid w:val="00F31686"/>
    <w:rsid w:val="00F346FB"/>
    <w:rsid w:val="00F356AF"/>
    <w:rsid w:val="00F45C9D"/>
    <w:rsid w:val="00F4694B"/>
    <w:rsid w:val="00F52274"/>
    <w:rsid w:val="00F52CF0"/>
    <w:rsid w:val="00F542F4"/>
    <w:rsid w:val="00F57B63"/>
    <w:rsid w:val="00F61522"/>
    <w:rsid w:val="00F73C5F"/>
    <w:rsid w:val="00F76B5B"/>
    <w:rsid w:val="00F86000"/>
    <w:rsid w:val="00F90177"/>
    <w:rsid w:val="00F94833"/>
    <w:rsid w:val="00F955B0"/>
    <w:rsid w:val="00FB2D52"/>
    <w:rsid w:val="00FC2B0A"/>
    <w:rsid w:val="00FE7C0B"/>
    <w:rsid w:val="00FF1CBB"/>
    <w:rsid w:val="00FF4978"/>
    <w:rsid w:val="01DC6A0F"/>
    <w:rsid w:val="02481715"/>
    <w:rsid w:val="044365A8"/>
    <w:rsid w:val="072E759A"/>
    <w:rsid w:val="09701430"/>
    <w:rsid w:val="14E238DA"/>
    <w:rsid w:val="17D30393"/>
    <w:rsid w:val="19B75158"/>
    <w:rsid w:val="1A024D32"/>
    <w:rsid w:val="1E74119D"/>
    <w:rsid w:val="23F15CD9"/>
    <w:rsid w:val="30E6401D"/>
    <w:rsid w:val="4124499A"/>
    <w:rsid w:val="42D7678B"/>
    <w:rsid w:val="4D462C1F"/>
    <w:rsid w:val="5A503139"/>
    <w:rsid w:val="5F1F6519"/>
    <w:rsid w:val="644761CA"/>
    <w:rsid w:val="65632ACB"/>
    <w:rsid w:val="65FA2712"/>
    <w:rsid w:val="669332AD"/>
    <w:rsid w:val="69475EFF"/>
    <w:rsid w:val="6C5A5297"/>
    <w:rsid w:val="700B3570"/>
    <w:rsid w:val="730473D2"/>
    <w:rsid w:val="78AC3CC8"/>
    <w:rsid w:val="7E4531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2"/>
    <w:qFormat/>
    <w:uiPriority w:val="0"/>
    <w:pPr>
      <w:jc w:val="center"/>
      <w:outlineLvl w:val="0"/>
    </w:pPr>
    <w:rPr>
      <w:rFonts w:ascii="宋体" w:hAnsi="宋体"/>
      <w:b/>
      <w:sz w:val="36"/>
    </w:rPr>
  </w:style>
  <w:style w:type="paragraph" w:styleId="5">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4"/>
    <w:basedOn w:val="1"/>
    <w:next w:val="1"/>
    <w:unhideWhenUsed/>
    <w:qFormat/>
    <w:uiPriority w:val="0"/>
    <w:pPr>
      <w:keepNext/>
      <w:numPr>
        <w:ilvl w:val="3"/>
        <w:numId w:val="1"/>
      </w:numPr>
      <w:spacing w:before="240" w:after="60"/>
      <w:outlineLvl w:val="3"/>
    </w:pPr>
    <w:rPr>
      <w:rFonts w:cstheme="majorBidi"/>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8"/>
    <w:semiHidden/>
    <w:unhideWhenUsed/>
    <w:qFormat/>
    <w:uiPriority w:val="99"/>
    <w:pPr>
      <w:ind w:firstLine="420" w:firstLineChars="200"/>
    </w:pPr>
  </w:style>
  <w:style w:type="paragraph" w:styleId="3">
    <w:name w:val="Body Text Indent"/>
    <w:basedOn w:val="1"/>
    <w:link w:val="37"/>
    <w:semiHidden/>
    <w:unhideWhenUsed/>
    <w:qFormat/>
    <w:uiPriority w:val="99"/>
    <w:pPr>
      <w:spacing w:after="120"/>
      <w:ind w:left="420" w:leftChars="200"/>
    </w:pPr>
  </w:style>
  <w:style w:type="paragraph" w:styleId="7">
    <w:name w:val="Normal Indent"/>
    <w:basedOn w:val="1"/>
    <w:link w:val="25"/>
    <w:qFormat/>
    <w:uiPriority w:val="0"/>
    <w:pPr>
      <w:ind w:firstLine="420"/>
    </w:pPr>
    <w:rPr>
      <w:rFonts w:asciiTheme="minorHAnsi" w:hAnsiTheme="minorHAnsi" w:eastAsiaTheme="minorEastAsia" w:cstheme="minorBidi"/>
      <w:szCs w:val="22"/>
    </w:rPr>
  </w:style>
  <w:style w:type="paragraph" w:styleId="8">
    <w:name w:val="Body Text"/>
    <w:basedOn w:val="1"/>
    <w:next w:val="1"/>
    <w:link w:val="28"/>
    <w:qFormat/>
    <w:uiPriority w:val="0"/>
    <w:pPr>
      <w:ind w:right="-84" w:rightChars="-40"/>
      <w:jc w:val="center"/>
    </w:pPr>
    <w:rPr>
      <w:rFonts w:asciiTheme="minorHAnsi" w:hAnsiTheme="minorHAnsi" w:cstheme="minorBidi"/>
      <w:szCs w:val="24"/>
    </w:rPr>
  </w:style>
  <w:style w:type="paragraph" w:styleId="9">
    <w:name w:val="Plain Text"/>
    <w:basedOn w:val="1"/>
    <w:link w:val="31"/>
    <w:qFormat/>
    <w:uiPriority w:val="0"/>
    <w:rPr>
      <w:rFonts w:ascii="宋体" w:hAnsi="Courier New" w:cstheme="minorBidi"/>
      <w:szCs w:val="22"/>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jc w:val="left"/>
    </w:pPr>
    <w:rPr>
      <w:b/>
      <w:kern w:val="0"/>
      <w:sz w:val="30"/>
    </w:rPr>
  </w:style>
  <w:style w:type="paragraph" w:styleId="13">
    <w:name w:val="toc 4"/>
    <w:basedOn w:val="1"/>
    <w:next w:val="1"/>
    <w:semiHidden/>
    <w:unhideWhenUsed/>
    <w:qFormat/>
    <w:uiPriority w:val="39"/>
    <w:pPr>
      <w:ind w:left="1260" w:leftChars="600"/>
    </w:pPr>
  </w:style>
  <w:style w:type="paragraph" w:styleId="14">
    <w:name w:val="toc 2"/>
    <w:basedOn w:val="1"/>
    <w:next w:val="1"/>
    <w:qFormat/>
    <w:uiPriority w:val="0"/>
    <w:pPr>
      <w:spacing w:beforeLines="100" w:line="360" w:lineRule="auto"/>
      <w:ind w:left="240" w:firstLine="480" w:firstLineChars="200"/>
      <w:jc w:val="left"/>
    </w:pPr>
    <w:rPr>
      <w:smallCaps/>
      <w:sz w:val="24"/>
    </w:rPr>
  </w:style>
  <w:style w:type="paragraph" w:styleId="15">
    <w:name w:val="Normal (Web)"/>
    <w:basedOn w:val="1"/>
    <w:qFormat/>
    <w:uiPriority w:val="99"/>
    <w:pPr>
      <w:widowControl/>
      <w:spacing w:before="100" w:beforeAutospacing="1" w:after="100" w:afterAutospacing="1"/>
      <w:jc w:val="left"/>
    </w:pPr>
    <w:rPr>
      <w:rFonts w:ascii="宋体" w:hAnsi="宋体"/>
      <w:sz w:val="24"/>
    </w:rPr>
  </w:style>
  <w:style w:type="table" w:styleId="17">
    <w:name w:val="Table Grid"/>
    <w:basedOn w:val="16"/>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Hyperlink"/>
    <w:basedOn w:val="18"/>
    <w:unhideWhenUsed/>
    <w:qFormat/>
    <w:uiPriority w:val="99"/>
    <w:rPr>
      <w:color w:val="0000FF" w:themeColor="hyperlink"/>
      <w:u w:val="single"/>
    </w:rPr>
  </w:style>
  <w:style w:type="paragraph" w:styleId="21">
    <w:name w:val="List Paragraph"/>
    <w:basedOn w:val="1"/>
    <w:qFormat/>
    <w:uiPriority w:val="34"/>
    <w:pPr>
      <w:ind w:firstLine="420" w:firstLineChars="200"/>
    </w:pPr>
  </w:style>
  <w:style w:type="character" w:customStyle="1" w:styleId="22">
    <w:name w:val="标题 1 Char"/>
    <w:basedOn w:val="18"/>
    <w:link w:val="4"/>
    <w:qFormat/>
    <w:uiPriority w:val="0"/>
    <w:rPr>
      <w:rFonts w:ascii="宋体" w:hAnsi="宋体" w:eastAsia="宋体" w:cs="Times New Roman"/>
      <w:b/>
      <w:sz w:val="36"/>
      <w:szCs w:val="20"/>
    </w:rPr>
  </w:style>
  <w:style w:type="character" w:customStyle="1" w:styleId="23">
    <w:name w:val="页眉 Char"/>
    <w:basedOn w:val="18"/>
    <w:link w:val="11"/>
    <w:qFormat/>
    <w:uiPriority w:val="99"/>
    <w:rPr>
      <w:rFonts w:ascii="Times New Roman" w:hAnsi="Times New Roman" w:eastAsia="宋体" w:cs="Times New Roman"/>
      <w:sz w:val="18"/>
      <w:szCs w:val="18"/>
    </w:rPr>
  </w:style>
  <w:style w:type="character" w:customStyle="1" w:styleId="24">
    <w:name w:val="页脚 Char"/>
    <w:basedOn w:val="18"/>
    <w:link w:val="10"/>
    <w:qFormat/>
    <w:uiPriority w:val="99"/>
    <w:rPr>
      <w:rFonts w:ascii="Times New Roman" w:hAnsi="Times New Roman" w:eastAsia="宋体" w:cs="Times New Roman"/>
      <w:sz w:val="18"/>
      <w:szCs w:val="18"/>
    </w:rPr>
  </w:style>
  <w:style w:type="character" w:customStyle="1" w:styleId="25">
    <w:name w:val="正文缩进 Char"/>
    <w:link w:val="7"/>
    <w:qFormat/>
    <w:uiPriority w:val="0"/>
  </w:style>
  <w:style w:type="character" w:customStyle="1" w:styleId="26">
    <w:name w:val="标题 2 Char"/>
    <w:basedOn w:val="18"/>
    <w:link w:val="5"/>
    <w:semiHidden/>
    <w:qFormat/>
    <w:uiPriority w:val="9"/>
    <w:rPr>
      <w:rFonts w:asciiTheme="majorHAnsi" w:hAnsiTheme="majorHAnsi" w:eastAsiaTheme="majorEastAsia" w:cstheme="majorBidi"/>
      <w:b/>
      <w:bCs/>
      <w:sz w:val="32"/>
      <w:szCs w:val="32"/>
    </w:rPr>
  </w:style>
  <w:style w:type="character" w:customStyle="1" w:styleId="27">
    <w:name w:val="Char Char19"/>
    <w:qFormat/>
    <w:uiPriority w:val="0"/>
    <w:rPr>
      <w:rFonts w:ascii="宋体" w:hAnsi="宋体" w:eastAsia="宋体"/>
      <w:b/>
      <w:kern w:val="2"/>
      <w:sz w:val="36"/>
      <w:lang w:val="en-US" w:eastAsia="zh-CN" w:bidi="ar-SA"/>
    </w:rPr>
  </w:style>
  <w:style w:type="character" w:customStyle="1" w:styleId="28">
    <w:name w:val="正文文本 Char"/>
    <w:link w:val="8"/>
    <w:qFormat/>
    <w:uiPriority w:val="0"/>
    <w:rPr>
      <w:rFonts w:eastAsia="宋体"/>
      <w:szCs w:val="24"/>
    </w:rPr>
  </w:style>
  <w:style w:type="character" w:customStyle="1" w:styleId="29">
    <w:name w:val="正文文本 Char1"/>
    <w:basedOn w:val="18"/>
    <w:semiHidden/>
    <w:qFormat/>
    <w:uiPriority w:val="99"/>
    <w:rPr>
      <w:rFonts w:ascii="Times New Roman" w:hAnsi="Times New Roman" w:eastAsia="宋体" w:cs="Times New Roman"/>
      <w:szCs w:val="20"/>
    </w:rPr>
  </w:style>
  <w:style w:type="character" w:customStyle="1" w:styleId="30">
    <w:name w:val="标题 2 Char1"/>
    <w:qFormat/>
    <w:uiPriority w:val="0"/>
    <w:rPr>
      <w:rFonts w:ascii="宋体" w:hAnsi="宋体" w:eastAsia="宋体"/>
      <w:b/>
      <w:kern w:val="2"/>
      <w:sz w:val="24"/>
      <w:lang w:val="en-US" w:eastAsia="zh-CN"/>
    </w:rPr>
  </w:style>
  <w:style w:type="character" w:customStyle="1" w:styleId="31">
    <w:name w:val="纯文本 Char"/>
    <w:link w:val="9"/>
    <w:qFormat/>
    <w:uiPriority w:val="0"/>
    <w:rPr>
      <w:rFonts w:ascii="宋体" w:hAnsi="Courier New" w:eastAsia="宋体"/>
    </w:rPr>
  </w:style>
  <w:style w:type="character" w:customStyle="1" w:styleId="32">
    <w:name w:val="纯文本 Char1"/>
    <w:basedOn w:val="18"/>
    <w:semiHidden/>
    <w:qFormat/>
    <w:uiPriority w:val="99"/>
    <w:rPr>
      <w:rFonts w:ascii="宋体" w:hAnsi="Courier New" w:eastAsia="宋体" w:cs="Courier New"/>
      <w:szCs w:val="21"/>
    </w:rPr>
  </w:style>
  <w:style w:type="paragraph" w:customStyle="1" w:styleId="33">
    <w:name w:val="目录"/>
    <w:basedOn w:val="1"/>
    <w:qFormat/>
    <w:uiPriority w:val="0"/>
    <w:pPr>
      <w:widowControl/>
      <w:jc w:val="center"/>
    </w:pPr>
    <w:rPr>
      <w:b/>
      <w:sz w:val="36"/>
      <w:szCs w:val="24"/>
    </w:rPr>
  </w:style>
  <w:style w:type="character" w:customStyle="1" w:styleId="34">
    <w:name w:val="Char Char191"/>
    <w:qFormat/>
    <w:uiPriority w:val="0"/>
    <w:rPr>
      <w:rFonts w:ascii="宋体" w:hAnsi="宋体" w:eastAsia="宋体"/>
      <w:b/>
      <w:kern w:val="2"/>
      <w:sz w:val="36"/>
      <w:lang w:val="en-US" w:eastAsia="zh-CN" w:bidi="ar-SA"/>
    </w:rPr>
  </w:style>
  <w:style w:type="character" w:customStyle="1" w:styleId="35">
    <w:name w:val="Other|1_"/>
    <w:basedOn w:val="18"/>
    <w:link w:val="36"/>
    <w:qFormat/>
    <w:uiPriority w:val="0"/>
    <w:rPr>
      <w:rFonts w:ascii="宋体" w:hAnsi="宋体" w:eastAsia="宋体" w:cs="宋体"/>
      <w:sz w:val="17"/>
      <w:szCs w:val="17"/>
      <w:lang w:val="zh-TW" w:eastAsia="zh-TW" w:bidi="zh-TW"/>
    </w:rPr>
  </w:style>
  <w:style w:type="paragraph" w:customStyle="1" w:styleId="36">
    <w:name w:val="Other|1"/>
    <w:basedOn w:val="1"/>
    <w:link w:val="35"/>
    <w:qFormat/>
    <w:uiPriority w:val="0"/>
    <w:pPr>
      <w:spacing w:line="379" w:lineRule="exact"/>
      <w:jc w:val="left"/>
    </w:pPr>
    <w:rPr>
      <w:rFonts w:ascii="宋体" w:hAnsi="宋体" w:cs="宋体"/>
      <w:sz w:val="17"/>
      <w:szCs w:val="17"/>
      <w:lang w:val="zh-TW" w:eastAsia="zh-TW" w:bidi="zh-TW"/>
    </w:rPr>
  </w:style>
  <w:style w:type="character" w:customStyle="1" w:styleId="37">
    <w:name w:val="正文文本缩进 Char"/>
    <w:basedOn w:val="18"/>
    <w:link w:val="3"/>
    <w:semiHidden/>
    <w:qFormat/>
    <w:uiPriority w:val="99"/>
    <w:rPr>
      <w:rFonts w:ascii="Times New Roman" w:hAnsi="Times New Roman" w:eastAsia="宋体" w:cs="Times New Roman"/>
      <w:szCs w:val="20"/>
    </w:rPr>
  </w:style>
  <w:style w:type="character" w:customStyle="1" w:styleId="38">
    <w:name w:val="正文首行缩进 2 Char"/>
    <w:basedOn w:val="37"/>
    <w:link w:val="2"/>
    <w:semiHidden/>
    <w:qFormat/>
    <w:uiPriority w:val="99"/>
    <w:rPr>
      <w:rFonts w:ascii="Times New Roman" w:hAnsi="Times New Roman" w:eastAsia="宋体" w:cs="Times New Roman"/>
      <w:szCs w:val="20"/>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0">
    <w:name w:val="noticegetfile-getbidfileaddress"/>
    <w:basedOn w:val="18"/>
    <w:qFormat/>
    <w:uiPriority w:val="0"/>
  </w:style>
  <w:style w:type="character" w:customStyle="1" w:styleId="41">
    <w:name w:val="noticepurchasetime-noticepurchasetime"/>
    <w:basedOn w:val="18"/>
    <w:qFormat/>
    <w:uiPriority w:val="0"/>
  </w:style>
  <w:style w:type="paragraph" w:customStyle="1" w:styleId="42">
    <w:name w:val="u-cont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44">
    <w:name w:val="u-content1"/>
    <w:basedOn w:val="18"/>
    <w:qFormat/>
    <w:uiPriority w:val="0"/>
  </w:style>
  <w:style w:type="paragraph" w:customStyle="1" w:styleId="45">
    <w:name w:val="样式2"/>
    <w:basedOn w:val="46"/>
    <w:qFormat/>
    <w:uiPriority w:val="0"/>
    <w:pPr>
      <w:spacing w:line="560" w:lineRule="exact"/>
      <w:ind w:firstLine="643" w:firstLineChars="200"/>
      <w:jc w:val="both"/>
    </w:pPr>
    <w:rPr>
      <w:rFonts w:ascii="仿宋_GB2312" w:hAnsi="仿宋" w:eastAsia="仿宋_GB2312"/>
      <w:b/>
      <w:bCs/>
      <w:szCs w:val="32"/>
    </w:rPr>
  </w:style>
  <w:style w:type="paragraph" w:customStyle="1" w:styleId="46">
    <w:name w:val="@标题"/>
    <w:basedOn w:val="1"/>
    <w:next w:val="47"/>
    <w:qFormat/>
    <w:uiPriority w:val="0"/>
    <w:pPr>
      <w:keepNext/>
      <w:spacing w:beforeLines="50" w:afterLines="50"/>
      <w:jc w:val="center"/>
      <w:outlineLvl w:val="1"/>
    </w:pPr>
    <w:rPr>
      <w:rFonts w:ascii="Calibri" w:hAnsi="Calibri" w:eastAsia="黑体"/>
      <w:kern w:val="32"/>
      <w:sz w:val="32"/>
    </w:rPr>
  </w:style>
  <w:style w:type="paragraph" w:customStyle="1" w:styleId="47">
    <w:name w:val="@正文"/>
    <w:basedOn w:val="48"/>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48">
    <w:name w:val="※正文"/>
    <w:basedOn w:val="1"/>
    <w:next w:val="1"/>
    <w:qFormat/>
    <w:uiPriority w:val="0"/>
    <w:pPr>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1E107-9121-49DD-94DE-8755D1BBA0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28875</Words>
  <Characters>32257</Characters>
  <Lines>240</Lines>
  <Paragraphs>67</Paragraphs>
  <TotalTime>1</TotalTime>
  <ScaleCrop>false</ScaleCrop>
  <LinksUpToDate>false</LinksUpToDate>
  <CharactersWithSpaces>32892</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2021-11-24T03:04:00Z</dcterms:created>
  <dc:creator>DR</dc:creator>
  <cp:lastModifiedBy>Administrator</cp:lastModifiedBy>
  <cp:lastPrinted>2022-10-11T02:20:00Z</cp:lastPrinted>
  <dcterms:modified xsi:type="dcterms:W3CDTF">2022-10-14T02:19:11Z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C3BD748625CE4E848A8321D872023CC9</vt:lpwstr>
  </property>
</Properties>
</file>