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spacing w:line="360" w:lineRule="auto"/>
        <w:jc w:val="left"/>
        <w:rPr>
          <w:rFonts w:ascii="宋体" w:hAnsi="宋体" w:cs="宋体"/>
          <w:b/>
          <w:bCs/>
          <w:sz w:val="30"/>
          <w:szCs w:val="30"/>
          <w:highlight w:val="none"/>
          <w:lang w:val="zh-CN"/>
        </w:rPr>
      </w:pPr>
      <w:r>
        <w:rPr>
          <w:rFonts w:hint="eastAsia" w:ascii="宋体" w:hAnsi="宋体" w:cs="宋体"/>
          <w:b/>
          <w:bCs/>
          <w:sz w:val="30"/>
          <w:szCs w:val="30"/>
          <w:lang w:val="zh-CN"/>
        </w:rPr>
        <w:t>政府采购项</w:t>
      </w:r>
      <w:r>
        <w:rPr>
          <w:rFonts w:hint="eastAsia" w:ascii="宋体" w:hAnsi="宋体" w:cs="宋体"/>
          <w:b/>
          <w:bCs/>
          <w:sz w:val="30"/>
          <w:szCs w:val="30"/>
          <w:highlight w:val="none"/>
          <w:lang w:val="zh-CN"/>
        </w:rPr>
        <w:t>目</w:t>
      </w:r>
    </w:p>
    <w:p>
      <w:pPr>
        <w:pStyle w:val="19"/>
        <w:widowControl/>
        <w:spacing w:line="450" w:lineRule="atLeast"/>
        <w:rPr>
          <w:rFonts w:hint="default" w:ascii="宋体" w:hAnsi="宋体" w:eastAsia="宋体" w:cs="宋体"/>
          <w:b/>
          <w:bCs/>
          <w:sz w:val="30"/>
          <w:szCs w:val="30"/>
          <w:highlight w:val="none"/>
          <w:lang w:val="en-US" w:eastAsia="zh-CN"/>
        </w:rPr>
      </w:pPr>
      <w:r>
        <w:rPr>
          <w:rFonts w:hint="eastAsia" w:ascii="宋体" w:hAnsi="宋体" w:cs="宋体"/>
          <w:b/>
          <w:bCs/>
          <w:sz w:val="30"/>
          <w:szCs w:val="30"/>
          <w:highlight w:val="none"/>
          <w:lang w:val="zh-CN"/>
        </w:rPr>
        <w:t>采购项目编号：</w:t>
      </w:r>
      <w:r>
        <w:rPr>
          <w:rFonts w:hint="eastAsia" w:ascii="宋体" w:hAnsi="宋体" w:cs="宋体"/>
          <w:b/>
          <w:bCs/>
          <w:sz w:val="30"/>
          <w:szCs w:val="30"/>
          <w:highlight w:val="none"/>
          <w:lang w:eastAsia="zh-CN"/>
        </w:rPr>
        <w:t>ZC202</w:t>
      </w:r>
      <w:r>
        <w:rPr>
          <w:rFonts w:hint="eastAsia" w:ascii="宋体" w:hAnsi="宋体" w:cs="宋体"/>
          <w:b/>
          <w:bCs/>
          <w:sz w:val="30"/>
          <w:szCs w:val="30"/>
          <w:highlight w:val="none"/>
          <w:lang w:val="en-US" w:eastAsia="zh-CN"/>
        </w:rPr>
        <w:t>2</w:t>
      </w:r>
      <w:r>
        <w:rPr>
          <w:rFonts w:hint="eastAsia" w:ascii="宋体" w:hAnsi="宋体" w:cs="宋体"/>
          <w:b/>
          <w:bCs/>
          <w:sz w:val="30"/>
          <w:szCs w:val="30"/>
          <w:highlight w:val="none"/>
          <w:lang w:eastAsia="zh-CN"/>
        </w:rPr>
        <w:t>-FW-</w:t>
      </w:r>
      <w:r>
        <w:rPr>
          <w:rFonts w:hint="eastAsia" w:ascii="宋体" w:hAnsi="宋体" w:cs="宋体"/>
          <w:b/>
          <w:bCs/>
          <w:sz w:val="30"/>
          <w:szCs w:val="30"/>
          <w:highlight w:val="none"/>
          <w:lang w:val="en-US" w:eastAsia="zh-CN"/>
        </w:rPr>
        <w:t>015</w:t>
      </w:r>
    </w:p>
    <w:p>
      <w:pPr>
        <w:autoSpaceDE w:val="0"/>
        <w:autoSpaceDN w:val="0"/>
        <w:adjustRightInd w:val="0"/>
        <w:snapToGrid w:val="0"/>
        <w:spacing w:line="360" w:lineRule="auto"/>
        <w:jc w:val="left"/>
        <w:rPr>
          <w:rFonts w:ascii="宋体" w:hAnsi="宋体" w:cs="宋体"/>
          <w:b/>
          <w:bCs/>
          <w:sz w:val="30"/>
          <w:szCs w:val="30"/>
        </w:rPr>
      </w:pPr>
    </w:p>
    <w:p>
      <w:pPr>
        <w:pStyle w:val="21"/>
        <w:ind w:firstLine="210"/>
      </w:pPr>
    </w:p>
    <w:p>
      <w:pPr>
        <w:keepNext w:val="0"/>
        <w:keepLines w:val="0"/>
        <w:pageBreakBefore w:val="0"/>
        <w:widowControl w:val="0"/>
        <w:tabs>
          <w:tab w:val="left" w:pos="5670"/>
        </w:tabs>
        <w:kinsoku/>
        <w:wordWrap/>
        <w:overflowPunct/>
        <w:topLinePunct w:val="0"/>
        <w:autoSpaceDE w:val="0"/>
        <w:autoSpaceDN w:val="0"/>
        <w:bidi w:val="0"/>
        <w:adjustRightInd w:val="0"/>
        <w:snapToGrid w:val="0"/>
        <w:spacing w:line="360" w:lineRule="auto"/>
        <w:jc w:val="center"/>
        <w:textAlignment w:val="auto"/>
        <w:rPr>
          <w:rFonts w:hint="eastAsia" w:ascii="宋体" w:hAnsi="宋体" w:cs="宋体"/>
          <w:b/>
          <w:bCs/>
          <w:sz w:val="56"/>
          <w:szCs w:val="56"/>
          <w:lang w:val="zh-CN"/>
        </w:rPr>
      </w:pPr>
      <w:r>
        <w:rPr>
          <w:rFonts w:hint="eastAsia" w:ascii="宋体" w:hAnsi="宋体" w:cs="宋体"/>
          <w:b/>
          <w:bCs/>
          <w:sz w:val="56"/>
          <w:szCs w:val="56"/>
          <w:lang w:val="zh-CN"/>
        </w:rPr>
        <w:t>2021年市财政林业有害生物</w:t>
      </w:r>
    </w:p>
    <w:p>
      <w:pPr>
        <w:keepNext w:val="0"/>
        <w:keepLines w:val="0"/>
        <w:pageBreakBefore w:val="0"/>
        <w:widowControl w:val="0"/>
        <w:tabs>
          <w:tab w:val="left" w:pos="5670"/>
        </w:tabs>
        <w:kinsoku/>
        <w:wordWrap/>
        <w:overflowPunct/>
        <w:topLinePunct w:val="0"/>
        <w:autoSpaceDE w:val="0"/>
        <w:autoSpaceDN w:val="0"/>
        <w:bidi w:val="0"/>
        <w:adjustRightInd w:val="0"/>
        <w:snapToGrid w:val="0"/>
        <w:spacing w:line="360" w:lineRule="auto"/>
        <w:jc w:val="center"/>
        <w:textAlignment w:val="auto"/>
        <w:rPr>
          <w:rFonts w:hint="eastAsia" w:ascii="宋体" w:hAnsi="宋体" w:cs="宋体"/>
          <w:b/>
          <w:bCs/>
          <w:sz w:val="56"/>
          <w:szCs w:val="56"/>
          <w:lang w:val="zh-CN"/>
        </w:rPr>
      </w:pPr>
      <w:r>
        <w:rPr>
          <w:rFonts w:hint="eastAsia" w:ascii="宋体" w:hAnsi="宋体" w:cs="宋体"/>
          <w:b/>
          <w:bCs/>
          <w:sz w:val="56"/>
          <w:szCs w:val="56"/>
          <w:lang w:val="zh-CN"/>
        </w:rPr>
        <w:t>应急处置</w:t>
      </w:r>
    </w:p>
    <w:p>
      <w:pPr>
        <w:tabs>
          <w:tab w:val="left" w:pos="5670"/>
        </w:tabs>
        <w:autoSpaceDE w:val="0"/>
        <w:autoSpaceDN w:val="0"/>
        <w:adjustRightInd w:val="0"/>
        <w:snapToGrid w:val="0"/>
        <w:spacing w:line="480" w:lineRule="auto"/>
        <w:jc w:val="center"/>
        <w:rPr>
          <w:rFonts w:ascii="宋体" w:hAnsi="宋体" w:cs="宋体"/>
          <w:b/>
          <w:bCs/>
          <w:sz w:val="72"/>
          <w:szCs w:val="72"/>
        </w:rPr>
      </w:pPr>
      <w:r>
        <w:rPr>
          <w:rFonts w:hint="eastAsia" w:ascii="宋体" w:hAnsi="宋体" w:cs="宋体"/>
          <w:b/>
          <w:bCs/>
          <w:sz w:val="72"/>
          <w:szCs w:val="72"/>
          <w:lang w:val="zh-CN"/>
        </w:rPr>
        <w:t>竞争性磋商文</w:t>
      </w:r>
      <w:r>
        <w:rPr>
          <w:rFonts w:hint="eastAsia" w:ascii="宋体" w:hAnsi="宋体" w:cs="宋体"/>
          <w:b/>
          <w:bCs/>
          <w:sz w:val="72"/>
          <w:szCs w:val="72"/>
        </w:rPr>
        <w:t>件</w:t>
      </w:r>
    </w:p>
    <w:p>
      <w:pPr>
        <w:pStyle w:val="2"/>
      </w:pPr>
      <w:r>
        <w:drawing>
          <wp:anchor distT="0" distB="0" distL="114300" distR="114300" simplePos="0" relativeHeight="251660288" behindDoc="0" locked="0" layoutInCell="1" allowOverlap="1">
            <wp:simplePos x="0" y="0"/>
            <wp:positionH relativeFrom="column">
              <wp:posOffset>2007870</wp:posOffset>
            </wp:positionH>
            <wp:positionV relativeFrom="paragraph">
              <wp:posOffset>81280</wp:posOffset>
            </wp:positionV>
            <wp:extent cx="2057400" cy="2009775"/>
            <wp:effectExtent l="0" t="0" r="0" b="9525"/>
            <wp:wrapSquare wrapText="bothSides"/>
            <wp:docPr id="2" name="图片 22" descr="1590672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 descr="1590672115(1)"/>
                    <pic:cNvPicPr>
                      <a:picLocks noChangeAspect="1"/>
                    </pic:cNvPicPr>
                  </pic:nvPicPr>
                  <pic:blipFill>
                    <a:blip r:embed="rId11"/>
                    <a:stretch>
                      <a:fillRect/>
                    </a:stretch>
                  </pic:blipFill>
                  <pic:spPr>
                    <a:xfrm>
                      <a:off x="0" y="0"/>
                      <a:ext cx="2057400" cy="2009775"/>
                    </a:xfrm>
                    <a:prstGeom prst="rect">
                      <a:avLst/>
                    </a:prstGeom>
                    <a:noFill/>
                    <a:ln>
                      <a:noFill/>
                    </a:ln>
                  </pic:spPr>
                </pic:pic>
              </a:graphicData>
            </a:graphic>
          </wp:anchor>
        </w:drawing>
      </w:r>
    </w:p>
    <w:p>
      <w:pPr>
        <w:tabs>
          <w:tab w:val="left" w:pos="5670"/>
        </w:tabs>
        <w:autoSpaceDE w:val="0"/>
        <w:autoSpaceDN w:val="0"/>
        <w:adjustRightInd w:val="0"/>
        <w:snapToGrid w:val="0"/>
        <w:spacing w:line="480" w:lineRule="auto"/>
        <w:jc w:val="center"/>
      </w:pPr>
    </w:p>
    <w:p>
      <w:pPr>
        <w:pStyle w:val="21"/>
        <w:ind w:firstLine="210"/>
      </w:pPr>
    </w:p>
    <w:p>
      <w:pPr>
        <w:pStyle w:val="21"/>
        <w:ind w:firstLine="210"/>
      </w:pPr>
    </w:p>
    <w:p>
      <w:pPr>
        <w:pStyle w:val="21"/>
        <w:ind w:firstLine="210"/>
        <w:rPr>
          <w:lang w:val="zh-CN"/>
        </w:rPr>
      </w:pPr>
    </w:p>
    <w:p>
      <w:pPr>
        <w:tabs>
          <w:tab w:val="left" w:pos="5670"/>
        </w:tabs>
        <w:autoSpaceDE w:val="0"/>
        <w:autoSpaceDN w:val="0"/>
        <w:adjustRightInd w:val="0"/>
        <w:snapToGrid w:val="0"/>
        <w:spacing w:line="480" w:lineRule="auto"/>
        <w:ind w:firstLine="602" w:firstLineChars="200"/>
        <w:rPr>
          <w:rFonts w:ascii="宋体" w:hAnsi="宋体" w:cs="宋体"/>
          <w:b/>
          <w:bCs/>
          <w:sz w:val="30"/>
          <w:szCs w:val="30"/>
        </w:rPr>
      </w:pPr>
    </w:p>
    <w:p>
      <w:pPr>
        <w:tabs>
          <w:tab w:val="left" w:pos="5670"/>
        </w:tabs>
        <w:autoSpaceDE w:val="0"/>
        <w:autoSpaceDN w:val="0"/>
        <w:adjustRightInd w:val="0"/>
        <w:snapToGrid w:val="0"/>
        <w:spacing w:line="480" w:lineRule="auto"/>
        <w:ind w:firstLine="602" w:firstLineChars="200"/>
        <w:rPr>
          <w:rFonts w:ascii="宋体" w:hAnsi="宋体" w:cs="宋体"/>
          <w:b/>
          <w:bCs/>
          <w:sz w:val="30"/>
          <w:szCs w:val="30"/>
        </w:rPr>
      </w:pPr>
    </w:p>
    <w:p>
      <w:pPr>
        <w:pStyle w:val="2"/>
        <w:rPr>
          <w:rFonts w:ascii="宋体" w:hAnsi="宋体" w:cs="宋体"/>
          <w:b/>
          <w:bCs/>
          <w:sz w:val="30"/>
          <w:szCs w:val="30"/>
        </w:rPr>
      </w:pPr>
    </w:p>
    <w:p/>
    <w:p>
      <w:pPr>
        <w:tabs>
          <w:tab w:val="left" w:pos="5670"/>
        </w:tabs>
        <w:autoSpaceDE w:val="0"/>
        <w:autoSpaceDN w:val="0"/>
        <w:adjustRightInd w:val="0"/>
        <w:snapToGrid w:val="0"/>
        <w:spacing w:line="480" w:lineRule="auto"/>
        <w:ind w:firstLine="602" w:firstLineChars="200"/>
        <w:rPr>
          <w:rFonts w:ascii="宋体" w:hAnsi="宋体" w:cs="宋体"/>
          <w:b/>
          <w:bCs/>
          <w:sz w:val="30"/>
          <w:szCs w:val="30"/>
        </w:rPr>
      </w:pPr>
    </w:p>
    <w:p>
      <w:pPr>
        <w:tabs>
          <w:tab w:val="left" w:pos="5670"/>
        </w:tabs>
        <w:autoSpaceDE w:val="0"/>
        <w:autoSpaceDN w:val="0"/>
        <w:adjustRightInd w:val="0"/>
        <w:snapToGrid w:val="0"/>
        <w:spacing w:line="480" w:lineRule="auto"/>
        <w:ind w:firstLine="1506" w:firstLineChars="500"/>
        <w:rPr>
          <w:rFonts w:ascii="宋体" w:hAnsi="宋体" w:cs="宋体"/>
          <w:b/>
          <w:bCs/>
          <w:color w:val="FFFFFF"/>
          <w:sz w:val="32"/>
          <w:szCs w:val="32"/>
          <w:u w:val="single"/>
          <w:lang w:val="zh-CN"/>
        </w:rPr>
      </w:pPr>
      <w:r>
        <w:rPr>
          <w:rFonts w:hint="eastAsia" w:ascii="宋体" w:hAnsi="宋体" w:cs="宋体"/>
          <w:b/>
          <w:bCs/>
          <w:sz w:val="30"/>
          <w:szCs w:val="30"/>
        </w:rPr>
        <w:t>采购代理机构</w:t>
      </w:r>
      <w:r>
        <w:rPr>
          <w:rFonts w:hint="eastAsia" w:ascii="宋体" w:hAnsi="宋体" w:cs="宋体"/>
          <w:b/>
          <w:bCs/>
          <w:sz w:val="32"/>
          <w:szCs w:val="32"/>
          <w:lang w:val="zh-CN"/>
        </w:rPr>
        <w:t>：</w:t>
      </w:r>
      <w:r>
        <w:rPr>
          <w:rFonts w:hint="eastAsia" w:ascii="宋体" w:hAnsi="宋体" w:cs="宋体"/>
          <w:b/>
          <w:bCs/>
          <w:sz w:val="32"/>
          <w:szCs w:val="32"/>
          <w:u w:val="single"/>
          <w:lang w:val="zh-CN"/>
        </w:rPr>
        <w:t>陕西中采项目管理有限公司</w:t>
      </w:r>
      <w:r>
        <w:rPr>
          <w:rFonts w:hint="eastAsia" w:ascii="宋体" w:hAnsi="宋体" w:cs="宋体"/>
          <w:b/>
          <w:bCs/>
          <w:color w:val="FFFFFF"/>
          <w:sz w:val="32"/>
          <w:szCs w:val="32"/>
          <w:u w:val="single"/>
          <w:lang w:val="zh-CN"/>
        </w:rPr>
        <w:t>.</w:t>
      </w:r>
    </w:p>
    <w:p>
      <w:pPr>
        <w:tabs>
          <w:tab w:val="left" w:pos="5670"/>
        </w:tabs>
        <w:autoSpaceDE w:val="0"/>
        <w:autoSpaceDN w:val="0"/>
        <w:adjustRightInd w:val="0"/>
        <w:snapToGrid w:val="0"/>
        <w:spacing w:line="480" w:lineRule="auto"/>
        <w:ind w:firstLine="1506" w:firstLineChars="500"/>
        <w:rPr>
          <w:rFonts w:hint="default" w:ascii="宋体" w:hAnsi="宋体" w:eastAsia="宋体" w:cs="宋体"/>
          <w:b/>
          <w:bCs/>
          <w:sz w:val="32"/>
          <w:szCs w:val="32"/>
          <w:u w:val="single"/>
          <w:lang w:val="en-US" w:eastAsia="zh-CN"/>
        </w:rPr>
      </w:pPr>
      <w:r>
        <w:rPr>
          <w:rFonts w:hint="eastAsia" w:ascii="宋体" w:hAnsi="宋体" w:cs="宋体"/>
          <w:b/>
          <w:bCs/>
          <w:sz w:val="30"/>
          <w:szCs w:val="30"/>
        </w:rPr>
        <w:t>日        期</w:t>
      </w:r>
      <w:r>
        <w:rPr>
          <w:rFonts w:hint="eastAsia" w:ascii="宋体" w:hAnsi="宋体" w:cs="宋体"/>
          <w:b/>
          <w:bCs/>
          <w:sz w:val="32"/>
          <w:szCs w:val="32"/>
          <w:lang w:val="zh-CN"/>
        </w:rPr>
        <w:t>：</w:t>
      </w:r>
      <w:r>
        <w:rPr>
          <w:rFonts w:hint="eastAsia" w:ascii="宋体" w:hAnsi="宋体" w:cs="宋体"/>
          <w:b/>
          <w:bCs/>
          <w:sz w:val="32"/>
          <w:szCs w:val="32"/>
          <w:u w:val="single"/>
          <w:lang w:val="zh-CN"/>
        </w:rPr>
        <w:t xml:space="preserve"> </w:t>
      </w:r>
      <w:r>
        <w:rPr>
          <w:rFonts w:hint="eastAsia" w:ascii="宋体" w:hAnsi="宋体" w:cs="宋体"/>
          <w:b/>
          <w:bCs/>
          <w:sz w:val="32"/>
          <w:szCs w:val="32"/>
          <w:u w:val="single"/>
          <w:lang w:val="en-US" w:eastAsia="zh-CN"/>
        </w:rPr>
        <w:t xml:space="preserve">    </w:t>
      </w:r>
      <w:r>
        <w:rPr>
          <w:rFonts w:hint="eastAsia" w:ascii="宋体" w:hAnsi="宋体" w:cs="宋体"/>
          <w:b/>
          <w:bCs/>
          <w:sz w:val="32"/>
          <w:szCs w:val="32"/>
          <w:u w:val="single"/>
          <w:lang w:val="zh-CN"/>
        </w:rPr>
        <w:t>二〇二</w:t>
      </w:r>
      <w:r>
        <w:rPr>
          <w:rFonts w:hint="eastAsia" w:ascii="宋体" w:hAnsi="宋体" w:cs="宋体"/>
          <w:b/>
          <w:bCs/>
          <w:sz w:val="32"/>
          <w:szCs w:val="32"/>
          <w:u w:val="single"/>
          <w:lang w:val="en-US" w:eastAsia="zh-CN"/>
        </w:rPr>
        <w:t>二</w:t>
      </w:r>
      <w:r>
        <w:rPr>
          <w:rFonts w:hint="eastAsia" w:ascii="宋体" w:hAnsi="宋体" w:cs="宋体"/>
          <w:b/>
          <w:bCs/>
          <w:sz w:val="32"/>
          <w:szCs w:val="32"/>
          <w:u w:val="single"/>
          <w:lang w:val="zh-CN"/>
        </w:rPr>
        <w:t>年</w:t>
      </w:r>
      <w:r>
        <w:rPr>
          <w:rFonts w:hint="eastAsia" w:ascii="宋体" w:hAnsi="宋体" w:cs="宋体"/>
          <w:b/>
          <w:bCs/>
          <w:sz w:val="32"/>
          <w:szCs w:val="32"/>
          <w:u w:val="single"/>
          <w:lang w:val="en-US" w:eastAsia="zh-CN"/>
        </w:rPr>
        <w:t>三</w:t>
      </w:r>
      <w:r>
        <w:rPr>
          <w:rFonts w:hint="eastAsia" w:ascii="宋体" w:hAnsi="宋体" w:cs="宋体"/>
          <w:b/>
          <w:bCs/>
          <w:sz w:val="32"/>
          <w:szCs w:val="32"/>
          <w:u w:val="single"/>
          <w:lang w:val="zh-CN"/>
        </w:rPr>
        <w:t>月</w:t>
      </w:r>
      <w:r>
        <w:rPr>
          <w:rFonts w:hint="eastAsia" w:ascii="宋体" w:hAnsi="宋体" w:cs="宋体"/>
          <w:b/>
          <w:bCs/>
          <w:sz w:val="32"/>
          <w:szCs w:val="32"/>
          <w:u w:val="single"/>
          <w:lang w:val="en-US" w:eastAsia="zh-CN"/>
        </w:rPr>
        <w:t xml:space="preserve">      </w:t>
      </w:r>
    </w:p>
    <w:p>
      <w:pPr>
        <w:rPr>
          <w:rFonts w:ascii="宋体" w:hAnsi="宋体" w:cs="宋体"/>
          <w:b/>
          <w:bCs/>
          <w:sz w:val="32"/>
          <w:szCs w:val="32"/>
        </w:rPr>
      </w:pPr>
      <w:r>
        <w:rPr>
          <w:rFonts w:hint="eastAsia" w:ascii="宋体" w:hAnsi="宋体" w:cs="宋体"/>
          <w:b/>
          <w:bCs/>
          <w:sz w:val="32"/>
          <w:szCs w:val="32"/>
        </w:rPr>
        <w:br w:type="page"/>
      </w:r>
    </w:p>
    <w:p>
      <w:pPr>
        <w:pStyle w:val="2"/>
        <w:rPr>
          <w:rFonts w:ascii="宋体" w:hAnsi="宋体" w:cs="宋体"/>
          <w:lang w:val="zh-CN"/>
        </w:rPr>
      </w:pPr>
    </w:p>
    <w:p>
      <w:pPr>
        <w:autoSpaceDE w:val="0"/>
        <w:autoSpaceDN w:val="0"/>
        <w:adjustRightInd w:val="0"/>
        <w:snapToGrid w:val="0"/>
        <w:spacing w:line="360" w:lineRule="auto"/>
        <w:jc w:val="center"/>
        <w:rPr>
          <w:rFonts w:ascii="宋体" w:hAnsi="宋体" w:cs="宋体"/>
          <w:b/>
          <w:bCs/>
          <w:sz w:val="50"/>
          <w:szCs w:val="50"/>
          <w:lang w:val="zh-CN"/>
        </w:rPr>
      </w:pPr>
      <w:r>
        <w:rPr>
          <w:rFonts w:hint="eastAsia" w:ascii="宋体" w:hAnsi="宋体" w:cs="宋体"/>
          <w:b/>
          <w:bCs/>
          <w:sz w:val="50"/>
          <w:szCs w:val="50"/>
          <w:lang w:val="zh-CN"/>
        </w:rPr>
        <w:t>目录</w:t>
      </w:r>
    </w:p>
    <w:p>
      <w:pPr>
        <w:pStyle w:val="17"/>
        <w:tabs>
          <w:tab w:val="right" w:leader="dot" w:pos="9070"/>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"1-1" \h \u </w:instrText>
      </w:r>
      <w:r>
        <w:rPr>
          <w:rFonts w:hint="eastAsia" w:ascii="宋体" w:hAnsi="宋体" w:eastAsia="宋体" w:cs="宋体"/>
          <w:sz w:val="28"/>
          <w:szCs w:val="28"/>
        </w:rP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_Toc5655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zh-CN"/>
        </w:rPr>
        <w:t>第一部分 竞争性磋商公告</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_Toc5655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7"/>
        <w:tabs>
          <w:tab w:val="right" w:leader="dot" w:pos="9070"/>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_Toc10776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第</w:t>
      </w:r>
      <w:r>
        <w:rPr>
          <w:rFonts w:hint="eastAsia" w:ascii="宋体" w:hAnsi="宋体" w:eastAsia="宋体" w:cs="宋体"/>
          <w:bCs/>
          <w:kern w:val="2"/>
          <w:sz w:val="28"/>
          <w:szCs w:val="28"/>
          <w:lang w:val="zh-CN" w:eastAsia="zh-CN" w:bidi="ar-SA"/>
        </w:rPr>
        <w:t>二部分 供应商须知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_Toc10776 \h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7"/>
        <w:tabs>
          <w:tab w:val="right" w:leader="dot" w:pos="9070"/>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_Toc7271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zh-CN"/>
        </w:rPr>
        <w:t>第三部分 采购内容及要求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_Toc7271 \h </w:instrText>
      </w:r>
      <w:r>
        <w:rPr>
          <w:rFonts w:hint="eastAsia" w:ascii="宋体" w:hAnsi="宋体" w:eastAsia="宋体" w:cs="宋体"/>
          <w:sz w:val="28"/>
          <w:szCs w:val="28"/>
        </w:rPr>
        <w:fldChar w:fldCharType="separate"/>
      </w:r>
      <w:r>
        <w:rPr>
          <w:rFonts w:hint="eastAsia" w:ascii="宋体" w:hAnsi="宋体" w:eastAsia="宋体" w:cs="宋体"/>
          <w:sz w:val="28"/>
          <w:szCs w:val="28"/>
        </w:rPr>
        <w:t>25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7"/>
        <w:tabs>
          <w:tab w:val="right" w:leader="dot" w:pos="9070"/>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_Toc8634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zh-CN"/>
        </w:rPr>
        <w:t>第四部分 合同主要条款</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_Toc8634 \h </w:instrText>
      </w:r>
      <w:r>
        <w:rPr>
          <w:rFonts w:hint="eastAsia" w:ascii="宋体" w:hAnsi="宋体" w:eastAsia="宋体" w:cs="宋体"/>
          <w:sz w:val="28"/>
          <w:szCs w:val="28"/>
        </w:rPr>
        <w:fldChar w:fldCharType="separate"/>
      </w:r>
      <w:r>
        <w:rPr>
          <w:rFonts w:hint="eastAsia" w:ascii="宋体" w:hAnsi="宋体" w:eastAsia="宋体" w:cs="宋体"/>
          <w:sz w:val="28"/>
          <w:szCs w:val="28"/>
        </w:rPr>
        <w:t>30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7"/>
        <w:tabs>
          <w:tab w:val="right" w:leader="dot" w:pos="9070"/>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_Toc5609 </w:instrText>
      </w:r>
      <w:r>
        <w:rPr>
          <w:rFonts w:hint="eastAsia" w:ascii="宋体" w:hAnsi="宋体" w:eastAsia="宋体" w:cs="宋体"/>
          <w:sz w:val="28"/>
          <w:szCs w:val="28"/>
        </w:rPr>
        <w:fldChar w:fldCharType="separate"/>
      </w:r>
      <w:r>
        <w:rPr>
          <w:rFonts w:hint="eastAsia" w:ascii="宋体" w:hAnsi="宋体" w:eastAsia="宋体" w:cs="宋体"/>
          <w:bCs/>
          <w:sz w:val="28"/>
          <w:szCs w:val="28"/>
          <w:lang w:val="zh-CN"/>
        </w:rPr>
        <w:t>第五部分 竞争性磋商响应文件格式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_Toc5609 \h </w:instrText>
      </w:r>
      <w:r>
        <w:rPr>
          <w:rFonts w:hint="eastAsia" w:ascii="宋体" w:hAnsi="宋体" w:eastAsia="宋体" w:cs="宋体"/>
          <w:sz w:val="28"/>
          <w:szCs w:val="28"/>
        </w:rPr>
        <w:fldChar w:fldCharType="separate"/>
      </w:r>
      <w:r>
        <w:rPr>
          <w:rFonts w:hint="eastAsia" w:ascii="宋体" w:hAnsi="宋体" w:eastAsia="宋体" w:cs="宋体"/>
          <w:sz w:val="28"/>
          <w:szCs w:val="28"/>
        </w:rPr>
        <w:t>36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7"/>
        <w:tabs>
          <w:tab w:val="right" w:leader="dot" w:pos="9070"/>
        </w:tabs>
        <w:spacing w:before="0" w:after="0" w:line="360" w:lineRule="auto"/>
        <w:rPr>
          <w:rFonts w:hint="eastAsia" w:ascii="宋体" w:hAnsi="宋体" w:eastAsia="宋体" w:cs="宋体"/>
          <w:sz w:val="28"/>
          <w:szCs w:val="28"/>
        </w:rPr>
      </w:pPr>
      <w:r>
        <w:rPr>
          <w:rFonts w:hint="eastAsia" w:ascii="宋体" w:hAnsi="宋体" w:eastAsia="宋体" w:cs="宋体"/>
          <w:sz w:val="28"/>
          <w:szCs w:val="28"/>
        </w:rPr>
        <w:fldChar w:fldCharType="end"/>
      </w:r>
    </w:p>
    <w:p>
      <w:pPr>
        <w:pStyle w:val="12"/>
        <w:tabs>
          <w:tab w:val="right" w:leader="dot" w:pos="9070"/>
          <w:tab w:val="clear" w:pos="9060"/>
        </w:tabs>
      </w:pPr>
    </w:p>
    <w:p>
      <w:pPr>
        <w:pStyle w:val="21"/>
        <w:ind w:firstLine="210"/>
        <w:rPr>
          <w:rFonts w:ascii="宋体" w:hAnsi="宋体" w:cs="宋体"/>
          <w:bCs/>
          <w:szCs w:val="24"/>
          <w:lang w:val="zh-CN"/>
        </w:rPr>
      </w:pPr>
    </w:p>
    <w:p>
      <w:pPr>
        <w:pStyle w:val="21"/>
        <w:ind w:firstLine="210"/>
        <w:rPr>
          <w:rFonts w:ascii="宋体" w:hAnsi="宋体" w:cs="宋体"/>
          <w:bCs/>
          <w:szCs w:val="24"/>
          <w:lang w:val="zh-CN"/>
        </w:rPr>
        <w:sectPr>
          <w:footerReference r:id="rId3" w:type="first"/>
          <w:pgSz w:w="11906" w:h="16838"/>
          <w:pgMar w:top="1418" w:right="1418" w:bottom="1418" w:left="1418" w:header="851" w:footer="992" w:gutter="0"/>
          <w:cols w:space="720" w:num="1"/>
        </w:sectPr>
      </w:pPr>
    </w:p>
    <w:p>
      <w:pPr>
        <w:snapToGrid w:val="0"/>
        <w:spacing w:line="360" w:lineRule="auto"/>
        <w:ind w:firstLine="643" w:firstLineChars="200"/>
        <w:jc w:val="center"/>
        <w:outlineLvl w:val="0"/>
        <w:rPr>
          <w:rFonts w:hint="eastAsia" w:asciiTheme="minorEastAsia" w:hAnsiTheme="minorEastAsia" w:eastAsiaTheme="minorEastAsia" w:cstheme="minorEastAsia"/>
          <w:sz w:val="24"/>
          <w:szCs w:val="24"/>
          <w:lang w:val="zh-CN"/>
        </w:rPr>
      </w:pPr>
      <w:bookmarkStart w:id="0" w:name="_Toc28299"/>
      <w:bookmarkStart w:id="1" w:name="_Toc25853"/>
      <w:bookmarkStart w:id="2" w:name="_Toc18711"/>
      <w:bookmarkStart w:id="3" w:name="_Toc23722"/>
      <w:bookmarkStart w:id="4" w:name="_Toc32199_WPSOffice_Level1"/>
      <w:bookmarkStart w:id="5" w:name="_Toc2623"/>
      <w:bookmarkStart w:id="6" w:name="_Toc25046_WPSOffice_Level1"/>
      <w:bookmarkStart w:id="7" w:name="_Toc5655"/>
      <w:r>
        <w:rPr>
          <w:rFonts w:hint="eastAsia" w:ascii="宋体" w:hAnsi="宋体" w:cs="宋体"/>
          <w:b/>
          <w:bCs/>
          <w:color w:val="000000"/>
          <w:sz w:val="32"/>
          <w:szCs w:val="32"/>
          <w:lang w:val="zh-CN"/>
        </w:rPr>
        <w:t>第一部分 竞争性磋商公告</w:t>
      </w:r>
      <w:bookmarkEnd w:id="0"/>
      <w:bookmarkEnd w:id="1"/>
      <w:bookmarkEnd w:id="2"/>
      <w:bookmarkEnd w:id="3"/>
      <w:bookmarkEnd w:id="4"/>
      <w:bookmarkEnd w:id="5"/>
      <w:bookmarkEnd w:id="6"/>
      <w:bookmarkEnd w:id="7"/>
      <w:bookmarkStart w:id="8" w:name="_Toc26650"/>
      <w:bookmarkStart w:id="9" w:name="_Toc9538"/>
      <w:bookmarkStart w:id="10" w:name="_Toc4287"/>
      <w:bookmarkStart w:id="11" w:name="_Toc520468904"/>
      <w:bookmarkStart w:id="12" w:name="_Toc25764"/>
      <w:bookmarkStart w:id="13" w:name="_Toc25277"/>
    </w:p>
    <w:p>
      <w:pPr>
        <w:autoSpaceDE w:val="0"/>
        <w:autoSpaceDN w:val="0"/>
        <w:adjustRightInd w:val="0"/>
        <w:spacing w:line="360" w:lineRule="auto"/>
        <w:rPr>
          <w:rFonts w:hint="eastAsia" w:asciiTheme="minorEastAsia" w:hAnsiTheme="minorEastAsia" w:eastAsiaTheme="minorEastAsia" w:cstheme="minorEastAsia"/>
          <w:b/>
          <w:bCs/>
          <w:sz w:val="24"/>
          <w:szCs w:val="24"/>
          <w:lang w:val="zh-CN"/>
        </w:rPr>
      </w:pPr>
      <w:r>
        <w:rPr>
          <w:rFonts w:hint="eastAsia" w:asciiTheme="minorEastAsia" w:hAnsiTheme="minorEastAsia" w:eastAsiaTheme="minorEastAsia" w:cstheme="minorEastAsia"/>
          <w:b/>
          <w:bCs/>
          <w:sz w:val="24"/>
          <w:szCs w:val="24"/>
          <w:lang w:val="zh-CN"/>
        </w:rPr>
        <w:t>项目概况</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2021市财政林业有害生物应急处置采购项目的潜在供应商应在西安市高新区高新三路9号新时代大厦西四楼获取采购文件，并于2022年04月07日14时00分（北京时间）前提交响应文件。</w:t>
      </w:r>
    </w:p>
    <w:p>
      <w:pPr>
        <w:autoSpaceDE w:val="0"/>
        <w:autoSpaceDN w:val="0"/>
        <w:adjustRightInd w:val="0"/>
        <w:spacing w:line="360" w:lineRule="auto"/>
        <w:rPr>
          <w:rFonts w:hint="eastAsia" w:asciiTheme="minorEastAsia" w:hAnsiTheme="minorEastAsia" w:eastAsiaTheme="minorEastAsia" w:cstheme="minorEastAsia"/>
          <w:b/>
          <w:bCs/>
          <w:sz w:val="24"/>
          <w:szCs w:val="24"/>
          <w:lang w:val="zh-CN"/>
        </w:rPr>
      </w:pPr>
      <w:r>
        <w:rPr>
          <w:rFonts w:hint="eastAsia" w:asciiTheme="minorEastAsia" w:hAnsiTheme="minorEastAsia" w:eastAsiaTheme="minorEastAsia" w:cstheme="minorEastAsia"/>
          <w:b/>
          <w:bCs/>
          <w:sz w:val="24"/>
          <w:szCs w:val="24"/>
          <w:lang w:val="zh-CN"/>
        </w:rPr>
        <w:t>一、项目基本情况</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项目编号：ZC2022-FW-015</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项目名称：2021市财政林业有害生物应急处置</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采购方式：竞争性磋商</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预算金额：600,000.00元</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采购需求：</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合同包1(2021年市财政林业有害生物应急处置东片预防区):</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合同包预算金额：250,000.00元</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合同包最高限价：250,000.00元</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0"/>
        <w:gridCol w:w="1344"/>
        <w:gridCol w:w="1217"/>
        <w:gridCol w:w="1217"/>
        <w:gridCol w:w="1218"/>
        <w:gridCol w:w="1416"/>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0"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品目号</w:t>
            </w:r>
          </w:p>
        </w:tc>
        <w:tc>
          <w:tcPr>
            <w:tcW w:w="1344"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品目名称</w:t>
            </w:r>
          </w:p>
        </w:tc>
        <w:tc>
          <w:tcPr>
            <w:tcW w:w="1217"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采购标的</w:t>
            </w:r>
          </w:p>
        </w:tc>
        <w:tc>
          <w:tcPr>
            <w:tcW w:w="1217" w:type="dxa"/>
            <w:vAlign w:val="center"/>
          </w:tcPr>
          <w:p>
            <w:pPr>
              <w:jc w:val="center"/>
              <w:rPr>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数量</w:t>
            </w:r>
          </w:p>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（单位）</w:t>
            </w:r>
          </w:p>
        </w:tc>
        <w:tc>
          <w:tcPr>
            <w:tcW w:w="1218"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技术规格、参数及要求</w:t>
            </w:r>
          </w:p>
        </w:tc>
        <w:tc>
          <w:tcPr>
            <w:tcW w:w="1218"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品目预算(元)</w:t>
            </w:r>
          </w:p>
        </w:tc>
        <w:tc>
          <w:tcPr>
            <w:tcW w:w="1218"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最高限价(元)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0"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1-1</w:t>
            </w:r>
          </w:p>
        </w:tc>
        <w:tc>
          <w:tcPr>
            <w:tcW w:w="1344"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林业有害生物防治服务</w:t>
            </w:r>
          </w:p>
        </w:tc>
        <w:tc>
          <w:tcPr>
            <w:tcW w:w="1217"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东片防控区</w:t>
            </w:r>
          </w:p>
        </w:tc>
        <w:tc>
          <w:tcPr>
            <w:tcW w:w="1217"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1(批)</w:t>
            </w:r>
          </w:p>
        </w:tc>
        <w:tc>
          <w:tcPr>
            <w:tcW w:w="1218"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详见采购文件</w:t>
            </w:r>
          </w:p>
        </w:tc>
        <w:tc>
          <w:tcPr>
            <w:tcW w:w="1218"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250,000.00</w:t>
            </w:r>
          </w:p>
        </w:tc>
        <w:tc>
          <w:tcPr>
            <w:tcW w:w="1218"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250,000.00</w:t>
            </w:r>
          </w:p>
        </w:tc>
      </w:tr>
    </w:tbl>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本合同包不接受联合体投标</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合同履行期限：2022-04-10 09:00:00 至 202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val="zh-CN"/>
        </w:rPr>
        <w:t>-</w:t>
      </w:r>
      <w:r>
        <w:rPr>
          <w:rFonts w:hint="eastAsia" w:asciiTheme="minorEastAsia" w:hAnsiTheme="minorEastAsia" w:eastAsiaTheme="minorEastAsia" w:cstheme="minorEastAsia"/>
          <w:sz w:val="24"/>
          <w:szCs w:val="24"/>
          <w:lang w:val="en-US" w:eastAsia="zh-CN"/>
        </w:rPr>
        <w:t>10</w:t>
      </w:r>
      <w:r>
        <w:rPr>
          <w:rFonts w:hint="eastAsia" w:asciiTheme="minorEastAsia" w:hAnsiTheme="minorEastAsia" w:eastAsiaTheme="minorEastAsia" w:cstheme="minorEastAsia"/>
          <w:sz w:val="24"/>
          <w:szCs w:val="24"/>
          <w:lang w:val="zh-CN"/>
        </w:rPr>
        <w:t>-</w:t>
      </w:r>
      <w:r>
        <w:rPr>
          <w:rFonts w:hint="eastAsia" w:asciiTheme="minorEastAsia" w:hAnsiTheme="minorEastAsia" w:eastAsiaTheme="minorEastAsia" w:cstheme="minorEastAsia"/>
          <w:sz w:val="24"/>
          <w:szCs w:val="24"/>
          <w:lang w:val="en-US" w:eastAsia="zh-CN"/>
        </w:rPr>
        <w:t>20</w:t>
      </w:r>
      <w:r>
        <w:rPr>
          <w:rFonts w:hint="eastAsia" w:asciiTheme="minorEastAsia" w:hAnsiTheme="minorEastAsia" w:eastAsiaTheme="minorEastAsia" w:cstheme="minorEastAsia"/>
          <w:sz w:val="24"/>
          <w:szCs w:val="24"/>
          <w:lang w:val="zh-CN"/>
        </w:rPr>
        <w:t xml:space="preserve"> 17:00:00（具体服务起止日期可随合同签订时间相应顺延）</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合同包2(2021年市财政林业有害生物应急处置西片预防区):</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合同包预算金额：200,000.00元</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合同包最高限价：200,000.00元</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0"/>
        <w:gridCol w:w="1344"/>
        <w:gridCol w:w="1217"/>
        <w:gridCol w:w="1217"/>
        <w:gridCol w:w="1218"/>
        <w:gridCol w:w="1416"/>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0"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品目号</w:t>
            </w:r>
          </w:p>
        </w:tc>
        <w:tc>
          <w:tcPr>
            <w:tcW w:w="1344"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品目名称</w:t>
            </w:r>
          </w:p>
        </w:tc>
        <w:tc>
          <w:tcPr>
            <w:tcW w:w="1217"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采购标的</w:t>
            </w:r>
          </w:p>
        </w:tc>
        <w:tc>
          <w:tcPr>
            <w:tcW w:w="1217" w:type="dxa"/>
            <w:vAlign w:val="center"/>
          </w:tcPr>
          <w:p>
            <w:pPr>
              <w:jc w:val="center"/>
              <w:rPr>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数量</w:t>
            </w:r>
          </w:p>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（单位）</w:t>
            </w:r>
          </w:p>
        </w:tc>
        <w:tc>
          <w:tcPr>
            <w:tcW w:w="1218"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技术规格、参数及要求</w:t>
            </w:r>
          </w:p>
        </w:tc>
        <w:tc>
          <w:tcPr>
            <w:tcW w:w="1218"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品目预算(元)</w:t>
            </w:r>
          </w:p>
        </w:tc>
        <w:tc>
          <w:tcPr>
            <w:tcW w:w="1218"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最高限价(元)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0"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2</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w:t>
            </w:r>
          </w:p>
        </w:tc>
        <w:tc>
          <w:tcPr>
            <w:tcW w:w="1344"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林业有害生物防治服务</w:t>
            </w:r>
          </w:p>
        </w:tc>
        <w:tc>
          <w:tcPr>
            <w:tcW w:w="1217"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西片防控区</w:t>
            </w:r>
          </w:p>
        </w:tc>
        <w:tc>
          <w:tcPr>
            <w:tcW w:w="1217"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1(批)</w:t>
            </w:r>
          </w:p>
        </w:tc>
        <w:tc>
          <w:tcPr>
            <w:tcW w:w="1218"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详见采购文件</w:t>
            </w:r>
          </w:p>
        </w:tc>
        <w:tc>
          <w:tcPr>
            <w:tcW w:w="1218"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w:t>
            </w: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0</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0,000.00</w:t>
            </w:r>
          </w:p>
        </w:tc>
        <w:tc>
          <w:tcPr>
            <w:tcW w:w="1218"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w:t>
            </w: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0</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0,000.00</w:t>
            </w:r>
          </w:p>
        </w:tc>
      </w:tr>
    </w:tbl>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本合同包不接受联合体投标</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合同履行期限：2022-04-10 09:00:00 至 2022-10-20 17:00:00（具体服务起止日期可随合同签订时间相应顺延）</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合同包3(2021年市财政林业有害生物应急处置诱捕器采购):</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合同包预算金额：150,000.00元</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合同包最高限价：150,000.00元</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0"/>
        <w:gridCol w:w="1344"/>
        <w:gridCol w:w="1217"/>
        <w:gridCol w:w="1217"/>
        <w:gridCol w:w="1218"/>
        <w:gridCol w:w="1416"/>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0"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品目号</w:t>
            </w:r>
          </w:p>
        </w:tc>
        <w:tc>
          <w:tcPr>
            <w:tcW w:w="1344"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品目名称</w:t>
            </w:r>
          </w:p>
        </w:tc>
        <w:tc>
          <w:tcPr>
            <w:tcW w:w="1217"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采购标的</w:t>
            </w:r>
          </w:p>
        </w:tc>
        <w:tc>
          <w:tcPr>
            <w:tcW w:w="1217" w:type="dxa"/>
            <w:vAlign w:val="center"/>
          </w:tcPr>
          <w:p>
            <w:pPr>
              <w:jc w:val="center"/>
              <w:rPr>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数量</w:t>
            </w:r>
          </w:p>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（单位）</w:t>
            </w:r>
          </w:p>
        </w:tc>
        <w:tc>
          <w:tcPr>
            <w:tcW w:w="1218"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技术规格、参数及要求</w:t>
            </w:r>
          </w:p>
        </w:tc>
        <w:tc>
          <w:tcPr>
            <w:tcW w:w="1218"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品目预算(元)</w:t>
            </w:r>
          </w:p>
        </w:tc>
        <w:tc>
          <w:tcPr>
            <w:tcW w:w="1218"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最高限价(元)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0"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3</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w:t>
            </w:r>
          </w:p>
        </w:tc>
        <w:tc>
          <w:tcPr>
            <w:tcW w:w="1344"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林业有害生物防治服务</w:t>
            </w:r>
          </w:p>
        </w:tc>
        <w:tc>
          <w:tcPr>
            <w:tcW w:w="1217"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美国白娥诱捕器</w:t>
            </w:r>
          </w:p>
        </w:tc>
        <w:tc>
          <w:tcPr>
            <w:tcW w:w="1217"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1(批)</w:t>
            </w:r>
          </w:p>
        </w:tc>
        <w:tc>
          <w:tcPr>
            <w:tcW w:w="1218"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详见采购文件</w:t>
            </w:r>
          </w:p>
        </w:tc>
        <w:tc>
          <w:tcPr>
            <w:tcW w:w="1218"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1</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50,000.00</w:t>
            </w:r>
          </w:p>
        </w:tc>
        <w:tc>
          <w:tcPr>
            <w:tcW w:w="1218" w:type="dxa"/>
            <w:vAlign w:val="center"/>
          </w:tcPr>
          <w:p>
            <w:pPr>
              <w:jc w:val="center"/>
              <w:rPr>
                <w:rFonts w:hint="eastAsia" w:ascii="宋体" w:hAnsi="宋体" w:eastAsia="宋体" w:cs="宋体"/>
                <w:color w:val="000000" w:themeColor="text1"/>
                <w:sz w:val="24"/>
                <w:szCs w:val="24"/>
                <w:vertAlign w:val="baseline"/>
                <w14:textFill>
                  <w14:solidFill>
                    <w14:schemeClr w14:val="tx1"/>
                  </w14:solidFill>
                </w14:textFill>
              </w:rPr>
            </w:pP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1</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50,000.00</w:t>
            </w:r>
          </w:p>
        </w:tc>
      </w:tr>
    </w:tbl>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本合同包不接受联合体投标</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合同履行期限：2022-04-10 09:00:00 至 2022-10-20 17:00:00（具体服务起止日期可随合同签订时间相应顺延）</w:t>
      </w:r>
    </w:p>
    <w:p>
      <w:pPr>
        <w:autoSpaceDE w:val="0"/>
        <w:autoSpaceDN w:val="0"/>
        <w:adjustRightInd w:val="0"/>
        <w:spacing w:line="360" w:lineRule="auto"/>
        <w:rPr>
          <w:rFonts w:hint="eastAsia" w:asciiTheme="minorEastAsia" w:hAnsiTheme="minorEastAsia" w:eastAsiaTheme="minorEastAsia" w:cstheme="minorEastAsia"/>
          <w:b/>
          <w:bCs/>
          <w:sz w:val="24"/>
          <w:szCs w:val="24"/>
          <w:lang w:val="zh-CN"/>
        </w:rPr>
      </w:pPr>
      <w:r>
        <w:rPr>
          <w:rFonts w:hint="eastAsia" w:asciiTheme="minorEastAsia" w:hAnsiTheme="minorEastAsia" w:eastAsiaTheme="minorEastAsia" w:cstheme="minorEastAsia"/>
          <w:b/>
          <w:bCs/>
          <w:sz w:val="24"/>
          <w:szCs w:val="24"/>
          <w:lang w:val="zh-CN"/>
        </w:rPr>
        <w:t>二、申请人的资格要求：</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1.满足《中华人民共和国政府釆购法》第二十二条规定;</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2.落实政府采购政策需满足的资格要求：</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合同包1(2021年市财政林业有害生物应急处置东片预防区)落实政府采购政策需满足的资格要求如下:</w:t>
      </w:r>
    </w:p>
    <w:p>
      <w:pPr>
        <w:autoSpaceDE w:val="0"/>
        <w:autoSpaceDN w:val="0"/>
        <w:adjustRightInd w:val="0"/>
        <w:spacing w:line="360" w:lineRule="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（1）《政府采购促进中小企业发展管理办法》（财库〔2020〕46号）； </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zh-CN"/>
        </w:rPr>
        <w:t>（2）《财政部司法部关于政府采购支持监狱企业发展有关问题的通知》（财库〔2014〕68号）； </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zh-CN"/>
        </w:rPr>
        <w:t>（3）《国务院办公厅关于建立政府强制采购节能产品制度的通知》（国办发〔2007〕51号）； </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zh-CN"/>
        </w:rPr>
        <w:t>（4）《节能产品政府采购实施意见》（财库[2004]185号）； </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zh-CN"/>
        </w:rPr>
        <w:t>（5）《环境标志产品政府采购实施的意见》（财库[2006]90号）；</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zh-CN"/>
        </w:rPr>
        <w:t>（6）《关于促进残疾人就业政府采购政策的通知》（ 财库[2017]141号）；</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zh-CN"/>
        </w:rPr>
        <w:t>（7）《财政部发展改革委生态环境部市场监管总局关于调整优化节能产品、环境标志产品政府采购执行机制的通知》（财库〔2019〕9号）；</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zh-CN"/>
        </w:rPr>
        <w:t>（8）《财政部国务院扶贫办关于运用政府采购政策支持脱贫攻坚的通知》（财库〔2019〕27号）；</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zh-CN"/>
        </w:rPr>
        <w:t>（9）陕西省财政厅关于印发《陕西省中小企业政府采购信用融资办法》（陕财办采〔2018〕23号）；</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zh-CN"/>
        </w:rPr>
        <w:t>（10）《陕西省财政厅关于加快推进我省中小企业政府采购信用融资工作的通知》（陕财办采〔2020〕15号）；</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zh-CN"/>
        </w:rPr>
        <w:t>（11）为了进一步推动金融支持政策更好适应市场主体的需要，扎实落实国务院关于支持中小企业发展的政策措施，积极发挥政府釆购政策功能，有效缓解中小企业融资难、融资贵问题，根据中办、国办《关于促进中小企业健康发展的指导意见》、财政部、工信部《政府采购促进中小企业发展管理办法》（财库〔2020〕46号）、《陕西省中小企业政府釆购信用融资办法》（陕财办采[2018]23号）、《陕西省财政厅关于加快推进我省中小企业政府采购信用融资工作的通知》（陕财办釆［2020］15号）等有关规定，按照市场主导、财政引导、银企自愿、风险自担的原则，中标（成交）供应商可根据自身资金需求，登录陕西省政府采购信用融资平台（http: //www.ccgp-shaanxi.gov.cn/zcdservice/zcd/shanxi/）在线申请，依法参加政府采购信用融资活动。目前的合作银行有：北京银行、中国建设银行、中信银行、中国平安银行、中国光大银行、浦发银行、兴业银行、中国工商银行、秦农银行、浙商银行、中国银行、西安银行、中国农业银行、中国邮政储蓄银行（排名不分先后）；</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zh-CN"/>
        </w:rPr>
        <w:t>（12）其他需要落实的政府采购政策。</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合同包2(2021年市财政林业有害生物应急处置西片预防区)落实政府采购政策需满足的资格要求如下:</w:t>
      </w:r>
    </w:p>
    <w:p>
      <w:pPr>
        <w:autoSpaceDE w:val="0"/>
        <w:autoSpaceDN w:val="0"/>
        <w:adjustRightInd w:val="0"/>
        <w:spacing w:line="360" w:lineRule="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（1）《政府采购促进中小企业发展管理办法》（财库〔2020〕46号）； </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zh-CN"/>
        </w:rPr>
        <w:t>（2）《财政部司法部关于政府采购支持监狱企业发展有关问题的通知》（财库〔2014〕68号）； </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zh-CN"/>
        </w:rPr>
        <w:t>（3）《国务院办公厅关于建立政府强制采购节能产品制度的通知》（国办发〔2007〕51号）； </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zh-CN"/>
        </w:rPr>
        <w:t>（4）《节能产品政府采购实施意见》（财库[2004]185号）； </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zh-CN"/>
        </w:rPr>
        <w:t>（5）《环境标志产品政府采购实施的意见》（财库[2006]90号）；</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zh-CN"/>
        </w:rPr>
        <w:t>（6）《关于促进残疾人就业政府采购政策的通知》（ 财库[2017]141号）；</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zh-CN"/>
        </w:rPr>
        <w:t>（7）《财政部发展改革委生态环境部市场监管总局关于调整优化节能产品、环境标志产品政府采购执行机制的通知》（财库〔2019〕9号）；</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zh-CN"/>
        </w:rPr>
        <w:t>（8）《财政部国务院扶贫办关于运用政府采购政策支持脱贫攻坚的通知》（财库〔2019〕27号）；</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zh-CN"/>
        </w:rPr>
        <w:t>（9）陕西省财政厅关于印发《陕西省中小企业政府采购信用融资办法》（陕财办采〔2018〕23号）；</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zh-CN"/>
        </w:rPr>
        <w:t>（10）《陕西省财政厅关于加快推进我省中小企业政府采购信用融资工作的通知》（陕财办采〔2020〕15号）；</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zh-CN"/>
        </w:rPr>
        <w:t>（11）为了进一步推动金融支持政策更好适应市场主体的需要，扎实落实国务院关于支持中小企业发展的政策措施，积极发挥政府釆购政策功能，有效缓解中小企业融资难、融资贵问题，根据中办、国办《关于促进中小企业健康发展的指导意见》、财政部、工信部《政府采购促进中小企业发展管理办法》（财库〔2020〕46号）、《陕西省中小企业政府釆购信用融资办法》（陕财办采[2018]23号）、《陕西省财政厅关于加快推进我省中小企业政府采购信用融资工作的通知》（陕财办釆［2020］15号）等有关规定，按照市场主导、财政引导、银企自愿、风险自担的原则，中标（成交）供应商可根据自身资金需求，登录陕西省政府采购信用融资平台（http: //www.ccgp-shaanxi.gov.cn/zcdservice/zcd/shanxi/）在线申请，依法参加政府采购信用融资活动。目前的合作银行有：北京银行、中国建设银行、中信银行、中国平安银行、中国光大银行、浦发银行、兴业银行、中国工商银行、秦农银行、浙商银行、中国银行、西安银行、中国农业银行、中国邮政储蓄银行（排名不分先后）；</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zh-CN"/>
        </w:rPr>
        <w:t>（12）其他需要落实的政府采购政策。</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合同包3(2021年市财政林业有害生物应急处置诱捕器采购)落实政府采购政策需满足的资格要求如下:</w:t>
      </w:r>
    </w:p>
    <w:p>
      <w:pPr>
        <w:autoSpaceDE w:val="0"/>
        <w:autoSpaceDN w:val="0"/>
        <w:adjustRightInd w:val="0"/>
        <w:spacing w:line="360" w:lineRule="auto"/>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（1）《政府采购促进中小企业发展管理办法》（财库〔2020〕46号）； </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zh-CN"/>
        </w:rPr>
        <w:t>（2）《财政部司法部关于政府采购支持监狱企业发展有关问题的通知》（财库〔2014〕68号）； </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zh-CN"/>
        </w:rPr>
        <w:t>（3）《国务院办公厅关于建立政府强制采购节能产品制度的通知》（国办发〔2007〕51号）； </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zh-CN"/>
        </w:rPr>
        <w:t>（4）《节能产品政府采购实施意见》（财库[2004]185号）； </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zh-CN"/>
        </w:rPr>
        <w:t>（5）《环境标志产品政府采购实施的意见》（财库[2006]90号）；</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zh-CN"/>
        </w:rPr>
        <w:t>（6）《关于促进残疾人就业政府采购政策的通知》（ 财库[2017]141号）；</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zh-CN"/>
        </w:rPr>
        <w:t>（7）《财政部发展改革委生态环境部市场监管总局关于调整优化节能产品、环境标志产品政府采购执行机制的通知》（财库〔2019〕9号）；</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zh-CN"/>
        </w:rPr>
        <w:t>（8）《财政部国务院扶贫办关于运用政府采购政策支持脱贫攻坚的通知》（财库〔2019〕27号）；</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zh-CN"/>
        </w:rPr>
        <w:t>（9）陕西省财政厅关于印发《陕西省中小企业政府采购信用融资办法》（陕财办采〔2018〕23号）；</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zh-CN"/>
        </w:rPr>
        <w:t>（10）《陕西省财政厅关于加快推进我省中小企业政府采购信用融资工作的通知》（陕财办采〔2020〕15号）；</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zh-CN"/>
        </w:rPr>
        <w:t>（11）为了进一步推动金融支持政策更好适应市场主体的需要，扎实落实国务院关于支持中小企业发展的政策措施，积极发挥政府釆购政策功能，有效缓解中小企业融资难、融资贵问题，根据中办、国办《关于促进中小企业健康发展的指导意见》、财政部、工信部《政府采购促进中小企业发展管理办法》（财库〔2020〕46号）、《陕西省中小企业政府釆购信用融资办法》（陕财办采[2018]23号）、《陕西省财政厅关于加快推进我省中小企业政府采购信用融资工作的通知》（陕财办釆［2020］15号）等有关规定，按照市场主导、财政引导、银企自愿、风险自担的原则，中标（成交）供应商可根据自身资金需求，登录陕西省政府采购信用融资平台（http: //www.ccgp-shaanxi.gov.cn/zcdservice/zcd/shanxi/）在线申请，依法参加政府采购信用融资活动。目前的合作银行有：北京银行、中国建设银行、中信银行、中国平安银行、中国光大银行、浦发银行、兴业银行、中国工商银行、秦农银行、浙商银行、中国银行、西安银行、中国农业银行、中国邮政储蓄银行（排名不分先后）；</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zh-CN"/>
        </w:rPr>
        <w:t>（12）其他需要落实的政府采购政策。</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3.本项目的特定资格要求：</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合同包1(2021年市财政林业有害生物应急处置东片预防区)特定资格要求如下:</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1、供应商应为独立承担民事责任能力且具备向采购人提供相关服务的企业法人、事业法人、其他组织或自然人。企业法人应提供具有统一社会信用代码的营业执照等证明文件；事业法人应提供事业单位法人证等证明文件；其他组织应提供合法证明文件；自然人提供身份证明文件； </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zh-CN"/>
        </w:rPr>
        <w:t>2、供应商应授权合法的人员参加磋商的全过程，其中法定代表人直接参加的，须出具法人身份证，且与营业执照上信息一致。法定代表人授权代表参加的，须出具法定代表人授权书及授权代表身份证；</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zh-CN"/>
        </w:rPr>
        <w:t>3.供应商应具有林业有害生物防治资质；</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zh-CN"/>
        </w:rPr>
        <w:t>4、供应商不得为“信用中国”网站（www.creditchina.gov.cn）中列入重大税收违法案件当事人名单的供应商；不得为中国执行信息公开网中列入失信被执行人名单的供应商（http://zxgk.court.gov.cn）；不得为中国政府采购网（www.ccgp.gov.cn）政府采购严重违法失信行为记录名单中被财政部门禁止参加政府采购活动的供应商（以采购代理机构评审现场查询结果为准）；</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zh-CN"/>
        </w:rPr>
        <w:t>5、本项目不接受联合体磋商。</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合同包2(2021年市财政林业有害生物应急处置西片预防区)特定资格要求如下:</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1、供应商应为独立承担民事责任能力且具备向采购人提供相关服务的企业法人、事业法人、其他组织或自然人。企业法人应提供具有统一社会信用代码的营业执照等证明文件；事业法人应提供事业单位法人证等证明文件；其他组织应提供合法证明文件；自然人提供身份证明文件； </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zh-CN"/>
        </w:rPr>
        <w:t>2、供应商应授权合法的人员参加磋商的全过程，其中法定代表人直接参加的，须出具法人身份证，且与营业执照上信息一致。法定代表人授权代表参加的，须出具法定代表人授权书及授权代表身份证；</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zh-CN"/>
        </w:rPr>
        <w:t>3.供应商应具有林业有害生物防治资质；</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zh-CN"/>
        </w:rPr>
        <w:t>4、供应商不得为“信用中国”网站（www.creditchina.gov.cn）中列入重大税收违法案件当事人名单的供应商；不得为中国执行信息公开网中列入失信被执行人名单的供应商（http://zxgk.court.gov.cn）；不得为中国政府采购网（www.ccgp.gov.cn）政府采购严重违法失信行为记录名单中被财政部门禁止参加政府采购活动的供应商（以采购代理机构评审现场查询结果为准）；</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zh-CN"/>
        </w:rPr>
        <w:t>5、本项目不接受联合体磋商。</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合同包3(2021年市财政林业有害生物应急处置诱捕器采购)特定资格要求如下:</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1、供应商应为独立承担民事责任能力且具备向采购人提供相关服务的企业法人、事业法人、其他组织或自然人。企业法人应提供具有统一社会信用代码的营业执照等证明文件；事业法人应提供事业单位法人证等证明文件；其他组织应提供合法证明文件；自然人提供身份证明文件； </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zh-CN"/>
        </w:rPr>
        <w:t>2、供应商应授权合法的人员参加磋商的全过程，其中法定代表人直接参加的，须出具法人身份证，且与营业执照上信息一致。法定代表人授权代表参加的，须出具法定代表人授权书及授权代表身份证；</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zh-CN"/>
        </w:rPr>
        <w:t>3、供应商不得为“信用中国”网站（www.creditchina.gov.cn）中列入重大税收违法案件当事人名单的供应商；不得为中国执行信息公开网中列入失信被执行人名单的供应商（http://zxgk.court.gov.cn）；不得为中国政府采购网（www.ccgp.gov.cn）政府采购严重违法失信行为记录名单中被财政部门禁止参加政府采购活动的供应商（以采购代理机构评审现场查询结果为准）；</w:t>
      </w:r>
      <w:r>
        <w:rPr>
          <w:rFonts w:hint="eastAsia" w:asciiTheme="minorEastAsia" w:hAnsiTheme="minorEastAsia" w:eastAsiaTheme="minorEastAsia" w:cstheme="minorEastAsia"/>
          <w:sz w:val="24"/>
          <w:szCs w:val="24"/>
          <w:lang w:val="zh-CN"/>
        </w:rPr>
        <w:br w:type="textWrapping"/>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zh-CN"/>
        </w:rPr>
        <w:t>4、本项目不接受联合体磋商。</w:t>
      </w:r>
    </w:p>
    <w:p>
      <w:pPr>
        <w:autoSpaceDE w:val="0"/>
        <w:autoSpaceDN w:val="0"/>
        <w:adjustRightInd w:val="0"/>
        <w:spacing w:line="360" w:lineRule="auto"/>
        <w:rPr>
          <w:rFonts w:hint="eastAsia" w:asciiTheme="minorEastAsia" w:hAnsiTheme="minorEastAsia" w:eastAsiaTheme="minorEastAsia" w:cstheme="minorEastAsia"/>
          <w:b/>
          <w:bCs/>
          <w:sz w:val="24"/>
          <w:szCs w:val="24"/>
          <w:lang w:val="zh-CN"/>
        </w:rPr>
      </w:pPr>
      <w:r>
        <w:rPr>
          <w:rFonts w:hint="eastAsia" w:asciiTheme="minorEastAsia" w:hAnsiTheme="minorEastAsia" w:eastAsiaTheme="minorEastAsia" w:cstheme="minorEastAsia"/>
          <w:b/>
          <w:bCs/>
          <w:sz w:val="24"/>
          <w:szCs w:val="24"/>
          <w:lang w:val="zh-CN"/>
        </w:rPr>
        <w:t>三、获取采购文件</w:t>
      </w:r>
    </w:p>
    <w:p>
      <w:pPr>
        <w:autoSpaceDE w:val="0"/>
        <w:autoSpaceDN w:val="0"/>
        <w:adjustRightInd w:val="0"/>
        <w:spacing w:line="360" w:lineRule="auto"/>
        <w:ind w:left="0" w:leftChars="0" w:firstLine="420" w:firstLineChars="175"/>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时间：2022年03月24日至2022年03月30日，每天上午08:00:00至12:00:00，下午14:00:00至</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val="zh-CN"/>
        </w:rPr>
        <w:t>7:00:00（北京时间,法定节假日除外）</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地点：西安市高新区高新三路9号新时代大厦西四楼</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方式：现场获取</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售价：免费获取</w:t>
      </w:r>
    </w:p>
    <w:p>
      <w:pPr>
        <w:autoSpaceDE w:val="0"/>
        <w:autoSpaceDN w:val="0"/>
        <w:adjustRightInd w:val="0"/>
        <w:spacing w:line="360" w:lineRule="auto"/>
        <w:rPr>
          <w:rFonts w:hint="eastAsia" w:asciiTheme="minorEastAsia" w:hAnsiTheme="minorEastAsia" w:eastAsiaTheme="minorEastAsia" w:cstheme="minorEastAsia"/>
          <w:b/>
          <w:bCs/>
          <w:sz w:val="24"/>
          <w:szCs w:val="24"/>
          <w:lang w:val="zh-CN"/>
        </w:rPr>
      </w:pPr>
      <w:r>
        <w:rPr>
          <w:rFonts w:hint="eastAsia" w:asciiTheme="minorEastAsia" w:hAnsiTheme="minorEastAsia" w:eastAsiaTheme="minorEastAsia" w:cstheme="minorEastAsia"/>
          <w:b/>
          <w:bCs/>
          <w:sz w:val="24"/>
          <w:szCs w:val="24"/>
          <w:lang w:val="zh-CN"/>
        </w:rPr>
        <w:t>四、响应文件提交</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截止时间：2022年04月07日14时00分00秒（北京时间）</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地点：西安市高新区高新三路9号新时代大厦西四楼第一会议室</w:t>
      </w:r>
    </w:p>
    <w:p>
      <w:pPr>
        <w:autoSpaceDE w:val="0"/>
        <w:autoSpaceDN w:val="0"/>
        <w:adjustRightInd w:val="0"/>
        <w:spacing w:line="360" w:lineRule="auto"/>
        <w:rPr>
          <w:rFonts w:hint="eastAsia" w:asciiTheme="minorEastAsia" w:hAnsiTheme="minorEastAsia" w:eastAsiaTheme="minorEastAsia" w:cstheme="minorEastAsia"/>
          <w:b/>
          <w:bCs/>
          <w:sz w:val="24"/>
          <w:szCs w:val="24"/>
          <w:lang w:val="zh-CN"/>
        </w:rPr>
      </w:pPr>
      <w:r>
        <w:rPr>
          <w:rFonts w:hint="eastAsia" w:asciiTheme="minorEastAsia" w:hAnsiTheme="minorEastAsia" w:eastAsiaTheme="minorEastAsia" w:cstheme="minorEastAsia"/>
          <w:b/>
          <w:bCs/>
          <w:sz w:val="24"/>
          <w:szCs w:val="24"/>
          <w:lang w:val="zh-CN"/>
        </w:rPr>
        <w:t>五、开启</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时间：2022年04月07日14时00分00秒（北京时间）</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地点：西安市高新区高新三路9号新时代大厦西四楼第一会议室</w:t>
      </w:r>
    </w:p>
    <w:p>
      <w:pPr>
        <w:autoSpaceDE w:val="0"/>
        <w:autoSpaceDN w:val="0"/>
        <w:adjustRightInd w:val="0"/>
        <w:spacing w:line="360" w:lineRule="auto"/>
        <w:rPr>
          <w:rFonts w:hint="eastAsia" w:asciiTheme="minorEastAsia" w:hAnsiTheme="minorEastAsia" w:eastAsiaTheme="minorEastAsia" w:cstheme="minorEastAsia"/>
          <w:b/>
          <w:bCs/>
          <w:sz w:val="24"/>
          <w:szCs w:val="24"/>
          <w:lang w:val="zh-CN"/>
        </w:rPr>
      </w:pPr>
      <w:r>
        <w:rPr>
          <w:rFonts w:hint="eastAsia" w:asciiTheme="minorEastAsia" w:hAnsiTheme="minorEastAsia" w:eastAsiaTheme="minorEastAsia" w:cstheme="minorEastAsia"/>
          <w:b/>
          <w:bCs/>
          <w:sz w:val="24"/>
          <w:szCs w:val="24"/>
          <w:lang w:val="zh-CN"/>
        </w:rPr>
        <w:t>六、公告期限</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自本公告发布之日起3个工作日。</w:t>
      </w:r>
    </w:p>
    <w:p>
      <w:pPr>
        <w:autoSpaceDE w:val="0"/>
        <w:autoSpaceDN w:val="0"/>
        <w:adjustRightInd w:val="0"/>
        <w:spacing w:line="360" w:lineRule="auto"/>
        <w:rPr>
          <w:rFonts w:hint="eastAsia" w:asciiTheme="minorEastAsia" w:hAnsiTheme="minorEastAsia" w:eastAsiaTheme="minorEastAsia" w:cstheme="minorEastAsia"/>
          <w:b/>
          <w:bCs/>
          <w:sz w:val="24"/>
          <w:szCs w:val="24"/>
          <w:lang w:val="zh-CN"/>
        </w:rPr>
      </w:pPr>
      <w:r>
        <w:rPr>
          <w:rFonts w:hint="eastAsia" w:asciiTheme="minorEastAsia" w:hAnsiTheme="minorEastAsia" w:eastAsiaTheme="minorEastAsia" w:cstheme="minorEastAsia"/>
          <w:b/>
          <w:bCs/>
          <w:sz w:val="24"/>
          <w:szCs w:val="24"/>
          <w:lang w:val="zh-CN"/>
        </w:rPr>
        <w:t>七、其他补充事宜</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en-US" w:eastAsia="zh-CN"/>
        </w:rPr>
        <w:t>1.本项目属于专门面向中小微企业项目。2.现场获取文件须携带单位介绍信、经办人身份证及身份证复印件加盖公章；3.供应商按照陕西省财政厅关于政府采购供应商注册登记有关事项的通知中的要求，通过陕西省政府采购网（http://www.ccgp-shaanxi.gov.cn/）注册登记加入陕西省政府采购供应商库。</w:t>
      </w:r>
    </w:p>
    <w:p>
      <w:pPr>
        <w:autoSpaceDE w:val="0"/>
        <w:autoSpaceDN w:val="0"/>
        <w:adjustRightInd w:val="0"/>
        <w:spacing w:line="360" w:lineRule="auto"/>
        <w:rPr>
          <w:rFonts w:hint="eastAsia" w:asciiTheme="minorEastAsia" w:hAnsiTheme="minorEastAsia" w:eastAsiaTheme="minorEastAsia" w:cstheme="minorEastAsia"/>
          <w:b/>
          <w:bCs/>
          <w:sz w:val="24"/>
          <w:szCs w:val="24"/>
          <w:lang w:val="zh-CN"/>
        </w:rPr>
      </w:pPr>
      <w:r>
        <w:rPr>
          <w:rFonts w:hint="eastAsia" w:asciiTheme="minorEastAsia" w:hAnsiTheme="minorEastAsia" w:eastAsiaTheme="minorEastAsia" w:cstheme="minorEastAsia"/>
          <w:b/>
          <w:bCs/>
          <w:sz w:val="24"/>
          <w:szCs w:val="24"/>
          <w:lang w:val="zh-CN"/>
        </w:rPr>
        <w:t>八、凡对本次采购提出询问，请按以下方式联系。</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1.釆购人信息</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名称：西安市长安区林业工作站</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地址：西安市长安区新华街202号</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联系方式：85286295</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2.釆购代理机构信息</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名称：陕西中采项目管理有限公司</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地址：西安市高新区高新三路9号新时代大厦西四楼第一会议室</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联系方式：029-88856058</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3.项目联系方式</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项目联系人：李工</w:t>
      </w:r>
    </w:p>
    <w:p>
      <w:pPr>
        <w:autoSpaceDE w:val="0"/>
        <w:autoSpaceDN w:val="0"/>
        <w:adjustRightInd w:val="0"/>
        <w:spacing w:line="360"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电话：029-88856058</w:t>
      </w:r>
    </w:p>
    <w:p>
      <w:pPr>
        <w:rPr>
          <w:rFonts w:hint="eastAsia"/>
          <w:lang w:val="zh-CN"/>
        </w:rPr>
      </w:pPr>
      <w:r>
        <w:rPr>
          <w:rFonts w:hint="eastAsia"/>
          <w:lang w:val="zh-CN"/>
        </w:rPr>
        <w:br w:type="page"/>
      </w:r>
    </w:p>
    <w:p>
      <w:pPr>
        <w:pStyle w:val="3"/>
        <w:bidi w:val="0"/>
        <w:rPr>
          <w:rFonts w:hint="eastAsia" w:ascii="宋体" w:hAnsi="宋体" w:eastAsia="宋体" w:cs="宋体"/>
          <w:b/>
          <w:bCs/>
          <w:color w:val="000000"/>
          <w:kern w:val="2"/>
          <w:sz w:val="32"/>
          <w:szCs w:val="32"/>
          <w:lang w:val="zh-CN" w:eastAsia="zh-CN" w:bidi="ar-SA"/>
        </w:rPr>
      </w:pPr>
      <w:bookmarkStart w:id="14" w:name="_Toc10776"/>
      <w:r>
        <w:rPr>
          <w:rFonts w:hint="eastAsia"/>
          <w:lang w:val="zh-CN"/>
        </w:rPr>
        <w:t>第</w:t>
      </w:r>
      <w:r>
        <w:rPr>
          <w:rFonts w:hint="eastAsia" w:ascii="宋体" w:hAnsi="宋体" w:eastAsia="宋体" w:cs="宋体"/>
          <w:b/>
          <w:bCs/>
          <w:color w:val="000000"/>
          <w:kern w:val="2"/>
          <w:sz w:val="32"/>
          <w:szCs w:val="32"/>
          <w:lang w:val="zh-CN" w:eastAsia="zh-CN" w:bidi="ar-SA"/>
        </w:rPr>
        <w:t>二部分 供应商须知</w:t>
      </w:r>
      <w:bookmarkEnd w:id="8"/>
      <w:bookmarkEnd w:id="9"/>
      <w:bookmarkEnd w:id="10"/>
      <w:bookmarkEnd w:id="11"/>
      <w:bookmarkEnd w:id="12"/>
      <w:bookmarkEnd w:id="13"/>
      <w:bookmarkEnd w:id="14"/>
    </w:p>
    <w:p>
      <w:pPr>
        <w:pStyle w:val="4"/>
        <w:spacing w:line="360" w:lineRule="auto"/>
        <w:ind w:firstLine="643" w:firstLineChars="200"/>
        <w:rPr>
          <w:rFonts w:hint="eastAsia" w:ascii="宋体" w:hAnsi="宋体" w:eastAsia="宋体" w:cs="宋体"/>
          <w:b/>
          <w:bCs/>
          <w:color w:val="000000"/>
          <w:kern w:val="2"/>
          <w:sz w:val="32"/>
          <w:szCs w:val="32"/>
          <w:lang w:val="zh-CN" w:eastAsia="zh-CN" w:bidi="ar-SA"/>
        </w:rPr>
      </w:pPr>
      <w:bookmarkStart w:id="15" w:name="_Toc6370"/>
      <w:bookmarkStart w:id="16" w:name="_Toc520468905"/>
      <w:bookmarkStart w:id="17" w:name="_Toc10454"/>
      <w:bookmarkStart w:id="18" w:name="_Toc29294"/>
      <w:bookmarkStart w:id="19" w:name="_Toc25106"/>
      <w:bookmarkStart w:id="20" w:name="_Toc15068"/>
      <w:r>
        <w:rPr>
          <w:rFonts w:hint="eastAsia" w:ascii="宋体" w:hAnsi="宋体" w:eastAsia="宋体" w:cs="宋体"/>
          <w:b/>
          <w:bCs/>
          <w:color w:val="000000"/>
          <w:kern w:val="2"/>
          <w:sz w:val="32"/>
          <w:szCs w:val="32"/>
          <w:lang w:val="zh-CN" w:eastAsia="zh-CN" w:bidi="ar-SA"/>
        </w:rPr>
        <w:t>一、名词解释</w:t>
      </w:r>
      <w:bookmarkEnd w:id="15"/>
      <w:bookmarkEnd w:id="16"/>
      <w:bookmarkEnd w:id="17"/>
      <w:bookmarkEnd w:id="18"/>
      <w:bookmarkEnd w:id="19"/>
      <w:bookmarkEnd w:id="20"/>
    </w:p>
    <w:p>
      <w:pPr>
        <w:pStyle w:val="19"/>
        <w:widowControl/>
        <w:spacing w:line="360" w:lineRule="auto"/>
        <w:ind w:firstLine="480" w:firstLineChars="200"/>
        <w:rPr>
          <w:rFonts w:hint="eastAsia" w:asciiTheme="minorEastAsia" w:hAnsiTheme="minorEastAsia" w:eastAsiaTheme="minorEastAsia" w:cstheme="minorEastAsia"/>
          <w:szCs w:val="24"/>
          <w:lang w:eastAsia="zh-CN"/>
        </w:rPr>
      </w:pPr>
      <w:r>
        <w:rPr>
          <w:rFonts w:hint="eastAsia" w:asciiTheme="minorEastAsia" w:hAnsiTheme="minorEastAsia" w:eastAsiaTheme="minorEastAsia" w:cstheme="minorEastAsia"/>
          <w:szCs w:val="24"/>
          <w:lang w:val="zh-CN"/>
        </w:rPr>
        <w:t>1、采 购 人：</w:t>
      </w:r>
      <w:r>
        <w:rPr>
          <w:rFonts w:hint="eastAsia" w:asciiTheme="minorEastAsia" w:hAnsiTheme="minorEastAsia" w:eastAsiaTheme="minorEastAsia" w:cstheme="minorEastAsia"/>
          <w:color w:val="333333"/>
          <w:szCs w:val="24"/>
          <w:lang w:eastAsia="zh-CN"/>
        </w:rPr>
        <w:t>西安市长安区林业工作站</w:t>
      </w:r>
    </w:p>
    <w:p>
      <w:pPr>
        <w:autoSpaceDE w:val="0"/>
        <w:autoSpaceDN w:val="0"/>
        <w:adjustRightInd w:val="0"/>
        <w:spacing w:line="360" w:lineRule="auto"/>
        <w:ind w:firstLine="480" w:firstLineChars="200"/>
        <w:rPr>
          <w:rFonts w:hint="eastAsia" w:asciiTheme="minorEastAsia" w:hAnsiTheme="minorEastAsia" w:eastAsiaTheme="minorEastAsia" w:cstheme="minorEastAsia"/>
          <w:color w:val="333333"/>
          <w:sz w:val="24"/>
          <w:szCs w:val="24"/>
          <w:lang w:val="en-US" w:eastAsia="zh-CN"/>
        </w:rPr>
      </w:pPr>
      <w:r>
        <w:rPr>
          <w:rFonts w:hint="eastAsia" w:asciiTheme="minorEastAsia" w:hAnsiTheme="minorEastAsia" w:eastAsiaTheme="minorEastAsia" w:cstheme="minorEastAsia"/>
          <w:sz w:val="24"/>
          <w:szCs w:val="24"/>
          <w:lang w:val="zh-CN"/>
        </w:rPr>
        <w:t>2、监督机构：</w:t>
      </w:r>
      <w:r>
        <w:rPr>
          <w:rFonts w:hint="eastAsia" w:asciiTheme="minorEastAsia" w:hAnsiTheme="minorEastAsia" w:eastAsiaTheme="minorEastAsia" w:cstheme="minorEastAsia"/>
          <w:color w:val="333333"/>
          <w:sz w:val="24"/>
          <w:szCs w:val="24"/>
          <w:lang w:val="en-US" w:eastAsia="zh-CN"/>
        </w:rPr>
        <w:t>西安市长安区财政局</w:t>
      </w:r>
    </w:p>
    <w:p>
      <w:pPr>
        <w:autoSpaceDE w:val="0"/>
        <w:autoSpaceDN w:val="0"/>
        <w:adjustRightInd w:val="0"/>
        <w:spacing w:line="360" w:lineRule="auto"/>
        <w:ind w:firstLine="480"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zh-CN"/>
        </w:rPr>
        <w:t>、采购代理机构：</w:t>
      </w:r>
      <w:r>
        <w:rPr>
          <w:rFonts w:hint="eastAsia" w:asciiTheme="minorEastAsia" w:hAnsiTheme="minorEastAsia" w:eastAsiaTheme="minorEastAsia" w:cstheme="minorEastAsia"/>
          <w:sz w:val="24"/>
          <w:szCs w:val="24"/>
        </w:rPr>
        <w:t>陕西中采项目管理有限公司</w:t>
      </w:r>
    </w:p>
    <w:p>
      <w:pPr>
        <w:pStyle w:val="21"/>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lang w:val="zh-CN"/>
        </w:rPr>
        <w:t>、供 应 商：</w:t>
      </w:r>
      <w:r>
        <w:rPr>
          <w:rFonts w:hint="eastAsia" w:asciiTheme="minorEastAsia" w:hAnsiTheme="minorEastAsia" w:eastAsiaTheme="minorEastAsia" w:cstheme="minorEastAsia"/>
          <w:sz w:val="24"/>
          <w:szCs w:val="24"/>
        </w:rPr>
        <w:t>符合竞争性磋商文件要求并参加竞争性磋商的企业法人、事业法人、其他组织或自然人</w:t>
      </w:r>
    </w:p>
    <w:p>
      <w:pPr>
        <w:pStyle w:val="4"/>
        <w:spacing w:line="360" w:lineRule="auto"/>
        <w:ind w:firstLine="482" w:firstLineChars="200"/>
        <w:rPr>
          <w:rFonts w:asciiTheme="minorEastAsia" w:hAnsiTheme="minorEastAsia" w:eastAsiaTheme="minorEastAsia" w:cstheme="minorEastAsia"/>
          <w:b/>
          <w:sz w:val="24"/>
          <w:szCs w:val="18"/>
        </w:rPr>
      </w:pPr>
      <w:bookmarkStart w:id="21" w:name="_Toc14882"/>
      <w:bookmarkStart w:id="22" w:name="_Toc6208"/>
      <w:bookmarkStart w:id="23" w:name="_Toc22157"/>
      <w:bookmarkStart w:id="24" w:name="_Toc5353"/>
      <w:bookmarkStart w:id="25" w:name="_Toc4953"/>
      <w:bookmarkStart w:id="26" w:name="_Toc520468906"/>
      <w:r>
        <w:rPr>
          <w:rFonts w:hint="eastAsia" w:asciiTheme="minorEastAsia" w:hAnsiTheme="minorEastAsia" w:eastAsiaTheme="minorEastAsia" w:cstheme="minorEastAsia"/>
          <w:b/>
          <w:sz w:val="24"/>
          <w:szCs w:val="18"/>
        </w:rPr>
        <w:t>二、竞争性磋商文件及要求</w:t>
      </w:r>
      <w:bookmarkEnd w:id="21"/>
      <w:bookmarkEnd w:id="22"/>
      <w:bookmarkEnd w:id="23"/>
      <w:bookmarkEnd w:id="24"/>
      <w:bookmarkEnd w:id="25"/>
      <w:bookmarkEnd w:id="26"/>
    </w:p>
    <w:p>
      <w:pPr>
        <w:autoSpaceDE w:val="0"/>
        <w:autoSpaceDN w:val="0"/>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1、竞争性磋商文件组成：磋商文件是根据本项目的特点和需求编制，包括以下内容：</w:t>
      </w:r>
    </w:p>
    <w:p>
      <w:pPr>
        <w:autoSpaceDE w:val="0"/>
        <w:autoSpaceDN w:val="0"/>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1-1、竞争性磋商公告；</w:t>
      </w:r>
    </w:p>
    <w:p>
      <w:pPr>
        <w:autoSpaceDE w:val="0"/>
        <w:autoSpaceDN w:val="0"/>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1-2、供应商须知；</w:t>
      </w:r>
    </w:p>
    <w:p>
      <w:pPr>
        <w:autoSpaceDE w:val="0"/>
        <w:autoSpaceDN w:val="0"/>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1-3、采购内容及要求；</w:t>
      </w:r>
    </w:p>
    <w:p>
      <w:pPr>
        <w:autoSpaceDE w:val="0"/>
        <w:autoSpaceDN w:val="0"/>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1-4、合同主要条款；</w:t>
      </w:r>
    </w:p>
    <w:p>
      <w:pPr>
        <w:autoSpaceDE w:val="0"/>
        <w:autoSpaceDN w:val="0"/>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1-5、竞争性磋商响应文件格式。</w:t>
      </w:r>
    </w:p>
    <w:p>
      <w:pPr>
        <w:autoSpaceDE w:val="0"/>
        <w:autoSpaceDN w:val="0"/>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2、竞争性磋商文件的获取：竞争性磋商公告发布后，有意向的供应商应从采购代理机构</w:t>
      </w:r>
      <w:r>
        <w:rPr>
          <w:rFonts w:hint="eastAsia" w:asciiTheme="minorEastAsia" w:hAnsiTheme="minorEastAsia" w:eastAsiaTheme="minorEastAsia" w:cstheme="minorEastAsia"/>
          <w:sz w:val="24"/>
          <w:szCs w:val="24"/>
          <w:lang w:val="en-US" w:eastAsia="zh-CN"/>
        </w:rPr>
        <w:t>获取</w:t>
      </w:r>
      <w:r>
        <w:rPr>
          <w:rFonts w:hint="eastAsia" w:asciiTheme="minorEastAsia" w:hAnsiTheme="minorEastAsia" w:eastAsiaTheme="minorEastAsia" w:cstheme="minorEastAsia"/>
          <w:sz w:val="24"/>
          <w:szCs w:val="24"/>
        </w:rPr>
        <w:t>竞争性磋商文件，仅作为本次磋商使用。</w:t>
      </w:r>
    </w:p>
    <w:p>
      <w:pPr>
        <w:keepNext w:val="0"/>
        <w:keepLines w:val="0"/>
        <w:pageBreakBefore w:val="0"/>
        <w:kinsoku/>
        <w:wordWrap/>
        <w:overflowPunct/>
        <w:topLinePunct w:val="0"/>
        <w:autoSpaceDE w:val="0"/>
        <w:autoSpaceDN w:val="0"/>
        <w:bidi w:val="0"/>
        <w:adjustRightInd w:val="0"/>
        <w:snapToGrid w:val="0"/>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根据《西安市关于促进政府采购公平竞争优化营商环境的通知》相关要求，供应商登记免费领取采购文件的，如不参与项目投标或磋商，应在递交投标（或响应）文件截止时间一日前以书面形式告知采购代理机构。否则，采购代理机构可以向财政部门反映情况并提供相应的佐证。供应商一年内累计出现三次该情形，将被监管部门记录为失信行为。</w:t>
      </w:r>
    </w:p>
    <w:p>
      <w:pPr>
        <w:autoSpaceDE w:val="0"/>
        <w:autoSpaceDN w:val="0"/>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采购代理机构对已发出的竞争性磋商文件进行必要的澄清或者修改的，澄清或者修改的内容可能影响竞争性</w:t>
      </w:r>
      <w:r>
        <w:rPr>
          <w:rFonts w:hint="eastAsia" w:asciiTheme="minorEastAsia" w:hAnsiTheme="minorEastAsia" w:eastAsiaTheme="minorEastAsia" w:cstheme="minorEastAsia"/>
          <w:sz w:val="24"/>
          <w:szCs w:val="24"/>
          <w:lang w:val="en-US" w:eastAsia="zh-CN"/>
        </w:rPr>
        <w:t>磋商</w:t>
      </w:r>
      <w:r>
        <w:rPr>
          <w:rFonts w:hint="eastAsia" w:asciiTheme="minorEastAsia" w:hAnsiTheme="minorEastAsia" w:eastAsiaTheme="minorEastAsia" w:cstheme="minorEastAsia"/>
          <w:sz w:val="24"/>
          <w:szCs w:val="24"/>
        </w:rPr>
        <w:t>响应文件编制的，应在竞争性磋商文件要求提交首次竞争性</w:t>
      </w:r>
      <w:r>
        <w:rPr>
          <w:rFonts w:hint="eastAsia" w:asciiTheme="minorEastAsia" w:hAnsiTheme="minorEastAsia" w:eastAsiaTheme="minorEastAsia" w:cstheme="minorEastAsia"/>
          <w:sz w:val="24"/>
          <w:szCs w:val="24"/>
          <w:lang w:val="en-US" w:eastAsia="zh-CN"/>
        </w:rPr>
        <w:t>磋商</w:t>
      </w:r>
      <w:r>
        <w:rPr>
          <w:rFonts w:hint="eastAsia" w:asciiTheme="minorEastAsia" w:hAnsiTheme="minorEastAsia" w:eastAsiaTheme="minorEastAsia" w:cstheme="minorEastAsia"/>
          <w:sz w:val="24"/>
          <w:szCs w:val="24"/>
        </w:rPr>
        <w:t>响应文件截止时间五日前，不足五日应延长至五日。澄清或者修改内容在</w:t>
      </w:r>
      <w:r>
        <w:rPr>
          <w:rFonts w:hint="eastAsia" w:asciiTheme="minorEastAsia" w:hAnsiTheme="minorEastAsia" w:eastAsiaTheme="minorEastAsia" w:cstheme="minorEastAsia"/>
          <w:sz w:val="24"/>
          <w:szCs w:val="24"/>
          <w:lang w:val="en-US" w:eastAsia="zh-CN"/>
        </w:rPr>
        <w:t>公告</w:t>
      </w:r>
      <w:r>
        <w:rPr>
          <w:rFonts w:hint="eastAsia" w:asciiTheme="minorEastAsia" w:hAnsiTheme="minorEastAsia" w:eastAsiaTheme="minorEastAsia" w:cstheme="minorEastAsia"/>
          <w:sz w:val="24"/>
          <w:szCs w:val="24"/>
        </w:rPr>
        <w:t>发布媒体上发布更正公告，并以书面形式通知所有领取竞争性磋商文件的供应商，且澄清、修改内容作为磋商文件的组成部分。</w:t>
      </w:r>
    </w:p>
    <w:p>
      <w:pPr>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、对采购活动事项有疑问或有质疑的供应商，应在磋商截止时间两个工作日前，以书面形式提出。采购代理机构将予以答复，涉及变更或修正内容在</w:t>
      </w:r>
      <w:r>
        <w:rPr>
          <w:rFonts w:hint="eastAsia" w:asciiTheme="minorEastAsia" w:hAnsiTheme="minorEastAsia" w:eastAsiaTheme="minorEastAsia" w:cstheme="minorEastAsia"/>
          <w:sz w:val="24"/>
          <w:szCs w:val="24"/>
          <w:lang w:eastAsia="zh-CN"/>
        </w:rPr>
        <w:t>公告发布媒体</w:t>
      </w:r>
      <w:r>
        <w:rPr>
          <w:rFonts w:hint="eastAsia" w:asciiTheme="minorEastAsia" w:hAnsiTheme="minorEastAsia" w:eastAsiaTheme="minorEastAsia" w:cstheme="minorEastAsia"/>
          <w:sz w:val="24"/>
          <w:szCs w:val="24"/>
        </w:rPr>
        <w:t>上发布更正公告，并以书面形式通知所有领取竞争性磋商文件的供应商，且澄清、修改内容作为竞争性磋商文件的组成部分。</w:t>
      </w:r>
    </w:p>
    <w:p>
      <w:pPr>
        <w:autoSpaceDE w:val="0"/>
        <w:autoSpaceDN w:val="0"/>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、竞争性磋商文件的解释权归采购代理机构所有。</w:t>
      </w:r>
    </w:p>
    <w:p>
      <w:pPr>
        <w:pStyle w:val="4"/>
        <w:spacing w:line="360" w:lineRule="auto"/>
        <w:ind w:firstLine="482" w:firstLineChars="200"/>
        <w:rPr>
          <w:rFonts w:asciiTheme="minorEastAsia" w:hAnsiTheme="minorEastAsia" w:eastAsiaTheme="minorEastAsia" w:cstheme="minorEastAsia"/>
          <w:b/>
          <w:sz w:val="24"/>
          <w:szCs w:val="18"/>
        </w:rPr>
      </w:pPr>
      <w:bookmarkStart w:id="27" w:name="_Toc28380"/>
      <w:bookmarkStart w:id="28" w:name="_Toc23983"/>
      <w:bookmarkStart w:id="29" w:name="_Toc27481"/>
      <w:bookmarkStart w:id="30" w:name="_Toc4525"/>
      <w:bookmarkStart w:id="31" w:name="_Toc16131"/>
      <w:bookmarkStart w:id="32" w:name="_Toc520468907"/>
      <w:r>
        <w:rPr>
          <w:rFonts w:hint="eastAsia" w:asciiTheme="minorEastAsia" w:hAnsiTheme="minorEastAsia" w:eastAsiaTheme="minorEastAsia" w:cstheme="minorEastAsia"/>
          <w:b/>
          <w:sz w:val="24"/>
          <w:szCs w:val="18"/>
        </w:rPr>
        <w:t>三、竞争性磋商文件及</w:t>
      </w:r>
      <w:r>
        <w:rPr>
          <w:rFonts w:hint="eastAsia" w:asciiTheme="minorEastAsia" w:hAnsiTheme="minorEastAsia" w:eastAsiaTheme="minorEastAsia" w:cstheme="minorEastAsia"/>
          <w:b/>
          <w:bCs/>
          <w:sz w:val="24"/>
          <w:szCs w:val="24"/>
        </w:rPr>
        <w:t>竞争性</w:t>
      </w:r>
      <w:r>
        <w:rPr>
          <w:rFonts w:hint="eastAsia" w:asciiTheme="minorEastAsia" w:hAnsiTheme="minorEastAsia" w:eastAsiaTheme="minorEastAsia" w:cstheme="minorEastAsia"/>
          <w:b/>
          <w:sz w:val="24"/>
          <w:szCs w:val="18"/>
        </w:rPr>
        <w:t>磋商响应文件</w:t>
      </w:r>
      <w:bookmarkEnd w:id="27"/>
      <w:bookmarkEnd w:id="28"/>
      <w:bookmarkEnd w:id="29"/>
      <w:bookmarkEnd w:id="30"/>
      <w:bookmarkEnd w:id="31"/>
      <w:bookmarkEnd w:id="32"/>
    </w:p>
    <w:p>
      <w:pPr>
        <w:autoSpaceDE w:val="0"/>
        <w:autoSpaceDN w:val="0"/>
        <w:adjustRightInd w:val="0"/>
        <w:snapToGrid w:val="0"/>
        <w:spacing w:line="360" w:lineRule="auto"/>
        <w:ind w:firstLine="480" w:firstLineChars="200"/>
        <w:rPr>
          <w:rFonts w:ascii="宋体" w:hAnsi="宋体" w:cs="宋体"/>
          <w:sz w:val="24"/>
          <w:szCs w:val="24"/>
        </w:rPr>
      </w:pPr>
      <w:r>
        <w:rPr>
          <w:rFonts w:hint="eastAsia" w:asciiTheme="minorEastAsia" w:hAnsiTheme="minorEastAsia" w:eastAsiaTheme="minorEastAsia" w:cstheme="minorEastAsia"/>
          <w:sz w:val="24"/>
          <w:szCs w:val="24"/>
        </w:rPr>
        <w:t>1、各供应商应仔细阅读竞争性磋商文件中的所有事项、格式、条款和要求，对竞争性磋商文件的全部内容及要求作出实质性响应，提交竞争性</w:t>
      </w:r>
      <w:r>
        <w:rPr>
          <w:rFonts w:hint="eastAsia" w:asciiTheme="minorEastAsia" w:hAnsiTheme="minorEastAsia" w:eastAsiaTheme="minorEastAsia" w:cstheme="minorEastAsia"/>
          <w:sz w:val="24"/>
          <w:szCs w:val="24"/>
          <w:lang w:val="en-US" w:eastAsia="zh-CN"/>
        </w:rPr>
        <w:t>磋商</w:t>
      </w:r>
      <w:r>
        <w:rPr>
          <w:rFonts w:hint="eastAsia" w:asciiTheme="minorEastAsia" w:hAnsiTheme="minorEastAsia" w:eastAsiaTheme="minorEastAsia" w:cstheme="minorEastAsia"/>
          <w:sz w:val="24"/>
          <w:szCs w:val="24"/>
        </w:rPr>
        <w:t>响应</w:t>
      </w:r>
      <w:r>
        <w:rPr>
          <w:rFonts w:hint="eastAsia" w:asciiTheme="minorEastAsia" w:hAnsiTheme="minorEastAsia" w:eastAsiaTheme="minorEastAsia" w:cstheme="minorEastAsia"/>
          <w:sz w:val="24"/>
          <w:szCs w:val="24"/>
          <w:lang w:val="en-US" w:eastAsia="zh-CN"/>
        </w:rPr>
        <w:t>文件</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不得在其中选项或</w:t>
      </w:r>
      <w:r>
        <w:rPr>
          <w:rFonts w:hint="eastAsia" w:ascii="宋体" w:hAnsi="宋体" w:cs="宋体"/>
          <w:sz w:val="24"/>
          <w:szCs w:val="24"/>
        </w:rPr>
        <w:t>将其中内容再行分解，否则</w:t>
      </w:r>
      <w:r>
        <w:rPr>
          <w:rFonts w:hint="eastAsia" w:ascii="宋体" w:hAnsi="宋体" w:cs="宋体"/>
          <w:sz w:val="24"/>
          <w:szCs w:val="24"/>
          <w:lang w:val="en-US" w:eastAsia="zh-CN"/>
        </w:rPr>
        <w:t>所递交的</w:t>
      </w:r>
      <w:r>
        <w:rPr>
          <w:rFonts w:hint="eastAsia" w:asciiTheme="minorEastAsia" w:hAnsiTheme="minorEastAsia" w:eastAsiaTheme="minorEastAsia" w:cstheme="minorEastAsia"/>
          <w:sz w:val="24"/>
          <w:szCs w:val="24"/>
        </w:rPr>
        <w:t>竞争性</w:t>
      </w:r>
      <w:r>
        <w:rPr>
          <w:rFonts w:hint="eastAsia" w:ascii="宋体" w:hAnsi="宋体" w:cs="宋体"/>
          <w:sz w:val="24"/>
          <w:szCs w:val="24"/>
        </w:rPr>
        <w:t>磋商响应</w:t>
      </w:r>
      <w:r>
        <w:rPr>
          <w:rFonts w:hint="eastAsia" w:ascii="宋体" w:hAnsi="宋体" w:cs="宋体"/>
          <w:sz w:val="24"/>
          <w:szCs w:val="24"/>
          <w:lang w:val="en-US" w:eastAsia="zh-CN"/>
        </w:rPr>
        <w:t>文件</w:t>
      </w:r>
      <w:r>
        <w:rPr>
          <w:rFonts w:hint="eastAsia" w:ascii="宋体" w:hAnsi="宋体" w:cs="宋体"/>
          <w:sz w:val="24"/>
          <w:szCs w:val="24"/>
        </w:rPr>
        <w:t>无效。</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2、合格供应商要求：</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2-1、供应商符合《中华人民共和国政府采购法》第二十二条规定的相关条件。</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2-2、供应商资格要求：</w:t>
      </w:r>
    </w:p>
    <w:p>
      <w:pPr>
        <w:autoSpaceDE w:val="0"/>
        <w:autoSpaceDN w:val="0"/>
        <w:adjustRightInd w:val="0"/>
        <w:snapToGrid w:val="0"/>
        <w:spacing w:line="360" w:lineRule="auto"/>
        <w:ind w:firstLine="480" w:firstLineChars="200"/>
        <w:rPr>
          <w:rFonts w:hint="eastAsia" w:ascii="宋体" w:hAnsi="宋体" w:cs="宋体"/>
          <w:sz w:val="24"/>
          <w:szCs w:val="24"/>
          <w:lang w:val="zh-CN"/>
        </w:rPr>
      </w:pPr>
      <w:r>
        <w:rPr>
          <w:rFonts w:hint="eastAsia" w:ascii="宋体" w:hAnsi="宋体" w:cs="宋体"/>
          <w:sz w:val="24"/>
          <w:szCs w:val="24"/>
          <w:lang w:val="zh-CN"/>
        </w:rPr>
        <w:t>（第一标包</w:t>
      </w:r>
      <w:r>
        <w:rPr>
          <w:rFonts w:hint="eastAsia" w:ascii="宋体" w:hAnsi="宋体" w:cs="宋体"/>
          <w:sz w:val="24"/>
          <w:szCs w:val="24"/>
          <w:lang w:val="en-US" w:eastAsia="zh-CN"/>
        </w:rPr>
        <w:t>、</w:t>
      </w:r>
      <w:r>
        <w:rPr>
          <w:rFonts w:hint="eastAsia" w:ascii="宋体" w:hAnsi="宋体" w:cs="宋体"/>
          <w:sz w:val="24"/>
          <w:szCs w:val="24"/>
          <w:lang w:val="zh-CN"/>
        </w:rPr>
        <w:t>第二标包投标人资格要求）：</w:t>
      </w:r>
    </w:p>
    <w:p>
      <w:pPr>
        <w:autoSpaceDE w:val="0"/>
        <w:autoSpaceDN w:val="0"/>
        <w:adjustRightInd w:val="0"/>
        <w:snapToGrid w:val="0"/>
        <w:spacing w:line="360" w:lineRule="auto"/>
        <w:ind w:firstLine="480" w:firstLineChars="200"/>
        <w:rPr>
          <w:rFonts w:hint="eastAsia" w:ascii="宋体" w:hAnsi="宋体" w:cs="宋体"/>
          <w:sz w:val="24"/>
          <w:szCs w:val="24"/>
          <w:lang w:val="zh-CN"/>
        </w:rPr>
      </w:pPr>
      <w:r>
        <w:rPr>
          <w:rFonts w:hint="eastAsia" w:ascii="宋体" w:hAnsi="宋体" w:cs="宋体"/>
          <w:sz w:val="24"/>
          <w:szCs w:val="24"/>
          <w:lang w:val="en-US" w:eastAsia="zh-CN"/>
        </w:rPr>
        <w:t>2-2-</w:t>
      </w:r>
      <w:r>
        <w:rPr>
          <w:rFonts w:hint="eastAsia" w:ascii="宋体" w:hAnsi="宋体" w:cs="宋体"/>
          <w:sz w:val="24"/>
          <w:szCs w:val="24"/>
          <w:lang w:val="zh-CN"/>
        </w:rPr>
        <w:t xml:space="preserve">1、供应商应为独立承担民事责任能力且具备向采购人提供相关服务的企业法人、事业法人、其他组织或自然人。企业法人应提供具有统一社会信用代码的营业执照等证明文件；事业法人应提供事业单位法人证等证明文件；其他组织应提供合法证明文件；自然人提供身份证明文件； </w:t>
      </w:r>
    </w:p>
    <w:p>
      <w:pPr>
        <w:autoSpaceDE w:val="0"/>
        <w:autoSpaceDN w:val="0"/>
        <w:adjustRightInd w:val="0"/>
        <w:snapToGrid w:val="0"/>
        <w:spacing w:line="360" w:lineRule="auto"/>
        <w:ind w:firstLine="480" w:firstLineChars="200"/>
        <w:rPr>
          <w:rFonts w:hint="eastAsia" w:ascii="宋体" w:hAnsi="宋体" w:cs="宋体"/>
          <w:sz w:val="24"/>
          <w:szCs w:val="24"/>
          <w:lang w:val="zh-CN"/>
        </w:rPr>
      </w:pPr>
      <w:r>
        <w:rPr>
          <w:rFonts w:hint="eastAsia" w:ascii="宋体" w:hAnsi="宋体" w:cs="宋体"/>
          <w:sz w:val="24"/>
          <w:szCs w:val="24"/>
          <w:lang w:val="en-US" w:eastAsia="zh-CN"/>
        </w:rPr>
        <w:t>2-2-</w:t>
      </w:r>
      <w:r>
        <w:rPr>
          <w:rFonts w:hint="eastAsia" w:ascii="宋体" w:hAnsi="宋体" w:cs="宋体"/>
          <w:sz w:val="24"/>
          <w:szCs w:val="24"/>
          <w:lang w:val="zh-CN"/>
        </w:rPr>
        <w:t>2、供应商应授权合法的人员参加磋商的全过程，其中法定代表人直接参加的，须出具法人身份证，且与营业执照上信息一致。法定代表人授权代表参加的，须出具法定代表人授权书及授权代表身份证；</w:t>
      </w:r>
    </w:p>
    <w:p>
      <w:pPr>
        <w:autoSpaceDE w:val="0"/>
        <w:autoSpaceDN w:val="0"/>
        <w:adjustRightInd w:val="0"/>
        <w:snapToGrid w:val="0"/>
        <w:spacing w:line="360" w:lineRule="auto"/>
        <w:ind w:firstLine="480" w:firstLineChars="200"/>
        <w:rPr>
          <w:rFonts w:hint="eastAsia" w:ascii="宋体" w:hAnsi="宋体" w:cs="宋体"/>
          <w:sz w:val="24"/>
          <w:szCs w:val="24"/>
          <w:lang w:val="zh-CN"/>
        </w:rPr>
      </w:pPr>
      <w:r>
        <w:rPr>
          <w:rFonts w:hint="eastAsia" w:ascii="宋体" w:hAnsi="宋体" w:cs="宋体"/>
          <w:sz w:val="24"/>
          <w:szCs w:val="24"/>
          <w:lang w:val="en-US" w:eastAsia="zh-CN"/>
        </w:rPr>
        <w:t>2-2-</w:t>
      </w:r>
      <w:r>
        <w:rPr>
          <w:rFonts w:hint="eastAsia" w:ascii="宋体" w:hAnsi="宋体" w:cs="宋体"/>
          <w:sz w:val="24"/>
          <w:szCs w:val="24"/>
          <w:lang w:val="zh-CN"/>
        </w:rPr>
        <w:t>3.供应商应具有林业有害生物防治资质；</w:t>
      </w:r>
    </w:p>
    <w:p>
      <w:pPr>
        <w:autoSpaceDE w:val="0"/>
        <w:autoSpaceDN w:val="0"/>
        <w:adjustRightInd w:val="0"/>
        <w:snapToGrid w:val="0"/>
        <w:spacing w:line="360" w:lineRule="auto"/>
        <w:ind w:firstLine="480" w:firstLineChars="200"/>
        <w:rPr>
          <w:rFonts w:hint="eastAsia" w:ascii="宋体" w:hAnsi="宋体" w:cs="宋体"/>
          <w:sz w:val="24"/>
          <w:szCs w:val="24"/>
          <w:lang w:val="zh-CN"/>
        </w:rPr>
      </w:pPr>
      <w:r>
        <w:rPr>
          <w:rFonts w:hint="eastAsia" w:ascii="宋体" w:hAnsi="宋体" w:cs="宋体"/>
          <w:sz w:val="24"/>
          <w:szCs w:val="24"/>
          <w:lang w:val="en-US" w:eastAsia="zh-CN"/>
        </w:rPr>
        <w:t>2-2-</w:t>
      </w:r>
      <w:r>
        <w:rPr>
          <w:rFonts w:hint="eastAsia" w:ascii="宋体" w:hAnsi="宋体" w:cs="宋体"/>
          <w:sz w:val="24"/>
          <w:szCs w:val="24"/>
          <w:lang w:val="zh-CN"/>
        </w:rPr>
        <w:t>4、供应商不得为“信用中国”网站（www.creditchina.gov.cn）中列入重大税收违法案件当事人名单的供应商；不得为中国执行信息公开网中列入失信被执行人名单的供应商（http://zxgk.court.gov.cn）；不得为中国政府采购网（www.ccgp.gov.cn）政府采购严重违法失信行为记录名单中被财政部门禁止参加政府采购活动的供应商（以采购代理机构评审现场查询结果为准）；</w:t>
      </w:r>
    </w:p>
    <w:p>
      <w:pPr>
        <w:autoSpaceDE w:val="0"/>
        <w:autoSpaceDN w:val="0"/>
        <w:adjustRightInd w:val="0"/>
        <w:snapToGrid w:val="0"/>
        <w:spacing w:line="360" w:lineRule="auto"/>
        <w:ind w:firstLine="480" w:firstLineChars="200"/>
        <w:rPr>
          <w:rFonts w:hint="eastAsia" w:ascii="宋体" w:hAnsi="宋体" w:cs="宋体"/>
          <w:sz w:val="24"/>
          <w:szCs w:val="24"/>
          <w:lang w:val="zh-CN"/>
        </w:rPr>
      </w:pPr>
      <w:r>
        <w:rPr>
          <w:rFonts w:hint="eastAsia" w:ascii="宋体" w:hAnsi="宋体" w:cs="宋体"/>
          <w:sz w:val="24"/>
          <w:szCs w:val="24"/>
          <w:lang w:val="en-US" w:eastAsia="zh-CN"/>
        </w:rPr>
        <w:t>2-2-</w:t>
      </w:r>
      <w:r>
        <w:rPr>
          <w:rFonts w:hint="eastAsia" w:ascii="宋体" w:hAnsi="宋体" w:cs="宋体"/>
          <w:sz w:val="24"/>
          <w:szCs w:val="24"/>
          <w:lang w:val="zh-CN"/>
        </w:rPr>
        <w:t>5、本项目不接受联合体磋商。</w:t>
      </w:r>
    </w:p>
    <w:p>
      <w:pPr>
        <w:autoSpaceDE w:val="0"/>
        <w:autoSpaceDN w:val="0"/>
        <w:adjustRightInd w:val="0"/>
        <w:snapToGrid w:val="0"/>
        <w:spacing w:line="360" w:lineRule="auto"/>
        <w:ind w:firstLine="480" w:firstLineChars="200"/>
        <w:rPr>
          <w:rFonts w:hint="eastAsia" w:ascii="宋体" w:hAnsi="宋体" w:cs="宋体"/>
          <w:sz w:val="24"/>
          <w:szCs w:val="24"/>
          <w:lang w:val="zh-CN"/>
        </w:rPr>
      </w:pPr>
      <w:r>
        <w:rPr>
          <w:rFonts w:hint="eastAsia" w:ascii="宋体" w:hAnsi="宋体" w:cs="宋体"/>
          <w:sz w:val="24"/>
          <w:szCs w:val="24"/>
          <w:lang w:val="zh-CN"/>
        </w:rPr>
        <w:t>（第</w:t>
      </w:r>
      <w:r>
        <w:rPr>
          <w:rFonts w:hint="eastAsia" w:ascii="宋体" w:hAnsi="宋体" w:cs="宋体"/>
          <w:sz w:val="24"/>
          <w:szCs w:val="24"/>
          <w:lang w:val="en-US" w:eastAsia="zh-CN"/>
        </w:rPr>
        <w:t>三标包</w:t>
      </w:r>
      <w:r>
        <w:rPr>
          <w:rFonts w:hint="eastAsia" w:ascii="宋体" w:hAnsi="宋体" w:cs="宋体"/>
          <w:sz w:val="24"/>
          <w:szCs w:val="24"/>
          <w:lang w:val="zh-CN"/>
        </w:rPr>
        <w:t>投标人资格要求）：</w:t>
      </w:r>
    </w:p>
    <w:p>
      <w:pPr>
        <w:autoSpaceDE w:val="0"/>
        <w:autoSpaceDN w:val="0"/>
        <w:adjustRightInd w:val="0"/>
        <w:snapToGrid w:val="0"/>
        <w:spacing w:line="360" w:lineRule="auto"/>
        <w:ind w:firstLine="480" w:firstLineChars="200"/>
        <w:rPr>
          <w:rFonts w:hint="eastAsia" w:ascii="宋体" w:hAnsi="宋体" w:cs="宋体"/>
          <w:sz w:val="24"/>
          <w:szCs w:val="24"/>
          <w:lang w:val="zh-CN"/>
        </w:rPr>
      </w:pPr>
      <w:r>
        <w:rPr>
          <w:rFonts w:hint="eastAsia" w:ascii="宋体" w:hAnsi="宋体" w:cs="宋体"/>
          <w:sz w:val="24"/>
          <w:szCs w:val="24"/>
          <w:lang w:val="en-US" w:eastAsia="zh-CN"/>
        </w:rPr>
        <w:t>2-2-</w:t>
      </w:r>
      <w:r>
        <w:rPr>
          <w:rFonts w:hint="eastAsia" w:ascii="宋体" w:hAnsi="宋体" w:cs="宋体"/>
          <w:sz w:val="24"/>
          <w:szCs w:val="24"/>
          <w:lang w:val="zh-CN"/>
        </w:rPr>
        <w:t xml:space="preserve">1、供应商应为独立承担民事责任能力且具备向采购人提供相关服务的企业法人、事业法人、其他组织或自然人。企业法人应提供具有统一社会信用代码的营业执照等证明文件；事业法人应提供事业单位法人证等证明文件；其他组织应提供合法证明文件；自然人提供身份证明文件； </w:t>
      </w:r>
    </w:p>
    <w:p>
      <w:pPr>
        <w:autoSpaceDE w:val="0"/>
        <w:autoSpaceDN w:val="0"/>
        <w:adjustRightInd w:val="0"/>
        <w:snapToGrid w:val="0"/>
        <w:spacing w:line="360" w:lineRule="auto"/>
        <w:ind w:firstLine="480" w:firstLineChars="200"/>
        <w:rPr>
          <w:rFonts w:hint="eastAsia" w:ascii="宋体" w:hAnsi="宋体" w:cs="宋体"/>
          <w:sz w:val="24"/>
          <w:szCs w:val="24"/>
          <w:lang w:val="zh-CN"/>
        </w:rPr>
      </w:pPr>
      <w:r>
        <w:rPr>
          <w:rFonts w:hint="eastAsia" w:ascii="宋体" w:hAnsi="宋体" w:cs="宋体"/>
          <w:sz w:val="24"/>
          <w:szCs w:val="24"/>
          <w:lang w:val="en-US" w:eastAsia="zh-CN"/>
        </w:rPr>
        <w:t>2-2-</w:t>
      </w:r>
      <w:r>
        <w:rPr>
          <w:rFonts w:hint="eastAsia" w:ascii="宋体" w:hAnsi="宋体" w:cs="宋体"/>
          <w:sz w:val="24"/>
          <w:szCs w:val="24"/>
          <w:lang w:val="zh-CN"/>
        </w:rPr>
        <w:t>2、供应商应授权合法的人员参加磋商的全过程，其中法定代表人直接参加的，须出具法人身份证，且与营业执照上信息一致。法定代表人授权代表参加的，须出具法定代表人授权书及授权代表身份证；</w:t>
      </w:r>
    </w:p>
    <w:p>
      <w:pPr>
        <w:autoSpaceDE w:val="0"/>
        <w:autoSpaceDN w:val="0"/>
        <w:adjustRightInd w:val="0"/>
        <w:snapToGrid w:val="0"/>
        <w:spacing w:line="360" w:lineRule="auto"/>
        <w:ind w:firstLine="480" w:firstLineChars="200"/>
        <w:rPr>
          <w:rFonts w:hint="eastAsia" w:ascii="宋体" w:hAnsi="宋体" w:cs="宋体"/>
          <w:sz w:val="24"/>
          <w:szCs w:val="24"/>
          <w:lang w:val="zh-CN"/>
        </w:rPr>
      </w:pPr>
      <w:r>
        <w:rPr>
          <w:rFonts w:hint="eastAsia" w:ascii="宋体" w:hAnsi="宋体" w:cs="宋体"/>
          <w:sz w:val="24"/>
          <w:szCs w:val="24"/>
          <w:lang w:val="en-US" w:eastAsia="zh-CN"/>
        </w:rPr>
        <w:t>2-2-</w:t>
      </w:r>
      <w:r>
        <w:rPr>
          <w:rFonts w:hint="eastAsia" w:ascii="宋体" w:hAnsi="宋体" w:cs="宋体"/>
          <w:sz w:val="24"/>
          <w:szCs w:val="24"/>
          <w:lang w:val="zh-CN"/>
        </w:rPr>
        <w:t>3、供应商不得为“信用中国”网站（www.creditchina.gov.cn）中列入重大税收违法案件当事人名单的供应商；不得为中国执行信息公开网中列入失信被执行人名单的供应商（http://zxgk.court.gov.cn）；不得为中国政府采购网（www.ccgp.gov.cn）政府采购严重违法失信行为记录名单中被财政部门禁止参加政府采购活动的供应商（以采购代理机构评审现场查询结果为准）；</w:t>
      </w:r>
    </w:p>
    <w:p>
      <w:pPr>
        <w:autoSpaceDE w:val="0"/>
        <w:autoSpaceDN w:val="0"/>
        <w:adjustRightInd w:val="0"/>
        <w:snapToGrid w:val="0"/>
        <w:spacing w:line="360" w:lineRule="auto"/>
        <w:ind w:firstLine="480" w:firstLineChars="200"/>
        <w:rPr>
          <w:rFonts w:hint="eastAsia" w:ascii="宋体" w:hAnsi="宋体" w:cs="宋体"/>
          <w:sz w:val="24"/>
          <w:szCs w:val="24"/>
          <w:lang w:val="zh-CN"/>
        </w:rPr>
      </w:pPr>
      <w:r>
        <w:rPr>
          <w:rFonts w:hint="eastAsia" w:ascii="宋体" w:hAnsi="宋体" w:cs="宋体"/>
          <w:sz w:val="24"/>
          <w:szCs w:val="24"/>
          <w:lang w:val="en-US" w:eastAsia="zh-CN"/>
        </w:rPr>
        <w:t>2-2-</w:t>
      </w:r>
      <w:r>
        <w:rPr>
          <w:rFonts w:hint="eastAsia" w:ascii="宋体" w:hAnsi="宋体" w:cs="宋体"/>
          <w:sz w:val="24"/>
          <w:szCs w:val="24"/>
          <w:lang w:val="zh-CN"/>
        </w:rPr>
        <w:t>4、本项目不接受联合体磋商。</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lang w:val="zh-CN"/>
        </w:rPr>
        <w:t>以上均为各供应商必备要求，各供应商在</w:t>
      </w:r>
      <w:r>
        <w:rPr>
          <w:rFonts w:hint="eastAsia" w:asciiTheme="minorEastAsia" w:hAnsiTheme="minorEastAsia" w:eastAsiaTheme="minorEastAsia" w:cstheme="minorEastAsia"/>
          <w:sz w:val="24"/>
          <w:szCs w:val="24"/>
        </w:rPr>
        <w:t>竞争性</w:t>
      </w:r>
      <w:r>
        <w:rPr>
          <w:rFonts w:hint="eastAsia" w:ascii="宋体" w:hAnsi="宋体" w:cs="宋体"/>
          <w:sz w:val="24"/>
          <w:szCs w:val="24"/>
          <w:lang w:val="zh-CN"/>
        </w:rPr>
        <w:t>磋商响应文件中须附有加盖供应商红色公章的</w:t>
      </w:r>
      <w:r>
        <w:rPr>
          <w:rFonts w:hint="eastAsia" w:ascii="宋体" w:hAnsi="宋体" w:cs="宋体"/>
          <w:sz w:val="24"/>
          <w:szCs w:val="24"/>
        </w:rPr>
        <w:t>原件或</w:t>
      </w:r>
      <w:r>
        <w:rPr>
          <w:rFonts w:hint="eastAsia" w:ascii="宋体" w:hAnsi="宋体" w:cs="宋体"/>
          <w:sz w:val="24"/>
          <w:szCs w:val="24"/>
          <w:lang w:val="zh-CN"/>
        </w:rPr>
        <w:t>复印件（</w:t>
      </w:r>
      <w:r>
        <w:rPr>
          <w:rFonts w:hint="eastAsia" w:ascii="宋体" w:hAnsi="宋体" w:cs="宋体"/>
          <w:sz w:val="24"/>
          <w:szCs w:val="24"/>
          <w:lang w:val="en-US" w:eastAsia="zh-CN"/>
        </w:rPr>
        <w:t>第一标包、第二标包</w:t>
      </w:r>
      <w:r>
        <w:rPr>
          <w:rFonts w:hint="eastAsia" w:ascii="宋体" w:hAnsi="宋体" w:cs="宋体"/>
          <w:sz w:val="24"/>
          <w:szCs w:val="24"/>
        </w:rPr>
        <w:t>2-2-</w:t>
      </w:r>
      <w:r>
        <w:rPr>
          <w:rFonts w:hint="eastAsia" w:ascii="宋体" w:hAnsi="宋体" w:cs="宋体"/>
          <w:sz w:val="24"/>
          <w:szCs w:val="24"/>
          <w:lang w:val="en-US" w:eastAsia="zh-CN"/>
        </w:rPr>
        <w:t>4</w:t>
      </w:r>
      <w:r>
        <w:rPr>
          <w:rFonts w:hint="eastAsia" w:ascii="宋体" w:hAnsi="宋体" w:cs="宋体"/>
          <w:sz w:val="24"/>
          <w:szCs w:val="24"/>
        </w:rPr>
        <w:t>除外</w:t>
      </w:r>
      <w:r>
        <w:rPr>
          <w:rFonts w:hint="eastAsia" w:ascii="宋体" w:hAnsi="宋体" w:cs="宋体"/>
          <w:sz w:val="24"/>
          <w:szCs w:val="24"/>
          <w:lang w:val="en-US" w:eastAsia="zh-CN"/>
        </w:rPr>
        <w:t>、第三标包2-2-3除外</w:t>
      </w:r>
      <w:r>
        <w:rPr>
          <w:rFonts w:hint="eastAsia" w:ascii="宋体" w:hAnsi="宋体" w:cs="宋体"/>
          <w:sz w:val="24"/>
          <w:szCs w:val="24"/>
          <w:lang w:val="zh-CN"/>
        </w:rPr>
        <w:t>），在评审过程中由磋商小组进行评审，无效或缺项将被视为无效文件。</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3、限制磋商要求</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cs="宋体"/>
          <w:sz w:val="24"/>
          <w:szCs w:val="24"/>
        </w:rPr>
      </w:pPr>
      <w:r>
        <w:rPr>
          <w:rFonts w:hint="eastAsia" w:ascii="宋体" w:hAnsi="宋体" w:cs="宋体"/>
          <w:sz w:val="24"/>
          <w:szCs w:val="24"/>
        </w:rPr>
        <w:t>3-1、供应商单位负责人为同一人或者存在直接控股、管理关系的不同供应商，不得参加同一合同项下的政府采购活动。</w:t>
      </w:r>
    </w:p>
    <w:p>
      <w:pPr>
        <w:pStyle w:val="19"/>
        <w:keepNext w:val="0"/>
        <w:keepLines w:val="0"/>
        <w:pageBreakBefore w:val="0"/>
        <w:widowControl/>
        <w:kinsoku/>
        <w:wordWrap/>
        <w:overflowPunct/>
        <w:topLinePunct w:val="0"/>
        <w:bidi w:val="0"/>
        <w:spacing w:line="360" w:lineRule="auto"/>
        <w:ind w:firstLine="482" w:firstLineChars="200"/>
        <w:textAlignment w:val="auto"/>
        <w:rPr>
          <w:rFonts w:ascii="宋体" w:hAnsi="宋体" w:cs="宋体"/>
          <w:b/>
          <w:bCs/>
          <w:szCs w:val="24"/>
        </w:rPr>
      </w:pPr>
      <w:r>
        <w:rPr>
          <w:rFonts w:hint="eastAsia" w:ascii="宋体" w:hAnsi="宋体" w:cs="宋体"/>
          <w:b/>
          <w:bCs/>
          <w:szCs w:val="24"/>
        </w:rPr>
        <w:t>4、磋商方式：本项目采取两轮磋商报价，第一次磋商报价以递交的磋商响应文件中的报价为准。第一次磋商报价超过最高限价的供应商不准进入下一步磋商程序。</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5、竞争性磋商响应文件的编制。</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5-1、供应商须按照采购代理机构提供的竞争性磋商响应文件格式编制，</w:t>
      </w:r>
      <w:r>
        <w:rPr>
          <w:rFonts w:hint="eastAsia" w:ascii="宋体" w:hAnsi="宋体" w:cs="宋体"/>
          <w:b/>
          <w:bCs/>
          <w:sz w:val="24"/>
          <w:szCs w:val="24"/>
          <w:lang w:val="en-US" w:eastAsia="zh-CN"/>
        </w:rPr>
        <w:t>竞争性</w:t>
      </w:r>
      <w:r>
        <w:rPr>
          <w:rFonts w:hint="eastAsia" w:ascii="宋体" w:hAnsi="宋体" w:cs="宋体"/>
          <w:b/>
          <w:bCs/>
          <w:sz w:val="24"/>
          <w:szCs w:val="24"/>
        </w:rPr>
        <w:t>磋商响应文件正本壹份，副本贰份（副本可以是正本的复印件），电子版壹份（U盘，Word版本文件）</w:t>
      </w:r>
      <w:r>
        <w:rPr>
          <w:rFonts w:hint="eastAsia" w:ascii="宋体" w:hAnsi="宋体" w:cs="宋体"/>
          <w:sz w:val="24"/>
          <w:szCs w:val="24"/>
        </w:rPr>
        <w:t>，正本、所有副本各自装订成册，每套磋商响应文件须清楚地标明“正本”或“副本”，若正本与副本不符，以正本为准。</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5-2、供应商在编制竞争性磋商响应文件时，应依据竞争性磋商文件的要求，对竞争性磋商文件作出实质性的响应，内容应包括但不限于：</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5-2-1、对竞争性磋商响应文件格式中内容的响应。</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5-2-2、第一次磋商报价一览表。磋商报价货币用人民币，单位为元。</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5-2-3、供应商须出具的合格供应商要求证明文件，证明参加竞争性磋商的供应商是本竞争性磋商项目的合格供应商。</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5-2-4、供应商为本次竞争性磋商活动编制的实施方案，具有履行合同所必须的设备和专业技术能力。</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5-2-5、供应商根据竞争性磋商文件载明采购活动的实际情况，拟在成交后将成交项目非主体、非关键性工作交由他人完成的，应当在竞争性磋商响应文件中注明，并提供交由完成供应商的营业执照、相应资质等内容，且其允许的资质范围包含本项目项下的内容。</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5-3、竞争性磋商响应文件的正本和所有的副本均需打印或用不褪色蓝（黑）墨水（汁）书写，统一胶装，严禁活页装订，在每页清楚标明页码。</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5-4、竞争性磋商响应文件必须按要求加盖供应商单位公章和法定代表人（或其授权代表人）签字或盖章。</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5-5、竞争性磋商响应文件不得行间插字、涂改和增删，如有修改错漏处，必须由供应商法定代表人（或其授权代表人）签字或盖章。</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6、磋商报价</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6-1、供应商应按照竞争性磋商文件规定</w:t>
      </w:r>
      <w:r>
        <w:rPr>
          <w:rFonts w:hint="eastAsia" w:ascii="宋体" w:hAnsi="宋体" w:cs="宋体"/>
          <w:sz w:val="24"/>
          <w:szCs w:val="24"/>
          <w:highlight w:val="none"/>
        </w:rPr>
        <w:t>的内容、要求</w:t>
      </w:r>
      <w:r>
        <w:rPr>
          <w:rFonts w:hint="eastAsia" w:ascii="宋体" w:hAnsi="宋体" w:cs="宋体"/>
          <w:sz w:val="24"/>
          <w:szCs w:val="24"/>
          <w:highlight w:val="none"/>
          <w:lang w:val="en-US" w:eastAsia="zh-CN"/>
        </w:rPr>
        <w:t>、</w:t>
      </w:r>
      <w:r>
        <w:rPr>
          <w:rFonts w:hint="eastAsia" w:ascii="宋体" w:hAnsi="宋体" w:cs="宋体"/>
          <w:sz w:val="24"/>
          <w:szCs w:val="24"/>
          <w:highlight w:val="none"/>
        </w:rPr>
        <w:t>责任范围和合同条件进行报价，在竞争性磋商响应文</w:t>
      </w:r>
      <w:r>
        <w:rPr>
          <w:rFonts w:hint="eastAsia" w:ascii="宋体" w:hAnsi="宋体" w:cs="宋体"/>
          <w:sz w:val="24"/>
          <w:szCs w:val="24"/>
        </w:rPr>
        <w:t>件中的磋商报价表上按要求标明总价、其他相关要求等项，任何有选择的报价采购代理机构不予接受。</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6-2、磋商报价是完成采购项目内容所需的全部费用。</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6-3、本次磋商采用两轮报价。</w:t>
      </w:r>
    </w:p>
    <w:p>
      <w:pPr>
        <w:autoSpaceDE w:val="0"/>
        <w:autoSpaceDN w:val="0"/>
        <w:adjustRightInd w:val="0"/>
        <w:snapToGrid w:val="0"/>
        <w:spacing w:line="360" w:lineRule="auto"/>
        <w:ind w:firstLine="482" w:firstLineChars="200"/>
        <w:rPr>
          <w:rFonts w:ascii="宋体" w:hAnsi="宋体" w:cs="宋体"/>
          <w:b/>
          <w:bCs/>
          <w:sz w:val="24"/>
          <w:szCs w:val="24"/>
        </w:rPr>
      </w:pPr>
      <w:r>
        <w:rPr>
          <w:rFonts w:hint="eastAsia" w:ascii="宋体" w:hAnsi="宋体" w:cs="宋体"/>
          <w:b/>
          <w:bCs/>
          <w:sz w:val="24"/>
          <w:szCs w:val="24"/>
        </w:rPr>
        <w:t>第一次磋商响应报价随磋商响应文件提交。第二次磋商响应报价在磋商后提交，各供应商应在最后一轮磋商后提供第二次磋商报价并由法定代表人（或被授权代表人）签字。</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6-4、磋商第二次报价在合同执行过程中一次包死，不得以任何理由变更。</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6-5、凡因供应商对竞争性磋商文件阅读不深、理解不透、误解、疏漏、或因市场行情了解不清造成的后果和风险均由供应商自行负责。</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6-6、磋商过程中所产生的一切费用由供应商自行承担。</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6-7、供应商须对第三部分采购内容及要求中的所有采购内容及要求进行完整报价，任何有选择的或者不完整的报价，按无效文件处理。</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6-8、当磋商小组认为某个供应商的报价低于成本或明显低于其他通过符合性审查供应商的报价，有可能影响服务质量或者不能诚信履约的，应当要求其在磋商现场合理的时间内提供书面说明，必要时提交相关证明材料；供应商不能证明其报价合理性的，磋商小组会应当将其作为无效响应处理。</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7、磋商保证金：/</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8、</w:t>
      </w:r>
      <w:r>
        <w:rPr>
          <w:rFonts w:hint="eastAsia" w:asciiTheme="minorEastAsia" w:hAnsiTheme="minorEastAsia" w:eastAsiaTheme="minorEastAsia" w:cstheme="minorEastAsia"/>
          <w:sz w:val="24"/>
          <w:szCs w:val="24"/>
        </w:rPr>
        <w:t>竞争性</w:t>
      </w:r>
      <w:r>
        <w:rPr>
          <w:rFonts w:hint="eastAsia" w:ascii="宋体" w:hAnsi="宋体" w:cs="宋体"/>
          <w:sz w:val="24"/>
          <w:szCs w:val="24"/>
        </w:rPr>
        <w:t>磋商响应文件有效期</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8-1、</w:t>
      </w:r>
      <w:r>
        <w:rPr>
          <w:rFonts w:hint="eastAsia" w:asciiTheme="minorEastAsia" w:hAnsiTheme="minorEastAsia" w:eastAsiaTheme="minorEastAsia" w:cstheme="minorEastAsia"/>
          <w:sz w:val="24"/>
          <w:szCs w:val="24"/>
        </w:rPr>
        <w:t>竞争性</w:t>
      </w:r>
      <w:r>
        <w:rPr>
          <w:rFonts w:hint="eastAsia" w:ascii="宋体" w:hAnsi="宋体" w:cs="宋体"/>
          <w:sz w:val="24"/>
          <w:szCs w:val="24"/>
        </w:rPr>
        <w:t>磋商响应文件有效期为自磋商之日起九十个日历天，在有效期内响应文件对供应商具有法律约束力，以保证采购人完成评审、确定成交供应商以及合同签订事项。成交供应商的</w:t>
      </w:r>
      <w:r>
        <w:rPr>
          <w:rFonts w:hint="eastAsia" w:asciiTheme="minorEastAsia" w:hAnsiTheme="minorEastAsia" w:eastAsiaTheme="minorEastAsia" w:cstheme="minorEastAsia"/>
          <w:sz w:val="24"/>
          <w:szCs w:val="24"/>
        </w:rPr>
        <w:t>竞争性</w:t>
      </w:r>
      <w:r>
        <w:rPr>
          <w:rFonts w:hint="eastAsia" w:asciiTheme="minorEastAsia" w:hAnsiTheme="minorEastAsia" w:eastAsiaTheme="minorEastAsia" w:cstheme="minorEastAsia"/>
          <w:sz w:val="24"/>
          <w:szCs w:val="24"/>
          <w:lang w:val="en-US" w:eastAsia="zh-CN"/>
        </w:rPr>
        <w:t>磋商</w:t>
      </w:r>
      <w:r>
        <w:rPr>
          <w:rFonts w:hint="eastAsia" w:ascii="宋体" w:hAnsi="宋体" w:cs="宋体"/>
          <w:sz w:val="24"/>
          <w:szCs w:val="24"/>
        </w:rPr>
        <w:t>响应文件有效期自动延长至合同执行完毕。</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8-2、特殊情况需延长有效期的，采购代理机构可于有效期届满之前，要求供应商同意延长有效期，采购代理机构的要求与供应商的答复均应为书面形式。供应商拒绝延长的，其</w:t>
      </w:r>
      <w:r>
        <w:rPr>
          <w:rFonts w:hint="eastAsia" w:asciiTheme="minorEastAsia" w:hAnsiTheme="minorEastAsia" w:eastAsiaTheme="minorEastAsia" w:cstheme="minorEastAsia"/>
          <w:sz w:val="24"/>
          <w:szCs w:val="24"/>
        </w:rPr>
        <w:t>竞争性</w:t>
      </w:r>
      <w:r>
        <w:rPr>
          <w:rFonts w:hint="eastAsia" w:ascii="宋体" w:hAnsi="宋体" w:cs="宋体"/>
          <w:sz w:val="24"/>
          <w:szCs w:val="24"/>
        </w:rPr>
        <w:t>磋商响应文件在原有效期届满后将不再有效；供应商同意延长的，不允许修改或撤回响应文件。</w:t>
      </w:r>
    </w:p>
    <w:p>
      <w:pPr>
        <w:autoSpaceDE w:val="0"/>
        <w:autoSpaceDN w:val="0"/>
        <w:adjustRightInd w:val="0"/>
        <w:snapToGrid w:val="0"/>
        <w:spacing w:line="360" w:lineRule="auto"/>
        <w:ind w:firstLine="482" w:firstLineChars="200"/>
        <w:rPr>
          <w:rFonts w:ascii="宋体" w:hAnsi="宋体" w:cs="宋体"/>
          <w:b/>
          <w:bCs/>
          <w:sz w:val="24"/>
          <w:szCs w:val="24"/>
        </w:rPr>
      </w:pPr>
      <w:r>
        <w:rPr>
          <w:rFonts w:hint="eastAsia" w:ascii="宋体" w:hAnsi="宋体" w:cs="宋体"/>
          <w:b/>
          <w:bCs/>
          <w:sz w:val="24"/>
          <w:szCs w:val="24"/>
        </w:rPr>
        <w:t>四、竞争性磋商响应文件的密封和提交</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w:t>
      </w:r>
      <w:r>
        <w:rPr>
          <w:rFonts w:hint="eastAsia" w:asciiTheme="minorEastAsia" w:hAnsiTheme="minorEastAsia" w:eastAsiaTheme="minorEastAsia" w:cstheme="minorEastAsia"/>
          <w:sz w:val="24"/>
          <w:szCs w:val="24"/>
        </w:rPr>
        <w:t>竞争性</w:t>
      </w:r>
      <w:r>
        <w:rPr>
          <w:rFonts w:hint="eastAsia" w:ascii="宋体" w:hAnsi="宋体" w:cs="宋体"/>
          <w:sz w:val="24"/>
          <w:szCs w:val="24"/>
        </w:rPr>
        <w:t>磋商响应文件密封</w:t>
      </w:r>
    </w:p>
    <w:p>
      <w:pPr>
        <w:autoSpaceDE w:val="0"/>
        <w:autoSpaceDN w:val="0"/>
        <w:adjustRightInd w:val="0"/>
        <w:snapToGrid w:val="0"/>
        <w:spacing w:line="360" w:lineRule="auto"/>
        <w:ind w:firstLine="482" w:firstLineChars="200"/>
        <w:rPr>
          <w:rFonts w:ascii="宋体" w:hAnsi="宋体" w:cs="宋体"/>
          <w:sz w:val="24"/>
          <w:szCs w:val="24"/>
        </w:rPr>
      </w:pPr>
      <w:r>
        <w:rPr>
          <w:rFonts w:hint="eastAsia" w:ascii="宋体" w:hAnsi="宋体" w:cs="宋体"/>
          <w:b/>
          <w:bCs/>
          <w:sz w:val="24"/>
          <w:szCs w:val="24"/>
        </w:rPr>
        <w:t>1-1、供应商应将所有竞争性磋商响应文件按要求进行密封。竞争性磋商响应文件正本及电子版密封在一个文件袋内，所有副本密封在一个文件袋内</w:t>
      </w:r>
      <w:r>
        <w:rPr>
          <w:rFonts w:ascii="宋体" w:hAnsi="宋体" w:cs="宋体"/>
          <w:b/>
          <w:bCs/>
          <w:sz w:val="24"/>
          <w:szCs w:val="24"/>
        </w:rPr>
        <w:t>,</w:t>
      </w:r>
      <w:r>
        <w:rPr>
          <w:rFonts w:hint="eastAsia" w:ascii="宋体" w:hAnsi="宋体" w:cs="宋体"/>
          <w:b/>
          <w:bCs/>
          <w:sz w:val="24"/>
          <w:szCs w:val="24"/>
        </w:rPr>
        <w:t>共两袋。在所有密封信封上标明采购项目名称、项目编号、供应商全称（公章）、“正本”、“副本”等内容，再加封条密封，在封线处加盖公章</w:t>
      </w:r>
      <w:r>
        <w:rPr>
          <w:rFonts w:hint="eastAsia" w:ascii="宋体" w:hAnsi="宋体" w:cs="宋体"/>
          <w:b/>
          <w:bCs/>
          <w:sz w:val="24"/>
          <w:szCs w:val="24"/>
          <w:lang w:val="en-US" w:eastAsia="zh-CN"/>
        </w:rPr>
        <w:t>或</w:t>
      </w:r>
      <w:r>
        <w:rPr>
          <w:rFonts w:hint="eastAsia" w:ascii="宋体" w:hAnsi="宋体" w:cs="宋体"/>
          <w:b/>
          <w:bCs/>
          <w:sz w:val="24"/>
          <w:szCs w:val="24"/>
        </w:rPr>
        <w:t>法人章或由被授权人签字。</w:t>
      </w:r>
    </w:p>
    <w:p>
      <w:pPr>
        <w:autoSpaceDE w:val="0"/>
        <w:autoSpaceDN w:val="0"/>
        <w:adjustRightInd w:val="0"/>
        <w:snapToGrid w:val="0"/>
        <w:spacing w:line="360" w:lineRule="auto"/>
        <w:ind w:firstLine="482" w:firstLineChars="200"/>
        <w:rPr>
          <w:rFonts w:ascii="宋体" w:hAnsi="宋体" w:cs="宋体"/>
          <w:sz w:val="24"/>
          <w:szCs w:val="24"/>
        </w:rPr>
      </w:pPr>
      <w:r>
        <w:rPr>
          <w:rFonts w:hint="eastAsia" w:ascii="宋体" w:hAnsi="宋体" w:cs="宋体"/>
          <w:b/>
          <w:bCs/>
          <w:sz w:val="24"/>
          <w:szCs w:val="24"/>
        </w:rPr>
        <w:t>1-2、竞争性磋商响应文件未按要求密封的，采购人将不予受理。</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2、响应文件提交</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2-1、供应商应在竞争性磋商文件要求提交竞争性磋商响应文件的截止时间前将竞争性</w:t>
      </w:r>
      <w:r>
        <w:rPr>
          <w:rFonts w:hint="eastAsia" w:ascii="宋体" w:hAnsi="宋体" w:cs="宋体"/>
          <w:sz w:val="24"/>
          <w:szCs w:val="24"/>
          <w:lang w:val="en-US" w:eastAsia="zh-CN"/>
        </w:rPr>
        <w:t>磋商</w:t>
      </w:r>
      <w:r>
        <w:rPr>
          <w:rFonts w:hint="eastAsia" w:ascii="宋体" w:hAnsi="宋体" w:cs="宋体"/>
          <w:sz w:val="24"/>
          <w:szCs w:val="24"/>
        </w:rPr>
        <w:t>响应文件密封送达磋商地点，递交并办理签收手续。</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2-2、在竞争性磋商文件要求提交竞争性磋商响应文件的截止时间之后送达的竞争性磋商响应文件为无效响应文件，采购代理机构将拒绝接收。</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2-3、供应商在竞争性磋商</w:t>
      </w:r>
      <w:r>
        <w:rPr>
          <w:rFonts w:hint="eastAsia" w:ascii="宋体" w:hAnsi="宋体" w:cs="宋体"/>
          <w:sz w:val="24"/>
          <w:szCs w:val="24"/>
          <w:lang w:val="en-US" w:eastAsia="zh-CN"/>
        </w:rPr>
        <w:t>响应</w:t>
      </w:r>
      <w:r>
        <w:rPr>
          <w:rFonts w:hint="eastAsia" w:ascii="宋体" w:hAnsi="宋体" w:cs="宋体"/>
          <w:sz w:val="24"/>
          <w:szCs w:val="24"/>
        </w:rPr>
        <w:t>文件递交截止时间前，可以对所提交的竞争性磋商响应文件进行补充、修改或者撤回，并书面通知采购代理机构。补充、修改的内容应当按竞争性磋商文件要求签署、盖章，并作为竞争性磋商响应文件的组成部分。补充、修改的内容与竞争性磋商响应文件不一致的，以补充、修改的内容为准。</w:t>
      </w:r>
    </w:p>
    <w:p>
      <w:pPr>
        <w:autoSpaceDE w:val="0"/>
        <w:autoSpaceDN w:val="0"/>
        <w:adjustRightInd w:val="0"/>
        <w:snapToGrid w:val="0"/>
        <w:spacing w:line="360" w:lineRule="auto"/>
        <w:ind w:firstLine="482" w:firstLineChars="200"/>
        <w:rPr>
          <w:rFonts w:ascii="宋体" w:hAnsi="宋体" w:cs="宋体"/>
          <w:b/>
          <w:bCs/>
          <w:sz w:val="24"/>
          <w:szCs w:val="24"/>
        </w:rPr>
      </w:pPr>
      <w:r>
        <w:rPr>
          <w:rFonts w:hint="eastAsia" w:ascii="宋体" w:hAnsi="宋体" w:cs="宋体"/>
          <w:b/>
          <w:bCs/>
          <w:sz w:val="24"/>
          <w:szCs w:val="24"/>
        </w:rPr>
        <w:t>五、磋商小组组成及职责</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磋商小组组成：在磋商开始前，组建磋商小组，磋商小组成员由采购人及有关技术、经济等方面的专家组成，其中技术、经济类专家人数不少于总人数的2/3。专家人选在专家库中随机抽取。全体磋商小组成员应共同推荐一名组内成员为本项目磋商小组组长，采购人代表不得担任组长。</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2、磋商小组职责</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2-1、准时参加磋商评审会议。</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2-2、确定合格的供应商参加磋商。</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2-3、审查供应商的</w:t>
      </w:r>
      <w:r>
        <w:rPr>
          <w:rFonts w:hint="eastAsia" w:asciiTheme="minorEastAsia" w:hAnsiTheme="minorEastAsia" w:eastAsiaTheme="minorEastAsia" w:cstheme="minorEastAsia"/>
          <w:sz w:val="24"/>
          <w:szCs w:val="24"/>
        </w:rPr>
        <w:t>竞争性</w:t>
      </w:r>
      <w:r>
        <w:rPr>
          <w:rFonts w:hint="eastAsia" w:ascii="宋体" w:hAnsi="宋体" w:cs="宋体"/>
          <w:sz w:val="24"/>
          <w:szCs w:val="24"/>
        </w:rPr>
        <w:t>磋商响应文件并做出评价。</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2-4、要求供应商解释或者澄清其</w:t>
      </w:r>
      <w:r>
        <w:rPr>
          <w:rFonts w:hint="eastAsia" w:asciiTheme="minorEastAsia" w:hAnsiTheme="minorEastAsia" w:eastAsiaTheme="minorEastAsia" w:cstheme="minorEastAsia"/>
          <w:sz w:val="24"/>
          <w:szCs w:val="24"/>
        </w:rPr>
        <w:t>竞争性</w:t>
      </w:r>
      <w:r>
        <w:rPr>
          <w:rFonts w:hint="eastAsia" w:ascii="宋体" w:hAnsi="宋体" w:cs="宋体"/>
          <w:sz w:val="24"/>
          <w:szCs w:val="24"/>
        </w:rPr>
        <w:t>磋商响应文件。</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2-5、编写磋商评审报告。</w:t>
      </w:r>
    </w:p>
    <w:p>
      <w:pPr>
        <w:autoSpaceDE w:val="0"/>
        <w:autoSpaceDN w:val="0"/>
        <w:adjustRightInd w:val="0"/>
        <w:snapToGrid w:val="0"/>
        <w:spacing w:line="360" w:lineRule="auto"/>
        <w:ind w:firstLine="482" w:firstLineChars="200"/>
        <w:rPr>
          <w:rFonts w:ascii="宋体" w:hAnsi="宋体" w:cs="宋体"/>
          <w:b/>
          <w:bCs/>
          <w:sz w:val="24"/>
          <w:szCs w:val="24"/>
        </w:rPr>
      </w:pPr>
      <w:r>
        <w:rPr>
          <w:rFonts w:hint="eastAsia" w:ascii="宋体" w:hAnsi="宋体" w:cs="宋体"/>
          <w:b/>
          <w:bCs/>
          <w:sz w:val="24"/>
          <w:szCs w:val="24"/>
        </w:rPr>
        <w:t>六、评审程序</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1、磋商会议</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1-1、在</w:t>
      </w:r>
      <w:r>
        <w:rPr>
          <w:rFonts w:hint="eastAsia" w:asciiTheme="minorEastAsia" w:hAnsiTheme="minorEastAsia" w:eastAsiaTheme="minorEastAsia" w:cstheme="minorEastAsia"/>
          <w:sz w:val="24"/>
          <w:szCs w:val="24"/>
        </w:rPr>
        <w:t>竞争性</w:t>
      </w:r>
      <w:r>
        <w:rPr>
          <w:rFonts w:hint="eastAsia" w:ascii="宋体" w:hAnsi="宋体" w:cs="宋体"/>
          <w:sz w:val="24"/>
          <w:szCs w:val="24"/>
        </w:rPr>
        <w:t>磋商文件规定的时间和地点，由采购代理机构组织磋商工作，供应商须委派代表参加，签名报到以证明其出席。</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1-2、由供应商或其推荐的代表与采购监督人共同检查</w:t>
      </w:r>
      <w:r>
        <w:rPr>
          <w:rFonts w:hint="eastAsia" w:asciiTheme="minorEastAsia" w:hAnsiTheme="minorEastAsia" w:eastAsiaTheme="minorEastAsia" w:cstheme="minorEastAsia"/>
          <w:sz w:val="24"/>
          <w:szCs w:val="24"/>
        </w:rPr>
        <w:t>竞争性</w:t>
      </w:r>
      <w:r>
        <w:rPr>
          <w:rFonts w:hint="eastAsia" w:ascii="宋体" w:hAnsi="宋体" w:cs="宋体"/>
          <w:sz w:val="24"/>
          <w:szCs w:val="24"/>
        </w:rPr>
        <w:t>磋商响应文件的密封情况，经检查无误后，签字确认。</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1-3、采购代理机构工作人员按照顺序，将供应商</w:t>
      </w:r>
      <w:r>
        <w:rPr>
          <w:rFonts w:hint="eastAsia" w:asciiTheme="minorEastAsia" w:hAnsiTheme="minorEastAsia" w:eastAsiaTheme="minorEastAsia" w:cstheme="minorEastAsia"/>
          <w:sz w:val="24"/>
          <w:szCs w:val="24"/>
        </w:rPr>
        <w:t>竞争性</w:t>
      </w:r>
      <w:r>
        <w:rPr>
          <w:rFonts w:hint="eastAsia" w:ascii="宋体" w:hAnsi="宋体" w:cs="宋体"/>
          <w:sz w:val="24"/>
          <w:szCs w:val="24"/>
        </w:rPr>
        <w:t>磋商响应文件的份数等内容做好记录并由监督人确认。</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1-4、磋商过程由采购代理机构指定专人记录。</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w:t>
      </w:r>
      <w:r>
        <w:rPr>
          <w:rFonts w:hint="eastAsia" w:asciiTheme="minorEastAsia" w:hAnsiTheme="minorEastAsia" w:eastAsiaTheme="minorEastAsia" w:cstheme="minorEastAsia"/>
          <w:sz w:val="24"/>
          <w:szCs w:val="24"/>
        </w:rPr>
        <w:t>竞争性</w:t>
      </w:r>
      <w:r>
        <w:rPr>
          <w:rFonts w:hint="eastAsia" w:ascii="宋体" w:hAnsi="宋体" w:cs="宋体"/>
          <w:sz w:val="24"/>
          <w:szCs w:val="24"/>
        </w:rPr>
        <w:t>磋商响应文件初审</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2-1、</w:t>
      </w:r>
      <w:r>
        <w:rPr>
          <w:rFonts w:hint="eastAsia" w:asciiTheme="minorEastAsia" w:hAnsiTheme="minorEastAsia" w:eastAsiaTheme="minorEastAsia" w:cstheme="minorEastAsia"/>
          <w:sz w:val="24"/>
          <w:szCs w:val="24"/>
        </w:rPr>
        <w:t>竞争性</w:t>
      </w:r>
      <w:r>
        <w:rPr>
          <w:rFonts w:hint="eastAsia" w:ascii="宋体" w:hAnsi="宋体" w:cs="宋体"/>
          <w:sz w:val="24"/>
          <w:szCs w:val="24"/>
        </w:rPr>
        <w:t>磋商响应文件的资格性审查：依据法律法规和</w:t>
      </w:r>
      <w:r>
        <w:rPr>
          <w:rFonts w:hint="eastAsia" w:asciiTheme="minorEastAsia" w:hAnsiTheme="minorEastAsia" w:eastAsiaTheme="minorEastAsia" w:cstheme="minorEastAsia"/>
          <w:sz w:val="24"/>
          <w:szCs w:val="24"/>
        </w:rPr>
        <w:t>竞争性</w:t>
      </w:r>
      <w:r>
        <w:rPr>
          <w:rFonts w:hint="eastAsia" w:ascii="宋体" w:hAnsi="宋体" w:cs="宋体"/>
          <w:sz w:val="24"/>
          <w:szCs w:val="24"/>
        </w:rPr>
        <w:t>磋商文件的规定，对</w:t>
      </w:r>
      <w:r>
        <w:rPr>
          <w:rFonts w:hint="eastAsia" w:asciiTheme="minorEastAsia" w:hAnsiTheme="minorEastAsia" w:eastAsiaTheme="minorEastAsia" w:cstheme="minorEastAsia"/>
          <w:sz w:val="24"/>
          <w:szCs w:val="24"/>
        </w:rPr>
        <w:t>竞争性</w:t>
      </w:r>
      <w:r>
        <w:rPr>
          <w:rFonts w:hint="eastAsia" w:ascii="宋体" w:hAnsi="宋体" w:cs="宋体"/>
          <w:sz w:val="24"/>
          <w:szCs w:val="24"/>
        </w:rPr>
        <w:t>磋商响应文件中的合格供应商证明文件进行审查，以确定供应商是否具备相应资格。</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2-2、</w:t>
      </w:r>
      <w:r>
        <w:rPr>
          <w:rFonts w:hint="eastAsia" w:asciiTheme="minorEastAsia" w:hAnsiTheme="minorEastAsia" w:eastAsiaTheme="minorEastAsia" w:cstheme="minorEastAsia"/>
          <w:sz w:val="24"/>
          <w:szCs w:val="24"/>
        </w:rPr>
        <w:t>竞争性</w:t>
      </w:r>
      <w:r>
        <w:rPr>
          <w:rFonts w:hint="eastAsia" w:ascii="宋体" w:hAnsi="宋体" w:cs="宋体"/>
          <w:sz w:val="24"/>
          <w:szCs w:val="24"/>
        </w:rPr>
        <w:t>磋商响应文件符合性审查：依据</w:t>
      </w:r>
      <w:r>
        <w:rPr>
          <w:rFonts w:hint="eastAsia" w:asciiTheme="minorEastAsia" w:hAnsiTheme="minorEastAsia" w:eastAsiaTheme="minorEastAsia" w:cstheme="minorEastAsia"/>
          <w:sz w:val="24"/>
          <w:szCs w:val="24"/>
        </w:rPr>
        <w:t>竞争性</w:t>
      </w:r>
      <w:r>
        <w:rPr>
          <w:rFonts w:hint="eastAsia" w:ascii="宋体" w:hAnsi="宋体" w:cs="宋体"/>
          <w:sz w:val="24"/>
          <w:szCs w:val="24"/>
        </w:rPr>
        <w:t>磋商文件的规定，对</w:t>
      </w:r>
      <w:r>
        <w:rPr>
          <w:rFonts w:hint="eastAsia" w:asciiTheme="minorEastAsia" w:hAnsiTheme="minorEastAsia" w:eastAsiaTheme="minorEastAsia" w:cstheme="minorEastAsia"/>
          <w:sz w:val="24"/>
          <w:szCs w:val="24"/>
        </w:rPr>
        <w:t>竞争性</w:t>
      </w:r>
      <w:r>
        <w:rPr>
          <w:rFonts w:hint="eastAsia" w:ascii="宋体" w:hAnsi="宋体" w:cs="宋体"/>
          <w:sz w:val="24"/>
          <w:szCs w:val="24"/>
        </w:rPr>
        <w:t>磋商响应文件的有效性、完整性和对</w:t>
      </w:r>
      <w:r>
        <w:rPr>
          <w:rFonts w:hint="eastAsia" w:asciiTheme="minorEastAsia" w:hAnsiTheme="minorEastAsia" w:eastAsiaTheme="minorEastAsia" w:cstheme="minorEastAsia"/>
          <w:sz w:val="24"/>
          <w:szCs w:val="24"/>
        </w:rPr>
        <w:t>竞争性</w:t>
      </w:r>
      <w:r>
        <w:rPr>
          <w:rFonts w:hint="eastAsia" w:ascii="宋体" w:hAnsi="宋体" w:cs="宋体"/>
          <w:sz w:val="24"/>
          <w:szCs w:val="24"/>
        </w:rPr>
        <w:t>磋商文件的响应程度进行审查，以确定供应商是否具备相应资格。</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3、磋商：磋商小组所有成员集中与单一供应商分别进行磋商，并给所有参加磋商</w:t>
      </w:r>
      <w:r>
        <w:rPr>
          <w:rFonts w:hint="eastAsia" w:ascii="宋体" w:hAnsi="宋体" w:cs="宋体"/>
          <w:sz w:val="24"/>
          <w:szCs w:val="24"/>
          <w:lang w:val="en-US" w:eastAsia="zh-CN"/>
        </w:rPr>
        <w:t>的</w:t>
      </w:r>
      <w:r>
        <w:rPr>
          <w:rFonts w:hint="eastAsia" w:ascii="宋体" w:hAnsi="宋体" w:cs="宋体"/>
          <w:sz w:val="24"/>
          <w:szCs w:val="24"/>
        </w:rPr>
        <w:t>供应商平等的磋商机会。</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3-1、磋商小组以书面形式要求供应商对</w:t>
      </w:r>
      <w:r>
        <w:rPr>
          <w:rFonts w:hint="eastAsia" w:asciiTheme="minorEastAsia" w:hAnsiTheme="minorEastAsia" w:eastAsiaTheme="minorEastAsia" w:cstheme="minorEastAsia"/>
          <w:sz w:val="24"/>
          <w:szCs w:val="24"/>
        </w:rPr>
        <w:t>竞争性</w:t>
      </w:r>
      <w:r>
        <w:rPr>
          <w:rFonts w:hint="eastAsia" w:asciiTheme="minorEastAsia" w:hAnsiTheme="minorEastAsia" w:eastAsiaTheme="minorEastAsia" w:cstheme="minorEastAsia"/>
          <w:sz w:val="24"/>
          <w:szCs w:val="24"/>
          <w:lang w:val="en-US" w:eastAsia="zh-CN"/>
        </w:rPr>
        <w:t>磋商</w:t>
      </w:r>
      <w:r>
        <w:rPr>
          <w:rFonts w:hint="eastAsia" w:ascii="宋体" w:hAnsi="宋体" w:cs="宋体"/>
          <w:sz w:val="24"/>
          <w:szCs w:val="24"/>
        </w:rPr>
        <w:t>响应文件中含义不明确、同类问题表述不一致、或者明显文字和计算错误的内容做出必要的澄清、说明或更正。</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3-2、供应商澄清、说明或者更正应当由法定代表人或者授权代表签字或者加盖公章。澄清、说明或者更正不得超出</w:t>
      </w:r>
      <w:r>
        <w:rPr>
          <w:rFonts w:hint="eastAsia" w:asciiTheme="minorEastAsia" w:hAnsiTheme="minorEastAsia" w:eastAsiaTheme="minorEastAsia" w:cstheme="minorEastAsia"/>
          <w:sz w:val="24"/>
          <w:szCs w:val="24"/>
        </w:rPr>
        <w:t>竞争性</w:t>
      </w:r>
      <w:r>
        <w:rPr>
          <w:rFonts w:hint="eastAsia" w:asciiTheme="minorEastAsia" w:hAnsiTheme="minorEastAsia" w:eastAsiaTheme="minorEastAsia" w:cstheme="minorEastAsia"/>
          <w:sz w:val="24"/>
          <w:szCs w:val="24"/>
          <w:lang w:val="en-US" w:eastAsia="zh-CN"/>
        </w:rPr>
        <w:t>磋商文件</w:t>
      </w:r>
      <w:r>
        <w:rPr>
          <w:rFonts w:hint="eastAsia" w:ascii="宋体" w:hAnsi="宋体" w:cs="宋体"/>
          <w:sz w:val="24"/>
          <w:szCs w:val="24"/>
        </w:rPr>
        <w:t>响应范围，或者改变</w:t>
      </w:r>
      <w:r>
        <w:rPr>
          <w:rFonts w:hint="eastAsia" w:asciiTheme="minorEastAsia" w:hAnsiTheme="minorEastAsia" w:eastAsiaTheme="minorEastAsia" w:cstheme="minorEastAsia"/>
          <w:sz w:val="24"/>
          <w:szCs w:val="24"/>
        </w:rPr>
        <w:t>竞争性</w:t>
      </w:r>
      <w:r>
        <w:rPr>
          <w:rFonts w:hint="eastAsia" w:asciiTheme="minorEastAsia" w:hAnsiTheme="minorEastAsia" w:eastAsiaTheme="minorEastAsia" w:cstheme="minorEastAsia"/>
          <w:sz w:val="24"/>
          <w:szCs w:val="24"/>
          <w:lang w:val="en-US" w:eastAsia="zh-CN"/>
        </w:rPr>
        <w:t>磋商</w:t>
      </w:r>
      <w:r>
        <w:rPr>
          <w:rFonts w:hint="eastAsia" w:ascii="宋体" w:hAnsi="宋体" w:cs="宋体"/>
          <w:sz w:val="24"/>
          <w:szCs w:val="24"/>
        </w:rPr>
        <w:t>响应文件的实质性内容。</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3-3、磋商过程中，磋商小组可以根据</w:t>
      </w:r>
      <w:r>
        <w:rPr>
          <w:rFonts w:hint="eastAsia" w:asciiTheme="minorEastAsia" w:hAnsiTheme="minorEastAsia" w:eastAsiaTheme="minorEastAsia" w:cstheme="minorEastAsia"/>
          <w:sz w:val="24"/>
          <w:szCs w:val="24"/>
        </w:rPr>
        <w:t>竞争性</w:t>
      </w:r>
      <w:r>
        <w:rPr>
          <w:rFonts w:hint="eastAsia" w:ascii="宋体" w:hAnsi="宋体" w:cs="宋体"/>
          <w:sz w:val="24"/>
          <w:szCs w:val="24"/>
        </w:rPr>
        <w:t>磋商文件和磋商情况实质性变动采购需求中的技术要求以及合同主要条款，但不得变动</w:t>
      </w:r>
      <w:r>
        <w:rPr>
          <w:rFonts w:hint="eastAsia" w:asciiTheme="minorEastAsia" w:hAnsiTheme="minorEastAsia" w:eastAsiaTheme="minorEastAsia" w:cstheme="minorEastAsia"/>
          <w:sz w:val="24"/>
          <w:szCs w:val="24"/>
        </w:rPr>
        <w:t>竞争性</w:t>
      </w:r>
      <w:r>
        <w:rPr>
          <w:rFonts w:hint="eastAsia" w:ascii="宋体" w:hAnsi="宋体" w:cs="宋体"/>
          <w:sz w:val="24"/>
          <w:szCs w:val="24"/>
        </w:rPr>
        <w:t>磋商文件中的其他内容。实质性变动的内容，须经采购人代表确认，并成为</w:t>
      </w:r>
      <w:r>
        <w:rPr>
          <w:rFonts w:hint="eastAsia" w:asciiTheme="minorEastAsia" w:hAnsiTheme="minorEastAsia" w:eastAsiaTheme="minorEastAsia" w:cstheme="minorEastAsia"/>
          <w:sz w:val="24"/>
          <w:szCs w:val="24"/>
        </w:rPr>
        <w:t>竞争性</w:t>
      </w:r>
      <w:r>
        <w:rPr>
          <w:rFonts w:hint="eastAsia" w:ascii="宋体" w:hAnsi="宋体" w:cs="宋体"/>
          <w:sz w:val="24"/>
          <w:szCs w:val="24"/>
        </w:rPr>
        <w:t>磋商文件的有效组成部分。</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3-4、供应商应当按照</w:t>
      </w:r>
      <w:r>
        <w:rPr>
          <w:rFonts w:hint="eastAsia" w:asciiTheme="minorEastAsia" w:hAnsiTheme="minorEastAsia" w:eastAsiaTheme="minorEastAsia" w:cstheme="minorEastAsia"/>
          <w:sz w:val="24"/>
          <w:szCs w:val="24"/>
        </w:rPr>
        <w:t>竞争性</w:t>
      </w:r>
      <w:r>
        <w:rPr>
          <w:rFonts w:hint="eastAsia" w:ascii="宋体" w:hAnsi="宋体" w:cs="宋体"/>
          <w:sz w:val="24"/>
          <w:szCs w:val="24"/>
        </w:rPr>
        <w:t>磋商文件的变动情况和磋商小组的要求重新提交</w:t>
      </w:r>
      <w:r>
        <w:rPr>
          <w:rFonts w:hint="eastAsia" w:asciiTheme="minorEastAsia" w:hAnsiTheme="minorEastAsia" w:eastAsiaTheme="minorEastAsia" w:cstheme="minorEastAsia"/>
          <w:sz w:val="24"/>
          <w:szCs w:val="24"/>
        </w:rPr>
        <w:t>竞争性</w:t>
      </w:r>
      <w:r>
        <w:rPr>
          <w:rFonts w:hint="eastAsia" w:asciiTheme="minorEastAsia" w:hAnsiTheme="minorEastAsia" w:eastAsiaTheme="minorEastAsia" w:cstheme="minorEastAsia"/>
          <w:sz w:val="24"/>
          <w:szCs w:val="24"/>
          <w:lang w:val="en-US" w:eastAsia="zh-CN"/>
        </w:rPr>
        <w:t>磋商</w:t>
      </w:r>
      <w:r>
        <w:rPr>
          <w:rFonts w:hint="eastAsia" w:ascii="宋体" w:hAnsi="宋体" w:cs="宋体"/>
          <w:sz w:val="24"/>
          <w:szCs w:val="24"/>
        </w:rPr>
        <w:t>响应文件，并由其法定代表人或授权代表签字或者加盖公章。</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4、第二次报价</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4-1、磋商结束后，有效响应供应商不少于3家。磋商小组要求磋商后通过资格及符合性审查的合格供应商在规定时间内提交第二次磋商报价，第二次磋商报价是供应商</w:t>
      </w:r>
      <w:r>
        <w:rPr>
          <w:rFonts w:hint="eastAsia" w:asciiTheme="minorEastAsia" w:hAnsiTheme="minorEastAsia" w:eastAsiaTheme="minorEastAsia" w:cstheme="minorEastAsia"/>
          <w:sz w:val="24"/>
          <w:szCs w:val="24"/>
        </w:rPr>
        <w:t>竞争性</w:t>
      </w:r>
      <w:r>
        <w:rPr>
          <w:rFonts w:hint="eastAsia" w:asciiTheme="minorEastAsia" w:hAnsiTheme="minorEastAsia" w:eastAsiaTheme="minorEastAsia" w:cstheme="minorEastAsia"/>
          <w:sz w:val="24"/>
          <w:szCs w:val="24"/>
          <w:lang w:val="en-US" w:eastAsia="zh-CN"/>
        </w:rPr>
        <w:t>磋商</w:t>
      </w:r>
      <w:r>
        <w:rPr>
          <w:rFonts w:hint="eastAsia" w:ascii="宋体" w:hAnsi="宋体" w:cs="宋体"/>
          <w:sz w:val="24"/>
          <w:szCs w:val="24"/>
        </w:rPr>
        <w:t>响应文件的有效组成部分，且由法定代表人（或授权代表人）签字或者盖章。</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4-2、第二次磋商报价表未明确要求时，组成第二次磋商报价的各子项单价，按照最终报价与第一次磋商报价的差异，同比例下浮确定。</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4-3、第二次磋商报价是完成采购项目内容所需的全部费用。</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5、比较与评价</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5-1、磋商小组在评审过程中，发现</w:t>
      </w:r>
      <w:r>
        <w:rPr>
          <w:rFonts w:hint="eastAsia" w:asciiTheme="minorEastAsia" w:hAnsiTheme="minorEastAsia" w:eastAsiaTheme="minorEastAsia" w:cstheme="minorEastAsia"/>
          <w:sz w:val="24"/>
          <w:szCs w:val="24"/>
        </w:rPr>
        <w:t>竞争性</w:t>
      </w:r>
      <w:r>
        <w:rPr>
          <w:rFonts w:hint="eastAsia" w:asciiTheme="minorEastAsia" w:hAnsiTheme="minorEastAsia" w:eastAsiaTheme="minorEastAsia" w:cstheme="minorEastAsia"/>
          <w:sz w:val="24"/>
          <w:szCs w:val="24"/>
          <w:lang w:val="en-US" w:eastAsia="zh-CN"/>
        </w:rPr>
        <w:t>磋商</w:t>
      </w:r>
      <w:r>
        <w:rPr>
          <w:rFonts w:hint="eastAsia" w:ascii="宋体" w:hAnsi="宋体" w:cs="宋体"/>
          <w:sz w:val="24"/>
          <w:szCs w:val="24"/>
        </w:rPr>
        <w:t>响应文件出现下列情况之一者，按以下原则修正：</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5-1-1、大写金额与小写金额不一致的，以大写金额为准；</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5-1-2、总价金额与按单价汇总金额不一致的，以单价金额计算结果为准；</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5-1-3、单价金额小数点有明显错位的，应以总价为准，并修改单价；</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5-1-4、对不同文字文本响应文件的解释发生异议的，以中文文本为准；</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5-1-5、文字与图表不一致的，以文字为准；</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5-1-6、正本与副本不一致的，以正本为准；</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5-2、按照</w:t>
      </w:r>
      <w:r>
        <w:rPr>
          <w:rFonts w:hint="eastAsia" w:asciiTheme="minorEastAsia" w:hAnsiTheme="minorEastAsia" w:eastAsiaTheme="minorEastAsia" w:cstheme="minorEastAsia"/>
          <w:sz w:val="24"/>
          <w:szCs w:val="24"/>
        </w:rPr>
        <w:t>竞争性</w:t>
      </w:r>
      <w:r>
        <w:rPr>
          <w:rFonts w:hint="eastAsia" w:ascii="宋体" w:hAnsi="宋体" w:cs="宋体"/>
          <w:sz w:val="24"/>
          <w:szCs w:val="24"/>
        </w:rPr>
        <w:t>磋商文件规定的评审方法和标准，对审查合格的</w:t>
      </w:r>
      <w:r>
        <w:rPr>
          <w:rFonts w:hint="eastAsia" w:asciiTheme="minorEastAsia" w:hAnsiTheme="minorEastAsia" w:eastAsiaTheme="minorEastAsia" w:cstheme="minorEastAsia"/>
          <w:sz w:val="24"/>
          <w:szCs w:val="24"/>
        </w:rPr>
        <w:t>竞争性</w:t>
      </w:r>
      <w:r>
        <w:rPr>
          <w:rFonts w:hint="eastAsia" w:asciiTheme="minorEastAsia" w:hAnsiTheme="minorEastAsia" w:eastAsiaTheme="minorEastAsia" w:cstheme="minorEastAsia"/>
          <w:sz w:val="24"/>
          <w:szCs w:val="24"/>
          <w:lang w:val="en-US" w:eastAsia="zh-CN"/>
        </w:rPr>
        <w:t>磋商响应</w:t>
      </w:r>
      <w:r>
        <w:rPr>
          <w:rFonts w:hint="eastAsia" w:ascii="宋体" w:hAnsi="宋体" w:cs="宋体"/>
          <w:sz w:val="24"/>
          <w:szCs w:val="24"/>
        </w:rPr>
        <w:t>文件进行评审，综合比较和评价，最低报价不做为成交的唯一条件。</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6、采购项目需要落实的政府采购政策</w:t>
      </w:r>
    </w:p>
    <w:p>
      <w:pPr>
        <w:autoSpaceDE w:val="0"/>
        <w:autoSpaceDN w:val="0"/>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6-1、本项目是否专门面向中小企业或小微型企业采购项目：否。</w:t>
      </w:r>
    </w:p>
    <w:p>
      <w:pPr>
        <w:autoSpaceDE w:val="0"/>
        <w:autoSpaceDN w:val="0"/>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6-2、</w:t>
      </w:r>
      <w:r>
        <w:rPr>
          <w:rFonts w:hint="eastAsia" w:asciiTheme="minorEastAsia" w:hAnsiTheme="minorEastAsia" w:eastAsiaTheme="minorEastAsia" w:cstheme="minorEastAsia"/>
          <w:sz w:val="24"/>
          <w:szCs w:val="24"/>
        </w:rPr>
        <w:t>供应商企业政府采购政策</w:t>
      </w:r>
    </w:p>
    <w:p>
      <w:pPr>
        <w:autoSpaceDE w:val="0"/>
        <w:autoSpaceDN w:val="0"/>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-1、小微企业的价格评分标准</w:t>
      </w:r>
    </w:p>
    <w:p>
      <w:pPr>
        <w:autoSpaceDE w:val="0"/>
        <w:autoSpaceDN w:val="0"/>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（1）货物服务类：对小型、微型企业的价格给予 6%的扣除，用扣除后的价格参与评审，其参与评审价格=响应报价*（1-6%）。</w:t>
      </w:r>
    </w:p>
    <w:p>
      <w:pPr>
        <w:autoSpaceDE w:val="0"/>
        <w:autoSpaceDN w:val="0"/>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-2、监狱企业的价格评分标准</w:t>
      </w:r>
    </w:p>
    <w:p>
      <w:pPr>
        <w:autoSpaceDE w:val="0"/>
        <w:autoSpaceDN w:val="0"/>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（1）在政府采购活动中，监狱企业视同小型、微型企业，享受预留份额、评审中价格扣除等政府采购促进中小企业发展的政府采购政策。对监狱企业产品的价格给予扣除，用扣除后的价格参与评审；</w:t>
      </w:r>
    </w:p>
    <w:p>
      <w:pPr>
        <w:autoSpaceDE w:val="0"/>
        <w:autoSpaceDN w:val="0"/>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（2）货物服务类：对小型、微型企业的价格给予 6%的扣除，用扣除后的价格参与评审，其参与评审价格=响应报价*（1-6%）。</w:t>
      </w:r>
    </w:p>
    <w:p>
      <w:pPr>
        <w:autoSpaceDE w:val="0"/>
        <w:autoSpaceDN w:val="0"/>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-3、残疾人福利性单位的价格评分标准</w:t>
      </w:r>
    </w:p>
    <w:p>
      <w:pPr>
        <w:autoSpaceDE w:val="0"/>
        <w:autoSpaceDN w:val="0"/>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在政府采购活动中，残疾人福利性单位视同小型、微型企业，享受预留份额、评审中价格扣除等政府采购促进中小企业发展的政府采购政策。对残疾人福利性单位产品的价格给予扣除，用扣除后的价格参与评审；</w:t>
      </w:r>
    </w:p>
    <w:p>
      <w:pPr>
        <w:autoSpaceDE w:val="0"/>
        <w:autoSpaceDN w:val="0"/>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货物服务类：对小型、微型企业的价格给予 6%的扣除，用扣除后的价格参与评审，其参与评审价格=响应报价*（1-6%）。</w:t>
      </w:r>
    </w:p>
    <w:p>
      <w:pPr>
        <w:tabs>
          <w:tab w:val="left" w:pos="800"/>
        </w:tabs>
        <w:autoSpaceDE w:val="0"/>
        <w:autoSpaceDN w:val="0"/>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r>
        <w:rPr>
          <w:rFonts w:hint="eastAsia" w:asciiTheme="minorEastAsia" w:hAnsiTheme="minorEastAsia" w:eastAsiaTheme="minorEastAsia" w:cstheme="minorEastAsia"/>
          <w:sz w:val="24"/>
          <w:szCs w:val="24"/>
          <w:lang w:eastAsia="zh-CN"/>
        </w:rPr>
        <w:tab/>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-4、节能产品、环境标志产品政策</w:t>
      </w:r>
    </w:p>
    <w:p>
      <w:pPr>
        <w:autoSpaceDE w:val="0"/>
        <w:autoSpaceDN w:val="0"/>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（1）节能产品、环境标志产品根据以下有关政策规定执行《财政部、国家发展和改革委员会关于印发&lt;节能产品政府采购实施意见&gt;的通知》（财库【2004】185 号）；</w:t>
      </w:r>
    </w:p>
    <w:p>
      <w:pPr>
        <w:autoSpaceDE w:val="0"/>
        <w:autoSpaceDN w:val="0"/>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（2）《国务院办公厅关于建立政府强制采购节能产品制度的通知》（国办发〔2007〕51 号）</w:t>
      </w:r>
    </w:p>
    <w:p>
      <w:pPr>
        <w:autoSpaceDE w:val="0"/>
        <w:autoSpaceDN w:val="0"/>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（3）《财政部、国家环保总局联合印发&lt;关于环境标志产品政府采购实施的意见&gt;》（财库【2006】90 号）；</w:t>
      </w:r>
    </w:p>
    <w:p>
      <w:pPr>
        <w:autoSpaceDE w:val="0"/>
        <w:autoSpaceDN w:val="0"/>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（4）《财政部、发展改革委、生态环境部、市场监管总局关于调整优化节能产品、环境标志产品政府采购执行机制的通知》（财库〔2019〕9 号）；</w:t>
      </w:r>
    </w:p>
    <w:p>
      <w:pPr>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（5）《关于印发节能产品政府采购品目清单的通知》（财库〔2019〕19 号）</w:t>
      </w:r>
      <w:r>
        <w:rPr>
          <w:rFonts w:hint="eastAsia" w:asciiTheme="minorEastAsia" w:hAnsiTheme="minorEastAsia" w:eastAsiaTheme="minorEastAsia" w:cstheme="minorEastAsia"/>
          <w:sz w:val="24"/>
          <w:szCs w:val="24"/>
          <w:lang w:eastAsia="zh-CN"/>
        </w:rPr>
        <w:t>；</w:t>
      </w:r>
    </w:p>
    <w:p>
      <w:pPr>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（6）《关于印发环境标志产品政府采购品目清单的通知》（财库〔2019〕18 号）</w:t>
      </w:r>
      <w:r>
        <w:rPr>
          <w:rFonts w:hint="eastAsia" w:asciiTheme="minorEastAsia" w:hAnsiTheme="minorEastAsia" w:eastAsiaTheme="minorEastAsia" w:cstheme="minorEastAsia"/>
          <w:sz w:val="24"/>
          <w:szCs w:val="24"/>
          <w:lang w:eastAsia="zh-CN"/>
        </w:rPr>
        <w:t>；</w:t>
      </w:r>
    </w:p>
    <w:p>
      <w:pPr>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（7）产品属于优先采购节能、环境标志产品范围的，应当优先采购节能、环境标志产品；产品符合政府采购强制采购政策的，实行强制采购</w:t>
      </w:r>
      <w:r>
        <w:rPr>
          <w:rFonts w:hint="eastAsia" w:asciiTheme="minorEastAsia" w:hAnsiTheme="minorEastAsia" w:eastAsiaTheme="minorEastAsia" w:cstheme="minorEastAsia"/>
          <w:sz w:val="24"/>
          <w:szCs w:val="24"/>
          <w:lang w:eastAsia="zh-CN"/>
        </w:rPr>
        <w:t>；</w:t>
      </w:r>
    </w:p>
    <w:p>
      <w:pPr>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（8）文件中对所投产品为节能、环境标志产品品目清单中的产品，在报价时必须对此类产品单独分项报价</w:t>
      </w:r>
      <w:r>
        <w:rPr>
          <w:rFonts w:hint="eastAsia" w:asciiTheme="minorEastAsia" w:hAnsiTheme="minorEastAsia" w:eastAsiaTheme="minorEastAsia" w:cstheme="minorEastAsia"/>
          <w:sz w:val="24"/>
          <w:szCs w:val="24"/>
          <w:lang w:eastAsia="zh-CN"/>
        </w:rPr>
        <w:t>；</w:t>
      </w:r>
    </w:p>
    <w:p>
      <w:pPr>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（9）若节能、环境标志品目清单内的产品仅是构成所投产品的部件、组件或零件的，则该所投产品不享受鼓励优惠政策</w:t>
      </w:r>
      <w:r>
        <w:rPr>
          <w:rFonts w:hint="eastAsia" w:asciiTheme="minorEastAsia" w:hAnsiTheme="minorEastAsia" w:eastAsiaTheme="minorEastAsia" w:cstheme="minorEastAsia"/>
          <w:sz w:val="24"/>
          <w:szCs w:val="24"/>
          <w:lang w:eastAsia="zh-CN"/>
        </w:rPr>
        <w:t>；</w:t>
      </w:r>
    </w:p>
    <w:p>
      <w:pPr>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（10）节能、环境标志产品部分计分只对属于品目清单内的非强制类产品进行计分，强制类产品不给予计分</w:t>
      </w:r>
      <w:r>
        <w:rPr>
          <w:rFonts w:hint="eastAsia" w:asciiTheme="minorEastAsia" w:hAnsiTheme="minorEastAsia" w:eastAsiaTheme="minorEastAsia" w:cstheme="minorEastAsia"/>
          <w:sz w:val="24"/>
          <w:szCs w:val="24"/>
          <w:lang w:eastAsia="zh-CN"/>
        </w:rPr>
        <w:t>；</w:t>
      </w:r>
    </w:p>
    <w:p>
      <w:pPr>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（11）对于同时列入环保品目清单和节能品目清单的产品，应当优先于只列入其中一个清单的产品</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文件中所投节能、环境标志产品须提供认证证书等相关资料，未提供节能、环境标志产品认证证书等相关资料的不给予计分</w:t>
      </w:r>
      <w:r>
        <w:rPr>
          <w:rFonts w:hint="eastAsia" w:asciiTheme="minorEastAsia" w:hAnsiTheme="minorEastAsia" w:eastAsiaTheme="minorEastAsia" w:cstheme="minorEastAsia"/>
          <w:sz w:val="24"/>
          <w:szCs w:val="24"/>
          <w:lang w:eastAsia="zh-CN"/>
        </w:rPr>
        <w:t>；</w:t>
      </w:r>
    </w:p>
    <w:p>
      <w:pPr>
        <w:autoSpaceDE w:val="0"/>
        <w:autoSpaceDN w:val="0"/>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-5、《财政部国务院扶贫办关于运用政府采购政策支持脱贫攻坚的通知》（财库〔2019〕27号）；</w:t>
      </w:r>
    </w:p>
    <w:p>
      <w:pPr>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6-</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-6、陕西省财政厅关于印发《陕西省中小企业政府采购信用融资办法》（陕财办采〔2018〕23号）</w:t>
      </w:r>
      <w:r>
        <w:rPr>
          <w:rFonts w:hint="eastAsia" w:asciiTheme="minorEastAsia" w:hAnsiTheme="minorEastAsia" w:eastAsiaTheme="minorEastAsia" w:cstheme="minorEastAsia"/>
          <w:sz w:val="24"/>
          <w:szCs w:val="24"/>
          <w:lang w:eastAsia="zh-CN"/>
        </w:rPr>
        <w:t>；</w:t>
      </w:r>
    </w:p>
    <w:p>
      <w:pPr>
        <w:autoSpaceDE w:val="0"/>
        <w:autoSpaceDN w:val="0"/>
        <w:adjustRightInd w:val="0"/>
        <w:snapToGrid w:val="0"/>
        <w:spacing w:line="360" w:lineRule="auto"/>
        <w:ind w:firstLine="480" w:firstLineChars="200"/>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6-</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-7、《陕西省财政厅关于加快推进我省中小企业政府采购信用融资工作的通知》（陕财办采〔2020〕15号）；</w:t>
      </w:r>
    </w:p>
    <w:p>
      <w:pPr>
        <w:autoSpaceDE w:val="0"/>
        <w:autoSpaceDN w:val="0"/>
        <w:adjustRightInd w:val="0"/>
        <w:snapToGrid w:val="0"/>
        <w:spacing w:line="360" w:lineRule="auto"/>
        <w:ind w:firstLine="480" w:firstLineChars="2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en-US" w:eastAsia="zh-CN"/>
        </w:rPr>
        <w:t>6-2-8、</w:t>
      </w:r>
      <w:r>
        <w:rPr>
          <w:rFonts w:hint="eastAsia" w:ascii="宋体" w:hAnsi="宋体" w:eastAsia="宋体" w:cs="宋体"/>
          <w:sz w:val="24"/>
          <w:szCs w:val="24"/>
          <w:highlight w:val="none"/>
          <w:lang w:val="zh-CN"/>
        </w:rPr>
        <w:t>其他需要落实的政府采购政策。</w:t>
      </w:r>
    </w:p>
    <w:p>
      <w:pPr>
        <w:tabs>
          <w:tab w:val="left" w:pos="316"/>
        </w:tabs>
        <w:autoSpaceDE w:val="0"/>
        <w:autoSpaceDN w:val="0"/>
        <w:adjustRightInd w:val="0"/>
        <w:snapToGrid w:val="0"/>
        <w:spacing w:line="360" w:lineRule="auto"/>
        <w:ind w:firstLine="480" w:firstLineChars="200"/>
        <w:rPr>
          <w:rFonts w:ascii="宋体" w:hAnsi="宋体" w:cs="宋体"/>
          <w:sz w:val="24"/>
          <w:szCs w:val="32"/>
          <w:lang w:val="zh-CN"/>
        </w:rPr>
      </w:pPr>
      <w:r>
        <w:rPr>
          <w:rFonts w:hint="eastAsia" w:asciiTheme="minorEastAsia" w:hAnsiTheme="minorEastAsia" w:eastAsiaTheme="minorEastAsia" w:cstheme="minorEastAsia"/>
          <w:sz w:val="24"/>
          <w:szCs w:val="24"/>
          <w:lang w:val="zh-CN"/>
        </w:rPr>
        <w:t>6</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zh-CN"/>
        </w:rPr>
        <w:t>供应商应如实提供以上证明文件，如存在虚假响应，将取消其</w:t>
      </w:r>
      <w:r>
        <w:rPr>
          <w:rFonts w:hint="eastAsia" w:asciiTheme="minorEastAsia" w:hAnsiTheme="minorEastAsia" w:eastAsiaTheme="minorEastAsia" w:cstheme="minorEastAsia"/>
          <w:sz w:val="24"/>
          <w:szCs w:val="24"/>
        </w:rPr>
        <w:t>磋商</w:t>
      </w:r>
      <w:r>
        <w:rPr>
          <w:rFonts w:hint="eastAsia" w:asciiTheme="minorEastAsia" w:hAnsiTheme="minorEastAsia" w:eastAsiaTheme="minorEastAsia" w:cstheme="minorEastAsia"/>
          <w:sz w:val="24"/>
          <w:szCs w:val="24"/>
          <w:lang w:val="zh-CN"/>
        </w:rPr>
        <w:t>资格。</w:t>
      </w:r>
    </w:p>
    <w:p>
      <w:pPr>
        <w:autoSpaceDE w:val="0"/>
        <w:autoSpaceDN w:val="0"/>
        <w:adjustRightInd w:val="0"/>
        <w:snapToGrid w:val="0"/>
        <w:spacing w:line="360" w:lineRule="auto"/>
        <w:ind w:firstLine="482" w:firstLineChars="200"/>
        <w:rPr>
          <w:rFonts w:ascii="宋体" w:hAnsi="宋体" w:cs="宋体"/>
          <w:b/>
          <w:bCs/>
          <w:sz w:val="24"/>
          <w:szCs w:val="24"/>
        </w:rPr>
      </w:pPr>
      <w:r>
        <w:rPr>
          <w:rFonts w:hint="eastAsia" w:ascii="宋体" w:hAnsi="宋体" w:cs="宋体"/>
          <w:b/>
          <w:bCs/>
          <w:sz w:val="24"/>
          <w:szCs w:val="24"/>
        </w:rPr>
        <w:t>七、磋商</w:t>
      </w:r>
    </w:p>
    <w:p>
      <w:pPr>
        <w:autoSpaceDE w:val="0"/>
        <w:autoSpaceDN w:val="0"/>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宋体" w:hAnsi="宋体" w:cs="宋体"/>
          <w:sz w:val="24"/>
          <w:szCs w:val="24"/>
        </w:rPr>
        <w:t>1、评审工作由采购代理机构负责组织，具体评审事务由</w:t>
      </w:r>
      <w:r>
        <w:rPr>
          <w:rFonts w:hint="eastAsia" w:ascii="宋体" w:hAnsi="宋体" w:cs="宋体"/>
          <w:sz w:val="24"/>
          <w:szCs w:val="24"/>
          <w:lang w:eastAsia="zh-CN"/>
        </w:rPr>
        <w:t>采购人</w:t>
      </w:r>
      <w:r>
        <w:rPr>
          <w:rFonts w:hint="eastAsia" w:ascii="宋体" w:hAnsi="宋体" w:cs="宋体"/>
          <w:sz w:val="24"/>
          <w:szCs w:val="24"/>
        </w:rPr>
        <w:t>组建的磋商小组负责。磋商小组由采购人代表及有关专家组成，专家人选在专家库中随机</w:t>
      </w:r>
      <w:r>
        <w:rPr>
          <w:rFonts w:hint="eastAsia" w:asciiTheme="minorEastAsia" w:hAnsiTheme="minorEastAsia" w:eastAsiaTheme="minorEastAsia" w:cstheme="minorEastAsia"/>
          <w:sz w:val="24"/>
          <w:szCs w:val="24"/>
        </w:rPr>
        <w:t>抽取。</w:t>
      </w:r>
    </w:p>
    <w:p>
      <w:pPr>
        <w:autoSpaceDE w:val="0"/>
        <w:autoSpaceDN w:val="0"/>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磋商小组有权对整个磋商过程中出现的一切问题，根据《中华人民共和国政府采购法》、《政府采购货物和服务招标投标管理办法》和《政府采购竞争性磋商采购方式管理暂行办法》的规定，本着公开、公平、公正的原则，进行处理。</w:t>
      </w:r>
    </w:p>
    <w:p>
      <w:pPr>
        <w:pStyle w:val="21"/>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磋商程序：按照竞争性磋商文件规定的评审方法和标准，采取逐项分步评审方式，每一步评审不符合者，不进入下一步评审。对通过资格及符合性审查的合格供应商按最终的磋商报价进行最后的综合评审和打分。</w:t>
      </w:r>
    </w:p>
    <w:p>
      <w:pPr>
        <w:pStyle w:val="19"/>
        <w:widowControl/>
        <w:spacing w:line="360" w:lineRule="auto"/>
        <w:ind w:firstLine="480" w:firstLineChars="200"/>
        <w:rPr>
          <w:rFonts w:asciiTheme="minorEastAsia" w:hAnsiTheme="minorEastAsia" w:eastAsiaTheme="minorEastAsia" w:cstheme="minorEastAsia"/>
          <w:color w:val="000000"/>
          <w:szCs w:val="24"/>
          <w:lang w:val="zh-CN"/>
        </w:rPr>
      </w:pPr>
      <w:r>
        <w:rPr>
          <w:rFonts w:hint="eastAsia" w:asciiTheme="minorEastAsia" w:hAnsiTheme="minorEastAsia" w:eastAsiaTheme="minorEastAsia" w:cstheme="minorEastAsia"/>
          <w:color w:val="000000"/>
          <w:szCs w:val="24"/>
        </w:rPr>
        <w:t>3-1</w:t>
      </w:r>
      <w:r>
        <w:rPr>
          <w:rFonts w:hint="eastAsia" w:asciiTheme="minorEastAsia" w:hAnsiTheme="minorEastAsia" w:eastAsiaTheme="minorEastAsia" w:cstheme="minorEastAsia"/>
          <w:color w:val="000000"/>
          <w:szCs w:val="24"/>
          <w:lang w:val="zh-CN"/>
        </w:rPr>
        <w:t>、</w:t>
      </w:r>
      <w:r>
        <w:rPr>
          <w:rFonts w:hint="eastAsia" w:asciiTheme="minorEastAsia" w:hAnsiTheme="minorEastAsia" w:eastAsiaTheme="minorEastAsia" w:cstheme="minorEastAsia"/>
          <w:sz w:val="24"/>
          <w:szCs w:val="24"/>
        </w:rPr>
        <w:t>竞争性</w:t>
      </w:r>
      <w:r>
        <w:rPr>
          <w:rFonts w:hint="eastAsia" w:asciiTheme="minorEastAsia" w:hAnsiTheme="minorEastAsia" w:eastAsiaTheme="minorEastAsia" w:cstheme="minorEastAsia"/>
          <w:color w:val="000000"/>
          <w:szCs w:val="24"/>
          <w:lang w:val="zh-CN"/>
        </w:rPr>
        <w:t>磋商响应文件初审</w:t>
      </w:r>
    </w:p>
    <w:p>
      <w:pPr>
        <w:autoSpaceDE w:val="0"/>
        <w:autoSpaceDN w:val="0"/>
        <w:adjustRightInd w:val="0"/>
        <w:snapToGrid w:val="0"/>
        <w:spacing w:line="360" w:lineRule="auto"/>
        <w:ind w:firstLine="480" w:firstLineChars="200"/>
        <w:rPr>
          <w:rFonts w:hint="eastAsia" w:asciiTheme="minorEastAsia" w:hAnsiTheme="minorEastAsia" w:eastAsiaTheme="minorEastAsia" w:cstheme="minorEastAsia"/>
          <w:color w:val="000000"/>
          <w:sz w:val="24"/>
          <w:szCs w:val="24"/>
          <w:lang w:val="zh-CN"/>
        </w:rPr>
      </w:pPr>
      <w:r>
        <w:rPr>
          <w:rFonts w:hint="eastAsia" w:asciiTheme="minorEastAsia" w:hAnsiTheme="minorEastAsia" w:eastAsiaTheme="minorEastAsia" w:cstheme="minorEastAsia"/>
          <w:color w:val="000000"/>
          <w:sz w:val="24"/>
          <w:szCs w:val="24"/>
          <w:lang w:val="zh-CN"/>
        </w:rPr>
        <w:t>3-1</w:t>
      </w:r>
      <w:r>
        <w:rPr>
          <w:rFonts w:hint="eastAsia" w:asciiTheme="minorEastAsia" w:hAnsiTheme="minorEastAsia" w:eastAsiaTheme="minorEastAsia" w:cstheme="minorEastAsia"/>
          <w:color w:val="000000"/>
          <w:sz w:val="24"/>
          <w:szCs w:val="24"/>
        </w:rPr>
        <w:t>-1</w:t>
      </w:r>
      <w:r>
        <w:rPr>
          <w:rFonts w:hint="eastAsia" w:asciiTheme="minorEastAsia" w:hAnsiTheme="minorEastAsia" w:eastAsiaTheme="minorEastAsia" w:cstheme="minorEastAsia"/>
          <w:color w:val="000000"/>
          <w:sz w:val="24"/>
          <w:szCs w:val="24"/>
          <w:lang w:val="zh-CN"/>
        </w:rPr>
        <w:t>、</w:t>
      </w:r>
      <w:r>
        <w:rPr>
          <w:rFonts w:hint="eastAsia" w:asciiTheme="minorEastAsia" w:hAnsiTheme="minorEastAsia" w:eastAsiaTheme="minorEastAsia" w:cstheme="minorEastAsia"/>
          <w:sz w:val="24"/>
          <w:szCs w:val="24"/>
        </w:rPr>
        <w:t>竞争性</w:t>
      </w:r>
      <w:r>
        <w:rPr>
          <w:rFonts w:hint="eastAsia" w:asciiTheme="minorEastAsia" w:hAnsiTheme="minorEastAsia" w:eastAsiaTheme="minorEastAsia" w:cstheme="minorEastAsia"/>
          <w:color w:val="000000"/>
          <w:sz w:val="24"/>
          <w:szCs w:val="24"/>
          <w:lang w:val="zh-CN"/>
        </w:rPr>
        <w:t>磋商响应文件的资格性审查：依据法律法规和</w:t>
      </w:r>
      <w:r>
        <w:rPr>
          <w:rFonts w:hint="eastAsia" w:asciiTheme="minorEastAsia" w:hAnsiTheme="minorEastAsia" w:eastAsiaTheme="minorEastAsia" w:cstheme="minorEastAsia"/>
          <w:sz w:val="24"/>
          <w:szCs w:val="24"/>
        </w:rPr>
        <w:t>竞争性</w:t>
      </w:r>
      <w:r>
        <w:rPr>
          <w:rFonts w:hint="eastAsia" w:asciiTheme="minorEastAsia" w:hAnsiTheme="minorEastAsia" w:eastAsiaTheme="minorEastAsia" w:cstheme="minorEastAsia"/>
          <w:color w:val="000000"/>
          <w:sz w:val="24"/>
          <w:szCs w:val="24"/>
          <w:lang w:val="zh-CN"/>
        </w:rPr>
        <w:t>磋商文件的规定，由磋商小组对</w:t>
      </w:r>
      <w:r>
        <w:rPr>
          <w:rFonts w:hint="eastAsia" w:asciiTheme="minorEastAsia" w:hAnsiTheme="minorEastAsia" w:eastAsiaTheme="minorEastAsia" w:cstheme="minorEastAsia"/>
          <w:sz w:val="24"/>
          <w:szCs w:val="24"/>
        </w:rPr>
        <w:t>竞争性</w:t>
      </w:r>
      <w:r>
        <w:rPr>
          <w:rFonts w:hint="eastAsia" w:asciiTheme="minorEastAsia" w:hAnsiTheme="minorEastAsia" w:eastAsiaTheme="minorEastAsia" w:cstheme="minorEastAsia"/>
          <w:color w:val="000000"/>
          <w:sz w:val="24"/>
          <w:szCs w:val="24"/>
          <w:lang w:val="zh-CN"/>
        </w:rPr>
        <w:t>磋商响应文件中的资格证明文件进行审查，以确保供应商是否具备相应资格。</w:t>
      </w:r>
      <w:bookmarkStart w:id="33" w:name="_Toc290389721"/>
      <w:bookmarkStart w:id="34" w:name="_Toc316543710"/>
      <w:bookmarkStart w:id="35" w:name="_Toc1532"/>
    </w:p>
    <w:bookmarkEnd w:id="33"/>
    <w:bookmarkEnd w:id="34"/>
    <w:p>
      <w:pPr>
        <w:autoSpaceDE w:val="0"/>
        <w:autoSpaceDN w:val="0"/>
        <w:adjustRightInd w:val="0"/>
        <w:snapToGrid w:val="0"/>
        <w:spacing w:line="360" w:lineRule="auto"/>
        <w:rPr>
          <w:lang w:val="zh-CN"/>
        </w:rPr>
      </w:pPr>
      <w:r>
        <w:rPr>
          <w:rFonts w:hint="eastAsia" w:ascii="宋体" w:hAnsi="宋体" w:cs="宋体"/>
          <w:b/>
          <w:sz w:val="24"/>
          <w:lang w:val="en-US" w:eastAsia="zh-CN"/>
        </w:rPr>
        <w:t>适用于</w:t>
      </w:r>
      <w:r>
        <w:rPr>
          <w:rFonts w:hint="eastAsia" w:ascii="宋体" w:hAnsi="宋体" w:cs="宋体"/>
          <w:b/>
          <w:sz w:val="24"/>
        </w:rPr>
        <w:t>（第一标包</w:t>
      </w:r>
      <w:r>
        <w:rPr>
          <w:rFonts w:hint="eastAsia" w:ascii="宋体" w:hAnsi="宋体" w:cs="宋体"/>
          <w:b/>
          <w:sz w:val="24"/>
          <w:lang w:val="en-US" w:eastAsia="zh-CN"/>
        </w:rPr>
        <w:t>、</w:t>
      </w:r>
      <w:r>
        <w:rPr>
          <w:rFonts w:hint="eastAsia" w:ascii="宋体" w:hAnsi="宋体" w:cs="宋体"/>
          <w:b/>
          <w:sz w:val="24"/>
        </w:rPr>
        <w:t>第二标包）</w:t>
      </w:r>
      <w:bookmarkEnd w:id="35"/>
    </w:p>
    <w:tbl>
      <w:tblPr>
        <w:tblStyle w:val="23"/>
        <w:tblW w:w="91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256"/>
        <w:gridCol w:w="7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3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sz w:val="24"/>
                <w:szCs w:val="24"/>
              </w:rPr>
            </w:pPr>
            <w:r>
              <w:rPr>
                <w:rFonts w:hint="eastAsia" w:ascii="宋体" w:hAnsi="宋体" w:cs="宋体"/>
                <w:sz w:val="24"/>
                <w:szCs w:val="24"/>
              </w:rPr>
              <w:t>序号</w:t>
            </w:r>
          </w:p>
        </w:tc>
        <w:tc>
          <w:tcPr>
            <w:tcW w:w="8362"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sz w:val="24"/>
                <w:szCs w:val="24"/>
              </w:rPr>
            </w:pPr>
            <w:r>
              <w:rPr>
                <w:rFonts w:hint="eastAsia" w:ascii="宋体" w:hAnsi="宋体" w:cs="宋体"/>
                <w:sz w:val="24"/>
                <w:szCs w:val="24"/>
              </w:rPr>
              <w:t>资格性审查标准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83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20" w:lineRule="exact"/>
              <w:jc w:val="center"/>
              <w:rPr>
                <w:rFonts w:ascii="宋体" w:hAnsi="宋体" w:cs="宋体"/>
                <w:kern w:val="0"/>
                <w:sz w:val="24"/>
                <w:szCs w:val="24"/>
              </w:rPr>
            </w:pPr>
            <w:r>
              <w:rPr>
                <w:rFonts w:hint="eastAsia" w:ascii="宋体" w:hAnsi="宋体" w:cs="宋体"/>
                <w:kern w:val="0"/>
                <w:sz w:val="24"/>
                <w:szCs w:val="24"/>
              </w:rPr>
              <w:t>1</w:t>
            </w:r>
          </w:p>
        </w:tc>
        <w:tc>
          <w:tcPr>
            <w:tcW w:w="125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基本资格条件</w:t>
            </w:r>
          </w:p>
        </w:tc>
        <w:tc>
          <w:tcPr>
            <w:tcW w:w="710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highlight w:val="none"/>
              </w:rPr>
            </w:pPr>
            <w:r>
              <w:rPr>
                <w:rFonts w:hint="eastAsia" w:ascii="宋体" w:hAnsi="宋体" w:cs="宋体"/>
                <w:sz w:val="24"/>
                <w:szCs w:val="24"/>
                <w:highlight w:val="none"/>
              </w:rPr>
              <w:t>供应商应符合《中华人民共和国政府采购法》第二十二条的规定；</w:t>
            </w:r>
          </w:p>
          <w:p>
            <w:pPr>
              <w:spacing w:line="360" w:lineRule="auto"/>
              <w:rPr>
                <w:rFonts w:ascii="宋体" w:hAnsi="宋体" w:cs="宋体"/>
                <w:sz w:val="24"/>
                <w:szCs w:val="24"/>
                <w:highlight w:val="none"/>
              </w:rPr>
            </w:pPr>
            <w:r>
              <w:rPr>
                <w:rFonts w:hint="eastAsia" w:ascii="宋体" w:hAnsi="宋体" w:cs="宋体"/>
                <w:sz w:val="24"/>
                <w:szCs w:val="24"/>
                <w:highlight w:val="none"/>
              </w:rPr>
              <w:t>注：</w:t>
            </w:r>
            <w:r>
              <w:rPr>
                <w:rFonts w:hint="eastAsia" w:ascii="宋体" w:hAnsi="宋体" w:cs="宋体"/>
                <w:sz w:val="24"/>
                <w:szCs w:val="24"/>
              </w:rPr>
              <w:t>以磋商响应文件中所附承诺书为准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83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20" w:lineRule="exact"/>
              <w:jc w:val="center"/>
              <w:rPr>
                <w:rFonts w:ascii="宋体" w:hAnsi="宋体" w:cs="宋体"/>
                <w:kern w:val="0"/>
                <w:sz w:val="24"/>
                <w:szCs w:val="24"/>
              </w:rPr>
            </w:pPr>
            <w:r>
              <w:rPr>
                <w:rFonts w:hint="eastAsia" w:ascii="宋体" w:hAnsi="宋体" w:cs="宋体"/>
                <w:kern w:val="0"/>
                <w:sz w:val="24"/>
                <w:szCs w:val="24"/>
              </w:rPr>
              <w:t>2</w:t>
            </w:r>
          </w:p>
        </w:tc>
        <w:tc>
          <w:tcPr>
            <w:tcW w:w="125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营业执照或其他证明资料</w:t>
            </w:r>
          </w:p>
        </w:tc>
        <w:tc>
          <w:tcPr>
            <w:tcW w:w="7106"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color w:val="333333"/>
                <w:sz w:val="24"/>
                <w:szCs w:val="24"/>
                <w:shd w:val="clear" w:color="auto" w:fill="FFFFFF"/>
              </w:rPr>
            </w:pPr>
            <w:r>
              <w:rPr>
                <w:rFonts w:hint="eastAsia" w:ascii="宋体" w:hAnsi="宋体" w:cs="宋体"/>
                <w:color w:val="333333"/>
                <w:sz w:val="24"/>
                <w:szCs w:val="24"/>
                <w:shd w:val="clear" w:color="auto" w:fill="FFFFFF"/>
              </w:rPr>
              <w:t>供应商应为独立承担民事责任能力且具备向采购人提供相关服务的企业法人、事业法人、其他组织或自然人。企业法人应提供具有统一社会信用代码的营业执照等证明文件；事业法人应提供事业单位法人证等证明文件；其他组织应提供合法证明文件；自然人提供身份证明文件</w:t>
            </w:r>
          </w:p>
          <w:p>
            <w:pPr>
              <w:spacing w:line="360" w:lineRule="auto"/>
              <w:rPr>
                <w:rFonts w:ascii="宋体" w:hAnsi="宋体" w:cs="宋体"/>
                <w:sz w:val="24"/>
                <w:szCs w:val="24"/>
              </w:rPr>
            </w:pPr>
            <w:r>
              <w:rPr>
                <w:rFonts w:hint="eastAsia" w:ascii="宋体" w:hAnsi="宋体" w:cs="宋体"/>
                <w:sz w:val="24"/>
                <w:szCs w:val="24"/>
              </w:rPr>
              <w:t>注：以磋商响应文件所附营业执照或其他证明资料复印件为准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83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20" w:lineRule="exact"/>
              <w:jc w:val="center"/>
              <w:rPr>
                <w:rFonts w:ascii="宋体" w:hAnsi="宋体" w:cs="宋体"/>
                <w:kern w:val="0"/>
                <w:sz w:val="24"/>
                <w:szCs w:val="24"/>
              </w:rPr>
            </w:pPr>
            <w:r>
              <w:rPr>
                <w:rFonts w:hint="eastAsia" w:ascii="宋体" w:hAnsi="宋体" w:cs="宋体"/>
                <w:kern w:val="0"/>
                <w:sz w:val="24"/>
                <w:szCs w:val="24"/>
              </w:rPr>
              <w:t>3</w:t>
            </w:r>
          </w:p>
        </w:tc>
        <w:tc>
          <w:tcPr>
            <w:tcW w:w="125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cs="宋体"/>
                <w:sz w:val="24"/>
                <w:szCs w:val="24"/>
              </w:rPr>
            </w:pPr>
            <w:r>
              <w:rPr>
                <w:rFonts w:hint="eastAsia" w:ascii="宋体" w:hAnsi="宋体" w:cs="宋体"/>
                <w:sz w:val="24"/>
                <w:szCs w:val="24"/>
              </w:rPr>
              <w:t>法人身份证明或法定代表人授权书</w:t>
            </w:r>
          </w:p>
        </w:tc>
        <w:tc>
          <w:tcPr>
            <w:tcW w:w="710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eastAsia="宋体" w:cs="宋体"/>
                <w:sz w:val="24"/>
                <w:szCs w:val="24"/>
                <w:lang w:eastAsia="zh-CN"/>
              </w:rPr>
            </w:pPr>
            <w:r>
              <w:rPr>
                <w:rFonts w:hint="eastAsia" w:ascii="宋体" w:hAnsi="宋体" w:cs="宋体"/>
                <w:sz w:val="24"/>
                <w:szCs w:val="24"/>
              </w:rPr>
              <w:t>供应商应授权合法的人员参加磋商的全过程，其中法定代表人直接参加的，须出具法人身份证，且与营业执照上信息一致。法定代表人授权代表参加的，须出具法定代表人授权书及授权代表身份证；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83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20" w:lineRule="exact"/>
              <w:jc w:val="center"/>
              <w:rPr>
                <w:rFonts w:hint="eastAsia"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4</w:t>
            </w:r>
          </w:p>
        </w:tc>
        <w:tc>
          <w:tcPr>
            <w:tcW w:w="125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default" w:ascii="宋体" w:hAnsi="宋体" w:cs="宋体"/>
                <w:sz w:val="24"/>
                <w:szCs w:val="24"/>
                <w:lang w:val="en-US" w:eastAsia="zh-CN"/>
              </w:rPr>
            </w:pPr>
            <w:r>
              <w:rPr>
                <w:rFonts w:hint="eastAsia" w:ascii="宋体" w:hAnsi="宋体" w:cs="宋体"/>
                <w:sz w:val="24"/>
                <w:szCs w:val="24"/>
                <w:lang w:val="en-US" w:eastAsia="zh-CN"/>
              </w:rPr>
              <w:t>供应商资质</w:t>
            </w:r>
          </w:p>
        </w:tc>
        <w:tc>
          <w:tcPr>
            <w:tcW w:w="710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default" w:ascii="宋体" w:hAnsi="宋体" w:cs="宋体"/>
                <w:sz w:val="24"/>
                <w:szCs w:val="24"/>
              </w:rPr>
            </w:pPr>
            <w:r>
              <w:rPr>
                <w:rFonts w:hint="default" w:ascii="宋体" w:hAnsi="宋体" w:cs="宋体"/>
                <w:sz w:val="24"/>
                <w:szCs w:val="24"/>
              </w:rPr>
              <w:t>供应商应具有林业有害生物防治资质；</w:t>
            </w:r>
          </w:p>
          <w:p>
            <w:pPr>
              <w:spacing w:line="360" w:lineRule="auto"/>
              <w:jc w:val="left"/>
              <w:rPr>
                <w:rFonts w:hint="default" w:ascii="宋体" w:hAnsi="宋体" w:cs="宋体"/>
                <w:sz w:val="24"/>
                <w:szCs w:val="24"/>
              </w:rPr>
            </w:pPr>
            <w:r>
              <w:rPr>
                <w:rFonts w:hint="default" w:ascii="宋体" w:hAnsi="宋体" w:cs="宋体"/>
                <w:sz w:val="24"/>
                <w:szCs w:val="24"/>
              </w:rPr>
              <w:t>注：以磋商响应文件中所附加盖单位公章的企业资质复印件为准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20" w:lineRule="exact"/>
              <w:jc w:val="center"/>
              <w:rPr>
                <w:rFonts w:hint="eastAsia" w:ascii="宋体" w:hAnsi="宋体" w:eastAsia="宋体" w:cs="宋体"/>
                <w:kern w:val="0"/>
                <w:sz w:val="24"/>
                <w:szCs w:val="24"/>
                <w:lang w:eastAsia="zh-CN"/>
              </w:rPr>
            </w:pPr>
            <w:r>
              <w:rPr>
                <w:rFonts w:hint="eastAsia" w:ascii="宋体" w:hAnsi="宋体" w:cs="宋体"/>
                <w:kern w:val="0"/>
                <w:sz w:val="24"/>
                <w:szCs w:val="24"/>
                <w:lang w:val="en-US" w:eastAsia="zh-CN"/>
              </w:rPr>
              <w:t>5</w:t>
            </w:r>
          </w:p>
        </w:tc>
        <w:tc>
          <w:tcPr>
            <w:tcW w:w="125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信用证明</w:t>
            </w:r>
          </w:p>
        </w:tc>
        <w:tc>
          <w:tcPr>
            <w:tcW w:w="710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r>
              <w:rPr>
                <w:rFonts w:hint="eastAsia" w:ascii="宋体" w:hAnsi="宋体" w:cs="宋体"/>
                <w:sz w:val="24"/>
                <w:szCs w:val="24"/>
              </w:rPr>
              <w:t>供应商不得为“信用中国”网站（www.creditchina.gov.cn）中列入重大税收违法案件当事人名单的供应商；不得为中国执行信息公开网中列入失信被执行人名单的供应商（http://zxgk.court.gov.cn）；不得为中国政府采购网（www.ccgp.gov.cn）政府采购严重违法失信行为记录名单中被财政部门禁止参加政府采购活动的供应商；</w:t>
            </w:r>
          </w:p>
          <w:p>
            <w:pPr>
              <w:spacing w:line="360" w:lineRule="auto"/>
              <w:jc w:val="left"/>
              <w:rPr>
                <w:rFonts w:ascii="宋体" w:hAnsi="宋体" w:cs="宋体"/>
                <w:sz w:val="24"/>
                <w:szCs w:val="24"/>
              </w:rPr>
            </w:pPr>
            <w:r>
              <w:rPr>
                <w:rFonts w:hint="eastAsia" w:ascii="宋体" w:hAnsi="宋体" w:cs="宋体"/>
                <w:sz w:val="24"/>
                <w:szCs w:val="24"/>
              </w:rPr>
              <w:t>注：供应商无须提供此项，以磋商现场采购代理机构查询结果为准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83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20" w:lineRule="exact"/>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6</w:t>
            </w:r>
          </w:p>
        </w:tc>
        <w:tc>
          <w:tcPr>
            <w:tcW w:w="125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rPr>
              <w:t>联合体磋商</w:t>
            </w:r>
          </w:p>
        </w:tc>
        <w:tc>
          <w:tcPr>
            <w:tcW w:w="7106" w:type="dxa"/>
            <w:tcBorders>
              <w:top w:val="single" w:color="auto" w:sz="4" w:space="0"/>
              <w:left w:val="single" w:color="auto" w:sz="4" w:space="0"/>
              <w:bottom w:val="single" w:color="auto" w:sz="4" w:space="0"/>
              <w:right w:val="single" w:color="auto" w:sz="4" w:space="0"/>
            </w:tcBorders>
          </w:tcPr>
          <w:p>
            <w:pPr>
              <w:pStyle w:val="19"/>
              <w:keepNext w:val="0"/>
              <w:keepLines w:val="0"/>
              <w:pageBreakBefore w:val="0"/>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宋体"/>
                <w:color w:val="333333"/>
                <w:sz w:val="24"/>
                <w:szCs w:val="24"/>
                <w:shd w:val="clear" w:color="auto" w:fill="FFFFFF"/>
                <w:lang w:eastAsia="zh-CN"/>
              </w:rPr>
            </w:pPr>
            <w:r>
              <w:rPr>
                <w:rFonts w:hint="eastAsia" w:ascii="宋体" w:hAnsi="宋体" w:cs="宋体"/>
                <w:color w:val="333333"/>
                <w:sz w:val="24"/>
                <w:szCs w:val="24"/>
                <w:shd w:val="clear" w:color="auto" w:fill="FFFFFF"/>
              </w:rPr>
              <w:t>本项目不接受联合体磋商</w:t>
            </w:r>
            <w:r>
              <w:rPr>
                <w:rFonts w:hint="eastAsia" w:ascii="宋体" w:hAnsi="宋体" w:cs="宋体"/>
                <w:color w:val="333333"/>
                <w:sz w:val="24"/>
                <w:szCs w:val="24"/>
                <w:shd w:val="clear" w:color="auto" w:fill="FFFFFF"/>
                <w:lang w:eastAsia="zh-CN"/>
              </w:rPr>
              <w:t>。</w:t>
            </w:r>
          </w:p>
          <w:p>
            <w:pPr>
              <w:spacing w:line="360" w:lineRule="auto"/>
              <w:ind w:firstLine="0"/>
              <w:rPr>
                <w:rFonts w:hint="eastAsia" w:ascii="宋体" w:hAnsi="宋体" w:eastAsia="宋体" w:cs="宋体"/>
                <w:color w:val="000000"/>
                <w:sz w:val="24"/>
                <w:szCs w:val="24"/>
                <w:lang w:eastAsia="zh-CN"/>
              </w:rPr>
            </w:pPr>
            <w:r>
              <w:rPr>
                <w:rFonts w:hint="eastAsia" w:ascii="宋体" w:hAnsi="宋体" w:cs="宋体"/>
                <w:sz w:val="24"/>
                <w:szCs w:val="24"/>
              </w:rPr>
              <w:t>注：以磋商响应文件中所附加盖单位公章的承诺书为准</w:t>
            </w:r>
          </w:p>
        </w:tc>
      </w:tr>
    </w:tbl>
    <w:p>
      <w:pPr>
        <w:rPr>
          <w:rFonts w:ascii="宋体" w:hAnsi="宋体" w:cs="宋体"/>
          <w:color w:val="000000"/>
          <w:sz w:val="24"/>
          <w:szCs w:val="24"/>
          <w:lang w:val="zh-CN"/>
        </w:rPr>
      </w:pPr>
      <w:r>
        <w:rPr>
          <w:rFonts w:ascii="宋体" w:hAnsi="宋体" w:cs="宋体"/>
          <w:color w:val="000000"/>
          <w:sz w:val="24"/>
          <w:szCs w:val="24"/>
          <w:lang w:val="zh-CN"/>
        </w:rPr>
        <w:br w:type="page"/>
      </w:r>
    </w:p>
    <w:p>
      <w:pPr>
        <w:autoSpaceDE w:val="0"/>
        <w:autoSpaceDN w:val="0"/>
        <w:adjustRightInd w:val="0"/>
        <w:snapToGrid w:val="0"/>
        <w:spacing w:line="360" w:lineRule="auto"/>
        <w:rPr>
          <w:lang w:val="zh-CN"/>
        </w:rPr>
      </w:pPr>
      <w:r>
        <w:rPr>
          <w:rFonts w:hint="eastAsia" w:ascii="宋体" w:hAnsi="宋体" w:cs="宋体"/>
          <w:b/>
          <w:sz w:val="24"/>
          <w:lang w:val="en-US" w:eastAsia="zh-CN"/>
        </w:rPr>
        <w:t>适用于</w:t>
      </w:r>
      <w:r>
        <w:rPr>
          <w:rFonts w:hint="eastAsia" w:ascii="宋体" w:hAnsi="宋体" w:cs="宋体"/>
          <w:b/>
          <w:sz w:val="24"/>
        </w:rPr>
        <w:t>（第</w:t>
      </w:r>
      <w:r>
        <w:rPr>
          <w:rFonts w:hint="eastAsia" w:ascii="宋体" w:hAnsi="宋体" w:cs="宋体"/>
          <w:b/>
          <w:sz w:val="24"/>
          <w:lang w:val="en-US" w:eastAsia="zh-CN"/>
        </w:rPr>
        <w:t>三</w:t>
      </w:r>
      <w:r>
        <w:rPr>
          <w:rFonts w:hint="eastAsia" w:ascii="宋体" w:hAnsi="宋体" w:cs="宋体"/>
          <w:b/>
          <w:sz w:val="24"/>
        </w:rPr>
        <w:t>标包）</w:t>
      </w:r>
    </w:p>
    <w:tbl>
      <w:tblPr>
        <w:tblStyle w:val="23"/>
        <w:tblW w:w="91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256"/>
        <w:gridCol w:w="7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3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sz w:val="24"/>
                <w:szCs w:val="24"/>
              </w:rPr>
            </w:pPr>
            <w:r>
              <w:rPr>
                <w:rFonts w:hint="eastAsia" w:ascii="宋体" w:hAnsi="宋体" w:cs="宋体"/>
                <w:sz w:val="24"/>
                <w:szCs w:val="24"/>
              </w:rPr>
              <w:t>序号</w:t>
            </w:r>
          </w:p>
        </w:tc>
        <w:tc>
          <w:tcPr>
            <w:tcW w:w="8362"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sz w:val="24"/>
                <w:szCs w:val="24"/>
              </w:rPr>
            </w:pPr>
            <w:r>
              <w:rPr>
                <w:rFonts w:hint="eastAsia" w:ascii="宋体" w:hAnsi="宋体" w:cs="宋体"/>
                <w:sz w:val="24"/>
                <w:szCs w:val="24"/>
              </w:rPr>
              <w:t>资格性审查标准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83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20" w:lineRule="exact"/>
              <w:jc w:val="center"/>
              <w:rPr>
                <w:rFonts w:ascii="宋体" w:hAnsi="宋体" w:cs="宋体"/>
                <w:kern w:val="0"/>
                <w:sz w:val="24"/>
                <w:szCs w:val="24"/>
              </w:rPr>
            </w:pPr>
            <w:r>
              <w:rPr>
                <w:rFonts w:hint="eastAsia" w:ascii="宋体" w:hAnsi="宋体" w:cs="宋体"/>
                <w:kern w:val="0"/>
                <w:sz w:val="24"/>
                <w:szCs w:val="24"/>
              </w:rPr>
              <w:t>1</w:t>
            </w:r>
          </w:p>
        </w:tc>
        <w:tc>
          <w:tcPr>
            <w:tcW w:w="125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基本资格条件</w:t>
            </w:r>
          </w:p>
        </w:tc>
        <w:tc>
          <w:tcPr>
            <w:tcW w:w="710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highlight w:val="none"/>
              </w:rPr>
            </w:pPr>
            <w:r>
              <w:rPr>
                <w:rFonts w:hint="eastAsia" w:ascii="宋体" w:hAnsi="宋体" w:cs="宋体"/>
                <w:sz w:val="24"/>
                <w:szCs w:val="24"/>
                <w:highlight w:val="none"/>
              </w:rPr>
              <w:t>供应商应符合《中华人民共和国政府采购法》第二十二条的规定；</w:t>
            </w:r>
          </w:p>
          <w:p>
            <w:pPr>
              <w:spacing w:line="360" w:lineRule="auto"/>
              <w:rPr>
                <w:rFonts w:ascii="宋体" w:hAnsi="宋体" w:cs="宋体"/>
                <w:sz w:val="24"/>
                <w:szCs w:val="24"/>
                <w:highlight w:val="none"/>
              </w:rPr>
            </w:pPr>
            <w:r>
              <w:rPr>
                <w:rFonts w:hint="eastAsia" w:ascii="宋体" w:hAnsi="宋体" w:cs="宋体"/>
                <w:sz w:val="24"/>
                <w:szCs w:val="24"/>
                <w:highlight w:val="none"/>
              </w:rPr>
              <w:t>注：</w:t>
            </w:r>
            <w:r>
              <w:rPr>
                <w:rFonts w:hint="eastAsia" w:ascii="宋体" w:hAnsi="宋体" w:cs="宋体"/>
                <w:sz w:val="24"/>
                <w:szCs w:val="24"/>
              </w:rPr>
              <w:t>以磋商响应文件中所附承诺书为准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83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20" w:lineRule="exact"/>
              <w:jc w:val="center"/>
              <w:rPr>
                <w:rFonts w:ascii="宋体" w:hAnsi="宋体" w:cs="宋体"/>
                <w:kern w:val="0"/>
                <w:sz w:val="24"/>
                <w:szCs w:val="24"/>
              </w:rPr>
            </w:pPr>
            <w:r>
              <w:rPr>
                <w:rFonts w:hint="eastAsia" w:ascii="宋体" w:hAnsi="宋体" w:cs="宋体"/>
                <w:kern w:val="0"/>
                <w:sz w:val="24"/>
                <w:szCs w:val="24"/>
              </w:rPr>
              <w:t>2</w:t>
            </w:r>
          </w:p>
        </w:tc>
        <w:tc>
          <w:tcPr>
            <w:tcW w:w="125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营业执照或其他证明资料</w:t>
            </w:r>
          </w:p>
        </w:tc>
        <w:tc>
          <w:tcPr>
            <w:tcW w:w="7106"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color w:val="333333"/>
                <w:sz w:val="24"/>
                <w:szCs w:val="24"/>
                <w:shd w:val="clear" w:color="auto" w:fill="FFFFFF"/>
              </w:rPr>
            </w:pPr>
            <w:r>
              <w:rPr>
                <w:rFonts w:hint="eastAsia" w:ascii="宋体" w:hAnsi="宋体" w:cs="宋体"/>
                <w:color w:val="333333"/>
                <w:sz w:val="24"/>
                <w:szCs w:val="24"/>
                <w:shd w:val="clear" w:color="auto" w:fill="FFFFFF"/>
              </w:rPr>
              <w:t>供应商应为独立承担民事责任能力且具备向采购人提供相关服务的企业法人、事业法人、其他组织或自然人。企业法人应提供具有统一社会信用代码的营业执照等证明文件；事业法人应提供事业单位法人证等证明文件；其他组织应提供合法证明文件；自然人提供身份证明文件</w:t>
            </w:r>
          </w:p>
          <w:p>
            <w:pPr>
              <w:spacing w:line="360" w:lineRule="auto"/>
              <w:rPr>
                <w:rFonts w:ascii="宋体" w:hAnsi="宋体" w:cs="宋体"/>
                <w:sz w:val="24"/>
                <w:szCs w:val="24"/>
              </w:rPr>
            </w:pPr>
            <w:r>
              <w:rPr>
                <w:rFonts w:hint="eastAsia" w:ascii="宋体" w:hAnsi="宋体" w:cs="宋体"/>
                <w:sz w:val="24"/>
                <w:szCs w:val="24"/>
              </w:rPr>
              <w:t>注：以磋商响应文件所附营业执照或其他证明资料复印件为准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83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20" w:lineRule="exact"/>
              <w:jc w:val="center"/>
              <w:rPr>
                <w:rFonts w:ascii="宋体" w:hAnsi="宋体" w:cs="宋体"/>
                <w:kern w:val="0"/>
                <w:sz w:val="24"/>
                <w:szCs w:val="24"/>
              </w:rPr>
            </w:pPr>
            <w:r>
              <w:rPr>
                <w:rFonts w:hint="eastAsia" w:ascii="宋体" w:hAnsi="宋体" w:cs="宋体"/>
                <w:kern w:val="0"/>
                <w:sz w:val="24"/>
                <w:szCs w:val="24"/>
              </w:rPr>
              <w:t>3</w:t>
            </w:r>
          </w:p>
        </w:tc>
        <w:tc>
          <w:tcPr>
            <w:tcW w:w="125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cs="宋体"/>
                <w:sz w:val="24"/>
                <w:szCs w:val="24"/>
              </w:rPr>
            </w:pPr>
            <w:r>
              <w:rPr>
                <w:rFonts w:hint="eastAsia" w:ascii="宋体" w:hAnsi="宋体" w:cs="宋体"/>
                <w:sz w:val="24"/>
                <w:szCs w:val="24"/>
              </w:rPr>
              <w:t>法人身份证明或法定代表人授权书</w:t>
            </w:r>
          </w:p>
        </w:tc>
        <w:tc>
          <w:tcPr>
            <w:tcW w:w="710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eastAsia="宋体" w:cs="宋体"/>
                <w:sz w:val="24"/>
                <w:szCs w:val="24"/>
                <w:lang w:eastAsia="zh-CN"/>
              </w:rPr>
            </w:pPr>
            <w:r>
              <w:rPr>
                <w:rFonts w:hint="eastAsia" w:ascii="宋体" w:hAnsi="宋体" w:cs="宋体"/>
                <w:sz w:val="24"/>
                <w:szCs w:val="24"/>
              </w:rPr>
              <w:t>供应商应授权合法的人员参加磋商的全过程，其中法定代表人直接参加的，须出具法人身份证，且与营业执照上信息一致。法定代表人授权代表参加的，须出具法定代表人授权书及授权代表身份证；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20" w:lineRule="exact"/>
              <w:jc w:val="center"/>
              <w:rPr>
                <w:rFonts w:hint="eastAsia" w:ascii="宋体" w:hAnsi="宋体" w:eastAsia="宋体" w:cs="宋体"/>
                <w:kern w:val="0"/>
                <w:sz w:val="24"/>
                <w:szCs w:val="24"/>
                <w:lang w:eastAsia="zh-CN"/>
              </w:rPr>
            </w:pPr>
            <w:r>
              <w:rPr>
                <w:rFonts w:hint="eastAsia" w:ascii="宋体" w:hAnsi="宋体" w:cs="宋体"/>
                <w:kern w:val="0"/>
                <w:sz w:val="24"/>
                <w:szCs w:val="24"/>
                <w:lang w:val="en-US" w:eastAsia="zh-CN"/>
              </w:rPr>
              <w:t>4</w:t>
            </w:r>
          </w:p>
        </w:tc>
        <w:tc>
          <w:tcPr>
            <w:tcW w:w="125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信用证明</w:t>
            </w:r>
          </w:p>
        </w:tc>
        <w:tc>
          <w:tcPr>
            <w:tcW w:w="710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r>
              <w:rPr>
                <w:rFonts w:hint="eastAsia" w:ascii="宋体" w:hAnsi="宋体" w:cs="宋体"/>
                <w:sz w:val="24"/>
                <w:szCs w:val="24"/>
              </w:rPr>
              <w:t>供应商不得为“信用中国”网站（www.creditchina.gov.cn）中列入重大税收违法案件当事人名单的供应商；不得为中国执行信息公开网中列入失信被执行人名单的供应商（http://zxgk.court.gov.cn）；不得为中国政府采购网（www.ccgp.gov.cn）政府采购严重违法失信行为记录名单中被财政部门禁止参加政府采购活动的供应商；</w:t>
            </w:r>
          </w:p>
          <w:p>
            <w:pPr>
              <w:spacing w:line="360" w:lineRule="auto"/>
              <w:jc w:val="left"/>
              <w:rPr>
                <w:rFonts w:ascii="宋体" w:hAnsi="宋体" w:cs="宋体"/>
                <w:sz w:val="24"/>
                <w:szCs w:val="24"/>
              </w:rPr>
            </w:pPr>
            <w:r>
              <w:rPr>
                <w:rFonts w:hint="eastAsia" w:ascii="宋体" w:hAnsi="宋体" w:cs="宋体"/>
                <w:sz w:val="24"/>
                <w:szCs w:val="24"/>
              </w:rPr>
              <w:t>注：供应商无须提供此项，以磋商现场采购代理机构查询结果为准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83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20" w:lineRule="exact"/>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5</w:t>
            </w:r>
          </w:p>
        </w:tc>
        <w:tc>
          <w:tcPr>
            <w:tcW w:w="125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rPr>
              <w:t>联合体磋商</w:t>
            </w:r>
          </w:p>
        </w:tc>
        <w:tc>
          <w:tcPr>
            <w:tcW w:w="7106" w:type="dxa"/>
            <w:tcBorders>
              <w:top w:val="single" w:color="auto" w:sz="4" w:space="0"/>
              <w:left w:val="single" w:color="auto" w:sz="4" w:space="0"/>
              <w:bottom w:val="single" w:color="auto" w:sz="4" w:space="0"/>
              <w:right w:val="single" w:color="auto" w:sz="4" w:space="0"/>
            </w:tcBorders>
          </w:tcPr>
          <w:p>
            <w:pPr>
              <w:pStyle w:val="19"/>
              <w:keepNext w:val="0"/>
              <w:keepLines w:val="0"/>
              <w:pageBreakBefore w:val="0"/>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宋体"/>
                <w:color w:val="333333"/>
                <w:sz w:val="24"/>
                <w:szCs w:val="24"/>
                <w:shd w:val="clear" w:color="auto" w:fill="FFFFFF"/>
                <w:lang w:eastAsia="zh-CN"/>
              </w:rPr>
            </w:pPr>
            <w:r>
              <w:rPr>
                <w:rFonts w:hint="eastAsia" w:ascii="宋体" w:hAnsi="宋体" w:cs="宋体"/>
                <w:color w:val="333333"/>
                <w:sz w:val="24"/>
                <w:szCs w:val="24"/>
                <w:shd w:val="clear" w:color="auto" w:fill="FFFFFF"/>
              </w:rPr>
              <w:t>本项目不接受联合体磋商</w:t>
            </w:r>
            <w:r>
              <w:rPr>
                <w:rFonts w:hint="eastAsia" w:ascii="宋体" w:hAnsi="宋体" w:cs="宋体"/>
                <w:color w:val="333333"/>
                <w:sz w:val="24"/>
                <w:szCs w:val="24"/>
                <w:shd w:val="clear" w:color="auto" w:fill="FFFFFF"/>
                <w:lang w:eastAsia="zh-CN"/>
              </w:rPr>
              <w:t>。</w:t>
            </w:r>
          </w:p>
          <w:p>
            <w:pPr>
              <w:spacing w:line="360" w:lineRule="auto"/>
              <w:ind w:firstLine="0"/>
              <w:rPr>
                <w:rFonts w:hint="eastAsia" w:ascii="宋体" w:hAnsi="宋体" w:eastAsia="宋体" w:cs="宋体"/>
                <w:color w:val="000000"/>
                <w:sz w:val="24"/>
                <w:szCs w:val="24"/>
                <w:lang w:eastAsia="zh-CN"/>
              </w:rPr>
            </w:pPr>
            <w:r>
              <w:rPr>
                <w:rFonts w:hint="eastAsia" w:ascii="宋体" w:hAnsi="宋体" w:cs="宋体"/>
                <w:sz w:val="24"/>
                <w:szCs w:val="24"/>
              </w:rPr>
              <w:t>注：以磋商响应文件中所附加盖单位公章的承诺书为准</w:t>
            </w:r>
          </w:p>
        </w:tc>
      </w:tr>
    </w:tbl>
    <w:p>
      <w:pPr>
        <w:pStyle w:val="2"/>
        <w:rPr>
          <w:lang w:val="zh-CN"/>
        </w:rPr>
      </w:pPr>
    </w:p>
    <w:p>
      <w:pPr>
        <w:rPr>
          <w:rFonts w:hint="eastAsia" w:ascii="宋体" w:hAnsi="宋体" w:cs="宋体"/>
          <w:color w:val="000000"/>
          <w:sz w:val="24"/>
          <w:szCs w:val="24"/>
          <w:lang w:val="zh-CN"/>
        </w:rPr>
      </w:pPr>
      <w:r>
        <w:rPr>
          <w:rFonts w:hint="eastAsia" w:ascii="宋体" w:hAnsi="宋体" w:cs="宋体"/>
          <w:color w:val="000000"/>
          <w:sz w:val="24"/>
          <w:szCs w:val="24"/>
          <w:lang w:val="zh-CN"/>
        </w:rPr>
        <w:br w:type="page"/>
      </w:r>
    </w:p>
    <w:p>
      <w:pPr>
        <w:autoSpaceDE w:val="0"/>
        <w:autoSpaceDN w:val="0"/>
        <w:adjustRightInd w:val="0"/>
        <w:snapToGrid w:val="0"/>
        <w:spacing w:line="360" w:lineRule="auto"/>
        <w:ind w:firstLine="482" w:firstLineChars="200"/>
        <w:rPr>
          <w:rFonts w:hint="eastAsia" w:ascii="宋体" w:hAnsi="宋体" w:cs="宋体"/>
          <w:color w:val="000000"/>
          <w:sz w:val="24"/>
          <w:szCs w:val="24"/>
          <w:lang w:val="zh-CN"/>
        </w:rPr>
      </w:pPr>
      <w:r>
        <w:rPr>
          <w:rFonts w:hint="eastAsia" w:ascii="宋体" w:hAnsi="宋体" w:cs="宋体"/>
          <w:b/>
          <w:sz w:val="24"/>
          <w:lang w:val="en-US" w:eastAsia="zh-CN"/>
        </w:rPr>
        <w:t>适用于</w:t>
      </w:r>
      <w:r>
        <w:rPr>
          <w:rFonts w:hint="eastAsia" w:ascii="宋体" w:hAnsi="宋体" w:cs="宋体"/>
          <w:b/>
          <w:sz w:val="24"/>
        </w:rPr>
        <w:t>（第一标包</w:t>
      </w:r>
      <w:r>
        <w:rPr>
          <w:rFonts w:hint="eastAsia" w:ascii="宋体" w:hAnsi="宋体" w:cs="宋体"/>
          <w:b/>
          <w:sz w:val="24"/>
          <w:lang w:val="en-US" w:eastAsia="zh-CN"/>
        </w:rPr>
        <w:t>、</w:t>
      </w:r>
      <w:r>
        <w:rPr>
          <w:rFonts w:hint="eastAsia" w:ascii="宋体" w:hAnsi="宋体" w:cs="宋体"/>
          <w:b/>
          <w:sz w:val="24"/>
        </w:rPr>
        <w:t>第二标包）</w:t>
      </w:r>
    </w:p>
    <w:p>
      <w:pPr>
        <w:autoSpaceDE w:val="0"/>
        <w:autoSpaceDN w:val="0"/>
        <w:adjustRightInd w:val="0"/>
        <w:snapToGrid w:val="0"/>
        <w:spacing w:line="360" w:lineRule="auto"/>
        <w:ind w:firstLine="480" w:firstLineChars="200"/>
        <w:rPr>
          <w:rFonts w:ascii="宋体" w:hAnsi="宋体" w:cs="宋体"/>
          <w:color w:val="000000"/>
          <w:sz w:val="24"/>
          <w:szCs w:val="24"/>
          <w:lang w:val="zh-CN"/>
        </w:rPr>
      </w:pPr>
      <w:r>
        <w:rPr>
          <w:rFonts w:hint="eastAsia" w:ascii="宋体" w:hAnsi="宋体" w:cs="宋体"/>
          <w:color w:val="000000"/>
          <w:sz w:val="24"/>
          <w:szCs w:val="24"/>
          <w:lang w:val="zh-CN"/>
        </w:rPr>
        <w:t>3-</w:t>
      </w:r>
      <w:r>
        <w:rPr>
          <w:rFonts w:hint="eastAsia" w:ascii="宋体" w:hAnsi="宋体" w:cs="宋体"/>
          <w:color w:val="000000"/>
          <w:sz w:val="24"/>
          <w:szCs w:val="24"/>
        </w:rPr>
        <w:t>1-</w:t>
      </w:r>
      <w:r>
        <w:rPr>
          <w:rFonts w:hint="eastAsia" w:ascii="宋体" w:hAnsi="宋体" w:cs="宋体"/>
          <w:color w:val="000000"/>
          <w:sz w:val="24"/>
          <w:szCs w:val="24"/>
          <w:lang w:val="zh-CN"/>
        </w:rPr>
        <w:t>2、</w:t>
      </w:r>
      <w:r>
        <w:rPr>
          <w:rFonts w:hint="eastAsia" w:asciiTheme="minorEastAsia" w:hAnsiTheme="minorEastAsia" w:eastAsiaTheme="minorEastAsia" w:cstheme="minorEastAsia"/>
          <w:sz w:val="24"/>
          <w:szCs w:val="24"/>
        </w:rPr>
        <w:t>竞争性</w:t>
      </w:r>
      <w:r>
        <w:rPr>
          <w:rFonts w:hint="eastAsia" w:ascii="宋体" w:hAnsi="宋体" w:cs="宋体"/>
          <w:color w:val="000000"/>
          <w:sz w:val="24"/>
          <w:szCs w:val="24"/>
          <w:lang w:val="zh-CN"/>
        </w:rPr>
        <w:t>磋商响应文件符合性审查：依据</w:t>
      </w:r>
      <w:r>
        <w:rPr>
          <w:rFonts w:hint="eastAsia" w:asciiTheme="minorEastAsia" w:hAnsiTheme="minorEastAsia" w:eastAsiaTheme="minorEastAsia" w:cstheme="minorEastAsia"/>
          <w:sz w:val="24"/>
          <w:szCs w:val="24"/>
        </w:rPr>
        <w:t>竞争性</w:t>
      </w:r>
      <w:r>
        <w:rPr>
          <w:rFonts w:hint="eastAsia" w:ascii="宋体" w:hAnsi="宋体" w:cs="宋体"/>
          <w:color w:val="000000"/>
          <w:sz w:val="24"/>
          <w:szCs w:val="24"/>
          <w:lang w:val="zh-CN"/>
        </w:rPr>
        <w:t>磋商文件的规定，对</w:t>
      </w:r>
      <w:r>
        <w:rPr>
          <w:rFonts w:hint="eastAsia" w:asciiTheme="minorEastAsia" w:hAnsiTheme="minorEastAsia" w:eastAsiaTheme="minorEastAsia" w:cstheme="minorEastAsia"/>
          <w:sz w:val="24"/>
          <w:szCs w:val="24"/>
        </w:rPr>
        <w:t>竞争性</w:t>
      </w:r>
      <w:r>
        <w:rPr>
          <w:rFonts w:hint="eastAsia" w:ascii="宋体" w:hAnsi="宋体" w:cs="宋体"/>
          <w:color w:val="000000"/>
          <w:sz w:val="24"/>
          <w:szCs w:val="24"/>
          <w:lang w:val="zh-CN"/>
        </w:rPr>
        <w:t>磋商响应文件进行审查，以确定是否对</w:t>
      </w:r>
      <w:r>
        <w:rPr>
          <w:rFonts w:hint="eastAsia" w:asciiTheme="minorEastAsia" w:hAnsiTheme="minorEastAsia" w:eastAsiaTheme="minorEastAsia" w:cstheme="minorEastAsia"/>
          <w:sz w:val="24"/>
          <w:szCs w:val="24"/>
        </w:rPr>
        <w:t>竞争性</w:t>
      </w:r>
      <w:r>
        <w:rPr>
          <w:rFonts w:hint="eastAsia" w:ascii="宋体" w:hAnsi="宋体" w:cs="宋体"/>
          <w:color w:val="000000"/>
          <w:sz w:val="24"/>
          <w:szCs w:val="24"/>
          <w:lang w:val="zh-CN"/>
        </w:rPr>
        <w:t>磋商文件的实质性内容做出响应。</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2174"/>
        <w:gridCol w:w="6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2"/>
              </w:rPr>
            </w:pPr>
            <w:r>
              <w:rPr>
                <w:rFonts w:hint="eastAsia" w:ascii="宋体" w:hAnsi="宋体" w:cs="宋体"/>
                <w:sz w:val="24"/>
                <w:szCs w:val="22"/>
              </w:rPr>
              <w:t>序号</w:t>
            </w:r>
          </w:p>
        </w:tc>
        <w:tc>
          <w:tcPr>
            <w:tcW w:w="839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2"/>
              </w:rPr>
            </w:pPr>
            <w:r>
              <w:rPr>
                <w:rFonts w:hint="eastAsia" w:ascii="宋体" w:hAnsi="宋体" w:cs="宋体"/>
                <w:sz w:val="24"/>
                <w:szCs w:val="22"/>
              </w:rPr>
              <w:t>符合性审查标准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2"/>
              </w:rPr>
            </w:pPr>
            <w:r>
              <w:rPr>
                <w:rFonts w:hint="eastAsia" w:ascii="宋体" w:hAnsi="宋体" w:cs="宋体"/>
                <w:sz w:val="24"/>
                <w:szCs w:val="22"/>
              </w:rPr>
              <w:t>1</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Theme="minorEastAsia" w:hAnsiTheme="minorEastAsia" w:eastAsiaTheme="minorEastAsia" w:cstheme="minorEastAsia"/>
                <w:sz w:val="24"/>
                <w:szCs w:val="24"/>
              </w:rPr>
              <w:t>竞争性</w:t>
            </w:r>
            <w:r>
              <w:rPr>
                <w:rFonts w:hint="eastAsia" w:ascii="宋体" w:hAnsi="宋体" w:cs="宋体"/>
                <w:sz w:val="24"/>
                <w:szCs w:val="24"/>
              </w:rPr>
              <w:t>磋商响应文份数</w:t>
            </w:r>
          </w:p>
        </w:tc>
        <w:tc>
          <w:tcPr>
            <w:tcW w:w="622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符合</w:t>
            </w:r>
            <w:r>
              <w:rPr>
                <w:rFonts w:hint="eastAsia" w:asciiTheme="minorEastAsia" w:hAnsiTheme="minorEastAsia" w:eastAsiaTheme="minorEastAsia" w:cstheme="minorEastAsia"/>
                <w:sz w:val="24"/>
                <w:szCs w:val="24"/>
              </w:rPr>
              <w:t>竞争性</w:t>
            </w:r>
            <w:r>
              <w:rPr>
                <w:rFonts w:hint="eastAsia" w:ascii="宋体" w:hAnsi="宋体" w:cs="宋体"/>
                <w:sz w:val="24"/>
                <w:szCs w:val="24"/>
              </w:rPr>
              <w:t>磋商文件要求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2"/>
              </w:rPr>
            </w:pPr>
            <w:r>
              <w:rPr>
                <w:rFonts w:hint="eastAsia" w:ascii="宋体" w:hAnsi="宋体" w:cs="宋体"/>
                <w:sz w:val="24"/>
                <w:szCs w:val="22"/>
              </w:rPr>
              <w:t>2</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Theme="minorEastAsia" w:hAnsiTheme="minorEastAsia" w:eastAsiaTheme="minorEastAsia" w:cstheme="minorEastAsia"/>
                <w:sz w:val="24"/>
                <w:szCs w:val="24"/>
              </w:rPr>
              <w:t>竞争性</w:t>
            </w:r>
            <w:r>
              <w:rPr>
                <w:rFonts w:hint="eastAsia" w:ascii="宋体" w:hAnsi="宋体" w:cs="宋体"/>
                <w:sz w:val="24"/>
                <w:szCs w:val="24"/>
              </w:rPr>
              <w:t>磋商响应文件签章</w:t>
            </w:r>
          </w:p>
        </w:tc>
        <w:tc>
          <w:tcPr>
            <w:tcW w:w="622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lang w:val="zh-CN"/>
              </w:rPr>
              <w:t>按</w:t>
            </w:r>
            <w:r>
              <w:rPr>
                <w:rFonts w:hint="eastAsia" w:asciiTheme="minorEastAsia" w:hAnsiTheme="minorEastAsia" w:eastAsiaTheme="minorEastAsia" w:cstheme="minorEastAsia"/>
                <w:sz w:val="24"/>
                <w:szCs w:val="24"/>
              </w:rPr>
              <w:t>竞争性</w:t>
            </w:r>
            <w:r>
              <w:rPr>
                <w:rFonts w:hint="eastAsia" w:ascii="宋体" w:hAnsi="宋体" w:cs="宋体"/>
                <w:sz w:val="24"/>
                <w:szCs w:val="24"/>
              </w:rPr>
              <w:t>磋商</w:t>
            </w:r>
            <w:r>
              <w:rPr>
                <w:rFonts w:hint="eastAsia" w:ascii="宋体" w:hAnsi="宋体" w:cs="宋体"/>
                <w:sz w:val="24"/>
                <w:szCs w:val="24"/>
                <w:lang w:val="zh-CN"/>
              </w:rPr>
              <w:t>文件要求签署、加盖印章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kern w:val="2"/>
                <w:sz w:val="24"/>
                <w:szCs w:val="22"/>
                <w:highlight w:val="none"/>
                <w:lang w:val="en-US" w:eastAsia="zh-CN" w:bidi="ar-SA"/>
              </w:rPr>
            </w:pPr>
            <w:r>
              <w:rPr>
                <w:rFonts w:ascii="宋体" w:hAnsi="宋体" w:cs="宋体"/>
                <w:sz w:val="24"/>
                <w:szCs w:val="22"/>
                <w:highlight w:val="none"/>
              </w:rPr>
              <w:t>3</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cs="宋体"/>
                <w:sz w:val="24"/>
                <w:szCs w:val="24"/>
                <w:highlight w:val="none"/>
              </w:rPr>
            </w:pPr>
            <w:r>
              <w:rPr>
                <w:rFonts w:hint="eastAsia" w:ascii="宋体" w:hAnsi="宋体" w:eastAsia="宋体" w:cs="宋体"/>
                <w:sz w:val="24"/>
                <w:szCs w:val="24"/>
                <w:highlight w:val="none"/>
                <w:lang w:val="zh-CN"/>
              </w:rPr>
              <w:t>合同主要条款响应</w:t>
            </w:r>
          </w:p>
        </w:tc>
        <w:tc>
          <w:tcPr>
            <w:tcW w:w="6221"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eastAsia" w:ascii="宋体" w:hAnsi="宋体" w:cs="宋体"/>
                <w:sz w:val="24"/>
                <w:szCs w:val="24"/>
                <w:highlight w:val="none"/>
                <w:lang w:val="en-US" w:eastAsia="zh-CN"/>
              </w:rPr>
            </w:pPr>
            <w:r>
              <w:rPr>
                <w:rFonts w:hint="eastAsia" w:ascii="宋体" w:hAnsi="宋体" w:eastAsia="宋体" w:cs="宋体"/>
                <w:sz w:val="24"/>
                <w:szCs w:val="24"/>
                <w:highlight w:val="none"/>
              </w:rPr>
              <w:t>对“质量标准、</w:t>
            </w:r>
            <w:r>
              <w:rPr>
                <w:rFonts w:hint="eastAsia" w:ascii="宋体" w:hAnsi="宋体" w:eastAsia="宋体" w:cs="宋体"/>
                <w:sz w:val="24"/>
                <w:szCs w:val="24"/>
                <w:highlight w:val="none"/>
                <w:lang w:val="en-US" w:eastAsia="zh-CN"/>
              </w:rPr>
              <w:t>服务期</w:t>
            </w:r>
            <w:r>
              <w:rPr>
                <w:rFonts w:hint="eastAsia" w:ascii="宋体" w:hAnsi="宋体" w:eastAsia="宋体" w:cs="宋体"/>
                <w:sz w:val="24"/>
                <w:szCs w:val="24"/>
                <w:highlight w:val="none"/>
              </w:rPr>
              <w:t>、付款”等实质性内容进行响应</w:t>
            </w:r>
            <w:r>
              <w:rPr>
                <w:rFonts w:hint="eastAsia" w:ascii="宋体" w:hAnsi="宋体" w:eastAsia="宋体" w:cs="宋体"/>
                <w:sz w:val="24"/>
                <w:szCs w:val="24"/>
                <w:highlight w:val="none"/>
                <w:lang w:val="zh-CN"/>
              </w:rPr>
              <w:t>且未附加采购人难以接受的条件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kern w:val="2"/>
                <w:sz w:val="24"/>
                <w:szCs w:val="22"/>
                <w:lang w:val="en-US" w:eastAsia="zh-CN" w:bidi="ar-SA"/>
              </w:rPr>
            </w:pPr>
            <w:r>
              <w:rPr>
                <w:rFonts w:ascii="宋体" w:hAnsi="宋体" w:cs="宋体"/>
                <w:sz w:val="24"/>
                <w:szCs w:val="22"/>
              </w:rPr>
              <w:t>4</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响应内容</w:t>
            </w:r>
          </w:p>
        </w:tc>
        <w:tc>
          <w:tcPr>
            <w:tcW w:w="622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eastAsia="宋体" w:cs="宋体"/>
                <w:sz w:val="24"/>
                <w:szCs w:val="24"/>
                <w:lang w:val="zh-CN"/>
              </w:rPr>
              <w:t>未出现漏项或数量与要求不符的情况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kern w:val="2"/>
                <w:sz w:val="24"/>
                <w:szCs w:val="22"/>
                <w:highlight w:val="none"/>
                <w:lang w:val="en-US" w:eastAsia="zh-CN" w:bidi="ar-SA"/>
              </w:rPr>
            </w:pPr>
            <w:r>
              <w:rPr>
                <w:rFonts w:ascii="宋体" w:hAnsi="宋体" w:cs="宋体"/>
                <w:sz w:val="24"/>
                <w:szCs w:val="22"/>
                <w:highlight w:val="none"/>
              </w:rPr>
              <w:t>5</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响应文件有效期</w:t>
            </w:r>
          </w:p>
        </w:tc>
        <w:tc>
          <w:tcPr>
            <w:tcW w:w="622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highlight w:val="none"/>
              </w:rPr>
            </w:pPr>
            <w:r>
              <w:rPr>
                <w:rFonts w:hint="eastAsia" w:ascii="宋体" w:hAnsi="宋体" w:cs="宋体"/>
                <w:sz w:val="24"/>
                <w:szCs w:val="24"/>
                <w:highlight w:val="none"/>
              </w:rPr>
              <w:t>符合</w:t>
            </w:r>
            <w:r>
              <w:rPr>
                <w:rFonts w:hint="eastAsia" w:asciiTheme="minorEastAsia" w:hAnsiTheme="minorEastAsia" w:eastAsiaTheme="minorEastAsia" w:cstheme="minorEastAsia"/>
                <w:sz w:val="24"/>
                <w:szCs w:val="24"/>
                <w:highlight w:val="none"/>
              </w:rPr>
              <w:t>竞争性</w:t>
            </w:r>
            <w:r>
              <w:rPr>
                <w:rFonts w:hint="eastAsia" w:ascii="宋体" w:hAnsi="宋体" w:cs="宋体"/>
                <w:sz w:val="24"/>
                <w:szCs w:val="24"/>
                <w:highlight w:val="none"/>
              </w:rPr>
              <w:t>磋商文件要求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2"/>
                <w:lang w:val="en-US" w:eastAsia="zh-CN"/>
              </w:rPr>
            </w:pPr>
            <w:r>
              <w:rPr>
                <w:rFonts w:hint="eastAsia" w:ascii="宋体" w:hAnsi="宋体" w:cs="宋体"/>
                <w:sz w:val="24"/>
                <w:szCs w:val="22"/>
                <w:lang w:val="en-US" w:eastAsia="zh-CN"/>
              </w:rPr>
              <w:t>6</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磋商总报价</w:t>
            </w:r>
          </w:p>
        </w:tc>
        <w:tc>
          <w:tcPr>
            <w:tcW w:w="622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default" w:eastAsia="宋体"/>
                <w:sz w:val="24"/>
                <w:szCs w:val="24"/>
                <w:highlight w:val="none"/>
                <w:lang w:val="en-US" w:eastAsia="zh-CN"/>
              </w:rPr>
            </w:pPr>
            <w:r>
              <w:rPr>
                <w:rFonts w:hint="eastAsia"/>
                <w:sz w:val="24"/>
                <w:szCs w:val="24"/>
                <w:highlight w:val="none"/>
                <w:lang w:val="en-US" w:eastAsia="zh-CN"/>
              </w:rPr>
              <w:t>每轮磋商总报价</w:t>
            </w:r>
            <w:r>
              <w:rPr>
                <w:rFonts w:hint="eastAsia"/>
                <w:sz w:val="24"/>
                <w:szCs w:val="24"/>
                <w:highlight w:val="none"/>
              </w:rPr>
              <w:t>唯一，</w:t>
            </w:r>
            <w:r>
              <w:rPr>
                <w:rFonts w:hint="eastAsia"/>
                <w:sz w:val="24"/>
                <w:szCs w:val="24"/>
                <w:highlight w:val="none"/>
                <w:lang w:val="en-US" w:eastAsia="zh-CN"/>
              </w:rPr>
              <w:t>且未超过各标包最高限价</w:t>
            </w:r>
          </w:p>
        </w:tc>
      </w:tr>
    </w:tbl>
    <w:p>
      <w:pPr>
        <w:autoSpaceDE w:val="0"/>
        <w:autoSpaceDN w:val="0"/>
        <w:adjustRightInd w:val="0"/>
        <w:snapToGrid w:val="0"/>
        <w:spacing w:line="360" w:lineRule="auto"/>
        <w:ind w:firstLine="482" w:firstLineChars="200"/>
        <w:rPr>
          <w:rFonts w:hint="eastAsia" w:ascii="宋体" w:hAnsi="宋体" w:cs="宋体"/>
          <w:color w:val="000000"/>
          <w:sz w:val="24"/>
          <w:szCs w:val="24"/>
          <w:lang w:val="zh-CN"/>
        </w:rPr>
      </w:pPr>
      <w:r>
        <w:rPr>
          <w:rFonts w:hint="eastAsia" w:ascii="宋体" w:hAnsi="宋体" w:cs="宋体"/>
          <w:b/>
          <w:sz w:val="24"/>
          <w:lang w:val="en-US" w:eastAsia="zh-CN"/>
        </w:rPr>
        <w:t>适用于</w:t>
      </w:r>
      <w:r>
        <w:rPr>
          <w:rFonts w:hint="eastAsia" w:ascii="宋体" w:hAnsi="宋体" w:cs="宋体"/>
          <w:b/>
          <w:sz w:val="24"/>
        </w:rPr>
        <w:t>（</w:t>
      </w:r>
      <w:r>
        <w:rPr>
          <w:rFonts w:hint="eastAsia" w:ascii="宋体" w:hAnsi="宋体" w:cs="宋体"/>
          <w:b/>
          <w:sz w:val="24"/>
          <w:lang w:val="en-US" w:eastAsia="zh-CN"/>
        </w:rPr>
        <w:t>第三标包</w:t>
      </w:r>
      <w:r>
        <w:rPr>
          <w:rFonts w:hint="eastAsia" w:ascii="宋体" w:hAnsi="宋体" w:cs="宋体"/>
          <w:b/>
          <w:sz w:val="24"/>
        </w:rPr>
        <w:t>）</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2174"/>
        <w:gridCol w:w="6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2"/>
              </w:rPr>
            </w:pPr>
            <w:r>
              <w:rPr>
                <w:rFonts w:hint="eastAsia" w:ascii="宋体" w:hAnsi="宋体" w:cs="宋体"/>
                <w:sz w:val="24"/>
                <w:szCs w:val="22"/>
              </w:rPr>
              <w:t>序号</w:t>
            </w:r>
          </w:p>
        </w:tc>
        <w:tc>
          <w:tcPr>
            <w:tcW w:w="839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2"/>
              </w:rPr>
            </w:pPr>
            <w:r>
              <w:rPr>
                <w:rFonts w:hint="eastAsia" w:ascii="宋体" w:hAnsi="宋体" w:cs="宋体"/>
                <w:sz w:val="24"/>
                <w:szCs w:val="22"/>
              </w:rPr>
              <w:t>符合性审查标准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2"/>
              </w:rPr>
            </w:pPr>
            <w:r>
              <w:rPr>
                <w:rFonts w:hint="eastAsia" w:ascii="宋体" w:hAnsi="宋体" w:cs="宋体"/>
                <w:sz w:val="24"/>
                <w:szCs w:val="22"/>
              </w:rPr>
              <w:t>1</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Theme="minorEastAsia" w:hAnsiTheme="minorEastAsia" w:eastAsiaTheme="minorEastAsia" w:cstheme="minorEastAsia"/>
                <w:sz w:val="24"/>
                <w:szCs w:val="24"/>
              </w:rPr>
              <w:t>竞争性</w:t>
            </w:r>
            <w:r>
              <w:rPr>
                <w:rFonts w:hint="eastAsia" w:ascii="宋体" w:hAnsi="宋体" w:cs="宋体"/>
                <w:sz w:val="24"/>
                <w:szCs w:val="24"/>
              </w:rPr>
              <w:t>磋商响应文份数</w:t>
            </w:r>
          </w:p>
        </w:tc>
        <w:tc>
          <w:tcPr>
            <w:tcW w:w="622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符合</w:t>
            </w:r>
            <w:r>
              <w:rPr>
                <w:rFonts w:hint="eastAsia" w:asciiTheme="minorEastAsia" w:hAnsiTheme="minorEastAsia" w:eastAsiaTheme="minorEastAsia" w:cstheme="minorEastAsia"/>
                <w:sz w:val="24"/>
                <w:szCs w:val="24"/>
              </w:rPr>
              <w:t>竞争性</w:t>
            </w:r>
            <w:r>
              <w:rPr>
                <w:rFonts w:hint="eastAsia" w:ascii="宋体" w:hAnsi="宋体" w:cs="宋体"/>
                <w:sz w:val="24"/>
                <w:szCs w:val="24"/>
              </w:rPr>
              <w:t>磋商文件要求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2"/>
              </w:rPr>
            </w:pPr>
            <w:r>
              <w:rPr>
                <w:rFonts w:hint="eastAsia" w:ascii="宋体" w:hAnsi="宋体" w:cs="宋体"/>
                <w:sz w:val="24"/>
                <w:szCs w:val="22"/>
              </w:rPr>
              <w:t>2</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Theme="minorEastAsia" w:hAnsiTheme="minorEastAsia" w:eastAsiaTheme="minorEastAsia" w:cstheme="minorEastAsia"/>
                <w:sz w:val="24"/>
                <w:szCs w:val="24"/>
              </w:rPr>
              <w:t>竞争性</w:t>
            </w:r>
            <w:r>
              <w:rPr>
                <w:rFonts w:hint="eastAsia" w:ascii="宋体" w:hAnsi="宋体" w:cs="宋体"/>
                <w:sz w:val="24"/>
                <w:szCs w:val="24"/>
              </w:rPr>
              <w:t>磋商响应文件签章</w:t>
            </w:r>
          </w:p>
        </w:tc>
        <w:tc>
          <w:tcPr>
            <w:tcW w:w="622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lang w:val="zh-CN"/>
              </w:rPr>
              <w:t>按</w:t>
            </w:r>
            <w:r>
              <w:rPr>
                <w:rFonts w:hint="eastAsia" w:asciiTheme="minorEastAsia" w:hAnsiTheme="minorEastAsia" w:eastAsiaTheme="minorEastAsia" w:cstheme="minorEastAsia"/>
                <w:sz w:val="24"/>
                <w:szCs w:val="24"/>
              </w:rPr>
              <w:t>竞争性</w:t>
            </w:r>
            <w:r>
              <w:rPr>
                <w:rFonts w:hint="eastAsia" w:ascii="宋体" w:hAnsi="宋体" w:cs="宋体"/>
                <w:sz w:val="24"/>
                <w:szCs w:val="24"/>
              </w:rPr>
              <w:t>磋商</w:t>
            </w:r>
            <w:r>
              <w:rPr>
                <w:rFonts w:hint="eastAsia" w:ascii="宋体" w:hAnsi="宋体" w:cs="宋体"/>
                <w:sz w:val="24"/>
                <w:szCs w:val="24"/>
                <w:lang w:val="zh-CN"/>
              </w:rPr>
              <w:t>文件要求签署、加盖印章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kern w:val="2"/>
                <w:sz w:val="24"/>
                <w:szCs w:val="22"/>
                <w:highlight w:val="none"/>
                <w:lang w:val="en-US" w:eastAsia="zh-CN" w:bidi="ar-SA"/>
              </w:rPr>
            </w:pPr>
            <w:r>
              <w:rPr>
                <w:rFonts w:ascii="宋体" w:hAnsi="宋体" w:cs="宋体"/>
                <w:sz w:val="24"/>
                <w:szCs w:val="22"/>
                <w:highlight w:val="none"/>
              </w:rPr>
              <w:t>3</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宋体" w:hAnsi="宋体" w:cs="宋体"/>
                <w:sz w:val="24"/>
                <w:szCs w:val="24"/>
                <w:highlight w:val="none"/>
              </w:rPr>
            </w:pPr>
            <w:r>
              <w:rPr>
                <w:rFonts w:hint="eastAsia" w:ascii="宋体" w:hAnsi="宋体" w:eastAsia="宋体" w:cs="宋体"/>
                <w:sz w:val="24"/>
                <w:szCs w:val="24"/>
                <w:highlight w:val="none"/>
                <w:lang w:val="zh-CN"/>
              </w:rPr>
              <w:t>合同主要条款响应</w:t>
            </w:r>
          </w:p>
        </w:tc>
        <w:tc>
          <w:tcPr>
            <w:tcW w:w="6221"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eastAsia" w:ascii="宋体" w:hAnsi="宋体" w:cs="宋体"/>
                <w:sz w:val="24"/>
                <w:szCs w:val="24"/>
                <w:highlight w:val="none"/>
                <w:lang w:val="en-US" w:eastAsia="zh-CN"/>
              </w:rPr>
            </w:pPr>
            <w:r>
              <w:rPr>
                <w:rFonts w:hint="eastAsia" w:ascii="宋体" w:hAnsi="宋体" w:eastAsia="宋体" w:cs="宋体"/>
                <w:sz w:val="24"/>
                <w:szCs w:val="24"/>
                <w:highlight w:val="none"/>
              </w:rPr>
              <w:t>对“质量标准、</w:t>
            </w:r>
            <w:r>
              <w:rPr>
                <w:rFonts w:hint="eastAsia" w:ascii="宋体" w:hAnsi="宋体" w:cs="宋体"/>
                <w:sz w:val="24"/>
                <w:szCs w:val="24"/>
                <w:highlight w:val="none"/>
                <w:lang w:val="en-US" w:eastAsia="zh-CN"/>
              </w:rPr>
              <w:t>供货</w:t>
            </w:r>
            <w:r>
              <w:rPr>
                <w:rFonts w:hint="eastAsia" w:ascii="宋体" w:hAnsi="宋体" w:eastAsia="宋体" w:cs="宋体"/>
                <w:sz w:val="24"/>
                <w:szCs w:val="24"/>
                <w:highlight w:val="none"/>
                <w:lang w:val="en-US" w:eastAsia="zh-CN"/>
              </w:rPr>
              <w:t>期</w:t>
            </w:r>
            <w:r>
              <w:rPr>
                <w:rFonts w:hint="eastAsia" w:ascii="宋体" w:hAnsi="宋体" w:eastAsia="宋体" w:cs="宋体"/>
                <w:sz w:val="24"/>
                <w:szCs w:val="24"/>
                <w:highlight w:val="none"/>
              </w:rPr>
              <w:t>、付款”等实质性内容进行响应</w:t>
            </w:r>
            <w:r>
              <w:rPr>
                <w:rFonts w:hint="eastAsia" w:ascii="宋体" w:hAnsi="宋体" w:eastAsia="宋体" w:cs="宋体"/>
                <w:sz w:val="24"/>
                <w:szCs w:val="24"/>
                <w:highlight w:val="none"/>
                <w:lang w:val="zh-CN"/>
              </w:rPr>
              <w:t>且未附加采购人难以接受的条件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kern w:val="2"/>
                <w:sz w:val="24"/>
                <w:szCs w:val="22"/>
                <w:lang w:val="en-US" w:eastAsia="zh-CN" w:bidi="ar-SA"/>
              </w:rPr>
            </w:pPr>
            <w:r>
              <w:rPr>
                <w:rFonts w:ascii="宋体" w:hAnsi="宋体" w:cs="宋体"/>
                <w:sz w:val="24"/>
                <w:szCs w:val="22"/>
              </w:rPr>
              <w:t>4</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响应内容</w:t>
            </w:r>
          </w:p>
        </w:tc>
        <w:tc>
          <w:tcPr>
            <w:tcW w:w="622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eastAsia="宋体" w:cs="宋体"/>
                <w:sz w:val="24"/>
                <w:szCs w:val="24"/>
                <w:lang w:val="zh-CN"/>
              </w:rPr>
              <w:t>未出现漏项或数量与要求不符的情况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kern w:val="2"/>
                <w:sz w:val="24"/>
                <w:szCs w:val="22"/>
                <w:highlight w:val="none"/>
                <w:lang w:val="en-US" w:eastAsia="zh-CN" w:bidi="ar-SA"/>
              </w:rPr>
            </w:pPr>
            <w:r>
              <w:rPr>
                <w:rFonts w:ascii="宋体" w:hAnsi="宋体" w:cs="宋体"/>
                <w:sz w:val="24"/>
                <w:szCs w:val="22"/>
                <w:highlight w:val="none"/>
              </w:rPr>
              <w:t>5</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响应文件有效期</w:t>
            </w:r>
          </w:p>
        </w:tc>
        <w:tc>
          <w:tcPr>
            <w:tcW w:w="622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highlight w:val="none"/>
              </w:rPr>
            </w:pPr>
            <w:r>
              <w:rPr>
                <w:rFonts w:hint="eastAsia" w:ascii="宋体" w:hAnsi="宋体" w:cs="宋体"/>
                <w:sz w:val="24"/>
                <w:szCs w:val="24"/>
                <w:highlight w:val="none"/>
              </w:rPr>
              <w:t>符合</w:t>
            </w:r>
            <w:r>
              <w:rPr>
                <w:rFonts w:hint="eastAsia" w:asciiTheme="minorEastAsia" w:hAnsiTheme="minorEastAsia" w:eastAsiaTheme="minorEastAsia" w:cstheme="minorEastAsia"/>
                <w:sz w:val="24"/>
                <w:szCs w:val="24"/>
                <w:highlight w:val="none"/>
              </w:rPr>
              <w:t>竞争性</w:t>
            </w:r>
            <w:r>
              <w:rPr>
                <w:rFonts w:hint="eastAsia" w:ascii="宋体" w:hAnsi="宋体" w:cs="宋体"/>
                <w:sz w:val="24"/>
                <w:szCs w:val="24"/>
                <w:highlight w:val="none"/>
              </w:rPr>
              <w:t>磋商文件要求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2"/>
                <w:lang w:val="en-US" w:eastAsia="zh-CN"/>
              </w:rPr>
            </w:pPr>
            <w:r>
              <w:rPr>
                <w:rFonts w:hint="eastAsia" w:ascii="宋体" w:hAnsi="宋体" w:cs="宋体"/>
                <w:sz w:val="24"/>
                <w:szCs w:val="22"/>
                <w:lang w:val="en-US" w:eastAsia="zh-CN"/>
              </w:rPr>
              <w:t>6</w:t>
            </w:r>
          </w:p>
        </w:tc>
        <w:tc>
          <w:tcPr>
            <w:tcW w:w="21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rPr>
              <w:t>磋商总报价</w:t>
            </w:r>
          </w:p>
        </w:tc>
        <w:tc>
          <w:tcPr>
            <w:tcW w:w="622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default" w:eastAsia="宋体"/>
                <w:sz w:val="24"/>
                <w:szCs w:val="24"/>
                <w:lang w:val="en-US" w:eastAsia="zh-CN"/>
              </w:rPr>
            </w:pPr>
            <w:r>
              <w:rPr>
                <w:rFonts w:hint="eastAsia"/>
                <w:sz w:val="24"/>
                <w:szCs w:val="24"/>
                <w:lang w:val="en-US" w:eastAsia="zh-CN"/>
              </w:rPr>
              <w:t>每轮磋商总报价</w:t>
            </w:r>
            <w:r>
              <w:rPr>
                <w:rFonts w:hint="eastAsia"/>
                <w:sz w:val="24"/>
                <w:szCs w:val="24"/>
              </w:rPr>
              <w:t>唯一，</w:t>
            </w:r>
            <w:r>
              <w:rPr>
                <w:rFonts w:hint="eastAsia"/>
                <w:sz w:val="24"/>
                <w:szCs w:val="24"/>
                <w:lang w:val="en-US" w:eastAsia="zh-CN"/>
              </w:rPr>
              <w:t>且未超过本标包最高限价</w:t>
            </w:r>
          </w:p>
        </w:tc>
      </w:tr>
    </w:tbl>
    <w:p>
      <w:pPr>
        <w:autoSpaceDE w:val="0"/>
        <w:autoSpaceDN w:val="0"/>
        <w:adjustRightInd w:val="0"/>
        <w:snapToGrid w:val="0"/>
        <w:spacing w:line="360" w:lineRule="auto"/>
        <w:rPr>
          <w:rFonts w:hint="eastAsia" w:ascii="宋体" w:hAnsi="宋体" w:cs="宋体"/>
          <w:sz w:val="24"/>
          <w:szCs w:val="24"/>
          <w:lang w:val="zh-CN"/>
        </w:rPr>
      </w:pPr>
    </w:p>
    <w:p>
      <w:pPr>
        <w:autoSpaceDE w:val="0"/>
        <w:autoSpaceDN w:val="0"/>
        <w:adjustRightInd w:val="0"/>
        <w:snapToGrid w:val="0"/>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3-2、</w:t>
      </w:r>
      <w:r>
        <w:rPr>
          <w:rFonts w:hint="eastAsia" w:asciiTheme="minorEastAsia" w:hAnsiTheme="minorEastAsia" w:eastAsiaTheme="minorEastAsia" w:cstheme="minorEastAsia"/>
          <w:sz w:val="24"/>
          <w:szCs w:val="24"/>
        </w:rPr>
        <w:t>竞争性</w:t>
      </w:r>
      <w:r>
        <w:rPr>
          <w:rFonts w:hint="eastAsia" w:ascii="宋体" w:hAnsi="宋体" w:cs="宋体"/>
          <w:sz w:val="24"/>
          <w:szCs w:val="24"/>
          <w:lang w:val="zh-CN"/>
        </w:rPr>
        <w:t>磋商文件详审</w:t>
      </w:r>
    </w:p>
    <w:p>
      <w:pPr>
        <w:autoSpaceDE w:val="0"/>
        <w:autoSpaceDN w:val="0"/>
        <w:adjustRightInd w:val="0"/>
        <w:snapToGrid w:val="0"/>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3-2-1、磋商评审方法：综合评分法（总计100分）</w:t>
      </w:r>
    </w:p>
    <w:p>
      <w:pPr>
        <w:autoSpaceDE w:val="0"/>
        <w:autoSpaceDN w:val="0"/>
        <w:adjustRightInd w:val="0"/>
        <w:snapToGrid w:val="0"/>
        <w:spacing w:line="360" w:lineRule="auto"/>
        <w:ind w:firstLine="480" w:firstLineChars="200"/>
        <w:rPr>
          <w:rFonts w:hint="eastAsia" w:ascii="宋体" w:hAnsi="宋体" w:cs="宋体"/>
          <w:sz w:val="24"/>
          <w:szCs w:val="24"/>
          <w:lang w:val="zh-CN"/>
        </w:rPr>
      </w:pPr>
      <w:r>
        <w:rPr>
          <w:rFonts w:hint="eastAsia" w:ascii="宋体" w:hAnsi="宋体" w:cs="宋体"/>
          <w:sz w:val="24"/>
          <w:szCs w:val="24"/>
          <w:lang w:val="zh-CN"/>
        </w:rPr>
        <w:t>3-2-2、评审因素及分值：</w:t>
      </w:r>
    </w:p>
    <w:p>
      <w:pPr>
        <w:rPr>
          <w:rFonts w:hint="eastAsia" w:ascii="宋体" w:hAnsi="宋体" w:cs="宋体"/>
          <w:b/>
          <w:sz w:val="24"/>
          <w:lang w:val="en-US" w:eastAsia="zh-CN"/>
        </w:rPr>
      </w:pPr>
      <w:r>
        <w:rPr>
          <w:rFonts w:hint="eastAsia" w:ascii="宋体" w:hAnsi="宋体" w:cs="宋体"/>
          <w:b/>
          <w:sz w:val="24"/>
          <w:lang w:val="en-US" w:eastAsia="zh-CN"/>
        </w:rPr>
        <w:br w:type="page"/>
      </w:r>
    </w:p>
    <w:p>
      <w:pPr>
        <w:autoSpaceDE w:val="0"/>
        <w:autoSpaceDN w:val="0"/>
        <w:adjustRightInd w:val="0"/>
        <w:snapToGrid w:val="0"/>
        <w:spacing w:line="360" w:lineRule="auto"/>
        <w:ind w:firstLine="482" w:firstLineChars="200"/>
        <w:rPr>
          <w:rFonts w:hint="eastAsia" w:ascii="宋体" w:hAnsi="宋体" w:cs="宋体"/>
          <w:color w:val="000000"/>
          <w:sz w:val="24"/>
          <w:szCs w:val="24"/>
          <w:lang w:val="zh-CN"/>
        </w:rPr>
      </w:pPr>
      <w:r>
        <w:rPr>
          <w:rFonts w:hint="eastAsia" w:ascii="宋体" w:hAnsi="宋体" w:cs="宋体"/>
          <w:b/>
          <w:sz w:val="24"/>
          <w:lang w:val="en-US" w:eastAsia="zh-CN"/>
        </w:rPr>
        <w:t>适用于</w:t>
      </w:r>
      <w:r>
        <w:rPr>
          <w:rFonts w:hint="eastAsia" w:ascii="宋体" w:hAnsi="宋体" w:cs="宋体"/>
          <w:b/>
          <w:sz w:val="24"/>
        </w:rPr>
        <w:t>（第一标包、第二标包）</w:t>
      </w:r>
    </w:p>
    <w:p>
      <w:pPr>
        <w:pStyle w:val="2"/>
        <w:rPr>
          <w:lang w:val="zh-CN"/>
        </w:rPr>
      </w:pPr>
    </w:p>
    <w:tbl>
      <w:tblPr>
        <w:tblStyle w:val="23"/>
        <w:tblW w:w="9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803"/>
        <w:gridCol w:w="7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2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微软雅黑"/>
                <w:b/>
                <w:bCs/>
                <w:sz w:val="24"/>
                <w:szCs w:val="24"/>
              </w:rPr>
            </w:pPr>
            <w:r>
              <w:rPr>
                <w:rFonts w:hint="eastAsia" w:ascii="宋体" w:hAnsi="宋体" w:cs="微软雅黑"/>
                <w:b/>
                <w:bCs/>
                <w:sz w:val="24"/>
                <w:szCs w:val="24"/>
              </w:rPr>
              <w:t>评审因素</w:t>
            </w:r>
          </w:p>
        </w:tc>
        <w:tc>
          <w:tcPr>
            <w:tcW w:w="803" w:type="dxa"/>
            <w:tcBorders>
              <w:top w:val="single" w:color="auto" w:sz="4" w:space="0"/>
              <w:left w:val="single" w:color="auto" w:sz="4" w:space="0"/>
              <w:right w:val="single" w:color="auto" w:sz="4" w:space="0"/>
            </w:tcBorders>
            <w:vAlign w:val="center"/>
          </w:tcPr>
          <w:p>
            <w:pPr>
              <w:adjustRightInd w:val="0"/>
              <w:snapToGrid w:val="0"/>
              <w:spacing w:line="360" w:lineRule="auto"/>
              <w:jc w:val="center"/>
              <w:rPr>
                <w:rFonts w:ascii="宋体" w:hAnsi="宋体" w:cs="微软雅黑"/>
                <w:b/>
                <w:bCs/>
                <w:sz w:val="24"/>
                <w:szCs w:val="24"/>
              </w:rPr>
            </w:pPr>
            <w:r>
              <w:rPr>
                <w:rFonts w:hint="eastAsia" w:ascii="宋体" w:hAnsi="宋体" w:cs="微软雅黑"/>
                <w:b/>
                <w:bCs/>
                <w:sz w:val="24"/>
                <w:szCs w:val="24"/>
              </w:rPr>
              <w:t>分值</w:t>
            </w:r>
          </w:p>
        </w:tc>
        <w:tc>
          <w:tcPr>
            <w:tcW w:w="72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微软雅黑"/>
                <w:b/>
                <w:bCs/>
                <w:sz w:val="24"/>
                <w:szCs w:val="24"/>
              </w:rPr>
            </w:pPr>
            <w:r>
              <w:rPr>
                <w:rFonts w:hint="eastAsia" w:ascii="宋体" w:hAnsi="宋体" w:cs="微软雅黑"/>
                <w:b/>
                <w:bCs/>
                <w:sz w:val="24"/>
                <w:szCs w:val="24"/>
              </w:rPr>
              <w:t>评价要素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12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微软雅黑"/>
                <w:sz w:val="24"/>
                <w:szCs w:val="24"/>
              </w:rPr>
            </w:pPr>
            <w:r>
              <w:rPr>
                <w:rFonts w:hint="eastAsia" w:ascii="宋体" w:hAnsi="宋体" w:cs="微软雅黑"/>
                <w:sz w:val="24"/>
                <w:szCs w:val="24"/>
              </w:rPr>
              <w:t>磋商</w:t>
            </w:r>
          </w:p>
          <w:p>
            <w:pPr>
              <w:adjustRightInd w:val="0"/>
              <w:snapToGrid w:val="0"/>
              <w:spacing w:line="360" w:lineRule="auto"/>
              <w:jc w:val="center"/>
              <w:rPr>
                <w:rFonts w:ascii="宋体" w:hAnsi="宋体" w:cs="微软雅黑"/>
                <w:sz w:val="24"/>
                <w:szCs w:val="24"/>
              </w:rPr>
            </w:pPr>
            <w:r>
              <w:rPr>
                <w:rFonts w:hint="eastAsia" w:ascii="宋体" w:hAnsi="宋体" w:cs="微软雅黑"/>
                <w:sz w:val="24"/>
                <w:szCs w:val="24"/>
              </w:rPr>
              <w:t>报价</w:t>
            </w:r>
          </w:p>
        </w:tc>
        <w:tc>
          <w:tcPr>
            <w:tcW w:w="8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宋体" w:hAnsi="宋体" w:eastAsia="宋体" w:cs="微软雅黑"/>
                <w:sz w:val="24"/>
                <w:szCs w:val="24"/>
                <w:lang w:val="en-US" w:eastAsia="zh-CN"/>
              </w:rPr>
            </w:pPr>
            <w:r>
              <w:rPr>
                <w:rFonts w:hint="eastAsia" w:ascii="宋体" w:hAnsi="宋体" w:cs="微软雅黑"/>
                <w:sz w:val="24"/>
                <w:szCs w:val="24"/>
                <w:lang w:val="en-US" w:eastAsia="zh-CN"/>
              </w:rPr>
              <w:t>15</w:t>
            </w:r>
          </w:p>
        </w:tc>
        <w:tc>
          <w:tcPr>
            <w:tcW w:w="72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ascii="宋体" w:hAnsi="宋体" w:cs="微软雅黑"/>
                <w:sz w:val="24"/>
                <w:szCs w:val="24"/>
              </w:rPr>
            </w:pPr>
            <w:r>
              <w:rPr>
                <w:rFonts w:hint="eastAsia" w:ascii="宋体" w:hAnsi="宋体" w:cs="微软雅黑"/>
                <w:sz w:val="24"/>
                <w:szCs w:val="24"/>
                <w:lang w:val="en-US" w:eastAsia="zh-CN"/>
              </w:rPr>
              <w:t>1.</w:t>
            </w:r>
            <w:r>
              <w:rPr>
                <w:rFonts w:hint="eastAsia" w:ascii="宋体" w:hAnsi="宋体" w:cs="微软雅黑"/>
                <w:sz w:val="24"/>
                <w:szCs w:val="24"/>
              </w:rPr>
              <w:t>满足</w:t>
            </w:r>
            <w:r>
              <w:rPr>
                <w:rFonts w:hint="eastAsia" w:asciiTheme="minorEastAsia" w:hAnsiTheme="minorEastAsia" w:eastAsiaTheme="minorEastAsia" w:cstheme="minorEastAsia"/>
                <w:sz w:val="24"/>
                <w:szCs w:val="24"/>
              </w:rPr>
              <w:t>竞争性</w:t>
            </w:r>
            <w:r>
              <w:rPr>
                <w:rFonts w:hint="eastAsia" w:ascii="宋体" w:hAnsi="宋体" w:cs="微软雅黑"/>
                <w:sz w:val="24"/>
                <w:szCs w:val="24"/>
              </w:rPr>
              <w:t>磋商文件要求且最终报价最低的供应商的价格为磋商基准价，其价格分为满分。其他供应商的价格分统一按照下列公式计算：磋商报价得分=（磋商基准价/最后磋商报价）×分值。</w:t>
            </w:r>
          </w:p>
          <w:p>
            <w:pPr>
              <w:adjustRightInd w:val="0"/>
              <w:snapToGrid w:val="0"/>
              <w:spacing w:line="360" w:lineRule="auto"/>
              <w:jc w:val="left"/>
              <w:rPr>
                <w:rFonts w:ascii="宋体" w:hAnsi="宋体" w:cs="微软雅黑"/>
                <w:sz w:val="24"/>
                <w:szCs w:val="24"/>
              </w:rPr>
            </w:pPr>
            <w:r>
              <w:rPr>
                <w:rFonts w:hint="eastAsia" w:ascii="宋体" w:hAnsi="宋体" w:cs="微软雅黑"/>
                <w:sz w:val="24"/>
                <w:szCs w:val="24"/>
              </w:rPr>
              <w:t>2.对小型、微型企业产品及监狱企业产品的价格优惠，详见：采购项目需要落实的政府采购政策。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2" w:hRule="atLeast"/>
          <w:jc w:val="center"/>
        </w:trPr>
        <w:tc>
          <w:tcPr>
            <w:tcW w:w="1217" w:type="dxa"/>
            <w:tcBorders>
              <w:left w:val="single" w:color="auto" w:sz="4" w:space="0"/>
              <w:right w:val="single" w:color="auto" w:sz="4" w:space="0"/>
            </w:tcBorders>
            <w:vAlign w:val="center"/>
          </w:tcPr>
          <w:p>
            <w:pPr>
              <w:spacing w:line="360" w:lineRule="auto"/>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实施方案</w:t>
            </w:r>
          </w:p>
          <w:p>
            <w:pPr>
              <w:adjustRightInd w:val="0"/>
              <w:snapToGrid w:val="0"/>
              <w:spacing w:line="360" w:lineRule="auto"/>
              <w:jc w:val="center"/>
              <w:rPr>
                <w:rFonts w:hint="eastAsia" w:ascii="宋体" w:hAnsi="宋体" w:cs="微软雅黑"/>
                <w:sz w:val="24"/>
                <w:szCs w:val="24"/>
              </w:rPr>
            </w:pPr>
          </w:p>
        </w:tc>
        <w:tc>
          <w:tcPr>
            <w:tcW w:w="8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宋体" w:hAnsi="宋体" w:cs="微软雅黑"/>
                <w:sz w:val="24"/>
                <w:szCs w:val="24"/>
                <w:lang w:val="en-US"/>
              </w:rPr>
            </w:pPr>
            <w:r>
              <w:rPr>
                <w:rFonts w:hint="eastAsia" w:ascii="宋体" w:hAnsi="宋体" w:cs="宋体"/>
                <w:b/>
                <w:bCs/>
                <w:sz w:val="24"/>
                <w:szCs w:val="24"/>
                <w:lang w:val="en-US" w:eastAsia="zh-CN"/>
              </w:rPr>
              <w:t>60</w:t>
            </w:r>
          </w:p>
        </w:tc>
        <w:tc>
          <w:tcPr>
            <w:tcW w:w="721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left"/>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项目组织实施计划完整可行，资金等保障措施可靠，具有明确的项目组织机构及实施方案</w:t>
            </w:r>
            <w:r>
              <w:rPr>
                <w:rFonts w:hint="eastAsia" w:ascii="宋体" w:hAnsi="宋体" w:cs="宋体"/>
                <w:color w:val="000000"/>
                <w:kern w:val="0"/>
                <w:sz w:val="24"/>
                <w:szCs w:val="24"/>
                <w:lang w:val="en-US" w:eastAsia="zh-CN" w:bidi="ar"/>
              </w:rPr>
              <w:t>且</w:t>
            </w:r>
            <w:r>
              <w:rPr>
                <w:rFonts w:hint="eastAsia" w:ascii="宋体" w:hAnsi="宋体" w:eastAsia="宋体" w:cs="宋体"/>
                <w:color w:val="000000"/>
                <w:kern w:val="0"/>
                <w:sz w:val="24"/>
                <w:szCs w:val="24"/>
                <w:lang w:val="en-US" w:eastAsia="zh-CN" w:bidi="ar"/>
              </w:rPr>
              <w:t>内容</w:t>
            </w:r>
            <w:r>
              <w:rPr>
                <w:rFonts w:hint="eastAsia" w:ascii="宋体" w:hAnsi="宋体" w:cs="宋体"/>
                <w:color w:val="000000"/>
                <w:kern w:val="0"/>
                <w:sz w:val="24"/>
                <w:szCs w:val="24"/>
                <w:lang w:val="en-US" w:eastAsia="zh-CN" w:bidi="ar"/>
              </w:rPr>
              <w:t>详细合理</w:t>
            </w:r>
            <w:r>
              <w:rPr>
                <w:rFonts w:hint="eastAsia" w:ascii="宋体" w:hAnsi="宋体" w:eastAsia="宋体" w:cs="宋体"/>
                <w:color w:val="000000"/>
                <w:kern w:val="0"/>
                <w:sz w:val="24"/>
                <w:szCs w:val="24"/>
                <w:lang w:val="en-US" w:eastAsia="zh-CN" w:bidi="ar"/>
              </w:rPr>
              <w:t>计</w:t>
            </w:r>
            <w:r>
              <w:rPr>
                <w:rFonts w:hint="default" w:ascii="宋体" w:hAnsi="宋体" w:eastAsia="宋体" w:cs="宋体"/>
                <w:color w:val="000000"/>
                <w:kern w:val="0"/>
                <w:sz w:val="24"/>
                <w:szCs w:val="24"/>
                <w:lang w:val="en-US" w:eastAsia="zh-CN" w:bidi="ar"/>
              </w:rPr>
              <w:t>（</w:t>
            </w:r>
            <w:r>
              <w:rPr>
                <w:rFonts w:hint="eastAsia" w:ascii="宋体" w:hAnsi="宋体" w:cs="宋体"/>
                <w:color w:val="000000"/>
                <w:kern w:val="0"/>
                <w:sz w:val="24"/>
                <w:szCs w:val="24"/>
                <w:lang w:val="en-US" w:eastAsia="zh-CN" w:bidi="ar"/>
              </w:rPr>
              <w:t>7</w:t>
            </w:r>
            <w:r>
              <w:rPr>
                <w:rFonts w:hint="default" w:ascii="宋体" w:hAnsi="宋体" w:eastAsia="宋体" w:cs="宋体"/>
                <w:color w:val="000000"/>
                <w:kern w:val="0"/>
                <w:sz w:val="24"/>
                <w:szCs w:val="24"/>
                <w:lang w:val="en-US" w:eastAsia="zh-CN" w:bidi="ar"/>
              </w:rPr>
              <w:t>-</w:t>
            </w:r>
            <w:r>
              <w:rPr>
                <w:rFonts w:hint="eastAsia" w:ascii="宋体" w:hAnsi="宋体" w:cs="宋体"/>
                <w:color w:val="000000"/>
                <w:kern w:val="0"/>
                <w:sz w:val="24"/>
                <w:szCs w:val="24"/>
                <w:lang w:val="en-US" w:eastAsia="zh-CN" w:bidi="ar"/>
              </w:rPr>
              <w:t>15</w:t>
            </w:r>
            <w:r>
              <w:rPr>
                <w:rFonts w:hint="default" w:ascii="宋体" w:hAnsi="宋体" w:eastAsia="宋体" w:cs="宋体"/>
                <w:color w:val="000000"/>
                <w:kern w:val="0"/>
                <w:sz w:val="24"/>
                <w:szCs w:val="24"/>
                <w:lang w:val="en-US" w:eastAsia="zh-CN" w:bidi="ar"/>
              </w:rPr>
              <w:t>]分；</w:t>
            </w:r>
            <w:r>
              <w:rPr>
                <w:rFonts w:hint="eastAsia" w:ascii="宋体" w:hAnsi="宋体" w:cs="宋体"/>
                <w:color w:val="000000"/>
                <w:kern w:val="0"/>
                <w:sz w:val="24"/>
                <w:szCs w:val="24"/>
                <w:lang w:val="en-US" w:eastAsia="zh-CN" w:bidi="ar"/>
              </w:rPr>
              <w:t>具有实施计划及自己保障措施，组织机构及</w:t>
            </w:r>
            <w:r>
              <w:rPr>
                <w:rFonts w:hint="default" w:ascii="宋体" w:hAnsi="宋体" w:eastAsia="宋体" w:cs="宋体"/>
                <w:color w:val="000000"/>
                <w:kern w:val="0"/>
                <w:sz w:val="24"/>
                <w:szCs w:val="24"/>
                <w:lang w:val="en-US" w:eastAsia="zh-CN" w:bidi="ar"/>
              </w:rPr>
              <w:t>实施方案基本完整计（0-</w:t>
            </w:r>
            <w:r>
              <w:rPr>
                <w:rFonts w:hint="eastAsia" w:ascii="宋体" w:hAnsi="宋体" w:cs="宋体"/>
                <w:color w:val="000000"/>
                <w:kern w:val="0"/>
                <w:sz w:val="24"/>
                <w:szCs w:val="24"/>
                <w:lang w:val="en-US" w:eastAsia="zh-CN" w:bidi="ar"/>
              </w:rPr>
              <w:t>7</w:t>
            </w:r>
            <w:r>
              <w:rPr>
                <w:rFonts w:hint="default" w:ascii="宋体" w:hAnsi="宋体" w:eastAsia="宋体" w:cs="宋体"/>
                <w:color w:val="000000"/>
                <w:kern w:val="0"/>
                <w:sz w:val="24"/>
                <w:szCs w:val="24"/>
                <w:lang w:val="en-US" w:eastAsia="zh-CN" w:bidi="ar"/>
              </w:rPr>
              <w:t>]分；</w:t>
            </w:r>
          </w:p>
          <w:p>
            <w:pPr>
              <w:autoSpaceDE w:val="0"/>
              <w:autoSpaceDN w:val="0"/>
              <w:adjustRightInd w:val="0"/>
              <w:spacing w:line="360" w:lineRule="auto"/>
              <w:jc w:val="left"/>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拟投入本项目的人员安排及责任制度，</w:t>
            </w:r>
            <w:r>
              <w:rPr>
                <w:rFonts w:hint="eastAsia" w:ascii="宋体" w:hAnsi="宋体" w:cs="宋体"/>
                <w:color w:val="000000"/>
                <w:kern w:val="0"/>
                <w:sz w:val="24"/>
                <w:szCs w:val="24"/>
                <w:lang w:val="en-US" w:eastAsia="zh-CN" w:bidi="ar"/>
              </w:rPr>
              <w:t>人员配置齐全数量充足，责任制度全面</w:t>
            </w:r>
            <w:r>
              <w:rPr>
                <w:rFonts w:hint="eastAsia" w:ascii="宋体" w:hAnsi="宋体" w:eastAsia="宋体" w:cs="宋体"/>
                <w:color w:val="000000"/>
                <w:kern w:val="0"/>
                <w:sz w:val="24"/>
                <w:szCs w:val="24"/>
                <w:lang w:val="en-US" w:eastAsia="zh-CN" w:bidi="ar"/>
              </w:rPr>
              <w:t>计</w:t>
            </w:r>
            <w:r>
              <w:rPr>
                <w:rFonts w:hint="default" w:ascii="宋体" w:hAnsi="宋体" w:eastAsia="宋体" w:cs="宋体"/>
                <w:color w:val="000000"/>
                <w:kern w:val="0"/>
                <w:sz w:val="24"/>
                <w:szCs w:val="24"/>
                <w:lang w:val="en-US" w:eastAsia="zh-CN" w:bidi="ar"/>
              </w:rPr>
              <w:t>（</w:t>
            </w:r>
            <w:r>
              <w:rPr>
                <w:rFonts w:hint="eastAsia" w:ascii="宋体" w:hAnsi="宋体" w:cs="宋体"/>
                <w:color w:val="000000"/>
                <w:kern w:val="0"/>
                <w:sz w:val="24"/>
                <w:szCs w:val="24"/>
                <w:lang w:val="en-US" w:eastAsia="zh-CN" w:bidi="ar"/>
              </w:rPr>
              <w:t>5</w:t>
            </w:r>
            <w:r>
              <w:rPr>
                <w:rFonts w:hint="default" w:ascii="宋体" w:hAnsi="宋体" w:eastAsia="宋体" w:cs="宋体"/>
                <w:color w:val="000000"/>
                <w:kern w:val="0"/>
                <w:sz w:val="24"/>
                <w:szCs w:val="24"/>
                <w:lang w:val="en-US" w:eastAsia="zh-CN" w:bidi="ar"/>
              </w:rPr>
              <w:t>-</w:t>
            </w:r>
            <w:r>
              <w:rPr>
                <w:rFonts w:hint="eastAsia" w:ascii="宋体" w:hAnsi="宋体" w:cs="宋体"/>
                <w:color w:val="000000"/>
                <w:kern w:val="0"/>
                <w:sz w:val="24"/>
                <w:szCs w:val="24"/>
                <w:lang w:val="en-US" w:eastAsia="zh-CN" w:bidi="ar"/>
              </w:rPr>
              <w:t>10</w:t>
            </w:r>
            <w:r>
              <w:rPr>
                <w:rFonts w:hint="default" w:ascii="宋体" w:hAnsi="宋体" w:eastAsia="宋体" w:cs="宋体"/>
                <w:color w:val="000000"/>
                <w:kern w:val="0"/>
                <w:sz w:val="24"/>
                <w:szCs w:val="24"/>
                <w:lang w:val="en-US" w:eastAsia="zh-CN" w:bidi="ar"/>
              </w:rPr>
              <w:t>]分；</w:t>
            </w:r>
            <w:r>
              <w:rPr>
                <w:rFonts w:hint="eastAsia" w:ascii="宋体" w:hAnsi="宋体" w:cs="宋体"/>
                <w:color w:val="000000"/>
                <w:kern w:val="0"/>
                <w:sz w:val="24"/>
                <w:szCs w:val="24"/>
                <w:lang w:val="en-US" w:eastAsia="zh-CN" w:bidi="ar"/>
              </w:rPr>
              <w:t>人员配置不足，责任制度</w:t>
            </w:r>
            <w:r>
              <w:rPr>
                <w:rFonts w:hint="default" w:ascii="宋体" w:hAnsi="宋体" w:eastAsia="宋体" w:cs="宋体"/>
                <w:color w:val="000000"/>
                <w:kern w:val="0"/>
                <w:sz w:val="24"/>
                <w:szCs w:val="24"/>
                <w:lang w:val="en-US" w:eastAsia="zh-CN" w:bidi="ar"/>
              </w:rPr>
              <w:t>基本完整，计（0-</w:t>
            </w:r>
            <w:r>
              <w:rPr>
                <w:rFonts w:hint="eastAsia" w:ascii="宋体" w:hAnsi="宋体" w:cs="宋体"/>
                <w:color w:val="000000"/>
                <w:kern w:val="0"/>
                <w:sz w:val="24"/>
                <w:szCs w:val="24"/>
                <w:lang w:val="en-US" w:eastAsia="zh-CN" w:bidi="ar"/>
              </w:rPr>
              <w:t>5</w:t>
            </w:r>
            <w:r>
              <w:rPr>
                <w:rFonts w:hint="default" w:ascii="宋体" w:hAnsi="宋体" w:eastAsia="宋体" w:cs="宋体"/>
                <w:color w:val="000000"/>
                <w:kern w:val="0"/>
                <w:sz w:val="24"/>
                <w:szCs w:val="24"/>
                <w:lang w:val="en-US" w:eastAsia="zh-CN" w:bidi="ar"/>
              </w:rPr>
              <w:t>]分；</w:t>
            </w:r>
          </w:p>
          <w:p>
            <w:pPr>
              <w:autoSpaceDE w:val="0"/>
              <w:autoSpaceDN w:val="0"/>
              <w:adjustRightInd w:val="0"/>
              <w:spacing w:line="360" w:lineRule="auto"/>
              <w:jc w:val="left"/>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拟投入本项目</w:t>
            </w:r>
            <w:r>
              <w:rPr>
                <w:rFonts w:hint="eastAsia" w:ascii="宋体" w:hAnsi="宋体" w:cs="宋体"/>
                <w:color w:val="000000"/>
                <w:kern w:val="0"/>
                <w:sz w:val="24"/>
                <w:szCs w:val="24"/>
                <w:lang w:val="en-US" w:eastAsia="zh-CN" w:bidi="ar"/>
              </w:rPr>
              <w:t>机械设备配备齐全，数量充足</w:t>
            </w:r>
            <w:r>
              <w:rPr>
                <w:rFonts w:hint="eastAsia" w:ascii="宋体" w:hAnsi="宋体" w:eastAsia="宋体" w:cs="宋体"/>
                <w:color w:val="000000"/>
                <w:kern w:val="0"/>
                <w:sz w:val="24"/>
                <w:szCs w:val="24"/>
                <w:lang w:val="en-US" w:eastAsia="zh-CN" w:bidi="ar"/>
              </w:rPr>
              <w:t>计</w:t>
            </w:r>
            <w:r>
              <w:rPr>
                <w:rFonts w:hint="default" w:ascii="宋体" w:hAnsi="宋体" w:eastAsia="宋体" w:cs="宋体"/>
                <w:color w:val="000000"/>
                <w:kern w:val="0"/>
                <w:sz w:val="24"/>
                <w:szCs w:val="24"/>
                <w:lang w:val="en-US" w:eastAsia="zh-CN" w:bidi="ar"/>
              </w:rPr>
              <w:t>（</w:t>
            </w:r>
            <w:r>
              <w:rPr>
                <w:rFonts w:hint="eastAsia" w:ascii="宋体" w:hAnsi="宋体" w:cs="宋体"/>
                <w:color w:val="000000"/>
                <w:kern w:val="0"/>
                <w:sz w:val="24"/>
                <w:szCs w:val="24"/>
                <w:lang w:val="en-US" w:eastAsia="zh-CN" w:bidi="ar"/>
              </w:rPr>
              <w:t>5</w:t>
            </w:r>
            <w:r>
              <w:rPr>
                <w:rFonts w:hint="default" w:ascii="宋体" w:hAnsi="宋体" w:eastAsia="宋体" w:cs="宋体"/>
                <w:color w:val="000000"/>
                <w:kern w:val="0"/>
                <w:sz w:val="24"/>
                <w:szCs w:val="24"/>
                <w:lang w:val="en-US" w:eastAsia="zh-CN" w:bidi="ar"/>
              </w:rPr>
              <w:t>-</w:t>
            </w:r>
            <w:r>
              <w:rPr>
                <w:rFonts w:hint="eastAsia" w:ascii="宋体" w:hAnsi="宋体" w:cs="宋体"/>
                <w:color w:val="000000"/>
                <w:kern w:val="0"/>
                <w:sz w:val="24"/>
                <w:szCs w:val="24"/>
                <w:lang w:val="en-US" w:eastAsia="zh-CN" w:bidi="ar"/>
              </w:rPr>
              <w:t>10</w:t>
            </w:r>
            <w:r>
              <w:rPr>
                <w:rFonts w:hint="default" w:ascii="宋体" w:hAnsi="宋体" w:eastAsia="宋体" w:cs="宋体"/>
                <w:color w:val="000000"/>
                <w:kern w:val="0"/>
                <w:sz w:val="24"/>
                <w:szCs w:val="24"/>
                <w:lang w:val="en-US" w:eastAsia="zh-CN" w:bidi="ar"/>
              </w:rPr>
              <w:t>]分；</w:t>
            </w:r>
            <w:r>
              <w:rPr>
                <w:rFonts w:hint="eastAsia" w:ascii="宋体" w:hAnsi="宋体" w:cs="宋体"/>
                <w:color w:val="000000"/>
                <w:kern w:val="0"/>
                <w:sz w:val="24"/>
                <w:szCs w:val="24"/>
                <w:lang w:val="en-US" w:eastAsia="zh-CN" w:bidi="ar"/>
              </w:rPr>
              <w:t>机械设备配置不足，</w:t>
            </w:r>
            <w:r>
              <w:rPr>
                <w:rFonts w:hint="default" w:ascii="宋体" w:hAnsi="宋体" w:eastAsia="宋体" w:cs="宋体"/>
                <w:color w:val="000000"/>
                <w:kern w:val="0"/>
                <w:sz w:val="24"/>
                <w:szCs w:val="24"/>
                <w:lang w:val="en-US" w:eastAsia="zh-CN" w:bidi="ar"/>
              </w:rPr>
              <w:t>计（0-</w:t>
            </w:r>
            <w:r>
              <w:rPr>
                <w:rFonts w:hint="eastAsia" w:ascii="宋体" w:hAnsi="宋体" w:cs="宋体"/>
                <w:color w:val="000000"/>
                <w:kern w:val="0"/>
                <w:sz w:val="24"/>
                <w:szCs w:val="24"/>
                <w:lang w:val="en-US" w:eastAsia="zh-CN" w:bidi="ar"/>
              </w:rPr>
              <w:t>5</w:t>
            </w:r>
            <w:r>
              <w:rPr>
                <w:rFonts w:hint="default" w:ascii="宋体" w:hAnsi="宋体" w:eastAsia="宋体" w:cs="宋体"/>
                <w:color w:val="000000"/>
                <w:kern w:val="0"/>
                <w:sz w:val="24"/>
                <w:szCs w:val="24"/>
                <w:lang w:val="en-US" w:eastAsia="zh-CN" w:bidi="ar"/>
              </w:rPr>
              <w:t>]分；</w:t>
            </w:r>
          </w:p>
          <w:p>
            <w:pPr>
              <w:autoSpaceDE w:val="0"/>
              <w:autoSpaceDN w:val="0"/>
              <w:adjustRightInd w:val="0"/>
              <w:spacing w:line="360" w:lineRule="auto"/>
              <w:jc w:val="left"/>
              <w:rPr>
                <w:rFonts w:hint="eastAsia"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4.</w:t>
            </w:r>
            <w:r>
              <w:rPr>
                <w:rFonts w:hint="eastAsia" w:ascii="宋体" w:hAnsi="宋体" w:cs="宋体"/>
                <w:color w:val="000000"/>
                <w:kern w:val="0"/>
                <w:sz w:val="24"/>
                <w:szCs w:val="24"/>
                <w:lang w:bidi="ar"/>
              </w:rPr>
              <w:t>确保项目实施进度计划的组织措施描述完整、可操作性强、细节描述详细</w:t>
            </w:r>
            <w:r>
              <w:rPr>
                <w:rFonts w:hint="eastAsia" w:ascii="宋体" w:hAnsi="宋体" w:eastAsia="宋体" w:cs="宋体"/>
                <w:color w:val="000000"/>
                <w:kern w:val="0"/>
                <w:sz w:val="24"/>
                <w:szCs w:val="24"/>
                <w:lang w:val="en-US" w:eastAsia="zh-CN" w:bidi="ar"/>
              </w:rPr>
              <w:t>计</w:t>
            </w:r>
            <w:r>
              <w:rPr>
                <w:rFonts w:hint="default" w:ascii="宋体" w:hAnsi="宋体" w:eastAsia="宋体" w:cs="宋体"/>
                <w:color w:val="000000"/>
                <w:kern w:val="0"/>
                <w:sz w:val="24"/>
                <w:szCs w:val="24"/>
                <w:lang w:val="en-US" w:eastAsia="zh-CN" w:bidi="ar"/>
              </w:rPr>
              <w:t>（</w:t>
            </w:r>
            <w:r>
              <w:rPr>
                <w:rFonts w:hint="eastAsia" w:ascii="宋体" w:hAnsi="宋体" w:cs="宋体"/>
                <w:color w:val="000000"/>
                <w:kern w:val="0"/>
                <w:sz w:val="24"/>
                <w:szCs w:val="24"/>
                <w:lang w:val="en-US" w:eastAsia="zh-CN" w:bidi="ar"/>
              </w:rPr>
              <w:t>7</w:t>
            </w:r>
            <w:r>
              <w:rPr>
                <w:rFonts w:hint="default" w:ascii="宋体" w:hAnsi="宋体" w:eastAsia="宋体" w:cs="宋体"/>
                <w:color w:val="000000"/>
                <w:kern w:val="0"/>
                <w:sz w:val="24"/>
                <w:szCs w:val="24"/>
                <w:lang w:val="en-US" w:eastAsia="zh-CN" w:bidi="ar"/>
              </w:rPr>
              <w:t>-</w:t>
            </w:r>
            <w:r>
              <w:rPr>
                <w:rFonts w:hint="eastAsia" w:ascii="宋体" w:hAnsi="宋体" w:cs="宋体"/>
                <w:color w:val="000000"/>
                <w:kern w:val="0"/>
                <w:sz w:val="24"/>
                <w:szCs w:val="24"/>
                <w:lang w:val="en-US" w:eastAsia="zh-CN" w:bidi="ar"/>
              </w:rPr>
              <w:t>15</w:t>
            </w:r>
            <w:r>
              <w:rPr>
                <w:rFonts w:hint="default" w:ascii="宋体" w:hAnsi="宋体" w:eastAsia="宋体" w:cs="宋体"/>
                <w:color w:val="000000"/>
                <w:kern w:val="0"/>
                <w:sz w:val="24"/>
                <w:szCs w:val="24"/>
                <w:lang w:val="en-US" w:eastAsia="zh-CN" w:bidi="ar"/>
              </w:rPr>
              <w:t>]分</w:t>
            </w:r>
            <w:r>
              <w:rPr>
                <w:rFonts w:hint="eastAsia" w:ascii="宋体" w:hAnsi="宋体" w:cs="宋体"/>
                <w:color w:val="000000"/>
                <w:kern w:val="0"/>
                <w:sz w:val="24"/>
                <w:szCs w:val="24"/>
                <w:lang w:bidi="ar"/>
              </w:rPr>
              <w:t>；措施描述</w:t>
            </w:r>
            <w:r>
              <w:rPr>
                <w:rFonts w:hint="eastAsia" w:ascii="宋体" w:hAnsi="宋体" w:cs="宋体"/>
                <w:color w:val="000000"/>
                <w:kern w:val="0"/>
                <w:sz w:val="24"/>
                <w:szCs w:val="24"/>
                <w:lang w:val="en-US" w:eastAsia="zh-CN" w:bidi="ar"/>
              </w:rPr>
              <w:t>基本</w:t>
            </w:r>
            <w:r>
              <w:rPr>
                <w:rFonts w:hint="eastAsia" w:ascii="宋体" w:hAnsi="宋体" w:cs="宋体"/>
                <w:color w:val="000000"/>
                <w:kern w:val="0"/>
                <w:sz w:val="24"/>
                <w:szCs w:val="24"/>
                <w:lang w:bidi="ar"/>
              </w:rPr>
              <w:t>完整</w:t>
            </w:r>
            <w:r>
              <w:rPr>
                <w:rFonts w:hint="eastAsia" w:ascii="宋体" w:hAnsi="宋体" w:cs="宋体"/>
                <w:color w:val="000000"/>
                <w:kern w:val="0"/>
                <w:sz w:val="24"/>
                <w:szCs w:val="24"/>
                <w:lang w:eastAsia="zh-CN" w:bidi="ar"/>
              </w:rPr>
              <w:t>，</w:t>
            </w:r>
            <w:r>
              <w:rPr>
                <w:rFonts w:hint="eastAsia" w:ascii="宋体" w:hAnsi="宋体" w:cs="宋体"/>
                <w:color w:val="000000"/>
                <w:kern w:val="0"/>
                <w:sz w:val="24"/>
                <w:szCs w:val="24"/>
                <w:lang w:val="en-US" w:eastAsia="zh-CN" w:bidi="ar"/>
              </w:rPr>
              <w:t>具有一定的可行性计</w:t>
            </w:r>
            <w:r>
              <w:rPr>
                <w:rFonts w:hint="default" w:ascii="宋体" w:hAnsi="宋体" w:eastAsia="宋体" w:cs="宋体"/>
                <w:color w:val="000000"/>
                <w:kern w:val="0"/>
                <w:sz w:val="24"/>
                <w:szCs w:val="24"/>
                <w:lang w:val="en-US" w:eastAsia="zh-CN" w:bidi="ar"/>
              </w:rPr>
              <w:t>（0-</w:t>
            </w:r>
            <w:r>
              <w:rPr>
                <w:rFonts w:hint="eastAsia" w:ascii="宋体" w:hAnsi="宋体" w:cs="宋体"/>
                <w:color w:val="000000"/>
                <w:kern w:val="0"/>
                <w:sz w:val="24"/>
                <w:szCs w:val="24"/>
                <w:lang w:val="en-US" w:eastAsia="zh-CN" w:bidi="ar"/>
              </w:rPr>
              <w:t>7</w:t>
            </w:r>
            <w:r>
              <w:rPr>
                <w:rFonts w:hint="default" w:ascii="宋体" w:hAnsi="宋体" w:eastAsia="宋体" w:cs="宋体"/>
                <w:color w:val="000000"/>
                <w:kern w:val="0"/>
                <w:sz w:val="24"/>
                <w:szCs w:val="24"/>
                <w:lang w:val="en-US" w:eastAsia="zh-CN" w:bidi="ar"/>
              </w:rPr>
              <w:t>]分</w:t>
            </w:r>
            <w:r>
              <w:rPr>
                <w:rFonts w:hint="eastAsia" w:ascii="宋体" w:hAnsi="宋体" w:cs="宋体"/>
                <w:color w:val="000000"/>
                <w:kern w:val="0"/>
                <w:sz w:val="24"/>
                <w:szCs w:val="24"/>
                <w:lang w:val="en-US" w:eastAsia="zh-CN" w:bidi="ar"/>
              </w:rPr>
              <w:t>；</w:t>
            </w:r>
          </w:p>
          <w:p>
            <w:pPr>
              <w:autoSpaceDE w:val="0"/>
              <w:autoSpaceDN w:val="0"/>
              <w:adjustRightInd w:val="0"/>
              <w:spacing w:line="360" w:lineRule="auto"/>
              <w:jc w:val="left"/>
              <w:rPr>
                <w:rFonts w:hint="eastAsia" w:ascii="宋体" w:hAnsi="宋体" w:eastAsia="宋体" w:cs="微软雅黑"/>
                <w:sz w:val="24"/>
                <w:szCs w:val="24"/>
                <w:lang w:val="en-US" w:eastAsia="zh-CN"/>
              </w:rPr>
            </w:pPr>
            <w:r>
              <w:rPr>
                <w:rFonts w:hint="eastAsia" w:ascii="宋体" w:hAnsi="宋体" w:cs="宋体"/>
                <w:color w:val="000000"/>
                <w:kern w:val="0"/>
                <w:sz w:val="24"/>
                <w:szCs w:val="24"/>
                <w:lang w:val="en-US" w:eastAsia="zh-CN" w:bidi="ar"/>
              </w:rPr>
              <w:t>5.</w:t>
            </w:r>
            <w:r>
              <w:rPr>
                <w:rFonts w:hint="eastAsia" w:ascii="宋体" w:hAnsi="宋体" w:cs="宋体"/>
                <w:color w:val="000000"/>
                <w:kern w:val="0"/>
                <w:sz w:val="24"/>
                <w:szCs w:val="24"/>
                <w:lang w:bidi="ar"/>
              </w:rPr>
              <w:t>突发事件应急预案</w:t>
            </w:r>
            <w:r>
              <w:rPr>
                <w:rFonts w:hint="eastAsia" w:ascii="宋体" w:hAnsi="宋体" w:cs="宋体"/>
                <w:color w:val="000000"/>
                <w:kern w:val="0"/>
                <w:sz w:val="24"/>
                <w:szCs w:val="24"/>
                <w:lang w:val="en-US" w:eastAsia="zh-CN" w:bidi="ar"/>
              </w:rPr>
              <w:t>科学合理，详细可行及</w:t>
            </w:r>
            <w:r>
              <w:rPr>
                <w:rFonts w:hint="default" w:ascii="宋体" w:hAnsi="宋体" w:eastAsia="宋体" w:cs="宋体"/>
                <w:color w:val="000000"/>
                <w:kern w:val="0"/>
                <w:sz w:val="24"/>
                <w:szCs w:val="24"/>
                <w:lang w:val="en-US" w:eastAsia="zh-CN" w:bidi="ar"/>
              </w:rPr>
              <w:t>（</w:t>
            </w:r>
            <w:r>
              <w:rPr>
                <w:rFonts w:hint="eastAsia" w:ascii="宋体" w:hAnsi="宋体" w:cs="宋体"/>
                <w:color w:val="000000"/>
                <w:kern w:val="0"/>
                <w:sz w:val="24"/>
                <w:szCs w:val="24"/>
                <w:lang w:val="en-US" w:eastAsia="zh-CN" w:bidi="ar"/>
              </w:rPr>
              <w:t>5</w:t>
            </w:r>
            <w:r>
              <w:rPr>
                <w:rFonts w:hint="default" w:ascii="宋体" w:hAnsi="宋体" w:eastAsia="宋体" w:cs="宋体"/>
                <w:color w:val="000000"/>
                <w:kern w:val="0"/>
                <w:sz w:val="24"/>
                <w:szCs w:val="24"/>
                <w:lang w:val="en-US" w:eastAsia="zh-CN" w:bidi="ar"/>
              </w:rPr>
              <w:t>-</w:t>
            </w:r>
            <w:r>
              <w:rPr>
                <w:rFonts w:hint="eastAsia" w:ascii="宋体" w:hAnsi="宋体" w:cs="宋体"/>
                <w:color w:val="000000"/>
                <w:kern w:val="0"/>
                <w:sz w:val="24"/>
                <w:szCs w:val="24"/>
                <w:lang w:val="en-US" w:eastAsia="zh-CN" w:bidi="ar"/>
              </w:rPr>
              <w:t>10</w:t>
            </w:r>
            <w:r>
              <w:rPr>
                <w:rFonts w:hint="default" w:ascii="宋体" w:hAnsi="宋体" w:eastAsia="宋体" w:cs="宋体"/>
                <w:color w:val="000000"/>
                <w:kern w:val="0"/>
                <w:sz w:val="24"/>
                <w:szCs w:val="24"/>
                <w:lang w:val="en-US" w:eastAsia="zh-CN" w:bidi="ar"/>
              </w:rPr>
              <w:t>]分</w:t>
            </w:r>
            <w:r>
              <w:rPr>
                <w:rFonts w:hint="eastAsia" w:ascii="宋体" w:hAnsi="宋体" w:cs="宋体"/>
                <w:color w:val="000000"/>
                <w:kern w:val="0"/>
                <w:sz w:val="24"/>
                <w:szCs w:val="24"/>
                <w:lang w:val="en-US" w:eastAsia="zh-CN" w:bidi="ar"/>
              </w:rPr>
              <w:t>；具有突发事件应急预案且内容基本合理计</w:t>
            </w:r>
            <w:r>
              <w:rPr>
                <w:rFonts w:hint="default" w:ascii="宋体" w:hAnsi="宋体" w:eastAsia="宋体" w:cs="宋体"/>
                <w:color w:val="000000"/>
                <w:kern w:val="0"/>
                <w:sz w:val="24"/>
                <w:szCs w:val="24"/>
                <w:lang w:val="en-US" w:eastAsia="zh-CN" w:bidi="ar"/>
              </w:rPr>
              <w:t>（0-</w:t>
            </w:r>
            <w:r>
              <w:rPr>
                <w:rFonts w:hint="eastAsia" w:ascii="宋体" w:hAnsi="宋体" w:cs="宋体"/>
                <w:color w:val="000000"/>
                <w:kern w:val="0"/>
                <w:sz w:val="24"/>
                <w:szCs w:val="24"/>
                <w:lang w:val="en-US" w:eastAsia="zh-CN" w:bidi="ar"/>
              </w:rPr>
              <w:t>5</w:t>
            </w:r>
            <w:r>
              <w:rPr>
                <w:rFonts w:hint="default" w:ascii="宋体" w:hAnsi="宋体" w:eastAsia="宋体" w:cs="宋体"/>
                <w:color w:val="000000"/>
                <w:kern w:val="0"/>
                <w:sz w:val="24"/>
                <w:szCs w:val="24"/>
                <w:lang w:val="en-US" w:eastAsia="zh-CN" w:bidi="ar"/>
              </w:rPr>
              <w:t>]分</w:t>
            </w:r>
            <w:r>
              <w:rPr>
                <w:rFonts w:hint="eastAsia" w:ascii="宋体" w:hAnsi="宋体" w:cs="宋体"/>
                <w:color w:val="000000"/>
                <w:kern w:val="0"/>
                <w:sz w:val="24"/>
                <w:szCs w:val="24"/>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1217" w:type="dxa"/>
            <w:tcBorders>
              <w:left w:val="single" w:color="auto" w:sz="4" w:space="0"/>
              <w:right w:val="single" w:color="auto" w:sz="4" w:space="0"/>
            </w:tcBorders>
            <w:vAlign w:val="center"/>
          </w:tcPr>
          <w:p>
            <w:pPr>
              <w:spacing w:line="360" w:lineRule="auto"/>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质量保障措施</w:t>
            </w:r>
          </w:p>
          <w:p>
            <w:pPr>
              <w:adjustRightInd w:val="0"/>
              <w:snapToGrid w:val="0"/>
              <w:spacing w:line="360" w:lineRule="auto"/>
              <w:jc w:val="center"/>
              <w:rPr>
                <w:rFonts w:hint="eastAsia" w:ascii="宋体" w:hAnsi="宋体" w:eastAsia="宋体" w:cs="微软雅黑"/>
                <w:kern w:val="2"/>
                <w:sz w:val="24"/>
                <w:szCs w:val="24"/>
                <w:lang w:val="en-US" w:eastAsia="zh-CN" w:bidi="ar-SA"/>
              </w:rPr>
            </w:pPr>
          </w:p>
        </w:tc>
        <w:tc>
          <w:tcPr>
            <w:tcW w:w="8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宋体" w:hAnsi="宋体" w:eastAsia="宋体" w:cs="微软雅黑"/>
                <w:kern w:val="2"/>
                <w:sz w:val="24"/>
                <w:szCs w:val="24"/>
                <w:lang w:val="en-US" w:eastAsia="zh-CN" w:bidi="ar-SA"/>
              </w:rPr>
            </w:pPr>
            <w:r>
              <w:rPr>
                <w:rFonts w:hint="eastAsia" w:ascii="宋体" w:hAnsi="宋体" w:cs="微软雅黑"/>
                <w:kern w:val="2"/>
                <w:sz w:val="24"/>
                <w:szCs w:val="24"/>
                <w:lang w:val="en-US" w:eastAsia="zh-CN" w:bidi="ar-SA"/>
              </w:rPr>
              <w:t>15</w:t>
            </w:r>
          </w:p>
        </w:tc>
        <w:tc>
          <w:tcPr>
            <w:tcW w:w="7215" w:type="dxa"/>
            <w:tcBorders>
              <w:top w:val="single" w:color="auto" w:sz="4" w:space="0"/>
              <w:left w:val="single" w:color="auto" w:sz="4" w:space="0"/>
              <w:bottom w:val="single" w:color="auto" w:sz="4" w:space="0"/>
              <w:right w:val="single" w:color="auto" w:sz="4" w:space="0"/>
            </w:tcBorders>
            <w:vAlign w:val="center"/>
          </w:tcPr>
          <w:p>
            <w:pPr>
              <w:numPr>
                <w:ilvl w:val="0"/>
                <w:numId w:val="0"/>
              </w:numPr>
              <w:adjustRightInd w:val="0"/>
              <w:snapToGrid w:val="0"/>
              <w:spacing w:line="360" w:lineRule="auto"/>
              <w:jc w:val="left"/>
              <w:rPr>
                <w:rFonts w:hint="eastAsia" w:ascii="宋体" w:hAnsi="宋体" w:eastAsia="宋体" w:cs="微软雅黑"/>
                <w:kern w:val="2"/>
                <w:sz w:val="24"/>
                <w:szCs w:val="24"/>
                <w:lang w:val="en-US" w:eastAsia="zh-CN" w:bidi="ar-SA"/>
              </w:rPr>
            </w:pPr>
            <w:r>
              <w:rPr>
                <w:rFonts w:hint="eastAsia" w:ascii="宋体" w:hAnsi="宋体" w:cs="宋体"/>
                <w:color w:val="000000"/>
                <w:kern w:val="0"/>
                <w:sz w:val="24"/>
                <w:szCs w:val="24"/>
                <w:lang w:val="en-US" w:eastAsia="zh-CN" w:bidi="ar"/>
              </w:rPr>
              <w:t>针对本项目服务</w:t>
            </w:r>
            <w:r>
              <w:rPr>
                <w:rFonts w:hint="eastAsia" w:ascii="宋体" w:hAnsi="宋体" w:eastAsia="宋体" w:cs="宋体"/>
                <w:color w:val="000000"/>
                <w:kern w:val="0"/>
                <w:sz w:val="24"/>
                <w:szCs w:val="24"/>
                <w:lang w:val="en-US" w:eastAsia="zh-CN" w:bidi="ar"/>
              </w:rPr>
              <w:t>质量保障措施详细完善，科学合理，内容深入全面计（10-15]分；质量保证措施基本完整，内容</w:t>
            </w:r>
            <w:r>
              <w:rPr>
                <w:rFonts w:hint="eastAsia" w:ascii="宋体" w:hAnsi="宋体" w:cs="宋体"/>
                <w:color w:val="000000"/>
                <w:kern w:val="0"/>
                <w:sz w:val="24"/>
                <w:szCs w:val="24"/>
                <w:lang w:val="en-US" w:eastAsia="zh-CN" w:bidi="ar"/>
              </w:rPr>
              <w:t>基本</w:t>
            </w:r>
            <w:r>
              <w:rPr>
                <w:rFonts w:hint="eastAsia" w:ascii="宋体" w:hAnsi="宋体" w:eastAsia="宋体" w:cs="宋体"/>
                <w:color w:val="000000"/>
                <w:kern w:val="0"/>
                <w:sz w:val="24"/>
                <w:szCs w:val="24"/>
                <w:lang w:val="en-US" w:eastAsia="zh-CN" w:bidi="ar"/>
              </w:rPr>
              <w:t>符合竞争性磋商文件要求计（0-10]分；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1217" w:type="dxa"/>
            <w:tcBorders>
              <w:left w:val="single" w:color="auto" w:sz="4" w:space="0"/>
              <w:right w:val="single" w:color="auto" w:sz="4" w:space="0"/>
            </w:tcBorders>
            <w:vAlign w:val="center"/>
          </w:tcPr>
          <w:p>
            <w:pPr>
              <w:spacing w:line="360" w:lineRule="auto"/>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业绩</w:t>
            </w:r>
          </w:p>
          <w:p>
            <w:pPr>
              <w:adjustRightInd w:val="0"/>
              <w:snapToGrid w:val="0"/>
              <w:spacing w:line="360" w:lineRule="auto"/>
              <w:jc w:val="center"/>
              <w:rPr>
                <w:rFonts w:hint="eastAsia" w:ascii="宋体" w:hAnsi="宋体" w:eastAsia="宋体" w:cs="微软雅黑"/>
                <w:kern w:val="2"/>
                <w:sz w:val="24"/>
                <w:szCs w:val="24"/>
                <w:lang w:val="en-US" w:eastAsia="zh-CN" w:bidi="ar-SA"/>
              </w:rPr>
            </w:pPr>
          </w:p>
        </w:tc>
        <w:tc>
          <w:tcPr>
            <w:tcW w:w="8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宋体" w:hAnsi="宋体" w:eastAsia="宋体" w:cs="微软雅黑"/>
                <w:kern w:val="2"/>
                <w:sz w:val="24"/>
                <w:szCs w:val="24"/>
                <w:lang w:val="en-US" w:eastAsia="zh-CN" w:bidi="ar-SA"/>
              </w:rPr>
            </w:pPr>
            <w:r>
              <w:rPr>
                <w:rFonts w:hint="eastAsia" w:ascii="宋体" w:hAnsi="宋体" w:cs="微软雅黑"/>
                <w:kern w:val="2"/>
                <w:sz w:val="24"/>
                <w:szCs w:val="24"/>
                <w:lang w:val="en-US" w:eastAsia="zh-CN" w:bidi="ar-SA"/>
              </w:rPr>
              <w:t>10</w:t>
            </w:r>
          </w:p>
        </w:tc>
        <w:tc>
          <w:tcPr>
            <w:tcW w:w="7215" w:type="dxa"/>
            <w:tcBorders>
              <w:top w:val="single" w:color="auto" w:sz="4" w:space="0"/>
              <w:left w:val="single" w:color="auto" w:sz="4" w:space="0"/>
              <w:bottom w:val="single" w:color="auto" w:sz="4" w:space="0"/>
              <w:right w:val="single" w:color="auto" w:sz="4" w:space="0"/>
            </w:tcBorders>
            <w:vAlign w:val="center"/>
          </w:tcPr>
          <w:p>
            <w:pPr>
              <w:numPr>
                <w:ilvl w:val="0"/>
                <w:numId w:val="0"/>
              </w:numPr>
              <w:adjustRightInd w:val="0"/>
              <w:snapToGrid w:val="0"/>
              <w:spacing w:line="360" w:lineRule="auto"/>
              <w:jc w:val="left"/>
              <w:rPr>
                <w:rFonts w:hint="eastAsia" w:ascii="宋体" w:hAnsi="宋体" w:eastAsia="宋体" w:cs="微软雅黑"/>
                <w:kern w:val="2"/>
                <w:sz w:val="24"/>
                <w:szCs w:val="24"/>
                <w:lang w:val="en-US" w:eastAsia="zh-CN" w:bidi="ar-SA"/>
              </w:rPr>
            </w:pPr>
            <w:r>
              <w:rPr>
                <w:rFonts w:hint="eastAsia" w:ascii="宋体" w:hAnsi="宋体" w:eastAsia="宋体" w:cs="宋体"/>
                <w:color w:val="000000"/>
                <w:kern w:val="0"/>
                <w:sz w:val="24"/>
                <w:szCs w:val="24"/>
                <w:lang w:val="en-US" w:eastAsia="zh-CN" w:bidi="ar"/>
              </w:rPr>
              <w:t>供应商提供</w:t>
            </w:r>
            <w:r>
              <w:rPr>
                <w:rFonts w:hint="eastAsia" w:ascii="宋体" w:hAnsi="宋体" w:cs="宋体"/>
                <w:color w:val="000000"/>
                <w:kern w:val="0"/>
                <w:sz w:val="24"/>
                <w:szCs w:val="24"/>
                <w:lang w:val="en-US" w:eastAsia="zh-CN" w:bidi="ar"/>
              </w:rPr>
              <w:t>自</w:t>
            </w:r>
            <w:r>
              <w:rPr>
                <w:rFonts w:hint="eastAsia" w:ascii="宋体" w:hAnsi="宋体" w:eastAsia="宋体" w:cs="宋体"/>
                <w:color w:val="000000"/>
                <w:kern w:val="0"/>
                <w:sz w:val="24"/>
                <w:szCs w:val="24"/>
                <w:lang w:val="en-US" w:eastAsia="zh-CN" w:bidi="ar"/>
              </w:rPr>
              <w:t>201</w:t>
            </w:r>
            <w:r>
              <w:rPr>
                <w:rFonts w:hint="eastAsia" w:ascii="宋体" w:hAnsi="宋体" w:cs="宋体"/>
                <w:color w:val="000000"/>
                <w:kern w:val="0"/>
                <w:sz w:val="24"/>
                <w:szCs w:val="24"/>
                <w:lang w:val="en-US" w:eastAsia="zh-CN" w:bidi="ar"/>
              </w:rPr>
              <w:t>9</w:t>
            </w:r>
            <w:r>
              <w:rPr>
                <w:rFonts w:hint="eastAsia" w:ascii="宋体" w:hAnsi="宋体" w:eastAsia="宋体" w:cs="宋体"/>
                <w:color w:val="000000"/>
                <w:kern w:val="0"/>
                <w:sz w:val="24"/>
                <w:szCs w:val="24"/>
                <w:lang w:val="en-US" w:eastAsia="zh-CN" w:bidi="ar"/>
              </w:rPr>
              <w:t>年1月1日至</w:t>
            </w:r>
            <w:r>
              <w:rPr>
                <w:rFonts w:hint="eastAsia" w:ascii="宋体" w:hAnsi="宋体" w:cs="宋体"/>
                <w:color w:val="000000"/>
                <w:kern w:val="0"/>
                <w:sz w:val="24"/>
                <w:szCs w:val="24"/>
                <w:lang w:val="en-US" w:eastAsia="zh-CN" w:bidi="ar"/>
              </w:rPr>
              <w:t>磋商响应文件递交截止时间内</w:t>
            </w:r>
            <w:r>
              <w:rPr>
                <w:rFonts w:hint="eastAsia" w:ascii="宋体" w:hAnsi="宋体" w:eastAsia="宋体" w:cs="宋体"/>
                <w:color w:val="000000"/>
                <w:kern w:val="0"/>
                <w:sz w:val="24"/>
                <w:szCs w:val="24"/>
                <w:lang w:val="en-US" w:eastAsia="zh-CN" w:bidi="ar"/>
              </w:rPr>
              <w:t>（以合同签订日期为准）</w:t>
            </w:r>
            <w:r>
              <w:rPr>
                <w:rFonts w:hint="eastAsia" w:ascii="宋体" w:hAnsi="宋体" w:cs="宋体"/>
                <w:color w:val="000000"/>
                <w:kern w:val="0"/>
                <w:sz w:val="24"/>
                <w:szCs w:val="24"/>
                <w:lang w:val="en-US" w:eastAsia="zh-CN" w:bidi="ar"/>
              </w:rPr>
              <w:t>类似</w:t>
            </w:r>
            <w:r>
              <w:rPr>
                <w:rFonts w:hint="eastAsia" w:ascii="宋体" w:hAnsi="宋体" w:eastAsia="宋体" w:cs="宋体"/>
                <w:color w:val="000000"/>
                <w:kern w:val="0"/>
                <w:sz w:val="24"/>
                <w:szCs w:val="24"/>
                <w:lang w:val="en-US" w:eastAsia="zh-CN" w:bidi="ar"/>
              </w:rPr>
              <w:t>项目业绩，每提供一份得</w:t>
            </w:r>
            <w:r>
              <w:rPr>
                <w:rFonts w:hint="eastAsia" w:ascii="宋体" w:hAnsi="宋体" w:cs="宋体"/>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分，满分10分。</w:t>
            </w:r>
          </w:p>
        </w:tc>
      </w:tr>
    </w:tbl>
    <w:p>
      <w:pPr>
        <w:rPr>
          <w:rFonts w:hint="eastAsia" w:ascii="宋体" w:hAnsi="宋体" w:cs="宋体"/>
          <w:b/>
          <w:sz w:val="24"/>
          <w:lang w:val="en-US" w:eastAsia="zh-CN"/>
        </w:rPr>
      </w:pPr>
      <w:r>
        <w:rPr>
          <w:rFonts w:hint="eastAsia" w:ascii="宋体" w:hAnsi="宋体" w:cs="宋体"/>
          <w:b/>
          <w:sz w:val="24"/>
          <w:lang w:val="en-US" w:eastAsia="zh-CN"/>
        </w:rPr>
        <w:br w:type="page"/>
      </w:r>
    </w:p>
    <w:p>
      <w:pPr>
        <w:autoSpaceDE w:val="0"/>
        <w:autoSpaceDN w:val="0"/>
        <w:adjustRightInd w:val="0"/>
        <w:snapToGrid w:val="0"/>
        <w:spacing w:line="360" w:lineRule="auto"/>
        <w:ind w:firstLine="482" w:firstLineChars="200"/>
        <w:rPr>
          <w:rFonts w:hint="eastAsia" w:ascii="宋体" w:hAnsi="宋体" w:cs="宋体"/>
          <w:color w:val="000000"/>
          <w:sz w:val="24"/>
          <w:szCs w:val="24"/>
          <w:lang w:val="zh-CN"/>
        </w:rPr>
      </w:pPr>
      <w:r>
        <w:rPr>
          <w:rFonts w:hint="eastAsia" w:ascii="宋体" w:hAnsi="宋体" w:cs="宋体"/>
          <w:b/>
          <w:sz w:val="24"/>
          <w:lang w:val="en-US" w:eastAsia="zh-CN"/>
        </w:rPr>
        <w:t>适用于</w:t>
      </w:r>
      <w:r>
        <w:rPr>
          <w:rFonts w:hint="eastAsia" w:ascii="宋体" w:hAnsi="宋体" w:cs="宋体"/>
          <w:b/>
          <w:sz w:val="24"/>
        </w:rPr>
        <w:t>（第</w:t>
      </w:r>
      <w:r>
        <w:rPr>
          <w:rFonts w:hint="eastAsia" w:ascii="宋体" w:hAnsi="宋体" w:cs="宋体"/>
          <w:b/>
          <w:sz w:val="24"/>
          <w:lang w:val="en-US" w:eastAsia="zh-CN"/>
        </w:rPr>
        <w:t>三标包</w:t>
      </w:r>
      <w:r>
        <w:rPr>
          <w:rFonts w:hint="eastAsia" w:ascii="宋体" w:hAnsi="宋体" w:cs="宋体"/>
          <w:b/>
          <w:sz w:val="24"/>
        </w:rPr>
        <w:t>）</w:t>
      </w:r>
    </w:p>
    <w:tbl>
      <w:tblPr>
        <w:tblStyle w:val="23"/>
        <w:tblW w:w="9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803"/>
        <w:gridCol w:w="7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jc w:val="center"/>
        </w:trPr>
        <w:tc>
          <w:tcPr>
            <w:tcW w:w="12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微软雅黑"/>
                <w:b/>
                <w:bCs/>
                <w:sz w:val="24"/>
                <w:szCs w:val="24"/>
              </w:rPr>
            </w:pPr>
            <w:r>
              <w:rPr>
                <w:rFonts w:hint="eastAsia" w:ascii="宋体" w:hAnsi="宋体" w:cs="微软雅黑"/>
                <w:b/>
                <w:bCs/>
                <w:sz w:val="24"/>
                <w:szCs w:val="24"/>
              </w:rPr>
              <w:t>评审因素</w:t>
            </w:r>
          </w:p>
        </w:tc>
        <w:tc>
          <w:tcPr>
            <w:tcW w:w="803" w:type="dxa"/>
            <w:tcBorders>
              <w:top w:val="single" w:color="auto" w:sz="4" w:space="0"/>
              <w:left w:val="single" w:color="auto" w:sz="4" w:space="0"/>
              <w:right w:val="single" w:color="auto" w:sz="4" w:space="0"/>
            </w:tcBorders>
            <w:vAlign w:val="center"/>
          </w:tcPr>
          <w:p>
            <w:pPr>
              <w:adjustRightInd w:val="0"/>
              <w:snapToGrid w:val="0"/>
              <w:spacing w:line="360" w:lineRule="auto"/>
              <w:jc w:val="center"/>
              <w:rPr>
                <w:rFonts w:ascii="宋体" w:hAnsi="宋体" w:cs="微软雅黑"/>
                <w:b/>
                <w:bCs/>
                <w:sz w:val="24"/>
                <w:szCs w:val="24"/>
              </w:rPr>
            </w:pPr>
            <w:r>
              <w:rPr>
                <w:rFonts w:hint="eastAsia" w:ascii="宋体" w:hAnsi="宋体" w:cs="微软雅黑"/>
                <w:b/>
                <w:bCs/>
                <w:sz w:val="24"/>
                <w:szCs w:val="24"/>
              </w:rPr>
              <w:t>分值</w:t>
            </w:r>
          </w:p>
        </w:tc>
        <w:tc>
          <w:tcPr>
            <w:tcW w:w="72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微软雅黑"/>
                <w:b/>
                <w:bCs/>
                <w:sz w:val="24"/>
                <w:szCs w:val="24"/>
              </w:rPr>
            </w:pPr>
            <w:r>
              <w:rPr>
                <w:rFonts w:hint="eastAsia" w:ascii="宋体" w:hAnsi="宋体" w:cs="微软雅黑"/>
                <w:b/>
                <w:bCs/>
                <w:sz w:val="24"/>
                <w:szCs w:val="24"/>
              </w:rPr>
              <w:t>评价要素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12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微软雅黑"/>
                <w:sz w:val="24"/>
                <w:szCs w:val="24"/>
                <w:highlight w:val="none"/>
              </w:rPr>
            </w:pPr>
            <w:r>
              <w:rPr>
                <w:rFonts w:hint="eastAsia" w:ascii="宋体" w:hAnsi="宋体" w:cs="微软雅黑"/>
                <w:sz w:val="24"/>
                <w:szCs w:val="24"/>
                <w:highlight w:val="none"/>
              </w:rPr>
              <w:t>磋商</w:t>
            </w:r>
          </w:p>
          <w:p>
            <w:pPr>
              <w:adjustRightInd w:val="0"/>
              <w:snapToGrid w:val="0"/>
              <w:spacing w:line="360" w:lineRule="auto"/>
              <w:jc w:val="center"/>
              <w:rPr>
                <w:rFonts w:ascii="宋体" w:hAnsi="宋体" w:cs="微软雅黑"/>
                <w:sz w:val="24"/>
                <w:szCs w:val="24"/>
                <w:highlight w:val="none"/>
              </w:rPr>
            </w:pPr>
            <w:r>
              <w:rPr>
                <w:rFonts w:hint="eastAsia" w:ascii="宋体" w:hAnsi="宋体" w:cs="微软雅黑"/>
                <w:sz w:val="24"/>
                <w:szCs w:val="24"/>
                <w:highlight w:val="none"/>
              </w:rPr>
              <w:t>报价</w:t>
            </w:r>
          </w:p>
        </w:tc>
        <w:tc>
          <w:tcPr>
            <w:tcW w:w="8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宋体" w:hAnsi="宋体" w:eastAsia="宋体" w:cs="微软雅黑"/>
                <w:sz w:val="24"/>
                <w:szCs w:val="24"/>
                <w:highlight w:val="none"/>
                <w:lang w:val="en-US" w:eastAsia="zh-CN"/>
              </w:rPr>
            </w:pPr>
            <w:r>
              <w:rPr>
                <w:rFonts w:hint="eastAsia" w:ascii="宋体" w:hAnsi="宋体" w:cs="微软雅黑"/>
                <w:sz w:val="24"/>
                <w:szCs w:val="24"/>
                <w:highlight w:val="none"/>
                <w:lang w:val="en-US" w:eastAsia="zh-CN"/>
              </w:rPr>
              <w:t>30</w:t>
            </w:r>
          </w:p>
        </w:tc>
        <w:tc>
          <w:tcPr>
            <w:tcW w:w="72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ascii="宋体" w:hAnsi="宋体" w:cs="微软雅黑"/>
                <w:sz w:val="24"/>
                <w:szCs w:val="24"/>
              </w:rPr>
            </w:pPr>
            <w:r>
              <w:rPr>
                <w:rFonts w:hint="eastAsia" w:ascii="宋体" w:hAnsi="宋体" w:cs="微软雅黑"/>
                <w:sz w:val="24"/>
                <w:szCs w:val="24"/>
                <w:lang w:val="en-US" w:eastAsia="zh-CN"/>
              </w:rPr>
              <w:t>1.</w:t>
            </w:r>
            <w:r>
              <w:rPr>
                <w:rFonts w:hint="eastAsia" w:ascii="宋体" w:hAnsi="宋体" w:cs="微软雅黑"/>
                <w:sz w:val="24"/>
                <w:szCs w:val="24"/>
              </w:rPr>
              <w:t>满足</w:t>
            </w:r>
            <w:r>
              <w:rPr>
                <w:rFonts w:hint="eastAsia" w:asciiTheme="minorEastAsia" w:hAnsiTheme="minorEastAsia" w:eastAsiaTheme="minorEastAsia" w:cstheme="minorEastAsia"/>
                <w:sz w:val="24"/>
                <w:szCs w:val="24"/>
              </w:rPr>
              <w:t>竞争性</w:t>
            </w:r>
            <w:r>
              <w:rPr>
                <w:rFonts w:hint="eastAsia" w:ascii="宋体" w:hAnsi="宋体" w:cs="微软雅黑"/>
                <w:sz w:val="24"/>
                <w:szCs w:val="24"/>
              </w:rPr>
              <w:t>磋商文件要求且最终报价最低的供应商的价格为磋商基准价，其价格分为满分。其他供应商的价格分统一按照下列公式计算：磋商报价得分=（磋商基准价/最后磋商报价）×分值。</w:t>
            </w:r>
          </w:p>
          <w:p>
            <w:pPr>
              <w:adjustRightInd w:val="0"/>
              <w:snapToGrid w:val="0"/>
              <w:spacing w:line="360" w:lineRule="auto"/>
              <w:jc w:val="left"/>
              <w:rPr>
                <w:rFonts w:ascii="宋体" w:hAnsi="宋体" w:cs="微软雅黑"/>
                <w:sz w:val="24"/>
                <w:szCs w:val="24"/>
              </w:rPr>
            </w:pPr>
            <w:r>
              <w:rPr>
                <w:rFonts w:hint="eastAsia" w:ascii="宋体" w:hAnsi="宋体" w:cs="微软雅黑"/>
                <w:sz w:val="24"/>
                <w:szCs w:val="24"/>
              </w:rPr>
              <w:t>2.对小型、微型企业产品及监狱企业产品的价格优惠，详见：采购项目需要落实的政府采购政策。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3" w:hRule="atLeast"/>
          <w:jc w:val="center"/>
        </w:trPr>
        <w:tc>
          <w:tcPr>
            <w:tcW w:w="1217" w:type="dxa"/>
            <w:tcBorders>
              <w:left w:val="single" w:color="auto" w:sz="4" w:space="0"/>
              <w:right w:val="single" w:color="auto" w:sz="4" w:space="0"/>
            </w:tcBorders>
            <w:vAlign w:val="center"/>
          </w:tcPr>
          <w:p>
            <w:pPr>
              <w:adjustRightInd w:val="0"/>
              <w:snapToGrid w:val="0"/>
              <w:spacing w:line="360" w:lineRule="auto"/>
              <w:jc w:val="center"/>
              <w:rPr>
                <w:rFonts w:hint="eastAsia" w:ascii="宋体" w:hAnsi="宋体" w:cs="微软雅黑"/>
                <w:sz w:val="24"/>
                <w:szCs w:val="24"/>
                <w:lang w:val="en-US" w:eastAsia="zh-CN"/>
              </w:rPr>
            </w:pPr>
            <w:r>
              <w:rPr>
                <w:rFonts w:hint="eastAsia" w:ascii="宋体" w:hAnsi="宋体" w:cs="微软雅黑"/>
                <w:sz w:val="24"/>
                <w:szCs w:val="24"/>
                <w:lang w:val="en-US" w:eastAsia="zh-CN"/>
              </w:rPr>
              <w:t>拟投</w:t>
            </w:r>
          </w:p>
          <w:p>
            <w:pPr>
              <w:adjustRightInd w:val="0"/>
              <w:snapToGrid w:val="0"/>
              <w:spacing w:line="360" w:lineRule="auto"/>
              <w:jc w:val="center"/>
              <w:rPr>
                <w:rFonts w:hint="eastAsia" w:ascii="宋体" w:hAnsi="宋体" w:cs="微软雅黑"/>
                <w:sz w:val="24"/>
                <w:szCs w:val="24"/>
                <w:lang w:val="en-US" w:eastAsia="zh-CN"/>
              </w:rPr>
            </w:pPr>
            <w:r>
              <w:rPr>
                <w:rFonts w:hint="eastAsia" w:ascii="宋体" w:hAnsi="宋体" w:cs="微软雅黑"/>
                <w:sz w:val="24"/>
                <w:szCs w:val="24"/>
                <w:lang w:val="en-US" w:eastAsia="zh-CN"/>
              </w:rPr>
              <w:t>产品</w:t>
            </w:r>
          </w:p>
        </w:tc>
        <w:tc>
          <w:tcPr>
            <w:tcW w:w="8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60</w:t>
            </w:r>
          </w:p>
        </w:tc>
        <w:tc>
          <w:tcPr>
            <w:tcW w:w="721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1.产品供应及配送方案详细明确科学合理，根据响应程度计（7-15]分；方案粗略或有明显缺陷不能很好的满足项目需求，计（0-7]分。</w:t>
            </w:r>
          </w:p>
          <w:p>
            <w:pPr>
              <w:adjustRightInd w:val="0"/>
              <w:snapToGrid w:val="0"/>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2.供应商具有良好售后服务能力，售后服务措施具体可行，计（7-15]分；供应商售后服务能力弱，售后服务措施粗略或有明显缺陷，计（0-7]分。</w:t>
            </w:r>
          </w:p>
          <w:p>
            <w:pPr>
              <w:adjustRightInd w:val="0"/>
              <w:snapToGrid w:val="0"/>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3.产品质量保证，根据提供磋商产品的产品质量控制措施赋分。质量控制措施详细全面合理计[7-15）分；有质量控制措施，且基本符合项目需求计[0-7）分；</w:t>
            </w:r>
          </w:p>
          <w:p>
            <w:pPr>
              <w:adjustRightInd w:val="0"/>
              <w:snapToGrid w:val="0"/>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4.按期供货的保障措施详细全面合理可行计（7-15]，措施粗略或有明显缺陷计[0-7]分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1217" w:type="dxa"/>
            <w:tcBorders>
              <w:left w:val="single" w:color="auto" w:sz="4" w:space="0"/>
              <w:right w:val="single" w:color="auto" w:sz="4" w:space="0"/>
            </w:tcBorders>
            <w:vAlign w:val="center"/>
          </w:tcPr>
          <w:p>
            <w:pPr>
              <w:spacing w:line="360" w:lineRule="auto"/>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业绩</w:t>
            </w:r>
          </w:p>
          <w:p>
            <w:pPr>
              <w:adjustRightInd w:val="0"/>
              <w:snapToGrid w:val="0"/>
              <w:spacing w:line="360" w:lineRule="auto"/>
              <w:jc w:val="center"/>
              <w:rPr>
                <w:rFonts w:hint="eastAsia" w:ascii="宋体" w:hAnsi="宋体" w:eastAsia="宋体" w:cs="微软雅黑"/>
                <w:kern w:val="2"/>
                <w:sz w:val="24"/>
                <w:szCs w:val="24"/>
                <w:lang w:val="en-US" w:eastAsia="zh-CN" w:bidi="ar-SA"/>
              </w:rPr>
            </w:pPr>
          </w:p>
        </w:tc>
        <w:tc>
          <w:tcPr>
            <w:tcW w:w="8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default" w:ascii="宋体" w:hAnsi="宋体" w:eastAsia="宋体" w:cs="微软雅黑"/>
                <w:kern w:val="2"/>
                <w:sz w:val="24"/>
                <w:szCs w:val="24"/>
                <w:lang w:val="en-US" w:eastAsia="zh-CN" w:bidi="ar-SA"/>
              </w:rPr>
            </w:pPr>
            <w:r>
              <w:rPr>
                <w:rFonts w:hint="eastAsia" w:ascii="宋体" w:hAnsi="宋体" w:cs="微软雅黑"/>
                <w:kern w:val="2"/>
                <w:sz w:val="24"/>
                <w:szCs w:val="24"/>
                <w:lang w:val="en-US" w:eastAsia="zh-CN" w:bidi="ar-SA"/>
              </w:rPr>
              <w:t>10</w:t>
            </w:r>
          </w:p>
        </w:tc>
        <w:tc>
          <w:tcPr>
            <w:tcW w:w="7215" w:type="dxa"/>
            <w:tcBorders>
              <w:top w:val="single" w:color="auto" w:sz="4" w:space="0"/>
              <w:left w:val="single" w:color="auto" w:sz="4" w:space="0"/>
              <w:bottom w:val="single" w:color="auto" w:sz="4" w:space="0"/>
              <w:right w:val="single" w:color="auto" w:sz="4" w:space="0"/>
            </w:tcBorders>
            <w:vAlign w:val="center"/>
          </w:tcPr>
          <w:p>
            <w:pPr>
              <w:numPr>
                <w:ilvl w:val="0"/>
                <w:numId w:val="0"/>
              </w:numPr>
              <w:adjustRightInd w:val="0"/>
              <w:snapToGrid w:val="0"/>
              <w:spacing w:line="360" w:lineRule="auto"/>
              <w:jc w:val="left"/>
              <w:rPr>
                <w:rFonts w:hint="eastAsia" w:ascii="宋体" w:hAnsi="宋体" w:eastAsia="宋体" w:cs="微软雅黑"/>
                <w:kern w:val="2"/>
                <w:sz w:val="24"/>
                <w:szCs w:val="24"/>
                <w:lang w:val="en-US" w:eastAsia="zh-CN" w:bidi="ar-SA"/>
              </w:rPr>
            </w:pPr>
            <w:bookmarkStart w:id="93" w:name="_GoBack"/>
            <w:r>
              <w:rPr>
                <w:rFonts w:hint="eastAsia" w:ascii="宋体" w:hAnsi="宋体" w:eastAsia="宋体" w:cs="宋体"/>
                <w:color w:val="000000"/>
                <w:kern w:val="0"/>
                <w:sz w:val="24"/>
                <w:szCs w:val="24"/>
                <w:lang w:val="en-US" w:eastAsia="zh-CN" w:bidi="ar"/>
              </w:rPr>
              <w:t>供应商提供</w:t>
            </w:r>
            <w:r>
              <w:rPr>
                <w:rFonts w:hint="eastAsia" w:ascii="宋体" w:hAnsi="宋体" w:cs="宋体"/>
                <w:color w:val="000000"/>
                <w:kern w:val="0"/>
                <w:sz w:val="24"/>
                <w:szCs w:val="24"/>
                <w:lang w:val="en-US" w:eastAsia="zh-CN" w:bidi="ar"/>
              </w:rPr>
              <w:t>自</w:t>
            </w:r>
            <w:r>
              <w:rPr>
                <w:rFonts w:hint="eastAsia" w:ascii="宋体" w:hAnsi="宋体" w:eastAsia="宋体" w:cs="宋体"/>
                <w:color w:val="000000"/>
                <w:kern w:val="0"/>
                <w:sz w:val="24"/>
                <w:szCs w:val="24"/>
                <w:lang w:val="en-US" w:eastAsia="zh-CN" w:bidi="ar"/>
              </w:rPr>
              <w:t>201</w:t>
            </w:r>
            <w:r>
              <w:rPr>
                <w:rFonts w:hint="eastAsia" w:ascii="宋体" w:hAnsi="宋体" w:cs="宋体"/>
                <w:color w:val="000000"/>
                <w:kern w:val="0"/>
                <w:sz w:val="24"/>
                <w:szCs w:val="24"/>
                <w:lang w:val="en-US" w:eastAsia="zh-CN" w:bidi="ar"/>
              </w:rPr>
              <w:t>9</w:t>
            </w:r>
            <w:r>
              <w:rPr>
                <w:rFonts w:hint="eastAsia" w:ascii="宋体" w:hAnsi="宋体" w:eastAsia="宋体" w:cs="宋体"/>
                <w:color w:val="000000"/>
                <w:kern w:val="0"/>
                <w:sz w:val="24"/>
                <w:szCs w:val="24"/>
                <w:lang w:val="en-US" w:eastAsia="zh-CN" w:bidi="ar"/>
              </w:rPr>
              <w:t>年1月1日至</w:t>
            </w:r>
            <w:r>
              <w:rPr>
                <w:rFonts w:hint="eastAsia" w:ascii="宋体" w:hAnsi="宋体" w:cs="宋体"/>
                <w:color w:val="000000"/>
                <w:kern w:val="0"/>
                <w:sz w:val="24"/>
                <w:szCs w:val="24"/>
                <w:lang w:val="en-US" w:eastAsia="zh-CN" w:bidi="ar"/>
              </w:rPr>
              <w:t>磋商响应文件递交截止时间内</w:t>
            </w:r>
            <w:r>
              <w:rPr>
                <w:rFonts w:hint="eastAsia" w:ascii="宋体" w:hAnsi="宋体" w:eastAsia="宋体" w:cs="宋体"/>
                <w:color w:val="000000"/>
                <w:kern w:val="0"/>
                <w:sz w:val="24"/>
                <w:szCs w:val="24"/>
                <w:lang w:val="en-US" w:eastAsia="zh-CN" w:bidi="ar"/>
              </w:rPr>
              <w:t>（以合同签订日期为准）</w:t>
            </w:r>
            <w:r>
              <w:rPr>
                <w:rFonts w:hint="eastAsia" w:ascii="宋体" w:hAnsi="宋体" w:cs="宋体"/>
                <w:color w:val="000000"/>
                <w:kern w:val="0"/>
                <w:sz w:val="24"/>
                <w:szCs w:val="24"/>
                <w:lang w:val="en-US" w:eastAsia="zh-CN" w:bidi="ar"/>
              </w:rPr>
              <w:t>类似</w:t>
            </w:r>
            <w:r>
              <w:rPr>
                <w:rFonts w:hint="eastAsia" w:ascii="宋体" w:hAnsi="宋体" w:eastAsia="宋体" w:cs="宋体"/>
                <w:color w:val="000000"/>
                <w:kern w:val="0"/>
                <w:sz w:val="24"/>
                <w:szCs w:val="24"/>
                <w:lang w:val="en-US" w:eastAsia="zh-CN" w:bidi="ar"/>
              </w:rPr>
              <w:t>项目业绩，每提供一份得</w:t>
            </w:r>
            <w:r>
              <w:rPr>
                <w:rFonts w:hint="eastAsia" w:ascii="宋体" w:hAnsi="宋体" w:cs="宋体"/>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分，满分10分。</w:t>
            </w:r>
            <w:bookmarkEnd w:id="93"/>
          </w:p>
        </w:tc>
      </w:tr>
    </w:tbl>
    <w:p>
      <w:pPr>
        <w:rPr>
          <w:rFonts w:hint="eastAsia" w:ascii="宋体" w:hAnsi="宋体" w:cs="微软雅黑"/>
          <w:sz w:val="24"/>
          <w:szCs w:val="24"/>
        </w:rPr>
      </w:pPr>
      <w:r>
        <w:rPr>
          <w:rFonts w:hint="eastAsia" w:ascii="宋体" w:hAnsi="宋体" w:cs="微软雅黑"/>
          <w:sz w:val="24"/>
          <w:szCs w:val="24"/>
        </w:rPr>
        <w:br w:type="page"/>
      </w:r>
    </w:p>
    <w:p>
      <w:pPr>
        <w:pStyle w:val="2"/>
        <w:rPr>
          <w:rFonts w:hint="eastAsia"/>
        </w:rPr>
      </w:pP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zh-CN"/>
        </w:rPr>
        <w:t>推荐</w:t>
      </w:r>
      <w:r>
        <w:rPr>
          <w:rFonts w:hint="eastAsia" w:ascii="宋体" w:hAnsi="宋体" w:cs="宋体"/>
          <w:sz w:val="24"/>
          <w:szCs w:val="24"/>
        </w:rPr>
        <w:t>成交</w:t>
      </w:r>
      <w:r>
        <w:rPr>
          <w:rFonts w:hint="eastAsia" w:ascii="宋体" w:hAnsi="宋体" w:cs="宋体"/>
          <w:sz w:val="24"/>
          <w:szCs w:val="24"/>
          <w:lang w:val="zh-CN"/>
        </w:rPr>
        <w:t>候选供应商名单：</w:t>
      </w:r>
      <w:r>
        <w:rPr>
          <w:rFonts w:hint="eastAsia" w:ascii="宋体" w:hAnsi="宋体" w:cs="宋体"/>
          <w:sz w:val="24"/>
          <w:szCs w:val="24"/>
        </w:rPr>
        <w:t>磋商小组</w:t>
      </w:r>
      <w:r>
        <w:rPr>
          <w:rFonts w:hint="eastAsia" w:ascii="宋体" w:hAnsi="宋体" w:cs="宋体"/>
          <w:sz w:val="24"/>
          <w:szCs w:val="24"/>
          <w:lang w:val="zh-CN"/>
        </w:rPr>
        <w:t>根据以上内容进行综合比较，自主打分，由高到低进行汇总排序，推荐前三名</w:t>
      </w:r>
      <w:r>
        <w:rPr>
          <w:rFonts w:hint="eastAsia" w:ascii="宋体" w:hAnsi="宋体" w:cs="宋体"/>
          <w:sz w:val="24"/>
          <w:szCs w:val="24"/>
        </w:rPr>
        <w:t>成交</w:t>
      </w:r>
      <w:r>
        <w:rPr>
          <w:rFonts w:hint="eastAsia" w:ascii="宋体" w:hAnsi="宋体" w:cs="宋体"/>
          <w:sz w:val="24"/>
          <w:szCs w:val="24"/>
          <w:lang w:val="zh-CN"/>
        </w:rPr>
        <w:t>候选单位，</w:t>
      </w:r>
      <w:r>
        <w:rPr>
          <w:rFonts w:hint="eastAsia" w:ascii="宋体" w:hAnsi="宋体" w:cs="宋体"/>
          <w:sz w:val="24"/>
          <w:szCs w:val="24"/>
          <w:lang w:val="en-US" w:eastAsia="zh-CN"/>
        </w:rPr>
        <w:t>综合</w:t>
      </w:r>
      <w:r>
        <w:rPr>
          <w:rFonts w:hint="eastAsia" w:asciiTheme="minorEastAsia" w:hAnsiTheme="minorEastAsia" w:eastAsiaTheme="minorEastAsia" w:cstheme="minorEastAsia"/>
          <w:sz w:val="24"/>
          <w:szCs w:val="24"/>
          <w:lang w:val="en-US" w:eastAsia="zh-CN"/>
        </w:rPr>
        <w:t>得分相同时，以最终磋商固定综合单价低的优先</w:t>
      </w:r>
      <w:r>
        <w:rPr>
          <w:rFonts w:hint="eastAsia" w:ascii="宋体" w:hAnsi="宋体" w:cs="宋体"/>
          <w:sz w:val="24"/>
          <w:szCs w:val="24"/>
          <w:lang w:val="zh-CN"/>
        </w:rPr>
        <w:t>。</w:t>
      </w:r>
      <w:r>
        <w:rPr>
          <w:rFonts w:hint="eastAsia" w:ascii="宋体" w:hAnsi="宋体" w:cs="宋体"/>
          <w:sz w:val="24"/>
          <w:szCs w:val="24"/>
        </w:rPr>
        <w:t>磋商小组</w:t>
      </w:r>
      <w:r>
        <w:rPr>
          <w:rFonts w:hint="eastAsia" w:ascii="宋体" w:hAnsi="宋体" w:cs="宋体"/>
          <w:sz w:val="24"/>
          <w:szCs w:val="24"/>
          <w:lang w:val="zh-CN"/>
        </w:rPr>
        <w:t>依据</w:t>
      </w:r>
      <w:r>
        <w:rPr>
          <w:rFonts w:hint="eastAsia" w:ascii="宋体" w:hAnsi="宋体" w:cs="宋体"/>
          <w:sz w:val="24"/>
          <w:szCs w:val="24"/>
        </w:rPr>
        <w:t>磋商</w:t>
      </w:r>
      <w:r>
        <w:rPr>
          <w:rFonts w:hint="eastAsia" w:ascii="宋体" w:hAnsi="宋体" w:cs="宋体"/>
          <w:sz w:val="24"/>
          <w:szCs w:val="24"/>
          <w:lang w:val="zh-CN"/>
        </w:rPr>
        <w:t>结果写出</w:t>
      </w:r>
      <w:r>
        <w:rPr>
          <w:rFonts w:hint="eastAsia" w:ascii="宋体" w:hAnsi="宋体" w:cs="宋体"/>
          <w:sz w:val="24"/>
          <w:szCs w:val="24"/>
        </w:rPr>
        <w:t>磋商</w:t>
      </w:r>
      <w:r>
        <w:rPr>
          <w:rFonts w:hint="eastAsia" w:ascii="宋体" w:hAnsi="宋体" w:cs="宋体"/>
          <w:sz w:val="24"/>
          <w:szCs w:val="24"/>
          <w:lang w:val="en-US" w:eastAsia="zh-CN"/>
        </w:rPr>
        <w:t>评审</w:t>
      </w:r>
      <w:r>
        <w:rPr>
          <w:rFonts w:hint="eastAsia" w:ascii="宋体" w:hAnsi="宋体" w:cs="宋体"/>
          <w:sz w:val="24"/>
          <w:szCs w:val="24"/>
          <w:lang w:val="zh-CN"/>
        </w:rPr>
        <w:t>报告。</w:t>
      </w:r>
    </w:p>
    <w:p>
      <w:pPr>
        <w:autoSpaceDE w:val="0"/>
        <w:autoSpaceDN w:val="0"/>
        <w:adjustRightInd w:val="0"/>
        <w:snapToGrid w:val="0"/>
        <w:spacing w:line="360" w:lineRule="auto"/>
        <w:ind w:firstLine="482" w:firstLineChars="200"/>
        <w:rPr>
          <w:rFonts w:ascii="宋体" w:hAnsi="宋体" w:cs="宋体"/>
          <w:b/>
          <w:bCs/>
          <w:sz w:val="24"/>
          <w:szCs w:val="24"/>
          <w:lang w:val="zh-CN"/>
        </w:rPr>
      </w:pPr>
      <w:r>
        <w:rPr>
          <w:rFonts w:hint="eastAsia" w:ascii="宋体" w:hAnsi="宋体" w:cs="宋体"/>
          <w:b/>
          <w:bCs/>
          <w:sz w:val="24"/>
          <w:szCs w:val="24"/>
          <w:lang w:val="zh-CN"/>
        </w:rPr>
        <w:t>八、确定成交单位</w:t>
      </w:r>
    </w:p>
    <w:p>
      <w:pPr>
        <w:autoSpaceDE w:val="0"/>
        <w:autoSpaceDN w:val="0"/>
        <w:adjustRightInd w:val="0"/>
        <w:snapToGrid w:val="0"/>
        <w:spacing w:line="360" w:lineRule="auto"/>
        <w:ind w:firstLine="480" w:firstLineChars="200"/>
        <w:rPr>
          <w:rFonts w:hint="eastAsia" w:ascii="宋体" w:hAnsi="宋体" w:cs="微软雅黑"/>
          <w:sz w:val="24"/>
          <w:szCs w:val="24"/>
          <w:lang w:val="zh-CN"/>
        </w:rPr>
      </w:pPr>
      <w:r>
        <w:rPr>
          <w:rFonts w:hint="eastAsia" w:ascii="宋体" w:hAnsi="宋体" w:cs="微软雅黑"/>
          <w:sz w:val="24"/>
          <w:szCs w:val="24"/>
        </w:rPr>
        <w:t>1</w:t>
      </w:r>
      <w:r>
        <w:rPr>
          <w:rFonts w:hint="eastAsia" w:ascii="宋体" w:hAnsi="宋体" w:cs="微软雅黑"/>
          <w:sz w:val="24"/>
          <w:szCs w:val="24"/>
          <w:lang w:val="zh-CN"/>
        </w:rPr>
        <w:t>、采购代理机构应在评审结束后</w:t>
      </w:r>
      <w:r>
        <w:rPr>
          <w:rFonts w:hint="eastAsia" w:ascii="宋体" w:hAnsi="宋体" w:cs="微软雅黑"/>
          <w:sz w:val="24"/>
          <w:szCs w:val="24"/>
          <w:lang w:val="en-US" w:eastAsia="zh-CN"/>
        </w:rPr>
        <w:t>一</w:t>
      </w:r>
      <w:r>
        <w:rPr>
          <w:rFonts w:hint="eastAsia" w:ascii="宋体" w:hAnsi="宋体" w:cs="微软雅黑"/>
          <w:sz w:val="24"/>
          <w:szCs w:val="24"/>
          <w:lang w:val="zh-CN"/>
        </w:rPr>
        <w:t>个工作日内，将评审报告送采购人确定成交单位。</w:t>
      </w:r>
    </w:p>
    <w:p>
      <w:pPr>
        <w:autoSpaceDE w:val="0"/>
        <w:autoSpaceDN w:val="0"/>
        <w:adjustRightInd w:val="0"/>
        <w:snapToGrid w:val="0"/>
        <w:spacing w:line="360" w:lineRule="auto"/>
        <w:ind w:firstLine="480" w:firstLineChars="200"/>
        <w:rPr>
          <w:rFonts w:hint="eastAsia" w:ascii="宋体" w:hAnsi="宋体" w:cs="微软雅黑"/>
          <w:sz w:val="24"/>
          <w:szCs w:val="24"/>
          <w:lang w:val="zh-CN"/>
        </w:rPr>
      </w:pPr>
      <w:r>
        <w:rPr>
          <w:rFonts w:hint="eastAsia" w:ascii="宋体" w:hAnsi="宋体" w:cs="微软雅黑"/>
          <w:sz w:val="24"/>
          <w:szCs w:val="24"/>
        </w:rPr>
        <w:t>2、采购人在收到评审报告后</w:t>
      </w:r>
      <w:r>
        <w:rPr>
          <w:rFonts w:hint="eastAsia" w:ascii="宋体" w:hAnsi="宋体" w:cs="微软雅黑"/>
          <w:sz w:val="24"/>
          <w:szCs w:val="24"/>
          <w:lang w:val="en-US" w:eastAsia="zh-CN"/>
        </w:rPr>
        <w:t>四</w:t>
      </w:r>
      <w:r>
        <w:rPr>
          <w:rFonts w:hint="eastAsia" w:ascii="宋体" w:hAnsi="宋体" w:cs="微软雅黑"/>
          <w:sz w:val="24"/>
          <w:szCs w:val="24"/>
        </w:rPr>
        <w:t>个工作日内，根据评审报告对评审过程及结果进行严格审核后确定成交供应商，复函采购代理机构。</w:t>
      </w:r>
    </w:p>
    <w:p>
      <w:pPr>
        <w:autoSpaceDE w:val="0"/>
        <w:autoSpaceDN w:val="0"/>
        <w:adjustRightInd w:val="0"/>
        <w:snapToGrid w:val="0"/>
        <w:spacing w:line="360" w:lineRule="auto"/>
        <w:ind w:firstLine="480" w:firstLineChars="200"/>
        <w:rPr>
          <w:rFonts w:hint="eastAsia" w:ascii="宋体" w:hAnsi="宋体" w:cs="微软雅黑"/>
          <w:sz w:val="24"/>
          <w:szCs w:val="24"/>
          <w:lang w:val="zh-CN"/>
        </w:rPr>
      </w:pPr>
      <w:r>
        <w:rPr>
          <w:rFonts w:hint="eastAsia" w:ascii="宋体" w:hAnsi="宋体" w:cs="微软雅黑"/>
          <w:sz w:val="24"/>
          <w:szCs w:val="24"/>
          <w:lang w:val="zh-CN"/>
        </w:rPr>
        <w:t>3、采购代理机构在接到采购人的成交复函后，在财政部门指定的政府采购信息发布媒体上公告，公告期限为一个工作日，并向成交供应商发出</w:t>
      </w:r>
      <w:r>
        <w:rPr>
          <w:rFonts w:hint="eastAsia" w:ascii="宋体" w:hAnsi="宋体" w:cs="微软雅黑"/>
          <w:sz w:val="24"/>
          <w:szCs w:val="24"/>
        </w:rPr>
        <w:t>“成交</w:t>
      </w:r>
      <w:r>
        <w:rPr>
          <w:rFonts w:hint="eastAsia" w:ascii="宋体" w:hAnsi="宋体" w:cs="微软雅黑"/>
          <w:sz w:val="24"/>
          <w:szCs w:val="24"/>
          <w:lang w:val="zh-CN"/>
        </w:rPr>
        <w:t>通知书</w:t>
      </w:r>
      <w:r>
        <w:rPr>
          <w:rFonts w:hint="eastAsia" w:ascii="宋体" w:hAnsi="宋体" w:cs="微软雅黑"/>
          <w:sz w:val="24"/>
          <w:szCs w:val="24"/>
        </w:rPr>
        <w:t>”</w:t>
      </w:r>
      <w:r>
        <w:rPr>
          <w:rFonts w:hint="eastAsia" w:ascii="宋体" w:hAnsi="宋体" w:cs="微软雅黑"/>
          <w:sz w:val="24"/>
          <w:szCs w:val="24"/>
          <w:lang w:val="zh-CN"/>
        </w:rPr>
        <w:t>。</w:t>
      </w:r>
    </w:p>
    <w:p>
      <w:pPr>
        <w:autoSpaceDE w:val="0"/>
        <w:autoSpaceDN w:val="0"/>
        <w:adjustRightInd w:val="0"/>
        <w:snapToGrid w:val="0"/>
        <w:spacing w:line="360" w:lineRule="auto"/>
        <w:ind w:firstLine="480" w:firstLineChars="200"/>
        <w:rPr>
          <w:rFonts w:hint="eastAsia" w:ascii="宋体" w:hAnsi="宋体" w:cs="微软雅黑"/>
          <w:sz w:val="24"/>
          <w:szCs w:val="24"/>
          <w:lang w:val="zh-CN"/>
        </w:rPr>
      </w:pPr>
      <w:r>
        <w:rPr>
          <w:rFonts w:hint="eastAsia" w:ascii="宋体" w:hAnsi="宋体" w:cs="微软雅黑"/>
          <w:sz w:val="24"/>
          <w:szCs w:val="24"/>
          <w:lang w:val="zh-CN"/>
        </w:rPr>
        <w:t>4、采购代理机构将评审过程及成交供应商情况书面报监督机构备案。</w:t>
      </w:r>
    </w:p>
    <w:p>
      <w:pPr>
        <w:autoSpaceDE w:val="0"/>
        <w:autoSpaceDN w:val="0"/>
        <w:adjustRightInd w:val="0"/>
        <w:snapToGrid w:val="0"/>
        <w:spacing w:line="360" w:lineRule="auto"/>
        <w:ind w:firstLine="482" w:firstLineChars="200"/>
        <w:rPr>
          <w:rFonts w:ascii="宋体" w:hAnsi="宋体" w:cs="宋体"/>
          <w:b/>
          <w:bCs/>
          <w:sz w:val="24"/>
          <w:szCs w:val="24"/>
          <w:lang w:val="zh-CN"/>
        </w:rPr>
      </w:pPr>
      <w:r>
        <w:rPr>
          <w:rFonts w:hint="eastAsia" w:ascii="宋体" w:hAnsi="宋体" w:cs="宋体"/>
          <w:b/>
          <w:bCs/>
          <w:sz w:val="24"/>
          <w:szCs w:val="24"/>
          <w:lang w:val="zh-CN"/>
        </w:rPr>
        <w:t>九、询问与质疑</w:t>
      </w:r>
    </w:p>
    <w:p>
      <w:pPr>
        <w:autoSpaceDE w:val="0"/>
        <w:autoSpaceDN w:val="0"/>
        <w:adjustRightInd w:val="0"/>
        <w:snapToGrid w:val="0"/>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1、提出质疑的供应商（以下简称质疑供应商）应当是参与所质疑项目采购活动的供应商。</w:t>
      </w:r>
    </w:p>
    <w:p>
      <w:pPr>
        <w:autoSpaceDE w:val="0"/>
        <w:autoSpaceDN w:val="0"/>
        <w:adjustRightInd w:val="0"/>
        <w:snapToGrid w:val="0"/>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2、供应商认为竞争性磋商文件、采购过程、中标或者成交结果使自己的权益受到损害的，可以在知道或者应知其权益受到损害之日起7个工作日内，</w:t>
      </w:r>
      <w:r>
        <w:rPr>
          <w:rFonts w:hint="eastAsia" w:ascii="宋体" w:hAnsi="宋体" w:cs="宋体"/>
          <w:sz w:val="24"/>
          <w:szCs w:val="24"/>
        </w:rPr>
        <w:t>一次性</w:t>
      </w:r>
      <w:r>
        <w:rPr>
          <w:rFonts w:hint="eastAsia" w:ascii="宋体" w:hAnsi="宋体" w:cs="宋体"/>
          <w:sz w:val="24"/>
          <w:szCs w:val="24"/>
          <w:lang w:val="zh-CN"/>
        </w:rPr>
        <w:t>以书面形式向采购人、采购代理机构提出质疑。</w:t>
      </w:r>
    </w:p>
    <w:p>
      <w:pPr>
        <w:autoSpaceDE w:val="0"/>
        <w:autoSpaceDN w:val="0"/>
        <w:adjustRightInd w:val="0"/>
        <w:snapToGrid w:val="0"/>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3、供应商提出质疑应当提交质疑函和必要的证明材料。质疑函应当包括下列内容：</w:t>
      </w:r>
    </w:p>
    <w:p>
      <w:pPr>
        <w:autoSpaceDE w:val="0"/>
        <w:autoSpaceDN w:val="0"/>
        <w:adjustRightInd w:val="0"/>
        <w:snapToGrid w:val="0"/>
        <w:spacing w:line="360" w:lineRule="auto"/>
        <w:ind w:firstLine="480" w:firstLineChars="200"/>
        <w:rPr>
          <w:rFonts w:ascii="宋体" w:hAnsi="宋体" w:cs="宋体"/>
          <w:sz w:val="24"/>
          <w:szCs w:val="24"/>
          <w:lang w:val="zh-CN"/>
        </w:rPr>
      </w:pPr>
      <w:r>
        <w:rPr>
          <w:rFonts w:hint="eastAsia" w:ascii="宋体" w:hAnsi="宋体" w:cs="宋体"/>
          <w:sz w:val="24"/>
          <w:szCs w:val="24"/>
        </w:rPr>
        <w:t>3-1、</w:t>
      </w:r>
      <w:r>
        <w:rPr>
          <w:rFonts w:hint="eastAsia" w:ascii="宋体" w:hAnsi="宋体" w:cs="宋体"/>
          <w:sz w:val="24"/>
          <w:szCs w:val="24"/>
          <w:lang w:val="zh-CN"/>
        </w:rPr>
        <w:t>供应商的姓名或者名称、地址、邮编、联系人及联系电话；</w:t>
      </w:r>
    </w:p>
    <w:p>
      <w:pPr>
        <w:autoSpaceDE w:val="0"/>
        <w:autoSpaceDN w:val="0"/>
        <w:adjustRightInd w:val="0"/>
        <w:snapToGrid w:val="0"/>
        <w:spacing w:line="360" w:lineRule="auto"/>
        <w:ind w:firstLine="480" w:firstLineChars="200"/>
        <w:rPr>
          <w:rFonts w:ascii="宋体" w:hAnsi="宋体" w:cs="宋体"/>
          <w:sz w:val="24"/>
          <w:szCs w:val="24"/>
          <w:lang w:val="zh-CN"/>
        </w:rPr>
      </w:pPr>
      <w:r>
        <w:rPr>
          <w:rFonts w:hint="eastAsia" w:ascii="宋体" w:hAnsi="宋体" w:cs="宋体"/>
          <w:sz w:val="24"/>
          <w:szCs w:val="24"/>
        </w:rPr>
        <w:t>3-2、</w:t>
      </w:r>
      <w:r>
        <w:rPr>
          <w:rFonts w:hint="eastAsia" w:ascii="宋体" w:hAnsi="宋体" w:cs="宋体"/>
          <w:sz w:val="24"/>
          <w:szCs w:val="24"/>
          <w:lang w:val="zh-CN"/>
        </w:rPr>
        <w:t>质疑项目的名称、编号；</w:t>
      </w:r>
    </w:p>
    <w:p>
      <w:pPr>
        <w:autoSpaceDE w:val="0"/>
        <w:autoSpaceDN w:val="0"/>
        <w:adjustRightInd w:val="0"/>
        <w:snapToGrid w:val="0"/>
        <w:spacing w:line="360" w:lineRule="auto"/>
        <w:ind w:firstLine="480" w:firstLineChars="200"/>
        <w:rPr>
          <w:rFonts w:ascii="宋体" w:hAnsi="宋体" w:cs="宋体"/>
          <w:sz w:val="24"/>
          <w:szCs w:val="24"/>
          <w:lang w:val="zh-CN"/>
        </w:rPr>
      </w:pPr>
      <w:r>
        <w:rPr>
          <w:rFonts w:hint="eastAsia" w:ascii="宋体" w:hAnsi="宋体" w:cs="宋体"/>
          <w:sz w:val="24"/>
          <w:szCs w:val="24"/>
        </w:rPr>
        <w:t>3-3、</w:t>
      </w:r>
      <w:r>
        <w:rPr>
          <w:rFonts w:hint="eastAsia" w:ascii="宋体" w:hAnsi="宋体" w:cs="宋体"/>
          <w:sz w:val="24"/>
          <w:szCs w:val="24"/>
          <w:lang w:val="zh-CN"/>
        </w:rPr>
        <w:t>具体、明确的质疑事项和与质疑事项相关的请求；</w:t>
      </w:r>
    </w:p>
    <w:p>
      <w:pPr>
        <w:autoSpaceDE w:val="0"/>
        <w:autoSpaceDN w:val="0"/>
        <w:adjustRightInd w:val="0"/>
        <w:snapToGrid w:val="0"/>
        <w:spacing w:line="360" w:lineRule="auto"/>
        <w:ind w:firstLine="480" w:firstLineChars="200"/>
        <w:rPr>
          <w:rFonts w:ascii="宋体" w:hAnsi="宋体" w:cs="宋体"/>
          <w:sz w:val="24"/>
          <w:szCs w:val="24"/>
          <w:lang w:val="zh-CN"/>
        </w:rPr>
      </w:pPr>
      <w:r>
        <w:rPr>
          <w:rFonts w:hint="eastAsia" w:ascii="宋体" w:hAnsi="宋体" w:cs="宋体"/>
          <w:sz w:val="24"/>
          <w:szCs w:val="24"/>
        </w:rPr>
        <w:t>3-4、</w:t>
      </w:r>
      <w:r>
        <w:rPr>
          <w:rFonts w:hint="eastAsia" w:ascii="宋体" w:hAnsi="宋体" w:cs="宋体"/>
          <w:sz w:val="24"/>
          <w:szCs w:val="24"/>
          <w:lang w:val="zh-CN"/>
        </w:rPr>
        <w:t>事实依据；</w:t>
      </w:r>
    </w:p>
    <w:p>
      <w:pPr>
        <w:autoSpaceDE w:val="0"/>
        <w:autoSpaceDN w:val="0"/>
        <w:adjustRightInd w:val="0"/>
        <w:snapToGrid w:val="0"/>
        <w:spacing w:line="360" w:lineRule="auto"/>
        <w:ind w:firstLine="480" w:firstLineChars="200"/>
        <w:rPr>
          <w:rFonts w:ascii="宋体" w:hAnsi="宋体" w:cs="宋体"/>
          <w:sz w:val="24"/>
          <w:szCs w:val="24"/>
          <w:lang w:val="zh-CN"/>
        </w:rPr>
      </w:pPr>
      <w:r>
        <w:rPr>
          <w:rFonts w:hint="eastAsia" w:ascii="宋体" w:hAnsi="宋体" w:cs="宋体"/>
          <w:sz w:val="24"/>
          <w:szCs w:val="24"/>
        </w:rPr>
        <w:t>3-5、</w:t>
      </w:r>
      <w:r>
        <w:rPr>
          <w:rFonts w:hint="eastAsia" w:ascii="宋体" w:hAnsi="宋体" w:cs="宋体"/>
          <w:sz w:val="24"/>
          <w:szCs w:val="24"/>
          <w:lang w:val="zh-CN"/>
        </w:rPr>
        <w:t>必要的法律依据；</w:t>
      </w:r>
    </w:p>
    <w:p>
      <w:pPr>
        <w:autoSpaceDE w:val="0"/>
        <w:autoSpaceDN w:val="0"/>
        <w:adjustRightInd w:val="0"/>
        <w:snapToGrid w:val="0"/>
        <w:spacing w:line="360" w:lineRule="auto"/>
        <w:ind w:firstLine="480" w:firstLineChars="200"/>
        <w:rPr>
          <w:rFonts w:ascii="宋体" w:hAnsi="宋体" w:cs="宋体"/>
          <w:sz w:val="24"/>
          <w:szCs w:val="24"/>
          <w:lang w:val="zh-CN"/>
        </w:rPr>
      </w:pPr>
      <w:r>
        <w:rPr>
          <w:rFonts w:hint="eastAsia" w:ascii="宋体" w:hAnsi="宋体" w:cs="宋体"/>
          <w:sz w:val="24"/>
          <w:szCs w:val="24"/>
        </w:rPr>
        <w:t>3-6、</w:t>
      </w:r>
      <w:r>
        <w:rPr>
          <w:rFonts w:hint="eastAsia" w:ascii="宋体" w:hAnsi="宋体" w:cs="宋体"/>
          <w:sz w:val="24"/>
          <w:szCs w:val="24"/>
          <w:lang w:val="zh-CN"/>
        </w:rPr>
        <w:t>提出质疑的日期。</w:t>
      </w:r>
    </w:p>
    <w:p>
      <w:pPr>
        <w:autoSpaceDE w:val="0"/>
        <w:autoSpaceDN w:val="0"/>
        <w:adjustRightInd w:val="0"/>
        <w:snapToGrid w:val="0"/>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4、供应商为自然人的，应当由本人签字；供应商为法人或者其他组织的，应当由法定代表人、主要负责人，或者其授权代表签字或者盖章，并加盖单位公章。</w:t>
      </w:r>
    </w:p>
    <w:p>
      <w:pPr>
        <w:autoSpaceDE w:val="0"/>
        <w:autoSpaceDN w:val="0"/>
        <w:adjustRightInd w:val="0"/>
        <w:snapToGrid w:val="0"/>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5、符合要求的质疑，采购代理机构将予以答复，否则不予接收。</w:t>
      </w:r>
    </w:p>
    <w:p>
      <w:pPr>
        <w:autoSpaceDE w:val="0"/>
        <w:autoSpaceDN w:val="0"/>
        <w:adjustRightInd w:val="0"/>
        <w:snapToGrid w:val="0"/>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6、供应商进行虚假和恶意质疑的，采购代理机构将提供相关资料报监督机构，按其情况进行相应处理。</w:t>
      </w:r>
    </w:p>
    <w:p>
      <w:pPr>
        <w:autoSpaceDE w:val="0"/>
        <w:autoSpaceDN w:val="0"/>
        <w:adjustRightInd w:val="0"/>
        <w:snapToGrid w:val="0"/>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7、采购代理机构受理质疑电话:029-888</w:t>
      </w:r>
      <w:r>
        <w:rPr>
          <w:rFonts w:hint="eastAsia" w:ascii="宋体" w:hAnsi="宋体" w:cs="宋体"/>
          <w:sz w:val="24"/>
          <w:szCs w:val="24"/>
          <w:lang w:val="en-US" w:eastAsia="zh-CN"/>
        </w:rPr>
        <w:t>11050</w:t>
      </w:r>
      <w:r>
        <w:rPr>
          <w:rFonts w:hint="eastAsia" w:ascii="宋体" w:hAnsi="宋体" w:cs="宋体"/>
          <w:sz w:val="24"/>
          <w:szCs w:val="24"/>
          <w:lang w:val="zh-CN"/>
        </w:rPr>
        <w:t xml:space="preserve">  联系人:</w:t>
      </w:r>
      <w:r>
        <w:rPr>
          <w:rFonts w:hint="eastAsia" w:ascii="宋体" w:hAnsi="宋体" w:cs="宋体"/>
          <w:sz w:val="24"/>
          <w:szCs w:val="24"/>
          <w:lang w:val="en-US" w:eastAsia="zh-CN"/>
        </w:rPr>
        <w:t>李</w:t>
      </w:r>
      <w:r>
        <w:rPr>
          <w:rFonts w:hint="eastAsia" w:ascii="宋体" w:hAnsi="宋体" w:cs="宋体"/>
          <w:sz w:val="24"/>
          <w:szCs w:val="24"/>
        </w:rPr>
        <w:t>工。</w:t>
      </w:r>
    </w:p>
    <w:p>
      <w:pPr>
        <w:autoSpaceDE w:val="0"/>
        <w:autoSpaceDN w:val="0"/>
        <w:adjustRightInd w:val="0"/>
        <w:snapToGrid w:val="0"/>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地址：西安市高新区高新三路新时代大厦</w:t>
      </w:r>
      <w:r>
        <w:rPr>
          <w:rFonts w:hint="eastAsia" w:ascii="宋体" w:hAnsi="宋体" w:cs="宋体"/>
          <w:sz w:val="24"/>
          <w:szCs w:val="24"/>
        </w:rPr>
        <w:t>西四楼</w:t>
      </w:r>
      <w:r>
        <w:rPr>
          <w:rFonts w:hint="eastAsia" w:ascii="宋体" w:hAnsi="宋体" w:cs="宋体"/>
          <w:sz w:val="24"/>
          <w:szCs w:val="24"/>
          <w:lang w:val="zh-CN"/>
        </w:rPr>
        <w:t>。</w:t>
      </w:r>
    </w:p>
    <w:p>
      <w:pPr>
        <w:autoSpaceDE w:val="0"/>
        <w:autoSpaceDN w:val="0"/>
        <w:adjustRightInd w:val="0"/>
        <w:snapToGrid w:val="0"/>
        <w:spacing w:line="360" w:lineRule="auto"/>
        <w:ind w:firstLine="482" w:firstLineChars="200"/>
        <w:rPr>
          <w:rFonts w:ascii="宋体" w:hAnsi="宋体" w:cs="宋体"/>
          <w:b/>
          <w:bCs/>
          <w:sz w:val="24"/>
          <w:szCs w:val="24"/>
          <w:lang w:val="zh-CN"/>
        </w:rPr>
      </w:pPr>
      <w:r>
        <w:rPr>
          <w:rFonts w:hint="eastAsia" w:ascii="宋体" w:hAnsi="宋体" w:cs="宋体"/>
          <w:b/>
          <w:bCs/>
          <w:sz w:val="24"/>
          <w:szCs w:val="24"/>
          <w:lang w:val="zh-CN"/>
        </w:rPr>
        <w:t>十、合同</w:t>
      </w:r>
    </w:p>
    <w:p>
      <w:pPr>
        <w:autoSpaceDE w:val="0"/>
        <w:autoSpaceDN w:val="0"/>
        <w:adjustRightInd w:val="0"/>
        <w:snapToGrid w:val="0"/>
        <w:spacing w:line="360" w:lineRule="auto"/>
        <w:ind w:firstLine="480" w:firstLineChars="200"/>
        <w:rPr>
          <w:rFonts w:ascii="宋体" w:hAnsi="宋体" w:cs="宋体"/>
          <w:sz w:val="24"/>
          <w:szCs w:val="24"/>
          <w:lang w:val="zh-CN"/>
        </w:rPr>
      </w:pPr>
      <w:r>
        <w:rPr>
          <w:rFonts w:hint="eastAsia" w:ascii="宋体" w:hAnsi="宋体" w:cs="宋体"/>
          <w:sz w:val="24"/>
          <w:szCs w:val="24"/>
        </w:rPr>
        <w:t>1、</w:t>
      </w:r>
      <w:r>
        <w:rPr>
          <w:rFonts w:hint="eastAsia" w:ascii="宋体" w:hAnsi="宋体" w:cs="宋体"/>
          <w:sz w:val="24"/>
          <w:szCs w:val="24"/>
          <w:lang w:val="zh-CN"/>
        </w:rPr>
        <w:t>自成交通知书发出后三十日内，按照</w:t>
      </w:r>
      <w:r>
        <w:rPr>
          <w:rFonts w:hint="eastAsia" w:asciiTheme="minorEastAsia" w:hAnsiTheme="minorEastAsia" w:eastAsiaTheme="minorEastAsia" w:cstheme="minorEastAsia"/>
          <w:sz w:val="24"/>
          <w:szCs w:val="24"/>
        </w:rPr>
        <w:t>竞争性</w:t>
      </w:r>
      <w:r>
        <w:rPr>
          <w:rFonts w:hint="eastAsia" w:ascii="宋体" w:hAnsi="宋体" w:cs="宋体"/>
          <w:sz w:val="24"/>
          <w:szCs w:val="24"/>
          <w:lang w:val="zh-CN"/>
        </w:rPr>
        <w:t>磋商文件和成交供应商</w:t>
      </w:r>
      <w:r>
        <w:rPr>
          <w:rFonts w:hint="eastAsia" w:asciiTheme="minorEastAsia" w:hAnsiTheme="minorEastAsia" w:eastAsiaTheme="minorEastAsia" w:cstheme="minorEastAsia"/>
          <w:sz w:val="24"/>
          <w:szCs w:val="24"/>
        </w:rPr>
        <w:t>竞争性</w:t>
      </w:r>
      <w:r>
        <w:rPr>
          <w:rFonts w:hint="eastAsia" w:asciiTheme="minorEastAsia" w:hAnsiTheme="minorEastAsia" w:eastAsiaTheme="minorEastAsia" w:cstheme="minorEastAsia"/>
          <w:sz w:val="24"/>
          <w:szCs w:val="24"/>
          <w:lang w:val="en-US" w:eastAsia="zh-CN"/>
        </w:rPr>
        <w:t>磋商</w:t>
      </w:r>
      <w:r>
        <w:rPr>
          <w:rFonts w:hint="eastAsia" w:ascii="宋体" w:hAnsi="宋体" w:cs="宋体"/>
          <w:sz w:val="24"/>
          <w:szCs w:val="24"/>
          <w:lang w:val="zh-CN"/>
        </w:rPr>
        <w:t>响应文件的约定，采购人与成交供应商洽谈合同条款</w:t>
      </w:r>
      <w:r>
        <w:rPr>
          <w:rFonts w:hint="eastAsia" w:ascii="宋体" w:hAnsi="宋体" w:cs="宋体"/>
          <w:sz w:val="24"/>
          <w:szCs w:val="24"/>
        </w:rPr>
        <w:t>及</w:t>
      </w:r>
      <w:r>
        <w:rPr>
          <w:rFonts w:hint="eastAsia" w:ascii="宋体" w:hAnsi="宋体" w:cs="宋体"/>
          <w:sz w:val="24"/>
          <w:szCs w:val="24"/>
          <w:lang w:val="zh-CN"/>
        </w:rPr>
        <w:t>签订合同</w:t>
      </w:r>
      <w:r>
        <w:rPr>
          <w:rFonts w:hint="eastAsia" w:ascii="宋体" w:hAnsi="宋体" w:cs="宋体"/>
          <w:color w:val="000000"/>
          <w:sz w:val="24"/>
          <w:szCs w:val="24"/>
          <w:lang w:val="zh-CN"/>
        </w:rPr>
        <w:t>，</w:t>
      </w:r>
      <w:r>
        <w:rPr>
          <w:rFonts w:hint="eastAsia" w:ascii="宋体" w:hAnsi="宋体" w:cs="宋体"/>
          <w:sz w:val="24"/>
          <w:szCs w:val="24"/>
          <w:lang w:val="zh-CN"/>
        </w:rPr>
        <w:t>采购人应在合同签订后2个工作日内将政府采购合同</w:t>
      </w:r>
      <w:r>
        <w:rPr>
          <w:rFonts w:hint="eastAsia" w:ascii="宋体" w:hAnsi="宋体" w:cs="宋体"/>
          <w:sz w:val="24"/>
          <w:szCs w:val="24"/>
          <w:lang w:val="en-US" w:eastAsia="zh-CN"/>
        </w:rPr>
        <w:t>陕西省政府采购网</w:t>
      </w:r>
      <w:r>
        <w:rPr>
          <w:rFonts w:hint="eastAsia" w:ascii="宋体" w:hAnsi="宋体" w:cs="宋体"/>
          <w:sz w:val="24"/>
          <w:szCs w:val="24"/>
          <w:lang w:val="zh-CN"/>
        </w:rPr>
        <w:t>进行公告。但政府采购合同中涉及国家秘密、商业秘密的内容除外。</w:t>
      </w:r>
    </w:p>
    <w:p>
      <w:pPr>
        <w:autoSpaceDE w:val="0"/>
        <w:autoSpaceDN w:val="0"/>
        <w:adjustRightInd w:val="0"/>
        <w:snapToGrid w:val="0"/>
        <w:spacing w:line="360" w:lineRule="auto"/>
        <w:ind w:firstLine="480" w:firstLineChars="200"/>
        <w:rPr>
          <w:rFonts w:ascii="宋体" w:hAnsi="宋体" w:cs="宋体"/>
          <w:sz w:val="24"/>
          <w:szCs w:val="24"/>
          <w:lang w:val="zh-CN"/>
        </w:rPr>
      </w:pPr>
      <w:r>
        <w:rPr>
          <w:rFonts w:hint="eastAsia" w:ascii="宋体" w:hAnsi="宋体" w:cs="宋体"/>
          <w:sz w:val="24"/>
          <w:szCs w:val="24"/>
        </w:rPr>
        <w:t>2、</w:t>
      </w:r>
      <w:r>
        <w:rPr>
          <w:rFonts w:hint="eastAsia" w:ascii="宋体" w:hAnsi="宋体" w:cs="宋体"/>
          <w:sz w:val="24"/>
          <w:szCs w:val="24"/>
          <w:lang w:val="zh-CN"/>
        </w:rPr>
        <w:t>确定成交</w:t>
      </w:r>
      <w:r>
        <w:rPr>
          <w:rFonts w:hint="eastAsia" w:ascii="宋体" w:hAnsi="宋体" w:cs="宋体"/>
          <w:sz w:val="24"/>
          <w:szCs w:val="24"/>
          <w:lang w:val="en-US" w:eastAsia="zh-CN"/>
        </w:rPr>
        <w:t>供应商</w:t>
      </w:r>
      <w:r>
        <w:rPr>
          <w:rFonts w:hint="eastAsia" w:ascii="宋体" w:hAnsi="宋体" w:cs="宋体"/>
          <w:sz w:val="24"/>
          <w:szCs w:val="24"/>
          <w:lang w:val="zh-CN"/>
        </w:rPr>
        <w:t>后，成交供应商因自身原因未按程序签订合同，在此情况下，采购人可按评审结果顺序将合同授予下一</w:t>
      </w:r>
      <w:r>
        <w:rPr>
          <w:rFonts w:hint="eastAsia" w:ascii="宋体" w:hAnsi="宋体" w:cs="宋体"/>
          <w:sz w:val="24"/>
          <w:szCs w:val="24"/>
          <w:lang w:val="en-US" w:eastAsia="zh-CN"/>
        </w:rPr>
        <w:t>个</w:t>
      </w:r>
      <w:r>
        <w:rPr>
          <w:rFonts w:hint="eastAsia" w:ascii="宋体" w:hAnsi="宋体" w:cs="宋体"/>
          <w:sz w:val="24"/>
          <w:szCs w:val="24"/>
          <w:lang w:val="zh-CN"/>
        </w:rPr>
        <w:t>成交候选人或重新采购。</w:t>
      </w:r>
    </w:p>
    <w:p>
      <w:pPr>
        <w:autoSpaceDE w:val="0"/>
        <w:autoSpaceDN w:val="0"/>
        <w:adjustRightInd w:val="0"/>
        <w:snapToGrid w:val="0"/>
        <w:spacing w:line="360" w:lineRule="auto"/>
        <w:ind w:firstLine="482" w:firstLineChars="200"/>
        <w:rPr>
          <w:rFonts w:ascii="宋体" w:hAnsi="宋体" w:cs="宋体"/>
          <w:b/>
          <w:bCs/>
          <w:sz w:val="24"/>
          <w:szCs w:val="24"/>
          <w:lang w:val="zh-CN"/>
        </w:rPr>
      </w:pPr>
      <w:r>
        <w:rPr>
          <w:rFonts w:hint="eastAsia" w:ascii="宋体" w:hAnsi="宋体" w:cs="宋体"/>
          <w:b/>
          <w:bCs/>
          <w:sz w:val="24"/>
          <w:szCs w:val="24"/>
          <w:lang w:val="zh-CN"/>
        </w:rPr>
        <w:t>十一、重新磋商或者变更采购方式</w:t>
      </w:r>
    </w:p>
    <w:p>
      <w:pPr>
        <w:autoSpaceDE w:val="0"/>
        <w:autoSpaceDN w:val="0"/>
        <w:adjustRightInd w:val="0"/>
        <w:snapToGrid w:val="0"/>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1、竞争性磋商截止时间结束后，参加磋商的供应商不足三家或在评审期间，出现符合专业条件的供应商不足三家或对竞争性磋商文件实质响应的供应商不足三家，经请示财政部门同意后，按《政府采购货物和服务招标投标管理办法》的相关原则处理。</w:t>
      </w:r>
    </w:p>
    <w:p>
      <w:pPr>
        <w:autoSpaceDE w:val="0"/>
        <w:autoSpaceDN w:val="0"/>
        <w:adjustRightInd w:val="0"/>
        <w:snapToGrid w:val="0"/>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2、因供应商的响应报价超出最高限价，致有效供应商少于3家（不含3家）的，根据 “政府采购法”的有关规定，报监督机构批准，进行重新磋商或选用其他方式组织采购。</w:t>
      </w:r>
    </w:p>
    <w:p>
      <w:pPr>
        <w:autoSpaceDE w:val="0"/>
        <w:autoSpaceDN w:val="0"/>
        <w:adjustRightInd w:val="0"/>
        <w:snapToGrid w:val="0"/>
        <w:spacing w:line="360" w:lineRule="auto"/>
        <w:ind w:firstLine="482" w:firstLineChars="200"/>
        <w:rPr>
          <w:rFonts w:ascii="宋体" w:hAnsi="宋体" w:cs="宋体"/>
          <w:b/>
          <w:bCs/>
          <w:sz w:val="24"/>
          <w:szCs w:val="24"/>
          <w:lang w:val="zh-CN"/>
        </w:rPr>
      </w:pPr>
      <w:r>
        <w:rPr>
          <w:rFonts w:hint="eastAsia" w:ascii="宋体" w:hAnsi="宋体" w:cs="宋体"/>
          <w:b/>
          <w:bCs/>
          <w:sz w:val="24"/>
          <w:szCs w:val="24"/>
          <w:lang w:val="zh-CN"/>
        </w:rPr>
        <w:t>十二、磋商代理服务费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sz w:val="24"/>
          <w:szCs w:val="24"/>
          <w:lang w:val="zh-CN"/>
        </w:rPr>
      </w:pPr>
      <w:r>
        <w:rPr>
          <w:rFonts w:hint="eastAsia" w:ascii="宋体" w:hAnsi="宋体" w:cs="宋体"/>
          <w:b w:val="0"/>
          <w:bCs w:val="0"/>
          <w:sz w:val="24"/>
          <w:szCs w:val="24"/>
          <w:lang w:val="zh-CN"/>
        </w:rPr>
        <w:t>参照《国家计委关于印发&lt;招标代理服务收费管理暂行办法&gt;的通知》（计价格[2002]1980号）规定的标准，以成交金额为基数按差额定率累进法计算收取，</w:t>
      </w:r>
      <w:r>
        <w:rPr>
          <w:rFonts w:hint="eastAsia" w:ascii="宋体" w:hAnsi="宋体" w:cs="宋体"/>
          <w:b w:val="0"/>
          <w:bCs w:val="0"/>
          <w:sz w:val="24"/>
          <w:szCs w:val="24"/>
          <w:lang w:val="en-US" w:eastAsia="zh-CN"/>
        </w:rPr>
        <w:t>各标包</w:t>
      </w:r>
      <w:r>
        <w:rPr>
          <w:rFonts w:hint="eastAsia" w:ascii="宋体" w:hAnsi="宋体" w:cs="宋体"/>
          <w:b w:val="0"/>
          <w:bCs w:val="0"/>
          <w:sz w:val="24"/>
          <w:szCs w:val="24"/>
          <w:lang w:val="zh-CN"/>
        </w:rPr>
        <w:t>成交供应商在领取成交通知书前一次性向采购代理机构足额支付。</w:t>
      </w:r>
    </w:p>
    <w:p>
      <w:pPr>
        <w:rPr>
          <w:rFonts w:hint="eastAsia" w:ascii="宋体" w:hAnsi="宋体" w:cs="宋体"/>
          <w:b/>
          <w:bCs/>
          <w:color w:val="000000"/>
          <w:sz w:val="32"/>
          <w:szCs w:val="32"/>
          <w:lang w:val="zh-CN"/>
        </w:rPr>
      </w:pPr>
      <w:bookmarkStart w:id="36" w:name="_Toc1905"/>
      <w:bookmarkStart w:id="37" w:name="_Toc20406"/>
      <w:bookmarkStart w:id="38" w:name="_Toc26527"/>
      <w:bookmarkStart w:id="39" w:name="_Toc1689"/>
      <w:r>
        <w:rPr>
          <w:rFonts w:hint="eastAsia" w:ascii="宋体" w:hAnsi="宋体" w:cs="宋体"/>
          <w:b/>
          <w:bCs/>
          <w:color w:val="000000"/>
          <w:sz w:val="32"/>
          <w:szCs w:val="32"/>
          <w:lang w:val="zh-CN"/>
        </w:rPr>
        <w:br w:type="page"/>
      </w:r>
    </w:p>
    <w:p>
      <w:pPr>
        <w:snapToGrid w:val="0"/>
        <w:spacing w:line="360" w:lineRule="auto"/>
        <w:ind w:firstLine="643" w:firstLineChars="200"/>
        <w:jc w:val="center"/>
        <w:outlineLvl w:val="0"/>
        <w:rPr>
          <w:rFonts w:hint="eastAsia" w:ascii="宋体" w:hAnsi="宋体" w:cs="宋体"/>
          <w:b/>
          <w:bCs/>
          <w:color w:val="000000"/>
          <w:sz w:val="32"/>
          <w:szCs w:val="32"/>
          <w:lang w:val="zh-CN"/>
        </w:rPr>
      </w:pPr>
      <w:bookmarkStart w:id="40" w:name="_Toc7271"/>
      <w:r>
        <w:rPr>
          <w:rFonts w:hint="eastAsia" w:ascii="宋体" w:hAnsi="宋体" w:cs="宋体"/>
          <w:b/>
          <w:bCs/>
          <w:color w:val="000000"/>
          <w:sz w:val="32"/>
          <w:szCs w:val="32"/>
          <w:lang w:val="zh-CN"/>
        </w:rPr>
        <w:t>第三部分 采购内容及要求</w:t>
      </w:r>
      <w:bookmarkEnd w:id="36"/>
      <w:bookmarkEnd w:id="37"/>
      <w:bookmarkEnd w:id="38"/>
      <w:bookmarkEnd w:id="39"/>
      <w:bookmarkEnd w:id="40"/>
    </w:p>
    <w:p>
      <w:pPr>
        <w:pStyle w:val="10"/>
        <w:keepNext w:val="0"/>
        <w:keepLines w:val="0"/>
        <w:pageBreakBefore w:val="0"/>
        <w:widowControl w:val="0"/>
        <w:numPr>
          <w:ilvl w:val="0"/>
          <w:numId w:val="0"/>
        </w:numPr>
        <w:kinsoku/>
        <w:wordWrap/>
        <w:overflowPunct/>
        <w:topLinePunct w:val="0"/>
        <w:autoSpaceDE/>
        <w:autoSpaceDN/>
        <w:bidi w:val="0"/>
        <w:adjustRightInd/>
        <w:snapToGrid/>
        <w:spacing w:afterLines="0" w:line="360" w:lineRule="auto"/>
        <w:ind w:leftChars="200"/>
        <w:textAlignment w:val="auto"/>
        <w:rPr>
          <w:rFonts w:hint="default" w:ascii="宋体" w:hAnsi="宋体" w:eastAsia="宋体" w:cs="宋体"/>
          <w:b/>
          <w:bCs/>
          <w:color w:val="000000"/>
          <w:sz w:val="24"/>
          <w:szCs w:val="24"/>
          <w:highlight w:val="none"/>
          <w:lang w:val="en-US" w:eastAsia="zh-CN"/>
        </w:rPr>
      </w:pPr>
      <w:r>
        <w:rPr>
          <w:rFonts w:hint="eastAsia" w:cs="宋体"/>
          <w:b/>
          <w:bCs/>
          <w:color w:val="000000"/>
          <w:sz w:val="24"/>
          <w:szCs w:val="24"/>
          <w:highlight w:val="none"/>
          <w:lang w:val="en-US" w:eastAsia="zh-CN"/>
        </w:rPr>
        <w:t>一、</w:t>
      </w:r>
      <w:r>
        <w:rPr>
          <w:rFonts w:hint="eastAsia" w:ascii="宋体" w:hAnsi="宋体" w:eastAsia="宋体" w:cs="宋体"/>
          <w:b/>
          <w:bCs/>
          <w:color w:val="000000"/>
          <w:sz w:val="24"/>
          <w:szCs w:val="24"/>
          <w:highlight w:val="none"/>
          <w:lang w:val="en-US" w:eastAsia="zh-CN"/>
        </w:rPr>
        <w:t>项目背景意义：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美国白蛾做为国际、国内检疫性重大林业有害生物，危害范围广、治理难度大，是威胁制约农、林业生产发展和生态安全的头号害虫。2018年，西安市再次发现美国白蛾，经过三年防控治理，目前我市美国白蛾发生范围明显缩小，虫口密度显著降低，具备了拔点除源清零的基础，为了全力配合全市清零工作，保障清零工作圆满完成。西安市要求各区县要继续加强对美国白蛾监测防控治理，确保疫情不反弹，根据美国白蛾超强的适应力和旺盛的繁殖能力，以及外来输入的风险，为了阻止美国白蛾疫情传入我区，给我区农林业生产和生态环境安全造成危害，区重大林业有害生物防控指挥部办公室决定继续在全区范围开展美国白蛾监测调查工作，</w:t>
      </w:r>
      <w:r>
        <w:rPr>
          <w:rFonts w:hint="eastAsia" w:ascii="宋体" w:hAnsi="宋体" w:cs="宋体"/>
          <w:color w:val="000000"/>
          <w:kern w:val="2"/>
          <w:sz w:val="24"/>
          <w:szCs w:val="24"/>
          <w:lang w:val="en-US" w:eastAsia="zh-CN" w:bidi="ar-SA"/>
        </w:rPr>
        <w:t>供应商应</w:t>
      </w:r>
      <w:r>
        <w:rPr>
          <w:rFonts w:hint="eastAsia" w:ascii="宋体" w:hAnsi="宋体" w:eastAsia="宋体" w:cs="宋体"/>
          <w:color w:val="000000"/>
          <w:kern w:val="2"/>
          <w:sz w:val="24"/>
          <w:szCs w:val="24"/>
          <w:lang w:val="en-US" w:eastAsia="zh-CN" w:bidi="ar-SA"/>
        </w:rPr>
        <w:t>根据我区实际制定2022年美国白蛾施工方案。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二、项目实施范围及</w:t>
      </w:r>
      <w:r>
        <w:rPr>
          <w:rFonts w:hint="eastAsia" w:ascii="宋体" w:hAnsi="宋体" w:eastAsia="宋体" w:cs="宋体"/>
          <w:b/>
          <w:bCs/>
          <w:color w:val="000000"/>
          <w:kern w:val="2"/>
          <w:sz w:val="24"/>
          <w:szCs w:val="24"/>
          <w:highlight w:val="none"/>
          <w:lang w:val="en-US" w:eastAsia="zh-CN" w:bidi="ar-SA"/>
        </w:rPr>
        <w:t>内容：</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1.本项目分为三个标包</w:t>
      </w:r>
      <w:r>
        <w:rPr>
          <w:rFonts w:hint="eastAsia" w:ascii="宋体" w:hAnsi="宋体" w:cs="宋体"/>
          <w:color w:val="000000"/>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第一标包为2021年市财政林业有害生物应急处置东片预防区。</w:t>
      </w:r>
      <w:r>
        <w:rPr>
          <w:rFonts w:hint="eastAsia" w:ascii="宋体" w:hAnsi="宋体" w:cs="宋体"/>
          <w:color w:val="000000"/>
          <w:kern w:val="2"/>
          <w:sz w:val="24"/>
          <w:szCs w:val="24"/>
          <w:highlight w:val="none"/>
          <w:lang w:val="en-US" w:eastAsia="zh-CN" w:bidi="ar-SA"/>
        </w:rPr>
        <w:t>内容包括美国白蛾监测防控及检疫封锁点值守。服务期：自合同签订之日起至2022年10月20日完成本标包监测防控内容，合同签订之日起12个月完成本标包检疫封锁点值守内容。</w:t>
      </w:r>
      <w:r>
        <w:rPr>
          <w:rFonts w:hint="eastAsia" w:ascii="宋体" w:hAnsi="宋体" w:eastAsia="宋体" w:cs="宋体"/>
          <w:color w:val="000000"/>
          <w:kern w:val="2"/>
          <w:sz w:val="24"/>
          <w:szCs w:val="24"/>
          <w:highlight w:val="none"/>
          <w:lang w:val="en-US" w:eastAsia="zh-CN" w:bidi="ar-SA"/>
        </w:rPr>
        <w:t>具体区域范围内容详见附件</w:t>
      </w:r>
      <w:r>
        <w:rPr>
          <w:rFonts w:hint="eastAsia" w:ascii="宋体" w:hAnsi="宋体" w:cs="宋体"/>
          <w:color w:val="000000"/>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第二标包为 2021年市财政林业有害生物应急处置西片预防区。</w:t>
      </w:r>
      <w:r>
        <w:rPr>
          <w:rFonts w:hint="eastAsia" w:ascii="宋体" w:hAnsi="宋体" w:cs="宋体"/>
          <w:color w:val="000000"/>
          <w:kern w:val="2"/>
          <w:sz w:val="24"/>
          <w:szCs w:val="24"/>
          <w:highlight w:val="none"/>
          <w:lang w:val="en-US" w:eastAsia="zh-CN" w:bidi="ar-SA"/>
        </w:rPr>
        <w:t>内容包括美国白蛾监测及防控。服务期：自合同签订之日起至2022年10月20日完成本标包服务内容。具体区域范围内容详见附件。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 xml:space="preserve"> </w:t>
      </w:r>
      <w:r>
        <w:rPr>
          <w:rFonts w:hint="eastAsia" w:ascii="宋体" w:hAnsi="宋体" w:cs="宋体"/>
          <w:color w:val="000000"/>
          <w:kern w:val="2"/>
          <w:sz w:val="24"/>
          <w:szCs w:val="24"/>
          <w:highlight w:val="none"/>
          <w:lang w:val="en-US" w:eastAsia="zh-CN" w:bidi="ar-SA"/>
        </w:rPr>
        <w:t xml:space="preserve"> </w:t>
      </w:r>
      <w:r>
        <w:rPr>
          <w:rFonts w:hint="eastAsia" w:ascii="宋体" w:hAnsi="宋体" w:eastAsia="宋体" w:cs="宋体"/>
          <w:color w:val="000000"/>
          <w:kern w:val="2"/>
          <w:sz w:val="24"/>
          <w:szCs w:val="24"/>
          <w:highlight w:val="none"/>
          <w:lang w:val="en-US" w:eastAsia="zh-CN" w:bidi="ar-SA"/>
        </w:rPr>
        <w:t>第三标包为2021年市财政林业有害生物应急处置诱捕器采购。</w:t>
      </w:r>
      <w:r>
        <w:rPr>
          <w:rFonts w:hint="eastAsia" w:ascii="宋体" w:hAnsi="宋体" w:cs="宋体"/>
          <w:color w:val="000000"/>
          <w:kern w:val="2"/>
          <w:sz w:val="24"/>
          <w:szCs w:val="24"/>
          <w:highlight w:val="none"/>
          <w:lang w:val="en-US" w:eastAsia="zh-CN" w:bidi="ar-SA"/>
        </w:rPr>
        <w:t>内容包括</w:t>
      </w:r>
      <w:r>
        <w:rPr>
          <w:rFonts w:hint="eastAsia" w:ascii="宋体" w:hAnsi="宋体" w:eastAsia="宋体" w:cs="宋体"/>
          <w:color w:val="000000"/>
          <w:kern w:val="2"/>
          <w:sz w:val="24"/>
          <w:szCs w:val="24"/>
          <w:highlight w:val="none"/>
          <w:lang w:val="en-US" w:eastAsia="zh-CN" w:bidi="ar-SA"/>
        </w:rPr>
        <w:t>采购美国白蛾诱捕器500套</w:t>
      </w:r>
      <w:r>
        <w:rPr>
          <w:rFonts w:hint="eastAsia" w:ascii="宋体" w:hAnsi="宋体" w:cs="宋体"/>
          <w:color w:val="000000"/>
          <w:kern w:val="2"/>
          <w:sz w:val="24"/>
          <w:szCs w:val="24"/>
          <w:highlight w:val="none"/>
          <w:lang w:val="en-US" w:eastAsia="zh-CN" w:bidi="ar-SA"/>
        </w:rPr>
        <w:t>，供应商应根据采购人要求分两批交货。供货期：以采购人要求时间为准。</w:t>
      </w:r>
    </w:p>
    <w:p>
      <w:pPr>
        <w:pStyle w:val="2"/>
        <w:ind w:firstLine="241" w:firstLineChars="100"/>
        <w:rPr>
          <w:rFonts w:hint="eastAsia"/>
          <w:b/>
          <w:bCs/>
          <w:lang w:val="en-US" w:eastAsia="zh-CN"/>
        </w:rPr>
      </w:pPr>
      <w:r>
        <w:rPr>
          <w:rFonts w:hint="eastAsia" w:ascii="宋体" w:hAnsi="宋体" w:cs="宋体"/>
          <w:b/>
          <w:bCs/>
          <w:color w:val="000000"/>
          <w:kern w:val="2"/>
          <w:sz w:val="24"/>
          <w:szCs w:val="24"/>
          <w:highlight w:val="none"/>
          <w:lang w:val="en-US" w:eastAsia="zh-CN" w:bidi="ar-SA"/>
        </w:rPr>
        <w:t>（第一标包、第二标包服务要求）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cs="宋体"/>
          <w:color w:val="000000"/>
          <w:kern w:val="2"/>
          <w:sz w:val="24"/>
          <w:szCs w:val="24"/>
          <w:highlight w:val="none"/>
          <w:lang w:val="en-US" w:eastAsia="zh-CN" w:bidi="ar-SA"/>
        </w:rPr>
        <w:t>1.</w:t>
      </w:r>
      <w:r>
        <w:rPr>
          <w:rFonts w:hint="eastAsia" w:ascii="宋体" w:hAnsi="宋体" w:eastAsia="宋体" w:cs="宋体"/>
          <w:color w:val="000000"/>
          <w:kern w:val="2"/>
          <w:sz w:val="24"/>
          <w:szCs w:val="24"/>
          <w:highlight w:val="none"/>
          <w:lang w:val="en-US" w:eastAsia="zh-CN" w:bidi="ar-SA"/>
        </w:rPr>
        <w:t>防控对策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cs="宋体"/>
          <w:color w:val="000000"/>
          <w:kern w:val="2"/>
          <w:sz w:val="24"/>
          <w:szCs w:val="24"/>
          <w:highlight w:val="none"/>
          <w:lang w:val="en-US" w:eastAsia="zh-CN" w:bidi="ar-SA"/>
        </w:rPr>
        <w:t>1.1</w:t>
      </w:r>
      <w:r>
        <w:rPr>
          <w:rFonts w:hint="eastAsia" w:ascii="宋体" w:hAnsi="宋体" w:eastAsia="宋体" w:cs="宋体"/>
          <w:color w:val="000000"/>
          <w:kern w:val="2"/>
          <w:sz w:val="24"/>
          <w:szCs w:val="24"/>
          <w:highlight w:val="none"/>
          <w:lang w:val="en-US" w:eastAsia="zh-CN" w:bidi="ar-SA"/>
        </w:rPr>
        <w:t>划分区域，精准施策。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cs="宋体"/>
          <w:color w:val="000000"/>
          <w:kern w:val="2"/>
          <w:sz w:val="24"/>
          <w:szCs w:val="24"/>
          <w:highlight w:val="none"/>
          <w:lang w:val="en-US" w:eastAsia="zh-CN" w:bidi="ar-SA"/>
        </w:rPr>
        <w:t>1.2</w:t>
      </w:r>
      <w:r>
        <w:rPr>
          <w:rFonts w:hint="eastAsia" w:ascii="宋体" w:hAnsi="宋体" w:eastAsia="宋体" w:cs="宋体"/>
          <w:color w:val="000000"/>
          <w:kern w:val="2"/>
          <w:sz w:val="24"/>
          <w:szCs w:val="24"/>
          <w:highlight w:val="none"/>
          <w:lang w:val="en-US" w:eastAsia="zh-CN" w:bidi="ar-SA"/>
        </w:rPr>
        <w:t>严格普查，扎实防控。采取“严查第一代，重查第二代，”监控第三代”的防控策略。加强各代成虫查防，做好越冬代、一代成虫查</w:t>
      </w:r>
      <w:r>
        <w:rPr>
          <w:rFonts w:hint="eastAsia" w:ascii="宋体" w:hAnsi="宋体" w:cs="宋体"/>
          <w:color w:val="000000"/>
          <w:kern w:val="2"/>
          <w:sz w:val="24"/>
          <w:szCs w:val="24"/>
          <w:highlight w:val="none"/>
          <w:lang w:val="en-US" w:eastAsia="zh-CN" w:bidi="ar-SA"/>
        </w:rPr>
        <w:t>防</w:t>
      </w:r>
      <w:r>
        <w:rPr>
          <w:rFonts w:hint="eastAsia" w:ascii="宋体" w:hAnsi="宋体" w:eastAsia="宋体" w:cs="宋体"/>
          <w:color w:val="000000"/>
          <w:kern w:val="2"/>
          <w:sz w:val="24"/>
          <w:szCs w:val="24"/>
          <w:highlight w:val="none"/>
          <w:lang w:val="en-US" w:eastAsia="zh-CN" w:bidi="ar-SA"/>
        </w:rPr>
        <w:t>。同时做好幼虫期人工普查。在每个成虫期，诱捕器监测调查2次（每次监测间隔10天）共6次。204个村或调查点及公园、绿化工地普查8次（每次间隔20天）。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cs="宋体"/>
          <w:color w:val="000000"/>
          <w:kern w:val="2"/>
          <w:sz w:val="24"/>
          <w:szCs w:val="24"/>
          <w:highlight w:val="none"/>
          <w:lang w:val="en-US" w:eastAsia="zh-CN" w:bidi="ar-SA"/>
        </w:rPr>
        <w:t>1.3</w:t>
      </w:r>
      <w:r>
        <w:rPr>
          <w:rFonts w:hint="eastAsia" w:ascii="宋体" w:hAnsi="宋体" w:eastAsia="宋体" w:cs="宋体"/>
          <w:color w:val="000000"/>
          <w:kern w:val="2"/>
          <w:sz w:val="24"/>
          <w:szCs w:val="24"/>
          <w:highlight w:val="none"/>
          <w:lang w:val="en-US" w:eastAsia="zh-CN" w:bidi="ar-SA"/>
        </w:rPr>
        <w:t>严格检疫监管和封锁</w:t>
      </w:r>
      <w:r>
        <w:rPr>
          <w:rFonts w:hint="eastAsia" w:ascii="宋体" w:hAnsi="宋体" w:cs="宋体"/>
          <w:color w:val="000000"/>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cs="宋体"/>
          <w:color w:val="000000"/>
          <w:kern w:val="2"/>
          <w:sz w:val="24"/>
          <w:szCs w:val="24"/>
          <w:highlight w:val="none"/>
          <w:lang w:val="en-US" w:eastAsia="zh-CN" w:bidi="ar-SA"/>
        </w:rPr>
        <w:t>1.4</w:t>
      </w:r>
      <w:r>
        <w:rPr>
          <w:rFonts w:hint="eastAsia" w:ascii="宋体" w:hAnsi="宋体" w:eastAsia="宋体" w:cs="宋体"/>
          <w:color w:val="000000"/>
          <w:kern w:val="2"/>
          <w:sz w:val="24"/>
          <w:szCs w:val="24"/>
          <w:highlight w:val="none"/>
          <w:lang w:val="en-US" w:eastAsia="zh-CN" w:bidi="ar-SA"/>
        </w:rPr>
        <w:t>划分风险点，加强管理。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cs="宋体"/>
          <w:color w:val="000000"/>
          <w:kern w:val="2"/>
          <w:sz w:val="24"/>
          <w:szCs w:val="24"/>
          <w:highlight w:val="none"/>
          <w:lang w:val="en-US" w:eastAsia="zh-CN" w:bidi="ar-SA"/>
        </w:rPr>
        <w:t>2.</w:t>
      </w:r>
      <w:r>
        <w:rPr>
          <w:rFonts w:hint="eastAsia" w:ascii="宋体" w:hAnsi="宋体" w:eastAsia="宋体" w:cs="宋体"/>
          <w:color w:val="000000"/>
          <w:kern w:val="2"/>
          <w:sz w:val="24"/>
          <w:szCs w:val="24"/>
          <w:highlight w:val="none"/>
          <w:lang w:val="en-US" w:eastAsia="zh-CN" w:bidi="ar-SA"/>
        </w:rPr>
        <w:t>目标任务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cs="宋体"/>
          <w:color w:val="000000"/>
          <w:kern w:val="2"/>
          <w:sz w:val="24"/>
          <w:szCs w:val="24"/>
          <w:highlight w:val="none"/>
          <w:lang w:val="en-US" w:eastAsia="zh-CN" w:bidi="ar-SA"/>
        </w:rPr>
        <w:t>2.1</w:t>
      </w:r>
      <w:r>
        <w:rPr>
          <w:rFonts w:hint="eastAsia" w:ascii="宋体" w:hAnsi="宋体" w:eastAsia="宋体" w:cs="宋体"/>
          <w:color w:val="000000"/>
          <w:kern w:val="2"/>
          <w:sz w:val="24"/>
          <w:szCs w:val="24"/>
          <w:highlight w:val="none"/>
          <w:lang w:val="en-US" w:eastAsia="zh-CN" w:bidi="ar-SA"/>
        </w:rPr>
        <w:t>监测普查：美国白蛾性诱捕器监测调查率100%，村庄人工普查率100%，诱捕器成虫期监测频次完成率100%；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cs="宋体"/>
          <w:color w:val="000000"/>
          <w:kern w:val="2"/>
          <w:sz w:val="24"/>
          <w:szCs w:val="24"/>
          <w:highlight w:val="none"/>
          <w:lang w:val="en-US" w:eastAsia="zh-CN" w:bidi="ar-SA"/>
        </w:rPr>
        <w:t>2</w:t>
      </w:r>
      <w:r>
        <w:rPr>
          <w:rFonts w:hint="eastAsia" w:ascii="宋体" w:hAnsi="宋体" w:eastAsia="宋体" w:cs="宋体"/>
          <w:color w:val="000000"/>
          <w:kern w:val="2"/>
          <w:sz w:val="24"/>
          <w:szCs w:val="24"/>
          <w:highlight w:val="none"/>
          <w:lang w:val="en-US" w:eastAsia="zh-CN" w:bidi="ar-SA"/>
        </w:rPr>
        <w:t>.</w:t>
      </w:r>
      <w:r>
        <w:rPr>
          <w:rFonts w:hint="eastAsia" w:ascii="宋体" w:hAnsi="宋体" w:cs="宋体"/>
          <w:color w:val="000000"/>
          <w:kern w:val="2"/>
          <w:sz w:val="24"/>
          <w:szCs w:val="24"/>
          <w:highlight w:val="none"/>
          <w:lang w:val="en-US" w:eastAsia="zh-CN" w:bidi="ar-SA"/>
        </w:rPr>
        <w:t>2</w:t>
      </w:r>
      <w:r>
        <w:rPr>
          <w:rFonts w:hint="eastAsia" w:ascii="宋体" w:hAnsi="宋体" w:eastAsia="宋体" w:cs="宋体"/>
          <w:color w:val="000000"/>
          <w:kern w:val="2"/>
          <w:sz w:val="24"/>
          <w:szCs w:val="24"/>
          <w:highlight w:val="none"/>
          <w:lang w:val="en-US" w:eastAsia="zh-CN" w:bidi="ar-SA"/>
        </w:rPr>
        <w:t>检疫封锁：林业检疫机构要对调入和调出我区苗木、涉木制品检疫检查率达到100%。</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Lines="0" w:line="360" w:lineRule="auto"/>
        <w:ind w:leftChars="0" w:firstLine="480" w:firstLineChars="200"/>
        <w:textAlignment w:val="auto"/>
        <w:rPr>
          <w:rFonts w:hint="default" w:ascii="宋体" w:hAnsi="宋体" w:eastAsia="宋体" w:cs="宋体"/>
          <w:b w:val="0"/>
          <w:bCs w:val="0"/>
          <w:color w:val="000000"/>
          <w:sz w:val="24"/>
          <w:szCs w:val="24"/>
          <w:highlight w:val="none"/>
          <w:lang w:val="en-US" w:eastAsia="zh-CN"/>
        </w:rPr>
      </w:pPr>
      <w:r>
        <w:rPr>
          <w:rFonts w:hint="eastAsia" w:cs="宋体"/>
          <w:b w:val="0"/>
          <w:bCs w:val="0"/>
          <w:color w:val="000000"/>
          <w:sz w:val="24"/>
          <w:szCs w:val="24"/>
          <w:highlight w:val="none"/>
          <w:lang w:val="en-US" w:eastAsia="zh-CN"/>
        </w:rPr>
        <w:t>2.3</w:t>
      </w:r>
      <w:r>
        <w:rPr>
          <w:rFonts w:hint="eastAsia" w:ascii="宋体" w:hAnsi="宋体" w:eastAsia="宋体" w:cs="宋体"/>
          <w:b w:val="0"/>
          <w:bCs w:val="0"/>
          <w:color w:val="000000"/>
          <w:sz w:val="24"/>
          <w:szCs w:val="24"/>
          <w:highlight w:val="none"/>
          <w:lang w:val="en-US" w:eastAsia="zh-CN"/>
        </w:rPr>
        <w:t>服务地点:采购人指定地点。</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Lines="0" w:line="360" w:lineRule="auto"/>
        <w:ind w:leftChars="0" w:firstLine="480" w:firstLineChars="200"/>
        <w:textAlignment w:val="auto"/>
        <w:rPr>
          <w:rFonts w:hint="default"/>
          <w:lang w:val="en-US" w:eastAsia="zh-CN"/>
        </w:rPr>
      </w:pPr>
      <w:r>
        <w:rPr>
          <w:rFonts w:hint="eastAsia" w:cs="宋体"/>
          <w:b w:val="0"/>
          <w:bCs w:val="0"/>
          <w:color w:val="000000"/>
          <w:sz w:val="24"/>
          <w:szCs w:val="24"/>
          <w:highlight w:val="none"/>
          <w:lang w:val="en-US" w:eastAsia="zh-CN"/>
        </w:rPr>
        <w:t>2.4</w:t>
      </w:r>
      <w:r>
        <w:rPr>
          <w:rFonts w:hint="eastAsia" w:ascii="宋体" w:hAnsi="宋体" w:eastAsia="宋体" w:cs="宋体"/>
          <w:b w:val="0"/>
          <w:bCs w:val="0"/>
          <w:color w:val="000000"/>
          <w:sz w:val="24"/>
          <w:szCs w:val="24"/>
          <w:highlight w:val="none"/>
          <w:lang w:val="zh-CN" w:eastAsia="zh-CN"/>
        </w:rPr>
        <w:t>质量标准：达到国家及行业质量验收合格标准。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000000"/>
          <w:kern w:val="2"/>
          <w:sz w:val="24"/>
          <w:szCs w:val="24"/>
          <w:lang w:val="en-US" w:eastAsia="zh-CN" w:bidi="ar-SA"/>
        </w:rPr>
      </w:pPr>
      <w:r>
        <w:rPr>
          <w:rFonts w:hint="eastAsia" w:ascii="宋体" w:hAnsi="宋体" w:cs="宋体"/>
          <w:b/>
          <w:bCs/>
          <w:color w:val="000000"/>
          <w:kern w:val="2"/>
          <w:sz w:val="24"/>
          <w:szCs w:val="24"/>
          <w:lang w:val="en-US" w:eastAsia="zh-CN" w:bidi="ar-SA"/>
        </w:rPr>
        <w:t>（第三标包供货要求）</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Lines="0" w:line="360" w:lineRule="auto"/>
        <w:ind w:leftChars="0" w:firstLine="480" w:firstLineChars="200"/>
        <w:textAlignment w:val="auto"/>
        <w:rPr>
          <w:rFonts w:hint="default" w:ascii="宋体" w:hAnsi="宋体" w:eastAsia="宋体" w:cs="宋体"/>
          <w:b w:val="0"/>
          <w:bCs w:val="0"/>
          <w:color w:val="000000"/>
          <w:sz w:val="24"/>
          <w:szCs w:val="24"/>
          <w:highlight w:val="none"/>
          <w:lang w:val="en-US" w:eastAsia="zh-CN"/>
        </w:rPr>
      </w:pPr>
      <w:r>
        <w:rPr>
          <w:rFonts w:hint="eastAsia" w:cs="宋体"/>
          <w:b w:val="0"/>
          <w:bCs w:val="0"/>
          <w:color w:val="000000"/>
          <w:sz w:val="24"/>
          <w:szCs w:val="24"/>
          <w:highlight w:val="none"/>
          <w:lang w:val="en-US" w:eastAsia="zh-CN"/>
        </w:rPr>
        <w:t>1.</w:t>
      </w:r>
      <w:r>
        <w:rPr>
          <w:rFonts w:hint="eastAsia" w:ascii="宋体" w:hAnsi="宋体" w:eastAsia="宋体" w:cs="宋体"/>
          <w:b w:val="0"/>
          <w:bCs w:val="0"/>
          <w:color w:val="000000"/>
          <w:sz w:val="24"/>
          <w:szCs w:val="24"/>
          <w:highlight w:val="none"/>
          <w:lang w:val="en-US" w:eastAsia="zh-CN"/>
        </w:rPr>
        <w:t>供货地点：采购人</w:t>
      </w:r>
      <w:r>
        <w:rPr>
          <w:rFonts w:hint="eastAsia" w:cs="宋体"/>
          <w:b w:val="0"/>
          <w:bCs w:val="0"/>
          <w:color w:val="000000"/>
          <w:sz w:val="24"/>
          <w:szCs w:val="24"/>
          <w:highlight w:val="none"/>
          <w:lang w:val="en-US" w:eastAsia="zh-CN"/>
        </w:rPr>
        <w:t>指</w:t>
      </w:r>
      <w:r>
        <w:rPr>
          <w:rFonts w:hint="eastAsia" w:ascii="宋体" w:hAnsi="宋体" w:eastAsia="宋体" w:cs="宋体"/>
          <w:b w:val="0"/>
          <w:bCs w:val="0"/>
          <w:color w:val="000000"/>
          <w:sz w:val="24"/>
          <w:szCs w:val="24"/>
          <w:highlight w:val="none"/>
          <w:lang w:val="en-US" w:eastAsia="zh-CN"/>
        </w:rPr>
        <w:t>定地点</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Lines="0" w:line="360" w:lineRule="auto"/>
        <w:ind w:leftChars="0" w:firstLine="480" w:firstLineChars="200"/>
        <w:textAlignment w:val="auto"/>
        <w:rPr>
          <w:rFonts w:hint="eastAsia" w:ascii="宋体" w:hAnsi="宋体" w:eastAsia="宋体" w:cs="宋体"/>
          <w:color w:val="000000"/>
          <w:kern w:val="2"/>
          <w:sz w:val="24"/>
          <w:szCs w:val="24"/>
          <w:lang w:val="en-US" w:eastAsia="zh-CN" w:bidi="ar-SA"/>
        </w:rPr>
      </w:pPr>
      <w:r>
        <w:rPr>
          <w:rFonts w:hint="eastAsia" w:cs="宋体"/>
          <w:b w:val="0"/>
          <w:bCs w:val="0"/>
          <w:color w:val="000000"/>
          <w:sz w:val="24"/>
          <w:szCs w:val="24"/>
          <w:highlight w:val="none"/>
          <w:lang w:val="en-US" w:eastAsia="zh-CN"/>
        </w:rPr>
        <w:t>2.</w:t>
      </w:r>
      <w:r>
        <w:rPr>
          <w:rFonts w:hint="eastAsia" w:ascii="宋体" w:hAnsi="宋体" w:eastAsia="宋体" w:cs="宋体"/>
          <w:b w:val="0"/>
          <w:bCs w:val="0"/>
          <w:color w:val="000000"/>
          <w:sz w:val="24"/>
          <w:szCs w:val="24"/>
          <w:highlight w:val="none"/>
          <w:lang w:val="zh-CN" w:eastAsia="zh-CN"/>
        </w:rPr>
        <w:t>质量标准：达到国家及行业质量验收合格标准。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kern w:val="2"/>
          <w:sz w:val="24"/>
          <w:szCs w:val="24"/>
          <w:highlight w:val="none"/>
          <w:lang w:val="en-US" w:eastAsia="zh-CN" w:bidi="ar-SA"/>
        </w:rPr>
      </w:pPr>
      <w:bookmarkStart w:id="41" w:name="_Toc1573"/>
      <w:bookmarkStart w:id="42" w:name="_Toc520468909"/>
      <w:bookmarkStart w:id="43" w:name="_Toc31932"/>
      <w:r>
        <w:rPr>
          <w:rFonts w:hint="eastAsia" w:ascii="宋体" w:hAnsi="宋体" w:eastAsia="宋体" w:cs="宋体"/>
          <w:b/>
          <w:bCs/>
          <w:color w:val="000000"/>
          <w:sz w:val="24"/>
          <w:szCs w:val="24"/>
          <w:lang w:val="en-US" w:eastAsia="zh-CN"/>
        </w:rPr>
        <w:t>四、</w:t>
      </w:r>
      <w:r>
        <w:rPr>
          <w:rFonts w:hint="eastAsia" w:ascii="宋体" w:hAnsi="宋体" w:eastAsia="宋体" w:cs="宋体"/>
          <w:b/>
          <w:bCs/>
          <w:kern w:val="2"/>
          <w:sz w:val="24"/>
          <w:szCs w:val="24"/>
          <w:highlight w:val="none"/>
          <w:lang w:val="en-US" w:eastAsia="zh-CN" w:bidi="ar-SA"/>
        </w:rPr>
        <w:t>商务要求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本项目合同为固定总价合同。合同</w:t>
      </w:r>
      <w:r>
        <w:rPr>
          <w:rFonts w:hint="eastAsia" w:ascii="宋体" w:hAnsi="宋体" w:cs="宋体"/>
          <w:sz w:val="24"/>
          <w:szCs w:val="24"/>
          <w:highlight w:val="none"/>
          <w:lang w:val="en-US" w:eastAsia="zh-CN"/>
        </w:rPr>
        <w:t>总价</w:t>
      </w:r>
      <w:r>
        <w:rPr>
          <w:rFonts w:hint="eastAsia" w:ascii="宋体" w:hAnsi="宋体" w:eastAsia="宋体" w:cs="宋体"/>
          <w:sz w:val="24"/>
          <w:szCs w:val="24"/>
          <w:highlight w:val="none"/>
          <w:lang w:val="en-US" w:eastAsia="zh-CN"/>
        </w:rPr>
        <w:t>一次性包死，不受市场价格变化因素的影响。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合同总价是指完成本次服务内容所需的全部费用, 包括但不限于</w:t>
      </w:r>
      <w:r>
        <w:rPr>
          <w:rFonts w:hint="eastAsia" w:ascii="宋体" w:hAnsi="宋体" w:cs="宋体"/>
          <w:sz w:val="24"/>
          <w:szCs w:val="24"/>
          <w:highlight w:val="none"/>
          <w:lang w:val="en-US" w:eastAsia="zh-CN"/>
        </w:rPr>
        <w:t>项目实施</w:t>
      </w:r>
      <w:r>
        <w:rPr>
          <w:rFonts w:hint="eastAsia" w:ascii="宋体" w:hAnsi="宋体" w:eastAsia="宋体" w:cs="宋体"/>
          <w:sz w:val="24"/>
          <w:szCs w:val="24"/>
          <w:highlight w:val="none"/>
          <w:lang w:val="en-US" w:eastAsia="zh-CN"/>
        </w:rPr>
        <w:t>费、利润、税金等在内的全部费用，采购人不再另外支付其他任何费用。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付款方式：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3.1第一标包：本标包</w:t>
      </w:r>
      <w:r>
        <w:rPr>
          <w:rFonts w:hint="eastAsia" w:ascii="宋体" w:hAnsi="宋体" w:eastAsia="宋体" w:cs="宋体"/>
          <w:sz w:val="24"/>
          <w:szCs w:val="24"/>
          <w:highlight w:val="none"/>
        </w:rPr>
        <w:t>无预付款，</w:t>
      </w:r>
      <w:r>
        <w:rPr>
          <w:rFonts w:hint="eastAsia" w:ascii="宋体" w:hAnsi="宋体" w:eastAsia="宋体" w:cs="宋体"/>
          <w:sz w:val="24"/>
          <w:szCs w:val="24"/>
          <w:highlight w:val="none"/>
          <w:lang w:val="en-US" w:eastAsia="zh-CN"/>
        </w:rPr>
        <w:t>供应商</w:t>
      </w:r>
      <w:r>
        <w:rPr>
          <w:rFonts w:hint="eastAsia" w:ascii="宋体" w:hAnsi="宋体" w:cs="宋体"/>
          <w:sz w:val="24"/>
          <w:szCs w:val="24"/>
          <w:highlight w:val="none"/>
          <w:lang w:val="en-US" w:eastAsia="zh-CN"/>
        </w:rPr>
        <w:t>须</w:t>
      </w:r>
      <w:r>
        <w:rPr>
          <w:rFonts w:hint="eastAsia" w:ascii="宋体" w:hAnsi="宋体" w:eastAsia="宋体" w:cs="宋体"/>
          <w:sz w:val="24"/>
          <w:szCs w:val="24"/>
          <w:highlight w:val="none"/>
        </w:rPr>
        <w:t>完成美国白蛾监测防控</w:t>
      </w:r>
      <w:r>
        <w:rPr>
          <w:rFonts w:hint="eastAsia" w:ascii="宋体" w:hAnsi="宋体" w:cs="宋体"/>
          <w:sz w:val="24"/>
          <w:szCs w:val="24"/>
          <w:highlight w:val="none"/>
          <w:lang w:val="en-US" w:eastAsia="zh-CN"/>
        </w:rPr>
        <w:t>后，</w:t>
      </w:r>
      <w:r>
        <w:rPr>
          <w:rFonts w:hint="eastAsia" w:ascii="宋体" w:hAnsi="宋体" w:eastAsia="宋体" w:cs="宋体"/>
          <w:sz w:val="24"/>
          <w:szCs w:val="24"/>
          <w:highlight w:val="none"/>
        </w:rPr>
        <w:t>并通过</w:t>
      </w:r>
      <w:r>
        <w:rPr>
          <w:rFonts w:hint="eastAsia" w:ascii="宋体" w:hAnsi="宋体" w:eastAsia="宋体" w:cs="宋体"/>
          <w:sz w:val="24"/>
          <w:szCs w:val="24"/>
          <w:highlight w:val="none"/>
          <w:lang w:val="en-US" w:eastAsia="zh-CN"/>
        </w:rPr>
        <w:t>采购人</w:t>
      </w:r>
      <w:r>
        <w:rPr>
          <w:rFonts w:hint="eastAsia" w:ascii="宋体" w:hAnsi="宋体" w:eastAsia="宋体" w:cs="宋体"/>
          <w:sz w:val="24"/>
          <w:szCs w:val="24"/>
          <w:highlight w:val="none"/>
        </w:rPr>
        <w:t>验收合格，</w:t>
      </w:r>
      <w:r>
        <w:rPr>
          <w:rFonts w:hint="eastAsia" w:ascii="宋体" w:hAnsi="宋体" w:cs="宋体"/>
          <w:sz w:val="24"/>
          <w:szCs w:val="24"/>
          <w:highlight w:val="none"/>
          <w:lang w:val="en-US" w:eastAsia="zh-CN"/>
        </w:rPr>
        <w:t>由</w:t>
      </w:r>
      <w:r>
        <w:rPr>
          <w:rFonts w:hint="eastAsia" w:ascii="宋体" w:hAnsi="宋体" w:eastAsia="宋体" w:cs="宋体"/>
          <w:sz w:val="24"/>
          <w:szCs w:val="24"/>
          <w:highlight w:val="none"/>
          <w:lang w:val="en-US" w:eastAsia="zh-CN"/>
        </w:rPr>
        <w:t>采购人</w:t>
      </w:r>
      <w:r>
        <w:rPr>
          <w:rFonts w:hint="eastAsia" w:ascii="宋体" w:hAnsi="宋体" w:eastAsia="宋体" w:cs="宋体"/>
          <w:sz w:val="24"/>
          <w:szCs w:val="24"/>
          <w:highlight w:val="none"/>
        </w:rPr>
        <w:t>一次性支付本项目服务费。</w:t>
      </w:r>
      <w:r>
        <w:rPr>
          <w:rFonts w:hint="eastAsia" w:ascii="宋体" w:hAnsi="宋体" w:cs="宋体"/>
          <w:sz w:val="24"/>
          <w:szCs w:val="24"/>
          <w:highlight w:val="none"/>
          <w:lang w:val="en-US" w:eastAsia="zh-CN"/>
        </w:rPr>
        <w:t>但本标包供应商仍需完成检疫封锁点值守服务。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highlight w:val="none"/>
          <w:lang w:eastAsia="zh-CN"/>
        </w:rPr>
      </w:pPr>
      <w:r>
        <w:rPr>
          <w:rFonts w:hint="eastAsia" w:ascii="宋体" w:hAnsi="宋体" w:cs="宋体"/>
          <w:sz w:val="24"/>
          <w:szCs w:val="24"/>
          <w:highlight w:val="none"/>
          <w:lang w:val="en-US" w:eastAsia="zh-CN"/>
        </w:rPr>
        <w:t>3.2第二标包：本标包</w:t>
      </w:r>
      <w:r>
        <w:rPr>
          <w:rFonts w:hint="eastAsia" w:ascii="宋体" w:hAnsi="宋体" w:eastAsia="宋体" w:cs="宋体"/>
          <w:sz w:val="24"/>
          <w:szCs w:val="24"/>
          <w:highlight w:val="none"/>
        </w:rPr>
        <w:t>无预付款，</w:t>
      </w:r>
      <w:r>
        <w:rPr>
          <w:rFonts w:hint="eastAsia" w:ascii="宋体" w:hAnsi="宋体" w:eastAsia="宋体" w:cs="宋体"/>
          <w:sz w:val="24"/>
          <w:szCs w:val="24"/>
          <w:highlight w:val="none"/>
          <w:lang w:val="en-US" w:eastAsia="zh-CN"/>
        </w:rPr>
        <w:t>供应商</w:t>
      </w:r>
      <w:r>
        <w:rPr>
          <w:rFonts w:hint="eastAsia" w:ascii="宋体" w:hAnsi="宋体" w:cs="宋体"/>
          <w:sz w:val="24"/>
          <w:szCs w:val="24"/>
          <w:highlight w:val="none"/>
          <w:lang w:val="en-US" w:eastAsia="zh-CN"/>
        </w:rPr>
        <w:t>须</w:t>
      </w:r>
      <w:r>
        <w:rPr>
          <w:rFonts w:hint="eastAsia" w:ascii="宋体" w:hAnsi="宋体" w:eastAsia="宋体" w:cs="宋体"/>
          <w:sz w:val="24"/>
          <w:szCs w:val="24"/>
          <w:highlight w:val="none"/>
        </w:rPr>
        <w:t>完成</w:t>
      </w:r>
      <w:r>
        <w:rPr>
          <w:rFonts w:hint="eastAsia" w:ascii="宋体" w:hAnsi="宋体" w:cs="宋体"/>
          <w:sz w:val="24"/>
          <w:szCs w:val="24"/>
          <w:highlight w:val="none"/>
          <w:lang w:val="en-US" w:eastAsia="zh-CN"/>
        </w:rPr>
        <w:t>本标包服务后</w:t>
      </w:r>
      <w:r>
        <w:rPr>
          <w:rFonts w:hint="eastAsia" w:ascii="宋体" w:hAnsi="宋体" w:eastAsia="宋体" w:cs="宋体"/>
          <w:sz w:val="24"/>
          <w:szCs w:val="24"/>
          <w:highlight w:val="none"/>
        </w:rPr>
        <w:t>并通过</w:t>
      </w:r>
      <w:r>
        <w:rPr>
          <w:rFonts w:hint="eastAsia" w:ascii="宋体" w:hAnsi="宋体" w:eastAsia="宋体" w:cs="宋体"/>
          <w:sz w:val="24"/>
          <w:szCs w:val="24"/>
          <w:highlight w:val="none"/>
          <w:lang w:val="en-US" w:eastAsia="zh-CN"/>
        </w:rPr>
        <w:t>采购人</w:t>
      </w:r>
      <w:r>
        <w:rPr>
          <w:rFonts w:hint="eastAsia" w:ascii="宋体" w:hAnsi="宋体" w:eastAsia="宋体" w:cs="宋体"/>
          <w:sz w:val="24"/>
          <w:szCs w:val="24"/>
          <w:highlight w:val="none"/>
        </w:rPr>
        <w:t>验收合格</w:t>
      </w:r>
      <w:r>
        <w:rPr>
          <w:rFonts w:hint="eastAsia" w:ascii="宋体" w:hAnsi="宋体" w:cs="宋体"/>
          <w:sz w:val="24"/>
          <w:szCs w:val="24"/>
          <w:highlight w:val="none"/>
          <w:lang w:val="en-US" w:eastAsia="zh-CN"/>
        </w:rPr>
        <w:t>由</w:t>
      </w:r>
      <w:r>
        <w:rPr>
          <w:rFonts w:hint="eastAsia" w:ascii="宋体" w:hAnsi="宋体" w:eastAsia="宋体" w:cs="宋体"/>
          <w:sz w:val="24"/>
          <w:szCs w:val="24"/>
          <w:highlight w:val="none"/>
          <w:lang w:val="en-US" w:eastAsia="zh-CN"/>
        </w:rPr>
        <w:t>采购人</w:t>
      </w:r>
      <w:r>
        <w:rPr>
          <w:rFonts w:hint="eastAsia" w:ascii="宋体" w:hAnsi="宋体" w:eastAsia="宋体" w:cs="宋体"/>
          <w:sz w:val="24"/>
          <w:szCs w:val="24"/>
          <w:highlight w:val="none"/>
        </w:rPr>
        <w:t>一次性支付本项目服务费</w:t>
      </w:r>
      <w:r>
        <w:rPr>
          <w:rFonts w:hint="eastAsia" w:ascii="宋体" w:hAnsi="宋体" w:cs="宋体"/>
          <w:sz w:val="24"/>
          <w:szCs w:val="24"/>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s="宋体"/>
          <w:sz w:val="24"/>
          <w:szCs w:val="24"/>
          <w:highlight w:val="none"/>
          <w:lang w:val="en-US" w:eastAsia="zh-CN"/>
        </w:rPr>
      </w:pPr>
      <w:r>
        <w:rPr>
          <w:rFonts w:hint="eastAsia" w:ascii="宋体" w:hAnsi="宋体" w:cs="宋体"/>
          <w:sz w:val="24"/>
          <w:szCs w:val="24"/>
          <w:highlight w:val="none"/>
          <w:lang w:val="en-US" w:eastAsia="zh-CN"/>
        </w:rPr>
        <w:t>3.3第三标包：本标包</w:t>
      </w:r>
      <w:r>
        <w:rPr>
          <w:rFonts w:hint="eastAsia" w:ascii="宋体" w:hAnsi="宋体" w:eastAsia="宋体" w:cs="宋体"/>
          <w:sz w:val="24"/>
          <w:szCs w:val="24"/>
          <w:highlight w:val="none"/>
        </w:rPr>
        <w:t>无预付款，</w:t>
      </w:r>
      <w:r>
        <w:rPr>
          <w:rFonts w:hint="eastAsia" w:ascii="宋体" w:hAnsi="宋体" w:eastAsia="宋体" w:cs="宋体"/>
          <w:sz w:val="24"/>
          <w:szCs w:val="24"/>
          <w:highlight w:val="none"/>
          <w:lang w:val="en-US" w:eastAsia="zh-CN"/>
        </w:rPr>
        <w:t>供应商</w:t>
      </w:r>
      <w:r>
        <w:rPr>
          <w:rFonts w:hint="eastAsia" w:ascii="宋体" w:hAnsi="宋体" w:cs="宋体"/>
          <w:sz w:val="24"/>
          <w:szCs w:val="24"/>
          <w:highlight w:val="none"/>
          <w:lang w:val="en-US" w:eastAsia="zh-CN"/>
        </w:rPr>
        <w:t>须</w:t>
      </w:r>
      <w:r>
        <w:rPr>
          <w:rFonts w:hint="eastAsia" w:ascii="宋体" w:hAnsi="宋体" w:eastAsia="宋体" w:cs="宋体"/>
          <w:sz w:val="24"/>
          <w:szCs w:val="24"/>
          <w:highlight w:val="none"/>
        </w:rPr>
        <w:t>完成</w:t>
      </w:r>
      <w:r>
        <w:rPr>
          <w:rFonts w:hint="eastAsia" w:ascii="宋体" w:hAnsi="宋体" w:cs="宋体"/>
          <w:sz w:val="24"/>
          <w:szCs w:val="24"/>
          <w:highlight w:val="none"/>
          <w:lang w:val="en-US" w:eastAsia="zh-CN"/>
        </w:rPr>
        <w:t>本标包供货后，</w:t>
      </w:r>
      <w:r>
        <w:rPr>
          <w:rFonts w:hint="eastAsia" w:ascii="宋体" w:hAnsi="宋体" w:eastAsia="宋体" w:cs="宋体"/>
          <w:sz w:val="24"/>
          <w:szCs w:val="24"/>
          <w:highlight w:val="none"/>
        </w:rPr>
        <w:t>并通过</w:t>
      </w:r>
      <w:r>
        <w:rPr>
          <w:rFonts w:hint="eastAsia" w:ascii="宋体" w:hAnsi="宋体" w:eastAsia="宋体" w:cs="宋体"/>
          <w:sz w:val="24"/>
          <w:szCs w:val="24"/>
          <w:highlight w:val="none"/>
          <w:lang w:val="en-US" w:eastAsia="zh-CN"/>
        </w:rPr>
        <w:t>采购人</w:t>
      </w:r>
      <w:r>
        <w:rPr>
          <w:rFonts w:hint="eastAsia" w:ascii="宋体" w:hAnsi="宋体" w:eastAsia="宋体" w:cs="宋体"/>
          <w:sz w:val="24"/>
          <w:szCs w:val="24"/>
          <w:highlight w:val="none"/>
        </w:rPr>
        <w:t>验收合格</w:t>
      </w:r>
      <w:r>
        <w:rPr>
          <w:rFonts w:hint="eastAsia" w:ascii="宋体" w:hAnsi="宋体" w:cs="宋体"/>
          <w:sz w:val="24"/>
          <w:szCs w:val="24"/>
          <w:highlight w:val="none"/>
          <w:lang w:val="en-US" w:eastAsia="zh-CN"/>
        </w:rPr>
        <w:t>由</w:t>
      </w:r>
      <w:r>
        <w:rPr>
          <w:rFonts w:hint="eastAsia" w:ascii="宋体" w:hAnsi="宋体" w:eastAsia="宋体" w:cs="宋体"/>
          <w:sz w:val="24"/>
          <w:szCs w:val="24"/>
          <w:highlight w:val="none"/>
          <w:lang w:val="en-US" w:eastAsia="zh-CN"/>
        </w:rPr>
        <w:t>采购人</w:t>
      </w:r>
      <w:r>
        <w:rPr>
          <w:rFonts w:hint="eastAsia" w:ascii="宋体" w:hAnsi="宋体" w:eastAsia="宋体" w:cs="宋体"/>
          <w:sz w:val="24"/>
          <w:szCs w:val="24"/>
          <w:highlight w:val="none"/>
        </w:rPr>
        <w:t>一次性支付本项目服务费</w:t>
      </w:r>
      <w:r>
        <w:rPr>
          <w:rFonts w:hint="eastAsia" w:ascii="宋体" w:hAnsi="宋体" w:cs="宋体"/>
          <w:sz w:val="24"/>
          <w:szCs w:val="24"/>
          <w:highlight w:val="none"/>
          <w:lang w:eastAsia="zh-CN"/>
        </w:rPr>
        <w:t>。</w:t>
      </w:r>
    </w:p>
    <w:p>
      <w:pPr>
        <w:pStyle w:val="10"/>
        <w:keepNext w:val="0"/>
        <w:keepLines w:val="0"/>
        <w:pageBreakBefore w:val="0"/>
        <w:widowControl w:val="0"/>
        <w:kinsoku/>
        <w:wordWrap/>
        <w:overflowPunct/>
        <w:topLinePunct w:val="0"/>
        <w:autoSpaceDE/>
        <w:autoSpaceDN/>
        <w:bidi w:val="0"/>
        <w:adjustRightInd/>
        <w:snapToGrid/>
        <w:spacing w:afterLines="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cs="宋体"/>
          <w:sz w:val="24"/>
          <w:szCs w:val="24"/>
          <w:highlight w:val="none"/>
          <w:lang w:val="en-US" w:eastAsia="zh-CN"/>
        </w:rPr>
        <w:t>4.</w:t>
      </w:r>
      <w:r>
        <w:rPr>
          <w:rFonts w:hint="eastAsia" w:ascii="宋体" w:hAnsi="宋体" w:eastAsia="宋体" w:cs="宋体"/>
          <w:sz w:val="24"/>
          <w:szCs w:val="24"/>
          <w:highlight w:val="none"/>
          <w:lang w:val="en-US" w:eastAsia="zh-CN"/>
        </w:rPr>
        <w:t>结算方式：银行转账。</w:t>
      </w:r>
    </w:p>
    <w:p>
      <w:pPr>
        <w:pStyle w:val="10"/>
        <w:keepNext w:val="0"/>
        <w:keepLines w:val="0"/>
        <w:pageBreakBefore w:val="0"/>
        <w:widowControl w:val="0"/>
        <w:kinsoku/>
        <w:wordWrap/>
        <w:overflowPunct/>
        <w:topLinePunct w:val="0"/>
        <w:autoSpaceDE/>
        <w:autoSpaceDN/>
        <w:bidi w:val="0"/>
        <w:adjustRightInd/>
        <w:snapToGrid/>
        <w:spacing w:afterLines="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cs="宋体"/>
          <w:sz w:val="24"/>
          <w:szCs w:val="24"/>
          <w:highlight w:val="none"/>
          <w:lang w:val="en-US" w:eastAsia="zh-CN"/>
        </w:rPr>
        <w:t>5.</w:t>
      </w:r>
      <w:r>
        <w:rPr>
          <w:rFonts w:hint="eastAsia" w:ascii="宋体" w:hAnsi="宋体" w:eastAsia="宋体" w:cs="宋体"/>
          <w:sz w:val="24"/>
          <w:szCs w:val="24"/>
          <w:highlight w:val="none"/>
          <w:lang w:val="en-US" w:eastAsia="zh-CN"/>
        </w:rPr>
        <w:t>结算单位：由采购人负责结算，供应商在接受付款前</w:t>
      </w:r>
      <w:r>
        <w:rPr>
          <w:rFonts w:hint="eastAsia" w:cs="宋体"/>
          <w:sz w:val="24"/>
          <w:szCs w:val="24"/>
          <w:highlight w:val="none"/>
          <w:lang w:val="en-US" w:eastAsia="zh-CN"/>
        </w:rPr>
        <w:t>向采购人</w:t>
      </w:r>
      <w:r>
        <w:rPr>
          <w:rFonts w:hint="eastAsia" w:ascii="宋体" w:hAnsi="宋体" w:eastAsia="宋体" w:cs="宋体"/>
          <w:sz w:val="24"/>
          <w:szCs w:val="24"/>
          <w:highlight w:val="none"/>
          <w:lang w:val="en-US" w:eastAsia="zh-CN"/>
        </w:rPr>
        <w:t>开具全额增值税发票。</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Lines="0" w:line="360" w:lineRule="auto"/>
        <w:ind w:firstLine="482" w:firstLineChars="200"/>
        <w:textAlignment w:val="auto"/>
        <w:rPr>
          <w:rFonts w:hint="default" w:ascii="宋体" w:hAnsi="宋体" w:eastAsia="宋体" w:cs="宋体"/>
          <w:b w:val="0"/>
          <w:bCs w:val="0"/>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五、</w:t>
      </w:r>
      <w:r>
        <w:rPr>
          <w:rFonts w:hint="eastAsia" w:ascii="宋体" w:hAnsi="宋体" w:eastAsia="宋体" w:cs="宋体"/>
          <w:b/>
          <w:bCs/>
          <w:color w:val="000000"/>
          <w:sz w:val="24"/>
          <w:szCs w:val="24"/>
          <w:highlight w:val="none"/>
          <w:lang w:val="zh-CN" w:eastAsia="zh-CN"/>
        </w:rPr>
        <w:t>其他</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Lines="0" w:line="360" w:lineRule="auto"/>
        <w:ind w:leftChars="0" w:firstLine="720" w:firstLineChars="300"/>
        <w:textAlignment w:val="auto"/>
        <w:rPr>
          <w:rFonts w:hint="eastAsia" w:ascii="宋体" w:hAnsi="宋体" w:eastAsia="宋体" w:cs="宋体"/>
          <w:b w:val="0"/>
          <w:bCs w:val="0"/>
          <w:color w:val="000000"/>
          <w:sz w:val="24"/>
          <w:szCs w:val="24"/>
          <w:highlight w:val="none"/>
          <w:lang w:val="zh-CN" w:eastAsia="zh-CN"/>
        </w:rPr>
      </w:pPr>
      <w:r>
        <w:rPr>
          <w:rFonts w:hint="eastAsia" w:cs="宋体"/>
          <w:b w:val="0"/>
          <w:bCs w:val="0"/>
          <w:color w:val="000000"/>
          <w:sz w:val="24"/>
          <w:szCs w:val="24"/>
          <w:highlight w:val="none"/>
          <w:lang w:val="en-US" w:eastAsia="zh-CN"/>
        </w:rPr>
        <w:t>1</w:t>
      </w:r>
      <w:r>
        <w:rPr>
          <w:rFonts w:hint="eastAsia" w:ascii="宋体" w:hAnsi="宋体" w:eastAsia="宋体" w:cs="宋体"/>
          <w:sz w:val="24"/>
          <w:szCs w:val="24"/>
          <w:highlight w:val="none"/>
          <w:lang w:val="en-US" w:eastAsia="zh-CN"/>
        </w:rPr>
        <w:t>、</w:t>
      </w:r>
      <w:r>
        <w:rPr>
          <w:rFonts w:hint="eastAsia" w:ascii="宋体" w:hAnsi="宋体" w:eastAsia="宋体" w:cs="宋体"/>
          <w:b w:val="0"/>
          <w:bCs w:val="0"/>
          <w:color w:val="000000"/>
          <w:sz w:val="24"/>
          <w:szCs w:val="24"/>
          <w:highlight w:val="none"/>
          <w:lang w:val="zh-CN" w:eastAsia="zh-CN"/>
        </w:rPr>
        <w:t>违约责任：按《中华人民共和国民法典》中的相关条款执行。</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Lines="0" w:line="360" w:lineRule="auto"/>
        <w:ind w:leftChars="0" w:firstLine="480" w:firstLineChars="200"/>
        <w:textAlignment w:val="auto"/>
        <w:rPr>
          <w:rFonts w:hint="eastAsia" w:ascii="宋体" w:hAnsi="宋体" w:eastAsia="宋体" w:cs="宋体"/>
          <w:b w:val="0"/>
          <w:bCs w:val="0"/>
          <w:color w:val="000000"/>
          <w:sz w:val="24"/>
          <w:szCs w:val="24"/>
          <w:highlight w:val="none"/>
          <w:lang w:val="zh-CN" w:eastAsia="zh-CN"/>
        </w:rPr>
      </w:pPr>
      <w:r>
        <w:rPr>
          <w:rFonts w:hint="eastAsia" w:ascii="宋体" w:hAnsi="宋体" w:eastAsia="宋体" w:cs="宋体"/>
          <w:b w:val="0"/>
          <w:bCs w:val="0"/>
          <w:color w:val="000000"/>
          <w:sz w:val="24"/>
          <w:szCs w:val="24"/>
          <w:highlight w:val="none"/>
          <w:lang w:val="zh-CN" w:eastAsia="zh-CN"/>
        </w:rPr>
        <w:t>（1）乙方履约延误</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Lines="0" w:line="360" w:lineRule="auto"/>
        <w:ind w:leftChars="0" w:firstLine="480" w:firstLineChars="200"/>
        <w:textAlignment w:val="auto"/>
        <w:rPr>
          <w:rFonts w:hint="eastAsia" w:ascii="宋体" w:hAnsi="宋体" w:eastAsia="宋体" w:cs="宋体"/>
          <w:b w:val="0"/>
          <w:bCs w:val="0"/>
          <w:color w:val="000000"/>
          <w:sz w:val="24"/>
          <w:szCs w:val="24"/>
          <w:highlight w:val="none"/>
          <w:lang w:val="zh-CN" w:eastAsia="zh-CN"/>
        </w:rPr>
      </w:pPr>
      <w:r>
        <w:rPr>
          <w:rFonts w:hint="eastAsia" w:ascii="宋体" w:hAnsi="宋体" w:eastAsia="宋体" w:cs="宋体"/>
          <w:b w:val="0"/>
          <w:bCs w:val="0"/>
          <w:color w:val="000000"/>
          <w:sz w:val="24"/>
          <w:szCs w:val="24"/>
          <w:highlight w:val="none"/>
          <w:lang w:val="zh-CN" w:eastAsia="zh-CN"/>
        </w:rPr>
        <w:t>如乙方事先未征得甲方同意并得到甲方的谅解而单方未在规定服务期内提交成果文件，将按违约终止合同。</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Lines="0" w:line="360" w:lineRule="auto"/>
        <w:ind w:leftChars="0" w:firstLine="480" w:firstLineChars="200"/>
        <w:textAlignment w:val="auto"/>
        <w:rPr>
          <w:rFonts w:hint="eastAsia" w:ascii="宋体" w:hAnsi="宋体" w:eastAsia="宋体" w:cs="宋体"/>
          <w:b w:val="0"/>
          <w:bCs w:val="0"/>
          <w:color w:val="000000"/>
          <w:sz w:val="24"/>
          <w:szCs w:val="24"/>
          <w:highlight w:val="none"/>
          <w:lang w:val="zh-CN" w:eastAsia="zh-CN"/>
        </w:rPr>
      </w:pPr>
      <w:r>
        <w:rPr>
          <w:rFonts w:hint="eastAsia" w:ascii="宋体" w:hAnsi="宋体" w:eastAsia="宋体" w:cs="宋体"/>
          <w:b w:val="0"/>
          <w:bCs w:val="0"/>
          <w:color w:val="000000"/>
          <w:sz w:val="24"/>
          <w:szCs w:val="24"/>
          <w:highlight w:val="none"/>
          <w:lang w:val="zh-CN" w:eastAsia="zh-CN"/>
        </w:rPr>
        <w:t>在履行合同过程中，如果乙方遇到可能妨碍按时提交成果文件的情况，应及时以书面形式将拖延的事实，可能拖延的期限和理由通知甲方。甲方在收到乙方通知后，应尽快对情况进行评价，并确定是否通过修改合同，酌情延长时间或对乙方加收误期赔偿金。每延误一周按服务费用的</w:t>
      </w:r>
      <w:r>
        <w:rPr>
          <w:rFonts w:hint="eastAsia" w:ascii="宋体" w:hAnsi="宋体" w:eastAsia="宋体" w:cs="宋体"/>
          <w:b w:val="0"/>
          <w:bCs w:val="0"/>
          <w:color w:val="000000"/>
          <w:sz w:val="24"/>
          <w:szCs w:val="24"/>
          <w:highlight w:val="none"/>
          <w:u w:val="single"/>
          <w:lang w:val="zh-CN" w:eastAsia="zh-CN"/>
        </w:rPr>
        <w:t xml:space="preserve"> 0.5 </w:t>
      </w:r>
      <w:r>
        <w:rPr>
          <w:rFonts w:hint="eastAsia" w:ascii="宋体" w:hAnsi="宋体" w:eastAsia="宋体" w:cs="宋体"/>
          <w:b w:val="0"/>
          <w:bCs w:val="0"/>
          <w:color w:val="000000"/>
          <w:sz w:val="24"/>
          <w:szCs w:val="24"/>
          <w:highlight w:val="none"/>
          <w:lang w:val="zh-CN" w:eastAsia="zh-CN"/>
        </w:rPr>
        <w:t>%计收，直至提供合格的成功文件为止。误期赔偿费的最高限额为合同价格的</w:t>
      </w:r>
      <w:r>
        <w:rPr>
          <w:rFonts w:hint="eastAsia" w:ascii="宋体" w:hAnsi="宋体" w:eastAsia="宋体" w:cs="宋体"/>
          <w:b w:val="0"/>
          <w:bCs w:val="0"/>
          <w:color w:val="000000"/>
          <w:sz w:val="24"/>
          <w:szCs w:val="24"/>
          <w:highlight w:val="none"/>
          <w:u w:val="single"/>
          <w:lang w:val="zh-CN" w:eastAsia="zh-CN"/>
        </w:rPr>
        <w:t xml:space="preserve"> 5 </w:t>
      </w:r>
      <w:r>
        <w:rPr>
          <w:rFonts w:hint="eastAsia" w:ascii="宋体" w:hAnsi="宋体" w:eastAsia="宋体" w:cs="宋体"/>
          <w:b w:val="0"/>
          <w:bCs w:val="0"/>
          <w:color w:val="000000"/>
          <w:sz w:val="24"/>
          <w:szCs w:val="24"/>
          <w:highlight w:val="none"/>
          <w:lang w:val="zh-CN" w:eastAsia="zh-CN"/>
        </w:rPr>
        <w:t>%。一旦达到误期赔偿费的最高限额，甲方可终止合同。</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Lines="0" w:line="360" w:lineRule="auto"/>
        <w:ind w:leftChars="0" w:firstLine="480" w:firstLineChars="200"/>
        <w:textAlignment w:val="auto"/>
        <w:rPr>
          <w:rFonts w:hint="eastAsia" w:ascii="宋体" w:hAnsi="宋体" w:eastAsia="宋体" w:cs="宋体"/>
          <w:b w:val="0"/>
          <w:bCs w:val="0"/>
          <w:color w:val="000000"/>
          <w:sz w:val="24"/>
          <w:szCs w:val="24"/>
          <w:highlight w:val="none"/>
          <w:lang w:val="zh-CN" w:eastAsia="zh-CN"/>
        </w:rPr>
      </w:pPr>
      <w:r>
        <w:rPr>
          <w:rFonts w:hint="eastAsia" w:ascii="宋体" w:hAnsi="宋体" w:eastAsia="宋体" w:cs="宋体"/>
          <w:b w:val="0"/>
          <w:bCs w:val="0"/>
          <w:color w:val="000000"/>
          <w:sz w:val="24"/>
          <w:szCs w:val="24"/>
          <w:highlight w:val="none"/>
          <w:lang w:val="zh-CN" w:eastAsia="zh-CN"/>
        </w:rPr>
        <w:t>（2）违约终止合同：乙方未按合同要求提供成果文件或成果文件未通过甲方验收，甲方会同监督机构有权终止合同，对乙方违约行为进行追究，同时按政府采购法的有关规定进行相应的处罚。</w:t>
      </w:r>
    </w:p>
    <w:p>
      <w:p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br w:type="page"/>
      </w:r>
    </w:p>
    <w:p>
      <w:pPr>
        <w:jc w:val="center"/>
        <w:rPr>
          <w:rFonts w:hint="eastAsia"/>
          <w:lang w:val="zh-CN"/>
        </w:rPr>
      </w:pPr>
      <w:r>
        <w:drawing>
          <wp:inline distT="0" distB="0" distL="114300" distR="114300">
            <wp:extent cx="5886450" cy="385889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886450" cy="3858895"/>
                    </a:xfrm>
                    <a:prstGeom prst="rect">
                      <a:avLst/>
                    </a:prstGeom>
                    <a:noFill/>
                    <a:ln>
                      <a:noFill/>
                    </a:ln>
                  </pic:spPr>
                </pic:pic>
              </a:graphicData>
            </a:graphic>
          </wp:inline>
        </w:drawing>
      </w:r>
      <w:r>
        <w:drawing>
          <wp:inline distT="0" distB="0" distL="114300" distR="114300">
            <wp:extent cx="5944235" cy="3522980"/>
            <wp:effectExtent l="0" t="0" r="18415" b="12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5944235" cy="3522980"/>
                    </a:xfrm>
                    <a:prstGeom prst="rect">
                      <a:avLst/>
                    </a:prstGeom>
                    <a:noFill/>
                    <a:ln>
                      <a:noFill/>
                    </a:ln>
                  </pic:spPr>
                </pic:pic>
              </a:graphicData>
            </a:graphic>
          </wp:inline>
        </w:drawing>
      </w:r>
      <w:r>
        <w:rPr>
          <w:rFonts w:hint="eastAsia"/>
          <w:lang w:val="zh-CN"/>
        </w:rPr>
        <w:br w:type="page"/>
      </w:r>
    </w:p>
    <w:p>
      <w:pPr>
        <w:rPr>
          <w:rFonts w:hint="eastAsia"/>
          <w:lang w:val="zh-CN"/>
        </w:rPr>
      </w:pPr>
    </w:p>
    <w:p>
      <w:pPr>
        <w:bidi w:val="0"/>
      </w:pPr>
      <w:bookmarkStart w:id="44" w:name="_Toc27869"/>
      <w:bookmarkStart w:id="45" w:name="_Toc24749"/>
      <w:bookmarkStart w:id="46" w:name="_Toc5341"/>
      <w:r>
        <w:drawing>
          <wp:inline distT="0" distB="0" distL="114300" distR="114300">
            <wp:extent cx="5907405" cy="3422015"/>
            <wp:effectExtent l="0" t="0" r="17145" b="698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4"/>
                    <a:stretch>
                      <a:fillRect/>
                    </a:stretch>
                  </pic:blipFill>
                  <pic:spPr>
                    <a:xfrm>
                      <a:off x="0" y="0"/>
                      <a:ext cx="5907405" cy="3422015"/>
                    </a:xfrm>
                    <a:prstGeom prst="rect">
                      <a:avLst/>
                    </a:prstGeom>
                    <a:noFill/>
                    <a:ln>
                      <a:noFill/>
                    </a:ln>
                  </pic:spPr>
                </pic:pic>
              </a:graphicData>
            </a:graphic>
          </wp:inline>
        </w:drawing>
      </w:r>
    </w:p>
    <w:p>
      <w:r>
        <w:br w:type="page"/>
      </w:r>
      <w:r>
        <w:drawing>
          <wp:inline distT="0" distB="0" distL="114300" distR="114300">
            <wp:extent cx="5721350" cy="3941445"/>
            <wp:effectExtent l="0" t="0" r="12700" b="190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5"/>
                    <a:stretch>
                      <a:fillRect/>
                    </a:stretch>
                  </pic:blipFill>
                  <pic:spPr>
                    <a:xfrm>
                      <a:off x="0" y="0"/>
                      <a:ext cx="5721350" cy="3941445"/>
                    </a:xfrm>
                    <a:prstGeom prst="rect">
                      <a:avLst/>
                    </a:prstGeom>
                    <a:noFill/>
                    <a:ln>
                      <a:noFill/>
                    </a:ln>
                  </pic:spPr>
                </pic:pic>
              </a:graphicData>
            </a:graphic>
          </wp:inline>
        </w:drawing>
      </w:r>
    </w:p>
    <w:p>
      <w:pPr>
        <w:pStyle w:val="3"/>
        <w:bidi w:val="0"/>
        <w:rPr>
          <w:rFonts w:ascii="宋体" w:hAnsi="宋体" w:cs="宋体"/>
          <w:b/>
          <w:bCs/>
          <w:color w:val="000000"/>
          <w:szCs w:val="32"/>
          <w:lang w:val="zh-CN"/>
        </w:rPr>
      </w:pPr>
      <w:bookmarkStart w:id="47" w:name="_Toc8634"/>
      <w:r>
        <w:drawing>
          <wp:inline distT="0" distB="0" distL="114300" distR="114300">
            <wp:extent cx="5730875" cy="3214370"/>
            <wp:effectExtent l="0" t="0" r="3175" b="508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6"/>
                    <a:stretch>
                      <a:fillRect/>
                    </a:stretch>
                  </pic:blipFill>
                  <pic:spPr>
                    <a:xfrm>
                      <a:off x="0" y="0"/>
                      <a:ext cx="5730875" cy="3214370"/>
                    </a:xfrm>
                    <a:prstGeom prst="rect">
                      <a:avLst/>
                    </a:prstGeom>
                    <a:noFill/>
                    <a:ln>
                      <a:noFill/>
                    </a:ln>
                  </pic:spPr>
                </pic:pic>
              </a:graphicData>
            </a:graphic>
          </wp:inline>
        </w:drawing>
      </w:r>
      <w:r>
        <w:drawing>
          <wp:inline distT="0" distB="0" distL="114300" distR="114300">
            <wp:extent cx="5541010" cy="3362325"/>
            <wp:effectExtent l="0" t="0" r="2540" b="952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7"/>
                    <a:stretch>
                      <a:fillRect/>
                    </a:stretch>
                  </pic:blipFill>
                  <pic:spPr>
                    <a:xfrm>
                      <a:off x="0" y="0"/>
                      <a:ext cx="5541010" cy="3362325"/>
                    </a:xfrm>
                    <a:prstGeom prst="rect">
                      <a:avLst/>
                    </a:prstGeom>
                    <a:noFill/>
                    <a:ln>
                      <a:noFill/>
                    </a:ln>
                  </pic:spPr>
                </pic:pic>
              </a:graphicData>
            </a:graphic>
          </wp:inline>
        </w:drawing>
      </w:r>
      <w:r>
        <w:drawing>
          <wp:inline distT="0" distB="0" distL="114300" distR="114300">
            <wp:extent cx="6365875" cy="7548245"/>
            <wp:effectExtent l="0" t="0" r="15875" b="1460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8"/>
                    <a:stretch>
                      <a:fillRect/>
                    </a:stretch>
                  </pic:blipFill>
                  <pic:spPr>
                    <a:xfrm>
                      <a:off x="0" y="0"/>
                      <a:ext cx="6365875" cy="7548245"/>
                    </a:xfrm>
                    <a:prstGeom prst="rect">
                      <a:avLst/>
                    </a:prstGeom>
                    <a:noFill/>
                    <a:ln>
                      <a:noFill/>
                    </a:ln>
                  </pic:spPr>
                </pic:pic>
              </a:graphicData>
            </a:graphic>
          </wp:inline>
        </w:drawing>
      </w:r>
      <w:r>
        <w:rPr>
          <w:rFonts w:hint="eastAsia" w:ascii="宋体" w:hAnsi="宋体" w:eastAsia="宋体" w:cs="宋体"/>
          <w:b/>
          <w:bCs/>
          <w:sz w:val="32"/>
          <w:szCs w:val="32"/>
          <w:lang w:val="zh-CN"/>
        </w:rPr>
        <w:br w:type="column"/>
      </w:r>
      <w:r>
        <w:rPr>
          <w:rFonts w:hint="eastAsia" w:ascii="宋体" w:hAnsi="宋体" w:eastAsia="宋体" w:cs="宋体"/>
          <w:b/>
          <w:bCs/>
          <w:sz w:val="32"/>
          <w:szCs w:val="32"/>
          <w:lang w:val="zh-CN"/>
        </w:rPr>
        <w:t>第四部分 合同主要条款</w:t>
      </w:r>
      <w:bookmarkEnd w:id="41"/>
      <w:bookmarkEnd w:id="42"/>
      <w:bookmarkEnd w:id="43"/>
      <w:bookmarkEnd w:id="44"/>
      <w:bookmarkEnd w:id="45"/>
      <w:bookmarkEnd w:id="46"/>
      <w:bookmarkEnd w:id="47"/>
    </w:p>
    <w:p>
      <w:pPr>
        <w:tabs>
          <w:tab w:val="left" w:pos="5040"/>
        </w:tabs>
        <w:spacing w:line="480" w:lineRule="atLeast"/>
        <w:jc w:val="center"/>
        <w:rPr>
          <w:rFonts w:ascii="宋体" w:hAnsi="宋体" w:cs="宋体"/>
          <w:sz w:val="28"/>
          <w:szCs w:val="28"/>
          <w:highlight w:val="yellow"/>
        </w:rPr>
      </w:pPr>
      <w:r>
        <w:rPr>
          <w:rFonts w:hint="eastAsia" w:ascii="宋体" w:hAnsi="宋体" w:cs="宋体"/>
          <w:sz w:val="28"/>
          <w:szCs w:val="28"/>
          <w:highlight w:val="none"/>
        </w:rPr>
        <w:t>(最终以甲乙双方实际协商签到协议为准)</w:t>
      </w:r>
    </w:p>
    <w:p>
      <w:pPr>
        <w:rPr>
          <w:rFonts w:ascii="宋体" w:hAnsi="宋体" w:cs="宋体"/>
          <w:b/>
          <w:spacing w:val="26"/>
          <w:sz w:val="28"/>
        </w:rPr>
      </w:pPr>
    </w:p>
    <w:p>
      <w:pPr>
        <w:pStyle w:val="19"/>
        <w:widowControl/>
        <w:spacing w:line="450" w:lineRule="atLeast"/>
        <w:rPr>
          <w:rFonts w:hint="eastAsia" w:ascii="宋体" w:hAnsi="宋体" w:eastAsia="宋体" w:cs="宋体"/>
          <w:b/>
          <w:bCs/>
          <w:sz w:val="30"/>
          <w:szCs w:val="30"/>
          <w:lang w:eastAsia="zh-CN"/>
        </w:rPr>
      </w:pPr>
      <w:r>
        <w:rPr>
          <w:rFonts w:hint="eastAsia" w:ascii="宋体" w:hAnsi="宋体" w:cs="宋体"/>
          <w:b/>
          <w:bCs/>
          <w:sz w:val="30"/>
          <w:szCs w:val="30"/>
          <w:lang w:val="zh-CN"/>
        </w:rPr>
        <w:t>采购项目编号：</w:t>
      </w:r>
      <w:r>
        <w:rPr>
          <w:rFonts w:hint="eastAsia" w:ascii="宋体" w:hAnsi="宋体" w:cs="宋体"/>
          <w:b/>
          <w:bCs/>
          <w:sz w:val="30"/>
          <w:szCs w:val="30"/>
          <w:lang w:eastAsia="zh-CN"/>
        </w:rPr>
        <w:t>ZC2022-FW-015</w:t>
      </w:r>
    </w:p>
    <w:p>
      <w:pPr>
        <w:spacing w:line="360" w:lineRule="auto"/>
        <w:rPr>
          <w:rFonts w:hint="eastAsia" w:ascii="宋体" w:hAnsi="宋体" w:eastAsia="宋体" w:cs="宋体"/>
          <w:sz w:val="40"/>
          <w:szCs w:val="40"/>
        </w:rPr>
      </w:pPr>
    </w:p>
    <w:p>
      <w:pPr>
        <w:rPr>
          <w:rFonts w:hint="eastAsia" w:ascii="宋体" w:hAnsi="宋体" w:eastAsia="宋体" w:cs="宋体"/>
          <w:sz w:val="32"/>
          <w:szCs w:val="32"/>
        </w:rPr>
      </w:pPr>
    </w:p>
    <w:p>
      <w:pPr>
        <w:rPr>
          <w:rFonts w:hint="eastAsia" w:ascii="宋体" w:hAnsi="宋体" w:eastAsia="宋体" w:cs="宋体"/>
          <w:sz w:val="44"/>
          <w:szCs w:val="44"/>
        </w:rPr>
      </w:pPr>
    </w:p>
    <w:p>
      <w:pPr>
        <w:rPr>
          <w:rFonts w:hint="eastAsia" w:ascii="宋体" w:hAnsi="宋体" w:eastAsia="宋体" w:cs="宋体"/>
          <w:sz w:val="44"/>
          <w:szCs w:val="44"/>
        </w:rPr>
      </w:pPr>
      <w:r>
        <w:rPr>
          <w:rFonts w:hint="eastAsia" w:ascii="宋体" w:hAnsi="宋体" w:eastAsia="宋体" w:cs="宋体"/>
          <w:spacing w:val="-28"/>
          <w:sz w:val="32"/>
          <w:szCs w:val="32"/>
        </w:rPr>
        <w:t xml:space="preserve">                                         </w:t>
      </w:r>
    </w:p>
    <w:p>
      <w:pPr>
        <w:keepNext w:val="0"/>
        <w:keepLines w:val="0"/>
        <w:pageBreakBefore w:val="0"/>
        <w:widowControl w:val="0"/>
        <w:tabs>
          <w:tab w:val="left" w:pos="5670"/>
        </w:tabs>
        <w:kinsoku/>
        <w:wordWrap/>
        <w:overflowPunct/>
        <w:topLinePunct w:val="0"/>
        <w:autoSpaceDE w:val="0"/>
        <w:autoSpaceDN w:val="0"/>
        <w:bidi w:val="0"/>
        <w:adjustRightInd w:val="0"/>
        <w:snapToGrid w:val="0"/>
        <w:spacing w:line="240" w:lineRule="auto"/>
        <w:jc w:val="center"/>
        <w:textAlignment w:val="auto"/>
        <w:rPr>
          <w:rFonts w:hint="eastAsia" w:ascii="宋体" w:hAnsi="宋体" w:cs="宋体"/>
          <w:b/>
          <w:bCs/>
          <w:sz w:val="40"/>
          <w:szCs w:val="40"/>
          <w:highlight w:val="none"/>
          <w:u w:val="single"/>
          <w:lang w:eastAsia="zh-CN"/>
        </w:rPr>
      </w:pPr>
      <w:r>
        <w:rPr>
          <w:rFonts w:hint="eastAsia" w:ascii="宋体" w:hAnsi="宋体" w:eastAsia="宋体" w:cs="宋体"/>
          <w:b/>
          <w:bCs/>
          <w:w w:val="90"/>
          <w:sz w:val="40"/>
          <w:szCs w:val="40"/>
          <w:highlight w:val="none"/>
        </w:rPr>
        <w:t>合同名称：</w:t>
      </w:r>
      <w:r>
        <w:rPr>
          <w:rFonts w:hint="eastAsia" w:ascii="宋体" w:hAnsi="宋体" w:cs="宋体"/>
          <w:b/>
          <w:bCs/>
          <w:sz w:val="40"/>
          <w:szCs w:val="40"/>
          <w:highlight w:val="none"/>
          <w:u w:val="single"/>
          <w:lang w:eastAsia="zh-CN"/>
        </w:rPr>
        <w:t>2021年市财政林业有害生物应急处置</w:t>
      </w:r>
    </w:p>
    <w:p>
      <w:pPr>
        <w:pStyle w:val="2"/>
        <w:rPr>
          <w:rFonts w:hint="default"/>
          <w:highlight w:val="none"/>
          <w:u w:val="none"/>
          <w:lang w:val="en-US" w:eastAsia="zh-CN"/>
        </w:rPr>
      </w:pPr>
      <w:r>
        <w:rPr>
          <w:rFonts w:hint="eastAsia" w:ascii="宋体" w:hAnsi="宋体" w:cs="宋体"/>
          <w:b/>
          <w:bCs/>
          <w:sz w:val="40"/>
          <w:szCs w:val="40"/>
          <w:highlight w:val="none"/>
          <w:u w:val="none"/>
          <w:lang w:val="en-US" w:eastAsia="zh-CN"/>
        </w:rPr>
        <w:t xml:space="preserve">               </w:t>
      </w:r>
    </w:p>
    <w:p>
      <w:pPr>
        <w:autoSpaceDE w:val="0"/>
        <w:autoSpaceDN w:val="0"/>
        <w:adjustRightInd w:val="0"/>
        <w:spacing w:line="360" w:lineRule="auto"/>
        <w:ind w:firstLine="3534" w:firstLineChars="800"/>
        <w:jc w:val="both"/>
        <w:rPr>
          <w:rFonts w:hint="default" w:ascii="宋体" w:hAnsi="宋体" w:eastAsia="宋体" w:cs="宋体"/>
          <w:b/>
          <w:color w:val="000000"/>
          <w:sz w:val="44"/>
          <w:szCs w:val="44"/>
          <w:u w:val="none"/>
          <w:lang w:val="en-US" w:eastAsia="zh-CN"/>
        </w:rPr>
      </w:pPr>
      <w:r>
        <w:rPr>
          <w:rFonts w:hint="eastAsia" w:ascii="宋体" w:hAnsi="宋体" w:cs="宋体"/>
          <w:b/>
          <w:color w:val="000000"/>
          <w:sz w:val="44"/>
          <w:szCs w:val="44"/>
          <w:u w:val="single"/>
          <w:lang w:val="en-US" w:eastAsia="zh-CN"/>
        </w:rPr>
        <w:t xml:space="preserve">第       </w:t>
      </w:r>
      <w:r>
        <w:rPr>
          <w:rFonts w:hint="eastAsia" w:ascii="宋体" w:hAnsi="宋体" w:cs="宋体"/>
          <w:b/>
          <w:color w:val="000000"/>
          <w:sz w:val="44"/>
          <w:szCs w:val="44"/>
          <w:u w:val="none"/>
          <w:lang w:val="en-US" w:eastAsia="zh-CN"/>
        </w:rPr>
        <w:t xml:space="preserve"> 标包</w:t>
      </w:r>
    </w:p>
    <w:p>
      <w:pPr>
        <w:spacing w:line="360" w:lineRule="auto"/>
        <w:rPr>
          <w:rFonts w:hint="eastAsia" w:ascii="宋体" w:hAnsi="宋体" w:eastAsia="宋体" w:cs="宋体"/>
          <w:b/>
          <w:sz w:val="52"/>
          <w:szCs w:val="52"/>
        </w:rPr>
      </w:pPr>
    </w:p>
    <w:p>
      <w:pPr>
        <w:bidi w:val="0"/>
        <w:rPr>
          <w:rFonts w:hint="eastAsia"/>
        </w:rPr>
      </w:pPr>
    </w:p>
    <w:p>
      <w:pPr>
        <w:rPr>
          <w:rFonts w:hint="eastAsia"/>
        </w:rPr>
      </w:pPr>
    </w:p>
    <w:p>
      <w:pPr>
        <w:rPr>
          <w:rFonts w:hint="eastAsia" w:ascii="宋体" w:hAnsi="宋体" w:eastAsia="宋体" w:cs="宋体"/>
          <w:sz w:val="44"/>
          <w:szCs w:val="44"/>
        </w:rPr>
      </w:pPr>
    </w:p>
    <w:p>
      <w:pPr>
        <w:rPr>
          <w:rFonts w:hint="eastAsia" w:ascii="宋体" w:hAnsi="宋体" w:eastAsia="宋体" w:cs="宋体"/>
          <w:sz w:val="44"/>
          <w:szCs w:val="44"/>
        </w:rPr>
      </w:pPr>
    </w:p>
    <w:p>
      <w:pPr>
        <w:ind w:firstLine="1800" w:firstLineChars="500"/>
        <w:jc w:val="left"/>
        <w:rPr>
          <w:rFonts w:hint="eastAsia" w:ascii="宋体" w:hAnsi="宋体" w:eastAsia="宋体" w:cs="宋体"/>
          <w:sz w:val="36"/>
          <w:szCs w:val="36"/>
        </w:rPr>
      </w:pPr>
      <w:r>
        <w:rPr>
          <w:rFonts w:hint="eastAsia" w:ascii="宋体" w:hAnsi="宋体" w:eastAsia="宋体" w:cs="宋体"/>
          <w:sz w:val="36"/>
          <w:szCs w:val="36"/>
        </w:rPr>
        <w:t>甲方：</w:t>
      </w:r>
      <w:r>
        <w:rPr>
          <w:rFonts w:hint="eastAsia" w:ascii="宋体" w:hAnsi="宋体" w:eastAsia="宋体" w:cs="宋体"/>
          <w:sz w:val="36"/>
          <w:szCs w:val="36"/>
          <w:u w:val="single"/>
        </w:rPr>
        <w:t xml:space="preserve"> </w:t>
      </w:r>
      <w:r>
        <w:rPr>
          <w:rFonts w:hint="eastAsia" w:ascii="宋体" w:hAnsi="宋体" w:cs="宋体"/>
          <w:sz w:val="36"/>
          <w:szCs w:val="36"/>
          <w:u w:val="single"/>
          <w:lang w:val="en-US" w:eastAsia="zh-CN"/>
        </w:rPr>
        <w:t xml:space="preserve">                   </w:t>
      </w:r>
      <w:r>
        <w:rPr>
          <w:rFonts w:hint="eastAsia" w:ascii="宋体" w:hAnsi="宋体" w:eastAsia="宋体" w:cs="宋体"/>
          <w:sz w:val="36"/>
          <w:szCs w:val="36"/>
          <w:u w:val="single"/>
        </w:rPr>
        <w:t xml:space="preserve"> </w:t>
      </w:r>
    </w:p>
    <w:p>
      <w:pPr>
        <w:ind w:firstLine="1800" w:firstLineChars="500"/>
        <w:jc w:val="left"/>
        <w:rPr>
          <w:rFonts w:hint="eastAsia" w:ascii="宋体" w:hAnsi="宋体" w:eastAsia="宋体" w:cs="宋体"/>
          <w:sz w:val="36"/>
          <w:szCs w:val="36"/>
        </w:rPr>
      </w:pPr>
      <w:r>
        <w:rPr>
          <w:rFonts w:hint="eastAsia" w:ascii="宋体" w:hAnsi="宋体" w:eastAsia="宋体" w:cs="宋体"/>
          <w:sz w:val="36"/>
          <w:szCs w:val="36"/>
        </w:rPr>
        <w:t>乙方：</w:t>
      </w:r>
      <w:r>
        <w:rPr>
          <w:rFonts w:hint="eastAsia" w:ascii="宋体" w:hAnsi="宋体" w:eastAsia="宋体" w:cs="宋体"/>
          <w:sz w:val="36"/>
          <w:szCs w:val="36"/>
          <w:u w:val="single"/>
        </w:rPr>
        <w:t xml:space="preserve"> </w:t>
      </w:r>
      <w:r>
        <w:rPr>
          <w:rFonts w:hint="eastAsia" w:ascii="宋体" w:hAnsi="宋体" w:cs="宋体"/>
          <w:sz w:val="36"/>
          <w:szCs w:val="36"/>
          <w:u w:val="single"/>
          <w:lang w:val="en-US" w:eastAsia="zh-CN"/>
        </w:rPr>
        <w:t xml:space="preserve">                 </w:t>
      </w:r>
      <w:r>
        <w:rPr>
          <w:rFonts w:hint="eastAsia" w:ascii="宋体" w:hAnsi="宋体" w:eastAsia="宋体" w:cs="宋体"/>
          <w:b/>
          <w:bCs/>
          <w:sz w:val="36"/>
          <w:szCs w:val="36"/>
          <w:u w:val="single"/>
          <w:lang w:val="en-US" w:eastAsia="zh-CN"/>
        </w:rPr>
        <w:t xml:space="preserve"> </w:t>
      </w:r>
      <w:r>
        <w:rPr>
          <w:rFonts w:hint="eastAsia" w:ascii="宋体" w:hAnsi="宋体" w:eastAsia="宋体" w:cs="宋体"/>
          <w:b/>
          <w:bCs/>
          <w:sz w:val="36"/>
          <w:szCs w:val="36"/>
          <w:u w:val="single"/>
        </w:rPr>
        <w:t xml:space="preserve">  </w:t>
      </w:r>
    </w:p>
    <w:p>
      <w:pPr>
        <w:bidi w:val="0"/>
        <w:rPr>
          <w:rFonts w:hint="eastAsia"/>
        </w:rPr>
      </w:pPr>
    </w:p>
    <w:p>
      <w:pPr>
        <w:rPr>
          <w:rFonts w:hint="eastAsia" w:ascii="宋体" w:hAnsi="宋体" w:eastAsia="宋体" w:cs="宋体"/>
          <w:sz w:val="32"/>
          <w:szCs w:val="36"/>
        </w:rPr>
      </w:pPr>
    </w:p>
    <w:p>
      <w:pPr>
        <w:ind w:firstLine="1080" w:firstLineChars="300"/>
        <w:rPr>
          <w:rFonts w:hint="eastAsia" w:ascii="宋体" w:hAnsi="宋体" w:eastAsia="宋体" w:cs="宋体"/>
          <w:sz w:val="36"/>
          <w:szCs w:val="36"/>
        </w:rPr>
      </w:pPr>
      <w:r>
        <w:rPr>
          <w:rFonts w:hint="eastAsia" w:ascii="宋体" w:hAnsi="宋体" w:eastAsia="宋体" w:cs="宋体"/>
          <w:sz w:val="36"/>
          <w:szCs w:val="36"/>
        </w:rPr>
        <w:t>签订时间：</w:t>
      </w:r>
      <w:r>
        <w:rPr>
          <w:rFonts w:hint="eastAsia" w:ascii="宋体" w:hAnsi="宋体" w:eastAsia="宋体" w:cs="宋体"/>
          <w:sz w:val="36"/>
          <w:szCs w:val="36"/>
          <w:u w:val="single"/>
        </w:rPr>
        <w:t xml:space="preserve">      </w:t>
      </w:r>
      <w:r>
        <w:rPr>
          <w:rFonts w:hint="eastAsia" w:ascii="宋体" w:hAnsi="宋体" w:eastAsia="宋体" w:cs="宋体"/>
          <w:sz w:val="36"/>
          <w:szCs w:val="36"/>
        </w:rPr>
        <w:t>年</w:t>
      </w:r>
      <w:r>
        <w:rPr>
          <w:rFonts w:hint="eastAsia" w:ascii="宋体" w:hAnsi="宋体" w:eastAsia="宋体" w:cs="宋体"/>
          <w:sz w:val="36"/>
          <w:szCs w:val="36"/>
          <w:u w:val="single"/>
        </w:rPr>
        <w:t xml:space="preserve">      </w:t>
      </w:r>
      <w:r>
        <w:rPr>
          <w:rFonts w:hint="eastAsia" w:ascii="宋体" w:hAnsi="宋体" w:eastAsia="宋体" w:cs="宋体"/>
          <w:sz w:val="36"/>
          <w:szCs w:val="36"/>
        </w:rPr>
        <w:t>月</w:t>
      </w:r>
      <w:r>
        <w:rPr>
          <w:rFonts w:hint="eastAsia" w:ascii="宋体" w:hAnsi="宋体" w:eastAsia="宋体" w:cs="宋体"/>
          <w:sz w:val="36"/>
          <w:szCs w:val="36"/>
          <w:u w:val="single"/>
        </w:rPr>
        <w:t xml:space="preserve">     </w:t>
      </w:r>
      <w:r>
        <w:rPr>
          <w:rFonts w:hint="eastAsia" w:ascii="宋体" w:hAnsi="宋体" w:eastAsia="宋体" w:cs="宋体"/>
          <w:sz w:val="36"/>
          <w:szCs w:val="36"/>
        </w:rPr>
        <w:t>日</w:t>
      </w:r>
    </w:p>
    <w:p>
      <w:pPr>
        <w:ind w:firstLine="1080" w:firstLineChars="300"/>
        <w:rPr>
          <w:rFonts w:hint="default" w:ascii="宋体" w:hAnsi="宋体" w:eastAsia="宋体" w:cs="宋体"/>
          <w:sz w:val="36"/>
          <w:szCs w:val="36"/>
          <w:u w:val="single"/>
          <w:lang w:val="en-US" w:eastAsia="zh-CN"/>
        </w:rPr>
      </w:pPr>
      <w:r>
        <w:rPr>
          <w:rFonts w:hint="eastAsia" w:ascii="宋体" w:hAnsi="宋体" w:eastAsia="宋体" w:cs="宋体"/>
          <w:sz w:val="36"/>
          <w:szCs w:val="36"/>
        </w:rPr>
        <w:t>签订地点：</w:t>
      </w:r>
      <w:r>
        <w:rPr>
          <w:rFonts w:hint="eastAsia" w:ascii="宋体" w:hAnsi="宋体" w:cs="宋体"/>
          <w:sz w:val="36"/>
          <w:szCs w:val="36"/>
          <w:u w:val="single"/>
          <w:lang w:val="en-US" w:eastAsia="zh-CN"/>
        </w:rPr>
        <w:t xml:space="preserve">                     </w:t>
      </w:r>
    </w:p>
    <w:p>
      <w:pPr>
        <w:spacing w:line="540" w:lineRule="exact"/>
        <w:jc w:val="center"/>
        <w:rPr>
          <w:rFonts w:hint="eastAsia" w:ascii="宋体" w:hAnsi="宋体" w:cs="宋体"/>
          <w:b/>
          <w:bCs/>
          <w:sz w:val="44"/>
          <w:szCs w:val="44"/>
          <w:u w:val="none"/>
          <w:lang w:eastAsia="zh-CN"/>
        </w:rPr>
      </w:pPr>
      <w:r>
        <w:rPr>
          <w:rFonts w:hint="eastAsia" w:ascii="宋体" w:hAnsi="宋体" w:cs="宋体"/>
          <w:b/>
          <w:color w:val="333333"/>
          <w:sz w:val="48"/>
          <w:szCs w:val="48"/>
        </w:rPr>
        <w:br w:type="page"/>
      </w:r>
      <w:r>
        <w:rPr>
          <w:rFonts w:hint="eastAsia" w:ascii="宋体" w:hAnsi="宋体" w:cs="宋体"/>
          <w:b/>
          <w:bCs/>
          <w:sz w:val="32"/>
          <w:szCs w:val="32"/>
          <w:u w:val="none"/>
          <w:lang w:eastAsia="zh-CN"/>
        </w:rPr>
        <w:t>2021年市财政林业有害生物应急处置合同</w:t>
      </w:r>
    </w:p>
    <w:p>
      <w:pPr>
        <w:autoSpaceDE w:val="0"/>
        <w:autoSpaceDN w:val="0"/>
        <w:adjustRightInd w:val="0"/>
        <w:spacing w:line="360" w:lineRule="auto"/>
        <w:ind w:firstLine="480" w:firstLineChars="200"/>
        <w:rPr>
          <w:rFonts w:hint="eastAsia" w:ascii="宋体" w:hAnsi="宋体" w:eastAsia="宋体" w:cs="宋体"/>
          <w:bCs/>
          <w:sz w:val="24"/>
          <w:szCs w:val="24"/>
        </w:rPr>
      </w:pPr>
    </w:p>
    <w:p>
      <w:pPr>
        <w:keepNext w:val="0"/>
        <w:keepLines w:val="0"/>
        <w:pageBreakBefore w:val="0"/>
        <w:widowControl w:val="0"/>
        <w:tabs>
          <w:tab w:val="left" w:pos="5040"/>
        </w:tabs>
        <w:kinsoku/>
        <w:wordWrap/>
        <w:overflowPunct/>
        <w:topLinePunct w:val="0"/>
        <w:bidi w:val="0"/>
        <w:spacing w:line="360" w:lineRule="auto"/>
        <w:jc w:val="both"/>
        <w:textAlignment w:val="auto"/>
        <w:rPr>
          <w:rFonts w:hint="eastAsia" w:ascii="宋体" w:hAnsi="宋体"/>
          <w:b/>
          <w:bCs/>
          <w:sz w:val="24"/>
          <w:szCs w:val="24"/>
          <w:highlight w:val="none"/>
          <w:lang w:val="zh-CN"/>
        </w:rPr>
      </w:pPr>
      <w:r>
        <w:rPr>
          <w:rFonts w:hint="eastAsia" w:ascii="宋体" w:hAnsi="宋体" w:cs="宋体"/>
          <w:b/>
          <w:color w:val="333333"/>
          <w:sz w:val="48"/>
          <w:szCs w:val="48"/>
          <w:highlight w:val="none"/>
          <w:lang w:val="en-US" w:eastAsia="zh-CN"/>
        </w:rPr>
        <w:t xml:space="preserve">  </w:t>
      </w:r>
      <w:r>
        <w:rPr>
          <w:rFonts w:hint="eastAsia" w:ascii="宋体" w:hAnsi="宋体"/>
          <w:b/>
          <w:bCs/>
          <w:sz w:val="24"/>
          <w:szCs w:val="24"/>
          <w:highlight w:val="none"/>
          <w:lang w:val="zh-CN"/>
        </w:rPr>
        <w:t>甲方：</w:t>
      </w:r>
      <w:r>
        <w:rPr>
          <w:rFonts w:hint="eastAsia" w:ascii="宋体" w:hAnsi="宋体"/>
          <w:b/>
          <w:bCs/>
          <w:sz w:val="24"/>
          <w:szCs w:val="24"/>
          <w:highlight w:val="none"/>
          <w:u w:val="single"/>
        </w:rPr>
        <w:t xml:space="preserve">              </w:t>
      </w:r>
      <w:r>
        <w:rPr>
          <w:rFonts w:hint="eastAsia" w:ascii="宋体" w:hAnsi="宋体"/>
          <w:b/>
          <w:bCs/>
          <w:sz w:val="24"/>
          <w:szCs w:val="24"/>
          <w:highlight w:val="none"/>
          <w:u w:val="single"/>
          <w:lang w:val="en-US" w:eastAsia="zh-CN"/>
        </w:rPr>
        <w:t xml:space="preserve"> </w:t>
      </w:r>
      <w:r>
        <w:rPr>
          <w:rFonts w:hint="eastAsia" w:ascii="宋体" w:hAnsi="宋体"/>
          <w:b/>
          <w:bCs/>
          <w:sz w:val="24"/>
          <w:szCs w:val="24"/>
          <w:highlight w:val="none"/>
          <w:u w:val="single"/>
        </w:rPr>
        <w:t xml:space="preserve">       </w:t>
      </w:r>
      <w:r>
        <w:rPr>
          <w:rFonts w:hint="eastAsia" w:ascii="宋体" w:hAnsi="宋体"/>
          <w:b/>
          <w:bCs/>
          <w:sz w:val="24"/>
          <w:szCs w:val="24"/>
          <w:highlight w:val="none"/>
          <w:lang w:val="zh-CN"/>
        </w:rPr>
        <w:t>（采购人）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宋体" w:hAnsi="宋体"/>
          <w:b/>
          <w:bCs/>
          <w:sz w:val="24"/>
          <w:szCs w:val="24"/>
          <w:highlight w:val="none"/>
          <w:lang w:val="zh-CN"/>
        </w:rPr>
      </w:pPr>
      <w:r>
        <w:rPr>
          <w:rFonts w:hint="eastAsia" w:ascii="宋体" w:hAnsi="宋体"/>
          <w:b/>
          <w:bCs/>
          <w:sz w:val="24"/>
          <w:szCs w:val="24"/>
          <w:highlight w:val="none"/>
          <w:lang w:val="zh-CN"/>
        </w:rPr>
        <w:t>乙方：</w:t>
      </w:r>
      <w:r>
        <w:rPr>
          <w:rFonts w:hint="eastAsia" w:ascii="宋体" w:hAnsi="宋体"/>
          <w:b/>
          <w:bCs/>
          <w:sz w:val="24"/>
          <w:szCs w:val="24"/>
          <w:highlight w:val="none"/>
          <w:u w:val="single"/>
        </w:rPr>
        <w:t xml:space="preserve">                     </w:t>
      </w:r>
      <w:r>
        <w:rPr>
          <w:rFonts w:hint="eastAsia" w:ascii="宋体" w:hAnsi="宋体"/>
          <w:b/>
          <w:bCs/>
          <w:sz w:val="24"/>
          <w:szCs w:val="24"/>
          <w:highlight w:val="none"/>
          <w:lang w:val="zh-CN"/>
        </w:rPr>
        <w:t>（</w:t>
      </w:r>
      <w:r>
        <w:rPr>
          <w:rFonts w:hint="eastAsia" w:ascii="宋体" w:hAnsi="宋体"/>
          <w:b/>
          <w:bCs/>
          <w:sz w:val="24"/>
          <w:szCs w:val="24"/>
          <w:highlight w:val="none"/>
        </w:rPr>
        <w:t>成交</w:t>
      </w:r>
      <w:r>
        <w:rPr>
          <w:rFonts w:hint="eastAsia" w:ascii="宋体" w:hAnsi="宋体"/>
          <w:b/>
          <w:bCs/>
          <w:sz w:val="24"/>
          <w:szCs w:val="24"/>
          <w:highlight w:val="none"/>
          <w:lang w:val="zh-CN"/>
        </w:rPr>
        <w:t>供应商名称）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b w:val="0"/>
          <w:bCs w:val="0"/>
          <w:sz w:val="24"/>
          <w:szCs w:val="24"/>
          <w:highlight w:val="none"/>
          <w:lang w:val="zh-CN"/>
        </w:rPr>
      </w:pPr>
      <w:r>
        <w:rPr>
          <w:rFonts w:hint="eastAsia" w:ascii="宋体" w:hAnsi="宋体"/>
          <w:b w:val="0"/>
          <w:bCs w:val="0"/>
          <w:sz w:val="24"/>
          <w:szCs w:val="24"/>
          <w:highlight w:val="none"/>
          <w:lang w:val="zh-CN"/>
        </w:rPr>
        <w:t>依据《中华人民共和国民法典》和《中华人民共和国政府采购法》，经双方协商按下述条款和条件签署本合同。</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宋体" w:hAnsi="宋体"/>
          <w:b/>
          <w:bCs/>
          <w:sz w:val="24"/>
          <w:szCs w:val="24"/>
          <w:highlight w:val="none"/>
          <w:lang w:val="zh-CN"/>
        </w:rPr>
      </w:pPr>
      <w:r>
        <w:rPr>
          <w:rFonts w:hint="eastAsia" w:ascii="宋体" w:hAnsi="宋体"/>
          <w:b/>
          <w:bCs/>
          <w:sz w:val="24"/>
          <w:szCs w:val="24"/>
          <w:highlight w:val="none"/>
          <w:lang w:val="zh-CN"/>
        </w:rPr>
        <w:t xml:space="preserve">一、合同内容: </w:t>
      </w:r>
      <w:r>
        <w:rPr>
          <w:rFonts w:hint="eastAsia" w:ascii="宋体" w:hAnsi="宋体"/>
          <w:b/>
          <w:bCs/>
          <w:sz w:val="24"/>
          <w:szCs w:val="24"/>
          <w:highlight w:val="none"/>
          <w:u w:val="single"/>
        </w:rPr>
        <w:t xml:space="preserve">          </w:t>
      </w:r>
      <w:r>
        <w:rPr>
          <w:rFonts w:hint="eastAsia" w:ascii="宋体" w:hAnsi="宋体"/>
          <w:b/>
          <w:bCs/>
          <w:color w:val="FFFFFF"/>
          <w:sz w:val="24"/>
          <w:szCs w:val="24"/>
          <w:highlight w:val="none"/>
          <w:u w:val="single"/>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宋体" w:hAnsi="宋体"/>
          <w:b/>
          <w:bCs/>
          <w:sz w:val="24"/>
          <w:szCs w:val="24"/>
          <w:highlight w:val="none"/>
          <w:lang w:val="zh-CN"/>
        </w:rPr>
      </w:pPr>
      <w:r>
        <w:rPr>
          <w:rFonts w:hint="eastAsia" w:ascii="宋体" w:hAnsi="宋体"/>
          <w:b/>
          <w:bCs/>
          <w:sz w:val="24"/>
          <w:szCs w:val="24"/>
          <w:highlight w:val="none"/>
          <w:lang w:val="zh-CN"/>
        </w:rPr>
        <w:t>二、合同价款</w:t>
      </w:r>
      <w:r>
        <w:rPr>
          <w:rFonts w:hint="eastAsia" w:ascii="宋体" w:hAnsi="宋体"/>
          <w:b/>
          <w:bCs/>
          <w:sz w:val="24"/>
          <w:szCs w:val="24"/>
          <w:highlight w:val="none"/>
        </w:rPr>
        <w:t>及结算</w:t>
      </w:r>
      <w:r>
        <w:rPr>
          <w:rFonts w:hint="eastAsia" w:ascii="宋体" w:hAnsi="宋体"/>
          <w:b/>
          <w:bCs/>
          <w:sz w:val="24"/>
          <w:szCs w:val="24"/>
          <w:highlight w:val="none"/>
          <w:lang w:val="zh-CN"/>
        </w:rPr>
        <w:t>：</w:t>
      </w:r>
    </w:p>
    <w:p>
      <w:pPr>
        <w:pStyle w:val="10"/>
        <w:keepNext w:val="0"/>
        <w:keepLines w:val="0"/>
        <w:pageBreakBefore w:val="0"/>
        <w:widowControl w:val="0"/>
        <w:kinsoku/>
        <w:wordWrap/>
        <w:overflowPunct/>
        <w:topLinePunct w:val="0"/>
        <w:bidi w:val="0"/>
        <w:spacing w:line="360" w:lineRule="auto"/>
        <w:textAlignment w:val="auto"/>
        <w:rPr>
          <w:rFonts w:hint="eastAsia"/>
          <w:sz w:val="24"/>
          <w:szCs w:val="24"/>
          <w:highlight w:val="none"/>
          <w:lang w:val="zh-CN"/>
        </w:rPr>
      </w:pPr>
      <w:r>
        <w:rPr>
          <w:rFonts w:hint="eastAsia"/>
          <w:sz w:val="24"/>
          <w:szCs w:val="24"/>
          <w:highlight w:val="none"/>
          <w:lang w:val="en-US" w:eastAsia="zh-CN"/>
        </w:rPr>
        <w:t>1、</w:t>
      </w:r>
      <w:r>
        <w:rPr>
          <w:rFonts w:hint="eastAsia"/>
          <w:sz w:val="24"/>
          <w:szCs w:val="24"/>
          <w:highlight w:val="none"/>
          <w:lang w:val="zh-CN"/>
        </w:rPr>
        <w:t>本合同为固定</w:t>
      </w:r>
      <w:r>
        <w:rPr>
          <w:rFonts w:hint="eastAsia"/>
          <w:sz w:val="24"/>
          <w:szCs w:val="24"/>
          <w:highlight w:val="none"/>
          <w:lang w:val="en-US" w:eastAsia="zh-CN"/>
        </w:rPr>
        <w:t>总价</w:t>
      </w:r>
      <w:r>
        <w:rPr>
          <w:rFonts w:hint="eastAsia"/>
          <w:sz w:val="24"/>
          <w:szCs w:val="24"/>
          <w:highlight w:val="none"/>
          <w:lang w:val="zh-CN"/>
        </w:rPr>
        <w:t>合同。</w:t>
      </w:r>
      <w:r>
        <w:rPr>
          <w:rFonts w:hint="eastAsia"/>
          <w:sz w:val="24"/>
          <w:highlight w:val="none"/>
          <w:lang w:val="zh-CN"/>
        </w:rPr>
        <w:t>合同总价一次性包死，不受市场价格变化因素的影响。</w:t>
      </w:r>
    </w:p>
    <w:p>
      <w:pPr>
        <w:pStyle w:val="10"/>
        <w:keepNext w:val="0"/>
        <w:keepLines w:val="0"/>
        <w:pageBreakBefore w:val="0"/>
        <w:widowControl w:val="0"/>
        <w:kinsoku/>
        <w:wordWrap/>
        <w:overflowPunct/>
        <w:topLinePunct w:val="0"/>
        <w:bidi w:val="0"/>
        <w:spacing w:line="360" w:lineRule="auto"/>
        <w:textAlignment w:val="auto"/>
        <w:rPr>
          <w:rFonts w:hint="eastAsia"/>
          <w:sz w:val="24"/>
          <w:szCs w:val="24"/>
          <w:lang w:val="zh-CN"/>
        </w:rPr>
      </w:pPr>
      <w:r>
        <w:rPr>
          <w:rFonts w:hint="eastAsia"/>
          <w:sz w:val="24"/>
          <w:szCs w:val="24"/>
          <w:lang w:val="en-US" w:eastAsia="zh-CN"/>
        </w:rPr>
        <w:t>2、</w:t>
      </w:r>
      <w:r>
        <w:rPr>
          <w:rFonts w:hint="eastAsia"/>
          <w:sz w:val="24"/>
          <w:szCs w:val="24"/>
          <w:lang w:val="zh-CN"/>
        </w:rPr>
        <w:t>合同固定</w:t>
      </w:r>
      <w:r>
        <w:rPr>
          <w:rFonts w:hint="eastAsia"/>
          <w:sz w:val="24"/>
          <w:szCs w:val="24"/>
          <w:lang w:val="en-US" w:eastAsia="zh-CN"/>
        </w:rPr>
        <w:t>总价</w:t>
      </w:r>
      <w:r>
        <w:rPr>
          <w:rFonts w:hint="eastAsia"/>
          <w:sz w:val="24"/>
          <w:szCs w:val="24"/>
          <w:lang w:val="zh-CN"/>
        </w:rPr>
        <w:t>是指完成本</w:t>
      </w:r>
      <w:r>
        <w:rPr>
          <w:rFonts w:hint="eastAsia"/>
          <w:sz w:val="24"/>
          <w:szCs w:val="24"/>
          <w:lang w:val="en-US" w:eastAsia="zh-CN"/>
        </w:rPr>
        <w:t>项目</w:t>
      </w:r>
      <w:r>
        <w:rPr>
          <w:rFonts w:hint="eastAsia"/>
          <w:sz w:val="24"/>
          <w:szCs w:val="24"/>
          <w:lang w:val="zh-CN"/>
        </w:rPr>
        <w:t xml:space="preserve">所需的全部费用, </w:t>
      </w:r>
      <w:r>
        <w:rPr>
          <w:rFonts w:hint="eastAsia"/>
          <w:sz w:val="24"/>
          <w:szCs w:val="24"/>
          <w:highlight w:val="none"/>
          <w:lang w:val="zh-CN"/>
        </w:rPr>
        <w:t>包括但不限于项目实施费、利润、税金等在内的全部费用，采购人不再另外支付其他</w:t>
      </w:r>
      <w:r>
        <w:rPr>
          <w:rFonts w:hint="eastAsia"/>
          <w:sz w:val="24"/>
          <w:szCs w:val="24"/>
          <w:lang w:val="zh-CN"/>
        </w:rPr>
        <w:t>任何费用。</w:t>
      </w:r>
    </w:p>
    <w:p>
      <w:pPr>
        <w:pStyle w:val="10"/>
        <w:keepNext w:val="0"/>
        <w:keepLines w:val="0"/>
        <w:pageBreakBefore w:val="0"/>
        <w:widowControl w:val="0"/>
        <w:kinsoku/>
        <w:wordWrap/>
        <w:overflowPunct/>
        <w:topLinePunct w:val="0"/>
        <w:bidi w:val="0"/>
        <w:spacing w:line="360" w:lineRule="auto"/>
        <w:textAlignment w:val="auto"/>
        <w:rPr>
          <w:rFonts w:hint="eastAsia"/>
          <w:sz w:val="24"/>
          <w:szCs w:val="24"/>
          <w:lang w:val="zh-CN"/>
        </w:rPr>
      </w:pPr>
      <w:r>
        <w:rPr>
          <w:rFonts w:hint="eastAsia"/>
          <w:sz w:val="24"/>
          <w:szCs w:val="24"/>
          <w:lang w:val="en-US" w:eastAsia="zh-CN"/>
        </w:rPr>
        <w:t>3、</w:t>
      </w:r>
      <w:r>
        <w:rPr>
          <w:rFonts w:hint="eastAsia"/>
          <w:sz w:val="24"/>
          <w:szCs w:val="24"/>
          <w:lang w:val="zh-CN"/>
        </w:rPr>
        <w:t>合同</w:t>
      </w:r>
      <w:r>
        <w:rPr>
          <w:rFonts w:hint="eastAsia"/>
          <w:sz w:val="24"/>
          <w:szCs w:val="24"/>
          <w:lang w:val="en-US" w:eastAsia="zh-CN"/>
        </w:rPr>
        <w:t>固定总价</w:t>
      </w:r>
      <w:r>
        <w:rPr>
          <w:rFonts w:hint="eastAsia"/>
          <w:sz w:val="24"/>
          <w:szCs w:val="24"/>
          <w:lang w:val="zh-CN"/>
        </w:rPr>
        <w:t>为人民币（大写）</w:t>
      </w:r>
      <w:r>
        <w:rPr>
          <w:rFonts w:hint="eastAsia"/>
          <w:sz w:val="24"/>
          <w:szCs w:val="24"/>
          <w:u w:val="single"/>
          <w:lang w:val="zh-CN"/>
        </w:rPr>
        <w:t xml:space="preserve">         </w:t>
      </w:r>
      <w:r>
        <w:rPr>
          <w:rFonts w:hint="eastAsia"/>
          <w:sz w:val="24"/>
          <w:szCs w:val="24"/>
          <w:lang w:val="zh-CN"/>
        </w:rPr>
        <w:t>（</w:t>
      </w:r>
      <w:r>
        <w:rPr>
          <w:rFonts w:hint="eastAsia"/>
          <w:sz w:val="24"/>
          <w:szCs w:val="24"/>
          <w:lang w:val="en-US" w:eastAsia="zh-CN"/>
        </w:rPr>
        <w:t>¥</w:t>
      </w:r>
      <w:r>
        <w:rPr>
          <w:rFonts w:hint="eastAsia"/>
          <w:sz w:val="24"/>
          <w:szCs w:val="24"/>
          <w:u w:val="single"/>
          <w:lang w:val="zh-CN"/>
        </w:rPr>
        <w:t xml:space="preserve">     </w:t>
      </w:r>
      <w:r>
        <w:rPr>
          <w:rFonts w:hint="eastAsia"/>
          <w:sz w:val="24"/>
          <w:szCs w:val="24"/>
          <w:lang w:val="zh-CN"/>
        </w:rPr>
        <w:t>）。</w:t>
      </w:r>
    </w:p>
    <w:p>
      <w:pPr>
        <w:pStyle w:val="10"/>
        <w:keepNext w:val="0"/>
        <w:keepLines w:val="0"/>
        <w:pageBreakBefore w:val="0"/>
        <w:widowControl w:val="0"/>
        <w:kinsoku/>
        <w:wordWrap/>
        <w:overflowPunct/>
        <w:topLinePunct w:val="0"/>
        <w:bidi w:val="0"/>
        <w:spacing w:line="360" w:lineRule="auto"/>
        <w:textAlignment w:val="auto"/>
        <w:rPr>
          <w:rFonts w:hint="eastAsia"/>
          <w:sz w:val="24"/>
          <w:szCs w:val="24"/>
          <w:u w:val="single"/>
          <w:lang w:val="en-US" w:eastAsia="zh-CN"/>
        </w:rPr>
      </w:pPr>
      <w:r>
        <w:rPr>
          <w:rFonts w:hint="eastAsia"/>
          <w:sz w:val="24"/>
          <w:szCs w:val="24"/>
          <w:lang w:val="en-US" w:eastAsia="zh-CN"/>
        </w:rPr>
        <w:t>5、付款方式：</w:t>
      </w:r>
      <w:r>
        <w:rPr>
          <w:rFonts w:hint="eastAsia"/>
          <w:sz w:val="24"/>
          <w:szCs w:val="24"/>
          <w:u w:val="single"/>
          <w:lang w:val="en-US" w:eastAsia="zh-CN"/>
        </w:rPr>
        <w:t xml:space="preserve">                                    </w:t>
      </w:r>
      <w:r>
        <w:rPr>
          <w:rFonts w:hint="eastAsia"/>
          <w:sz w:val="24"/>
          <w:szCs w:val="24"/>
          <w:lang w:val="zh-CN"/>
        </w:rPr>
        <w:t>。</w:t>
      </w:r>
    </w:p>
    <w:p>
      <w:pPr>
        <w:pStyle w:val="10"/>
        <w:keepNext w:val="0"/>
        <w:keepLines w:val="0"/>
        <w:pageBreakBefore w:val="0"/>
        <w:widowControl w:val="0"/>
        <w:kinsoku/>
        <w:wordWrap/>
        <w:overflowPunct/>
        <w:topLinePunct w:val="0"/>
        <w:bidi w:val="0"/>
        <w:spacing w:line="360" w:lineRule="auto"/>
        <w:textAlignment w:val="auto"/>
        <w:rPr>
          <w:rFonts w:hint="eastAsia"/>
          <w:sz w:val="24"/>
          <w:szCs w:val="24"/>
          <w:lang w:val="en-US" w:eastAsia="zh-CN"/>
        </w:rPr>
      </w:pPr>
      <w:r>
        <w:rPr>
          <w:rFonts w:hint="eastAsia"/>
          <w:sz w:val="24"/>
          <w:szCs w:val="24"/>
          <w:lang w:val="en-US" w:eastAsia="zh-CN"/>
        </w:rPr>
        <w:t>6、结算方式：银行转账。</w:t>
      </w:r>
    </w:p>
    <w:p>
      <w:pPr>
        <w:pStyle w:val="10"/>
        <w:keepNext w:val="0"/>
        <w:keepLines w:val="0"/>
        <w:pageBreakBefore w:val="0"/>
        <w:widowControl w:val="0"/>
        <w:kinsoku/>
        <w:wordWrap/>
        <w:overflowPunct/>
        <w:topLinePunct w:val="0"/>
        <w:bidi w:val="0"/>
        <w:spacing w:line="360" w:lineRule="auto"/>
        <w:textAlignment w:val="auto"/>
        <w:rPr>
          <w:rFonts w:hint="eastAsia" w:eastAsia="宋体"/>
          <w:sz w:val="24"/>
          <w:szCs w:val="24"/>
          <w:lang w:val="en-US" w:eastAsia="zh-CN"/>
        </w:rPr>
      </w:pPr>
      <w:r>
        <w:rPr>
          <w:rFonts w:hint="eastAsia"/>
          <w:sz w:val="24"/>
          <w:szCs w:val="24"/>
          <w:lang w:val="en-US" w:eastAsia="zh-CN"/>
        </w:rPr>
        <w:t>7、结算单位：由甲方负责结算，乙方在接受付款前向甲方开具全额增值税发票。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宋体" w:hAnsi="宋体"/>
          <w:b/>
          <w:bCs/>
          <w:color w:val="FFFFFF"/>
          <w:sz w:val="24"/>
          <w:szCs w:val="24"/>
          <w:highlight w:val="none"/>
          <w:u w:val="single"/>
        </w:rPr>
      </w:pPr>
      <w:r>
        <w:rPr>
          <w:rFonts w:hint="eastAsia" w:ascii="宋体" w:hAnsi="宋体"/>
          <w:b/>
          <w:bCs/>
          <w:sz w:val="24"/>
          <w:szCs w:val="24"/>
          <w:highlight w:val="none"/>
        </w:rPr>
        <w:t>三</w:t>
      </w:r>
      <w:r>
        <w:rPr>
          <w:rFonts w:hint="eastAsia" w:ascii="宋体" w:hAnsi="宋体"/>
          <w:b/>
          <w:bCs/>
          <w:sz w:val="24"/>
          <w:szCs w:val="24"/>
          <w:highlight w:val="none"/>
          <w:lang w:val="zh-CN"/>
        </w:rPr>
        <w:t>、</w:t>
      </w:r>
      <w:r>
        <w:rPr>
          <w:rFonts w:hint="eastAsia" w:ascii="宋体" w:hAnsi="宋体"/>
          <w:b/>
          <w:bCs/>
          <w:sz w:val="24"/>
          <w:szCs w:val="24"/>
          <w:highlight w:val="none"/>
          <w:lang w:val="en-US" w:eastAsia="zh-CN"/>
        </w:rPr>
        <w:t>服务期（供货期）</w:t>
      </w:r>
      <w:r>
        <w:rPr>
          <w:rFonts w:hint="eastAsia" w:ascii="宋体" w:hAnsi="宋体"/>
          <w:b/>
          <w:bCs/>
          <w:sz w:val="24"/>
          <w:szCs w:val="24"/>
          <w:highlight w:val="none"/>
          <w:lang w:eastAsia="zh-CN"/>
        </w:rPr>
        <w:t>、</w:t>
      </w:r>
      <w:r>
        <w:rPr>
          <w:rFonts w:hint="eastAsia" w:ascii="宋体" w:hAnsi="宋体"/>
          <w:b/>
          <w:bCs/>
          <w:sz w:val="24"/>
          <w:szCs w:val="24"/>
          <w:highlight w:val="none"/>
          <w:lang w:val="en-US" w:eastAsia="zh-CN"/>
        </w:rPr>
        <w:t>地点</w:t>
      </w:r>
      <w:r>
        <w:rPr>
          <w:rFonts w:hint="eastAsia" w:ascii="宋体" w:hAnsi="宋体"/>
          <w:b/>
          <w:bCs/>
          <w:sz w:val="24"/>
          <w:szCs w:val="24"/>
          <w:highlight w:val="none"/>
          <w:lang w:val="zh-CN"/>
        </w:rPr>
        <w:t>:</w:t>
      </w:r>
      <w:r>
        <w:rPr>
          <w:rFonts w:hint="eastAsia" w:ascii="宋体" w:hAnsi="宋体"/>
          <w:b/>
          <w:bCs/>
          <w:sz w:val="24"/>
          <w:szCs w:val="24"/>
          <w:highlight w:val="none"/>
          <w:u w:val="single"/>
        </w:rPr>
        <w:t xml:space="preserve">                                     </w:t>
      </w:r>
      <w:r>
        <w:rPr>
          <w:rFonts w:hint="eastAsia" w:ascii="宋体" w:hAnsi="宋体"/>
          <w:b/>
          <w:bCs/>
          <w:color w:val="FFFFFF"/>
          <w:sz w:val="24"/>
          <w:szCs w:val="24"/>
          <w:highlight w:val="none"/>
          <w:u w:val="single"/>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宋体" w:hAnsi="宋体"/>
          <w:b/>
          <w:bCs/>
          <w:color w:val="FFFFFF"/>
          <w:sz w:val="24"/>
          <w:szCs w:val="24"/>
          <w:highlight w:val="none"/>
          <w:u w:val="single"/>
        </w:rPr>
      </w:pPr>
      <w:r>
        <w:rPr>
          <w:rFonts w:hint="eastAsia" w:ascii="宋体" w:hAnsi="宋体"/>
          <w:b/>
          <w:bCs/>
          <w:sz w:val="24"/>
          <w:szCs w:val="24"/>
          <w:highlight w:val="none"/>
        </w:rPr>
        <w:t>四</w:t>
      </w:r>
      <w:r>
        <w:rPr>
          <w:rFonts w:hint="eastAsia" w:ascii="宋体" w:hAnsi="宋体"/>
          <w:b/>
          <w:bCs/>
          <w:sz w:val="24"/>
          <w:szCs w:val="24"/>
          <w:highlight w:val="none"/>
          <w:lang w:val="zh-CN"/>
        </w:rPr>
        <w:t>、</w:t>
      </w:r>
      <w:r>
        <w:rPr>
          <w:rFonts w:hint="eastAsia" w:ascii="宋体" w:hAnsi="宋体"/>
          <w:b/>
          <w:bCs/>
          <w:sz w:val="24"/>
          <w:szCs w:val="24"/>
          <w:highlight w:val="none"/>
          <w:lang w:val="en-US" w:eastAsia="zh-CN"/>
        </w:rPr>
        <w:t>质量标准</w:t>
      </w:r>
      <w:r>
        <w:rPr>
          <w:rFonts w:hint="eastAsia" w:ascii="宋体" w:hAnsi="宋体"/>
          <w:b/>
          <w:bCs/>
          <w:sz w:val="24"/>
          <w:szCs w:val="24"/>
          <w:highlight w:val="none"/>
          <w:lang w:val="zh-CN"/>
        </w:rPr>
        <w:t>:</w:t>
      </w:r>
      <w:r>
        <w:rPr>
          <w:rFonts w:hint="eastAsia" w:ascii="宋体" w:hAnsi="宋体"/>
          <w:b/>
          <w:bCs/>
          <w:sz w:val="24"/>
          <w:szCs w:val="24"/>
          <w:highlight w:val="none"/>
          <w:u w:val="single"/>
        </w:rPr>
        <w:t xml:space="preserve">                                     </w:t>
      </w:r>
      <w:r>
        <w:rPr>
          <w:rFonts w:hint="eastAsia" w:ascii="宋体" w:hAnsi="宋体"/>
          <w:b/>
          <w:bCs/>
          <w:color w:val="FFFFFF"/>
          <w:sz w:val="24"/>
          <w:szCs w:val="24"/>
          <w:highlight w:val="none"/>
          <w:u w:val="single"/>
        </w:rPr>
        <w:t>.</w:t>
      </w:r>
    </w:p>
    <w:p>
      <w:pPr>
        <w:autoSpaceDE w:val="0"/>
        <w:autoSpaceDN w:val="0"/>
        <w:adjustRightInd w:val="0"/>
        <w:snapToGrid w:val="0"/>
        <w:spacing w:line="360" w:lineRule="auto"/>
        <w:ind w:firstLine="482" w:firstLineChars="200"/>
        <w:rPr>
          <w:rFonts w:hint="eastAsia" w:ascii="宋体" w:hAnsi="宋体"/>
          <w:b/>
          <w:bCs/>
          <w:sz w:val="24"/>
          <w:szCs w:val="24"/>
        </w:rPr>
      </w:pPr>
      <w:r>
        <w:rPr>
          <w:rFonts w:hint="eastAsia" w:ascii="宋体" w:hAnsi="宋体"/>
          <w:b/>
          <w:bCs/>
          <w:sz w:val="24"/>
          <w:szCs w:val="24"/>
          <w:lang w:val="en-US" w:eastAsia="zh-CN"/>
        </w:rPr>
        <w:t>五</w:t>
      </w:r>
      <w:r>
        <w:rPr>
          <w:rFonts w:hint="eastAsia" w:ascii="宋体" w:hAnsi="宋体"/>
          <w:b/>
          <w:bCs/>
          <w:sz w:val="24"/>
          <w:szCs w:val="24"/>
          <w:highlight w:val="none"/>
          <w:lang w:val="zh-CN"/>
        </w:rPr>
        <w:t>、</w:t>
      </w:r>
      <w:r>
        <w:rPr>
          <w:rFonts w:hint="eastAsia" w:ascii="宋体" w:hAnsi="宋体"/>
          <w:b/>
          <w:bCs/>
          <w:sz w:val="24"/>
          <w:szCs w:val="24"/>
        </w:rPr>
        <w:t>合同生效及其它</w:t>
      </w:r>
    </w:p>
    <w:p>
      <w:pPr>
        <w:autoSpaceDE w:val="0"/>
        <w:autoSpaceDN w:val="0"/>
        <w:adjustRightInd w:val="0"/>
        <w:snapToGrid w:val="0"/>
        <w:spacing w:line="360" w:lineRule="auto"/>
        <w:ind w:firstLine="480" w:firstLineChars="200"/>
        <w:rPr>
          <w:rFonts w:hint="eastAsia" w:ascii="宋体" w:hAnsi="宋体"/>
          <w:sz w:val="24"/>
          <w:szCs w:val="24"/>
        </w:rPr>
      </w:pPr>
      <w:r>
        <w:rPr>
          <w:rFonts w:hint="eastAsia" w:ascii="宋体" w:hAnsi="宋体"/>
          <w:sz w:val="24"/>
          <w:szCs w:val="24"/>
        </w:rPr>
        <w:t>1、合同未尽事宜、由甲、乙双方协商，作为合同补充，与原合同具有同等法律效力。</w:t>
      </w:r>
    </w:p>
    <w:p>
      <w:pPr>
        <w:autoSpaceDE w:val="0"/>
        <w:autoSpaceDN w:val="0"/>
        <w:adjustRightInd w:val="0"/>
        <w:snapToGrid w:val="0"/>
        <w:spacing w:line="360" w:lineRule="auto"/>
        <w:ind w:firstLine="480" w:firstLineChars="200"/>
        <w:rPr>
          <w:rFonts w:hint="eastAsia" w:ascii="宋体" w:hAnsi="宋体"/>
          <w:sz w:val="24"/>
          <w:szCs w:val="24"/>
        </w:rPr>
      </w:pPr>
      <w:r>
        <w:rPr>
          <w:rFonts w:hint="eastAsia" w:ascii="宋体" w:hAnsi="宋体"/>
          <w:sz w:val="24"/>
          <w:szCs w:val="24"/>
        </w:rPr>
        <w:t>2、 本合同正本一式</w:t>
      </w:r>
      <w:r>
        <w:rPr>
          <w:rFonts w:hint="eastAsia" w:ascii="宋体" w:hAnsi="宋体"/>
          <w:sz w:val="24"/>
          <w:szCs w:val="24"/>
          <w:u w:val="single"/>
        </w:rPr>
        <w:t xml:space="preserve"> </w:t>
      </w:r>
      <w:r>
        <w:rPr>
          <w:rFonts w:hint="eastAsia" w:ascii="宋体" w:hAnsi="宋体"/>
          <w:sz w:val="24"/>
          <w:szCs w:val="24"/>
          <w:u w:val="single"/>
          <w:lang w:val="en-US" w:eastAsia="zh-CN"/>
        </w:rPr>
        <w:t xml:space="preserve"> </w:t>
      </w:r>
      <w:r>
        <w:rPr>
          <w:rFonts w:hint="eastAsia" w:ascii="宋体" w:hAnsi="宋体"/>
          <w:sz w:val="24"/>
          <w:szCs w:val="24"/>
          <w:u w:val="single"/>
        </w:rPr>
        <w:t xml:space="preserve"> </w:t>
      </w:r>
      <w:r>
        <w:rPr>
          <w:rFonts w:hint="eastAsia" w:ascii="宋体" w:hAnsi="宋体"/>
          <w:sz w:val="24"/>
          <w:szCs w:val="24"/>
        </w:rPr>
        <w:t>份，甲方、乙方双方分别执</w:t>
      </w:r>
      <w:r>
        <w:rPr>
          <w:rFonts w:hint="eastAsia" w:ascii="宋体" w:hAnsi="宋体"/>
          <w:sz w:val="24"/>
          <w:szCs w:val="24"/>
          <w:u w:val="single"/>
        </w:rPr>
        <w:t xml:space="preserve"> </w:t>
      </w:r>
      <w:r>
        <w:rPr>
          <w:rFonts w:hint="eastAsia" w:ascii="宋体" w:hAnsi="宋体"/>
          <w:sz w:val="24"/>
          <w:szCs w:val="24"/>
          <w:u w:val="single"/>
          <w:lang w:val="en-US" w:eastAsia="zh-CN"/>
        </w:rPr>
        <w:t xml:space="preserve">  </w:t>
      </w:r>
      <w:r>
        <w:rPr>
          <w:rFonts w:hint="eastAsia" w:ascii="宋体" w:hAnsi="宋体"/>
          <w:sz w:val="24"/>
          <w:szCs w:val="24"/>
          <w:u w:val="single"/>
        </w:rPr>
        <w:t xml:space="preserve"> </w:t>
      </w:r>
      <w:r>
        <w:rPr>
          <w:rFonts w:hint="eastAsia" w:ascii="宋体" w:hAnsi="宋体"/>
          <w:sz w:val="24"/>
          <w:szCs w:val="24"/>
        </w:rPr>
        <w:t>份，备案</w:t>
      </w:r>
      <w:r>
        <w:rPr>
          <w:rFonts w:hint="eastAsia" w:ascii="宋体" w:hAnsi="宋体"/>
          <w:sz w:val="24"/>
          <w:szCs w:val="24"/>
          <w:u w:val="single"/>
        </w:rPr>
        <w:t xml:space="preserve"> </w:t>
      </w:r>
      <w:r>
        <w:rPr>
          <w:rFonts w:hint="eastAsia" w:ascii="宋体" w:hAnsi="宋体"/>
          <w:sz w:val="24"/>
          <w:szCs w:val="24"/>
          <w:u w:val="single"/>
          <w:lang w:val="en-US" w:eastAsia="zh-CN"/>
        </w:rPr>
        <w:t xml:space="preserve">  </w:t>
      </w:r>
      <w:r>
        <w:rPr>
          <w:rFonts w:hint="eastAsia" w:ascii="宋体" w:hAnsi="宋体"/>
          <w:sz w:val="24"/>
          <w:szCs w:val="24"/>
          <w:u w:val="single"/>
        </w:rPr>
        <w:t xml:space="preserve"> </w:t>
      </w:r>
      <w:r>
        <w:rPr>
          <w:rFonts w:hint="eastAsia" w:ascii="宋体" w:hAnsi="宋体"/>
          <w:sz w:val="24"/>
          <w:szCs w:val="24"/>
        </w:rPr>
        <w:t>份。</w:t>
      </w:r>
    </w:p>
    <w:p>
      <w:pPr>
        <w:autoSpaceDE w:val="0"/>
        <w:autoSpaceDN w:val="0"/>
        <w:adjustRightInd w:val="0"/>
        <w:snapToGrid w:val="0"/>
        <w:spacing w:line="360" w:lineRule="auto"/>
        <w:ind w:firstLine="480" w:firstLineChars="200"/>
        <w:rPr>
          <w:rFonts w:hint="eastAsia" w:ascii="宋体" w:hAnsi="宋体"/>
          <w:sz w:val="24"/>
          <w:szCs w:val="24"/>
        </w:rPr>
      </w:pPr>
      <w:r>
        <w:rPr>
          <w:rFonts w:hint="eastAsia" w:ascii="宋体" w:hAnsi="宋体"/>
          <w:sz w:val="24"/>
          <w:szCs w:val="24"/>
        </w:rPr>
        <w:t>3、合同经甲乙双方盖章、签字后生效，合同签订地点为</w:t>
      </w:r>
      <w:r>
        <w:rPr>
          <w:rFonts w:hint="eastAsia" w:ascii="宋体" w:hAnsi="宋体"/>
          <w:sz w:val="24"/>
          <w:szCs w:val="24"/>
          <w:u w:val="single"/>
        </w:rPr>
        <w:t xml:space="preserve">           </w:t>
      </w:r>
      <w:r>
        <w:rPr>
          <w:rFonts w:hint="eastAsia" w:ascii="宋体" w:hAnsi="宋体"/>
          <w:sz w:val="24"/>
          <w:szCs w:val="24"/>
        </w:rPr>
        <w:t xml:space="preserve"> 。</w:t>
      </w:r>
    </w:p>
    <w:p>
      <w:pPr>
        <w:autoSpaceDE w:val="0"/>
        <w:autoSpaceDN w:val="0"/>
        <w:adjustRightInd w:val="0"/>
        <w:snapToGrid w:val="0"/>
        <w:spacing w:line="360" w:lineRule="auto"/>
        <w:ind w:firstLine="480" w:firstLineChars="200"/>
        <w:rPr>
          <w:rFonts w:hint="eastAsia" w:ascii="宋体" w:hAnsi="宋体"/>
          <w:sz w:val="24"/>
          <w:szCs w:val="24"/>
        </w:rPr>
      </w:pPr>
      <w:r>
        <w:rPr>
          <w:rFonts w:hint="eastAsia" w:ascii="宋体" w:hAnsi="宋体"/>
          <w:sz w:val="24"/>
          <w:szCs w:val="24"/>
        </w:rPr>
        <w:t>4、生效时间：</w:t>
      </w:r>
      <w:r>
        <w:rPr>
          <w:rFonts w:hint="eastAsia" w:ascii="宋体" w:hAnsi="宋体"/>
          <w:sz w:val="24"/>
          <w:szCs w:val="24"/>
          <w:u w:val="single"/>
        </w:rPr>
        <w:t xml:space="preserve"> </w:t>
      </w:r>
      <w:r>
        <w:rPr>
          <w:rFonts w:hint="eastAsia" w:ascii="宋体" w:hAnsi="宋体"/>
          <w:sz w:val="24"/>
          <w:szCs w:val="24"/>
          <w:u w:val="single"/>
          <w:lang w:val="en-US" w:eastAsia="zh-CN"/>
        </w:rPr>
        <w:t xml:space="preserve">  </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u w:val="single"/>
          <w:lang w:val="en-US" w:eastAsia="zh-CN"/>
        </w:rPr>
        <w:t xml:space="preserve">  </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u w:val="single"/>
          <w:lang w:val="en-US" w:eastAsia="zh-CN"/>
        </w:rPr>
        <w:t xml:space="preserve">  </w:t>
      </w:r>
      <w:r>
        <w:rPr>
          <w:rFonts w:hint="eastAsia" w:ascii="宋体" w:hAnsi="宋体"/>
          <w:sz w:val="24"/>
          <w:szCs w:val="24"/>
          <w:u w:val="single"/>
        </w:rPr>
        <w:t xml:space="preserve"> </w:t>
      </w:r>
      <w:r>
        <w:rPr>
          <w:rFonts w:hint="eastAsia" w:ascii="宋体" w:hAnsi="宋体"/>
          <w:sz w:val="24"/>
          <w:szCs w:val="24"/>
        </w:rPr>
        <w:t>日。</w:t>
      </w:r>
    </w:p>
    <w:p>
      <w:pPr>
        <w:rPr>
          <w:rFonts w:hint="eastAsia" w:ascii="宋体" w:hAnsi="宋体"/>
          <w:sz w:val="24"/>
          <w:szCs w:val="24"/>
          <w:highlight w:val="none"/>
          <w:lang w:val="zh-CN"/>
        </w:rPr>
      </w:pPr>
      <w:r>
        <w:rPr>
          <w:rFonts w:hint="eastAsia" w:ascii="宋体" w:hAnsi="宋体"/>
          <w:sz w:val="24"/>
          <w:szCs w:val="24"/>
          <w:highlight w:val="none"/>
          <w:lang w:val="zh-CN"/>
        </w:rPr>
        <w:br w:type="page"/>
      </w:r>
    </w:p>
    <w:p>
      <w:pPr>
        <w:autoSpaceDE w:val="0"/>
        <w:autoSpaceDN w:val="0"/>
        <w:adjustRightInd w:val="0"/>
        <w:snapToGrid w:val="0"/>
        <w:spacing w:line="360" w:lineRule="auto"/>
        <w:ind w:firstLine="480" w:firstLineChars="200"/>
        <w:rPr>
          <w:rFonts w:hint="eastAsia" w:ascii="宋体" w:hAnsi="宋体"/>
          <w:sz w:val="24"/>
          <w:szCs w:val="24"/>
          <w:highlight w:val="none"/>
        </w:rPr>
      </w:pPr>
      <w:r>
        <w:rPr>
          <w:rFonts w:hint="eastAsia" w:ascii="宋体" w:hAnsi="宋体"/>
          <w:sz w:val="24"/>
          <w:szCs w:val="24"/>
          <w:highlight w:val="none"/>
          <w:lang w:val="zh-CN"/>
        </w:rPr>
        <w:t>甲方名称（盖章）:</w:t>
      </w:r>
      <w:r>
        <w:rPr>
          <w:rFonts w:hint="eastAsia" w:ascii="宋体" w:hAnsi="宋体"/>
          <w:sz w:val="24"/>
          <w:szCs w:val="24"/>
          <w:highlight w:val="none"/>
        </w:rPr>
        <w:t xml:space="preserve">                               </w:t>
      </w:r>
      <w:r>
        <w:rPr>
          <w:rFonts w:hint="eastAsia" w:ascii="宋体" w:hAnsi="宋体"/>
          <w:sz w:val="24"/>
          <w:szCs w:val="24"/>
          <w:highlight w:val="none"/>
          <w:lang w:val="zh-CN"/>
        </w:rPr>
        <w:t>乙方名称（盖章）:</w:t>
      </w:r>
    </w:p>
    <w:p>
      <w:pPr>
        <w:autoSpaceDE w:val="0"/>
        <w:autoSpaceDN w:val="0"/>
        <w:adjustRightInd w:val="0"/>
        <w:snapToGrid w:val="0"/>
        <w:spacing w:line="360" w:lineRule="auto"/>
        <w:ind w:firstLine="480" w:firstLineChars="200"/>
        <w:rPr>
          <w:rFonts w:hint="eastAsia" w:ascii="宋体" w:hAnsi="宋体"/>
          <w:sz w:val="24"/>
          <w:szCs w:val="24"/>
          <w:highlight w:val="none"/>
        </w:rPr>
      </w:pPr>
      <w:r>
        <w:rPr>
          <w:rFonts w:hint="eastAsia" w:ascii="宋体" w:hAnsi="宋体"/>
          <w:sz w:val="24"/>
          <w:szCs w:val="24"/>
          <w:highlight w:val="none"/>
          <w:lang w:val="zh-CN"/>
        </w:rPr>
        <w:t>地址：</w:t>
      </w:r>
      <w:r>
        <w:rPr>
          <w:rFonts w:hint="eastAsia" w:ascii="宋体" w:hAnsi="宋体"/>
          <w:sz w:val="24"/>
          <w:szCs w:val="24"/>
          <w:highlight w:val="none"/>
        </w:rPr>
        <w:t xml:space="preserve">                                          </w:t>
      </w:r>
      <w:r>
        <w:rPr>
          <w:rFonts w:hint="eastAsia" w:ascii="宋体" w:hAnsi="宋体"/>
          <w:sz w:val="24"/>
          <w:szCs w:val="24"/>
          <w:highlight w:val="none"/>
          <w:lang w:val="zh-CN"/>
        </w:rPr>
        <w:t>地址：</w:t>
      </w:r>
    </w:p>
    <w:p>
      <w:pPr>
        <w:autoSpaceDE w:val="0"/>
        <w:autoSpaceDN w:val="0"/>
        <w:adjustRightInd w:val="0"/>
        <w:snapToGrid w:val="0"/>
        <w:spacing w:line="360" w:lineRule="auto"/>
        <w:ind w:firstLine="480" w:firstLineChars="200"/>
        <w:rPr>
          <w:rFonts w:hint="eastAsia" w:ascii="宋体" w:hAnsi="宋体"/>
          <w:sz w:val="24"/>
          <w:szCs w:val="24"/>
          <w:highlight w:val="none"/>
        </w:rPr>
      </w:pPr>
      <w:r>
        <w:rPr>
          <w:rFonts w:hint="eastAsia" w:ascii="宋体" w:hAnsi="宋体"/>
          <w:sz w:val="24"/>
          <w:szCs w:val="24"/>
          <w:highlight w:val="none"/>
          <w:lang w:val="zh-CN"/>
        </w:rPr>
        <w:t>代表人（签字）：</w:t>
      </w:r>
      <w:r>
        <w:rPr>
          <w:rFonts w:hint="eastAsia" w:ascii="宋体" w:hAnsi="宋体"/>
          <w:sz w:val="24"/>
          <w:szCs w:val="24"/>
          <w:highlight w:val="none"/>
        </w:rPr>
        <w:t xml:space="preserve">                                </w:t>
      </w:r>
      <w:r>
        <w:rPr>
          <w:rFonts w:hint="eastAsia" w:ascii="宋体" w:hAnsi="宋体"/>
          <w:sz w:val="24"/>
          <w:szCs w:val="24"/>
          <w:highlight w:val="none"/>
          <w:lang w:val="zh-CN"/>
        </w:rPr>
        <w:t>代表人（签字）：</w:t>
      </w:r>
    </w:p>
    <w:p>
      <w:pPr>
        <w:autoSpaceDE w:val="0"/>
        <w:autoSpaceDN w:val="0"/>
        <w:adjustRightInd w:val="0"/>
        <w:snapToGrid w:val="0"/>
        <w:spacing w:line="360" w:lineRule="auto"/>
        <w:ind w:firstLine="480" w:firstLineChars="200"/>
        <w:rPr>
          <w:rFonts w:hint="eastAsia" w:ascii="宋体" w:hAnsi="宋体"/>
          <w:sz w:val="24"/>
          <w:szCs w:val="24"/>
          <w:highlight w:val="none"/>
        </w:rPr>
      </w:pPr>
      <w:r>
        <w:rPr>
          <w:rFonts w:hint="eastAsia" w:ascii="宋体" w:hAnsi="宋体"/>
          <w:sz w:val="24"/>
          <w:szCs w:val="24"/>
          <w:highlight w:val="none"/>
          <w:lang w:val="zh-CN"/>
        </w:rPr>
        <w:t>电话：</w:t>
      </w:r>
      <w:r>
        <w:rPr>
          <w:rFonts w:hint="eastAsia" w:ascii="宋体" w:hAnsi="宋体"/>
          <w:sz w:val="24"/>
          <w:szCs w:val="24"/>
          <w:highlight w:val="none"/>
        </w:rPr>
        <w:t xml:space="preserve">                                          </w:t>
      </w:r>
      <w:r>
        <w:rPr>
          <w:rFonts w:hint="eastAsia" w:ascii="宋体" w:hAnsi="宋体"/>
          <w:sz w:val="24"/>
          <w:szCs w:val="24"/>
          <w:highlight w:val="none"/>
          <w:lang w:val="zh-CN"/>
        </w:rPr>
        <w:t>电话：</w:t>
      </w:r>
    </w:p>
    <w:p>
      <w:pPr>
        <w:autoSpaceDE w:val="0"/>
        <w:autoSpaceDN w:val="0"/>
        <w:adjustRightInd w:val="0"/>
        <w:snapToGrid w:val="0"/>
        <w:spacing w:line="360" w:lineRule="auto"/>
        <w:ind w:firstLine="480" w:firstLineChars="200"/>
        <w:rPr>
          <w:rFonts w:hint="eastAsia" w:ascii="宋体" w:hAnsi="宋体"/>
          <w:sz w:val="24"/>
          <w:szCs w:val="24"/>
          <w:highlight w:val="none"/>
        </w:rPr>
      </w:pPr>
      <w:r>
        <w:rPr>
          <w:rFonts w:hint="eastAsia" w:ascii="宋体" w:hAnsi="宋体"/>
          <w:sz w:val="24"/>
          <w:szCs w:val="24"/>
          <w:highlight w:val="none"/>
          <w:lang w:val="zh-CN"/>
        </w:rPr>
        <w:t>开户银行：</w:t>
      </w:r>
      <w:r>
        <w:rPr>
          <w:rFonts w:hint="eastAsia" w:ascii="宋体" w:hAnsi="宋体"/>
          <w:sz w:val="24"/>
          <w:szCs w:val="24"/>
          <w:highlight w:val="none"/>
        </w:rPr>
        <w:t xml:space="preserve">                                      </w:t>
      </w:r>
      <w:r>
        <w:rPr>
          <w:rFonts w:hint="eastAsia" w:ascii="宋体" w:hAnsi="宋体"/>
          <w:sz w:val="24"/>
          <w:szCs w:val="24"/>
          <w:highlight w:val="none"/>
          <w:lang w:val="zh-CN"/>
        </w:rPr>
        <w:t>开户银行：</w:t>
      </w:r>
    </w:p>
    <w:p>
      <w:pPr>
        <w:autoSpaceDE w:val="0"/>
        <w:autoSpaceDN w:val="0"/>
        <w:adjustRightInd w:val="0"/>
        <w:snapToGrid w:val="0"/>
        <w:spacing w:line="360" w:lineRule="auto"/>
        <w:ind w:firstLine="480" w:firstLineChars="200"/>
        <w:rPr>
          <w:rFonts w:hint="eastAsia" w:ascii="宋体" w:hAnsi="宋体"/>
          <w:sz w:val="24"/>
          <w:szCs w:val="24"/>
          <w:highlight w:val="none"/>
        </w:rPr>
      </w:pPr>
      <w:r>
        <w:rPr>
          <w:rFonts w:hint="eastAsia" w:ascii="宋体" w:hAnsi="宋体"/>
          <w:sz w:val="24"/>
          <w:szCs w:val="24"/>
          <w:highlight w:val="none"/>
          <w:lang w:val="en-US" w:eastAsia="zh-CN"/>
        </w:rPr>
        <w:t>账</w:t>
      </w:r>
      <w:r>
        <w:rPr>
          <w:rFonts w:hint="eastAsia" w:ascii="宋体" w:hAnsi="宋体"/>
          <w:sz w:val="24"/>
          <w:szCs w:val="24"/>
          <w:highlight w:val="none"/>
          <w:lang w:val="zh-CN"/>
        </w:rPr>
        <w:t>号：</w:t>
      </w:r>
      <w:r>
        <w:rPr>
          <w:rFonts w:hint="eastAsia" w:ascii="宋体" w:hAnsi="宋体"/>
          <w:sz w:val="24"/>
          <w:szCs w:val="24"/>
          <w:highlight w:val="none"/>
        </w:rPr>
        <w:t xml:space="preserve">                                         </w:t>
      </w:r>
      <w:r>
        <w:rPr>
          <w:rFonts w:hint="eastAsia" w:ascii="宋体" w:hAnsi="宋体"/>
          <w:sz w:val="24"/>
          <w:szCs w:val="24"/>
          <w:highlight w:val="none"/>
          <w:lang w:val="en-US" w:eastAsia="zh-CN"/>
        </w:rPr>
        <w:t xml:space="preserve"> 账</w:t>
      </w:r>
      <w:r>
        <w:rPr>
          <w:rFonts w:hint="eastAsia" w:ascii="宋体" w:hAnsi="宋体"/>
          <w:sz w:val="24"/>
          <w:szCs w:val="24"/>
          <w:highlight w:val="none"/>
          <w:lang w:val="zh-CN"/>
        </w:rPr>
        <w:t>号：</w:t>
      </w:r>
    </w:p>
    <w:p>
      <w:pPr>
        <w:rPr>
          <w:rFonts w:ascii="宋体" w:hAnsi="宋体" w:cs="宋体"/>
          <w:b/>
          <w:color w:val="333333"/>
          <w:sz w:val="48"/>
          <w:szCs w:val="48"/>
        </w:rPr>
      </w:pPr>
    </w:p>
    <w:p>
      <w:pPr>
        <w:rPr>
          <w:rFonts w:hint="eastAsia" w:ascii="宋体" w:hAnsi="宋体" w:eastAsia="宋体" w:cs="宋体"/>
          <w:b/>
          <w:bCs/>
          <w:color w:val="000000"/>
          <w:sz w:val="32"/>
          <w:szCs w:val="32"/>
          <w:lang w:val="zh-CN"/>
        </w:rPr>
      </w:pPr>
      <w:bookmarkStart w:id="48" w:name="_Toc13952"/>
      <w:bookmarkStart w:id="49" w:name="_Toc520468910"/>
      <w:bookmarkStart w:id="50" w:name="_Toc20501"/>
    </w:p>
    <w:p>
      <w:pPr>
        <w:rPr>
          <w:rFonts w:hint="eastAsia" w:ascii="宋体" w:hAnsi="宋体" w:eastAsia="宋体" w:cs="宋体"/>
          <w:b/>
          <w:bCs/>
          <w:color w:val="000000"/>
          <w:sz w:val="32"/>
          <w:szCs w:val="32"/>
          <w:lang w:val="zh-CN"/>
        </w:rPr>
      </w:pPr>
      <w:bookmarkStart w:id="51" w:name="_Toc18766"/>
      <w:r>
        <w:rPr>
          <w:rFonts w:hint="eastAsia" w:ascii="宋体" w:hAnsi="宋体" w:eastAsia="宋体" w:cs="宋体"/>
          <w:b/>
          <w:bCs/>
          <w:color w:val="000000"/>
          <w:sz w:val="32"/>
          <w:szCs w:val="32"/>
          <w:lang w:val="zh-CN"/>
        </w:rPr>
        <w:br w:type="page"/>
      </w:r>
    </w:p>
    <w:p>
      <w:pPr>
        <w:pStyle w:val="3"/>
        <w:rPr>
          <w:rFonts w:ascii="宋体" w:hAnsi="宋体" w:eastAsia="宋体" w:cs="宋体"/>
          <w:b/>
          <w:bCs/>
          <w:color w:val="000000"/>
          <w:sz w:val="32"/>
          <w:szCs w:val="32"/>
          <w:lang w:val="zh-CN"/>
        </w:rPr>
      </w:pPr>
      <w:bookmarkStart w:id="52" w:name="_Toc809"/>
      <w:bookmarkStart w:id="53" w:name="_Toc9475"/>
      <w:bookmarkStart w:id="54" w:name="_Toc5609"/>
      <w:r>
        <w:rPr>
          <w:rFonts w:hint="eastAsia" w:ascii="宋体" w:hAnsi="宋体" w:eastAsia="宋体" w:cs="宋体"/>
          <w:b/>
          <w:bCs/>
          <w:color w:val="000000"/>
          <w:sz w:val="32"/>
          <w:szCs w:val="32"/>
          <w:lang w:val="zh-CN"/>
        </w:rPr>
        <w:t>第五部分 竞争性磋商响应文件格式</w:t>
      </w:r>
      <w:bookmarkEnd w:id="48"/>
      <w:bookmarkEnd w:id="49"/>
      <w:bookmarkEnd w:id="50"/>
      <w:bookmarkEnd w:id="51"/>
      <w:bookmarkEnd w:id="52"/>
      <w:bookmarkEnd w:id="53"/>
      <w:bookmarkEnd w:id="54"/>
    </w:p>
    <w:p>
      <w:pPr>
        <w:autoSpaceDE w:val="0"/>
        <w:autoSpaceDN w:val="0"/>
        <w:adjustRightInd w:val="0"/>
        <w:snapToGrid w:val="0"/>
        <w:spacing w:line="360" w:lineRule="auto"/>
        <w:jc w:val="right"/>
        <w:rPr>
          <w:rFonts w:ascii="宋体" w:hAnsi="宋体" w:cs="宋体"/>
          <w:b/>
          <w:bCs/>
          <w:sz w:val="32"/>
          <w:szCs w:val="32"/>
          <w:lang w:val="zh-CN"/>
        </w:rPr>
      </w:pPr>
      <w:r>
        <w:rPr>
          <w:rFonts w:hint="eastAsia" w:ascii="宋体" w:hAnsi="宋体" w:cs="宋体"/>
          <w:b/>
          <w:bCs/>
          <w:sz w:val="32"/>
          <w:szCs w:val="32"/>
          <w:lang w:val="zh-CN"/>
        </w:rPr>
        <w:t>正本/副本</w:t>
      </w:r>
    </w:p>
    <w:p>
      <w:pPr>
        <w:autoSpaceDE w:val="0"/>
        <w:autoSpaceDN w:val="0"/>
        <w:adjustRightInd w:val="0"/>
        <w:snapToGrid w:val="0"/>
        <w:spacing w:line="360" w:lineRule="auto"/>
        <w:jc w:val="left"/>
        <w:rPr>
          <w:rFonts w:ascii="宋体" w:hAnsi="宋体" w:cs="宋体"/>
          <w:b/>
          <w:bCs/>
          <w:sz w:val="32"/>
          <w:szCs w:val="32"/>
          <w:lang w:val="zh-CN"/>
        </w:rPr>
      </w:pPr>
      <w:r>
        <w:rPr>
          <w:rFonts w:hint="eastAsia" w:ascii="宋体" w:hAnsi="宋体" w:cs="宋体"/>
          <w:b/>
          <w:bCs/>
          <w:sz w:val="32"/>
          <w:szCs w:val="32"/>
          <w:lang w:val="zh-CN"/>
        </w:rPr>
        <w:t>政府采购项目</w:t>
      </w:r>
    </w:p>
    <w:p>
      <w:pPr>
        <w:pStyle w:val="19"/>
        <w:widowControl/>
        <w:spacing w:line="450" w:lineRule="atLeast"/>
        <w:rPr>
          <w:rFonts w:ascii="宋体" w:hAnsi="宋体" w:cs="宋体"/>
          <w:b/>
          <w:bCs/>
          <w:sz w:val="30"/>
          <w:szCs w:val="30"/>
        </w:rPr>
      </w:pPr>
      <w:r>
        <w:rPr>
          <w:rFonts w:hint="eastAsia" w:ascii="宋体" w:hAnsi="宋体" w:cs="宋体"/>
          <w:b/>
          <w:bCs/>
          <w:sz w:val="32"/>
          <w:szCs w:val="32"/>
          <w:lang w:val="zh-CN"/>
        </w:rPr>
        <w:t>采购项目编号：</w:t>
      </w:r>
      <w:r>
        <w:rPr>
          <w:rFonts w:hint="eastAsia" w:ascii="宋体" w:hAnsi="宋体" w:cs="宋体"/>
          <w:b/>
          <w:bCs/>
          <w:color w:val="333333"/>
          <w:sz w:val="30"/>
          <w:szCs w:val="30"/>
          <w:lang w:eastAsia="zh-CN"/>
        </w:rPr>
        <w:t>ZC2022-FW-015</w:t>
      </w:r>
    </w:p>
    <w:p>
      <w:pPr>
        <w:autoSpaceDE w:val="0"/>
        <w:autoSpaceDN w:val="0"/>
        <w:adjustRightInd w:val="0"/>
        <w:snapToGrid w:val="0"/>
        <w:spacing w:line="360" w:lineRule="auto"/>
        <w:jc w:val="left"/>
        <w:rPr>
          <w:rFonts w:ascii="宋体" w:hAnsi="宋体" w:cs="宋体"/>
          <w:b/>
          <w:bCs/>
          <w:sz w:val="30"/>
          <w:szCs w:val="30"/>
        </w:rPr>
      </w:pPr>
    </w:p>
    <w:p>
      <w:pPr>
        <w:tabs>
          <w:tab w:val="left" w:pos="5670"/>
        </w:tabs>
        <w:autoSpaceDE w:val="0"/>
        <w:autoSpaceDN w:val="0"/>
        <w:adjustRightInd w:val="0"/>
        <w:snapToGrid w:val="0"/>
        <w:spacing w:line="360" w:lineRule="auto"/>
        <w:jc w:val="center"/>
        <w:rPr>
          <w:rFonts w:ascii="宋体" w:hAnsi="宋体" w:cs="宋体"/>
          <w:sz w:val="40"/>
          <w:szCs w:val="40"/>
        </w:rPr>
      </w:pPr>
    </w:p>
    <w:p>
      <w:pPr>
        <w:tabs>
          <w:tab w:val="left" w:pos="5670"/>
        </w:tabs>
        <w:autoSpaceDE w:val="0"/>
        <w:autoSpaceDN w:val="0"/>
        <w:adjustRightInd w:val="0"/>
        <w:snapToGrid w:val="0"/>
        <w:spacing w:line="360" w:lineRule="auto"/>
        <w:ind w:firstLine="1600" w:firstLineChars="400"/>
        <w:jc w:val="center"/>
        <w:rPr>
          <w:rFonts w:hint="eastAsia" w:ascii="宋体" w:hAnsi="宋体" w:cs="宋体"/>
          <w:sz w:val="40"/>
          <w:szCs w:val="40"/>
          <w:lang w:eastAsia="zh-CN"/>
        </w:rPr>
      </w:pPr>
      <w:r>
        <w:rPr>
          <w:rFonts w:hint="eastAsia" w:ascii="宋体" w:hAnsi="宋体" w:cs="宋体"/>
          <w:sz w:val="40"/>
          <w:szCs w:val="40"/>
          <w:lang w:eastAsia="zh-CN"/>
        </w:rPr>
        <w:t>2021年市财政林业有害生物应急处置</w:t>
      </w:r>
    </w:p>
    <w:p>
      <w:pPr>
        <w:pStyle w:val="2"/>
        <w:jc w:val="center"/>
        <w:rPr>
          <w:rFonts w:hint="default"/>
          <w:u w:val="single"/>
          <w:lang w:val="en-US"/>
        </w:rPr>
      </w:pPr>
      <w:r>
        <w:rPr>
          <w:rFonts w:hint="eastAsia" w:ascii="宋体" w:hAnsi="宋体" w:cs="宋体"/>
          <w:sz w:val="40"/>
          <w:szCs w:val="40"/>
          <w:u w:val="single"/>
          <w:lang w:val="en-US" w:eastAsia="zh-CN"/>
        </w:rPr>
        <w:t xml:space="preserve">     （标包号）</w:t>
      </w:r>
    </w:p>
    <w:p>
      <w:pPr>
        <w:tabs>
          <w:tab w:val="left" w:pos="5670"/>
        </w:tabs>
        <w:autoSpaceDE w:val="0"/>
        <w:autoSpaceDN w:val="0"/>
        <w:adjustRightInd w:val="0"/>
        <w:snapToGrid w:val="0"/>
        <w:spacing w:line="360" w:lineRule="auto"/>
        <w:ind w:firstLine="2088" w:firstLineChars="400"/>
        <w:rPr>
          <w:rFonts w:hint="eastAsia" w:ascii="宋体" w:hAnsi="宋体" w:cs="宋体"/>
          <w:b/>
          <w:bCs/>
          <w:sz w:val="52"/>
          <w:szCs w:val="52"/>
          <w:lang w:val="zh-CN"/>
        </w:rPr>
      </w:pPr>
    </w:p>
    <w:p>
      <w:pPr>
        <w:tabs>
          <w:tab w:val="left" w:pos="5670"/>
        </w:tabs>
        <w:autoSpaceDE w:val="0"/>
        <w:autoSpaceDN w:val="0"/>
        <w:adjustRightInd w:val="0"/>
        <w:snapToGrid w:val="0"/>
        <w:spacing w:line="360" w:lineRule="auto"/>
        <w:ind w:firstLine="2088" w:firstLineChars="400"/>
        <w:rPr>
          <w:rFonts w:ascii="宋体" w:hAnsi="宋体" w:cs="宋体"/>
          <w:b/>
          <w:bCs/>
          <w:sz w:val="52"/>
          <w:szCs w:val="52"/>
          <w:lang w:val="zh-CN"/>
        </w:rPr>
      </w:pPr>
      <w:r>
        <w:rPr>
          <w:rFonts w:hint="eastAsia" w:ascii="宋体" w:hAnsi="宋体" w:cs="宋体"/>
          <w:b/>
          <w:bCs/>
          <w:sz w:val="52"/>
          <w:szCs w:val="52"/>
          <w:lang w:val="zh-CN"/>
        </w:rPr>
        <w:t>竞争性磋商响应文件</w:t>
      </w:r>
    </w:p>
    <w:p>
      <w:pPr>
        <w:tabs>
          <w:tab w:val="left" w:pos="5670"/>
        </w:tabs>
        <w:autoSpaceDE w:val="0"/>
        <w:autoSpaceDN w:val="0"/>
        <w:adjustRightInd w:val="0"/>
        <w:snapToGrid w:val="0"/>
        <w:spacing w:line="360" w:lineRule="auto"/>
        <w:jc w:val="center"/>
        <w:rPr>
          <w:rFonts w:ascii="宋体" w:hAnsi="宋体" w:cs="宋体"/>
          <w:b/>
          <w:bCs/>
          <w:sz w:val="52"/>
          <w:szCs w:val="52"/>
          <w:lang w:val="zh-CN"/>
        </w:rPr>
      </w:pPr>
    </w:p>
    <w:p>
      <w:pPr>
        <w:pStyle w:val="13"/>
        <w:rPr>
          <w:rFonts w:ascii="宋体" w:hAnsi="宋体" w:cs="宋体"/>
          <w:b/>
          <w:bCs/>
          <w:sz w:val="52"/>
          <w:szCs w:val="52"/>
          <w:lang w:val="zh-CN"/>
        </w:rPr>
      </w:pPr>
    </w:p>
    <w:p>
      <w:pPr>
        <w:autoSpaceDE w:val="0"/>
        <w:autoSpaceDN w:val="0"/>
        <w:adjustRightInd w:val="0"/>
        <w:snapToGrid w:val="0"/>
        <w:spacing w:line="360" w:lineRule="auto"/>
        <w:ind w:firstLine="2570" w:firstLineChars="800"/>
        <w:rPr>
          <w:rFonts w:ascii="宋体" w:hAnsi="宋体" w:cs="宋体"/>
          <w:b/>
          <w:bCs/>
          <w:sz w:val="32"/>
          <w:szCs w:val="32"/>
          <w:lang w:val="zh-CN"/>
        </w:rPr>
      </w:pPr>
    </w:p>
    <w:p>
      <w:pPr>
        <w:pStyle w:val="2"/>
        <w:keepNext w:val="0"/>
        <w:keepLines w:val="0"/>
        <w:pageBreakBefore w:val="0"/>
        <w:widowControl w:val="0"/>
        <w:kinsoku/>
        <w:wordWrap/>
        <w:overflowPunct/>
        <w:topLinePunct w:val="0"/>
        <w:autoSpaceDE/>
        <w:autoSpaceDN/>
        <w:bidi w:val="0"/>
        <w:adjustRightInd/>
        <w:snapToGrid/>
        <w:spacing w:line="360" w:lineRule="auto"/>
        <w:ind w:firstLine="1506" w:firstLineChars="500"/>
        <w:jc w:val="both"/>
        <w:textAlignment w:val="auto"/>
        <w:rPr>
          <w:rFonts w:hint="eastAsia" w:ascii="宋体" w:hAnsi="宋体" w:cs="宋体"/>
          <w:b/>
          <w:bCs/>
          <w:sz w:val="30"/>
          <w:szCs w:val="30"/>
          <w:u w:val="single"/>
        </w:rPr>
      </w:pPr>
      <w:r>
        <w:rPr>
          <w:rFonts w:hint="eastAsia" w:ascii="宋体" w:hAnsi="宋体" w:cs="宋体"/>
          <w:b/>
          <w:bCs/>
          <w:sz w:val="30"/>
          <w:szCs w:val="30"/>
          <w:u w:val="none"/>
        </w:rPr>
        <w:t>供应商：</w:t>
      </w:r>
      <w:r>
        <w:rPr>
          <w:rFonts w:hint="eastAsia" w:ascii="宋体" w:hAnsi="宋体" w:cs="宋体"/>
          <w:b/>
          <w:bCs/>
          <w:sz w:val="30"/>
          <w:szCs w:val="30"/>
          <w:u w:val="single"/>
        </w:rPr>
        <w:t xml:space="preserve">       </w:t>
      </w:r>
      <w:r>
        <w:rPr>
          <w:rFonts w:hint="eastAsia" w:ascii="宋体" w:hAnsi="宋体" w:cs="宋体"/>
          <w:b/>
          <w:bCs/>
          <w:sz w:val="30"/>
          <w:szCs w:val="30"/>
          <w:u w:val="single"/>
          <w:lang w:val="en-US" w:eastAsia="zh-CN"/>
        </w:rPr>
        <w:t xml:space="preserve">          </w:t>
      </w:r>
      <w:r>
        <w:rPr>
          <w:rFonts w:hint="eastAsia" w:ascii="宋体" w:hAnsi="宋体" w:cs="宋体"/>
          <w:b/>
          <w:bCs/>
          <w:sz w:val="30"/>
          <w:szCs w:val="30"/>
          <w:u w:val="single"/>
        </w:rPr>
        <w:t xml:space="preserve">   （加盖单位章）</w:t>
      </w:r>
    </w:p>
    <w:p>
      <w:pPr>
        <w:pStyle w:val="2"/>
        <w:keepNext w:val="0"/>
        <w:keepLines w:val="0"/>
        <w:pageBreakBefore w:val="0"/>
        <w:widowControl w:val="0"/>
        <w:kinsoku/>
        <w:wordWrap/>
        <w:overflowPunct/>
        <w:topLinePunct w:val="0"/>
        <w:autoSpaceDE/>
        <w:autoSpaceDN/>
        <w:bidi w:val="0"/>
        <w:adjustRightInd/>
        <w:snapToGrid/>
        <w:spacing w:line="360" w:lineRule="auto"/>
        <w:ind w:firstLine="1506" w:firstLineChars="500"/>
        <w:jc w:val="both"/>
        <w:textAlignment w:val="auto"/>
        <w:rPr>
          <w:rFonts w:hint="eastAsia" w:ascii="宋体" w:hAnsi="宋体" w:cs="宋体"/>
          <w:b/>
          <w:bCs/>
          <w:sz w:val="30"/>
          <w:szCs w:val="30"/>
          <w:u w:val="single"/>
        </w:rPr>
      </w:pPr>
      <w:r>
        <w:rPr>
          <w:rFonts w:hint="eastAsia" w:ascii="宋体" w:hAnsi="宋体" w:cs="宋体"/>
          <w:b/>
          <w:bCs/>
          <w:sz w:val="30"/>
          <w:szCs w:val="30"/>
          <w:u w:val="none"/>
        </w:rPr>
        <w:t>法定代表人或其授权委托代理人：</w:t>
      </w:r>
      <w:r>
        <w:rPr>
          <w:rFonts w:hint="eastAsia" w:ascii="宋体" w:hAnsi="宋体" w:cs="宋体"/>
          <w:b/>
          <w:bCs/>
          <w:sz w:val="30"/>
          <w:szCs w:val="30"/>
          <w:u w:val="single"/>
        </w:rPr>
        <w:t xml:space="preserve">    （签字</w:t>
      </w:r>
      <w:r>
        <w:rPr>
          <w:rFonts w:hint="eastAsia" w:ascii="宋体" w:hAnsi="宋体" w:cs="宋体"/>
          <w:b/>
          <w:bCs/>
          <w:sz w:val="30"/>
          <w:szCs w:val="30"/>
          <w:u w:val="single"/>
          <w:lang w:val="en-US" w:eastAsia="zh-CN"/>
        </w:rPr>
        <w:t>或盖章</w:t>
      </w:r>
      <w:r>
        <w:rPr>
          <w:rFonts w:hint="eastAsia" w:ascii="宋体" w:hAnsi="宋体" w:cs="宋体"/>
          <w:b/>
          <w:bCs/>
          <w:sz w:val="30"/>
          <w:szCs w:val="30"/>
          <w:u w:val="single"/>
        </w:rPr>
        <w:t>）</w:t>
      </w:r>
    </w:p>
    <w:p>
      <w:pPr>
        <w:pStyle w:val="2"/>
        <w:keepNext w:val="0"/>
        <w:keepLines w:val="0"/>
        <w:pageBreakBefore w:val="0"/>
        <w:widowControl w:val="0"/>
        <w:kinsoku/>
        <w:wordWrap/>
        <w:overflowPunct/>
        <w:topLinePunct w:val="0"/>
        <w:autoSpaceDE/>
        <w:autoSpaceDN/>
        <w:bidi w:val="0"/>
        <w:adjustRightInd/>
        <w:snapToGrid/>
        <w:spacing w:line="360" w:lineRule="auto"/>
        <w:ind w:firstLine="1506" w:firstLineChars="500"/>
        <w:jc w:val="both"/>
        <w:textAlignment w:val="auto"/>
        <w:rPr>
          <w:rFonts w:hint="eastAsia" w:ascii="宋体" w:hAnsi="宋体" w:cs="宋体"/>
          <w:b/>
          <w:bCs/>
          <w:sz w:val="30"/>
          <w:szCs w:val="30"/>
          <w:u w:val="none"/>
        </w:rPr>
      </w:pPr>
      <w:r>
        <w:rPr>
          <w:rFonts w:hint="eastAsia" w:ascii="宋体" w:hAnsi="宋体" w:cs="宋体"/>
          <w:b/>
          <w:bCs/>
          <w:sz w:val="30"/>
          <w:szCs w:val="30"/>
          <w:u w:val="none"/>
        </w:rPr>
        <w:t>日期：</w:t>
      </w:r>
      <w:r>
        <w:rPr>
          <w:rFonts w:hint="eastAsia" w:ascii="宋体" w:hAnsi="宋体" w:cs="宋体"/>
          <w:b/>
          <w:bCs/>
          <w:sz w:val="30"/>
          <w:szCs w:val="30"/>
          <w:u w:val="single"/>
        </w:rPr>
        <w:t xml:space="preserve">        </w:t>
      </w:r>
      <w:r>
        <w:rPr>
          <w:rFonts w:hint="eastAsia" w:ascii="宋体" w:hAnsi="宋体" w:cs="宋体"/>
          <w:b/>
          <w:bCs/>
          <w:sz w:val="30"/>
          <w:szCs w:val="30"/>
          <w:u w:val="none"/>
        </w:rPr>
        <w:t xml:space="preserve"> 年</w:t>
      </w:r>
      <w:r>
        <w:rPr>
          <w:rFonts w:hint="eastAsia" w:ascii="宋体" w:hAnsi="宋体" w:cs="宋体"/>
          <w:b/>
          <w:bCs/>
          <w:sz w:val="30"/>
          <w:szCs w:val="30"/>
          <w:u w:val="single"/>
        </w:rPr>
        <w:t xml:space="preserve">    </w:t>
      </w:r>
      <w:r>
        <w:rPr>
          <w:rFonts w:hint="eastAsia" w:ascii="宋体" w:hAnsi="宋体" w:cs="宋体"/>
          <w:b/>
          <w:bCs/>
          <w:sz w:val="30"/>
          <w:szCs w:val="30"/>
          <w:u w:val="none"/>
        </w:rPr>
        <w:t xml:space="preserve"> 月</w:t>
      </w:r>
      <w:r>
        <w:rPr>
          <w:rFonts w:hint="eastAsia" w:ascii="宋体" w:hAnsi="宋体" w:cs="宋体"/>
          <w:b/>
          <w:bCs/>
          <w:sz w:val="30"/>
          <w:szCs w:val="30"/>
          <w:u w:val="single"/>
        </w:rPr>
        <w:t xml:space="preserve">     </w:t>
      </w:r>
      <w:r>
        <w:rPr>
          <w:rFonts w:hint="eastAsia" w:ascii="宋体" w:hAnsi="宋体" w:cs="宋体"/>
          <w:b/>
          <w:bCs/>
          <w:sz w:val="30"/>
          <w:szCs w:val="30"/>
          <w:u w:val="none"/>
        </w:rPr>
        <w:t xml:space="preserve">日 </w:t>
      </w:r>
    </w:p>
    <w:p>
      <w:pPr>
        <w:rPr>
          <w:rFonts w:hint="eastAsia" w:ascii="宋体" w:hAnsi="宋体" w:cs="宋体"/>
          <w:sz w:val="30"/>
          <w:szCs w:val="30"/>
          <w:u w:val="single"/>
        </w:rPr>
      </w:pPr>
      <w:r>
        <w:rPr>
          <w:rFonts w:hint="eastAsia" w:ascii="宋体" w:hAnsi="宋体" w:cs="宋体"/>
          <w:sz w:val="30"/>
          <w:szCs w:val="30"/>
          <w:u w:val="single"/>
        </w:rPr>
        <w:br w:type="page"/>
      </w:r>
    </w:p>
    <w:p>
      <w:pPr>
        <w:pStyle w:val="2"/>
        <w:jc w:val="center"/>
        <w:rPr>
          <w:rFonts w:ascii="宋体" w:hAnsi="宋体" w:cs="宋体"/>
          <w:b/>
          <w:bCs/>
          <w:sz w:val="42"/>
          <w:szCs w:val="42"/>
        </w:rPr>
      </w:pPr>
      <w:r>
        <w:rPr>
          <w:rFonts w:hint="eastAsia" w:ascii="宋体" w:hAnsi="宋体" w:cs="宋体"/>
          <w:b/>
          <w:bCs/>
          <w:sz w:val="42"/>
          <w:szCs w:val="42"/>
          <w:lang w:val="zh-CN"/>
        </w:rPr>
        <w:t>目录</w:t>
      </w:r>
    </w:p>
    <w:p>
      <w:pPr>
        <w:autoSpaceDE w:val="0"/>
        <w:autoSpaceDN w:val="0"/>
        <w:adjustRightInd w:val="0"/>
        <w:snapToGrid w:val="0"/>
        <w:spacing w:line="360" w:lineRule="auto"/>
        <w:rPr>
          <w:rFonts w:ascii="宋体" w:hAnsi="宋体" w:cs="宋体"/>
          <w:b/>
          <w:bCs/>
          <w:sz w:val="32"/>
          <w:szCs w:val="32"/>
        </w:rPr>
      </w:pPr>
    </w:p>
    <w:p>
      <w:pPr>
        <w:autoSpaceDE w:val="0"/>
        <w:autoSpaceDN w:val="0"/>
        <w:adjustRightInd w:val="0"/>
        <w:snapToGrid w:val="0"/>
        <w:spacing w:line="360" w:lineRule="auto"/>
        <w:rPr>
          <w:rFonts w:ascii="宋体" w:hAnsi="宋体" w:cs="宋体"/>
          <w:b/>
          <w:bCs/>
          <w:sz w:val="32"/>
          <w:szCs w:val="32"/>
          <w:lang w:val="zh-CN"/>
        </w:rPr>
      </w:pPr>
      <w:r>
        <w:rPr>
          <w:rFonts w:hint="eastAsia" w:ascii="宋体" w:hAnsi="宋体" w:cs="宋体"/>
          <w:b/>
          <w:bCs/>
          <w:sz w:val="32"/>
          <w:szCs w:val="32"/>
          <w:lang w:val="zh-CN"/>
        </w:rPr>
        <w:t>第一部分：磋商响应函</w:t>
      </w:r>
    </w:p>
    <w:p>
      <w:pPr>
        <w:autoSpaceDE w:val="0"/>
        <w:autoSpaceDN w:val="0"/>
        <w:adjustRightInd w:val="0"/>
        <w:snapToGrid w:val="0"/>
        <w:spacing w:line="360" w:lineRule="auto"/>
        <w:rPr>
          <w:rFonts w:ascii="宋体" w:hAnsi="宋体" w:cs="宋体"/>
          <w:b/>
          <w:bCs/>
          <w:sz w:val="32"/>
          <w:szCs w:val="32"/>
          <w:lang w:val="zh-CN"/>
        </w:rPr>
      </w:pPr>
      <w:r>
        <w:rPr>
          <w:rFonts w:hint="eastAsia" w:ascii="宋体" w:hAnsi="宋体" w:cs="宋体"/>
          <w:b/>
          <w:bCs/>
          <w:sz w:val="32"/>
          <w:szCs w:val="32"/>
          <w:lang w:val="zh-CN"/>
        </w:rPr>
        <w:t>第二部分：第一次磋商报价表</w:t>
      </w:r>
    </w:p>
    <w:p>
      <w:pPr>
        <w:autoSpaceDE w:val="0"/>
        <w:autoSpaceDN w:val="0"/>
        <w:adjustRightInd w:val="0"/>
        <w:snapToGrid w:val="0"/>
        <w:spacing w:line="360" w:lineRule="auto"/>
        <w:rPr>
          <w:rFonts w:ascii="宋体" w:hAnsi="宋体" w:cs="宋体"/>
          <w:b/>
          <w:bCs/>
          <w:sz w:val="32"/>
          <w:szCs w:val="32"/>
        </w:rPr>
      </w:pPr>
      <w:r>
        <w:rPr>
          <w:rFonts w:hint="eastAsia" w:ascii="宋体" w:hAnsi="宋体" w:cs="宋体"/>
          <w:b/>
          <w:bCs/>
          <w:sz w:val="32"/>
          <w:szCs w:val="32"/>
          <w:lang w:val="zh-CN"/>
        </w:rPr>
        <w:t>第三部分：响应方案</w:t>
      </w:r>
    </w:p>
    <w:p>
      <w:pPr>
        <w:autoSpaceDE w:val="0"/>
        <w:autoSpaceDN w:val="0"/>
        <w:adjustRightInd w:val="0"/>
        <w:snapToGrid w:val="0"/>
        <w:spacing w:line="360" w:lineRule="auto"/>
        <w:rPr>
          <w:rFonts w:ascii="宋体" w:hAnsi="宋体" w:cs="宋体"/>
          <w:b/>
          <w:bCs/>
          <w:sz w:val="32"/>
          <w:szCs w:val="32"/>
        </w:rPr>
      </w:pPr>
      <w:r>
        <w:rPr>
          <w:rFonts w:hint="eastAsia" w:ascii="宋体" w:hAnsi="宋体" w:cs="宋体"/>
          <w:b/>
          <w:bCs/>
          <w:sz w:val="32"/>
          <w:szCs w:val="32"/>
          <w:lang w:val="zh-CN"/>
        </w:rPr>
        <w:t>第四部分：供应商承诺书</w:t>
      </w:r>
    </w:p>
    <w:p>
      <w:pPr>
        <w:autoSpaceDE w:val="0"/>
        <w:autoSpaceDN w:val="0"/>
        <w:adjustRightInd w:val="0"/>
        <w:snapToGrid w:val="0"/>
        <w:spacing w:line="360" w:lineRule="auto"/>
        <w:rPr>
          <w:rFonts w:ascii="宋体" w:hAnsi="宋体" w:cs="宋体"/>
          <w:b/>
          <w:bCs/>
          <w:sz w:val="32"/>
          <w:szCs w:val="32"/>
        </w:rPr>
      </w:pPr>
      <w:r>
        <w:rPr>
          <w:rFonts w:hint="eastAsia" w:ascii="宋体" w:hAnsi="宋体" w:cs="宋体"/>
          <w:b/>
          <w:bCs/>
          <w:sz w:val="32"/>
          <w:szCs w:val="32"/>
          <w:lang w:val="zh-CN"/>
        </w:rPr>
        <w:t>第五部分：合格供应商要求证明文件</w:t>
      </w:r>
    </w:p>
    <w:p>
      <w:pPr>
        <w:autoSpaceDE w:val="0"/>
        <w:autoSpaceDN w:val="0"/>
        <w:adjustRightInd w:val="0"/>
        <w:spacing w:line="360" w:lineRule="auto"/>
        <w:rPr>
          <w:rFonts w:ascii="宋体" w:hAnsi="宋体" w:cs="宋体"/>
          <w:sz w:val="30"/>
          <w:szCs w:val="30"/>
        </w:rPr>
      </w:pPr>
    </w:p>
    <w:p>
      <w:r>
        <w:rPr>
          <w:rFonts w:hint="eastAsia"/>
        </w:rPr>
        <w:br w:type="page"/>
      </w:r>
    </w:p>
    <w:p>
      <w:pPr>
        <w:pStyle w:val="5"/>
        <w:jc w:val="left"/>
        <w:rPr>
          <w:rFonts w:hint="eastAsia" w:ascii="宋体" w:hAnsi="宋体" w:eastAsia="宋体" w:cs="宋体"/>
          <w:b/>
          <w:bCs/>
          <w:kern w:val="2"/>
          <w:sz w:val="24"/>
          <w:szCs w:val="24"/>
          <w:lang w:val="zh-CN" w:eastAsia="zh-CN" w:bidi="ar-SA"/>
        </w:rPr>
      </w:pPr>
      <w:bookmarkStart w:id="55" w:name="_Toc7701"/>
      <w:bookmarkStart w:id="56" w:name="_Toc15486"/>
      <w:bookmarkStart w:id="57" w:name="_Toc27680"/>
      <w:bookmarkStart w:id="58" w:name="_Toc493"/>
      <w:bookmarkStart w:id="59" w:name="_Toc23664"/>
      <w:bookmarkStart w:id="60" w:name="_Toc22533"/>
      <w:bookmarkStart w:id="61" w:name="_Toc520468911"/>
      <w:r>
        <w:rPr>
          <w:rFonts w:hint="eastAsia" w:ascii="宋体" w:hAnsi="宋体" w:eastAsia="宋体" w:cs="宋体"/>
          <w:b/>
          <w:bCs/>
          <w:kern w:val="2"/>
          <w:sz w:val="24"/>
          <w:szCs w:val="24"/>
          <w:lang w:val="zh-CN" w:eastAsia="zh-CN" w:bidi="ar-SA"/>
        </w:rPr>
        <w:t>适用于（第</w:t>
      </w:r>
      <w:r>
        <w:rPr>
          <w:rFonts w:hint="eastAsia" w:ascii="宋体" w:hAnsi="宋体" w:eastAsia="宋体" w:cs="宋体"/>
          <w:b/>
          <w:bCs/>
          <w:kern w:val="2"/>
          <w:sz w:val="24"/>
          <w:szCs w:val="24"/>
          <w:lang w:val="en-US" w:eastAsia="zh-CN" w:bidi="ar-SA"/>
        </w:rPr>
        <w:t>一</w:t>
      </w:r>
      <w:r>
        <w:rPr>
          <w:rFonts w:hint="eastAsia" w:ascii="宋体" w:hAnsi="宋体" w:eastAsia="宋体" w:cs="宋体"/>
          <w:b/>
          <w:bCs/>
          <w:kern w:val="2"/>
          <w:sz w:val="24"/>
          <w:szCs w:val="24"/>
          <w:lang w:val="zh-CN" w:eastAsia="zh-CN" w:bidi="ar-SA"/>
        </w:rPr>
        <w:t>标</w:t>
      </w:r>
      <w:r>
        <w:rPr>
          <w:rFonts w:hint="eastAsia" w:ascii="宋体" w:hAnsi="宋体" w:eastAsia="宋体" w:cs="宋体"/>
          <w:b/>
          <w:bCs/>
          <w:kern w:val="2"/>
          <w:sz w:val="24"/>
          <w:szCs w:val="24"/>
          <w:lang w:val="en-US" w:eastAsia="zh-CN" w:bidi="ar-SA"/>
        </w:rPr>
        <w:t>包、第二标包</w:t>
      </w:r>
      <w:r>
        <w:rPr>
          <w:rFonts w:hint="eastAsia" w:ascii="宋体" w:hAnsi="宋体" w:eastAsia="宋体" w:cs="宋体"/>
          <w:b/>
          <w:bCs/>
          <w:kern w:val="2"/>
          <w:sz w:val="24"/>
          <w:szCs w:val="24"/>
          <w:lang w:val="zh-CN" w:eastAsia="zh-CN" w:bidi="ar-SA"/>
        </w:rPr>
        <w:t>）</w:t>
      </w:r>
      <w:bookmarkEnd w:id="55"/>
    </w:p>
    <w:p>
      <w:pPr>
        <w:bidi w:val="0"/>
        <w:rPr>
          <w:rFonts w:hint="eastAsia"/>
          <w:lang w:val="zh-CN"/>
        </w:rPr>
      </w:pPr>
    </w:p>
    <w:p>
      <w:pPr>
        <w:pStyle w:val="4"/>
        <w:jc w:val="center"/>
        <w:rPr>
          <w:rFonts w:ascii="宋体" w:hAnsi="宋体" w:eastAsia="宋体" w:cs="宋体"/>
          <w:b/>
        </w:rPr>
      </w:pPr>
      <w:r>
        <w:rPr>
          <w:rFonts w:hint="eastAsia" w:ascii="宋体" w:hAnsi="宋体" w:eastAsia="宋体" w:cs="宋体"/>
          <w:b/>
          <w:lang w:val="zh-CN"/>
        </w:rPr>
        <w:t>第一部分</w:t>
      </w:r>
      <w:r>
        <w:rPr>
          <w:rFonts w:hint="eastAsia" w:ascii="宋体" w:hAnsi="宋体" w:eastAsia="宋体" w:cs="宋体"/>
          <w:b/>
        </w:rPr>
        <w:t xml:space="preserve">  磋商</w:t>
      </w:r>
      <w:r>
        <w:rPr>
          <w:rFonts w:hint="eastAsia" w:ascii="宋体" w:hAnsi="宋体" w:eastAsia="宋体" w:cs="宋体"/>
          <w:b/>
          <w:lang w:val="zh-CN"/>
        </w:rPr>
        <w:t>响应函</w:t>
      </w:r>
      <w:bookmarkEnd w:id="56"/>
      <w:bookmarkEnd w:id="57"/>
      <w:bookmarkEnd w:id="58"/>
      <w:bookmarkEnd w:id="59"/>
      <w:bookmarkEnd w:id="60"/>
      <w:bookmarkEnd w:id="61"/>
    </w:p>
    <w:p>
      <w:pPr>
        <w:autoSpaceDE w:val="0"/>
        <w:autoSpaceDN w:val="0"/>
        <w:adjustRightInd w:val="0"/>
        <w:snapToGrid w:val="0"/>
        <w:spacing w:line="360" w:lineRule="auto"/>
        <w:rPr>
          <w:rFonts w:ascii="宋体" w:hAnsi="宋体" w:cs="宋体"/>
          <w:b/>
          <w:bCs/>
          <w:sz w:val="24"/>
          <w:szCs w:val="24"/>
          <w:lang w:val="zh-CN"/>
        </w:rPr>
      </w:pPr>
    </w:p>
    <w:p>
      <w:pPr>
        <w:pStyle w:val="19"/>
        <w:widowControl/>
        <w:spacing w:line="360" w:lineRule="auto"/>
        <w:rPr>
          <w:rFonts w:ascii="宋体" w:hAnsi="宋体" w:cs="宋体"/>
          <w:b/>
          <w:bCs/>
          <w:szCs w:val="24"/>
        </w:rPr>
      </w:pPr>
      <w:r>
        <w:rPr>
          <w:rFonts w:hint="eastAsia" w:ascii="宋体" w:hAnsi="宋体" w:cs="宋体"/>
          <w:b/>
          <w:bCs/>
          <w:szCs w:val="24"/>
          <w:lang w:val="zh-CN"/>
        </w:rPr>
        <w:t>西安市长安区林业工作站 ：</w:t>
      </w:r>
    </w:p>
    <w:p>
      <w:pPr>
        <w:autoSpaceDE w:val="0"/>
        <w:autoSpaceDN w:val="0"/>
        <w:adjustRightInd w:val="0"/>
        <w:snapToGrid w:val="0"/>
        <w:spacing w:line="360" w:lineRule="auto"/>
        <w:ind w:firstLine="630"/>
        <w:rPr>
          <w:rFonts w:hint="eastAsia" w:ascii="宋体" w:hAnsi="宋体" w:cs="宋体"/>
          <w:sz w:val="24"/>
          <w:szCs w:val="24"/>
        </w:rPr>
      </w:pPr>
      <w:bookmarkStart w:id="62" w:name="_Toc29160"/>
      <w:bookmarkStart w:id="63" w:name="_Toc21962"/>
      <w:bookmarkStart w:id="64" w:name="_Toc11309"/>
      <w:bookmarkStart w:id="65" w:name="_Toc27843"/>
      <w:bookmarkStart w:id="66" w:name="_Toc31961"/>
      <w:bookmarkStart w:id="67" w:name="_Toc520468912"/>
      <w:r>
        <w:rPr>
          <w:rFonts w:hint="eastAsia" w:ascii="宋体" w:hAnsi="宋体" w:cs="宋体"/>
          <w:sz w:val="24"/>
          <w:szCs w:val="24"/>
          <w:lang w:val="zh-CN"/>
        </w:rPr>
        <w:t>我单位收到贵公司</w:t>
      </w:r>
      <w:r>
        <w:rPr>
          <w:rFonts w:hint="eastAsia" w:ascii="宋体" w:hAnsi="宋体" w:cs="宋体"/>
          <w:b/>
          <w:sz w:val="24"/>
          <w:szCs w:val="24"/>
          <w:lang w:val="zh-CN"/>
        </w:rPr>
        <w:t>(</w:t>
      </w:r>
      <w:r>
        <w:rPr>
          <w:rFonts w:hint="eastAsia" w:ascii="宋体" w:hAnsi="宋体" w:cs="宋体"/>
          <w:b/>
          <w:sz w:val="24"/>
          <w:szCs w:val="24"/>
        </w:rPr>
        <w:t>项目</w:t>
      </w:r>
      <w:r>
        <w:rPr>
          <w:rFonts w:hint="eastAsia" w:ascii="宋体" w:hAnsi="宋体" w:cs="宋体"/>
          <w:b/>
          <w:sz w:val="24"/>
          <w:szCs w:val="24"/>
          <w:lang w:val="en-US" w:eastAsia="zh-CN"/>
        </w:rPr>
        <w:t>名称</w:t>
      </w:r>
      <w:r>
        <w:rPr>
          <w:rFonts w:hint="eastAsia" w:ascii="宋体" w:hAnsi="宋体" w:cs="宋体"/>
          <w:b/>
          <w:sz w:val="24"/>
          <w:szCs w:val="24"/>
        </w:rPr>
        <w:t>：</w:t>
      </w:r>
      <w:r>
        <w:rPr>
          <w:rFonts w:hint="eastAsia" w:ascii="宋体" w:hAnsi="宋体" w:cs="宋体"/>
          <w:b/>
          <w:sz w:val="24"/>
          <w:szCs w:val="24"/>
          <w:u w:val="single"/>
        </w:rPr>
        <w:t xml:space="preserve">         </w:t>
      </w:r>
      <w:r>
        <w:rPr>
          <w:rFonts w:hint="eastAsia" w:ascii="宋体" w:hAnsi="宋体" w:cs="宋体"/>
          <w:b/>
          <w:sz w:val="24"/>
          <w:szCs w:val="24"/>
          <w:u w:val="none"/>
        </w:rPr>
        <w:t>标包号</w:t>
      </w:r>
      <w:r>
        <w:rPr>
          <w:rFonts w:hint="eastAsia" w:ascii="宋体" w:hAnsi="宋体" w:cs="宋体"/>
          <w:b/>
          <w:sz w:val="24"/>
          <w:szCs w:val="24"/>
          <w:u w:val="none"/>
          <w:lang w:eastAsia="zh-CN"/>
        </w:rPr>
        <w:t>：</w:t>
      </w:r>
      <w:r>
        <w:rPr>
          <w:rFonts w:hint="eastAsia" w:ascii="宋体" w:hAnsi="宋体" w:cs="宋体"/>
          <w:b/>
          <w:sz w:val="24"/>
          <w:szCs w:val="24"/>
          <w:u w:val="single"/>
          <w:lang w:val="en-US" w:eastAsia="zh-CN"/>
        </w:rPr>
        <w:t xml:space="preserve">      </w:t>
      </w:r>
      <w:r>
        <w:rPr>
          <w:rFonts w:hint="eastAsia" w:ascii="宋体" w:hAnsi="宋体" w:cs="宋体"/>
          <w:b/>
          <w:sz w:val="24"/>
          <w:szCs w:val="24"/>
          <w:lang w:val="zh-CN"/>
        </w:rPr>
        <w:t>)</w:t>
      </w:r>
      <w:r>
        <w:rPr>
          <w:rFonts w:hint="eastAsia" w:ascii="宋体" w:hAnsi="宋体" w:cs="宋体"/>
          <w:sz w:val="24"/>
          <w:szCs w:val="24"/>
          <w:lang w:val="zh-CN"/>
        </w:rPr>
        <w:t>磋商文件，经详细研究，我们决定参加本次磋商活动。为此，我方郑重声明以下诸点，并负法律责任。</w:t>
      </w:r>
    </w:p>
    <w:p>
      <w:pPr>
        <w:autoSpaceDE w:val="0"/>
        <w:autoSpaceDN w:val="0"/>
        <w:adjustRightInd w:val="0"/>
        <w:snapToGrid w:val="0"/>
        <w:spacing w:line="360" w:lineRule="auto"/>
        <w:ind w:firstLine="630"/>
        <w:rPr>
          <w:rFonts w:hint="eastAsia" w:ascii="宋体" w:hAnsi="宋体" w:cs="宋体"/>
          <w:sz w:val="24"/>
          <w:szCs w:val="24"/>
        </w:rPr>
      </w:pPr>
      <w:r>
        <w:rPr>
          <w:rFonts w:hint="eastAsia" w:ascii="宋体" w:hAnsi="宋体" w:cs="宋体"/>
          <w:sz w:val="24"/>
          <w:szCs w:val="24"/>
        </w:rPr>
        <w:t>1</w:t>
      </w:r>
      <w:r>
        <w:rPr>
          <w:rFonts w:hint="eastAsia" w:ascii="宋体" w:hAnsi="宋体" w:cs="宋体"/>
          <w:sz w:val="24"/>
          <w:szCs w:val="24"/>
          <w:lang w:val="zh-CN"/>
        </w:rPr>
        <w:t>、愿意按照磋商文件中的要求，提供项目所需服务，完成合同的责任和义务。</w:t>
      </w:r>
    </w:p>
    <w:p>
      <w:pPr>
        <w:autoSpaceDE w:val="0"/>
        <w:autoSpaceDN w:val="0"/>
        <w:adjustRightInd w:val="0"/>
        <w:snapToGrid w:val="0"/>
        <w:spacing w:line="360" w:lineRule="auto"/>
        <w:jc w:val="left"/>
        <w:rPr>
          <w:rFonts w:hint="eastAsia" w:ascii="宋体" w:hAnsi="宋体" w:cs="宋体"/>
          <w:sz w:val="24"/>
          <w:szCs w:val="24"/>
        </w:rPr>
      </w:pPr>
      <w:r>
        <w:rPr>
          <w:rFonts w:hint="eastAsia" w:ascii="宋体" w:hAnsi="宋体" w:cs="宋体"/>
          <w:sz w:val="24"/>
          <w:szCs w:val="24"/>
        </w:rPr>
        <w:t>2</w:t>
      </w:r>
      <w:r>
        <w:rPr>
          <w:rFonts w:hint="eastAsia" w:ascii="宋体" w:hAnsi="宋体" w:cs="宋体"/>
          <w:sz w:val="24"/>
          <w:szCs w:val="24"/>
          <w:lang w:val="zh-CN"/>
        </w:rPr>
        <w:t>、按磋商文件的规定，我公司的第一次磋商总报价</w:t>
      </w:r>
      <w:r>
        <w:rPr>
          <w:rFonts w:hint="eastAsia" w:ascii="宋体" w:hAnsi="宋体" w:cs="宋体"/>
          <w:sz w:val="24"/>
          <w:szCs w:val="24"/>
        </w:rPr>
        <w:t>为</w:t>
      </w:r>
      <w:r>
        <w:rPr>
          <w:rFonts w:hint="eastAsia" w:ascii="宋体" w:hAnsi="宋体" w:cs="宋体"/>
          <w:sz w:val="24"/>
          <w:szCs w:val="24"/>
          <w:lang w:val="zh-CN"/>
        </w:rPr>
        <w:t>：人民币（大写）：</w:t>
      </w:r>
      <w:r>
        <w:rPr>
          <w:rFonts w:hint="eastAsia" w:ascii="宋体" w:hAnsi="宋体" w:cs="宋体"/>
          <w:sz w:val="24"/>
          <w:szCs w:val="24"/>
          <w:u w:val="single"/>
        </w:rPr>
        <w:t xml:space="preserve">          </w:t>
      </w:r>
      <w:r>
        <w:rPr>
          <w:rFonts w:hint="eastAsia" w:ascii="宋体" w:hAnsi="宋体" w:cs="宋体"/>
          <w:color w:val="FFFFFF"/>
          <w:sz w:val="24"/>
          <w:szCs w:val="24"/>
          <w:u w:val="single"/>
        </w:rPr>
        <w:t>.</w:t>
      </w:r>
      <w:r>
        <w:rPr>
          <w:rFonts w:hint="eastAsia" w:ascii="宋体" w:hAnsi="宋体" w:cs="宋体"/>
          <w:sz w:val="24"/>
          <w:szCs w:val="24"/>
          <w:u w:val="single"/>
        </w:rPr>
        <w:t xml:space="preserve">  </w:t>
      </w:r>
      <w:r>
        <w:rPr>
          <w:rFonts w:hint="eastAsia" w:ascii="宋体" w:hAnsi="宋体" w:cs="宋体"/>
          <w:sz w:val="24"/>
          <w:szCs w:val="24"/>
          <w:lang w:val="zh-CN"/>
        </w:rPr>
        <w:t>（</w:t>
      </w:r>
      <w:r>
        <w:rPr>
          <w:rFonts w:hint="eastAsia" w:ascii="宋体" w:hAnsi="宋体" w:cs="宋体"/>
          <w:sz w:val="24"/>
          <w:szCs w:val="24"/>
          <w:lang w:val="en-US" w:eastAsia="zh-CN"/>
        </w:rPr>
        <w:t>¥</w:t>
      </w:r>
      <w:r>
        <w:rPr>
          <w:rFonts w:hint="eastAsia" w:ascii="宋体" w:hAnsi="宋体" w:cs="宋体"/>
          <w:sz w:val="24"/>
          <w:szCs w:val="24"/>
          <w:lang w:val="zh-CN"/>
        </w:rPr>
        <w:t>：</w:t>
      </w:r>
      <w:r>
        <w:rPr>
          <w:rFonts w:hint="eastAsia" w:ascii="宋体" w:hAnsi="宋体" w:cs="宋体"/>
          <w:sz w:val="24"/>
          <w:szCs w:val="24"/>
          <w:u w:val="single"/>
        </w:rPr>
        <w:t xml:space="preserve">      </w:t>
      </w:r>
      <w:r>
        <w:rPr>
          <w:rFonts w:hint="eastAsia" w:ascii="宋体" w:hAnsi="宋体" w:cs="宋体"/>
          <w:sz w:val="24"/>
          <w:szCs w:val="24"/>
          <w:lang w:val="zh-CN"/>
        </w:rPr>
        <w:t>），并对其后的磋商报价负法律责任。</w:t>
      </w:r>
      <w:r>
        <w:rPr>
          <w:rFonts w:hint="eastAsia" w:ascii="宋体" w:hAnsi="宋体" w:cs="宋体"/>
          <w:sz w:val="24"/>
          <w:szCs w:val="24"/>
          <w:lang w:eastAsia="zh-CN"/>
        </w:rPr>
        <w:t>服务期限</w:t>
      </w:r>
      <w:r>
        <w:rPr>
          <w:rFonts w:hint="eastAsia" w:ascii="宋体" w:hAnsi="宋体" w:cs="宋体"/>
          <w:sz w:val="24"/>
          <w:szCs w:val="24"/>
        </w:rPr>
        <w:t>：</w:t>
      </w:r>
      <w:r>
        <w:rPr>
          <w:rFonts w:hint="eastAsia" w:ascii="宋体" w:hAnsi="宋体" w:cs="宋体"/>
          <w:sz w:val="24"/>
          <w:szCs w:val="24"/>
          <w:u w:val="single"/>
          <w:lang w:val="zh-CN"/>
        </w:rPr>
        <w:t xml:space="preserve">  </w:t>
      </w:r>
      <w:r>
        <w:rPr>
          <w:rFonts w:hint="eastAsia" w:ascii="宋体" w:hAnsi="宋体" w:cs="宋体"/>
          <w:sz w:val="24"/>
          <w:szCs w:val="24"/>
          <w:u w:val="single"/>
        </w:rPr>
        <w:t xml:space="preserve">    </w:t>
      </w:r>
      <w:r>
        <w:rPr>
          <w:rFonts w:hint="eastAsia" w:ascii="宋体" w:hAnsi="宋体" w:cs="宋体"/>
          <w:sz w:val="24"/>
          <w:szCs w:val="24"/>
          <w:u w:val="single"/>
          <w:lang w:val="zh-CN"/>
        </w:rPr>
        <w:t xml:space="preserve">   </w:t>
      </w:r>
      <w:r>
        <w:rPr>
          <w:rFonts w:hint="eastAsia" w:ascii="宋体" w:hAnsi="宋体" w:cs="宋体"/>
          <w:sz w:val="24"/>
          <w:szCs w:val="24"/>
          <w:lang w:val="zh-CN"/>
        </w:rPr>
        <w:t>，质量</w:t>
      </w:r>
      <w:r>
        <w:rPr>
          <w:rFonts w:hint="eastAsia" w:ascii="宋体" w:hAnsi="宋体" w:cs="宋体"/>
          <w:sz w:val="24"/>
          <w:szCs w:val="24"/>
        </w:rPr>
        <w:t>标准</w:t>
      </w:r>
      <w:r>
        <w:rPr>
          <w:rFonts w:hint="eastAsia" w:ascii="宋体" w:hAnsi="宋体" w:cs="宋体"/>
          <w:sz w:val="24"/>
          <w:szCs w:val="24"/>
          <w:u w:val="single"/>
        </w:rPr>
        <w:t xml:space="preserve">        </w:t>
      </w:r>
      <w:r>
        <w:rPr>
          <w:rFonts w:hint="eastAsia" w:ascii="宋体" w:hAnsi="宋体" w:cs="宋体"/>
          <w:sz w:val="24"/>
          <w:szCs w:val="24"/>
        </w:rPr>
        <w:t>。</w:t>
      </w:r>
    </w:p>
    <w:p>
      <w:pPr>
        <w:autoSpaceDE w:val="0"/>
        <w:autoSpaceDN w:val="0"/>
        <w:adjustRightInd w:val="0"/>
        <w:snapToGrid w:val="0"/>
        <w:spacing w:line="360" w:lineRule="auto"/>
        <w:ind w:firstLine="630"/>
        <w:rPr>
          <w:rFonts w:hint="eastAsia" w:ascii="宋体" w:hAnsi="宋体" w:cs="宋体"/>
          <w:sz w:val="24"/>
          <w:szCs w:val="24"/>
        </w:rPr>
      </w:pPr>
      <w:r>
        <w:rPr>
          <w:rFonts w:hint="eastAsia" w:ascii="宋体" w:hAnsi="宋体" w:cs="宋体"/>
          <w:sz w:val="24"/>
          <w:szCs w:val="24"/>
        </w:rPr>
        <w:t>3</w:t>
      </w:r>
      <w:r>
        <w:rPr>
          <w:rFonts w:hint="eastAsia" w:ascii="宋体" w:hAnsi="宋体" w:cs="宋体"/>
          <w:sz w:val="24"/>
          <w:szCs w:val="24"/>
          <w:lang w:val="zh-CN"/>
        </w:rPr>
        <w:t>、我方提交的响应文件正本一份、副本</w:t>
      </w:r>
      <w:r>
        <w:rPr>
          <w:rFonts w:hint="eastAsia" w:ascii="宋体" w:hAnsi="宋体" w:cs="宋体"/>
          <w:sz w:val="24"/>
          <w:szCs w:val="24"/>
        </w:rPr>
        <w:t>二</w:t>
      </w:r>
      <w:r>
        <w:rPr>
          <w:rFonts w:hint="eastAsia" w:ascii="宋体" w:hAnsi="宋体" w:cs="宋体"/>
          <w:sz w:val="24"/>
          <w:szCs w:val="24"/>
          <w:lang w:val="zh-CN"/>
        </w:rPr>
        <w:t>份、电子版一份。</w:t>
      </w:r>
    </w:p>
    <w:p>
      <w:pPr>
        <w:autoSpaceDE w:val="0"/>
        <w:autoSpaceDN w:val="0"/>
        <w:adjustRightInd w:val="0"/>
        <w:snapToGrid w:val="0"/>
        <w:spacing w:line="360" w:lineRule="auto"/>
        <w:ind w:firstLine="630"/>
        <w:rPr>
          <w:rFonts w:hint="eastAsia" w:ascii="宋体" w:hAnsi="宋体" w:cs="宋体"/>
          <w:sz w:val="24"/>
          <w:szCs w:val="24"/>
        </w:rPr>
      </w:pPr>
      <w:r>
        <w:rPr>
          <w:rFonts w:hint="eastAsia" w:ascii="宋体" w:hAnsi="宋体" w:cs="宋体"/>
          <w:sz w:val="24"/>
          <w:szCs w:val="24"/>
        </w:rPr>
        <w:t>4</w:t>
      </w:r>
      <w:r>
        <w:rPr>
          <w:rFonts w:hint="eastAsia" w:ascii="宋体" w:hAnsi="宋体" w:cs="宋体"/>
          <w:sz w:val="24"/>
          <w:szCs w:val="24"/>
          <w:lang w:val="zh-CN"/>
        </w:rPr>
        <w:t>、我方完全理解竞争性磋商文件的表述和竞争性磋商文件提供的资料。</w:t>
      </w:r>
    </w:p>
    <w:p>
      <w:pPr>
        <w:autoSpaceDE w:val="0"/>
        <w:autoSpaceDN w:val="0"/>
        <w:adjustRightInd w:val="0"/>
        <w:snapToGrid w:val="0"/>
        <w:spacing w:line="360" w:lineRule="auto"/>
        <w:ind w:firstLine="630"/>
        <w:rPr>
          <w:rFonts w:hint="eastAsia" w:ascii="宋体" w:hAnsi="宋体" w:cs="宋体"/>
          <w:sz w:val="24"/>
          <w:szCs w:val="24"/>
        </w:rPr>
      </w:pPr>
      <w:r>
        <w:rPr>
          <w:rFonts w:hint="eastAsia" w:ascii="宋体" w:hAnsi="宋体" w:cs="宋体"/>
          <w:sz w:val="24"/>
          <w:szCs w:val="24"/>
        </w:rPr>
        <w:t>5</w:t>
      </w:r>
      <w:r>
        <w:rPr>
          <w:rFonts w:hint="eastAsia" w:ascii="宋体" w:hAnsi="宋体" w:cs="宋体"/>
          <w:sz w:val="24"/>
          <w:szCs w:val="24"/>
          <w:lang w:val="zh-CN"/>
        </w:rPr>
        <w:t>、磋商后在规定的有效期内撤回磋商，我方愿接受政府采购的有关处罚决定。</w:t>
      </w:r>
    </w:p>
    <w:p>
      <w:pPr>
        <w:autoSpaceDE w:val="0"/>
        <w:autoSpaceDN w:val="0"/>
        <w:adjustRightInd w:val="0"/>
        <w:snapToGrid w:val="0"/>
        <w:spacing w:line="360" w:lineRule="auto"/>
        <w:ind w:firstLine="630"/>
        <w:rPr>
          <w:rFonts w:hint="eastAsia" w:ascii="宋体" w:hAnsi="宋体" w:cs="宋体"/>
          <w:sz w:val="24"/>
          <w:szCs w:val="24"/>
        </w:rPr>
      </w:pPr>
      <w:r>
        <w:rPr>
          <w:rFonts w:hint="eastAsia" w:ascii="宋体" w:hAnsi="宋体" w:cs="宋体"/>
          <w:sz w:val="24"/>
          <w:szCs w:val="24"/>
        </w:rPr>
        <w:t>6</w:t>
      </w:r>
      <w:r>
        <w:rPr>
          <w:rFonts w:hint="eastAsia" w:ascii="宋体" w:hAnsi="宋体" w:cs="宋体"/>
          <w:sz w:val="24"/>
          <w:szCs w:val="24"/>
          <w:lang w:val="zh-CN"/>
        </w:rPr>
        <w:t>、同意向贵方提供可能要求的，与本次磋商有关的任何证据或资料，且尊重磋商小组的评审结论和结果。</w:t>
      </w:r>
    </w:p>
    <w:p>
      <w:pPr>
        <w:tabs>
          <w:tab w:val="left" w:pos="6930"/>
        </w:tabs>
        <w:autoSpaceDE w:val="0"/>
        <w:autoSpaceDN w:val="0"/>
        <w:adjustRightInd w:val="0"/>
        <w:snapToGrid w:val="0"/>
        <w:spacing w:line="360" w:lineRule="auto"/>
        <w:ind w:firstLine="630"/>
        <w:rPr>
          <w:rFonts w:hint="eastAsia" w:ascii="宋体" w:hAnsi="宋体" w:cs="宋体"/>
          <w:sz w:val="24"/>
          <w:szCs w:val="24"/>
        </w:rPr>
      </w:pPr>
      <w:r>
        <w:rPr>
          <w:rFonts w:hint="eastAsia" w:ascii="宋体" w:hAnsi="宋体" w:cs="宋体"/>
          <w:sz w:val="24"/>
          <w:szCs w:val="24"/>
        </w:rPr>
        <w:t>7</w:t>
      </w:r>
      <w:r>
        <w:rPr>
          <w:rFonts w:hint="eastAsia" w:ascii="宋体" w:hAnsi="宋体" w:cs="宋体"/>
          <w:sz w:val="24"/>
          <w:szCs w:val="24"/>
          <w:lang w:val="zh-CN"/>
        </w:rPr>
        <w:t>、有关于本磋商文件的函电，请按下列地址联系。</w:t>
      </w:r>
    </w:p>
    <w:p>
      <w:pPr>
        <w:autoSpaceDE w:val="0"/>
        <w:autoSpaceDN w:val="0"/>
        <w:adjustRightInd w:val="0"/>
        <w:snapToGrid w:val="0"/>
        <w:spacing w:line="360" w:lineRule="auto"/>
        <w:ind w:firstLine="630"/>
        <w:rPr>
          <w:rFonts w:hint="eastAsia" w:ascii="宋体" w:hAnsi="宋体" w:cs="宋体"/>
          <w:sz w:val="24"/>
          <w:szCs w:val="24"/>
        </w:rPr>
      </w:pPr>
      <w:r>
        <w:rPr>
          <w:rFonts w:hint="eastAsia" w:ascii="宋体" w:hAnsi="宋体" w:cs="宋体"/>
          <w:sz w:val="24"/>
          <w:szCs w:val="24"/>
          <w:lang w:val="en-US" w:eastAsia="zh-CN"/>
        </w:rPr>
        <w:t>8</w:t>
      </w:r>
      <w:r>
        <w:rPr>
          <w:rFonts w:hint="eastAsia" w:ascii="宋体" w:hAnsi="宋体" w:cs="宋体"/>
          <w:sz w:val="24"/>
          <w:szCs w:val="24"/>
        </w:rPr>
        <w:t>、其他：</w:t>
      </w:r>
      <w:r>
        <w:rPr>
          <w:rFonts w:hint="eastAsia" w:ascii="宋体" w:hAnsi="宋体" w:cs="宋体"/>
          <w:sz w:val="24"/>
          <w:szCs w:val="24"/>
          <w:u w:val="single"/>
        </w:rPr>
        <w:t xml:space="preserve">                                 </w:t>
      </w:r>
      <w:r>
        <w:rPr>
          <w:rFonts w:hint="eastAsia" w:ascii="宋体" w:hAnsi="宋体" w:cs="宋体"/>
          <w:color w:val="FFFFFF"/>
          <w:sz w:val="24"/>
          <w:szCs w:val="24"/>
          <w:u w:val="single"/>
        </w:rPr>
        <w:t>.</w:t>
      </w:r>
    </w:p>
    <w:p>
      <w:pPr>
        <w:autoSpaceDE w:val="0"/>
        <w:autoSpaceDN w:val="0"/>
        <w:adjustRightInd w:val="0"/>
        <w:snapToGrid w:val="0"/>
        <w:spacing w:line="360" w:lineRule="auto"/>
        <w:rPr>
          <w:rFonts w:hint="eastAsia" w:ascii="宋体" w:hAnsi="宋体" w:cs="宋体"/>
          <w:sz w:val="24"/>
          <w:szCs w:val="24"/>
        </w:rPr>
      </w:pPr>
      <w:r>
        <w:rPr>
          <w:rFonts w:hint="eastAsia" w:ascii="宋体" w:hAnsi="宋体" w:cs="宋体"/>
          <w:sz w:val="24"/>
          <w:szCs w:val="24"/>
          <w:lang w:val="zh-CN"/>
        </w:rPr>
        <w:t>供应商全称（盖单位章）：</w:t>
      </w:r>
      <w:r>
        <w:rPr>
          <w:rFonts w:hint="eastAsia" w:ascii="宋体" w:hAnsi="宋体" w:cs="宋体"/>
          <w:sz w:val="24"/>
          <w:szCs w:val="24"/>
        </w:rPr>
        <w:t>___________________________</w:t>
      </w:r>
    </w:p>
    <w:p>
      <w:pPr>
        <w:autoSpaceDE w:val="0"/>
        <w:autoSpaceDN w:val="0"/>
        <w:adjustRightInd w:val="0"/>
        <w:snapToGrid w:val="0"/>
        <w:spacing w:line="360" w:lineRule="auto"/>
        <w:rPr>
          <w:rFonts w:hint="eastAsia" w:ascii="宋体" w:hAnsi="宋体" w:cs="宋体"/>
          <w:sz w:val="24"/>
          <w:szCs w:val="24"/>
        </w:rPr>
      </w:pPr>
      <w:r>
        <w:rPr>
          <w:rFonts w:hint="eastAsia" w:ascii="宋体" w:hAnsi="宋体" w:cs="宋体"/>
          <w:sz w:val="24"/>
          <w:szCs w:val="24"/>
          <w:lang w:val="zh-CN"/>
        </w:rPr>
        <w:t>地</w:t>
      </w:r>
      <w:r>
        <w:rPr>
          <w:rFonts w:hint="eastAsia" w:ascii="宋体" w:hAnsi="宋体" w:cs="宋体"/>
          <w:sz w:val="24"/>
          <w:szCs w:val="24"/>
        </w:rPr>
        <w:t xml:space="preserve">    </w:t>
      </w:r>
      <w:r>
        <w:rPr>
          <w:rFonts w:hint="eastAsia" w:ascii="宋体" w:hAnsi="宋体" w:cs="宋体"/>
          <w:sz w:val="24"/>
          <w:szCs w:val="24"/>
          <w:lang w:val="zh-CN"/>
        </w:rPr>
        <w:t>址：</w:t>
      </w:r>
      <w:r>
        <w:rPr>
          <w:rFonts w:hint="eastAsia" w:ascii="宋体" w:hAnsi="宋体" w:cs="宋体"/>
          <w:sz w:val="24"/>
          <w:szCs w:val="24"/>
        </w:rPr>
        <w:t>__________________________________________</w:t>
      </w:r>
    </w:p>
    <w:p>
      <w:pPr>
        <w:autoSpaceDE w:val="0"/>
        <w:autoSpaceDN w:val="0"/>
        <w:adjustRightInd w:val="0"/>
        <w:snapToGrid w:val="0"/>
        <w:spacing w:line="360" w:lineRule="auto"/>
        <w:rPr>
          <w:rFonts w:hint="eastAsia" w:ascii="宋体" w:hAnsi="宋体" w:cs="宋体"/>
          <w:sz w:val="24"/>
          <w:szCs w:val="24"/>
        </w:rPr>
      </w:pPr>
      <w:r>
        <w:rPr>
          <w:rFonts w:hint="eastAsia" w:ascii="宋体" w:hAnsi="宋体" w:cs="宋体"/>
          <w:sz w:val="24"/>
          <w:szCs w:val="24"/>
          <w:lang w:val="zh-CN"/>
        </w:rPr>
        <w:t>开户银行：</w:t>
      </w:r>
      <w:r>
        <w:rPr>
          <w:rFonts w:hint="eastAsia" w:ascii="宋体" w:hAnsi="宋体" w:cs="宋体"/>
          <w:sz w:val="24"/>
          <w:szCs w:val="24"/>
        </w:rPr>
        <w:t>__________________________________________</w:t>
      </w:r>
    </w:p>
    <w:p>
      <w:pPr>
        <w:autoSpaceDE w:val="0"/>
        <w:autoSpaceDN w:val="0"/>
        <w:adjustRightInd w:val="0"/>
        <w:snapToGrid w:val="0"/>
        <w:spacing w:line="360" w:lineRule="auto"/>
        <w:rPr>
          <w:rFonts w:hint="eastAsia" w:ascii="宋体" w:hAnsi="宋体" w:cs="宋体"/>
          <w:sz w:val="24"/>
          <w:szCs w:val="24"/>
        </w:rPr>
      </w:pPr>
      <w:r>
        <w:rPr>
          <w:rFonts w:hint="eastAsia" w:ascii="宋体" w:hAnsi="宋体" w:cs="宋体"/>
          <w:sz w:val="24"/>
          <w:szCs w:val="24"/>
          <w:lang w:val="zh-CN"/>
        </w:rPr>
        <w:t>帐</w:t>
      </w:r>
      <w:r>
        <w:rPr>
          <w:rFonts w:hint="eastAsia" w:ascii="宋体" w:hAnsi="宋体" w:cs="宋体"/>
          <w:sz w:val="24"/>
          <w:szCs w:val="24"/>
        </w:rPr>
        <w:t xml:space="preserve">    </w:t>
      </w:r>
      <w:r>
        <w:rPr>
          <w:rFonts w:hint="eastAsia" w:ascii="宋体" w:hAnsi="宋体" w:cs="宋体"/>
          <w:sz w:val="24"/>
          <w:szCs w:val="24"/>
          <w:lang w:val="zh-CN"/>
        </w:rPr>
        <w:t>号：</w:t>
      </w:r>
      <w:r>
        <w:rPr>
          <w:rFonts w:hint="eastAsia" w:ascii="宋体" w:hAnsi="宋体" w:cs="宋体"/>
          <w:sz w:val="24"/>
          <w:szCs w:val="24"/>
        </w:rPr>
        <w:t>__________________________________________</w:t>
      </w:r>
    </w:p>
    <w:p>
      <w:pPr>
        <w:autoSpaceDE w:val="0"/>
        <w:autoSpaceDN w:val="0"/>
        <w:adjustRightInd w:val="0"/>
        <w:snapToGrid w:val="0"/>
        <w:spacing w:line="360" w:lineRule="auto"/>
        <w:rPr>
          <w:rFonts w:hint="eastAsia" w:ascii="宋体" w:hAnsi="宋体" w:cs="宋体"/>
          <w:sz w:val="24"/>
          <w:szCs w:val="24"/>
        </w:rPr>
      </w:pPr>
      <w:r>
        <w:rPr>
          <w:rFonts w:hint="eastAsia" w:ascii="宋体" w:hAnsi="宋体" w:cs="宋体"/>
          <w:sz w:val="24"/>
          <w:szCs w:val="24"/>
          <w:lang w:val="zh-CN"/>
        </w:rPr>
        <w:t>电</w:t>
      </w:r>
      <w:r>
        <w:rPr>
          <w:rFonts w:hint="eastAsia" w:ascii="宋体" w:hAnsi="宋体" w:cs="宋体"/>
          <w:sz w:val="24"/>
          <w:szCs w:val="24"/>
        </w:rPr>
        <w:t xml:space="preserve">    </w:t>
      </w:r>
      <w:r>
        <w:rPr>
          <w:rFonts w:hint="eastAsia" w:ascii="宋体" w:hAnsi="宋体" w:cs="宋体"/>
          <w:sz w:val="24"/>
          <w:szCs w:val="24"/>
          <w:lang w:val="zh-CN"/>
        </w:rPr>
        <w:t>话：</w:t>
      </w:r>
      <w:r>
        <w:rPr>
          <w:rFonts w:hint="eastAsia" w:ascii="宋体" w:hAnsi="宋体" w:cs="宋体"/>
          <w:sz w:val="24"/>
          <w:szCs w:val="24"/>
        </w:rPr>
        <w:t>__________________________________________</w:t>
      </w:r>
    </w:p>
    <w:p>
      <w:pPr>
        <w:autoSpaceDE w:val="0"/>
        <w:autoSpaceDN w:val="0"/>
        <w:adjustRightInd w:val="0"/>
        <w:snapToGrid w:val="0"/>
        <w:spacing w:line="360" w:lineRule="auto"/>
        <w:rPr>
          <w:rFonts w:hint="eastAsia" w:ascii="宋体" w:hAnsi="宋体" w:cs="宋体"/>
          <w:sz w:val="24"/>
          <w:szCs w:val="24"/>
        </w:rPr>
      </w:pPr>
      <w:r>
        <w:rPr>
          <w:rFonts w:hint="eastAsia" w:ascii="宋体" w:hAnsi="宋体" w:cs="宋体"/>
          <w:sz w:val="24"/>
          <w:szCs w:val="24"/>
          <w:lang w:val="zh-CN"/>
        </w:rPr>
        <w:t>传</w:t>
      </w:r>
      <w:r>
        <w:rPr>
          <w:rFonts w:hint="eastAsia" w:ascii="宋体" w:hAnsi="宋体" w:cs="宋体"/>
          <w:sz w:val="24"/>
          <w:szCs w:val="24"/>
        </w:rPr>
        <w:t xml:space="preserve">    </w:t>
      </w:r>
      <w:r>
        <w:rPr>
          <w:rFonts w:hint="eastAsia" w:ascii="宋体" w:hAnsi="宋体" w:cs="宋体"/>
          <w:sz w:val="24"/>
          <w:szCs w:val="24"/>
          <w:lang w:val="zh-CN"/>
        </w:rPr>
        <w:t>真：</w:t>
      </w:r>
      <w:r>
        <w:rPr>
          <w:rFonts w:hint="eastAsia" w:ascii="宋体" w:hAnsi="宋体" w:cs="宋体"/>
          <w:sz w:val="24"/>
          <w:szCs w:val="24"/>
        </w:rPr>
        <w:t>__________________________________________</w:t>
      </w:r>
    </w:p>
    <w:p>
      <w:pPr>
        <w:autoSpaceDE w:val="0"/>
        <w:autoSpaceDN w:val="0"/>
        <w:adjustRightInd w:val="0"/>
        <w:snapToGrid w:val="0"/>
        <w:spacing w:line="360" w:lineRule="auto"/>
        <w:rPr>
          <w:rFonts w:hint="eastAsia" w:ascii="宋体" w:hAnsi="宋体" w:cs="宋体"/>
          <w:sz w:val="24"/>
          <w:szCs w:val="24"/>
        </w:rPr>
      </w:pPr>
      <w:r>
        <w:rPr>
          <w:rFonts w:hint="eastAsia" w:ascii="宋体" w:hAnsi="宋体" w:cs="宋体"/>
          <w:sz w:val="24"/>
          <w:szCs w:val="24"/>
          <w:lang w:val="zh-CN"/>
        </w:rPr>
        <w:t>法定代表人或授权代表</w:t>
      </w:r>
      <w:r>
        <w:rPr>
          <w:rFonts w:hint="eastAsia" w:ascii="宋体" w:hAnsi="宋体"/>
          <w:color w:val="000000"/>
          <w:sz w:val="24"/>
          <w:szCs w:val="24"/>
        </w:rPr>
        <w:t>（</w:t>
      </w:r>
      <w:r>
        <w:rPr>
          <w:rFonts w:hint="eastAsia" w:ascii="宋体" w:hAnsi="宋体"/>
          <w:color w:val="000000"/>
          <w:sz w:val="24"/>
          <w:szCs w:val="24"/>
          <w:lang w:val="zh-CN"/>
        </w:rPr>
        <w:t>签字或盖章</w:t>
      </w:r>
      <w:r>
        <w:rPr>
          <w:rFonts w:hint="eastAsia" w:ascii="宋体" w:hAnsi="宋体"/>
          <w:color w:val="000000"/>
          <w:sz w:val="24"/>
          <w:szCs w:val="24"/>
        </w:rPr>
        <w:t>）</w:t>
      </w:r>
      <w:r>
        <w:rPr>
          <w:rFonts w:hint="eastAsia" w:ascii="宋体" w:hAnsi="宋体" w:cs="宋体"/>
          <w:sz w:val="24"/>
          <w:szCs w:val="24"/>
          <w:lang w:val="zh-CN"/>
        </w:rPr>
        <w:t>：</w:t>
      </w:r>
      <w:r>
        <w:rPr>
          <w:rFonts w:hint="eastAsia" w:ascii="宋体" w:hAnsi="宋体" w:cs="宋体"/>
          <w:sz w:val="24"/>
          <w:szCs w:val="24"/>
        </w:rPr>
        <w:t>________________</w:t>
      </w:r>
    </w:p>
    <w:p>
      <w:pPr>
        <w:autoSpaceDE w:val="0"/>
        <w:autoSpaceDN w:val="0"/>
        <w:adjustRightInd w:val="0"/>
        <w:snapToGrid w:val="0"/>
        <w:spacing w:line="360" w:lineRule="auto"/>
        <w:jc w:val="center"/>
        <w:rPr>
          <w:rFonts w:hint="eastAsia" w:ascii="宋体" w:hAnsi="宋体" w:cs="宋体"/>
          <w:sz w:val="24"/>
          <w:szCs w:val="24"/>
        </w:rPr>
        <w:sectPr>
          <w:footerReference r:id="rId5" w:type="first"/>
          <w:footerReference r:id="rId4" w:type="default"/>
          <w:pgSz w:w="11906" w:h="16838"/>
          <w:pgMar w:top="1417" w:right="1418" w:bottom="1417" w:left="1418" w:header="850" w:footer="992"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宋体" w:hAnsi="宋体" w:cs="宋体"/>
          <w:sz w:val="24"/>
          <w:szCs w:val="24"/>
        </w:rPr>
        <w:t xml:space="preserve">                 日期：_____</w:t>
      </w:r>
      <w:r>
        <w:rPr>
          <w:rFonts w:hint="eastAsia" w:ascii="宋体" w:hAnsi="宋体" w:cs="宋体"/>
          <w:sz w:val="24"/>
          <w:szCs w:val="24"/>
          <w:lang w:val="zh-CN"/>
        </w:rPr>
        <w:t>年</w:t>
      </w:r>
      <w:r>
        <w:rPr>
          <w:rFonts w:hint="eastAsia" w:ascii="宋体" w:hAnsi="宋体" w:cs="宋体"/>
          <w:sz w:val="24"/>
          <w:szCs w:val="24"/>
        </w:rPr>
        <w:t>_____</w:t>
      </w:r>
      <w:r>
        <w:rPr>
          <w:rFonts w:hint="eastAsia" w:ascii="宋体" w:hAnsi="宋体" w:cs="宋体"/>
          <w:sz w:val="24"/>
          <w:szCs w:val="24"/>
          <w:lang w:val="zh-CN"/>
        </w:rPr>
        <w:t>月</w:t>
      </w:r>
      <w:r>
        <w:rPr>
          <w:rFonts w:hint="eastAsia" w:ascii="宋体" w:hAnsi="宋体" w:cs="宋体"/>
          <w:sz w:val="24"/>
          <w:szCs w:val="24"/>
        </w:rPr>
        <w:t>_____</w:t>
      </w:r>
      <w:r>
        <w:rPr>
          <w:rFonts w:hint="eastAsia" w:ascii="宋体" w:hAnsi="宋体" w:cs="宋体"/>
          <w:sz w:val="24"/>
          <w:szCs w:val="24"/>
          <w:lang w:val="zh-CN"/>
        </w:rPr>
        <w:t>日</w:t>
      </w:r>
    </w:p>
    <w:p>
      <w:pPr>
        <w:pStyle w:val="5"/>
        <w:jc w:val="left"/>
        <w:rPr>
          <w:rFonts w:hint="eastAsia" w:ascii="宋体" w:hAnsi="宋体" w:eastAsia="宋体" w:cs="宋体"/>
          <w:b/>
          <w:bCs/>
          <w:kern w:val="2"/>
          <w:sz w:val="24"/>
          <w:szCs w:val="24"/>
          <w:lang w:val="zh-CN" w:eastAsia="zh-CN" w:bidi="ar-SA"/>
        </w:rPr>
      </w:pPr>
      <w:r>
        <w:rPr>
          <w:rFonts w:hint="eastAsia" w:ascii="宋体" w:hAnsi="宋体" w:eastAsia="宋体" w:cs="宋体"/>
          <w:b/>
          <w:bCs/>
          <w:kern w:val="2"/>
          <w:sz w:val="24"/>
          <w:szCs w:val="24"/>
          <w:lang w:val="zh-CN" w:eastAsia="zh-CN" w:bidi="ar-SA"/>
        </w:rPr>
        <w:t>适用于（第</w:t>
      </w:r>
      <w:r>
        <w:rPr>
          <w:rFonts w:hint="eastAsia" w:ascii="宋体" w:hAnsi="宋体" w:eastAsia="宋体" w:cs="宋体"/>
          <w:b/>
          <w:bCs/>
          <w:kern w:val="2"/>
          <w:sz w:val="24"/>
          <w:szCs w:val="24"/>
          <w:lang w:val="en-US" w:eastAsia="zh-CN" w:bidi="ar-SA"/>
        </w:rPr>
        <w:t>三</w:t>
      </w:r>
      <w:r>
        <w:rPr>
          <w:rFonts w:hint="eastAsia" w:ascii="宋体" w:hAnsi="宋体" w:eastAsia="宋体" w:cs="宋体"/>
          <w:b/>
          <w:bCs/>
          <w:kern w:val="2"/>
          <w:sz w:val="24"/>
          <w:szCs w:val="24"/>
          <w:lang w:val="zh-CN" w:eastAsia="zh-CN" w:bidi="ar-SA"/>
        </w:rPr>
        <w:t>标</w:t>
      </w:r>
      <w:r>
        <w:rPr>
          <w:rFonts w:hint="eastAsia" w:ascii="宋体" w:hAnsi="宋体" w:eastAsia="宋体" w:cs="宋体"/>
          <w:b/>
          <w:bCs/>
          <w:kern w:val="2"/>
          <w:sz w:val="24"/>
          <w:szCs w:val="24"/>
          <w:lang w:val="en-US" w:eastAsia="zh-CN" w:bidi="ar-SA"/>
        </w:rPr>
        <w:t>包</w:t>
      </w:r>
      <w:r>
        <w:rPr>
          <w:rFonts w:hint="eastAsia" w:ascii="宋体" w:hAnsi="宋体" w:eastAsia="宋体" w:cs="宋体"/>
          <w:b/>
          <w:bCs/>
          <w:kern w:val="2"/>
          <w:sz w:val="24"/>
          <w:szCs w:val="24"/>
          <w:lang w:val="zh-CN" w:eastAsia="zh-CN" w:bidi="ar-SA"/>
        </w:rPr>
        <w:t>）</w:t>
      </w:r>
    </w:p>
    <w:p>
      <w:pPr>
        <w:bidi w:val="0"/>
        <w:rPr>
          <w:rFonts w:hint="eastAsia"/>
          <w:lang w:val="zh-CN"/>
        </w:rPr>
      </w:pPr>
    </w:p>
    <w:p>
      <w:pPr>
        <w:pStyle w:val="4"/>
        <w:jc w:val="center"/>
        <w:rPr>
          <w:rFonts w:ascii="宋体" w:hAnsi="宋体" w:eastAsia="宋体" w:cs="宋体"/>
          <w:b/>
        </w:rPr>
      </w:pPr>
      <w:r>
        <w:rPr>
          <w:rFonts w:hint="eastAsia" w:ascii="宋体" w:hAnsi="宋体" w:eastAsia="宋体" w:cs="宋体"/>
          <w:b/>
          <w:lang w:val="zh-CN"/>
        </w:rPr>
        <w:t>第一部分</w:t>
      </w:r>
      <w:r>
        <w:rPr>
          <w:rFonts w:hint="eastAsia" w:ascii="宋体" w:hAnsi="宋体" w:eastAsia="宋体" w:cs="宋体"/>
          <w:b/>
        </w:rPr>
        <w:t xml:space="preserve">  磋商</w:t>
      </w:r>
      <w:r>
        <w:rPr>
          <w:rFonts w:hint="eastAsia" w:ascii="宋体" w:hAnsi="宋体" w:eastAsia="宋体" w:cs="宋体"/>
          <w:b/>
          <w:lang w:val="zh-CN"/>
        </w:rPr>
        <w:t>响应函</w:t>
      </w:r>
    </w:p>
    <w:p>
      <w:pPr>
        <w:autoSpaceDE w:val="0"/>
        <w:autoSpaceDN w:val="0"/>
        <w:adjustRightInd w:val="0"/>
        <w:snapToGrid w:val="0"/>
        <w:spacing w:line="360" w:lineRule="auto"/>
        <w:rPr>
          <w:rFonts w:ascii="宋体" w:hAnsi="宋体" w:cs="宋体"/>
          <w:b/>
          <w:bCs/>
          <w:sz w:val="24"/>
          <w:szCs w:val="24"/>
          <w:lang w:val="zh-CN"/>
        </w:rPr>
      </w:pPr>
    </w:p>
    <w:p>
      <w:pPr>
        <w:pStyle w:val="19"/>
        <w:widowControl/>
        <w:spacing w:line="360" w:lineRule="auto"/>
        <w:rPr>
          <w:rFonts w:ascii="宋体" w:hAnsi="宋体" w:cs="宋体"/>
          <w:b/>
          <w:bCs/>
          <w:szCs w:val="24"/>
        </w:rPr>
      </w:pPr>
      <w:r>
        <w:rPr>
          <w:rFonts w:hint="eastAsia" w:ascii="宋体" w:hAnsi="宋体" w:cs="宋体"/>
          <w:b/>
          <w:bCs/>
          <w:szCs w:val="24"/>
          <w:lang w:val="zh-CN"/>
        </w:rPr>
        <w:t>西安市长安区林业工作站 ：</w:t>
      </w:r>
    </w:p>
    <w:p>
      <w:pPr>
        <w:autoSpaceDE w:val="0"/>
        <w:autoSpaceDN w:val="0"/>
        <w:adjustRightInd w:val="0"/>
        <w:snapToGrid w:val="0"/>
        <w:spacing w:line="360" w:lineRule="auto"/>
        <w:ind w:firstLine="630"/>
        <w:rPr>
          <w:rFonts w:hint="eastAsia" w:ascii="宋体" w:hAnsi="宋体" w:cs="宋体"/>
          <w:sz w:val="24"/>
          <w:szCs w:val="24"/>
        </w:rPr>
      </w:pPr>
      <w:r>
        <w:rPr>
          <w:rFonts w:hint="eastAsia" w:ascii="宋体" w:hAnsi="宋体" w:cs="宋体"/>
          <w:sz w:val="24"/>
          <w:szCs w:val="24"/>
          <w:lang w:val="zh-CN"/>
        </w:rPr>
        <w:t>我单位收到贵公司</w:t>
      </w:r>
      <w:r>
        <w:rPr>
          <w:rFonts w:hint="eastAsia" w:ascii="宋体" w:hAnsi="宋体" w:cs="宋体"/>
          <w:b/>
          <w:sz w:val="24"/>
          <w:szCs w:val="24"/>
          <w:lang w:val="zh-CN"/>
        </w:rPr>
        <w:t>(</w:t>
      </w:r>
      <w:r>
        <w:rPr>
          <w:rFonts w:hint="eastAsia" w:ascii="宋体" w:hAnsi="宋体" w:cs="宋体"/>
          <w:b/>
          <w:sz w:val="24"/>
          <w:szCs w:val="24"/>
        </w:rPr>
        <w:t>项目</w:t>
      </w:r>
      <w:r>
        <w:rPr>
          <w:rFonts w:hint="eastAsia" w:ascii="宋体" w:hAnsi="宋体" w:cs="宋体"/>
          <w:b/>
          <w:sz w:val="24"/>
          <w:szCs w:val="24"/>
          <w:lang w:val="en-US" w:eastAsia="zh-CN"/>
        </w:rPr>
        <w:t>名称</w:t>
      </w:r>
      <w:r>
        <w:rPr>
          <w:rFonts w:hint="eastAsia" w:ascii="宋体" w:hAnsi="宋体" w:cs="宋体"/>
          <w:b/>
          <w:sz w:val="24"/>
          <w:szCs w:val="24"/>
        </w:rPr>
        <w:t>：</w:t>
      </w:r>
      <w:r>
        <w:rPr>
          <w:rFonts w:hint="eastAsia" w:ascii="宋体" w:hAnsi="宋体" w:cs="宋体"/>
          <w:b/>
          <w:sz w:val="24"/>
          <w:szCs w:val="24"/>
          <w:u w:val="single"/>
        </w:rPr>
        <w:t xml:space="preserve">         </w:t>
      </w:r>
      <w:r>
        <w:rPr>
          <w:rFonts w:hint="eastAsia" w:ascii="宋体" w:hAnsi="宋体" w:cs="宋体"/>
          <w:b/>
          <w:sz w:val="24"/>
          <w:szCs w:val="24"/>
          <w:u w:val="none"/>
        </w:rPr>
        <w:t>标包号</w:t>
      </w:r>
      <w:r>
        <w:rPr>
          <w:rFonts w:hint="eastAsia" w:ascii="宋体" w:hAnsi="宋体" w:cs="宋体"/>
          <w:b/>
          <w:sz w:val="24"/>
          <w:szCs w:val="24"/>
          <w:u w:val="none"/>
          <w:lang w:eastAsia="zh-CN"/>
        </w:rPr>
        <w:t>：</w:t>
      </w:r>
      <w:r>
        <w:rPr>
          <w:rFonts w:hint="eastAsia" w:ascii="宋体" w:hAnsi="宋体" w:cs="宋体"/>
          <w:b/>
          <w:sz w:val="24"/>
          <w:szCs w:val="24"/>
          <w:u w:val="single"/>
          <w:lang w:val="en-US" w:eastAsia="zh-CN"/>
        </w:rPr>
        <w:t xml:space="preserve">      </w:t>
      </w:r>
      <w:r>
        <w:rPr>
          <w:rFonts w:hint="eastAsia" w:ascii="宋体" w:hAnsi="宋体" w:cs="宋体"/>
          <w:b/>
          <w:sz w:val="24"/>
          <w:szCs w:val="24"/>
          <w:lang w:val="zh-CN"/>
        </w:rPr>
        <w:t>)</w:t>
      </w:r>
      <w:r>
        <w:rPr>
          <w:rFonts w:hint="eastAsia" w:ascii="宋体" w:hAnsi="宋体" w:cs="宋体"/>
          <w:sz w:val="24"/>
          <w:szCs w:val="24"/>
          <w:lang w:val="zh-CN"/>
        </w:rPr>
        <w:t>磋商文件，经详细研究，我们决定参加本次磋商活动。为此，我方郑重声明以下诸点，并负法律责任。</w:t>
      </w:r>
    </w:p>
    <w:p>
      <w:pPr>
        <w:autoSpaceDE w:val="0"/>
        <w:autoSpaceDN w:val="0"/>
        <w:adjustRightInd w:val="0"/>
        <w:snapToGrid w:val="0"/>
        <w:spacing w:line="360" w:lineRule="auto"/>
        <w:ind w:firstLine="630"/>
        <w:rPr>
          <w:rFonts w:hint="eastAsia" w:ascii="宋体" w:hAnsi="宋体" w:cs="宋体"/>
          <w:sz w:val="24"/>
          <w:szCs w:val="24"/>
        </w:rPr>
      </w:pPr>
      <w:r>
        <w:rPr>
          <w:rFonts w:hint="eastAsia" w:ascii="宋体" w:hAnsi="宋体" w:cs="宋体"/>
          <w:sz w:val="24"/>
          <w:szCs w:val="24"/>
        </w:rPr>
        <w:t>1</w:t>
      </w:r>
      <w:r>
        <w:rPr>
          <w:rFonts w:hint="eastAsia" w:ascii="宋体" w:hAnsi="宋体" w:cs="宋体"/>
          <w:sz w:val="24"/>
          <w:szCs w:val="24"/>
          <w:lang w:val="zh-CN"/>
        </w:rPr>
        <w:t>、愿意按照磋商文件中的要求，提供项目所需服务，完成合同的责任和义务。</w:t>
      </w:r>
    </w:p>
    <w:p>
      <w:pPr>
        <w:autoSpaceDE w:val="0"/>
        <w:autoSpaceDN w:val="0"/>
        <w:adjustRightInd w:val="0"/>
        <w:snapToGrid w:val="0"/>
        <w:spacing w:line="360" w:lineRule="auto"/>
        <w:jc w:val="left"/>
        <w:rPr>
          <w:rFonts w:hint="eastAsia" w:ascii="宋体" w:hAnsi="宋体" w:cs="宋体"/>
          <w:sz w:val="24"/>
          <w:szCs w:val="24"/>
        </w:rPr>
      </w:pPr>
      <w:r>
        <w:rPr>
          <w:rFonts w:hint="eastAsia" w:ascii="宋体" w:hAnsi="宋体" w:cs="宋体"/>
          <w:sz w:val="24"/>
          <w:szCs w:val="24"/>
        </w:rPr>
        <w:t>2</w:t>
      </w:r>
      <w:r>
        <w:rPr>
          <w:rFonts w:hint="eastAsia" w:ascii="宋体" w:hAnsi="宋体" w:cs="宋体"/>
          <w:sz w:val="24"/>
          <w:szCs w:val="24"/>
          <w:lang w:val="zh-CN"/>
        </w:rPr>
        <w:t>、按磋商文件的规定，我公司的第一次磋商总报价</w:t>
      </w:r>
      <w:r>
        <w:rPr>
          <w:rFonts w:hint="eastAsia" w:ascii="宋体" w:hAnsi="宋体" w:cs="宋体"/>
          <w:sz w:val="24"/>
          <w:szCs w:val="24"/>
        </w:rPr>
        <w:t>为</w:t>
      </w:r>
      <w:r>
        <w:rPr>
          <w:rFonts w:hint="eastAsia" w:ascii="宋体" w:hAnsi="宋体" w:cs="宋体"/>
          <w:sz w:val="24"/>
          <w:szCs w:val="24"/>
          <w:lang w:val="zh-CN"/>
        </w:rPr>
        <w:t>：人民币（大写）：</w:t>
      </w:r>
      <w:r>
        <w:rPr>
          <w:rFonts w:hint="eastAsia" w:ascii="宋体" w:hAnsi="宋体" w:cs="宋体"/>
          <w:sz w:val="24"/>
          <w:szCs w:val="24"/>
          <w:u w:val="single"/>
        </w:rPr>
        <w:t xml:space="preserve">          </w:t>
      </w:r>
      <w:r>
        <w:rPr>
          <w:rFonts w:hint="eastAsia" w:ascii="宋体" w:hAnsi="宋体" w:cs="宋体"/>
          <w:color w:val="FFFFFF"/>
          <w:sz w:val="24"/>
          <w:szCs w:val="24"/>
          <w:u w:val="single"/>
        </w:rPr>
        <w:t>.</w:t>
      </w:r>
      <w:r>
        <w:rPr>
          <w:rFonts w:hint="eastAsia" w:ascii="宋体" w:hAnsi="宋体" w:cs="宋体"/>
          <w:sz w:val="24"/>
          <w:szCs w:val="24"/>
          <w:u w:val="single"/>
        </w:rPr>
        <w:t xml:space="preserve">  </w:t>
      </w:r>
      <w:r>
        <w:rPr>
          <w:rFonts w:hint="eastAsia" w:ascii="宋体" w:hAnsi="宋体" w:cs="宋体"/>
          <w:sz w:val="24"/>
          <w:szCs w:val="24"/>
          <w:lang w:val="zh-CN"/>
        </w:rPr>
        <w:t>（</w:t>
      </w:r>
      <w:r>
        <w:rPr>
          <w:rFonts w:hint="eastAsia" w:ascii="宋体" w:hAnsi="宋体" w:cs="宋体"/>
          <w:sz w:val="24"/>
          <w:szCs w:val="24"/>
          <w:lang w:val="en-US" w:eastAsia="zh-CN"/>
        </w:rPr>
        <w:t>¥</w:t>
      </w:r>
      <w:r>
        <w:rPr>
          <w:rFonts w:hint="eastAsia" w:ascii="宋体" w:hAnsi="宋体" w:cs="宋体"/>
          <w:sz w:val="24"/>
          <w:szCs w:val="24"/>
          <w:lang w:val="zh-CN"/>
        </w:rPr>
        <w:t>：</w:t>
      </w:r>
      <w:r>
        <w:rPr>
          <w:rFonts w:hint="eastAsia" w:ascii="宋体" w:hAnsi="宋体" w:cs="宋体"/>
          <w:sz w:val="24"/>
          <w:szCs w:val="24"/>
          <w:u w:val="single"/>
        </w:rPr>
        <w:t xml:space="preserve">      </w:t>
      </w:r>
      <w:r>
        <w:rPr>
          <w:rFonts w:hint="eastAsia" w:ascii="宋体" w:hAnsi="宋体" w:cs="宋体"/>
          <w:sz w:val="24"/>
          <w:szCs w:val="24"/>
          <w:lang w:val="zh-CN"/>
        </w:rPr>
        <w:t>），并对其后的磋商报价负法律责任。</w:t>
      </w:r>
      <w:r>
        <w:rPr>
          <w:rFonts w:hint="eastAsia" w:ascii="宋体" w:hAnsi="宋体" w:cs="宋体"/>
          <w:sz w:val="24"/>
          <w:szCs w:val="24"/>
          <w:lang w:val="en-US" w:eastAsia="zh-CN"/>
        </w:rPr>
        <w:t>供货期</w:t>
      </w:r>
      <w:r>
        <w:rPr>
          <w:rFonts w:hint="eastAsia" w:ascii="宋体" w:hAnsi="宋体" w:cs="宋体"/>
          <w:sz w:val="24"/>
          <w:szCs w:val="24"/>
        </w:rPr>
        <w:t>：</w:t>
      </w:r>
      <w:r>
        <w:rPr>
          <w:rFonts w:hint="eastAsia" w:ascii="宋体" w:hAnsi="宋体" w:cs="宋体"/>
          <w:sz w:val="24"/>
          <w:szCs w:val="24"/>
          <w:u w:val="single"/>
          <w:lang w:val="zh-CN"/>
        </w:rPr>
        <w:t xml:space="preserve">  </w:t>
      </w:r>
      <w:r>
        <w:rPr>
          <w:rFonts w:hint="eastAsia" w:ascii="宋体" w:hAnsi="宋体" w:cs="宋体"/>
          <w:sz w:val="24"/>
          <w:szCs w:val="24"/>
          <w:u w:val="single"/>
        </w:rPr>
        <w:t xml:space="preserve">    </w:t>
      </w:r>
      <w:r>
        <w:rPr>
          <w:rFonts w:hint="eastAsia" w:ascii="宋体" w:hAnsi="宋体" w:cs="宋体"/>
          <w:sz w:val="24"/>
          <w:szCs w:val="24"/>
          <w:u w:val="single"/>
          <w:lang w:val="zh-CN"/>
        </w:rPr>
        <w:t xml:space="preserve">   </w:t>
      </w:r>
      <w:r>
        <w:rPr>
          <w:rFonts w:hint="eastAsia" w:ascii="宋体" w:hAnsi="宋体" w:cs="宋体"/>
          <w:sz w:val="24"/>
          <w:szCs w:val="24"/>
          <w:lang w:val="zh-CN"/>
        </w:rPr>
        <w:t>，质量</w:t>
      </w:r>
      <w:r>
        <w:rPr>
          <w:rFonts w:hint="eastAsia" w:ascii="宋体" w:hAnsi="宋体" w:cs="宋体"/>
          <w:sz w:val="24"/>
          <w:szCs w:val="24"/>
        </w:rPr>
        <w:t>标准</w:t>
      </w:r>
      <w:r>
        <w:rPr>
          <w:rFonts w:hint="eastAsia" w:ascii="宋体" w:hAnsi="宋体" w:cs="宋体"/>
          <w:sz w:val="24"/>
          <w:szCs w:val="24"/>
          <w:u w:val="single"/>
        </w:rPr>
        <w:t xml:space="preserve">        </w:t>
      </w:r>
      <w:r>
        <w:rPr>
          <w:rFonts w:hint="eastAsia" w:ascii="宋体" w:hAnsi="宋体" w:cs="宋体"/>
          <w:sz w:val="24"/>
          <w:szCs w:val="24"/>
        </w:rPr>
        <w:t>。</w:t>
      </w:r>
    </w:p>
    <w:p>
      <w:pPr>
        <w:autoSpaceDE w:val="0"/>
        <w:autoSpaceDN w:val="0"/>
        <w:adjustRightInd w:val="0"/>
        <w:snapToGrid w:val="0"/>
        <w:spacing w:line="360" w:lineRule="auto"/>
        <w:ind w:firstLine="630"/>
        <w:rPr>
          <w:rFonts w:hint="eastAsia" w:ascii="宋体" w:hAnsi="宋体" w:cs="宋体"/>
          <w:sz w:val="24"/>
          <w:szCs w:val="24"/>
        </w:rPr>
      </w:pPr>
      <w:r>
        <w:rPr>
          <w:rFonts w:hint="eastAsia" w:ascii="宋体" w:hAnsi="宋体" w:cs="宋体"/>
          <w:sz w:val="24"/>
          <w:szCs w:val="24"/>
        </w:rPr>
        <w:t>3</w:t>
      </w:r>
      <w:r>
        <w:rPr>
          <w:rFonts w:hint="eastAsia" w:ascii="宋体" w:hAnsi="宋体" w:cs="宋体"/>
          <w:sz w:val="24"/>
          <w:szCs w:val="24"/>
          <w:lang w:val="zh-CN"/>
        </w:rPr>
        <w:t>、我方提交的响应文件正本一份、副本</w:t>
      </w:r>
      <w:r>
        <w:rPr>
          <w:rFonts w:hint="eastAsia" w:ascii="宋体" w:hAnsi="宋体" w:cs="宋体"/>
          <w:sz w:val="24"/>
          <w:szCs w:val="24"/>
        </w:rPr>
        <w:t>二</w:t>
      </w:r>
      <w:r>
        <w:rPr>
          <w:rFonts w:hint="eastAsia" w:ascii="宋体" w:hAnsi="宋体" w:cs="宋体"/>
          <w:sz w:val="24"/>
          <w:szCs w:val="24"/>
          <w:lang w:val="zh-CN"/>
        </w:rPr>
        <w:t>份、电子版一份。</w:t>
      </w:r>
    </w:p>
    <w:p>
      <w:pPr>
        <w:autoSpaceDE w:val="0"/>
        <w:autoSpaceDN w:val="0"/>
        <w:adjustRightInd w:val="0"/>
        <w:snapToGrid w:val="0"/>
        <w:spacing w:line="360" w:lineRule="auto"/>
        <w:ind w:firstLine="630"/>
        <w:rPr>
          <w:rFonts w:hint="eastAsia" w:ascii="宋体" w:hAnsi="宋体" w:cs="宋体"/>
          <w:sz w:val="24"/>
          <w:szCs w:val="24"/>
        </w:rPr>
      </w:pPr>
      <w:r>
        <w:rPr>
          <w:rFonts w:hint="eastAsia" w:ascii="宋体" w:hAnsi="宋体" w:cs="宋体"/>
          <w:sz w:val="24"/>
          <w:szCs w:val="24"/>
        </w:rPr>
        <w:t>4</w:t>
      </w:r>
      <w:r>
        <w:rPr>
          <w:rFonts w:hint="eastAsia" w:ascii="宋体" w:hAnsi="宋体" w:cs="宋体"/>
          <w:sz w:val="24"/>
          <w:szCs w:val="24"/>
          <w:lang w:val="zh-CN"/>
        </w:rPr>
        <w:t>、我方完全理解竞争性磋商文件的表述和竞争性磋商文件提供的资料。</w:t>
      </w:r>
    </w:p>
    <w:p>
      <w:pPr>
        <w:autoSpaceDE w:val="0"/>
        <w:autoSpaceDN w:val="0"/>
        <w:adjustRightInd w:val="0"/>
        <w:snapToGrid w:val="0"/>
        <w:spacing w:line="360" w:lineRule="auto"/>
        <w:ind w:firstLine="630"/>
        <w:rPr>
          <w:rFonts w:hint="eastAsia" w:ascii="宋体" w:hAnsi="宋体" w:cs="宋体"/>
          <w:sz w:val="24"/>
          <w:szCs w:val="24"/>
        </w:rPr>
      </w:pPr>
      <w:r>
        <w:rPr>
          <w:rFonts w:hint="eastAsia" w:ascii="宋体" w:hAnsi="宋体" w:cs="宋体"/>
          <w:sz w:val="24"/>
          <w:szCs w:val="24"/>
        </w:rPr>
        <w:t>5</w:t>
      </w:r>
      <w:r>
        <w:rPr>
          <w:rFonts w:hint="eastAsia" w:ascii="宋体" w:hAnsi="宋体" w:cs="宋体"/>
          <w:sz w:val="24"/>
          <w:szCs w:val="24"/>
          <w:lang w:val="zh-CN"/>
        </w:rPr>
        <w:t>、磋商后在规定的有效期内撤回磋商，我方愿接受政府采购的有关处罚决定。</w:t>
      </w:r>
    </w:p>
    <w:p>
      <w:pPr>
        <w:autoSpaceDE w:val="0"/>
        <w:autoSpaceDN w:val="0"/>
        <w:adjustRightInd w:val="0"/>
        <w:snapToGrid w:val="0"/>
        <w:spacing w:line="360" w:lineRule="auto"/>
        <w:ind w:firstLine="630"/>
        <w:rPr>
          <w:rFonts w:hint="eastAsia" w:ascii="宋体" w:hAnsi="宋体" w:cs="宋体"/>
          <w:sz w:val="24"/>
          <w:szCs w:val="24"/>
        </w:rPr>
      </w:pPr>
      <w:r>
        <w:rPr>
          <w:rFonts w:hint="eastAsia" w:ascii="宋体" w:hAnsi="宋体" w:cs="宋体"/>
          <w:sz w:val="24"/>
          <w:szCs w:val="24"/>
        </w:rPr>
        <w:t>6</w:t>
      </w:r>
      <w:r>
        <w:rPr>
          <w:rFonts w:hint="eastAsia" w:ascii="宋体" w:hAnsi="宋体" w:cs="宋体"/>
          <w:sz w:val="24"/>
          <w:szCs w:val="24"/>
          <w:lang w:val="zh-CN"/>
        </w:rPr>
        <w:t>、同意向贵方提供可能要求的，与本次磋商有关的任何证据或资料，且尊重磋商小组的评审结论和结果。</w:t>
      </w:r>
    </w:p>
    <w:p>
      <w:pPr>
        <w:tabs>
          <w:tab w:val="left" w:pos="6930"/>
        </w:tabs>
        <w:autoSpaceDE w:val="0"/>
        <w:autoSpaceDN w:val="0"/>
        <w:adjustRightInd w:val="0"/>
        <w:snapToGrid w:val="0"/>
        <w:spacing w:line="360" w:lineRule="auto"/>
        <w:ind w:firstLine="630"/>
        <w:rPr>
          <w:rFonts w:hint="eastAsia" w:ascii="宋体" w:hAnsi="宋体" w:cs="宋体"/>
          <w:sz w:val="24"/>
          <w:szCs w:val="24"/>
        </w:rPr>
      </w:pPr>
      <w:r>
        <w:rPr>
          <w:rFonts w:hint="eastAsia" w:ascii="宋体" w:hAnsi="宋体" w:cs="宋体"/>
          <w:sz w:val="24"/>
          <w:szCs w:val="24"/>
        </w:rPr>
        <w:t>7</w:t>
      </w:r>
      <w:r>
        <w:rPr>
          <w:rFonts w:hint="eastAsia" w:ascii="宋体" w:hAnsi="宋体" w:cs="宋体"/>
          <w:sz w:val="24"/>
          <w:szCs w:val="24"/>
          <w:lang w:val="zh-CN"/>
        </w:rPr>
        <w:t>、有关于本磋商文件的函电，请按下列地址联系。</w:t>
      </w:r>
    </w:p>
    <w:p>
      <w:pPr>
        <w:autoSpaceDE w:val="0"/>
        <w:autoSpaceDN w:val="0"/>
        <w:adjustRightInd w:val="0"/>
        <w:snapToGrid w:val="0"/>
        <w:spacing w:line="360" w:lineRule="auto"/>
        <w:ind w:firstLine="630"/>
        <w:rPr>
          <w:rFonts w:hint="eastAsia" w:ascii="宋体" w:hAnsi="宋体" w:cs="宋体"/>
          <w:sz w:val="24"/>
          <w:szCs w:val="24"/>
        </w:rPr>
      </w:pPr>
      <w:r>
        <w:rPr>
          <w:rFonts w:hint="eastAsia" w:ascii="宋体" w:hAnsi="宋体" w:cs="宋体"/>
          <w:sz w:val="24"/>
          <w:szCs w:val="24"/>
          <w:lang w:val="en-US" w:eastAsia="zh-CN"/>
        </w:rPr>
        <w:t>8</w:t>
      </w:r>
      <w:r>
        <w:rPr>
          <w:rFonts w:hint="eastAsia" w:ascii="宋体" w:hAnsi="宋体" w:cs="宋体"/>
          <w:sz w:val="24"/>
          <w:szCs w:val="24"/>
        </w:rPr>
        <w:t>、其他：</w:t>
      </w:r>
      <w:r>
        <w:rPr>
          <w:rFonts w:hint="eastAsia" w:ascii="宋体" w:hAnsi="宋体" w:cs="宋体"/>
          <w:sz w:val="24"/>
          <w:szCs w:val="24"/>
          <w:u w:val="single"/>
        </w:rPr>
        <w:t xml:space="preserve">                                 </w:t>
      </w:r>
      <w:r>
        <w:rPr>
          <w:rFonts w:hint="eastAsia" w:ascii="宋体" w:hAnsi="宋体" w:cs="宋体"/>
          <w:color w:val="FFFFFF"/>
          <w:sz w:val="24"/>
          <w:szCs w:val="24"/>
          <w:u w:val="single"/>
        </w:rPr>
        <w:t>.</w:t>
      </w:r>
    </w:p>
    <w:p>
      <w:pPr>
        <w:autoSpaceDE w:val="0"/>
        <w:autoSpaceDN w:val="0"/>
        <w:adjustRightInd w:val="0"/>
        <w:snapToGrid w:val="0"/>
        <w:spacing w:line="360" w:lineRule="auto"/>
        <w:rPr>
          <w:rFonts w:hint="eastAsia" w:ascii="宋体" w:hAnsi="宋体" w:cs="宋体"/>
          <w:sz w:val="24"/>
          <w:szCs w:val="24"/>
        </w:rPr>
      </w:pPr>
      <w:r>
        <w:rPr>
          <w:rFonts w:hint="eastAsia" w:ascii="宋体" w:hAnsi="宋体" w:cs="宋体"/>
          <w:sz w:val="24"/>
          <w:szCs w:val="24"/>
          <w:lang w:val="zh-CN"/>
        </w:rPr>
        <w:t>供应商全称（盖单位章）：</w:t>
      </w:r>
      <w:r>
        <w:rPr>
          <w:rFonts w:hint="eastAsia" w:ascii="宋体" w:hAnsi="宋体" w:cs="宋体"/>
          <w:sz w:val="24"/>
          <w:szCs w:val="24"/>
        </w:rPr>
        <w:t>___________________________</w:t>
      </w:r>
    </w:p>
    <w:p>
      <w:pPr>
        <w:autoSpaceDE w:val="0"/>
        <w:autoSpaceDN w:val="0"/>
        <w:adjustRightInd w:val="0"/>
        <w:snapToGrid w:val="0"/>
        <w:spacing w:line="360" w:lineRule="auto"/>
        <w:rPr>
          <w:rFonts w:hint="eastAsia" w:ascii="宋体" w:hAnsi="宋体" w:cs="宋体"/>
          <w:sz w:val="24"/>
          <w:szCs w:val="24"/>
        </w:rPr>
      </w:pPr>
      <w:r>
        <w:rPr>
          <w:rFonts w:hint="eastAsia" w:ascii="宋体" w:hAnsi="宋体" w:cs="宋体"/>
          <w:sz w:val="24"/>
          <w:szCs w:val="24"/>
          <w:lang w:val="zh-CN"/>
        </w:rPr>
        <w:t>地</w:t>
      </w:r>
      <w:r>
        <w:rPr>
          <w:rFonts w:hint="eastAsia" w:ascii="宋体" w:hAnsi="宋体" w:cs="宋体"/>
          <w:sz w:val="24"/>
          <w:szCs w:val="24"/>
        </w:rPr>
        <w:t xml:space="preserve">    </w:t>
      </w:r>
      <w:r>
        <w:rPr>
          <w:rFonts w:hint="eastAsia" w:ascii="宋体" w:hAnsi="宋体" w:cs="宋体"/>
          <w:sz w:val="24"/>
          <w:szCs w:val="24"/>
          <w:lang w:val="zh-CN"/>
        </w:rPr>
        <w:t>址：</w:t>
      </w:r>
      <w:r>
        <w:rPr>
          <w:rFonts w:hint="eastAsia" w:ascii="宋体" w:hAnsi="宋体" w:cs="宋体"/>
          <w:sz w:val="24"/>
          <w:szCs w:val="24"/>
        </w:rPr>
        <w:t>__________________________________________</w:t>
      </w:r>
    </w:p>
    <w:p>
      <w:pPr>
        <w:autoSpaceDE w:val="0"/>
        <w:autoSpaceDN w:val="0"/>
        <w:adjustRightInd w:val="0"/>
        <w:snapToGrid w:val="0"/>
        <w:spacing w:line="360" w:lineRule="auto"/>
        <w:rPr>
          <w:rFonts w:hint="eastAsia" w:ascii="宋体" w:hAnsi="宋体" w:cs="宋体"/>
          <w:sz w:val="24"/>
          <w:szCs w:val="24"/>
        </w:rPr>
      </w:pPr>
      <w:r>
        <w:rPr>
          <w:rFonts w:hint="eastAsia" w:ascii="宋体" w:hAnsi="宋体" w:cs="宋体"/>
          <w:sz w:val="24"/>
          <w:szCs w:val="24"/>
          <w:lang w:val="zh-CN"/>
        </w:rPr>
        <w:t>开户银行：</w:t>
      </w:r>
      <w:r>
        <w:rPr>
          <w:rFonts w:hint="eastAsia" w:ascii="宋体" w:hAnsi="宋体" w:cs="宋体"/>
          <w:sz w:val="24"/>
          <w:szCs w:val="24"/>
        </w:rPr>
        <w:t>__________________________________________</w:t>
      </w:r>
    </w:p>
    <w:p>
      <w:pPr>
        <w:autoSpaceDE w:val="0"/>
        <w:autoSpaceDN w:val="0"/>
        <w:adjustRightInd w:val="0"/>
        <w:snapToGrid w:val="0"/>
        <w:spacing w:line="360" w:lineRule="auto"/>
        <w:rPr>
          <w:rFonts w:hint="eastAsia" w:ascii="宋体" w:hAnsi="宋体" w:cs="宋体"/>
          <w:sz w:val="24"/>
          <w:szCs w:val="24"/>
        </w:rPr>
      </w:pPr>
      <w:r>
        <w:rPr>
          <w:rFonts w:hint="eastAsia" w:ascii="宋体" w:hAnsi="宋体" w:cs="宋体"/>
          <w:sz w:val="24"/>
          <w:szCs w:val="24"/>
          <w:lang w:val="zh-CN"/>
        </w:rPr>
        <w:t>帐</w:t>
      </w:r>
      <w:r>
        <w:rPr>
          <w:rFonts w:hint="eastAsia" w:ascii="宋体" w:hAnsi="宋体" w:cs="宋体"/>
          <w:sz w:val="24"/>
          <w:szCs w:val="24"/>
        </w:rPr>
        <w:t xml:space="preserve">    </w:t>
      </w:r>
      <w:r>
        <w:rPr>
          <w:rFonts w:hint="eastAsia" w:ascii="宋体" w:hAnsi="宋体" w:cs="宋体"/>
          <w:sz w:val="24"/>
          <w:szCs w:val="24"/>
          <w:lang w:val="zh-CN"/>
        </w:rPr>
        <w:t>号：</w:t>
      </w:r>
      <w:r>
        <w:rPr>
          <w:rFonts w:hint="eastAsia" w:ascii="宋体" w:hAnsi="宋体" w:cs="宋体"/>
          <w:sz w:val="24"/>
          <w:szCs w:val="24"/>
        </w:rPr>
        <w:t>__________________________________________</w:t>
      </w:r>
    </w:p>
    <w:p>
      <w:pPr>
        <w:autoSpaceDE w:val="0"/>
        <w:autoSpaceDN w:val="0"/>
        <w:adjustRightInd w:val="0"/>
        <w:snapToGrid w:val="0"/>
        <w:spacing w:line="360" w:lineRule="auto"/>
        <w:rPr>
          <w:rFonts w:hint="eastAsia" w:ascii="宋体" w:hAnsi="宋体" w:cs="宋体"/>
          <w:sz w:val="24"/>
          <w:szCs w:val="24"/>
        </w:rPr>
      </w:pPr>
      <w:r>
        <w:rPr>
          <w:rFonts w:hint="eastAsia" w:ascii="宋体" w:hAnsi="宋体" w:cs="宋体"/>
          <w:sz w:val="24"/>
          <w:szCs w:val="24"/>
          <w:lang w:val="zh-CN"/>
        </w:rPr>
        <w:t>电</w:t>
      </w:r>
      <w:r>
        <w:rPr>
          <w:rFonts w:hint="eastAsia" w:ascii="宋体" w:hAnsi="宋体" w:cs="宋体"/>
          <w:sz w:val="24"/>
          <w:szCs w:val="24"/>
        </w:rPr>
        <w:t xml:space="preserve">    </w:t>
      </w:r>
      <w:r>
        <w:rPr>
          <w:rFonts w:hint="eastAsia" w:ascii="宋体" w:hAnsi="宋体" w:cs="宋体"/>
          <w:sz w:val="24"/>
          <w:szCs w:val="24"/>
          <w:lang w:val="zh-CN"/>
        </w:rPr>
        <w:t>话：</w:t>
      </w:r>
      <w:r>
        <w:rPr>
          <w:rFonts w:hint="eastAsia" w:ascii="宋体" w:hAnsi="宋体" w:cs="宋体"/>
          <w:sz w:val="24"/>
          <w:szCs w:val="24"/>
        </w:rPr>
        <w:t>__________________________________________</w:t>
      </w:r>
    </w:p>
    <w:p>
      <w:pPr>
        <w:autoSpaceDE w:val="0"/>
        <w:autoSpaceDN w:val="0"/>
        <w:adjustRightInd w:val="0"/>
        <w:snapToGrid w:val="0"/>
        <w:spacing w:line="360" w:lineRule="auto"/>
        <w:rPr>
          <w:rFonts w:hint="eastAsia" w:ascii="宋体" w:hAnsi="宋体" w:cs="宋体"/>
          <w:sz w:val="24"/>
          <w:szCs w:val="24"/>
        </w:rPr>
      </w:pPr>
      <w:r>
        <w:rPr>
          <w:rFonts w:hint="eastAsia" w:ascii="宋体" w:hAnsi="宋体" w:cs="宋体"/>
          <w:sz w:val="24"/>
          <w:szCs w:val="24"/>
          <w:lang w:val="zh-CN"/>
        </w:rPr>
        <w:t>传</w:t>
      </w:r>
      <w:r>
        <w:rPr>
          <w:rFonts w:hint="eastAsia" w:ascii="宋体" w:hAnsi="宋体" w:cs="宋体"/>
          <w:sz w:val="24"/>
          <w:szCs w:val="24"/>
        </w:rPr>
        <w:t xml:space="preserve">    </w:t>
      </w:r>
      <w:r>
        <w:rPr>
          <w:rFonts w:hint="eastAsia" w:ascii="宋体" w:hAnsi="宋体" w:cs="宋体"/>
          <w:sz w:val="24"/>
          <w:szCs w:val="24"/>
          <w:lang w:val="zh-CN"/>
        </w:rPr>
        <w:t>真：</w:t>
      </w:r>
      <w:r>
        <w:rPr>
          <w:rFonts w:hint="eastAsia" w:ascii="宋体" w:hAnsi="宋体" w:cs="宋体"/>
          <w:sz w:val="24"/>
          <w:szCs w:val="24"/>
        </w:rPr>
        <w:t>__________________________________________</w:t>
      </w:r>
    </w:p>
    <w:p>
      <w:pPr>
        <w:autoSpaceDE w:val="0"/>
        <w:autoSpaceDN w:val="0"/>
        <w:adjustRightInd w:val="0"/>
        <w:snapToGrid w:val="0"/>
        <w:spacing w:line="360" w:lineRule="auto"/>
        <w:rPr>
          <w:rFonts w:hint="eastAsia" w:ascii="宋体" w:hAnsi="宋体" w:cs="宋体"/>
          <w:sz w:val="24"/>
          <w:szCs w:val="24"/>
        </w:rPr>
      </w:pPr>
      <w:r>
        <w:rPr>
          <w:rFonts w:hint="eastAsia" w:ascii="宋体" w:hAnsi="宋体" w:cs="宋体"/>
          <w:sz w:val="24"/>
          <w:szCs w:val="24"/>
          <w:lang w:val="zh-CN"/>
        </w:rPr>
        <w:t>法定代表人或授权代表</w:t>
      </w:r>
      <w:r>
        <w:rPr>
          <w:rFonts w:hint="eastAsia" w:ascii="宋体" w:hAnsi="宋体"/>
          <w:color w:val="000000"/>
          <w:sz w:val="24"/>
          <w:szCs w:val="24"/>
        </w:rPr>
        <w:t>（</w:t>
      </w:r>
      <w:r>
        <w:rPr>
          <w:rFonts w:hint="eastAsia" w:ascii="宋体" w:hAnsi="宋体"/>
          <w:color w:val="000000"/>
          <w:sz w:val="24"/>
          <w:szCs w:val="24"/>
          <w:lang w:val="zh-CN"/>
        </w:rPr>
        <w:t>签字或盖章</w:t>
      </w:r>
      <w:r>
        <w:rPr>
          <w:rFonts w:hint="eastAsia" w:ascii="宋体" w:hAnsi="宋体"/>
          <w:color w:val="000000"/>
          <w:sz w:val="24"/>
          <w:szCs w:val="24"/>
        </w:rPr>
        <w:t>）</w:t>
      </w:r>
      <w:r>
        <w:rPr>
          <w:rFonts w:hint="eastAsia" w:ascii="宋体" w:hAnsi="宋体" w:cs="宋体"/>
          <w:sz w:val="24"/>
          <w:szCs w:val="24"/>
          <w:lang w:val="zh-CN"/>
        </w:rPr>
        <w:t>：</w:t>
      </w:r>
      <w:r>
        <w:rPr>
          <w:rFonts w:hint="eastAsia" w:ascii="宋体" w:hAnsi="宋体" w:cs="宋体"/>
          <w:sz w:val="24"/>
          <w:szCs w:val="24"/>
        </w:rPr>
        <w:t>________________</w:t>
      </w:r>
    </w:p>
    <w:p>
      <w:pPr>
        <w:autoSpaceDE w:val="0"/>
        <w:autoSpaceDN w:val="0"/>
        <w:adjustRightInd w:val="0"/>
        <w:snapToGrid w:val="0"/>
        <w:spacing w:line="360" w:lineRule="auto"/>
        <w:jc w:val="center"/>
        <w:rPr>
          <w:rFonts w:hint="eastAsia" w:ascii="宋体" w:hAnsi="宋体" w:cs="宋体"/>
          <w:sz w:val="24"/>
          <w:szCs w:val="24"/>
        </w:rPr>
        <w:sectPr>
          <w:footerReference r:id="rId7" w:type="first"/>
          <w:footerReference r:id="rId6" w:type="default"/>
          <w:pgSz w:w="11906" w:h="16838"/>
          <w:pgMar w:top="1417" w:right="1418" w:bottom="1417" w:left="1418" w:header="850"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宋体" w:hAnsi="宋体" w:cs="宋体"/>
          <w:sz w:val="24"/>
          <w:szCs w:val="24"/>
        </w:rPr>
        <w:t xml:space="preserve">                 日期：_____</w:t>
      </w:r>
      <w:r>
        <w:rPr>
          <w:rFonts w:hint="eastAsia" w:ascii="宋体" w:hAnsi="宋体" w:cs="宋体"/>
          <w:sz w:val="24"/>
          <w:szCs w:val="24"/>
          <w:lang w:val="zh-CN"/>
        </w:rPr>
        <w:t>年</w:t>
      </w:r>
      <w:r>
        <w:rPr>
          <w:rFonts w:hint="eastAsia" w:ascii="宋体" w:hAnsi="宋体" w:cs="宋体"/>
          <w:sz w:val="24"/>
          <w:szCs w:val="24"/>
        </w:rPr>
        <w:t>_____</w:t>
      </w:r>
      <w:r>
        <w:rPr>
          <w:rFonts w:hint="eastAsia" w:ascii="宋体" w:hAnsi="宋体" w:cs="宋体"/>
          <w:sz w:val="24"/>
          <w:szCs w:val="24"/>
          <w:lang w:val="zh-CN"/>
        </w:rPr>
        <w:t>月</w:t>
      </w:r>
      <w:r>
        <w:rPr>
          <w:rFonts w:hint="eastAsia" w:ascii="宋体" w:hAnsi="宋体" w:cs="宋体"/>
          <w:sz w:val="24"/>
          <w:szCs w:val="24"/>
        </w:rPr>
        <w:t>_____</w:t>
      </w:r>
      <w:r>
        <w:rPr>
          <w:rFonts w:hint="eastAsia" w:ascii="宋体" w:hAnsi="宋体" w:cs="宋体"/>
          <w:sz w:val="24"/>
          <w:szCs w:val="24"/>
          <w:lang w:val="zh-CN"/>
        </w:rPr>
        <w:t>日</w:t>
      </w:r>
    </w:p>
    <w:p>
      <w:pPr>
        <w:rPr>
          <w:rFonts w:hint="eastAsia" w:ascii="宋体" w:hAnsi="宋体" w:eastAsia="宋体" w:cs="宋体"/>
          <w:b/>
          <w:lang w:val="zh-CN"/>
        </w:rPr>
      </w:pPr>
    </w:p>
    <w:p>
      <w:pPr>
        <w:pStyle w:val="4"/>
        <w:jc w:val="center"/>
        <w:rPr>
          <w:rFonts w:ascii="宋体" w:hAnsi="宋体" w:eastAsia="宋体" w:cs="宋体"/>
          <w:b/>
          <w:lang w:val="zh-CN"/>
        </w:rPr>
      </w:pPr>
      <w:r>
        <w:rPr>
          <w:rFonts w:hint="eastAsia" w:ascii="宋体" w:hAnsi="宋体" w:eastAsia="宋体" w:cs="宋体"/>
          <w:b/>
          <w:lang w:val="zh-CN"/>
        </w:rPr>
        <w:t xml:space="preserve">第二部分  </w:t>
      </w:r>
      <w:r>
        <w:rPr>
          <w:rFonts w:hint="eastAsia" w:ascii="宋体" w:hAnsi="宋体" w:eastAsia="宋体" w:cs="宋体"/>
          <w:b/>
        </w:rPr>
        <w:t>第一次磋商报价表</w:t>
      </w:r>
      <w:bookmarkEnd w:id="62"/>
      <w:bookmarkEnd w:id="63"/>
      <w:bookmarkEnd w:id="64"/>
      <w:bookmarkEnd w:id="65"/>
      <w:bookmarkEnd w:id="66"/>
      <w:bookmarkEnd w:id="67"/>
    </w:p>
    <w:p>
      <w:pPr>
        <w:adjustRightInd w:val="0"/>
        <w:snapToGrid w:val="0"/>
        <w:spacing w:line="360" w:lineRule="auto"/>
        <w:jc w:val="both"/>
        <w:rPr>
          <w:rFonts w:ascii="宋体" w:hAnsi="宋体" w:cs="宋体"/>
          <w:b/>
          <w:bCs/>
          <w:sz w:val="24"/>
          <w:szCs w:val="24"/>
        </w:rPr>
      </w:pPr>
      <w:bookmarkStart w:id="68" w:name="_Toc520468913"/>
      <w:bookmarkStart w:id="69" w:name="_Toc512794255"/>
      <w:r>
        <w:rPr>
          <w:rFonts w:hint="eastAsia" w:ascii="宋体" w:hAnsi="宋体" w:cs="宋体"/>
          <w:b/>
          <w:bCs/>
          <w:sz w:val="24"/>
          <w:szCs w:val="24"/>
        </w:rPr>
        <w:t>适用于（第一标包、第二标</w:t>
      </w:r>
      <w:r>
        <w:rPr>
          <w:rFonts w:hint="eastAsia" w:ascii="宋体" w:hAnsi="宋体" w:cs="宋体"/>
          <w:b/>
          <w:bCs/>
          <w:sz w:val="24"/>
          <w:szCs w:val="24"/>
          <w:lang w:val="en-US" w:eastAsia="zh-CN"/>
        </w:rPr>
        <w:t>包</w:t>
      </w:r>
      <w:r>
        <w:rPr>
          <w:rFonts w:hint="eastAsia" w:ascii="宋体" w:hAnsi="宋体" w:cs="宋体"/>
          <w:b/>
          <w:bCs/>
          <w:sz w:val="24"/>
          <w:szCs w:val="24"/>
        </w:rPr>
        <w:t>）</w:t>
      </w:r>
    </w:p>
    <w:tbl>
      <w:tblPr>
        <w:tblStyle w:val="23"/>
        <w:tblW w:w="0" w:type="auto"/>
        <w:jc w:val="center"/>
        <w:tblLayout w:type="fixed"/>
        <w:tblCellMar>
          <w:top w:w="0" w:type="dxa"/>
          <w:left w:w="108" w:type="dxa"/>
          <w:bottom w:w="0" w:type="dxa"/>
          <w:right w:w="108" w:type="dxa"/>
        </w:tblCellMar>
      </w:tblPr>
      <w:tblGrid>
        <w:gridCol w:w="3593"/>
        <w:gridCol w:w="1932"/>
        <w:gridCol w:w="1519"/>
        <w:gridCol w:w="1943"/>
      </w:tblGrid>
      <w:tr>
        <w:tblPrEx>
          <w:tblCellMar>
            <w:top w:w="0" w:type="dxa"/>
            <w:left w:w="108" w:type="dxa"/>
            <w:bottom w:w="0" w:type="dxa"/>
            <w:right w:w="108" w:type="dxa"/>
          </w:tblCellMar>
        </w:tblPrEx>
        <w:trPr>
          <w:trHeight w:val="1380" w:hRule="atLeast"/>
          <w:jc w:val="center"/>
        </w:trPr>
        <w:tc>
          <w:tcPr>
            <w:tcW w:w="3593" w:type="dxa"/>
            <w:tcBorders>
              <w:top w:val="single" w:color="auto" w:sz="6" w:space="0"/>
              <w:left w:val="single" w:color="auto" w:sz="6" w:space="0"/>
              <w:bottom w:val="single" w:color="auto" w:sz="6" w:space="0"/>
              <w:right w:val="single" w:color="auto" w:sz="6" w:space="0"/>
              <w:tl2br w:val="single" w:color="auto" w:sz="4" w:space="0"/>
            </w:tcBorders>
            <w:noWrap w:val="0"/>
            <w:vAlign w:val="top"/>
          </w:tcPr>
          <w:p>
            <w:pPr>
              <w:autoSpaceDE w:val="0"/>
              <w:autoSpaceDN w:val="0"/>
              <w:adjustRightInd w:val="0"/>
              <w:snapToGrid w:val="0"/>
              <w:spacing w:line="360" w:lineRule="auto"/>
              <w:jc w:val="right"/>
              <w:rPr>
                <w:rFonts w:ascii="宋体" w:hAnsi="宋体"/>
                <w:sz w:val="24"/>
                <w:szCs w:val="24"/>
              </w:rPr>
            </w:pPr>
            <w:r>
              <w:rPr>
                <w:rFonts w:ascii="宋体" w:hAnsi="宋体"/>
                <w:sz w:val="24"/>
                <w:szCs w:val="24"/>
                <w:lang w:val="zh-CN"/>
              </w:rPr>
              <w:t>报价内容</w:t>
            </w:r>
          </w:p>
          <w:p>
            <w:pPr>
              <w:autoSpaceDE w:val="0"/>
              <w:autoSpaceDN w:val="0"/>
              <w:adjustRightInd w:val="0"/>
              <w:snapToGrid w:val="0"/>
              <w:spacing w:line="360" w:lineRule="auto"/>
              <w:ind w:left="-1" w:hanging="419"/>
              <w:rPr>
                <w:rFonts w:ascii="宋体" w:hAnsi="宋体"/>
                <w:sz w:val="24"/>
                <w:szCs w:val="24"/>
              </w:rPr>
            </w:pPr>
          </w:p>
          <w:p>
            <w:pPr>
              <w:autoSpaceDE w:val="0"/>
              <w:autoSpaceDN w:val="0"/>
              <w:adjustRightInd w:val="0"/>
              <w:snapToGrid w:val="0"/>
              <w:spacing w:line="360" w:lineRule="auto"/>
              <w:rPr>
                <w:rFonts w:ascii="宋体" w:hAnsi="宋体"/>
                <w:sz w:val="24"/>
                <w:szCs w:val="24"/>
              </w:rPr>
            </w:pPr>
            <w:r>
              <w:rPr>
                <w:rFonts w:ascii="宋体" w:hAnsi="宋体"/>
                <w:sz w:val="24"/>
                <w:szCs w:val="24"/>
                <w:lang w:val="zh-CN"/>
              </w:rPr>
              <w:t>磋商内容</w:t>
            </w:r>
          </w:p>
        </w:tc>
        <w:tc>
          <w:tcPr>
            <w:tcW w:w="1932" w:type="dxa"/>
            <w:tcBorders>
              <w:top w:val="single" w:color="auto" w:sz="6" w:space="0"/>
              <w:left w:val="single" w:color="auto" w:sz="4" w:space="0"/>
              <w:bottom w:val="single" w:color="auto" w:sz="6" w:space="0"/>
              <w:right w:val="single" w:color="auto" w:sz="4" w:space="0"/>
            </w:tcBorders>
            <w:noWrap w:val="0"/>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磋商总报价（元）</w:t>
            </w:r>
          </w:p>
        </w:tc>
        <w:tc>
          <w:tcPr>
            <w:tcW w:w="1519"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adjustRightInd w:val="0"/>
              <w:snapToGrid w:val="0"/>
              <w:spacing w:line="360" w:lineRule="auto"/>
              <w:jc w:val="center"/>
              <w:rPr>
                <w:rFonts w:hint="eastAsia" w:ascii="宋体" w:hAnsi="宋体" w:eastAsia="宋体"/>
                <w:sz w:val="24"/>
                <w:szCs w:val="24"/>
                <w:lang w:eastAsia="zh-CN"/>
              </w:rPr>
            </w:pPr>
            <w:r>
              <w:rPr>
                <w:rFonts w:hint="eastAsia" w:ascii="宋体" w:hAnsi="宋体"/>
                <w:sz w:val="24"/>
                <w:szCs w:val="24"/>
                <w:lang w:eastAsia="zh-CN"/>
              </w:rPr>
              <w:t>服务期</w:t>
            </w:r>
          </w:p>
        </w:tc>
        <w:tc>
          <w:tcPr>
            <w:tcW w:w="19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质量标准</w:t>
            </w:r>
          </w:p>
        </w:tc>
      </w:tr>
      <w:tr>
        <w:tblPrEx>
          <w:tblCellMar>
            <w:top w:w="0" w:type="dxa"/>
            <w:left w:w="108" w:type="dxa"/>
            <w:bottom w:w="0" w:type="dxa"/>
            <w:right w:w="108" w:type="dxa"/>
          </w:tblCellMar>
        </w:tblPrEx>
        <w:trPr>
          <w:trHeight w:val="1307" w:hRule="atLeast"/>
          <w:jc w:val="center"/>
        </w:trPr>
        <w:tc>
          <w:tcPr>
            <w:tcW w:w="359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spacing w:line="360" w:lineRule="auto"/>
              <w:jc w:val="center"/>
              <w:rPr>
                <w:rFonts w:hint="eastAsia" w:ascii="宋体" w:hAnsi="宋体" w:eastAsia="宋体"/>
                <w:sz w:val="24"/>
                <w:szCs w:val="24"/>
                <w:lang w:eastAsia="zh-CN"/>
              </w:rPr>
            </w:pPr>
            <w:r>
              <w:rPr>
                <w:rFonts w:hint="eastAsia" w:ascii="宋体" w:hAnsi="宋体" w:cs="宋体"/>
                <w:sz w:val="24"/>
              </w:rPr>
              <w:t>（项目名称</w:t>
            </w:r>
            <w:r>
              <w:rPr>
                <w:rFonts w:hint="eastAsia" w:ascii="宋体" w:hAnsi="宋体" w:cs="宋体"/>
                <w:sz w:val="24"/>
                <w:lang w:eastAsia="zh-CN"/>
              </w:rPr>
              <w:t>、</w:t>
            </w:r>
            <w:r>
              <w:rPr>
                <w:rFonts w:hint="eastAsia" w:ascii="宋体" w:hAnsi="宋体" w:cs="宋体"/>
                <w:sz w:val="24"/>
                <w:lang w:val="en-US" w:eastAsia="zh-CN"/>
              </w:rPr>
              <w:t>标包号</w:t>
            </w:r>
            <w:r>
              <w:rPr>
                <w:rFonts w:hint="eastAsia" w:ascii="宋体" w:hAnsi="宋体" w:cs="宋体"/>
                <w:sz w:val="24"/>
              </w:rPr>
              <w:t>）</w:t>
            </w:r>
          </w:p>
        </w:tc>
        <w:tc>
          <w:tcPr>
            <w:tcW w:w="1932" w:type="dxa"/>
            <w:tcBorders>
              <w:top w:val="single" w:color="auto" w:sz="6" w:space="0"/>
              <w:left w:val="single" w:color="auto" w:sz="4" w:space="0"/>
              <w:bottom w:val="single" w:color="auto" w:sz="6" w:space="0"/>
              <w:right w:val="single" w:color="auto" w:sz="4" w:space="0"/>
            </w:tcBorders>
            <w:noWrap w:val="0"/>
            <w:vAlign w:val="center"/>
          </w:tcPr>
          <w:p>
            <w:pPr>
              <w:autoSpaceDE w:val="0"/>
              <w:autoSpaceDN w:val="0"/>
              <w:adjustRightInd w:val="0"/>
              <w:snapToGrid w:val="0"/>
              <w:spacing w:line="360" w:lineRule="auto"/>
              <w:rPr>
                <w:rFonts w:hint="eastAsia" w:ascii="宋体" w:hAnsi="宋体"/>
                <w:sz w:val="24"/>
                <w:szCs w:val="24"/>
              </w:rPr>
            </w:pPr>
            <w:r>
              <w:rPr>
                <w:rFonts w:hint="eastAsia" w:ascii="宋体" w:hAnsi="宋体"/>
                <w:sz w:val="24"/>
                <w:szCs w:val="24"/>
              </w:rPr>
              <w:t>大写：</w:t>
            </w:r>
          </w:p>
          <w:p>
            <w:pPr>
              <w:autoSpaceDE w:val="0"/>
              <w:autoSpaceDN w:val="0"/>
              <w:adjustRightInd w:val="0"/>
              <w:snapToGrid w:val="0"/>
            </w:pPr>
            <w:r>
              <w:rPr>
                <w:rFonts w:hint="eastAsia" w:ascii="宋体" w:hAnsi="宋体"/>
                <w:sz w:val="24"/>
                <w:szCs w:val="24"/>
              </w:rPr>
              <w:t>小写：</w:t>
            </w:r>
          </w:p>
        </w:tc>
        <w:tc>
          <w:tcPr>
            <w:tcW w:w="1519"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adjustRightInd w:val="0"/>
              <w:snapToGrid w:val="0"/>
              <w:spacing w:line="360" w:lineRule="auto"/>
              <w:rPr>
                <w:rFonts w:ascii="宋体" w:hAnsi="宋体"/>
                <w:sz w:val="24"/>
                <w:szCs w:val="24"/>
              </w:rPr>
            </w:pPr>
          </w:p>
        </w:tc>
        <w:tc>
          <w:tcPr>
            <w:tcW w:w="19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spacing w:line="360" w:lineRule="auto"/>
              <w:jc w:val="center"/>
              <w:rPr>
                <w:rFonts w:ascii="宋体" w:hAnsi="宋体"/>
                <w:sz w:val="24"/>
                <w:szCs w:val="24"/>
              </w:rPr>
            </w:pPr>
          </w:p>
        </w:tc>
      </w:tr>
    </w:tbl>
    <w:p>
      <w:pPr>
        <w:adjustRightInd w:val="0"/>
        <w:snapToGrid w:val="0"/>
        <w:spacing w:line="360" w:lineRule="auto"/>
        <w:jc w:val="center"/>
        <w:rPr>
          <w:rFonts w:ascii="宋体" w:hAnsi="宋体" w:cs="宋体"/>
          <w:b/>
          <w:sz w:val="24"/>
          <w:szCs w:val="24"/>
        </w:rPr>
      </w:pPr>
    </w:p>
    <w:p>
      <w:pPr>
        <w:spacing w:line="360" w:lineRule="auto"/>
        <w:jc w:val="right"/>
        <w:rPr>
          <w:rFonts w:ascii="宋体" w:hAnsi="宋体" w:cs="宋体"/>
          <w:color w:val="000000"/>
          <w:sz w:val="24"/>
          <w:szCs w:val="24"/>
        </w:rPr>
      </w:pPr>
    </w:p>
    <w:p>
      <w:pPr>
        <w:spacing w:line="360" w:lineRule="auto"/>
        <w:jc w:val="center"/>
        <w:rPr>
          <w:rFonts w:ascii="宋体" w:hAnsi="宋体" w:cs="宋体"/>
          <w:color w:val="000000"/>
          <w:sz w:val="24"/>
          <w:szCs w:val="24"/>
          <w:u w:val="single"/>
        </w:rPr>
      </w:pPr>
      <w:r>
        <w:rPr>
          <w:rFonts w:hint="eastAsia" w:ascii="宋体" w:hAnsi="宋体" w:cs="宋体"/>
          <w:color w:val="000000"/>
          <w:sz w:val="24"/>
          <w:szCs w:val="24"/>
        </w:rPr>
        <w:t xml:space="preserve">        </w:t>
      </w:r>
      <w:r>
        <w:rPr>
          <w:rFonts w:hint="default" w:ascii="宋体" w:hAnsi="宋体" w:cs="宋体"/>
          <w:color w:val="000000"/>
          <w:sz w:val="24"/>
          <w:szCs w:val="24"/>
          <w:lang w:val="en-US"/>
        </w:rPr>
        <w:t xml:space="preserve">         </w:t>
      </w:r>
      <w:r>
        <w:rPr>
          <w:rFonts w:hint="eastAsia" w:ascii="宋体" w:hAnsi="宋体" w:cs="宋体"/>
          <w:color w:val="000000"/>
          <w:sz w:val="24"/>
          <w:szCs w:val="24"/>
        </w:rPr>
        <w:t>供应商：（盖单位章）</w:t>
      </w:r>
    </w:p>
    <w:p>
      <w:pPr>
        <w:spacing w:line="360" w:lineRule="auto"/>
        <w:ind w:firstLine="2760" w:firstLineChars="1150"/>
        <w:jc w:val="right"/>
        <w:rPr>
          <w:rFonts w:ascii="宋体" w:hAnsi="宋体" w:cs="宋体"/>
          <w:color w:val="000000"/>
          <w:sz w:val="24"/>
          <w:szCs w:val="24"/>
          <w:u w:val="single"/>
        </w:rPr>
      </w:pPr>
      <w:r>
        <w:rPr>
          <w:rFonts w:hint="eastAsia" w:ascii="宋体" w:hAnsi="宋体" w:cs="宋体"/>
          <w:color w:val="000000"/>
          <w:sz w:val="24"/>
          <w:szCs w:val="24"/>
        </w:rPr>
        <w:t>法定代表人或</w:t>
      </w:r>
      <w:r>
        <w:rPr>
          <w:rFonts w:hint="eastAsia" w:ascii="宋体" w:hAnsi="宋体" w:cs="宋体"/>
          <w:sz w:val="24"/>
          <w:szCs w:val="24"/>
          <w:lang w:val="zh-CN"/>
        </w:rPr>
        <w:t>授权代表</w:t>
      </w:r>
      <w:r>
        <w:rPr>
          <w:rFonts w:hint="eastAsia" w:ascii="宋体" w:hAnsi="宋体" w:cs="宋体"/>
          <w:color w:val="000000"/>
          <w:sz w:val="24"/>
          <w:szCs w:val="24"/>
        </w:rPr>
        <w:t>：（</w:t>
      </w:r>
      <w:r>
        <w:rPr>
          <w:rFonts w:hint="eastAsia" w:ascii="宋体" w:hAnsi="宋体" w:cs="宋体"/>
          <w:color w:val="000000"/>
          <w:sz w:val="24"/>
          <w:szCs w:val="24"/>
          <w:lang w:val="zh-CN"/>
        </w:rPr>
        <w:t>签字或盖章</w:t>
      </w:r>
      <w:r>
        <w:rPr>
          <w:rFonts w:hint="eastAsia" w:ascii="宋体" w:hAnsi="宋体" w:cs="宋体"/>
          <w:color w:val="000000"/>
          <w:sz w:val="24"/>
          <w:szCs w:val="24"/>
        </w:rPr>
        <w:t>）</w:t>
      </w:r>
    </w:p>
    <w:p>
      <w:pPr>
        <w:spacing w:line="360" w:lineRule="auto"/>
        <w:ind w:firstLine="3960" w:firstLineChars="1650"/>
        <w:rPr>
          <w:rFonts w:ascii="宋体" w:hAnsi="宋体" w:cs="宋体"/>
          <w:color w:val="000000"/>
          <w:sz w:val="24"/>
          <w:szCs w:val="24"/>
        </w:rPr>
      </w:pPr>
      <w:r>
        <w:rPr>
          <w:rFonts w:hint="eastAsia" w:ascii="宋体" w:hAnsi="宋体" w:cs="宋体"/>
          <w:color w:val="000000"/>
          <w:sz w:val="24"/>
          <w:szCs w:val="24"/>
        </w:rPr>
        <w:t>日期：</w:t>
      </w:r>
      <w:r>
        <w:rPr>
          <w:rFonts w:hint="eastAsia" w:ascii="宋体" w:hAnsi="宋体" w:cs="宋体"/>
          <w:sz w:val="24"/>
          <w:szCs w:val="24"/>
        </w:rPr>
        <w:t>_____</w:t>
      </w:r>
      <w:r>
        <w:rPr>
          <w:rFonts w:hint="eastAsia" w:ascii="宋体" w:hAnsi="宋体" w:cs="宋体"/>
          <w:sz w:val="24"/>
          <w:szCs w:val="24"/>
          <w:lang w:val="zh-CN"/>
        </w:rPr>
        <w:t>年</w:t>
      </w:r>
      <w:r>
        <w:rPr>
          <w:rFonts w:hint="eastAsia" w:ascii="宋体" w:hAnsi="宋体" w:cs="宋体"/>
          <w:sz w:val="24"/>
          <w:szCs w:val="24"/>
        </w:rPr>
        <w:t>_____</w:t>
      </w:r>
      <w:r>
        <w:rPr>
          <w:rFonts w:hint="eastAsia" w:ascii="宋体" w:hAnsi="宋体" w:cs="宋体"/>
          <w:sz w:val="24"/>
          <w:szCs w:val="24"/>
          <w:lang w:val="zh-CN"/>
        </w:rPr>
        <w:t>月</w:t>
      </w:r>
      <w:r>
        <w:rPr>
          <w:rFonts w:hint="eastAsia" w:ascii="宋体" w:hAnsi="宋体" w:cs="宋体"/>
          <w:sz w:val="24"/>
          <w:szCs w:val="24"/>
        </w:rPr>
        <w:t>_____</w:t>
      </w:r>
      <w:r>
        <w:rPr>
          <w:rFonts w:hint="eastAsia" w:ascii="宋体" w:hAnsi="宋体" w:cs="宋体"/>
          <w:sz w:val="24"/>
          <w:szCs w:val="24"/>
          <w:lang w:val="zh-CN"/>
        </w:rPr>
        <w:t>日</w:t>
      </w:r>
    </w:p>
    <w:p>
      <w:pPr>
        <w:rPr>
          <w:rStyle w:val="29"/>
          <w:rFonts w:hint="eastAsia" w:ascii="宋体" w:hAnsi="宋体" w:eastAsia="宋体" w:cs="宋体"/>
          <w:b/>
          <w:bCs/>
          <w:lang w:val="zh-CN"/>
        </w:rPr>
      </w:pPr>
      <w:r>
        <w:rPr>
          <w:rStyle w:val="29"/>
          <w:rFonts w:hint="eastAsia" w:ascii="宋体" w:hAnsi="宋体" w:eastAsia="宋体" w:cs="宋体"/>
          <w:b/>
          <w:bCs/>
          <w:lang w:val="zh-CN"/>
        </w:rPr>
        <w:br w:type="page"/>
      </w:r>
    </w:p>
    <w:p>
      <w:pPr>
        <w:adjustRightInd w:val="0"/>
        <w:snapToGrid w:val="0"/>
        <w:spacing w:line="360" w:lineRule="auto"/>
        <w:jc w:val="both"/>
        <w:rPr>
          <w:rFonts w:ascii="宋体" w:hAnsi="宋体" w:cs="宋体"/>
          <w:sz w:val="24"/>
          <w:szCs w:val="24"/>
        </w:rPr>
      </w:pPr>
      <w:r>
        <w:rPr>
          <w:rFonts w:hint="eastAsia" w:ascii="宋体" w:hAnsi="宋体" w:cs="宋体"/>
          <w:b/>
          <w:bCs/>
          <w:sz w:val="24"/>
          <w:szCs w:val="24"/>
        </w:rPr>
        <w:t>适用于（第</w:t>
      </w:r>
      <w:r>
        <w:rPr>
          <w:rFonts w:hint="eastAsia" w:ascii="宋体" w:hAnsi="宋体" w:cs="宋体"/>
          <w:b/>
          <w:bCs/>
          <w:sz w:val="24"/>
          <w:szCs w:val="24"/>
          <w:lang w:val="en-US" w:eastAsia="zh-CN"/>
        </w:rPr>
        <w:t>三</w:t>
      </w:r>
      <w:r>
        <w:rPr>
          <w:rFonts w:hint="eastAsia" w:ascii="宋体" w:hAnsi="宋体" w:cs="宋体"/>
          <w:b/>
          <w:bCs/>
          <w:sz w:val="24"/>
          <w:szCs w:val="24"/>
        </w:rPr>
        <w:t>标</w:t>
      </w:r>
      <w:r>
        <w:rPr>
          <w:rFonts w:hint="eastAsia" w:ascii="宋体" w:hAnsi="宋体" w:cs="宋体"/>
          <w:b/>
          <w:bCs/>
          <w:sz w:val="24"/>
          <w:szCs w:val="24"/>
          <w:lang w:val="en-US" w:eastAsia="zh-CN"/>
        </w:rPr>
        <w:t>包</w:t>
      </w:r>
      <w:r>
        <w:rPr>
          <w:rFonts w:hint="eastAsia" w:ascii="宋体" w:hAnsi="宋体" w:cs="宋体"/>
          <w:sz w:val="24"/>
          <w:szCs w:val="24"/>
        </w:rPr>
        <w:t>）</w:t>
      </w:r>
    </w:p>
    <w:tbl>
      <w:tblPr>
        <w:tblStyle w:val="23"/>
        <w:tblW w:w="0" w:type="auto"/>
        <w:jc w:val="center"/>
        <w:tblLayout w:type="fixed"/>
        <w:tblCellMar>
          <w:top w:w="0" w:type="dxa"/>
          <w:left w:w="108" w:type="dxa"/>
          <w:bottom w:w="0" w:type="dxa"/>
          <w:right w:w="108" w:type="dxa"/>
        </w:tblCellMar>
      </w:tblPr>
      <w:tblGrid>
        <w:gridCol w:w="3593"/>
        <w:gridCol w:w="1932"/>
        <w:gridCol w:w="1519"/>
        <w:gridCol w:w="1943"/>
      </w:tblGrid>
      <w:tr>
        <w:tblPrEx>
          <w:tblCellMar>
            <w:top w:w="0" w:type="dxa"/>
            <w:left w:w="108" w:type="dxa"/>
            <w:bottom w:w="0" w:type="dxa"/>
            <w:right w:w="108" w:type="dxa"/>
          </w:tblCellMar>
        </w:tblPrEx>
        <w:trPr>
          <w:trHeight w:val="1380" w:hRule="atLeast"/>
          <w:jc w:val="center"/>
        </w:trPr>
        <w:tc>
          <w:tcPr>
            <w:tcW w:w="3593" w:type="dxa"/>
            <w:tcBorders>
              <w:top w:val="single" w:color="auto" w:sz="6" w:space="0"/>
              <w:left w:val="single" w:color="auto" w:sz="6" w:space="0"/>
              <w:bottom w:val="single" w:color="auto" w:sz="6" w:space="0"/>
              <w:right w:val="single" w:color="auto" w:sz="6" w:space="0"/>
              <w:tl2br w:val="single" w:color="auto" w:sz="4" w:space="0"/>
            </w:tcBorders>
            <w:noWrap w:val="0"/>
            <w:vAlign w:val="top"/>
          </w:tcPr>
          <w:p>
            <w:pPr>
              <w:autoSpaceDE w:val="0"/>
              <w:autoSpaceDN w:val="0"/>
              <w:adjustRightInd w:val="0"/>
              <w:snapToGrid w:val="0"/>
              <w:spacing w:line="360" w:lineRule="auto"/>
              <w:jc w:val="right"/>
              <w:rPr>
                <w:rFonts w:ascii="宋体" w:hAnsi="宋体"/>
                <w:sz w:val="24"/>
                <w:szCs w:val="24"/>
              </w:rPr>
            </w:pPr>
            <w:r>
              <w:rPr>
                <w:rFonts w:ascii="宋体" w:hAnsi="宋体"/>
                <w:sz w:val="24"/>
                <w:szCs w:val="24"/>
                <w:lang w:val="zh-CN"/>
              </w:rPr>
              <w:t>报价内容</w:t>
            </w:r>
          </w:p>
          <w:p>
            <w:pPr>
              <w:autoSpaceDE w:val="0"/>
              <w:autoSpaceDN w:val="0"/>
              <w:adjustRightInd w:val="0"/>
              <w:snapToGrid w:val="0"/>
              <w:spacing w:line="360" w:lineRule="auto"/>
              <w:ind w:left="-1" w:hanging="419"/>
              <w:rPr>
                <w:rFonts w:ascii="宋体" w:hAnsi="宋体"/>
                <w:sz w:val="24"/>
                <w:szCs w:val="24"/>
              </w:rPr>
            </w:pPr>
          </w:p>
          <w:p>
            <w:pPr>
              <w:autoSpaceDE w:val="0"/>
              <w:autoSpaceDN w:val="0"/>
              <w:adjustRightInd w:val="0"/>
              <w:snapToGrid w:val="0"/>
              <w:spacing w:line="360" w:lineRule="auto"/>
              <w:rPr>
                <w:rFonts w:ascii="宋体" w:hAnsi="宋体"/>
                <w:sz w:val="24"/>
                <w:szCs w:val="24"/>
              </w:rPr>
            </w:pPr>
            <w:r>
              <w:rPr>
                <w:rFonts w:ascii="宋体" w:hAnsi="宋体"/>
                <w:sz w:val="24"/>
                <w:szCs w:val="24"/>
                <w:lang w:val="zh-CN"/>
              </w:rPr>
              <w:t>磋商内容</w:t>
            </w:r>
          </w:p>
        </w:tc>
        <w:tc>
          <w:tcPr>
            <w:tcW w:w="1932" w:type="dxa"/>
            <w:tcBorders>
              <w:top w:val="single" w:color="auto" w:sz="6" w:space="0"/>
              <w:left w:val="single" w:color="auto" w:sz="4" w:space="0"/>
              <w:bottom w:val="single" w:color="auto" w:sz="6" w:space="0"/>
              <w:right w:val="single" w:color="auto" w:sz="4" w:space="0"/>
            </w:tcBorders>
            <w:noWrap w:val="0"/>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磋商总报价（元）</w:t>
            </w:r>
          </w:p>
        </w:tc>
        <w:tc>
          <w:tcPr>
            <w:tcW w:w="1519"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adjustRightInd w:val="0"/>
              <w:snapToGrid w:val="0"/>
              <w:spacing w:line="360" w:lineRule="auto"/>
              <w:jc w:val="center"/>
              <w:rPr>
                <w:rFonts w:hint="eastAsia" w:ascii="宋体" w:hAnsi="宋体" w:eastAsia="宋体"/>
                <w:sz w:val="24"/>
                <w:szCs w:val="24"/>
                <w:lang w:eastAsia="zh-CN"/>
              </w:rPr>
            </w:pPr>
            <w:r>
              <w:rPr>
                <w:rFonts w:hint="eastAsia" w:ascii="宋体" w:hAnsi="宋体"/>
                <w:sz w:val="24"/>
                <w:szCs w:val="24"/>
                <w:lang w:val="en-US" w:eastAsia="zh-CN"/>
              </w:rPr>
              <w:t>供货</w:t>
            </w:r>
            <w:r>
              <w:rPr>
                <w:rFonts w:hint="eastAsia" w:ascii="宋体" w:hAnsi="宋体"/>
                <w:sz w:val="24"/>
                <w:szCs w:val="24"/>
                <w:lang w:eastAsia="zh-CN"/>
              </w:rPr>
              <w:t>期</w:t>
            </w:r>
          </w:p>
        </w:tc>
        <w:tc>
          <w:tcPr>
            <w:tcW w:w="19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质量标准</w:t>
            </w:r>
          </w:p>
        </w:tc>
      </w:tr>
      <w:tr>
        <w:tblPrEx>
          <w:tblCellMar>
            <w:top w:w="0" w:type="dxa"/>
            <w:left w:w="108" w:type="dxa"/>
            <w:bottom w:w="0" w:type="dxa"/>
            <w:right w:w="108" w:type="dxa"/>
          </w:tblCellMar>
        </w:tblPrEx>
        <w:trPr>
          <w:trHeight w:val="1307" w:hRule="atLeast"/>
          <w:jc w:val="center"/>
        </w:trPr>
        <w:tc>
          <w:tcPr>
            <w:tcW w:w="359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spacing w:line="360" w:lineRule="auto"/>
              <w:jc w:val="center"/>
              <w:rPr>
                <w:rFonts w:hint="eastAsia" w:ascii="宋体" w:hAnsi="宋体" w:eastAsia="宋体"/>
                <w:sz w:val="24"/>
                <w:szCs w:val="24"/>
                <w:lang w:eastAsia="zh-CN"/>
              </w:rPr>
            </w:pPr>
            <w:r>
              <w:rPr>
                <w:rFonts w:hint="eastAsia" w:ascii="宋体" w:hAnsi="宋体" w:cs="宋体"/>
                <w:sz w:val="24"/>
              </w:rPr>
              <w:t>（项目名称</w:t>
            </w:r>
            <w:r>
              <w:rPr>
                <w:rFonts w:hint="eastAsia" w:ascii="宋体" w:hAnsi="宋体" w:cs="宋体"/>
                <w:sz w:val="24"/>
                <w:lang w:eastAsia="zh-CN"/>
              </w:rPr>
              <w:t>、</w:t>
            </w:r>
            <w:r>
              <w:rPr>
                <w:rFonts w:hint="eastAsia" w:ascii="宋体" w:hAnsi="宋体" w:cs="宋体"/>
                <w:sz w:val="24"/>
                <w:lang w:val="en-US" w:eastAsia="zh-CN"/>
              </w:rPr>
              <w:t>标包号</w:t>
            </w:r>
            <w:r>
              <w:rPr>
                <w:rFonts w:hint="eastAsia" w:ascii="宋体" w:hAnsi="宋体" w:cs="宋体"/>
                <w:sz w:val="24"/>
              </w:rPr>
              <w:t>）</w:t>
            </w:r>
          </w:p>
        </w:tc>
        <w:tc>
          <w:tcPr>
            <w:tcW w:w="1932" w:type="dxa"/>
            <w:tcBorders>
              <w:top w:val="single" w:color="auto" w:sz="6" w:space="0"/>
              <w:left w:val="single" w:color="auto" w:sz="4" w:space="0"/>
              <w:bottom w:val="single" w:color="auto" w:sz="6" w:space="0"/>
              <w:right w:val="single" w:color="auto" w:sz="4" w:space="0"/>
            </w:tcBorders>
            <w:noWrap w:val="0"/>
            <w:vAlign w:val="center"/>
          </w:tcPr>
          <w:p>
            <w:pPr>
              <w:autoSpaceDE w:val="0"/>
              <w:autoSpaceDN w:val="0"/>
              <w:adjustRightInd w:val="0"/>
              <w:snapToGrid w:val="0"/>
              <w:spacing w:line="360" w:lineRule="auto"/>
              <w:rPr>
                <w:rFonts w:hint="eastAsia" w:ascii="宋体" w:hAnsi="宋体"/>
                <w:sz w:val="24"/>
                <w:szCs w:val="24"/>
              </w:rPr>
            </w:pPr>
            <w:r>
              <w:rPr>
                <w:rFonts w:hint="eastAsia" w:ascii="宋体" w:hAnsi="宋体"/>
                <w:sz w:val="24"/>
                <w:szCs w:val="24"/>
              </w:rPr>
              <w:t>大写：</w:t>
            </w:r>
          </w:p>
          <w:p>
            <w:pPr>
              <w:autoSpaceDE w:val="0"/>
              <w:autoSpaceDN w:val="0"/>
              <w:adjustRightInd w:val="0"/>
              <w:snapToGrid w:val="0"/>
            </w:pPr>
            <w:r>
              <w:rPr>
                <w:rFonts w:hint="eastAsia" w:ascii="宋体" w:hAnsi="宋体"/>
                <w:sz w:val="24"/>
                <w:szCs w:val="24"/>
              </w:rPr>
              <w:t>小写：</w:t>
            </w:r>
          </w:p>
        </w:tc>
        <w:tc>
          <w:tcPr>
            <w:tcW w:w="1519"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adjustRightInd w:val="0"/>
              <w:snapToGrid w:val="0"/>
              <w:spacing w:line="360" w:lineRule="auto"/>
              <w:rPr>
                <w:rFonts w:ascii="宋体" w:hAnsi="宋体"/>
                <w:sz w:val="24"/>
                <w:szCs w:val="24"/>
              </w:rPr>
            </w:pPr>
          </w:p>
        </w:tc>
        <w:tc>
          <w:tcPr>
            <w:tcW w:w="19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spacing w:line="360" w:lineRule="auto"/>
              <w:jc w:val="center"/>
              <w:rPr>
                <w:rFonts w:ascii="宋体" w:hAnsi="宋体"/>
                <w:sz w:val="24"/>
                <w:szCs w:val="24"/>
              </w:rPr>
            </w:pPr>
          </w:p>
        </w:tc>
      </w:tr>
    </w:tbl>
    <w:p>
      <w:pPr>
        <w:adjustRightInd w:val="0"/>
        <w:snapToGrid w:val="0"/>
        <w:spacing w:line="360" w:lineRule="auto"/>
        <w:jc w:val="center"/>
        <w:rPr>
          <w:rFonts w:ascii="宋体" w:hAnsi="宋体" w:cs="宋体"/>
          <w:b/>
          <w:sz w:val="24"/>
          <w:szCs w:val="24"/>
        </w:rPr>
      </w:pPr>
    </w:p>
    <w:p>
      <w:pPr>
        <w:spacing w:line="360" w:lineRule="auto"/>
        <w:jc w:val="right"/>
        <w:rPr>
          <w:rFonts w:ascii="宋体" w:hAnsi="宋体" w:cs="宋体"/>
          <w:color w:val="000000"/>
          <w:sz w:val="24"/>
          <w:szCs w:val="24"/>
        </w:rPr>
      </w:pPr>
    </w:p>
    <w:p>
      <w:pPr>
        <w:spacing w:line="360" w:lineRule="auto"/>
        <w:jc w:val="center"/>
        <w:rPr>
          <w:rFonts w:ascii="宋体" w:hAnsi="宋体" w:cs="宋体"/>
          <w:color w:val="000000"/>
          <w:sz w:val="24"/>
          <w:szCs w:val="24"/>
          <w:u w:val="single"/>
        </w:rPr>
      </w:pPr>
      <w:r>
        <w:rPr>
          <w:rFonts w:hint="eastAsia" w:ascii="宋体" w:hAnsi="宋体" w:cs="宋体"/>
          <w:color w:val="000000"/>
          <w:sz w:val="24"/>
          <w:szCs w:val="24"/>
        </w:rPr>
        <w:t xml:space="preserve">        </w:t>
      </w:r>
      <w:r>
        <w:rPr>
          <w:rFonts w:hint="default" w:ascii="宋体" w:hAnsi="宋体" w:cs="宋体"/>
          <w:color w:val="000000"/>
          <w:sz w:val="24"/>
          <w:szCs w:val="24"/>
          <w:lang w:val="en-US"/>
        </w:rPr>
        <w:t xml:space="preserve">         </w:t>
      </w:r>
      <w:r>
        <w:rPr>
          <w:rFonts w:hint="eastAsia" w:ascii="宋体" w:hAnsi="宋体" w:cs="宋体"/>
          <w:color w:val="000000"/>
          <w:sz w:val="24"/>
          <w:szCs w:val="24"/>
        </w:rPr>
        <w:t>供应商：（盖单位章）</w:t>
      </w:r>
    </w:p>
    <w:p>
      <w:pPr>
        <w:spacing w:line="360" w:lineRule="auto"/>
        <w:ind w:firstLine="2760" w:firstLineChars="1150"/>
        <w:jc w:val="right"/>
        <w:rPr>
          <w:rFonts w:ascii="宋体" w:hAnsi="宋体" w:cs="宋体"/>
          <w:color w:val="000000"/>
          <w:sz w:val="24"/>
          <w:szCs w:val="24"/>
          <w:u w:val="single"/>
        </w:rPr>
      </w:pPr>
      <w:r>
        <w:rPr>
          <w:rFonts w:hint="eastAsia" w:ascii="宋体" w:hAnsi="宋体" w:cs="宋体"/>
          <w:color w:val="000000"/>
          <w:sz w:val="24"/>
          <w:szCs w:val="24"/>
        </w:rPr>
        <w:t>法定代表人或</w:t>
      </w:r>
      <w:r>
        <w:rPr>
          <w:rFonts w:hint="eastAsia" w:ascii="宋体" w:hAnsi="宋体" w:cs="宋体"/>
          <w:sz w:val="24"/>
          <w:szCs w:val="24"/>
          <w:lang w:val="zh-CN"/>
        </w:rPr>
        <w:t>授权代表</w:t>
      </w:r>
      <w:r>
        <w:rPr>
          <w:rFonts w:hint="eastAsia" w:ascii="宋体" w:hAnsi="宋体" w:cs="宋体"/>
          <w:color w:val="000000"/>
          <w:sz w:val="24"/>
          <w:szCs w:val="24"/>
        </w:rPr>
        <w:t>：（</w:t>
      </w:r>
      <w:r>
        <w:rPr>
          <w:rFonts w:hint="eastAsia" w:ascii="宋体" w:hAnsi="宋体" w:cs="宋体"/>
          <w:color w:val="000000"/>
          <w:sz w:val="24"/>
          <w:szCs w:val="24"/>
          <w:lang w:val="zh-CN"/>
        </w:rPr>
        <w:t>签字或盖章</w:t>
      </w:r>
      <w:r>
        <w:rPr>
          <w:rFonts w:hint="eastAsia" w:ascii="宋体" w:hAnsi="宋体" w:cs="宋体"/>
          <w:color w:val="000000"/>
          <w:sz w:val="24"/>
          <w:szCs w:val="24"/>
        </w:rPr>
        <w:t>）</w:t>
      </w:r>
    </w:p>
    <w:p>
      <w:pPr>
        <w:spacing w:line="360" w:lineRule="auto"/>
        <w:ind w:firstLine="3960" w:firstLineChars="1650"/>
        <w:rPr>
          <w:rFonts w:ascii="宋体" w:hAnsi="宋体" w:cs="宋体"/>
          <w:color w:val="000000"/>
          <w:sz w:val="24"/>
          <w:szCs w:val="24"/>
        </w:rPr>
      </w:pPr>
      <w:r>
        <w:rPr>
          <w:rFonts w:hint="eastAsia" w:ascii="宋体" w:hAnsi="宋体" w:cs="宋体"/>
          <w:color w:val="000000"/>
          <w:sz w:val="24"/>
          <w:szCs w:val="24"/>
        </w:rPr>
        <w:t>日期：</w:t>
      </w:r>
      <w:r>
        <w:rPr>
          <w:rFonts w:hint="eastAsia" w:ascii="宋体" w:hAnsi="宋体" w:cs="宋体"/>
          <w:sz w:val="24"/>
          <w:szCs w:val="24"/>
        </w:rPr>
        <w:t>_____</w:t>
      </w:r>
      <w:r>
        <w:rPr>
          <w:rFonts w:hint="eastAsia" w:ascii="宋体" w:hAnsi="宋体" w:cs="宋体"/>
          <w:sz w:val="24"/>
          <w:szCs w:val="24"/>
          <w:lang w:val="zh-CN"/>
        </w:rPr>
        <w:t>年</w:t>
      </w:r>
      <w:r>
        <w:rPr>
          <w:rFonts w:hint="eastAsia" w:ascii="宋体" w:hAnsi="宋体" w:cs="宋体"/>
          <w:sz w:val="24"/>
          <w:szCs w:val="24"/>
        </w:rPr>
        <w:t>_____</w:t>
      </w:r>
      <w:r>
        <w:rPr>
          <w:rFonts w:hint="eastAsia" w:ascii="宋体" w:hAnsi="宋体" w:cs="宋体"/>
          <w:sz w:val="24"/>
          <w:szCs w:val="24"/>
          <w:lang w:val="zh-CN"/>
        </w:rPr>
        <w:t>月</w:t>
      </w:r>
      <w:r>
        <w:rPr>
          <w:rFonts w:hint="eastAsia" w:ascii="宋体" w:hAnsi="宋体" w:cs="宋体"/>
          <w:sz w:val="24"/>
          <w:szCs w:val="24"/>
        </w:rPr>
        <w:t>_____</w:t>
      </w:r>
      <w:r>
        <w:rPr>
          <w:rFonts w:hint="eastAsia" w:ascii="宋体" w:hAnsi="宋体" w:cs="宋体"/>
          <w:sz w:val="24"/>
          <w:szCs w:val="24"/>
          <w:lang w:val="zh-CN"/>
        </w:rPr>
        <w:t>日</w:t>
      </w:r>
    </w:p>
    <w:p>
      <w:pPr>
        <w:rPr>
          <w:rStyle w:val="29"/>
          <w:rFonts w:hint="eastAsia" w:ascii="宋体" w:hAnsi="宋体" w:eastAsia="宋体" w:cs="宋体"/>
          <w:b/>
          <w:bCs/>
          <w:lang w:val="en-US" w:eastAsia="zh-CN"/>
        </w:rPr>
      </w:pPr>
    </w:p>
    <w:p>
      <w:pPr>
        <w:rPr>
          <w:rStyle w:val="29"/>
          <w:rFonts w:hint="eastAsia" w:ascii="宋体" w:hAnsi="宋体" w:eastAsia="宋体" w:cs="宋体"/>
          <w:b/>
          <w:bCs/>
          <w:lang w:val="en-US" w:eastAsia="zh-CN"/>
        </w:rPr>
      </w:pPr>
      <w:r>
        <w:rPr>
          <w:rStyle w:val="29"/>
          <w:rFonts w:hint="eastAsia" w:ascii="宋体" w:hAnsi="宋体" w:eastAsia="宋体" w:cs="宋体"/>
          <w:b/>
          <w:bCs/>
          <w:lang w:val="en-US" w:eastAsia="zh-CN"/>
        </w:rPr>
        <w:br w:type="page"/>
      </w:r>
    </w:p>
    <w:p>
      <w:pPr>
        <w:pStyle w:val="4"/>
        <w:bidi w:val="0"/>
        <w:jc w:val="center"/>
        <w:rPr>
          <w:rStyle w:val="29"/>
          <w:rFonts w:hint="eastAsia" w:ascii="宋体" w:hAnsi="宋体" w:eastAsia="宋体" w:cs="宋体"/>
          <w:b/>
          <w:bCs/>
          <w:lang w:val="en-US" w:eastAsia="zh-CN"/>
        </w:rPr>
      </w:pPr>
      <w:r>
        <w:rPr>
          <w:rStyle w:val="29"/>
          <w:rFonts w:hint="eastAsia" w:ascii="宋体" w:hAnsi="宋体" w:eastAsia="宋体" w:cs="宋体"/>
          <w:b/>
          <w:bCs/>
          <w:lang w:val="en-US" w:eastAsia="zh-CN"/>
        </w:rPr>
        <w:t>分项报价表</w:t>
      </w:r>
    </w:p>
    <w:p>
      <w:pPr>
        <w:rPr>
          <w:rFonts w:hint="default"/>
          <w:sz w:val="20"/>
          <w:szCs w:val="18"/>
          <w:highlight w:val="none"/>
          <w:lang w:val="en-US" w:eastAsia="zh-CN"/>
        </w:rPr>
      </w:pP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1090"/>
        <w:gridCol w:w="1742"/>
        <w:gridCol w:w="1618"/>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8522" w:type="dxa"/>
            <w:gridSpan w:val="5"/>
          </w:tcPr>
          <w:p>
            <w:pPr>
              <w:jc w:val="both"/>
              <w:rPr>
                <w:rFonts w:hint="eastAsia" w:ascii="宋体" w:hAnsi="宋体" w:eastAsia="宋体"/>
                <w:b/>
                <w:bCs/>
                <w:sz w:val="24"/>
                <w:szCs w:val="24"/>
                <w:lang w:eastAsia="zh-CN"/>
              </w:rPr>
            </w:pPr>
          </w:p>
          <w:p>
            <w:pPr>
              <w:ind w:firstLine="2168" w:firstLineChars="900"/>
              <w:jc w:val="both"/>
              <w:rPr>
                <w:rFonts w:hint="default" w:eastAsia="宋体" w:cs="宋体"/>
                <w:b/>
                <w:bCs/>
                <w:sz w:val="28"/>
                <w:szCs w:val="28"/>
                <w:highlight w:val="none"/>
                <w:vertAlign w:val="baseline"/>
                <w:lang w:val="en-US" w:eastAsia="zh-CN"/>
              </w:rPr>
            </w:pPr>
            <w:r>
              <w:rPr>
                <w:rFonts w:hint="eastAsia" w:ascii="宋体" w:hAnsi="宋体"/>
                <w:b/>
                <w:bCs/>
                <w:sz w:val="24"/>
                <w:szCs w:val="24"/>
                <w:lang w:eastAsia="zh-CN"/>
              </w:rPr>
              <w:t>2021年市财政林业有害生物应急处置</w:t>
            </w:r>
            <w:r>
              <w:rPr>
                <w:rFonts w:hint="eastAsia" w:ascii="宋体" w:hAnsi="宋体" w:eastAsia="宋体"/>
                <w:b/>
                <w:bCs/>
                <w:sz w:val="24"/>
                <w:szCs w:val="24"/>
                <w:lang w:val="en-US" w:eastAsia="zh-CN"/>
              </w:rPr>
              <w:t>一标包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7" w:type="dxa"/>
          </w:tcPr>
          <w:p>
            <w:pPr>
              <w:jc w:val="center"/>
              <w:rPr>
                <w:rFonts w:hint="default" w:eastAsia="宋体" w:cs="宋体"/>
                <w:b/>
                <w:bCs/>
                <w:sz w:val="28"/>
                <w:szCs w:val="28"/>
                <w:highlight w:val="none"/>
                <w:vertAlign w:val="baseline"/>
                <w:lang w:val="en-US" w:eastAsia="zh-CN"/>
              </w:rPr>
            </w:pPr>
            <w:r>
              <w:rPr>
                <w:rFonts w:hint="eastAsia" w:eastAsia="宋体" w:cs="宋体"/>
                <w:b/>
                <w:bCs/>
                <w:sz w:val="28"/>
                <w:szCs w:val="28"/>
                <w:highlight w:val="none"/>
                <w:vertAlign w:val="baseline"/>
                <w:lang w:val="en-US" w:eastAsia="zh-CN"/>
              </w:rPr>
              <w:t>名称/数量</w:t>
            </w:r>
          </w:p>
        </w:tc>
        <w:tc>
          <w:tcPr>
            <w:tcW w:w="1090" w:type="dxa"/>
          </w:tcPr>
          <w:p>
            <w:pPr>
              <w:jc w:val="center"/>
              <w:rPr>
                <w:rFonts w:hint="default" w:eastAsia="宋体" w:cs="宋体"/>
                <w:b/>
                <w:bCs/>
                <w:sz w:val="28"/>
                <w:szCs w:val="28"/>
                <w:highlight w:val="none"/>
                <w:vertAlign w:val="baseline"/>
                <w:lang w:val="en-US" w:eastAsia="zh-CN"/>
              </w:rPr>
            </w:pPr>
            <w:r>
              <w:rPr>
                <w:rFonts w:hint="eastAsia" w:cs="宋体"/>
                <w:b/>
                <w:bCs/>
                <w:sz w:val="28"/>
                <w:szCs w:val="28"/>
                <w:highlight w:val="none"/>
                <w:vertAlign w:val="baseline"/>
                <w:lang w:val="en-US" w:eastAsia="zh-CN"/>
              </w:rPr>
              <w:t>数量</w:t>
            </w:r>
          </w:p>
        </w:tc>
        <w:tc>
          <w:tcPr>
            <w:tcW w:w="1742" w:type="dxa"/>
          </w:tcPr>
          <w:p>
            <w:pPr>
              <w:jc w:val="center"/>
              <w:rPr>
                <w:rFonts w:hint="eastAsia" w:cs="宋体"/>
                <w:b/>
                <w:bCs/>
                <w:sz w:val="28"/>
                <w:szCs w:val="28"/>
                <w:highlight w:val="none"/>
                <w:vertAlign w:val="baseline"/>
                <w:lang w:val="en-US" w:eastAsia="zh-CN"/>
              </w:rPr>
            </w:pPr>
            <w:r>
              <w:rPr>
                <w:rFonts w:hint="eastAsia" w:cs="宋体"/>
                <w:b/>
                <w:bCs/>
                <w:sz w:val="28"/>
                <w:szCs w:val="28"/>
                <w:highlight w:val="none"/>
                <w:vertAlign w:val="baseline"/>
                <w:lang w:val="en-US" w:eastAsia="zh-CN"/>
              </w:rPr>
              <w:t>单价（元）</w:t>
            </w:r>
          </w:p>
        </w:tc>
        <w:tc>
          <w:tcPr>
            <w:tcW w:w="1618" w:type="dxa"/>
          </w:tcPr>
          <w:p>
            <w:pPr>
              <w:jc w:val="center"/>
              <w:rPr>
                <w:rFonts w:hint="default" w:eastAsia="宋体" w:cs="宋体"/>
                <w:b/>
                <w:bCs/>
                <w:sz w:val="28"/>
                <w:szCs w:val="28"/>
                <w:highlight w:val="none"/>
                <w:vertAlign w:val="baseline"/>
                <w:lang w:val="en-US" w:eastAsia="zh-CN"/>
              </w:rPr>
            </w:pPr>
            <w:r>
              <w:rPr>
                <w:rFonts w:hint="eastAsia" w:cs="宋体"/>
                <w:b/>
                <w:bCs/>
                <w:sz w:val="28"/>
                <w:szCs w:val="28"/>
                <w:highlight w:val="none"/>
                <w:vertAlign w:val="baseline"/>
                <w:lang w:val="en-US" w:eastAsia="zh-CN"/>
              </w:rPr>
              <w:t>合计（元）</w:t>
            </w:r>
          </w:p>
        </w:tc>
        <w:tc>
          <w:tcPr>
            <w:tcW w:w="1215" w:type="dxa"/>
          </w:tcPr>
          <w:p>
            <w:pPr>
              <w:jc w:val="center"/>
              <w:rPr>
                <w:rFonts w:hint="default" w:cs="宋体"/>
                <w:b/>
                <w:bCs/>
                <w:sz w:val="28"/>
                <w:szCs w:val="28"/>
                <w:highlight w:val="none"/>
                <w:vertAlign w:val="baseline"/>
                <w:lang w:val="en-US" w:eastAsia="zh-CN"/>
              </w:rPr>
            </w:pPr>
            <w:r>
              <w:rPr>
                <w:rFonts w:hint="eastAsia" w:cs="宋体"/>
                <w:b/>
                <w:bCs/>
                <w:sz w:val="28"/>
                <w:szCs w:val="28"/>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857" w:type="dxa"/>
          </w:tcPr>
          <w:p>
            <w:pPr>
              <w:rPr>
                <w:rFonts w:hint="default" w:eastAsia="宋体" w:cs="宋体"/>
                <w:b/>
                <w:bCs/>
                <w:sz w:val="28"/>
                <w:szCs w:val="28"/>
                <w:highlight w:val="none"/>
                <w:vertAlign w:val="baseline"/>
                <w:lang w:val="en-US" w:eastAsia="zh-CN"/>
              </w:rPr>
            </w:pPr>
            <w:r>
              <w:rPr>
                <w:rFonts w:hint="eastAsia" w:cs="宋体"/>
                <w:b/>
                <w:bCs/>
                <w:sz w:val="28"/>
                <w:szCs w:val="28"/>
                <w:highlight w:val="none"/>
                <w:vertAlign w:val="baseline"/>
                <w:lang w:val="en-US" w:eastAsia="zh-CN"/>
              </w:rPr>
              <w:t xml:space="preserve">      调查费</w:t>
            </w:r>
          </w:p>
        </w:tc>
        <w:tc>
          <w:tcPr>
            <w:tcW w:w="1090" w:type="dxa"/>
          </w:tcPr>
          <w:p>
            <w:pPr>
              <w:jc w:val="center"/>
              <w:rPr>
                <w:rFonts w:hint="default" w:eastAsia="宋体" w:cs="宋体"/>
                <w:b/>
                <w:bCs/>
                <w:sz w:val="28"/>
                <w:szCs w:val="28"/>
                <w:highlight w:val="none"/>
                <w:vertAlign w:val="baseline"/>
                <w:lang w:val="en-US" w:eastAsia="zh-CN"/>
              </w:rPr>
            </w:pPr>
            <w:r>
              <w:rPr>
                <w:rFonts w:hint="eastAsia" w:cs="宋体"/>
                <w:b/>
                <w:bCs/>
                <w:sz w:val="28"/>
                <w:szCs w:val="28"/>
                <w:highlight w:val="none"/>
                <w:vertAlign w:val="baseline"/>
                <w:lang w:val="en-US" w:eastAsia="zh-CN"/>
              </w:rPr>
              <w:t>1项</w:t>
            </w:r>
          </w:p>
        </w:tc>
        <w:tc>
          <w:tcPr>
            <w:tcW w:w="1742" w:type="dxa"/>
          </w:tcPr>
          <w:p>
            <w:pPr>
              <w:rPr>
                <w:rFonts w:hint="eastAsia" w:cs="宋体"/>
                <w:b/>
                <w:bCs/>
                <w:sz w:val="28"/>
                <w:szCs w:val="28"/>
                <w:highlight w:val="none"/>
                <w:vertAlign w:val="baseline"/>
              </w:rPr>
            </w:pPr>
          </w:p>
        </w:tc>
        <w:tc>
          <w:tcPr>
            <w:tcW w:w="1618" w:type="dxa"/>
          </w:tcPr>
          <w:p>
            <w:pPr>
              <w:rPr>
                <w:rFonts w:hint="eastAsia" w:cs="宋体"/>
                <w:b/>
                <w:bCs/>
                <w:sz w:val="28"/>
                <w:szCs w:val="28"/>
                <w:highlight w:val="none"/>
                <w:vertAlign w:val="baseline"/>
              </w:rPr>
            </w:pPr>
          </w:p>
        </w:tc>
        <w:tc>
          <w:tcPr>
            <w:tcW w:w="1215" w:type="dxa"/>
          </w:tcPr>
          <w:p>
            <w:pPr>
              <w:rPr>
                <w:rFonts w:hint="eastAsia" w:cs="宋体"/>
                <w:b/>
                <w:bCs/>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857" w:type="dxa"/>
          </w:tcPr>
          <w:p>
            <w:pPr>
              <w:ind w:firstLine="562" w:firstLineChars="200"/>
              <w:rPr>
                <w:rFonts w:hint="default" w:cs="宋体"/>
                <w:b/>
                <w:bCs/>
                <w:sz w:val="28"/>
                <w:szCs w:val="28"/>
                <w:highlight w:val="none"/>
                <w:vertAlign w:val="baseline"/>
                <w:lang w:val="en-US" w:eastAsia="zh-CN"/>
              </w:rPr>
            </w:pPr>
            <w:r>
              <w:rPr>
                <w:rFonts w:hint="eastAsia" w:cs="宋体"/>
                <w:b/>
                <w:bCs/>
                <w:sz w:val="28"/>
                <w:szCs w:val="28"/>
                <w:highlight w:val="none"/>
                <w:vertAlign w:val="baseline"/>
                <w:lang w:val="en-US" w:eastAsia="zh-CN"/>
              </w:rPr>
              <w:t>人工普查费</w:t>
            </w:r>
          </w:p>
        </w:tc>
        <w:tc>
          <w:tcPr>
            <w:tcW w:w="1090" w:type="dxa"/>
          </w:tcPr>
          <w:p>
            <w:pPr>
              <w:jc w:val="center"/>
              <w:rPr>
                <w:rFonts w:hint="eastAsia" w:cs="宋体"/>
                <w:b/>
                <w:bCs/>
                <w:sz w:val="28"/>
                <w:szCs w:val="28"/>
                <w:highlight w:val="none"/>
                <w:vertAlign w:val="baseline"/>
              </w:rPr>
            </w:pPr>
            <w:r>
              <w:rPr>
                <w:rFonts w:hint="eastAsia" w:cs="宋体"/>
                <w:b/>
                <w:bCs/>
                <w:sz w:val="28"/>
                <w:szCs w:val="28"/>
                <w:highlight w:val="none"/>
                <w:vertAlign w:val="baseline"/>
                <w:lang w:val="en-US" w:eastAsia="zh-CN"/>
              </w:rPr>
              <w:t>1项</w:t>
            </w:r>
          </w:p>
        </w:tc>
        <w:tc>
          <w:tcPr>
            <w:tcW w:w="1742" w:type="dxa"/>
          </w:tcPr>
          <w:p>
            <w:pPr>
              <w:rPr>
                <w:rFonts w:hint="eastAsia" w:cs="宋体"/>
                <w:b/>
                <w:bCs/>
                <w:sz w:val="28"/>
                <w:szCs w:val="28"/>
                <w:highlight w:val="none"/>
                <w:vertAlign w:val="baseline"/>
              </w:rPr>
            </w:pPr>
          </w:p>
        </w:tc>
        <w:tc>
          <w:tcPr>
            <w:tcW w:w="1618" w:type="dxa"/>
          </w:tcPr>
          <w:p>
            <w:pPr>
              <w:rPr>
                <w:rFonts w:hint="eastAsia" w:cs="宋体"/>
                <w:b/>
                <w:bCs/>
                <w:sz w:val="28"/>
                <w:szCs w:val="28"/>
                <w:highlight w:val="none"/>
                <w:vertAlign w:val="baseline"/>
              </w:rPr>
            </w:pPr>
          </w:p>
        </w:tc>
        <w:tc>
          <w:tcPr>
            <w:tcW w:w="1215" w:type="dxa"/>
          </w:tcPr>
          <w:p>
            <w:pPr>
              <w:rPr>
                <w:rFonts w:hint="eastAsia" w:cs="宋体"/>
                <w:b/>
                <w:bCs/>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857" w:type="dxa"/>
          </w:tcPr>
          <w:p>
            <w:pPr>
              <w:ind w:firstLine="1124" w:firstLineChars="400"/>
              <w:rPr>
                <w:rFonts w:hint="eastAsia" w:cs="宋体"/>
                <w:b/>
                <w:bCs/>
                <w:sz w:val="28"/>
                <w:szCs w:val="28"/>
                <w:highlight w:val="none"/>
                <w:vertAlign w:val="baseline"/>
                <w:lang w:val="en-US" w:eastAsia="zh-CN"/>
              </w:rPr>
            </w:pPr>
            <w:r>
              <w:rPr>
                <w:rFonts w:hint="eastAsia" w:cs="宋体"/>
                <w:b/>
                <w:bCs/>
                <w:sz w:val="28"/>
                <w:szCs w:val="28"/>
                <w:highlight w:val="none"/>
                <w:vertAlign w:val="baseline"/>
                <w:lang w:val="en-US" w:eastAsia="zh-CN"/>
              </w:rPr>
              <w:t>...</w:t>
            </w:r>
          </w:p>
        </w:tc>
        <w:tc>
          <w:tcPr>
            <w:tcW w:w="1090" w:type="dxa"/>
          </w:tcPr>
          <w:p>
            <w:pPr>
              <w:rPr>
                <w:rFonts w:hint="eastAsia" w:cs="宋体"/>
                <w:b/>
                <w:bCs/>
                <w:sz w:val="28"/>
                <w:szCs w:val="28"/>
                <w:highlight w:val="none"/>
                <w:vertAlign w:val="baseline"/>
              </w:rPr>
            </w:pPr>
          </w:p>
        </w:tc>
        <w:tc>
          <w:tcPr>
            <w:tcW w:w="1742" w:type="dxa"/>
          </w:tcPr>
          <w:p>
            <w:pPr>
              <w:rPr>
                <w:rFonts w:hint="eastAsia" w:cs="宋体"/>
                <w:b/>
                <w:bCs/>
                <w:sz w:val="28"/>
                <w:szCs w:val="28"/>
                <w:highlight w:val="none"/>
                <w:vertAlign w:val="baseline"/>
              </w:rPr>
            </w:pPr>
          </w:p>
        </w:tc>
        <w:tc>
          <w:tcPr>
            <w:tcW w:w="1618" w:type="dxa"/>
          </w:tcPr>
          <w:p>
            <w:pPr>
              <w:rPr>
                <w:rFonts w:hint="eastAsia" w:cs="宋体"/>
                <w:b/>
                <w:bCs/>
                <w:sz w:val="28"/>
                <w:szCs w:val="28"/>
                <w:highlight w:val="none"/>
                <w:vertAlign w:val="baseline"/>
              </w:rPr>
            </w:pPr>
          </w:p>
        </w:tc>
        <w:tc>
          <w:tcPr>
            <w:tcW w:w="1215" w:type="dxa"/>
          </w:tcPr>
          <w:p>
            <w:pPr>
              <w:rPr>
                <w:rFonts w:hint="eastAsia" w:cs="宋体"/>
                <w:b/>
                <w:bCs/>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857" w:type="dxa"/>
          </w:tcPr>
          <w:p>
            <w:pPr>
              <w:ind w:firstLine="1124" w:firstLineChars="400"/>
              <w:rPr>
                <w:rFonts w:hint="default" w:cs="宋体"/>
                <w:b/>
                <w:bCs/>
                <w:sz w:val="28"/>
                <w:szCs w:val="28"/>
                <w:highlight w:val="none"/>
                <w:vertAlign w:val="baseline"/>
                <w:lang w:val="en-US" w:eastAsia="zh-CN"/>
              </w:rPr>
            </w:pPr>
            <w:r>
              <w:rPr>
                <w:rFonts w:hint="eastAsia" w:cs="宋体"/>
                <w:b/>
                <w:bCs/>
                <w:sz w:val="28"/>
                <w:szCs w:val="28"/>
                <w:highlight w:val="none"/>
                <w:vertAlign w:val="baseline"/>
                <w:lang w:val="en-US" w:eastAsia="zh-CN"/>
              </w:rPr>
              <w:t>...</w:t>
            </w:r>
          </w:p>
        </w:tc>
        <w:tc>
          <w:tcPr>
            <w:tcW w:w="1090" w:type="dxa"/>
          </w:tcPr>
          <w:p>
            <w:pPr>
              <w:rPr>
                <w:rFonts w:hint="eastAsia" w:cs="宋体"/>
                <w:b/>
                <w:bCs/>
                <w:sz w:val="28"/>
                <w:szCs w:val="28"/>
                <w:highlight w:val="none"/>
                <w:vertAlign w:val="baseline"/>
              </w:rPr>
            </w:pPr>
          </w:p>
        </w:tc>
        <w:tc>
          <w:tcPr>
            <w:tcW w:w="1742" w:type="dxa"/>
          </w:tcPr>
          <w:p>
            <w:pPr>
              <w:rPr>
                <w:rFonts w:hint="eastAsia" w:cs="宋体"/>
                <w:b/>
                <w:bCs/>
                <w:sz w:val="28"/>
                <w:szCs w:val="28"/>
                <w:highlight w:val="none"/>
                <w:vertAlign w:val="baseline"/>
              </w:rPr>
            </w:pPr>
          </w:p>
        </w:tc>
        <w:tc>
          <w:tcPr>
            <w:tcW w:w="1618" w:type="dxa"/>
          </w:tcPr>
          <w:p>
            <w:pPr>
              <w:rPr>
                <w:rFonts w:hint="eastAsia" w:cs="宋体"/>
                <w:b/>
                <w:bCs/>
                <w:sz w:val="28"/>
                <w:szCs w:val="28"/>
                <w:highlight w:val="none"/>
                <w:vertAlign w:val="baseline"/>
              </w:rPr>
            </w:pPr>
          </w:p>
        </w:tc>
        <w:tc>
          <w:tcPr>
            <w:tcW w:w="1215" w:type="dxa"/>
          </w:tcPr>
          <w:p>
            <w:pPr>
              <w:rPr>
                <w:rFonts w:hint="eastAsia" w:cs="宋体"/>
                <w:b/>
                <w:bCs/>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857" w:type="dxa"/>
          </w:tcPr>
          <w:p>
            <w:pPr>
              <w:ind w:firstLine="1124" w:firstLineChars="400"/>
              <w:rPr>
                <w:rFonts w:hint="eastAsia" w:cs="宋体"/>
                <w:b/>
                <w:bCs/>
                <w:sz w:val="28"/>
                <w:szCs w:val="28"/>
                <w:highlight w:val="none"/>
                <w:vertAlign w:val="baseline"/>
                <w:lang w:val="en-US" w:eastAsia="zh-CN"/>
              </w:rPr>
            </w:pPr>
            <w:r>
              <w:rPr>
                <w:rFonts w:hint="eastAsia" w:cs="宋体"/>
                <w:b/>
                <w:bCs/>
                <w:sz w:val="28"/>
                <w:szCs w:val="28"/>
                <w:highlight w:val="none"/>
                <w:vertAlign w:val="baseline"/>
                <w:lang w:val="en-US" w:eastAsia="zh-CN"/>
              </w:rPr>
              <w:t>...</w:t>
            </w:r>
          </w:p>
        </w:tc>
        <w:tc>
          <w:tcPr>
            <w:tcW w:w="1090" w:type="dxa"/>
          </w:tcPr>
          <w:p>
            <w:pPr>
              <w:rPr>
                <w:rFonts w:hint="eastAsia" w:cs="宋体"/>
                <w:b/>
                <w:bCs/>
                <w:sz w:val="28"/>
                <w:szCs w:val="28"/>
                <w:highlight w:val="none"/>
                <w:vertAlign w:val="baseline"/>
              </w:rPr>
            </w:pPr>
          </w:p>
        </w:tc>
        <w:tc>
          <w:tcPr>
            <w:tcW w:w="1742" w:type="dxa"/>
          </w:tcPr>
          <w:p>
            <w:pPr>
              <w:rPr>
                <w:rFonts w:hint="eastAsia" w:cs="宋体"/>
                <w:b/>
                <w:bCs/>
                <w:sz w:val="28"/>
                <w:szCs w:val="28"/>
                <w:highlight w:val="none"/>
                <w:vertAlign w:val="baseline"/>
              </w:rPr>
            </w:pPr>
          </w:p>
        </w:tc>
        <w:tc>
          <w:tcPr>
            <w:tcW w:w="1618" w:type="dxa"/>
          </w:tcPr>
          <w:p>
            <w:pPr>
              <w:rPr>
                <w:rFonts w:hint="eastAsia" w:cs="宋体"/>
                <w:b/>
                <w:bCs/>
                <w:sz w:val="28"/>
                <w:szCs w:val="28"/>
                <w:highlight w:val="none"/>
                <w:vertAlign w:val="baseline"/>
              </w:rPr>
            </w:pPr>
          </w:p>
        </w:tc>
        <w:tc>
          <w:tcPr>
            <w:tcW w:w="1215" w:type="dxa"/>
          </w:tcPr>
          <w:p>
            <w:pPr>
              <w:rPr>
                <w:rFonts w:hint="eastAsia" w:cs="宋体"/>
                <w:b/>
                <w:bCs/>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857" w:type="dxa"/>
          </w:tcPr>
          <w:p>
            <w:pPr>
              <w:ind w:firstLine="1124" w:firstLineChars="400"/>
              <w:rPr>
                <w:rFonts w:hint="eastAsia" w:cs="宋体"/>
                <w:b/>
                <w:bCs/>
                <w:sz w:val="28"/>
                <w:szCs w:val="28"/>
                <w:highlight w:val="none"/>
                <w:vertAlign w:val="baseline"/>
                <w:lang w:val="en-US" w:eastAsia="zh-CN"/>
              </w:rPr>
            </w:pPr>
            <w:r>
              <w:rPr>
                <w:rFonts w:hint="eastAsia" w:cs="宋体"/>
                <w:b/>
                <w:bCs/>
                <w:sz w:val="28"/>
                <w:szCs w:val="28"/>
                <w:highlight w:val="none"/>
                <w:vertAlign w:val="baseline"/>
                <w:lang w:val="en-US" w:eastAsia="zh-CN"/>
              </w:rPr>
              <w:t>...</w:t>
            </w:r>
          </w:p>
        </w:tc>
        <w:tc>
          <w:tcPr>
            <w:tcW w:w="1090" w:type="dxa"/>
          </w:tcPr>
          <w:p>
            <w:pPr>
              <w:rPr>
                <w:rFonts w:hint="eastAsia" w:cs="宋体"/>
                <w:b/>
                <w:bCs/>
                <w:sz w:val="28"/>
                <w:szCs w:val="28"/>
                <w:highlight w:val="none"/>
                <w:vertAlign w:val="baseline"/>
              </w:rPr>
            </w:pPr>
          </w:p>
        </w:tc>
        <w:tc>
          <w:tcPr>
            <w:tcW w:w="1742" w:type="dxa"/>
          </w:tcPr>
          <w:p>
            <w:pPr>
              <w:rPr>
                <w:rFonts w:hint="eastAsia" w:cs="宋体"/>
                <w:b/>
                <w:bCs/>
                <w:sz w:val="28"/>
                <w:szCs w:val="28"/>
                <w:highlight w:val="none"/>
                <w:vertAlign w:val="baseline"/>
              </w:rPr>
            </w:pPr>
          </w:p>
        </w:tc>
        <w:tc>
          <w:tcPr>
            <w:tcW w:w="1618" w:type="dxa"/>
          </w:tcPr>
          <w:p>
            <w:pPr>
              <w:rPr>
                <w:rFonts w:hint="eastAsia" w:cs="宋体"/>
                <w:b/>
                <w:bCs/>
                <w:sz w:val="28"/>
                <w:szCs w:val="28"/>
                <w:highlight w:val="none"/>
                <w:vertAlign w:val="baseline"/>
              </w:rPr>
            </w:pPr>
          </w:p>
        </w:tc>
        <w:tc>
          <w:tcPr>
            <w:tcW w:w="1215" w:type="dxa"/>
          </w:tcPr>
          <w:p>
            <w:pPr>
              <w:rPr>
                <w:rFonts w:hint="eastAsia" w:cs="宋体"/>
                <w:b/>
                <w:bCs/>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857" w:type="dxa"/>
          </w:tcPr>
          <w:p>
            <w:pPr>
              <w:ind w:firstLine="1124" w:firstLineChars="400"/>
              <w:rPr>
                <w:rFonts w:hint="eastAsia" w:cs="宋体"/>
                <w:b/>
                <w:bCs/>
                <w:sz w:val="28"/>
                <w:szCs w:val="28"/>
                <w:highlight w:val="none"/>
                <w:vertAlign w:val="baseline"/>
                <w:lang w:val="en-US" w:eastAsia="zh-CN"/>
              </w:rPr>
            </w:pPr>
            <w:r>
              <w:rPr>
                <w:rFonts w:hint="eastAsia" w:cs="宋体"/>
                <w:b/>
                <w:bCs/>
                <w:sz w:val="28"/>
                <w:szCs w:val="28"/>
                <w:highlight w:val="none"/>
                <w:vertAlign w:val="baseline"/>
                <w:lang w:val="en-US" w:eastAsia="zh-CN"/>
              </w:rPr>
              <w:t>...</w:t>
            </w:r>
          </w:p>
        </w:tc>
        <w:tc>
          <w:tcPr>
            <w:tcW w:w="1090" w:type="dxa"/>
          </w:tcPr>
          <w:p>
            <w:pPr>
              <w:rPr>
                <w:rFonts w:hint="eastAsia" w:cs="宋体"/>
                <w:b/>
                <w:bCs/>
                <w:sz w:val="28"/>
                <w:szCs w:val="28"/>
                <w:highlight w:val="none"/>
                <w:vertAlign w:val="baseline"/>
              </w:rPr>
            </w:pPr>
          </w:p>
        </w:tc>
        <w:tc>
          <w:tcPr>
            <w:tcW w:w="1742" w:type="dxa"/>
          </w:tcPr>
          <w:p>
            <w:pPr>
              <w:rPr>
                <w:rFonts w:hint="eastAsia" w:cs="宋体"/>
                <w:b/>
                <w:bCs/>
                <w:sz w:val="28"/>
                <w:szCs w:val="28"/>
                <w:highlight w:val="none"/>
                <w:vertAlign w:val="baseline"/>
              </w:rPr>
            </w:pPr>
          </w:p>
        </w:tc>
        <w:tc>
          <w:tcPr>
            <w:tcW w:w="1618" w:type="dxa"/>
          </w:tcPr>
          <w:p>
            <w:pPr>
              <w:rPr>
                <w:rFonts w:hint="eastAsia" w:cs="宋体"/>
                <w:b/>
                <w:bCs/>
                <w:sz w:val="28"/>
                <w:szCs w:val="28"/>
                <w:highlight w:val="none"/>
                <w:vertAlign w:val="baseline"/>
              </w:rPr>
            </w:pPr>
          </w:p>
        </w:tc>
        <w:tc>
          <w:tcPr>
            <w:tcW w:w="1215" w:type="dxa"/>
          </w:tcPr>
          <w:p>
            <w:pPr>
              <w:rPr>
                <w:rFonts w:hint="eastAsia" w:cs="宋体"/>
                <w:b/>
                <w:bCs/>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522" w:type="dxa"/>
            <w:gridSpan w:val="5"/>
          </w:tcPr>
          <w:p>
            <w:pPr>
              <w:rPr>
                <w:rFonts w:hint="eastAsia" w:eastAsia="宋体" w:cs="宋体"/>
                <w:b/>
                <w:bCs/>
                <w:sz w:val="28"/>
                <w:szCs w:val="28"/>
                <w:highlight w:val="none"/>
                <w:vertAlign w:val="baseline"/>
                <w:lang w:val="en-US" w:eastAsia="zh-CN"/>
              </w:rPr>
            </w:pPr>
            <w:r>
              <w:rPr>
                <w:rFonts w:hint="eastAsia" w:cs="宋体"/>
                <w:b/>
                <w:bCs/>
                <w:sz w:val="28"/>
                <w:szCs w:val="28"/>
                <w:highlight w:val="none"/>
                <w:vertAlign w:val="baseline"/>
                <w:lang w:val="en-US" w:eastAsia="zh-CN"/>
              </w:rPr>
              <w:t>总价：</w:t>
            </w:r>
          </w:p>
        </w:tc>
      </w:tr>
    </w:tbl>
    <w:p>
      <w:pPr>
        <w:pStyle w:val="4"/>
        <w:bidi w:val="0"/>
        <w:jc w:val="center"/>
        <w:rPr>
          <w:rStyle w:val="29"/>
          <w:rFonts w:hint="eastAsia" w:ascii="宋体" w:hAnsi="宋体" w:eastAsia="宋体" w:cs="宋体"/>
          <w:b/>
          <w:bCs/>
          <w:lang w:val="en-US" w:eastAsia="zh-CN"/>
        </w:rPr>
      </w:pPr>
      <w:r>
        <w:rPr>
          <w:rStyle w:val="29"/>
          <w:rFonts w:hint="eastAsia" w:ascii="宋体" w:hAnsi="宋体" w:eastAsia="宋体" w:cs="宋体"/>
          <w:b/>
          <w:bCs/>
          <w:lang w:val="zh-CN"/>
        </w:rPr>
        <w:br w:type="page"/>
      </w:r>
      <w:bookmarkStart w:id="70" w:name="_Toc3355"/>
      <w:r>
        <w:rPr>
          <w:rStyle w:val="29"/>
          <w:rFonts w:hint="eastAsia" w:ascii="宋体" w:hAnsi="宋体" w:eastAsia="宋体" w:cs="宋体"/>
          <w:b/>
          <w:bCs/>
          <w:lang w:val="en-US" w:eastAsia="zh-CN"/>
        </w:rPr>
        <w:t>分项报价表</w:t>
      </w:r>
    </w:p>
    <w:p>
      <w:pPr>
        <w:rPr>
          <w:rFonts w:hint="default"/>
          <w:sz w:val="20"/>
          <w:szCs w:val="18"/>
          <w:highlight w:val="none"/>
          <w:lang w:val="en-US" w:eastAsia="zh-CN"/>
        </w:rPr>
      </w:pP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1090"/>
        <w:gridCol w:w="1742"/>
        <w:gridCol w:w="1618"/>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8522" w:type="dxa"/>
            <w:gridSpan w:val="5"/>
          </w:tcPr>
          <w:p>
            <w:pPr>
              <w:jc w:val="both"/>
              <w:rPr>
                <w:rFonts w:hint="eastAsia" w:ascii="宋体" w:hAnsi="宋体" w:eastAsia="宋体"/>
                <w:b/>
                <w:bCs/>
                <w:sz w:val="24"/>
                <w:szCs w:val="24"/>
                <w:lang w:eastAsia="zh-CN"/>
              </w:rPr>
            </w:pPr>
          </w:p>
          <w:p>
            <w:pPr>
              <w:ind w:firstLine="2168" w:firstLineChars="900"/>
              <w:jc w:val="both"/>
              <w:rPr>
                <w:rFonts w:hint="default" w:eastAsia="宋体" w:cs="宋体"/>
                <w:b/>
                <w:bCs/>
                <w:sz w:val="28"/>
                <w:szCs w:val="28"/>
                <w:highlight w:val="none"/>
                <w:vertAlign w:val="baseline"/>
                <w:lang w:val="en-US" w:eastAsia="zh-CN"/>
              </w:rPr>
            </w:pPr>
            <w:r>
              <w:rPr>
                <w:rFonts w:hint="eastAsia" w:ascii="宋体" w:hAnsi="宋体"/>
                <w:b/>
                <w:bCs/>
                <w:sz w:val="24"/>
                <w:szCs w:val="24"/>
                <w:lang w:eastAsia="zh-CN"/>
              </w:rPr>
              <w:t>2021年市财政林业有害生物应急处置</w:t>
            </w:r>
            <w:r>
              <w:rPr>
                <w:rFonts w:hint="eastAsia" w:ascii="宋体" w:hAnsi="宋体"/>
                <w:b/>
                <w:bCs/>
                <w:sz w:val="24"/>
                <w:szCs w:val="24"/>
                <w:lang w:val="en-US" w:eastAsia="zh-CN"/>
              </w:rPr>
              <w:t>二</w:t>
            </w:r>
            <w:r>
              <w:rPr>
                <w:rFonts w:hint="eastAsia" w:ascii="宋体" w:hAnsi="宋体" w:eastAsia="宋体"/>
                <w:b/>
                <w:bCs/>
                <w:sz w:val="24"/>
                <w:szCs w:val="24"/>
                <w:lang w:val="en-US" w:eastAsia="zh-CN"/>
              </w:rPr>
              <w:t>标包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7" w:type="dxa"/>
          </w:tcPr>
          <w:p>
            <w:pPr>
              <w:jc w:val="center"/>
              <w:rPr>
                <w:rFonts w:hint="default" w:eastAsia="宋体" w:cs="宋体"/>
                <w:b/>
                <w:bCs/>
                <w:sz w:val="28"/>
                <w:szCs w:val="28"/>
                <w:highlight w:val="none"/>
                <w:vertAlign w:val="baseline"/>
                <w:lang w:val="en-US" w:eastAsia="zh-CN"/>
              </w:rPr>
            </w:pPr>
            <w:r>
              <w:rPr>
                <w:rFonts w:hint="eastAsia" w:eastAsia="宋体" w:cs="宋体"/>
                <w:b/>
                <w:bCs/>
                <w:sz w:val="28"/>
                <w:szCs w:val="28"/>
                <w:highlight w:val="none"/>
                <w:vertAlign w:val="baseline"/>
                <w:lang w:val="en-US" w:eastAsia="zh-CN"/>
              </w:rPr>
              <w:t>名称/数量</w:t>
            </w:r>
          </w:p>
        </w:tc>
        <w:tc>
          <w:tcPr>
            <w:tcW w:w="1090" w:type="dxa"/>
          </w:tcPr>
          <w:p>
            <w:pPr>
              <w:jc w:val="center"/>
              <w:rPr>
                <w:rFonts w:hint="default" w:eastAsia="宋体" w:cs="宋体"/>
                <w:b/>
                <w:bCs/>
                <w:sz w:val="28"/>
                <w:szCs w:val="28"/>
                <w:highlight w:val="none"/>
                <w:vertAlign w:val="baseline"/>
                <w:lang w:val="en-US" w:eastAsia="zh-CN"/>
              </w:rPr>
            </w:pPr>
            <w:r>
              <w:rPr>
                <w:rFonts w:hint="eastAsia" w:cs="宋体"/>
                <w:b/>
                <w:bCs/>
                <w:sz w:val="28"/>
                <w:szCs w:val="28"/>
                <w:highlight w:val="none"/>
                <w:vertAlign w:val="baseline"/>
                <w:lang w:val="en-US" w:eastAsia="zh-CN"/>
              </w:rPr>
              <w:t>数量</w:t>
            </w:r>
          </w:p>
        </w:tc>
        <w:tc>
          <w:tcPr>
            <w:tcW w:w="1742" w:type="dxa"/>
          </w:tcPr>
          <w:p>
            <w:pPr>
              <w:jc w:val="center"/>
              <w:rPr>
                <w:rFonts w:hint="eastAsia" w:cs="宋体"/>
                <w:b/>
                <w:bCs/>
                <w:sz w:val="28"/>
                <w:szCs w:val="28"/>
                <w:highlight w:val="none"/>
                <w:vertAlign w:val="baseline"/>
                <w:lang w:val="en-US" w:eastAsia="zh-CN"/>
              </w:rPr>
            </w:pPr>
            <w:r>
              <w:rPr>
                <w:rFonts w:hint="eastAsia" w:cs="宋体"/>
                <w:b/>
                <w:bCs/>
                <w:sz w:val="28"/>
                <w:szCs w:val="28"/>
                <w:highlight w:val="none"/>
                <w:vertAlign w:val="baseline"/>
                <w:lang w:val="en-US" w:eastAsia="zh-CN"/>
              </w:rPr>
              <w:t>单价（元）</w:t>
            </w:r>
          </w:p>
        </w:tc>
        <w:tc>
          <w:tcPr>
            <w:tcW w:w="1618" w:type="dxa"/>
          </w:tcPr>
          <w:p>
            <w:pPr>
              <w:jc w:val="center"/>
              <w:rPr>
                <w:rFonts w:hint="default" w:eastAsia="宋体" w:cs="宋体"/>
                <w:b/>
                <w:bCs/>
                <w:sz w:val="28"/>
                <w:szCs w:val="28"/>
                <w:highlight w:val="none"/>
                <w:vertAlign w:val="baseline"/>
                <w:lang w:val="en-US" w:eastAsia="zh-CN"/>
              </w:rPr>
            </w:pPr>
            <w:r>
              <w:rPr>
                <w:rFonts w:hint="eastAsia" w:cs="宋体"/>
                <w:b/>
                <w:bCs/>
                <w:sz w:val="28"/>
                <w:szCs w:val="28"/>
                <w:highlight w:val="none"/>
                <w:vertAlign w:val="baseline"/>
                <w:lang w:val="en-US" w:eastAsia="zh-CN"/>
              </w:rPr>
              <w:t>合计（元）</w:t>
            </w:r>
          </w:p>
        </w:tc>
        <w:tc>
          <w:tcPr>
            <w:tcW w:w="1215" w:type="dxa"/>
          </w:tcPr>
          <w:p>
            <w:pPr>
              <w:jc w:val="center"/>
              <w:rPr>
                <w:rFonts w:hint="default" w:cs="宋体"/>
                <w:b/>
                <w:bCs/>
                <w:sz w:val="28"/>
                <w:szCs w:val="28"/>
                <w:highlight w:val="none"/>
                <w:vertAlign w:val="baseline"/>
                <w:lang w:val="en-US" w:eastAsia="zh-CN"/>
              </w:rPr>
            </w:pPr>
            <w:r>
              <w:rPr>
                <w:rFonts w:hint="eastAsia" w:cs="宋体"/>
                <w:b/>
                <w:bCs/>
                <w:sz w:val="28"/>
                <w:szCs w:val="28"/>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857" w:type="dxa"/>
          </w:tcPr>
          <w:p>
            <w:pPr>
              <w:rPr>
                <w:rFonts w:hint="default" w:eastAsia="宋体" w:cs="宋体"/>
                <w:b/>
                <w:bCs/>
                <w:sz w:val="28"/>
                <w:szCs w:val="28"/>
                <w:highlight w:val="none"/>
                <w:vertAlign w:val="baseline"/>
                <w:lang w:val="en-US" w:eastAsia="zh-CN"/>
              </w:rPr>
            </w:pPr>
            <w:r>
              <w:rPr>
                <w:rFonts w:hint="eastAsia" w:cs="宋体"/>
                <w:b/>
                <w:bCs/>
                <w:sz w:val="28"/>
                <w:szCs w:val="28"/>
                <w:highlight w:val="none"/>
                <w:vertAlign w:val="baseline"/>
                <w:lang w:val="en-US" w:eastAsia="zh-CN"/>
              </w:rPr>
              <w:t xml:space="preserve">      调查费</w:t>
            </w:r>
          </w:p>
        </w:tc>
        <w:tc>
          <w:tcPr>
            <w:tcW w:w="1090" w:type="dxa"/>
          </w:tcPr>
          <w:p>
            <w:pPr>
              <w:jc w:val="center"/>
              <w:rPr>
                <w:rFonts w:hint="default" w:eastAsia="宋体" w:cs="宋体"/>
                <w:b/>
                <w:bCs/>
                <w:sz w:val="28"/>
                <w:szCs w:val="28"/>
                <w:highlight w:val="none"/>
                <w:vertAlign w:val="baseline"/>
                <w:lang w:val="en-US" w:eastAsia="zh-CN"/>
              </w:rPr>
            </w:pPr>
            <w:r>
              <w:rPr>
                <w:rFonts w:hint="eastAsia" w:cs="宋体"/>
                <w:b/>
                <w:bCs/>
                <w:sz w:val="28"/>
                <w:szCs w:val="28"/>
                <w:highlight w:val="none"/>
                <w:vertAlign w:val="baseline"/>
                <w:lang w:val="en-US" w:eastAsia="zh-CN"/>
              </w:rPr>
              <w:t>1项</w:t>
            </w:r>
          </w:p>
        </w:tc>
        <w:tc>
          <w:tcPr>
            <w:tcW w:w="1742" w:type="dxa"/>
          </w:tcPr>
          <w:p>
            <w:pPr>
              <w:rPr>
                <w:rFonts w:hint="eastAsia" w:cs="宋体"/>
                <w:b/>
                <w:bCs/>
                <w:sz w:val="28"/>
                <w:szCs w:val="28"/>
                <w:highlight w:val="none"/>
                <w:vertAlign w:val="baseline"/>
              </w:rPr>
            </w:pPr>
          </w:p>
        </w:tc>
        <w:tc>
          <w:tcPr>
            <w:tcW w:w="1618" w:type="dxa"/>
          </w:tcPr>
          <w:p>
            <w:pPr>
              <w:rPr>
                <w:rFonts w:hint="eastAsia" w:cs="宋体"/>
                <w:b/>
                <w:bCs/>
                <w:sz w:val="28"/>
                <w:szCs w:val="28"/>
                <w:highlight w:val="none"/>
                <w:vertAlign w:val="baseline"/>
              </w:rPr>
            </w:pPr>
          </w:p>
        </w:tc>
        <w:tc>
          <w:tcPr>
            <w:tcW w:w="1215" w:type="dxa"/>
          </w:tcPr>
          <w:p>
            <w:pPr>
              <w:rPr>
                <w:rFonts w:hint="eastAsia" w:cs="宋体"/>
                <w:b/>
                <w:bCs/>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857" w:type="dxa"/>
          </w:tcPr>
          <w:p>
            <w:pPr>
              <w:ind w:firstLine="562" w:firstLineChars="200"/>
              <w:rPr>
                <w:rFonts w:hint="default" w:cs="宋体"/>
                <w:b/>
                <w:bCs/>
                <w:sz w:val="28"/>
                <w:szCs w:val="28"/>
                <w:highlight w:val="none"/>
                <w:vertAlign w:val="baseline"/>
                <w:lang w:val="en-US" w:eastAsia="zh-CN"/>
              </w:rPr>
            </w:pPr>
            <w:r>
              <w:rPr>
                <w:rFonts w:hint="eastAsia" w:cs="宋体"/>
                <w:b/>
                <w:bCs/>
                <w:sz w:val="28"/>
                <w:szCs w:val="28"/>
                <w:highlight w:val="none"/>
                <w:vertAlign w:val="baseline"/>
                <w:lang w:val="en-US" w:eastAsia="zh-CN"/>
              </w:rPr>
              <w:t>人工普查费</w:t>
            </w:r>
          </w:p>
        </w:tc>
        <w:tc>
          <w:tcPr>
            <w:tcW w:w="1090" w:type="dxa"/>
          </w:tcPr>
          <w:p>
            <w:pPr>
              <w:jc w:val="center"/>
              <w:rPr>
                <w:rFonts w:hint="eastAsia" w:cs="宋体"/>
                <w:b/>
                <w:bCs/>
                <w:sz w:val="28"/>
                <w:szCs w:val="28"/>
                <w:highlight w:val="none"/>
                <w:vertAlign w:val="baseline"/>
              </w:rPr>
            </w:pPr>
            <w:r>
              <w:rPr>
                <w:rFonts w:hint="eastAsia" w:cs="宋体"/>
                <w:b/>
                <w:bCs/>
                <w:sz w:val="28"/>
                <w:szCs w:val="28"/>
                <w:highlight w:val="none"/>
                <w:vertAlign w:val="baseline"/>
                <w:lang w:val="en-US" w:eastAsia="zh-CN"/>
              </w:rPr>
              <w:t>1项</w:t>
            </w:r>
          </w:p>
        </w:tc>
        <w:tc>
          <w:tcPr>
            <w:tcW w:w="1742" w:type="dxa"/>
          </w:tcPr>
          <w:p>
            <w:pPr>
              <w:rPr>
                <w:rFonts w:hint="eastAsia" w:cs="宋体"/>
                <w:b/>
                <w:bCs/>
                <w:sz w:val="28"/>
                <w:szCs w:val="28"/>
                <w:highlight w:val="none"/>
                <w:vertAlign w:val="baseline"/>
              </w:rPr>
            </w:pPr>
          </w:p>
        </w:tc>
        <w:tc>
          <w:tcPr>
            <w:tcW w:w="1618" w:type="dxa"/>
          </w:tcPr>
          <w:p>
            <w:pPr>
              <w:rPr>
                <w:rFonts w:hint="eastAsia" w:cs="宋体"/>
                <w:b/>
                <w:bCs/>
                <w:sz w:val="28"/>
                <w:szCs w:val="28"/>
                <w:highlight w:val="none"/>
                <w:vertAlign w:val="baseline"/>
              </w:rPr>
            </w:pPr>
          </w:p>
        </w:tc>
        <w:tc>
          <w:tcPr>
            <w:tcW w:w="1215" w:type="dxa"/>
          </w:tcPr>
          <w:p>
            <w:pPr>
              <w:rPr>
                <w:rFonts w:hint="eastAsia" w:cs="宋体"/>
                <w:b/>
                <w:bCs/>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857" w:type="dxa"/>
          </w:tcPr>
          <w:p>
            <w:pPr>
              <w:ind w:firstLine="1124" w:firstLineChars="400"/>
              <w:rPr>
                <w:rFonts w:hint="eastAsia" w:cs="宋体"/>
                <w:b/>
                <w:bCs/>
                <w:sz w:val="28"/>
                <w:szCs w:val="28"/>
                <w:highlight w:val="none"/>
                <w:vertAlign w:val="baseline"/>
                <w:lang w:val="en-US" w:eastAsia="zh-CN"/>
              </w:rPr>
            </w:pPr>
            <w:r>
              <w:rPr>
                <w:rFonts w:hint="eastAsia" w:cs="宋体"/>
                <w:b/>
                <w:bCs/>
                <w:sz w:val="28"/>
                <w:szCs w:val="28"/>
                <w:highlight w:val="none"/>
                <w:vertAlign w:val="baseline"/>
                <w:lang w:val="en-US" w:eastAsia="zh-CN"/>
              </w:rPr>
              <w:t>...</w:t>
            </w:r>
          </w:p>
        </w:tc>
        <w:tc>
          <w:tcPr>
            <w:tcW w:w="1090" w:type="dxa"/>
          </w:tcPr>
          <w:p>
            <w:pPr>
              <w:rPr>
                <w:rFonts w:hint="eastAsia" w:cs="宋体"/>
                <w:b/>
                <w:bCs/>
                <w:sz w:val="28"/>
                <w:szCs w:val="28"/>
                <w:highlight w:val="none"/>
                <w:vertAlign w:val="baseline"/>
              </w:rPr>
            </w:pPr>
          </w:p>
        </w:tc>
        <w:tc>
          <w:tcPr>
            <w:tcW w:w="1742" w:type="dxa"/>
          </w:tcPr>
          <w:p>
            <w:pPr>
              <w:rPr>
                <w:rFonts w:hint="eastAsia" w:cs="宋体"/>
                <w:b/>
                <w:bCs/>
                <w:sz w:val="28"/>
                <w:szCs w:val="28"/>
                <w:highlight w:val="none"/>
                <w:vertAlign w:val="baseline"/>
              </w:rPr>
            </w:pPr>
          </w:p>
        </w:tc>
        <w:tc>
          <w:tcPr>
            <w:tcW w:w="1618" w:type="dxa"/>
          </w:tcPr>
          <w:p>
            <w:pPr>
              <w:rPr>
                <w:rFonts w:hint="eastAsia" w:cs="宋体"/>
                <w:b/>
                <w:bCs/>
                <w:sz w:val="28"/>
                <w:szCs w:val="28"/>
                <w:highlight w:val="none"/>
                <w:vertAlign w:val="baseline"/>
              </w:rPr>
            </w:pPr>
          </w:p>
        </w:tc>
        <w:tc>
          <w:tcPr>
            <w:tcW w:w="1215" w:type="dxa"/>
          </w:tcPr>
          <w:p>
            <w:pPr>
              <w:rPr>
                <w:rFonts w:hint="eastAsia" w:cs="宋体"/>
                <w:b/>
                <w:bCs/>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857" w:type="dxa"/>
          </w:tcPr>
          <w:p>
            <w:pPr>
              <w:ind w:firstLine="1124" w:firstLineChars="400"/>
              <w:rPr>
                <w:rFonts w:hint="default" w:cs="宋体"/>
                <w:b/>
                <w:bCs/>
                <w:sz w:val="28"/>
                <w:szCs w:val="28"/>
                <w:highlight w:val="none"/>
                <w:vertAlign w:val="baseline"/>
                <w:lang w:val="en-US" w:eastAsia="zh-CN"/>
              </w:rPr>
            </w:pPr>
            <w:r>
              <w:rPr>
                <w:rFonts w:hint="eastAsia" w:cs="宋体"/>
                <w:b/>
                <w:bCs/>
                <w:sz w:val="28"/>
                <w:szCs w:val="28"/>
                <w:highlight w:val="none"/>
                <w:vertAlign w:val="baseline"/>
                <w:lang w:val="en-US" w:eastAsia="zh-CN"/>
              </w:rPr>
              <w:t>...</w:t>
            </w:r>
          </w:p>
        </w:tc>
        <w:tc>
          <w:tcPr>
            <w:tcW w:w="1090" w:type="dxa"/>
          </w:tcPr>
          <w:p>
            <w:pPr>
              <w:rPr>
                <w:rFonts w:hint="eastAsia" w:cs="宋体"/>
                <w:b/>
                <w:bCs/>
                <w:sz w:val="28"/>
                <w:szCs w:val="28"/>
                <w:highlight w:val="none"/>
                <w:vertAlign w:val="baseline"/>
              </w:rPr>
            </w:pPr>
          </w:p>
        </w:tc>
        <w:tc>
          <w:tcPr>
            <w:tcW w:w="1742" w:type="dxa"/>
          </w:tcPr>
          <w:p>
            <w:pPr>
              <w:rPr>
                <w:rFonts w:hint="eastAsia" w:cs="宋体"/>
                <w:b/>
                <w:bCs/>
                <w:sz w:val="28"/>
                <w:szCs w:val="28"/>
                <w:highlight w:val="none"/>
                <w:vertAlign w:val="baseline"/>
              </w:rPr>
            </w:pPr>
          </w:p>
        </w:tc>
        <w:tc>
          <w:tcPr>
            <w:tcW w:w="1618" w:type="dxa"/>
          </w:tcPr>
          <w:p>
            <w:pPr>
              <w:rPr>
                <w:rFonts w:hint="eastAsia" w:cs="宋体"/>
                <w:b/>
                <w:bCs/>
                <w:sz w:val="28"/>
                <w:szCs w:val="28"/>
                <w:highlight w:val="none"/>
                <w:vertAlign w:val="baseline"/>
              </w:rPr>
            </w:pPr>
          </w:p>
        </w:tc>
        <w:tc>
          <w:tcPr>
            <w:tcW w:w="1215" w:type="dxa"/>
          </w:tcPr>
          <w:p>
            <w:pPr>
              <w:rPr>
                <w:rFonts w:hint="eastAsia" w:cs="宋体"/>
                <w:b/>
                <w:bCs/>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857" w:type="dxa"/>
          </w:tcPr>
          <w:p>
            <w:pPr>
              <w:ind w:firstLine="1124" w:firstLineChars="400"/>
              <w:rPr>
                <w:rFonts w:hint="eastAsia" w:cs="宋体"/>
                <w:b/>
                <w:bCs/>
                <w:sz w:val="28"/>
                <w:szCs w:val="28"/>
                <w:highlight w:val="none"/>
                <w:vertAlign w:val="baseline"/>
                <w:lang w:val="en-US" w:eastAsia="zh-CN"/>
              </w:rPr>
            </w:pPr>
            <w:r>
              <w:rPr>
                <w:rFonts w:hint="eastAsia" w:cs="宋体"/>
                <w:b/>
                <w:bCs/>
                <w:sz w:val="28"/>
                <w:szCs w:val="28"/>
                <w:highlight w:val="none"/>
                <w:vertAlign w:val="baseline"/>
                <w:lang w:val="en-US" w:eastAsia="zh-CN"/>
              </w:rPr>
              <w:t>...</w:t>
            </w:r>
          </w:p>
        </w:tc>
        <w:tc>
          <w:tcPr>
            <w:tcW w:w="1090" w:type="dxa"/>
          </w:tcPr>
          <w:p>
            <w:pPr>
              <w:rPr>
                <w:rFonts w:hint="eastAsia" w:cs="宋体"/>
                <w:b/>
                <w:bCs/>
                <w:sz w:val="28"/>
                <w:szCs w:val="28"/>
                <w:highlight w:val="none"/>
                <w:vertAlign w:val="baseline"/>
              </w:rPr>
            </w:pPr>
          </w:p>
        </w:tc>
        <w:tc>
          <w:tcPr>
            <w:tcW w:w="1742" w:type="dxa"/>
          </w:tcPr>
          <w:p>
            <w:pPr>
              <w:rPr>
                <w:rFonts w:hint="eastAsia" w:cs="宋体"/>
                <w:b/>
                <w:bCs/>
                <w:sz w:val="28"/>
                <w:szCs w:val="28"/>
                <w:highlight w:val="none"/>
                <w:vertAlign w:val="baseline"/>
              </w:rPr>
            </w:pPr>
          </w:p>
        </w:tc>
        <w:tc>
          <w:tcPr>
            <w:tcW w:w="1618" w:type="dxa"/>
          </w:tcPr>
          <w:p>
            <w:pPr>
              <w:rPr>
                <w:rFonts w:hint="eastAsia" w:cs="宋体"/>
                <w:b/>
                <w:bCs/>
                <w:sz w:val="28"/>
                <w:szCs w:val="28"/>
                <w:highlight w:val="none"/>
                <w:vertAlign w:val="baseline"/>
              </w:rPr>
            </w:pPr>
          </w:p>
        </w:tc>
        <w:tc>
          <w:tcPr>
            <w:tcW w:w="1215" w:type="dxa"/>
          </w:tcPr>
          <w:p>
            <w:pPr>
              <w:rPr>
                <w:rFonts w:hint="eastAsia" w:cs="宋体"/>
                <w:b/>
                <w:bCs/>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857" w:type="dxa"/>
          </w:tcPr>
          <w:p>
            <w:pPr>
              <w:ind w:firstLine="1124" w:firstLineChars="400"/>
              <w:rPr>
                <w:rFonts w:hint="eastAsia" w:cs="宋体"/>
                <w:b/>
                <w:bCs/>
                <w:sz w:val="28"/>
                <w:szCs w:val="28"/>
                <w:highlight w:val="none"/>
                <w:vertAlign w:val="baseline"/>
                <w:lang w:val="en-US" w:eastAsia="zh-CN"/>
              </w:rPr>
            </w:pPr>
            <w:r>
              <w:rPr>
                <w:rFonts w:hint="eastAsia" w:cs="宋体"/>
                <w:b/>
                <w:bCs/>
                <w:sz w:val="28"/>
                <w:szCs w:val="28"/>
                <w:highlight w:val="none"/>
                <w:vertAlign w:val="baseline"/>
                <w:lang w:val="en-US" w:eastAsia="zh-CN"/>
              </w:rPr>
              <w:t>...</w:t>
            </w:r>
          </w:p>
        </w:tc>
        <w:tc>
          <w:tcPr>
            <w:tcW w:w="1090" w:type="dxa"/>
          </w:tcPr>
          <w:p>
            <w:pPr>
              <w:rPr>
                <w:rFonts w:hint="eastAsia" w:cs="宋体"/>
                <w:b/>
                <w:bCs/>
                <w:sz w:val="28"/>
                <w:szCs w:val="28"/>
                <w:highlight w:val="none"/>
                <w:vertAlign w:val="baseline"/>
              </w:rPr>
            </w:pPr>
          </w:p>
        </w:tc>
        <w:tc>
          <w:tcPr>
            <w:tcW w:w="1742" w:type="dxa"/>
          </w:tcPr>
          <w:p>
            <w:pPr>
              <w:rPr>
                <w:rFonts w:hint="eastAsia" w:cs="宋体"/>
                <w:b/>
                <w:bCs/>
                <w:sz w:val="28"/>
                <w:szCs w:val="28"/>
                <w:highlight w:val="none"/>
                <w:vertAlign w:val="baseline"/>
              </w:rPr>
            </w:pPr>
          </w:p>
        </w:tc>
        <w:tc>
          <w:tcPr>
            <w:tcW w:w="1618" w:type="dxa"/>
          </w:tcPr>
          <w:p>
            <w:pPr>
              <w:rPr>
                <w:rFonts w:hint="eastAsia" w:cs="宋体"/>
                <w:b/>
                <w:bCs/>
                <w:sz w:val="28"/>
                <w:szCs w:val="28"/>
                <w:highlight w:val="none"/>
                <w:vertAlign w:val="baseline"/>
              </w:rPr>
            </w:pPr>
          </w:p>
        </w:tc>
        <w:tc>
          <w:tcPr>
            <w:tcW w:w="1215" w:type="dxa"/>
          </w:tcPr>
          <w:p>
            <w:pPr>
              <w:rPr>
                <w:rFonts w:hint="eastAsia" w:cs="宋体"/>
                <w:b/>
                <w:bCs/>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857" w:type="dxa"/>
          </w:tcPr>
          <w:p>
            <w:pPr>
              <w:ind w:firstLine="1124" w:firstLineChars="400"/>
              <w:rPr>
                <w:rFonts w:hint="eastAsia" w:cs="宋体"/>
                <w:b/>
                <w:bCs/>
                <w:sz w:val="28"/>
                <w:szCs w:val="28"/>
                <w:highlight w:val="none"/>
                <w:vertAlign w:val="baseline"/>
                <w:lang w:val="en-US" w:eastAsia="zh-CN"/>
              </w:rPr>
            </w:pPr>
            <w:r>
              <w:rPr>
                <w:rFonts w:hint="eastAsia" w:cs="宋体"/>
                <w:b/>
                <w:bCs/>
                <w:sz w:val="28"/>
                <w:szCs w:val="28"/>
                <w:highlight w:val="none"/>
                <w:vertAlign w:val="baseline"/>
                <w:lang w:val="en-US" w:eastAsia="zh-CN"/>
              </w:rPr>
              <w:t>...</w:t>
            </w:r>
          </w:p>
        </w:tc>
        <w:tc>
          <w:tcPr>
            <w:tcW w:w="1090" w:type="dxa"/>
          </w:tcPr>
          <w:p>
            <w:pPr>
              <w:rPr>
                <w:rFonts w:hint="eastAsia" w:cs="宋体"/>
                <w:b/>
                <w:bCs/>
                <w:sz w:val="28"/>
                <w:szCs w:val="28"/>
                <w:highlight w:val="none"/>
                <w:vertAlign w:val="baseline"/>
              </w:rPr>
            </w:pPr>
          </w:p>
        </w:tc>
        <w:tc>
          <w:tcPr>
            <w:tcW w:w="1742" w:type="dxa"/>
          </w:tcPr>
          <w:p>
            <w:pPr>
              <w:rPr>
                <w:rFonts w:hint="eastAsia" w:cs="宋体"/>
                <w:b/>
                <w:bCs/>
                <w:sz w:val="28"/>
                <w:szCs w:val="28"/>
                <w:highlight w:val="none"/>
                <w:vertAlign w:val="baseline"/>
              </w:rPr>
            </w:pPr>
          </w:p>
        </w:tc>
        <w:tc>
          <w:tcPr>
            <w:tcW w:w="1618" w:type="dxa"/>
          </w:tcPr>
          <w:p>
            <w:pPr>
              <w:rPr>
                <w:rFonts w:hint="eastAsia" w:cs="宋体"/>
                <w:b/>
                <w:bCs/>
                <w:sz w:val="28"/>
                <w:szCs w:val="28"/>
                <w:highlight w:val="none"/>
                <w:vertAlign w:val="baseline"/>
              </w:rPr>
            </w:pPr>
          </w:p>
        </w:tc>
        <w:tc>
          <w:tcPr>
            <w:tcW w:w="1215" w:type="dxa"/>
          </w:tcPr>
          <w:p>
            <w:pPr>
              <w:rPr>
                <w:rFonts w:hint="eastAsia" w:cs="宋体"/>
                <w:b/>
                <w:bCs/>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522" w:type="dxa"/>
            <w:gridSpan w:val="5"/>
          </w:tcPr>
          <w:p>
            <w:pPr>
              <w:rPr>
                <w:rFonts w:hint="eastAsia" w:eastAsia="宋体" w:cs="宋体"/>
                <w:b/>
                <w:bCs/>
                <w:sz w:val="28"/>
                <w:szCs w:val="28"/>
                <w:highlight w:val="none"/>
                <w:vertAlign w:val="baseline"/>
                <w:lang w:val="en-US" w:eastAsia="zh-CN"/>
              </w:rPr>
            </w:pPr>
            <w:r>
              <w:rPr>
                <w:rFonts w:hint="eastAsia" w:cs="宋体"/>
                <w:b/>
                <w:bCs/>
                <w:sz w:val="28"/>
                <w:szCs w:val="28"/>
                <w:highlight w:val="none"/>
                <w:vertAlign w:val="baseline"/>
                <w:lang w:val="en-US" w:eastAsia="zh-CN"/>
              </w:rPr>
              <w:t>总价：</w:t>
            </w:r>
          </w:p>
        </w:tc>
      </w:tr>
    </w:tbl>
    <w:p>
      <w:pPr>
        <w:rPr>
          <w:rStyle w:val="29"/>
          <w:rFonts w:hint="eastAsia" w:ascii="宋体" w:hAnsi="宋体" w:eastAsia="宋体" w:cs="宋体"/>
          <w:b/>
          <w:bCs/>
          <w:lang w:val="zh-CN"/>
        </w:rPr>
      </w:pPr>
      <w:r>
        <w:rPr>
          <w:rStyle w:val="29"/>
          <w:rFonts w:hint="eastAsia" w:ascii="宋体" w:hAnsi="宋体" w:eastAsia="宋体" w:cs="宋体"/>
          <w:b/>
          <w:bCs/>
          <w:lang w:val="zh-CN"/>
        </w:rPr>
        <w:br w:type="page"/>
      </w:r>
    </w:p>
    <w:p>
      <w:pPr>
        <w:pStyle w:val="4"/>
        <w:bidi w:val="0"/>
        <w:jc w:val="center"/>
        <w:rPr>
          <w:rStyle w:val="29"/>
          <w:rFonts w:hint="eastAsia" w:ascii="宋体" w:hAnsi="宋体" w:eastAsia="宋体" w:cs="宋体"/>
          <w:b/>
          <w:bCs/>
          <w:lang w:val="en-US" w:eastAsia="zh-CN"/>
        </w:rPr>
      </w:pPr>
      <w:r>
        <w:rPr>
          <w:rStyle w:val="29"/>
          <w:rFonts w:hint="eastAsia" w:ascii="宋体" w:hAnsi="宋体" w:eastAsia="宋体" w:cs="宋体"/>
          <w:b/>
          <w:bCs/>
          <w:lang w:val="en-US" w:eastAsia="zh-CN"/>
        </w:rPr>
        <w:t>分项报价表</w:t>
      </w:r>
    </w:p>
    <w:p>
      <w:pPr>
        <w:rPr>
          <w:rFonts w:hint="default"/>
          <w:sz w:val="20"/>
          <w:szCs w:val="18"/>
          <w:highlight w:val="none"/>
          <w:lang w:val="en-US" w:eastAsia="zh-CN"/>
        </w:rPr>
      </w:pP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9"/>
        <w:gridCol w:w="1245"/>
        <w:gridCol w:w="1125"/>
        <w:gridCol w:w="1020"/>
        <w:gridCol w:w="1455"/>
        <w:gridCol w:w="1335"/>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522" w:type="dxa"/>
            <w:gridSpan w:val="7"/>
          </w:tcPr>
          <w:p>
            <w:pPr>
              <w:jc w:val="both"/>
              <w:rPr>
                <w:rFonts w:hint="eastAsia" w:ascii="宋体" w:hAnsi="宋体" w:eastAsia="宋体"/>
                <w:b/>
                <w:bCs/>
                <w:sz w:val="24"/>
                <w:szCs w:val="24"/>
                <w:lang w:eastAsia="zh-CN"/>
              </w:rPr>
            </w:pPr>
          </w:p>
          <w:p>
            <w:pPr>
              <w:ind w:firstLine="2168" w:firstLineChars="900"/>
              <w:jc w:val="both"/>
              <w:rPr>
                <w:rFonts w:hint="default" w:eastAsia="宋体" w:cs="宋体"/>
                <w:b/>
                <w:bCs/>
                <w:sz w:val="28"/>
                <w:szCs w:val="28"/>
                <w:highlight w:val="none"/>
                <w:vertAlign w:val="baseline"/>
                <w:lang w:val="en-US" w:eastAsia="zh-CN"/>
              </w:rPr>
            </w:pPr>
            <w:r>
              <w:rPr>
                <w:rFonts w:hint="eastAsia" w:ascii="宋体" w:hAnsi="宋体"/>
                <w:b/>
                <w:bCs/>
                <w:sz w:val="24"/>
                <w:szCs w:val="24"/>
                <w:lang w:eastAsia="zh-CN"/>
              </w:rPr>
              <w:t>2021年市财政林业有害生物应急处置</w:t>
            </w:r>
            <w:r>
              <w:rPr>
                <w:rFonts w:hint="eastAsia" w:ascii="宋体" w:hAnsi="宋体"/>
                <w:b/>
                <w:bCs/>
                <w:sz w:val="24"/>
                <w:szCs w:val="24"/>
                <w:lang w:val="en-US" w:eastAsia="zh-CN"/>
              </w:rPr>
              <w:t>三</w:t>
            </w:r>
            <w:r>
              <w:rPr>
                <w:rFonts w:hint="eastAsia" w:ascii="宋体" w:hAnsi="宋体" w:eastAsia="宋体"/>
                <w:b/>
                <w:bCs/>
                <w:sz w:val="24"/>
                <w:szCs w:val="24"/>
                <w:lang w:val="en-US" w:eastAsia="zh-CN"/>
              </w:rPr>
              <w:t>标包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9" w:type="dxa"/>
          </w:tcPr>
          <w:p>
            <w:pPr>
              <w:jc w:val="center"/>
              <w:rPr>
                <w:rFonts w:hint="default" w:eastAsia="宋体" w:cs="宋体"/>
                <w:b/>
                <w:bCs/>
                <w:sz w:val="24"/>
                <w:szCs w:val="24"/>
                <w:highlight w:val="none"/>
                <w:vertAlign w:val="baseline"/>
                <w:lang w:val="en-US" w:eastAsia="zh-CN"/>
              </w:rPr>
            </w:pPr>
            <w:r>
              <w:rPr>
                <w:rFonts w:hint="eastAsia" w:eastAsia="宋体" w:cs="宋体"/>
                <w:b/>
                <w:bCs/>
                <w:sz w:val="24"/>
                <w:szCs w:val="24"/>
                <w:highlight w:val="none"/>
                <w:vertAlign w:val="baseline"/>
                <w:lang w:val="en-US" w:eastAsia="zh-CN"/>
              </w:rPr>
              <w:t>名称/数量</w:t>
            </w:r>
          </w:p>
        </w:tc>
        <w:tc>
          <w:tcPr>
            <w:tcW w:w="1245" w:type="dxa"/>
          </w:tcPr>
          <w:p>
            <w:pPr>
              <w:jc w:val="center"/>
              <w:rPr>
                <w:rFonts w:hint="default" w:eastAsia="宋体" w:cs="宋体"/>
                <w:b/>
                <w:bCs/>
                <w:sz w:val="24"/>
                <w:szCs w:val="24"/>
                <w:highlight w:val="none"/>
                <w:vertAlign w:val="baseline"/>
                <w:lang w:val="en-US" w:eastAsia="zh-CN"/>
              </w:rPr>
            </w:pPr>
            <w:r>
              <w:rPr>
                <w:rFonts w:hint="eastAsia" w:cs="宋体"/>
                <w:b/>
                <w:bCs/>
                <w:sz w:val="24"/>
                <w:szCs w:val="24"/>
                <w:highlight w:val="none"/>
                <w:vertAlign w:val="baseline"/>
                <w:lang w:val="en-US" w:eastAsia="zh-CN"/>
              </w:rPr>
              <w:t>数量</w:t>
            </w:r>
          </w:p>
        </w:tc>
        <w:tc>
          <w:tcPr>
            <w:tcW w:w="1125" w:type="dxa"/>
          </w:tcPr>
          <w:p>
            <w:pPr>
              <w:jc w:val="center"/>
              <w:rPr>
                <w:rFonts w:hint="eastAsia" w:cs="宋体"/>
                <w:b/>
                <w:bCs/>
                <w:sz w:val="24"/>
                <w:szCs w:val="24"/>
                <w:highlight w:val="none"/>
                <w:vertAlign w:val="baseline"/>
                <w:lang w:val="en-US" w:eastAsia="zh-CN"/>
              </w:rPr>
            </w:pPr>
            <w:r>
              <w:rPr>
                <w:rFonts w:hint="eastAsia" w:cs="宋体"/>
                <w:b/>
                <w:bCs/>
                <w:sz w:val="24"/>
                <w:szCs w:val="24"/>
                <w:highlight w:val="none"/>
                <w:vertAlign w:val="baseline"/>
                <w:lang w:val="en-US" w:eastAsia="zh-CN"/>
              </w:rPr>
              <w:t>单价（元）</w:t>
            </w:r>
          </w:p>
        </w:tc>
        <w:tc>
          <w:tcPr>
            <w:tcW w:w="1020" w:type="dxa"/>
          </w:tcPr>
          <w:p>
            <w:pPr>
              <w:jc w:val="center"/>
              <w:rPr>
                <w:rFonts w:hint="default" w:eastAsia="宋体" w:cs="宋体"/>
                <w:b/>
                <w:bCs/>
                <w:sz w:val="24"/>
                <w:szCs w:val="24"/>
                <w:highlight w:val="none"/>
                <w:vertAlign w:val="baseline"/>
                <w:lang w:val="en-US" w:eastAsia="zh-CN"/>
              </w:rPr>
            </w:pPr>
            <w:r>
              <w:rPr>
                <w:rFonts w:hint="eastAsia" w:cs="宋体"/>
                <w:b/>
                <w:bCs/>
                <w:sz w:val="24"/>
                <w:szCs w:val="24"/>
                <w:highlight w:val="none"/>
                <w:vertAlign w:val="baseline"/>
                <w:lang w:val="en-US" w:eastAsia="zh-CN"/>
              </w:rPr>
              <w:t>合计（元）</w:t>
            </w:r>
          </w:p>
        </w:tc>
        <w:tc>
          <w:tcPr>
            <w:tcW w:w="1455" w:type="dxa"/>
          </w:tcPr>
          <w:p>
            <w:pPr>
              <w:jc w:val="center"/>
              <w:rPr>
                <w:rFonts w:hint="default" w:cs="宋体"/>
                <w:b/>
                <w:bCs/>
                <w:sz w:val="24"/>
                <w:szCs w:val="24"/>
                <w:highlight w:val="none"/>
                <w:vertAlign w:val="baseline"/>
                <w:lang w:val="en-US" w:eastAsia="zh-CN"/>
              </w:rPr>
            </w:pPr>
            <w:r>
              <w:rPr>
                <w:rFonts w:hint="eastAsia" w:cs="宋体"/>
                <w:b/>
                <w:bCs/>
                <w:sz w:val="24"/>
                <w:szCs w:val="24"/>
                <w:highlight w:val="none"/>
                <w:vertAlign w:val="baseline"/>
                <w:lang w:val="en-US" w:eastAsia="zh-CN"/>
              </w:rPr>
              <w:t>型号规格</w:t>
            </w:r>
          </w:p>
        </w:tc>
        <w:tc>
          <w:tcPr>
            <w:tcW w:w="1335" w:type="dxa"/>
          </w:tcPr>
          <w:p>
            <w:pPr>
              <w:jc w:val="center"/>
              <w:rPr>
                <w:rFonts w:hint="default" w:cs="宋体"/>
                <w:b/>
                <w:bCs/>
                <w:sz w:val="24"/>
                <w:szCs w:val="24"/>
                <w:highlight w:val="none"/>
                <w:vertAlign w:val="baseline"/>
                <w:lang w:val="en-US" w:eastAsia="zh-CN"/>
              </w:rPr>
            </w:pPr>
            <w:r>
              <w:rPr>
                <w:rFonts w:hint="eastAsia" w:cs="宋体"/>
                <w:b/>
                <w:bCs/>
                <w:sz w:val="24"/>
                <w:szCs w:val="24"/>
                <w:highlight w:val="none"/>
                <w:vertAlign w:val="baseline"/>
                <w:lang w:val="en-US" w:eastAsia="zh-CN"/>
              </w:rPr>
              <w:t>生产厂家</w:t>
            </w:r>
          </w:p>
        </w:tc>
        <w:tc>
          <w:tcPr>
            <w:tcW w:w="703" w:type="dxa"/>
          </w:tcPr>
          <w:p>
            <w:pPr>
              <w:jc w:val="center"/>
              <w:rPr>
                <w:rFonts w:hint="default" w:cs="宋体"/>
                <w:b/>
                <w:bCs/>
                <w:sz w:val="24"/>
                <w:szCs w:val="24"/>
                <w:highlight w:val="none"/>
                <w:vertAlign w:val="baseline"/>
                <w:lang w:val="en-US" w:eastAsia="zh-CN"/>
              </w:rPr>
            </w:pPr>
            <w:r>
              <w:rPr>
                <w:rFonts w:hint="eastAsia" w:cs="宋体"/>
                <w:b/>
                <w:bCs/>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639" w:type="dxa"/>
          </w:tcPr>
          <w:p>
            <w:pPr>
              <w:jc w:val="center"/>
              <w:rPr>
                <w:rFonts w:hint="default" w:eastAsia="宋体" w:cs="宋体"/>
                <w:b/>
                <w:bCs/>
                <w:sz w:val="28"/>
                <w:szCs w:val="28"/>
                <w:highlight w:val="none"/>
                <w:vertAlign w:val="baseline"/>
                <w:lang w:val="en-US" w:eastAsia="zh-CN"/>
              </w:rPr>
            </w:pPr>
            <w:r>
              <w:rPr>
                <w:rFonts w:hint="eastAsia" w:cs="宋体"/>
                <w:b/>
                <w:bCs/>
                <w:sz w:val="28"/>
                <w:szCs w:val="28"/>
                <w:highlight w:val="none"/>
                <w:vertAlign w:val="baseline"/>
                <w:lang w:val="en-US" w:eastAsia="zh-CN"/>
              </w:rPr>
              <w:t>诱捕器</w:t>
            </w:r>
          </w:p>
        </w:tc>
        <w:tc>
          <w:tcPr>
            <w:tcW w:w="1245" w:type="dxa"/>
          </w:tcPr>
          <w:p>
            <w:pPr>
              <w:jc w:val="center"/>
              <w:rPr>
                <w:rFonts w:hint="default" w:eastAsia="宋体" w:cs="宋体"/>
                <w:b/>
                <w:bCs/>
                <w:sz w:val="28"/>
                <w:szCs w:val="28"/>
                <w:highlight w:val="none"/>
                <w:vertAlign w:val="baseline"/>
                <w:lang w:val="en-US" w:eastAsia="zh-CN"/>
              </w:rPr>
            </w:pPr>
            <w:r>
              <w:rPr>
                <w:rFonts w:hint="eastAsia" w:cs="宋体"/>
                <w:b/>
                <w:bCs/>
                <w:sz w:val="28"/>
                <w:szCs w:val="28"/>
                <w:highlight w:val="none"/>
                <w:vertAlign w:val="baseline"/>
                <w:lang w:val="en-US" w:eastAsia="zh-CN"/>
              </w:rPr>
              <w:t>500套</w:t>
            </w:r>
          </w:p>
        </w:tc>
        <w:tc>
          <w:tcPr>
            <w:tcW w:w="1125" w:type="dxa"/>
          </w:tcPr>
          <w:p>
            <w:pPr>
              <w:rPr>
                <w:rFonts w:hint="eastAsia" w:cs="宋体"/>
                <w:b/>
                <w:bCs/>
                <w:sz w:val="28"/>
                <w:szCs w:val="28"/>
                <w:highlight w:val="none"/>
                <w:vertAlign w:val="baseline"/>
              </w:rPr>
            </w:pPr>
          </w:p>
        </w:tc>
        <w:tc>
          <w:tcPr>
            <w:tcW w:w="1020" w:type="dxa"/>
          </w:tcPr>
          <w:p>
            <w:pPr>
              <w:rPr>
                <w:rFonts w:hint="eastAsia" w:cs="宋体"/>
                <w:b/>
                <w:bCs/>
                <w:sz w:val="28"/>
                <w:szCs w:val="28"/>
                <w:highlight w:val="none"/>
                <w:vertAlign w:val="baseline"/>
              </w:rPr>
            </w:pPr>
          </w:p>
        </w:tc>
        <w:tc>
          <w:tcPr>
            <w:tcW w:w="1455" w:type="dxa"/>
          </w:tcPr>
          <w:p>
            <w:pPr>
              <w:rPr>
                <w:rFonts w:hint="eastAsia" w:cs="宋体"/>
                <w:b/>
                <w:bCs/>
                <w:sz w:val="28"/>
                <w:szCs w:val="28"/>
                <w:highlight w:val="none"/>
                <w:vertAlign w:val="baseline"/>
              </w:rPr>
            </w:pPr>
          </w:p>
        </w:tc>
        <w:tc>
          <w:tcPr>
            <w:tcW w:w="1335" w:type="dxa"/>
          </w:tcPr>
          <w:p>
            <w:pPr>
              <w:rPr>
                <w:rFonts w:hint="eastAsia" w:cs="宋体"/>
                <w:b/>
                <w:bCs/>
                <w:sz w:val="28"/>
                <w:szCs w:val="28"/>
                <w:highlight w:val="none"/>
                <w:vertAlign w:val="baseline"/>
              </w:rPr>
            </w:pPr>
          </w:p>
        </w:tc>
        <w:tc>
          <w:tcPr>
            <w:tcW w:w="703" w:type="dxa"/>
          </w:tcPr>
          <w:p>
            <w:pPr>
              <w:rPr>
                <w:rFonts w:hint="eastAsia" w:cs="宋体"/>
                <w:b/>
                <w:bCs/>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639" w:type="dxa"/>
          </w:tcPr>
          <w:p>
            <w:pPr>
              <w:ind w:firstLine="1124" w:firstLineChars="400"/>
              <w:rPr>
                <w:rFonts w:hint="default" w:cs="宋体"/>
                <w:b/>
                <w:bCs/>
                <w:sz w:val="28"/>
                <w:szCs w:val="28"/>
                <w:highlight w:val="none"/>
                <w:vertAlign w:val="baseline"/>
                <w:lang w:val="en-US" w:eastAsia="zh-CN"/>
              </w:rPr>
            </w:pPr>
            <w:r>
              <w:rPr>
                <w:rFonts w:hint="eastAsia" w:cs="宋体"/>
                <w:b/>
                <w:bCs/>
                <w:sz w:val="28"/>
                <w:szCs w:val="28"/>
                <w:highlight w:val="none"/>
                <w:vertAlign w:val="baseline"/>
                <w:lang w:val="en-US" w:eastAsia="zh-CN"/>
              </w:rPr>
              <w:t>...</w:t>
            </w:r>
          </w:p>
        </w:tc>
        <w:tc>
          <w:tcPr>
            <w:tcW w:w="1245" w:type="dxa"/>
          </w:tcPr>
          <w:p>
            <w:pPr>
              <w:jc w:val="center"/>
              <w:rPr>
                <w:rFonts w:hint="eastAsia" w:cs="宋体"/>
                <w:b/>
                <w:bCs/>
                <w:sz w:val="28"/>
                <w:szCs w:val="28"/>
                <w:highlight w:val="none"/>
                <w:vertAlign w:val="baseline"/>
              </w:rPr>
            </w:pPr>
          </w:p>
        </w:tc>
        <w:tc>
          <w:tcPr>
            <w:tcW w:w="1125" w:type="dxa"/>
          </w:tcPr>
          <w:p>
            <w:pPr>
              <w:rPr>
                <w:rFonts w:hint="eastAsia" w:cs="宋体"/>
                <w:b/>
                <w:bCs/>
                <w:sz w:val="28"/>
                <w:szCs w:val="28"/>
                <w:highlight w:val="none"/>
                <w:vertAlign w:val="baseline"/>
              </w:rPr>
            </w:pPr>
          </w:p>
        </w:tc>
        <w:tc>
          <w:tcPr>
            <w:tcW w:w="1020" w:type="dxa"/>
          </w:tcPr>
          <w:p>
            <w:pPr>
              <w:rPr>
                <w:rFonts w:hint="eastAsia" w:cs="宋体"/>
                <w:b/>
                <w:bCs/>
                <w:sz w:val="28"/>
                <w:szCs w:val="28"/>
                <w:highlight w:val="none"/>
                <w:vertAlign w:val="baseline"/>
              </w:rPr>
            </w:pPr>
          </w:p>
        </w:tc>
        <w:tc>
          <w:tcPr>
            <w:tcW w:w="1455" w:type="dxa"/>
          </w:tcPr>
          <w:p>
            <w:pPr>
              <w:rPr>
                <w:rFonts w:hint="eastAsia" w:cs="宋体"/>
                <w:b/>
                <w:bCs/>
                <w:sz w:val="28"/>
                <w:szCs w:val="28"/>
                <w:highlight w:val="none"/>
                <w:vertAlign w:val="baseline"/>
              </w:rPr>
            </w:pPr>
          </w:p>
        </w:tc>
        <w:tc>
          <w:tcPr>
            <w:tcW w:w="1335" w:type="dxa"/>
          </w:tcPr>
          <w:p>
            <w:pPr>
              <w:rPr>
                <w:rFonts w:hint="eastAsia" w:cs="宋体"/>
                <w:b/>
                <w:bCs/>
                <w:sz w:val="28"/>
                <w:szCs w:val="28"/>
                <w:highlight w:val="none"/>
                <w:vertAlign w:val="baseline"/>
              </w:rPr>
            </w:pPr>
          </w:p>
        </w:tc>
        <w:tc>
          <w:tcPr>
            <w:tcW w:w="703" w:type="dxa"/>
          </w:tcPr>
          <w:p>
            <w:pPr>
              <w:rPr>
                <w:rFonts w:hint="eastAsia" w:cs="宋体"/>
                <w:b/>
                <w:bCs/>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639" w:type="dxa"/>
          </w:tcPr>
          <w:p>
            <w:pPr>
              <w:ind w:firstLine="1124" w:firstLineChars="400"/>
              <w:rPr>
                <w:rFonts w:hint="eastAsia" w:cs="宋体"/>
                <w:b/>
                <w:bCs/>
                <w:sz w:val="28"/>
                <w:szCs w:val="28"/>
                <w:highlight w:val="none"/>
                <w:vertAlign w:val="baseline"/>
                <w:lang w:val="en-US" w:eastAsia="zh-CN"/>
              </w:rPr>
            </w:pPr>
            <w:r>
              <w:rPr>
                <w:rFonts w:hint="eastAsia" w:cs="宋体"/>
                <w:b/>
                <w:bCs/>
                <w:sz w:val="28"/>
                <w:szCs w:val="28"/>
                <w:highlight w:val="none"/>
                <w:vertAlign w:val="baseline"/>
                <w:lang w:val="en-US" w:eastAsia="zh-CN"/>
              </w:rPr>
              <w:t>...</w:t>
            </w:r>
          </w:p>
        </w:tc>
        <w:tc>
          <w:tcPr>
            <w:tcW w:w="1245" w:type="dxa"/>
          </w:tcPr>
          <w:p>
            <w:pPr>
              <w:rPr>
                <w:rFonts w:hint="eastAsia" w:cs="宋体"/>
                <w:b/>
                <w:bCs/>
                <w:sz w:val="28"/>
                <w:szCs w:val="28"/>
                <w:highlight w:val="none"/>
                <w:vertAlign w:val="baseline"/>
              </w:rPr>
            </w:pPr>
          </w:p>
        </w:tc>
        <w:tc>
          <w:tcPr>
            <w:tcW w:w="1125" w:type="dxa"/>
          </w:tcPr>
          <w:p>
            <w:pPr>
              <w:rPr>
                <w:rFonts w:hint="eastAsia" w:cs="宋体"/>
                <w:b/>
                <w:bCs/>
                <w:sz w:val="28"/>
                <w:szCs w:val="28"/>
                <w:highlight w:val="none"/>
                <w:vertAlign w:val="baseline"/>
              </w:rPr>
            </w:pPr>
          </w:p>
        </w:tc>
        <w:tc>
          <w:tcPr>
            <w:tcW w:w="1020" w:type="dxa"/>
          </w:tcPr>
          <w:p>
            <w:pPr>
              <w:rPr>
                <w:rFonts w:hint="eastAsia" w:cs="宋体"/>
                <w:b/>
                <w:bCs/>
                <w:sz w:val="28"/>
                <w:szCs w:val="28"/>
                <w:highlight w:val="none"/>
                <w:vertAlign w:val="baseline"/>
              </w:rPr>
            </w:pPr>
          </w:p>
        </w:tc>
        <w:tc>
          <w:tcPr>
            <w:tcW w:w="1455" w:type="dxa"/>
          </w:tcPr>
          <w:p>
            <w:pPr>
              <w:rPr>
                <w:rFonts w:hint="eastAsia" w:cs="宋体"/>
                <w:b/>
                <w:bCs/>
                <w:sz w:val="28"/>
                <w:szCs w:val="28"/>
                <w:highlight w:val="none"/>
                <w:vertAlign w:val="baseline"/>
              </w:rPr>
            </w:pPr>
          </w:p>
        </w:tc>
        <w:tc>
          <w:tcPr>
            <w:tcW w:w="1335" w:type="dxa"/>
          </w:tcPr>
          <w:p>
            <w:pPr>
              <w:rPr>
                <w:rFonts w:hint="eastAsia" w:cs="宋体"/>
                <w:b/>
                <w:bCs/>
                <w:sz w:val="28"/>
                <w:szCs w:val="28"/>
                <w:highlight w:val="none"/>
                <w:vertAlign w:val="baseline"/>
              </w:rPr>
            </w:pPr>
          </w:p>
        </w:tc>
        <w:tc>
          <w:tcPr>
            <w:tcW w:w="703" w:type="dxa"/>
          </w:tcPr>
          <w:p>
            <w:pPr>
              <w:rPr>
                <w:rFonts w:hint="eastAsia" w:cs="宋体"/>
                <w:b/>
                <w:bCs/>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639" w:type="dxa"/>
          </w:tcPr>
          <w:p>
            <w:pPr>
              <w:ind w:firstLine="1124" w:firstLineChars="400"/>
              <w:rPr>
                <w:rFonts w:hint="default" w:cs="宋体"/>
                <w:b/>
                <w:bCs/>
                <w:sz w:val="28"/>
                <w:szCs w:val="28"/>
                <w:highlight w:val="none"/>
                <w:vertAlign w:val="baseline"/>
                <w:lang w:val="en-US" w:eastAsia="zh-CN"/>
              </w:rPr>
            </w:pPr>
            <w:r>
              <w:rPr>
                <w:rFonts w:hint="eastAsia" w:cs="宋体"/>
                <w:b/>
                <w:bCs/>
                <w:sz w:val="28"/>
                <w:szCs w:val="28"/>
                <w:highlight w:val="none"/>
                <w:vertAlign w:val="baseline"/>
                <w:lang w:val="en-US" w:eastAsia="zh-CN"/>
              </w:rPr>
              <w:t>...</w:t>
            </w:r>
          </w:p>
        </w:tc>
        <w:tc>
          <w:tcPr>
            <w:tcW w:w="1245" w:type="dxa"/>
          </w:tcPr>
          <w:p>
            <w:pPr>
              <w:rPr>
                <w:rFonts w:hint="eastAsia" w:cs="宋体"/>
                <w:b/>
                <w:bCs/>
                <w:sz w:val="28"/>
                <w:szCs w:val="28"/>
                <w:highlight w:val="none"/>
                <w:vertAlign w:val="baseline"/>
              </w:rPr>
            </w:pPr>
          </w:p>
        </w:tc>
        <w:tc>
          <w:tcPr>
            <w:tcW w:w="1125" w:type="dxa"/>
          </w:tcPr>
          <w:p>
            <w:pPr>
              <w:rPr>
                <w:rFonts w:hint="eastAsia" w:cs="宋体"/>
                <w:b/>
                <w:bCs/>
                <w:sz w:val="28"/>
                <w:szCs w:val="28"/>
                <w:highlight w:val="none"/>
                <w:vertAlign w:val="baseline"/>
              </w:rPr>
            </w:pPr>
          </w:p>
        </w:tc>
        <w:tc>
          <w:tcPr>
            <w:tcW w:w="1020" w:type="dxa"/>
          </w:tcPr>
          <w:p>
            <w:pPr>
              <w:rPr>
                <w:rFonts w:hint="eastAsia" w:cs="宋体"/>
                <w:b/>
                <w:bCs/>
                <w:sz w:val="28"/>
                <w:szCs w:val="28"/>
                <w:highlight w:val="none"/>
                <w:vertAlign w:val="baseline"/>
              </w:rPr>
            </w:pPr>
          </w:p>
        </w:tc>
        <w:tc>
          <w:tcPr>
            <w:tcW w:w="1455" w:type="dxa"/>
          </w:tcPr>
          <w:p>
            <w:pPr>
              <w:rPr>
                <w:rFonts w:hint="eastAsia" w:cs="宋体"/>
                <w:b/>
                <w:bCs/>
                <w:sz w:val="28"/>
                <w:szCs w:val="28"/>
                <w:highlight w:val="none"/>
                <w:vertAlign w:val="baseline"/>
              </w:rPr>
            </w:pPr>
          </w:p>
        </w:tc>
        <w:tc>
          <w:tcPr>
            <w:tcW w:w="1335" w:type="dxa"/>
          </w:tcPr>
          <w:p>
            <w:pPr>
              <w:rPr>
                <w:rFonts w:hint="eastAsia" w:cs="宋体"/>
                <w:b/>
                <w:bCs/>
                <w:sz w:val="28"/>
                <w:szCs w:val="28"/>
                <w:highlight w:val="none"/>
                <w:vertAlign w:val="baseline"/>
              </w:rPr>
            </w:pPr>
          </w:p>
        </w:tc>
        <w:tc>
          <w:tcPr>
            <w:tcW w:w="703" w:type="dxa"/>
          </w:tcPr>
          <w:p>
            <w:pPr>
              <w:rPr>
                <w:rFonts w:hint="eastAsia" w:cs="宋体"/>
                <w:b/>
                <w:bCs/>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639" w:type="dxa"/>
          </w:tcPr>
          <w:p>
            <w:pPr>
              <w:ind w:firstLine="1124" w:firstLineChars="400"/>
              <w:rPr>
                <w:rFonts w:hint="eastAsia" w:cs="宋体"/>
                <w:b/>
                <w:bCs/>
                <w:sz w:val="28"/>
                <w:szCs w:val="28"/>
                <w:highlight w:val="none"/>
                <w:vertAlign w:val="baseline"/>
                <w:lang w:val="en-US" w:eastAsia="zh-CN"/>
              </w:rPr>
            </w:pPr>
            <w:r>
              <w:rPr>
                <w:rFonts w:hint="eastAsia" w:cs="宋体"/>
                <w:b/>
                <w:bCs/>
                <w:sz w:val="28"/>
                <w:szCs w:val="28"/>
                <w:highlight w:val="none"/>
                <w:vertAlign w:val="baseline"/>
                <w:lang w:val="en-US" w:eastAsia="zh-CN"/>
              </w:rPr>
              <w:t>...</w:t>
            </w:r>
          </w:p>
        </w:tc>
        <w:tc>
          <w:tcPr>
            <w:tcW w:w="1245" w:type="dxa"/>
          </w:tcPr>
          <w:p>
            <w:pPr>
              <w:rPr>
                <w:rFonts w:hint="eastAsia" w:cs="宋体"/>
                <w:b/>
                <w:bCs/>
                <w:sz w:val="28"/>
                <w:szCs w:val="28"/>
                <w:highlight w:val="none"/>
                <w:vertAlign w:val="baseline"/>
              </w:rPr>
            </w:pPr>
          </w:p>
        </w:tc>
        <w:tc>
          <w:tcPr>
            <w:tcW w:w="1125" w:type="dxa"/>
          </w:tcPr>
          <w:p>
            <w:pPr>
              <w:rPr>
                <w:rFonts w:hint="eastAsia" w:cs="宋体"/>
                <w:b/>
                <w:bCs/>
                <w:sz w:val="28"/>
                <w:szCs w:val="28"/>
                <w:highlight w:val="none"/>
                <w:vertAlign w:val="baseline"/>
              </w:rPr>
            </w:pPr>
          </w:p>
        </w:tc>
        <w:tc>
          <w:tcPr>
            <w:tcW w:w="1020" w:type="dxa"/>
          </w:tcPr>
          <w:p>
            <w:pPr>
              <w:rPr>
                <w:rFonts w:hint="eastAsia" w:cs="宋体"/>
                <w:b/>
                <w:bCs/>
                <w:sz w:val="28"/>
                <w:szCs w:val="28"/>
                <w:highlight w:val="none"/>
                <w:vertAlign w:val="baseline"/>
              </w:rPr>
            </w:pPr>
          </w:p>
        </w:tc>
        <w:tc>
          <w:tcPr>
            <w:tcW w:w="1455" w:type="dxa"/>
          </w:tcPr>
          <w:p>
            <w:pPr>
              <w:rPr>
                <w:rFonts w:hint="eastAsia" w:cs="宋体"/>
                <w:b/>
                <w:bCs/>
                <w:sz w:val="28"/>
                <w:szCs w:val="28"/>
                <w:highlight w:val="none"/>
                <w:vertAlign w:val="baseline"/>
              </w:rPr>
            </w:pPr>
          </w:p>
        </w:tc>
        <w:tc>
          <w:tcPr>
            <w:tcW w:w="1335" w:type="dxa"/>
          </w:tcPr>
          <w:p>
            <w:pPr>
              <w:rPr>
                <w:rFonts w:hint="eastAsia" w:cs="宋体"/>
                <w:b/>
                <w:bCs/>
                <w:sz w:val="28"/>
                <w:szCs w:val="28"/>
                <w:highlight w:val="none"/>
                <w:vertAlign w:val="baseline"/>
              </w:rPr>
            </w:pPr>
          </w:p>
        </w:tc>
        <w:tc>
          <w:tcPr>
            <w:tcW w:w="703" w:type="dxa"/>
          </w:tcPr>
          <w:p>
            <w:pPr>
              <w:rPr>
                <w:rFonts w:hint="eastAsia" w:cs="宋体"/>
                <w:b/>
                <w:bCs/>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639" w:type="dxa"/>
          </w:tcPr>
          <w:p>
            <w:pPr>
              <w:ind w:firstLine="1124" w:firstLineChars="400"/>
              <w:rPr>
                <w:rFonts w:hint="eastAsia" w:cs="宋体"/>
                <w:b/>
                <w:bCs/>
                <w:sz w:val="28"/>
                <w:szCs w:val="28"/>
                <w:highlight w:val="none"/>
                <w:vertAlign w:val="baseline"/>
                <w:lang w:val="en-US" w:eastAsia="zh-CN"/>
              </w:rPr>
            </w:pPr>
            <w:r>
              <w:rPr>
                <w:rFonts w:hint="eastAsia" w:cs="宋体"/>
                <w:b/>
                <w:bCs/>
                <w:sz w:val="28"/>
                <w:szCs w:val="28"/>
                <w:highlight w:val="none"/>
                <w:vertAlign w:val="baseline"/>
                <w:lang w:val="en-US" w:eastAsia="zh-CN"/>
              </w:rPr>
              <w:t>...</w:t>
            </w:r>
          </w:p>
        </w:tc>
        <w:tc>
          <w:tcPr>
            <w:tcW w:w="1245" w:type="dxa"/>
          </w:tcPr>
          <w:p>
            <w:pPr>
              <w:rPr>
                <w:rFonts w:hint="eastAsia" w:cs="宋体"/>
                <w:b/>
                <w:bCs/>
                <w:sz w:val="28"/>
                <w:szCs w:val="28"/>
                <w:highlight w:val="none"/>
                <w:vertAlign w:val="baseline"/>
              </w:rPr>
            </w:pPr>
          </w:p>
        </w:tc>
        <w:tc>
          <w:tcPr>
            <w:tcW w:w="1125" w:type="dxa"/>
          </w:tcPr>
          <w:p>
            <w:pPr>
              <w:rPr>
                <w:rFonts w:hint="eastAsia" w:cs="宋体"/>
                <w:b/>
                <w:bCs/>
                <w:sz w:val="28"/>
                <w:szCs w:val="28"/>
                <w:highlight w:val="none"/>
                <w:vertAlign w:val="baseline"/>
              </w:rPr>
            </w:pPr>
          </w:p>
        </w:tc>
        <w:tc>
          <w:tcPr>
            <w:tcW w:w="1020" w:type="dxa"/>
          </w:tcPr>
          <w:p>
            <w:pPr>
              <w:rPr>
                <w:rFonts w:hint="eastAsia" w:cs="宋体"/>
                <w:b/>
                <w:bCs/>
                <w:sz w:val="28"/>
                <w:szCs w:val="28"/>
                <w:highlight w:val="none"/>
                <w:vertAlign w:val="baseline"/>
              </w:rPr>
            </w:pPr>
          </w:p>
        </w:tc>
        <w:tc>
          <w:tcPr>
            <w:tcW w:w="1455" w:type="dxa"/>
          </w:tcPr>
          <w:p>
            <w:pPr>
              <w:rPr>
                <w:rFonts w:hint="eastAsia" w:cs="宋体"/>
                <w:b/>
                <w:bCs/>
                <w:sz w:val="28"/>
                <w:szCs w:val="28"/>
                <w:highlight w:val="none"/>
                <w:vertAlign w:val="baseline"/>
              </w:rPr>
            </w:pPr>
          </w:p>
        </w:tc>
        <w:tc>
          <w:tcPr>
            <w:tcW w:w="1335" w:type="dxa"/>
          </w:tcPr>
          <w:p>
            <w:pPr>
              <w:rPr>
                <w:rFonts w:hint="eastAsia" w:cs="宋体"/>
                <w:b/>
                <w:bCs/>
                <w:sz w:val="28"/>
                <w:szCs w:val="28"/>
                <w:highlight w:val="none"/>
                <w:vertAlign w:val="baseline"/>
              </w:rPr>
            </w:pPr>
          </w:p>
        </w:tc>
        <w:tc>
          <w:tcPr>
            <w:tcW w:w="703" w:type="dxa"/>
          </w:tcPr>
          <w:p>
            <w:pPr>
              <w:rPr>
                <w:rFonts w:hint="eastAsia" w:cs="宋体"/>
                <w:b/>
                <w:bCs/>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639" w:type="dxa"/>
          </w:tcPr>
          <w:p>
            <w:pPr>
              <w:ind w:firstLine="1124" w:firstLineChars="400"/>
              <w:rPr>
                <w:rFonts w:hint="eastAsia" w:cs="宋体"/>
                <w:b/>
                <w:bCs/>
                <w:sz w:val="28"/>
                <w:szCs w:val="28"/>
                <w:highlight w:val="none"/>
                <w:vertAlign w:val="baseline"/>
                <w:lang w:val="en-US" w:eastAsia="zh-CN"/>
              </w:rPr>
            </w:pPr>
            <w:r>
              <w:rPr>
                <w:rFonts w:hint="eastAsia" w:cs="宋体"/>
                <w:b/>
                <w:bCs/>
                <w:sz w:val="28"/>
                <w:szCs w:val="28"/>
                <w:highlight w:val="none"/>
                <w:vertAlign w:val="baseline"/>
                <w:lang w:val="en-US" w:eastAsia="zh-CN"/>
              </w:rPr>
              <w:t>...</w:t>
            </w:r>
          </w:p>
        </w:tc>
        <w:tc>
          <w:tcPr>
            <w:tcW w:w="1245" w:type="dxa"/>
          </w:tcPr>
          <w:p>
            <w:pPr>
              <w:rPr>
                <w:rFonts w:hint="eastAsia" w:cs="宋体"/>
                <w:b/>
                <w:bCs/>
                <w:sz w:val="28"/>
                <w:szCs w:val="28"/>
                <w:highlight w:val="none"/>
                <w:vertAlign w:val="baseline"/>
              </w:rPr>
            </w:pPr>
          </w:p>
        </w:tc>
        <w:tc>
          <w:tcPr>
            <w:tcW w:w="1125" w:type="dxa"/>
          </w:tcPr>
          <w:p>
            <w:pPr>
              <w:rPr>
                <w:rFonts w:hint="eastAsia" w:cs="宋体"/>
                <w:b/>
                <w:bCs/>
                <w:sz w:val="28"/>
                <w:szCs w:val="28"/>
                <w:highlight w:val="none"/>
                <w:vertAlign w:val="baseline"/>
              </w:rPr>
            </w:pPr>
          </w:p>
        </w:tc>
        <w:tc>
          <w:tcPr>
            <w:tcW w:w="1020" w:type="dxa"/>
          </w:tcPr>
          <w:p>
            <w:pPr>
              <w:rPr>
                <w:rFonts w:hint="eastAsia" w:cs="宋体"/>
                <w:b/>
                <w:bCs/>
                <w:sz w:val="28"/>
                <w:szCs w:val="28"/>
                <w:highlight w:val="none"/>
                <w:vertAlign w:val="baseline"/>
              </w:rPr>
            </w:pPr>
          </w:p>
        </w:tc>
        <w:tc>
          <w:tcPr>
            <w:tcW w:w="1455" w:type="dxa"/>
          </w:tcPr>
          <w:p>
            <w:pPr>
              <w:rPr>
                <w:rFonts w:hint="eastAsia" w:cs="宋体"/>
                <w:b/>
                <w:bCs/>
                <w:sz w:val="28"/>
                <w:szCs w:val="28"/>
                <w:highlight w:val="none"/>
                <w:vertAlign w:val="baseline"/>
              </w:rPr>
            </w:pPr>
          </w:p>
        </w:tc>
        <w:tc>
          <w:tcPr>
            <w:tcW w:w="1335" w:type="dxa"/>
          </w:tcPr>
          <w:p>
            <w:pPr>
              <w:rPr>
                <w:rFonts w:hint="eastAsia" w:cs="宋体"/>
                <w:b/>
                <w:bCs/>
                <w:sz w:val="28"/>
                <w:szCs w:val="28"/>
                <w:highlight w:val="none"/>
                <w:vertAlign w:val="baseline"/>
              </w:rPr>
            </w:pPr>
          </w:p>
        </w:tc>
        <w:tc>
          <w:tcPr>
            <w:tcW w:w="703" w:type="dxa"/>
          </w:tcPr>
          <w:p>
            <w:pPr>
              <w:rPr>
                <w:rFonts w:hint="eastAsia" w:cs="宋体"/>
                <w:b/>
                <w:bCs/>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522" w:type="dxa"/>
            <w:gridSpan w:val="7"/>
          </w:tcPr>
          <w:p>
            <w:pPr>
              <w:rPr>
                <w:rFonts w:hint="eastAsia" w:eastAsia="宋体" w:cs="宋体"/>
                <w:b/>
                <w:bCs/>
                <w:sz w:val="28"/>
                <w:szCs w:val="28"/>
                <w:highlight w:val="none"/>
                <w:vertAlign w:val="baseline"/>
                <w:lang w:val="en-US" w:eastAsia="zh-CN"/>
              </w:rPr>
            </w:pPr>
            <w:r>
              <w:rPr>
                <w:rFonts w:hint="eastAsia" w:cs="宋体"/>
                <w:b/>
                <w:bCs/>
                <w:sz w:val="28"/>
                <w:szCs w:val="28"/>
                <w:highlight w:val="none"/>
                <w:vertAlign w:val="baseline"/>
                <w:lang w:val="en-US" w:eastAsia="zh-CN"/>
              </w:rPr>
              <w:t>总价：</w:t>
            </w:r>
          </w:p>
        </w:tc>
      </w:tr>
    </w:tbl>
    <w:p>
      <w:pPr>
        <w:rPr>
          <w:rFonts w:hint="eastAsia" w:ascii="宋体" w:hAnsi="宋体" w:eastAsia="宋体" w:cs="宋体"/>
          <w:b/>
          <w:bCs/>
          <w:lang w:val="zh-CN"/>
        </w:rPr>
      </w:pPr>
    </w:p>
    <w:p>
      <w:pPr>
        <w:rPr>
          <w:rFonts w:hint="eastAsia" w:ascii="宋体" w:hAnsi="宋体" w:eastAsia="宋体" w:cs="宋体"/>
          <w:b/>
          <w:bCs/>
          <w:lang w:val="zh-CN"/>
        </w:rPr>
      </w:pPr>
      <w:r>
        <w:rPr>
          <w:rFonts w:hint="eastAsia" w:ascii="宋体" w:hAnsi="宋体" w:eastAsia="宋体" w:cs="宋体"/>
          <w:b/>
          <w:bCs/>
          <w:lang w:val="zh-CN"/>
        </w:rPr>
        <w:br w:type="page"/>
      </w:r>
    </w:p>
    <w:p>
      <w:pPr>
        <w:pStyle w:val="4"/>
        <w:bidi w:val="0"/>
        <w:jc w:val="center"/>
        <w:rPr>
          <w:rFonts w:hint="eastAsia" w:ascii="宋体" w:hAnsi="宋体" w:eastAsia="宋体" w:cs="宋体"/>
          <w:b/>
          <w:bCs/>
          <w:lang w:val="zh-CN"/>
        </w:rPr>
      </w:pPr>
      <w:r>
        <w:rPr>
          <w:rFonts w:hint="eastAsia" w:ascii="宋体" w:hAnsi="宋体" w:eastAsia="宋体" w:cs="宋体"/>
          <w:b/>
          <w:bCs/>
          <w:lang w:val="zh-CN"/>
        </w:rPr>
        <w:t>第三部分  响应方案</w:t>
      </w:r>
      <w:bookmarkEnd w:id="68"/>
      <w:bookmarkEnd w:id="69"/>
      <w:bookmarkEnd w:id="70"/>
    </w:p>
    <w:p>
      <w:pPr>
        <w:autoSpaceDE w:val="0"/>
        <w:autoSpaceDN w:val="0"/>
        <w:adjustRightInd w:val="0"/>
        <w:snapToGrid w:val="0"/>
        <w:spacing w:line="360" w:lineRule="auto"/>
        <w:ind w:firstLine="0"/>
        <w:jc w:val="center"/>
        <w:rPr>
          <w:rFonts w:ascii="宋体" w:hAnsi="宋体" w:cs="宋体"/>
          <w:sz w:val="24"/>
          <w:szCs w:val="24"/>
        </w:rPr>
      </w:pPr>
      <w:r>
        <w:rPr>
          <w:rFonts w:hint="eastAsia" w:ascii="宋体" w:hAnsi="宋体" w:cs="宋体"/>
          <w:sz w:val="24"/>
          <w:szCs w:val="24"/>
          <w:lang w:val="zh-CN"/>
        </w:rPr>
        <w:t>（各供应商根据采购内容及评审办法，自主编写响应方案。</w:t>
      </w:r>
      <w:r>
        <w:rPr>
          <w:rFonts w:hint="eastAsia" w:ascii="宋体" w:hAnsi="宋体" w:cs="宋体"/>
          <w:sz w:val="24"/>
          <w:szCs w:val="24"/>
        </w:rPr>
        <w:t>)</w:t>
      </w:r>
    </w:p>
    <w:p>
      <w:r>
        <w:br w:type="page"/>
      </w:r>
    </w:p>
    <w:p>
      <w:pPr>
        <w:pStyle w:val="4"/>
        <w:spacing w:line="360" w:lineRule="auto"/>
        <w:jc w:val="center"/>
        <w:rPr>
          <w:rFonts w:ascii="宋体" w:hAnsi="宋体" w:eastAsia="宋体" w:cs="宋体"/>
          <w:b/>
          <w:lang w:val="zh-CN"/>
        </w:rPr>
      </w:pPr>
      <w:bookmarkStart w:id="71" w:name="_Toc23656"/>
      <w:bookmarkStart w:id="72" w:name="_Toc520468914"/>
      <w:bookmarkStart w:id="73" w:name="_Toc15943"/>
      <w:bookmarkStart w:id="74" w:name="_Toc6048"/>
      <w:bookmarkStart w:id="75" w:name="_Toc9272"/>
      <w:bookmarkStart w:id="76" w:name="_Toc23574"/>
      <w:r>
        <w:rPr>
          <w:rFonts w:hint="eastAsia" w:ascii="宋体" w:hAnsi="宋体" w:eastAsia="宋体" w:cs="宋体"/>
          <w:b/>
          <w:lang w:val="zh-CN"/>
        </w:rPr>
        <w:t xml:space="preserve">第四部分  </w:t>
      </w:r>
      <w:r>
        <w:rPr>
          <w:rFonts w:hint="eastAsia" w:ascii="宋体" w:hAnsi="宋体" w:eastAsia="宋体" w:cs="宋体"/>
          <w:b/>
        </w:rPr>
        <w:t>供应商承诺书</w:t>
      </w:r>
      <w:bookmarkEnd w:id="71"/>
      <w:bookmarkEnd w:id="72"/>
      <w:bookmarkEnd w:id="73"/>
      <w:bookmarkEnd w:id="74"/>
      <w:bookmarkEnd w:id="75"/>
      <w:bookmarkEnd w:id="76"/>
    </w:p>
    <w:p>
      <w:pPr>
        <w:autoSpaceDE w:val="0"/>
        <w:autoSpaceDN w:val="0"/>
        <w:adjustRightInd w:val="0"/>
        <w:spacing w:line="360" w:lineRule="auto"/>
        <w:ind w:firstLine="480" w:firstLineChars="200"/>
        <w:rPr>
          <w:rFonts w:ascii="宋体" w:hAnsi="宋体" w:cs="宋体"/>
          <w:sz w:val="24"/>
          <w:szCs w:val="24"/>
        </w:rPr>
      </w:pPr>
    </w:p>
    <w:p>
      <w:pPr>
        <w:autoSpaceDE w:val="0"/>
        <w:autoSpaceDN w:val="0"/>
        <w:adjustRightInd w:val="0"/>
        <w:spacing w:line="360" w:lineRule="auto"/>
        <w:rPr>
          <w:rFonts w:ascii="宋体" w:hAnsi="宋体" w:cs="宋体"/>
          <w:b/>
          <w:sz w:val="24"/>
          <w:szCs w:val="24"/>
        </w:rPr>
      </w:pPr>
      <w:r>
        <w:rPr>
          <w:rFonts w:hint="eastAsia" w:ascii="宋体" w:hAnsi="宋体" w:cs="宋体"/>
          <w:sz w:val="24"/>
          <w:szCs w:val="24"/>
        </w:rPr>
        <w:t>西安市长安区林业工作站：</w:t>
      </w:r>
    </w:p>
    <w:p>
      <w:pPr>
        <w:autoSpaceDE w:val="0"/>
        <w:autoSpaceDN w:val="0"/>
        <w:adjustRightInd w:val="0"/>
        <w:spacing w:line="360" w:lineRule="auto"/>
        <w:ind w:firstLine="480" w:firstLineChars="200"/>
        <w:jc w:val="left"/>
        <w:rPr>
          <w:rFonts w:ascii="宋体" w:hAnsi="宋体" w:cs="宋体"/>
          <w:sz w:val="24"/>
          <w:szCs w:val="24"/>
        </w:rPr>
      </w:pPr>
      <w:r>
        <w:rPr>
          <w:rFonts w:hint="eastAsia" w:ascii="宋体" w:hAnsi="宋体" w:cs="宋体"/>
          <w:sz w:val="24"/>
          <w:szCs w:val="24"/>
        </w:rPr>
        <w:t>作为参加贵单位组织的</w:t>
      </w:r>
      <w:r>
        <w:rPr>
          <w:rFonts w:hint="eastAsia" w:ascii="宋体" w:hAnsi="宋体" w:cs="宋体"/>
          <w:bCs/>
          <w:color w:val="333333"/>
          <w:sz w:val="24"/>
          <w:szCs w:val="24"/>
          <w:u w:val="single"/>
          <w:lang w:eastAsia="zh-CN"/>
        </w:rPr>
        <w:t>2021年市财政林业有害生物应急处置</w:t>
      </w:r>
      <w:r>
        <w:rPr>
          <w:rFonts w:hint="eastAsia" w:ascii="宋体" w:hAnsi="宋体" w:cs="宋体"/>
          <w:sz w:val="24"/>
          <w:szCs w:val="24"/>
        </w:rPr>
        <w:t>磋商的供应商，本公司郑重承诺：</w:t>
      </w:r>
    </w:p>
    <w:p>
      <w:pPr>
        <w:autoSpaceDE w:val="0"/>
        <w:autoSpaceDN w:val="0"/>
        <w:adjustRightInd w:val="0"/>
        <w:spacing w:line="360" w:lineRule="auto"/>
        <w:ind w:firstLine="480" w:firstLineChars="200"/>
        <w:rPr>
          <w:rFonts w:ascii="宋体" w:hAnsi="宋体" w:cs="宋体"/>
          <w:sz w:val="24"/>
          <w:szCs w:val="24"/>
        </w:rPr>
      </w:pPr>
      <w:r>
        <w:rPr>
          <w:rFonts w:hint="eastAsia" w:ascii="宋体" w:hAnsi="宋体" w:cs="宋体"/>
          <w:sz w:val="24"/>
          <w:szCs w:val="24"/>
        </w:rPr>
        <w:t>1、在参加本项目磋商之前不存在被依法禁止经营行为、财产被接管或冻结的情况，如有隐瞒实情，愿承担一切责任及后果。</w:t>
      </w:r>
    </w:p>
    <w:p>
      <w:pPr>
        <w:autoSpaceDE w:val="0"/>
        <w:autoSpaceDN w:val="0"/>
        <w:adjustRightInd w:val="0"/>
        <w:spacing w:line="360" w:lineRule="auto"/>
        <w:ind w:firstLine="480" w:firstLineChars="200"/>
        <w:rPr>
          <w:rFonts w:ascii="宋体" w:hAnsi="宋体" w:cs="宋体"/>
          <w:sz w:val="24"/>
          <w:szCs w:val="24"/>
        </w:rPr>
      </w:pPr>
      <w:r>
        <w:rPr>
          <w:rFonts w:hint="eastAsia" w:ascii="宋体" w:hAnsi="宋体" w:cs="宋体"/>
          <w:bCs/>
          <w:sz w:val="24"/>
          <w:szCs w:val="24"/>
        </w:rPr>
        <w:t>2、</w:t>
      </w:r>
      <w:r>
        <w:rPr>
          <w:rFonts w:hint="eastAsia" w:ascii="宋体" w:hAnsi="宋体" w:cs="宋体"/>
          <w:sz w:val="24"/>
          <w:szCs w:val="24"/>
        </w:rPr>
        <w:t>近三年受到有关行政主管部门的行政处理、不良行为记录为</w:t>
      </w:r>
      <w:r>
        <w:rPr>
          <w:rFonts w:hint="eastAsia" w:ascii="宋体" w:hAnsi="宋体" w:cs="宋体"/>
          <w:sz w:val="24"/>
          <w:szCs w:val="24"/>
          <w:u w:val="single"/>
          <w:lang w:val="en-US" w:eastAsia="zh-CN"/>
        </w:rPr>
        <w:t xml:space="preserve">   </w:t>
      </w:r>
      <w:r>
        <w:rPr>
          <w:rFonts w:hint="eastAsia" w:ascii="宋体" w:hAnsi="宋体" w:cs="宋体"/>
          <w:sz w:val="24"/>
          <w:szCs w:val="24"/>
        </w:rPr>
        <w:t>次（没有填零），如有隐瞒实情，愿承担一切责任及后果。</w:t>
      </w:r>
    </w:p>
    <w:p>
      <w:pPr>
        <w:autoSpaceDE w:val="0"/>
        <w:autoSpaceDN w:val="0"/>
        <w:adjustRightInd w:val="0"/>
        <w:spacing w:line="360" w:lineRule="auto"/>
        <w:ind w:firstLine="480" w:firstLineChars="200"/>
        <w:rPr>
          <w:rFonts w:ascii="宋体" w:hAnsi="宋体" w:cs="宋体"/>
          <w:b/>
          <w:sz w:val="24"/>
          <w:szCs w:val="24"/>
        </w:rPr>
      </w:pPr>
      <w:r>
        <w:rPr>
          <w:rFonts w:hint="eastAsia" w:ascii="宋体" w:hAnsi="宋体" w:cs="宋体"/>
          <w:sz w:val="24"/>
          <w:szCs w:val="24"/>
        </w:rPr>
        <w:t>3、参加本次磋商提交的所有资质证明文件和资信证明文件是真实的、有效的，如有隐瞒实情，愿承担一切责任及后果。</w:t>
      </w:r>
    </w:p>
    <w:p>
      <w:pPr>
        <w:autoSpaceDE w:val="0"/>
        <w:autoSpaceDN w:val="0"/>
        <w:adjustRightInd w:val="0"/>
        <w:spacing w:line="360" w:lineRule="auto"/>
        <w:ind w:firstLine="482" w:firstLineChars="200"/>
        <w:jc w:val="center"/>
        <w:rPr>
          <w:rFonts w:ascii="宋体" w:hAnsi="宋体" w:cs="宋体"/>
          <w:b/>
          <w:sz w:val="24"/>
          <w:szCs w:val="24"/>
        </w:rPr>
      </w:pPr>
    </w:p>
    <w:p>
      <w:pPr>
        <w:autoSpaceDE w:val="0"/>
        <w:autoSpaceDN w:val="0"/>
        <w:adjustRightInd w:val="0"/>
        <w:spacing w:line="360" w:lineRule="auto"/>
        <w:ind w:firstLine="482" w:firstLineChars="200"/>
        <w:jc w:val="center"/>
        <w:rPr>
          <w:rFonts w:ascii="宋体" w:hAnsi="宋体" w:cs="宋体"/>
          <w:b/>
          <w:sz w:val="24"/>
          <w:szCs w:val="24"/>
        </w:rPr>
      </w:pP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供应商（单位公章）：              法定代表人或授权代表（签字或盖章）：</w:t>
      </w:r>
    </w:p>
    <w:p>
      <w:pPr>
        <w:spacing w:line="360" w:lineRule="auto"/>
        <w:ind w:firstLine="420" w:firstLineChars="200"/>
        <w:jc w:val="right"/>
        <w:rPr>
          <w:rFonts w:ascii="宋体" w:hAnsi="宋体" w:cs="宋体"/>
        </w:rPr>
      </w:pPr>
    </w:p>
    <w:p>
      <w:pPr>
        <w:pStyle w:val="21"/>
        <w:spacing w:line="360" w:lineRule="auto"/>
        <w:ind w:firstLine="480" w:firstLineChars="200"/>
        <w:jc w:val="center"/>
        <w:rPr>
          <w:rFonts w:ascii="宋体" w:hAnsi="宋体" w:cs="宋体"/>
          <w:color w:val="000000"/>
          <w:sz w:val="24"/>
          <w:szCs w:val="24"/>
        </w:rPr>
      </w:pPr>
      <w:r>
        <w:rPr>
          <w:rFonts w:hint="eastAsia" w:ascii="宋体" w:hAnsi="宋体" w:cs="宋体"/>
          <w:color w:val="000000"/>
          <w:sz w:val="24"/>
          <w:szCs w:val="24"/>
          <w:lang w:val="en-US" w:eastAsia="zh-CN"/>
        </w:rPr>
        <w:t xml:space="preserve">                              </w:t>
      </w:r>
      <w:r>
        <w:rPr>
          <w:rFonts w:hint="eastAsia" w:ascii="宋体" w:hAnsi="宋体" w:cs="宋体"/>
          <w:color w:val="000000"/>
          <w:sz w:val="24"/>
          <w:szCs w:val="24"/>
        </w:rPr>
        <w:t>日期：</w:t>
      </w:r>
      <w:r>
        <w:rPr>
          <w:rFonts w:hint="eastAsia" w:ascii="宋体" w:hAnsi="宋体" w:cs="宋体"/>
          <w:sz w:val="24"/>
          <w:szCs w:val="24"/>
        </w:rPr>
        <w:t>_____</w:t>
      </w:r>
      <w:r>
        <w:rPr>
          <w:rFonts w:hint="eastAsia" w:ascii="宋体" w:hAnsi="宋体" w:cs="宋体"/>
          <w:sz w:val="24"/>
          <w:szCs w:val="24"/>
          <w:lang w:val="zh-CN"/>
        </w:rPr>
        <w:t>年</w:t>
      </w:r>
      <w:r>
        <w:rPr>
          <w:rFonts w:hint="eastAsia" w:ascii="宋体" w:hAnsi="宋体" w:cs="宋体"/>
          <w:sz w:val="24"/>
          <w:szCs w:val="24"/>
        </w:rPr>
        <w:t>_____</w:t>
      </w:r>
      <w:r>
        <w:rPr>
          <w:rFonts w:hint="eastAsia" w:ascii="宋体" w:hAnsi="宋体" w:cs="宋体"/>
          <w:sz w:val="24"/>
          <w:szCs w:val="24"/>
          <w:lang w:val="zh-CN"/>
        </w:rPr>
        <w:t>月</w:t>
      </w:r>
      <w:r>
        <w:rPr>
          <w:rFonts w:hint="eastAsia" w:ascii="宋体" w:hAnsi="宋体" w:cs="宋体"/>
          <w:sz w:val="24"/>
          <w:szCs w:val="24"/>
        </w:rPr>
        <w:t>_____</w:t>
      </w:r>
      <w:r>
        <w:rPr>
          <w:rFonts w:hint="eastAsia" w:ascii="宋体" w:hAnsi="宋体" w:cs="宋体"/>
          <w:sz w:val="24"/>
          <w:szCs w:val="24"/>
          <w:lang w:val="zh-CN"/>
        </w:rPr>
        <w:t>日</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br w:type="page"/>
      </w:r>
    </w:p>
    <w:p>
      <w:pPr>
        <w:keepNext/>
        <w:jc w:val="center"/>
        <w:rPr>
          <w:rFonts w:ascii="宋体" w:hAnsi="宋体" w:cs="宋体"/>
          <w:b/>
          <w:bCs/>
          <w:sz w:val="44"/>
          <w:szCs w:val="44"/>
          <w:lang w:val="zh-CN"/>
        </w:rPr>
      </w:pPr>
      <w:r>
        <w:rPr>
          <w:rFonts w:hint="eastAsia" w:ascii="宋体" w:hAnsi="宋体" w:cs="宋体"/>
          <w:b/>
          <w:sz w:val="28"/>
          <w:szCs w:val="28"/>
          <w:lang w:val="zh-CN"/>
        </w:rPr>
        <w:t>供应商企业关系关联承诺书</w:t>
      </w:r>
    </w:p>
    <w:p>
      <w:pPr>
        <w:autoSpaceDE w:val="0"/>
        <w:autoSpaceDN w:val="0"/>
        <w:adjustRightInd w:val="0"/>
        <w:spacing w:line="360" w:lineRule="auto"/>
        <w:rPr>
          <w:rFonts w:ascii="宋体" w:hAnsi="宋体" w:cs="宋体"/>
          <w:sz w:val="28"/>
          <w:szCs w:val="28"/>
        </w:rPr>
      </w:pP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1、供应商在本磋商项目中，不存在与其它供应商负责人为同一人，有控股、管理等关联关系。</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1-1、管理关系说明：</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我单位管理的具有独立法人的下属单位有：</w:t>
      </w:r>
      <w:r>
        <w:rPr>
          <w:rFonts w:hint="eastAsia" w:ascii="宋体" w:hAnsi="宋体" w:cs="宋体"/>
          <w:sz w:val="24"/>
          <w:szCs w:val="24"/>
          <w:u w:val="single"/>
          <w:lang w:val="en-US" w:eastAsia="zh-CN"/>
        </w:rPr>
        <w:t xml:space="preserve">       </w:t>
      </w:r>
      <w:r>
        <w:rPr>
          <w:rFonts w:hint="eastAsia" w:ascii="宋体" w:hAnsi="宋体" w:cs="宋体"/>
          <w:sz w:val="24"/>
          <w:szCs w:val="24"/>
        </w:rPr>
        <w:t>。</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我单位的上级管理单位有</w:t>
      </w:r>
      <w:r>
        <w:rPr>
          <w:rFonts w:hint="eastAsia" w:ascii="宋体" w:hAnsi="宋体" w:cs="宋体"/>
          <w:sz w:val="24"/>
          <w:szCs w:val="24"/>
          <w:u w:val="single"/>
          <w:lang w:val="en-US" w:eastAsia="zh-CN"/>
        </w:rPr>
        <w:t xml:space="preserve">       </w:t>
      </w:r>
      <w:r>
        <w:rPr>
          <w:rFonts w:hint="eastAsia" w:ascii="宋体" w:hAnsi="宋体" w:cs="宋体"/>
          <w:sz w:val="24"/>
          <w:szCs w:val="24"/>
        </w:rPr>
        <w:t>。</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1-2、股权关系说明：</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我单位控股的单位有</w:t>
      </w:r>
      <w:r>
        <w:rPr>
          <w:rFonts w:hint="eastAsia" w:ascii="宋体" w:hAnsi="宋体" w:cs="宋体"/>
          <w:sz w:val="24"/>
          <w:szCs w:val="24"/>
          <w:u w:val="single"/>
          <w:lang w:val="en-US" w:eastAsia="zh-CN"/>
        </w:rPr>
        <w:t xml:space="preserve">       </w:t>
      </w:r>
      <w:r>
        <w:rPr>
          <w:rFonts w:hint="eastAsia" w:ascii="宋体" w:hAnsi="宋体" w:cs="宋体"/>
          <w:sz w:val="24"/>
          <w:szCs w:val="24"/>
        </w:rPr>
        <w:t>。</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我单位被</w:t>
      </w:r>
      <w:r>
        <w:rPr>
          <w:rFonts w:hint="eastAsia" w:ascii="宋体" w:hAnsi="宋体" w:cs="宋体"/>
          <w:sz w:val="24"/>
          <w:szCs w:val="24"/>
          <w:u w:val="single"/>
          <w:lang w:val="en-US" w:eastAsia="zh-CN"/>
        </w:rPr>
        <w:t xml:space="preserve">       </w:t>
      </w:r>
      <w:r>
        <w:rPr>
          <w:rFonts w:hint="eastAsia" w:ascii="宋体" w:hAnsi="宋体" w:cs="宋体"/>
          <w:sz w:val="24"/>
          <w:szCs w:val="24"/>
        </w:rPr>
        <w:t>单位控股。</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1-3、单位负责人：</w:t>
      </w:r>
      <w:r>
        <w:rPr>
          <w:rFonts w:hint="eastAsia" w:ascii="宋体" w:hAnsi="宋体" w:cs="宋体"/>
          <w:sz w:val="24"/>
          <w:szCs w:val="24"/>
          <w:u w:val="single"/>
          <w:lang w:val="en-US" w:eastAsia="zh-CN"/>
        </w:rPr>
        <w:t xml:space="preserve">       </w:t>
      </w:r>
      <w:r>
        <w:rPr>
          <w:rFonts w:hint="eastAsia" w:ascii="宋体" w:hAnsi="宋体" w:cs="宋体"/>
          <w:sz w:val="24"/>
          <w:szCs w:val="24"/>
        </w:rPr>
        <w:t>。</w:t>
      </w: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2、其他与本项目有关的利害关系说明：</w:t>
      </w:r>
      <w:r>
        <w:rPr>
          <w:rFonts w:hint="eastAsia" w:ascii="宋体" w:hAnsi="宋体" w:cs="宋体"/>
          <w:sz w:val="24"/>
          <w:szCs w:val="24"/>
          <w:u w:val="single"/>
          <w:lang w:val="en-US" w:eastAsia="zh-CN"/>
        </w:rPr>
        <w:t xml:space="preserve">       </w:t>
      </w:r>
      <w:r>
        <w:rPr>
          <w:rFonts w:hint="eastAsia" w:ascii="宋体" w:hAnsi="宋体" w:cs="宋体"/>
          <w:sz w:val="24"/>
          <w:szCs w:val="24"/>
        </w:rPr>
        <w:t>。</w:t>
      </w:r>
    </w:p>
    <w:p>
      <w:pPr>
        <w:autoSpaceDE w:val="0"/>
        <w:autoSpaceDN w:val="0"/>
        <w:adjustRightInd w:val="0"/>
        <w:snapToGrid w:val="0"/>
        <w:spacing w:line="360" w:lineRule="auto"/>
        <w:ind w:firstLine="480" w:firstLineChars="200"/>
        <w:rPr>
          <w:rFonts w:ascii="宋体" w:hAnsi="宋体" w:cs="宋体"/>
          <w:sz w:val="24"/>
          <w:szCs w:val="24"/>
        </w:rPr>
      </w:pPr>
    </w:p>
    <w:p>
      <w:pPr>
        <w:autoSpaceDE w:val="0"/>
        <w:autoSpaceDN w:val="0"/>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我单位承诺以上说明真实有效，无虚假内容或隐瞒。</w:t>
      </w:r>
    </w:p>
    <w:p>
      <w:pPr>
        <w:autoSpaceDE w:val="0"/>
        <w:autoSpaceDN w:val="0"/>
        <w:adjustRightInd w:val="0"/>
        <w:snapToGrid w:val="0"/>
        <w:spacing w:line="360" w:lineRule="auto"/>
        <w:rPr>
          <w:rFonts w:ascii="宋体" w:hAnsi="宋体" w:cs="宋体"/>
          <w:sz w:val="24"/>
          <w:szCs w:val="24"/>
        </w:rPr>
      </w:pPr>
    </w:p>
    <w:p>
      <w:pPr>
        <w:autoSpaceDE w:val="0"/>
        <w:autoSpaceDN w:val="0"/>
        <w:adjustRightInd w:val="0"/>
        <w:snapToGrid w:val="0"/>
        <w:spacing w:line="360" w:lineRule="auto"/>
        <w:jc w:val="center"/>
        <w:rPr>
          <w:rFonts w:ascii="宋体" w:hAnsi="宋体" w:cs="宋体"/>
          <w:b/>
          <w:sz w:val="24"/>
          <w:szCs w:val="24"/>
        </w:rPr>
      </w:pP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供应商（单位公章）：              法定代表人或授权代表（签字或盖章）：</w:t>
      </w:r>
    </w:p>
    <w:p>
      <w:pPr>
        <w:spacing w:line="360" w:lineRule="auto"/>
        <w:ind w:firstLine="1470" w:firstLineChars="700"/>
        <w:jc w:val="right"/>
        <w:rPr>
          <w:rFonts w:ascii="宋体" w:hAnsi="宋体" w:cs="宋体"/>
        </w:rPr>
      </w:pPr>
    </w:p>
    <w:p>
      <w:pPr>
        <w:spacing w:line="360" w:lineRule="auto"/>
        <w:ind w:firstLine="1680" w:firstLineChars="700"/>
        <w:jc w:val="center"/>
        <w:rPr>
          <w:rFonts w:ascii="宋体" w:hAnsi="宋体" w:cs="宋体"/>
          <w:color w:val="000000"/>
          <w:sz w:val="24"/>
          <w:szCs w:val="24"/>
        </w:rPr>
      </w:pPr>
      <w:r>
        <w:rPr>
          <w:rFonts w:hint="default" w:ascii="宋体" w:hAnsi="宋体" w:cs="宋体"/>
          <w:color w:val="000000"/>
          <w:sz w:val="24"/>
          <w:szCs w:val="24"/>
          <w:lang w:val="en-US"/>
        </w:rPr>
        <w:t xml:space="preserve">                </w:t>
      </w:r>
      <w:r>
        <w:rPr>
          <w:rFonts w:hint="eastAsia" w:ascii="宋体" w:hAnsi="宋体" w:cs="宋体"/>
          <w:color w:val="000000"/>
          <w:sz w:val="24"/>
          <w:szCs w:val="24"/>
        </w:rPr>
        <w:t>日期：</w:t>
      </w:r>
      <w:r>
        <w:rPr>
          <w:rFonts w:hint="eastAsia" w:ascii="宋体" w:hAnsi="宋体" w:cs="宋体"/>
          <w:sz w:val="24"/>
          <w:szCs w:val="24"/>
        </w:rPr>
        <w:t>_____</w:t>
      </w:r>
      <w:r>
        <w:rPr>
          <w:rFonts w:hint="eastAsia" w:ascii="宋体" w:hAnsi="宋体" w:cs="宋体"/>
          <w:sz w:val="24"/>
          <w:szCs w:val="24"/>
          <w:lang w:val="zh-CN"/>
        </w:rPr>
        <w:t>年</w:t>
      </w:r>
      <w:r>
        <w:rPr>
          <w:rFonts w:hint="eastAsia" w:ascii="宋体" w:hAnsi="宋体" w:cs="宋体"/>
          <w:sz w:val="24"/>
          <w:szCs w:val="24"/>
        </w:rPr>
        <w:t>_____</w:t>
      </w:r>
      <w:r>
        <w:rPr>
          <w:rFonts w:hint="eastAsia" w:ascii="宋体" w:hAnsi="宋体" w:cs="宋体"/>
          <w:sz w:val="24"/>
          <w:szCs w:val="24"/>
          <w:lang w:val="zh-CN"/>
        </w:rPr>
        <w:t>月</w:t>
      </w:r>
      <w:r>
        <w:rPr>
          <w:rFonts w:hint="eastAsia" w:ascii="宋体" w:hAnsi="宋体" w:cs="宋体"/>
          <w:sz w:val="24"/>
          <w:szCs w:val="24"/>
        </w:rPr>
        <w:t>_____</w:t>
      </w:r>
      <w:r>
        <w:rPr>
          <w:rFonts w:hint="eastAsia" w:ascii="宋体" w:hAnsi="宋体" w:cs="宋体"/>
          <w:sz w:val="24"/>
          <w:szCs w:val="24"/>
          <w:lang w:val="zh-CN"/>
        </w:rPr>
        <w:t>日</w:t>
      </w:r>
    </w:p>
    <w:p>
      <w:pPr>
        <w:rPr>
          <w:rFonts w:ascii="宋体" w:hAnsi="宋体" w:cs="宋体"/>
          <w:color w:val="000000"/>
          <w:sz w:val="24"/>
          <w:szCs w:val="24"/>
        </w:rPr>
      </w:pPr>
      <w:r>
        <w:rPr>
          <w:rFonts w:ascii="宋体" w:hAnsi="宋体" w:cs="宋体"/>
          <w:color w:val="000000"/>
          <w:sz w:val="24"/>
          <w:szCs w:val="24"/>
        </w:rPr>
        <w:br w:type="page"/>
      </w:r>
    </w:p>
    <w:p>
      <w:pPr>
        <w:pStyle w:val="4"/>
        <w:jc w:val="center"/>
        <w:rPr>
          <w:rFonts w:ascii="宋体" w:hAnsi="宋体" w:eastAsia="宋体" w:cs="宋体"/>
          <w:b/>
          <w:lang w:val="zh-CN"/>
        </w:rPr>
      </w:pPr>
      <w:bookmarkStart w:id="77" w:name="_Toc2808"/>
      <w:bookmarkStart w:id="78" w:name="_Toc18358"/>
      <w:bookmarkStart w:id="79" w:name="_Toc10345"/>
      <w:bookmarkStart w:id="80" w:name="_Toc520468915"/>
      <w:bookmarkStart w:id="81" w:name="_Toc29217"/>
      <w:bookmarkStart w:id="82" w:name="_Toc1973"/>
      <w:r>
        <w:rPr>
          <w:rFonts w:hint="eastAsia" w:ascii="宋体" w:hAnsi="宋体" w:eastAsia="宋体" w:cs="宋体"/>
          <w:b/>
          <w:lang w:val="zh-CN"/>
        </w:rPr>
        <w:t xml:space="preserve">第五部分  </w:t>
      </w:r>
      <w:r>
        <w:rPr>
          <w:rFonts w:hint="eastAsia" w:ascii="宋体" w:hAnsi="宋体" w:eastAsia="宋体" w:cs="宋体"/>
          <w:b/>
        </w:rPr>
        <w:t>合格供应商证明文件</w:t>
      </w:r>
      <w:bookmarkEnd w:id="77"/>
      <w:bookmarkEnd w:id="78"/>
      <w:bookmarkEnd w:id="79"/>
      <w:bookmarkEnd w:id="80"/>
      <w:bookmarkEnd w:id="81"/>
      <w:bookmarkEnd w:id="82"/>
    </w:p>
    <w:p>
      <w:pPr>
        <w:pStyle w:val="19"/>
        <w:keepNext w:val="0"/>
        <w:keepLines w:val="0"/>
        <w:pageBreakBefore w:val="0"/>
        <w:widowControl w:val="0"/>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333333"/>
          <w:shd w:val="clear" w:color="auto" w:fill="FFFFFF"/>
        </w:rPr>
      </w:pPr>
      <w:r>
        <w:rPr>
          <w:rFonts w:hint="eastAsia" w:ascii="宋体" w:hAnsi="宋体" w:eastAsia="宋体" w:cs="宋体"/>
          <w:color w:val="333333"/>
          <w:shd w:val="clear" w:color="auto" w:fill="FFFFFF"/>
        </w:rPr>
        <w:t>1、基本资格条件：符合《中华人民共和国政府采购法》第二十二条的规定；</w:t>
      </w:r>
    </w:p>
    <w:p>
      <w:pPr>
        <w:pStyle w:val="19"/>
        <w:keepNext w:val="0"/>
        <w:keepLines w:val="0"/>
        <w:pageBreakBefore w:val="0"/>
        <w:widowControl w:val="0"/>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333333"/>
          <w:shd w:val="clear" w:color="auto" w:fill="FFFFFF"/>
        </w:rPr>
      </w:pPr>
      <w:r>
        <w:rPr>
          <w:rFonts w:hint="eastAsia" w:ascii="宋体" w:hAnsi="宋体" w:eastAsia="宋体" w:cs="宋体"/>
          <w:color w:val="333333"/>
          <w:shd w:val="clear" w:color="auto" w:fill="FFFFFF"/>
        </w:rPr>
        <w:t>2、本项目的特定资格要求：</w:t>
      </w:r>
    </w:p>
    <w:p>
      <w:pPr>
        <w:pStyle w:val="19"/>
        <w:keepNext w:val="0"/>
        <w:keepLines w:val="0"/>
        <w:pageBreakBefore w:val="0"/>
        <w:widowControl w:val="0"/>
        <w:shd w:val="clear" w:color="auto" w:fill="FFFFFF"/>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bCs/>
          <w:color w:val="333333"/>
          <w:shd w:val="clear" w:color="auto" w:fill="FFFFFF"/>
        </w:rPr>
      </w:pPr>
      <w:bookmarkStart w:id="83" w:name="_Toc19389"/>
      <w:bookmarkStart w:id="84" w:name="_Toc14098"/>
      <w:bookmarkStart w:id="85" w:name="_Toc28332"/>
      <w:bookmarkStart w:id="86" w:name="_Toc14929"/>
      <w:bookmarkStart w:id="87" w:name="_Toc520468916"/>
      <w:r>
        <w:rPr>
          <w:rFonts w:hint="eastAsia" w:ascii="宋体" w:hAnsi="宋体" w:eastAsia="宋体" w:cs="宋体"/>
          <w:b/>
          <w:bCs/>
          <w:color w:val="333333"/>
          <w:shd w:val="clear" w:color="auto" w:fill="FFFFFF"/>
        </w:rPr>
        <w:t>（第一标包、第二标包投标人资格要求）：</w:t>
      </w:r>
    </w:p>
    <w:p>
      <w:pPr>
        <w:pStyle w:val="19"/>
        <w:keepNext w:val="0"/>
        <w:keepLines w:val="0"/>
        <w:pageBreakBefore w:val="0"/>
        <w:widowControl w:val="0"/>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333333"/>
          <w:shd w:val="clear" w:color="auto" w:fill="FFFFFF"/>
        </w:rPr>
      </w:pPr>
      <w:r>
        <w:rPr>
          <w:rFonts w:hint="eastAsia" w:ascii="宋体" w:hAnsi="宋体" w:eastAsia="宋体" w:cs="宋体"/>
          <w:color w:val="333333"/>
          <w:shd w:val="clear" w:color="auto" w:fill="FFFFFF"/>
        </w:rPr>
        <w:t xml:space="preserve">1、供应商应为独立承担民事责任能力且具备向采购人提供相关服务的企业法人、事业法人、其他组织或自然人。企业法人应提供具有统一社会信用代码的营业执照等证明文件；事业法人应提供事业单位法人证等证明文件；其他组织应提供合法证明文件；自然人提供身份证明文件； </w:t>
      </w:r>
    </w:p>
    <w:p>
      <w:pPr>
        <w:pStyle w:val="19"/>
        <w:keepNext w:val="0"/>
        <w:keepLines w:val="0"/>
        <w:pageBreakBefore w:val="0"/>
        <w:widowControl w:val="0"/>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333333"/>
          <w:shd w:val="clear" w:color="auto" w:fill="FFFFFF"/>
        </w:rPr>
      </w:pPr>
      <w:r>
        <w:rPr>
          <w:rFonts w:hint="eastAsia" w:ascii="宋体" w:hAnsi="宋体" w:eastAsia="宋体" w:cs="宋体"/>
          <w:color w:val="333333"/>
          <w:shd w:val="clear" w:color="auto" w:fill="FFFFFF"/>
        </w:rPr>
        <w:t>2、供应商应授权合法的人员参加磋商的全过程，其中法定代表人直接参加的，须出具法人身份证，且与营业执照上信息一致。法定代表人授权代表参加的，须出具法定代表人授权书及授权代表身份证；</w:t>
      </w:r>
    </w:p>
    <w:p>
      <w:pPr>
        <w:pStyle w:val="19"/>
        <w:keepNext w:val="0"/>
        <w:keepLines w:val="0"/>
        <w:pageBreakBefore w:val="0"/>
        <w:widowControl w:val="0"/>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333333"/>
          <w:shd w:val="clear" w:color="auto" w:fill="FFFFFF"/>
        </w:rPr>
      </w:pPr>
      <w:r>
        <w:rPr>
          <w:rFonts w:hint="eastAsia" w:ascii="宋体" w:hAnsi="宋体" w:eastAsia="宋体" w:cs="宋体"/>
          <w:color w:val="333333"/>
          <w:shd w:val="clear" w:color="auto" w:fill="FFFFFF"/>
        </w:rPr>
        <w:t>3.供应商应具有林业有害生物防治资质；</w:t>
      </w:r>
    </w:p>
    <w:p>
      <w:pPr>
        <w:pStyle w:val="19"/>
        <w:keepNext w:val="0"/>
        <w:keepLines w:val="0"/>
        <w:pageBreakBefore w:val="0"/>
        <w:widowControl w:val="0"/>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333333"/>
          <w:shd w:val="clear" w:color="auto" w:fill="FFFFFF"/>
        </w:rPr>
      </w:pPr>
      <w:r>
        <w:rPr>
          <w:rFonts w:hint="eastAsia" w:ascii="宋体" w:hAnsi="宋体" w:eastAsia="宋体" w:cs="宋体"/>
          <w:color w:val="333333"/>
          <w:shd w:val="clear" w:color="auto" w:fill="FFFFFF"/>
        </w:rPr>
        <w:t>4、供应商不得为“信用中国”网站（www.creditchina.gov.cn）中列入重大税收违法案件当事人名单的供应商；不得为中国执行信息公开网中列入失信被执行人名单的供应商（http://zxgk.court.gov.cn）；不得为中国政府采购网（www.ccgp.gov.cn）政府采购严重违法失信行为记录名单中被财政部门禁止参加政府采购活动的供应商（以采购代理机构评审现场查询结果为准）；</w:t>
      </w:r>
    </w:p>
    <w:p>
      <w:pPr>
        <w:pStyle w:val="19"/>
        <w:keepNext w:val="0"/>
        <w:keepLines w:val="0"/>
        <w:pageBreakBefore w:val="0"/>
        <w:widowControl w:val="0"/>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333333"/>
          <w:shd w:val="clear" w:color="auto" w:fill="FFFFFF"/>
        </w:rPr>
      </w:pPr>
      <w:r>
        <w:rPr>
          <w:rFonts w:hint="eastAsia" w:ascii="宋体" w:hAnsi="宋体" w:eastAsia="宋体" w:cs="宋体"/>
          <w:color w:val="333333"/>
          <w:shd w:val="clear" w:color="auto" w:fill="FFFFFF"/>
        </w:rPr>
        <w:t>5、本项目不接受联合体磋商。</w:t>
      </w:r>
    </w:p>
    <w:p>
      <w:pPr>
        <w:pStyle w:val="19"/>
        <w:keepNext w:val="0"/>
        <w:keepLines w:val="0"/>
        <w:pageBreakBefore w:val="0"/>
        <w:widowControl w:val="0"/>
        <w:shd w:val="clear" w:color="auto" w:fill="FFFFFF"/>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bCs/>
          <w:color w:val="333333"/>
          <w:shd w:val="clear" w:color="auto" w:fill="FFFFFF"/>
        </w:rPr>
      </w:pPr>
      <w:r>
        <w:rPr>
          <w:rFonts w:hint="eastAsia" w:ascii="宋体" w:hAnsi="宋体" w:eastAsia="宋体" w:cs="宋体"/>
          <w:b/>
          <w:bCs/>
          <w:color w:val="333333"/>
          <w:shd w:val="clear" w:color="auto" w:fill="FFFFFF"/>
        </w:rPr>
        <w:t>（第</w:t>
      </w:r>
      <w:r>
        <w:rPr>
          <w:rFonts w:hint="eastAsia" w:ascii="宋体" w:hAnsi="宋体" w:cs="宋体"/>
          <w:b/>
          <w:bCs/>
          <w:color w:val="333333"/>
          <w:shd w:val="clear" w:color="auto" w:fill="FFFFFF"/>
          <w:lang w:val="en-US" w:eastAsia="zh-CN"/>
        </w:rPr>
        <w:t>三</w:t>
      </w:r>
      <w:r>
        <w:rPr>
          <w:rFonts w:hint="eastAsia" w:ascii="宋体" w:hAnsi="宋体" w:eastAsia="宋体" w:cs="宋体"/>
          <w:b/>
          <w:bCs/>
          <w:color w:val="333333"/>
          <w:shd w:val="clear" w:color="auto" w:fill="FFFFFF"/>
        </w:rPr>
        <w:t>标包投标人资格要求）：</w:t>
      </w:r>
    </w:p>
    <w:p>
      <w:pPr>
        <w:pStyle w:val="19"/>
        <w:keepNext w:val="0"/>
        <w:keepLines w:val="0"/>
        <w:pageBreakBefore w:val="0"/>
        <w:widowControl w:val="0"/>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333333"/>
          <w:shd w:val="clear" w:color="auto" w:fill="FFFFFF"/>
        </w:rPr>
      </w:pPr>
      <w:r>
        <w:rPr>
          <w:rFonts w:hint="eastAsia" w:ascii="宋体" w:hAnsi="宋体" w:eastAsia="宋体" w:cs="宋体"/>
          <w:color w:val="333333"/>
          <w:shd w:val="clear" w:color="auto" w:fill="FFFFFF"/>
        </w:rPr>
        <w:t xml:space="preserve">1、供应商应为独立承担民事责任能力且具备向采购人提供相关服务的企业法人、事业法人、其他组织或自然人。企业法人应提供具有统一社会信用代码的营业执照等证明文件；事业法人应提供事业单位法人证等证明文件；其他组织应提供合法证明文件；自然人提供身份证明文件； </w:t>
      </w:r>
    </w:p>
    <w:p>
      <w:pPr>
        <w:pStyle w:val="19"/>
        <w:keepNext w:val="0"/>
        <w:keepLines w:val="0"/>
        <w:pageBreakBefore w:val="0"/>
        <w:widowControl w:val="0"/>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333333"/>
          <w:shd w:val="clear" w:color="auto" w:fill="FFFFFF"/>
        </w:rPr>
      </w:pPr>
      <w:r>
        <w:rPr>
          <w:rFonts w:hint="eastAsia" w:ascii="宋体" w:hAnsi="宋体" w:eastAsia="宋体" w:cs="宋体"/>
          <w:color w:val="333333"/>
          <w:shd w:val="clear" w:color="auto" w:fill="FFFFFF"/>
        </w:rPr>
        <w:t>2、供应商应授权合法的人员参加磋商的全过程，其中法定代表人直接参加的，须出具法人身份证，且与营业执照上信息一致。法定代表人授权代表参加的，须出具法定代表人授权书及授权代表身份证；</w:t>
      </w:r>
    </w:p>
    <w:p>
      <w:pPr>
        <w:pStyle w:val="19"/>
        <w:keepNext w:val="0"/>
        <w:keepLines w:val="0"/>
        <w:pageBreakBefore w:val="0"/>
        <w:widowControl w:val="0"/>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333333"/>
          <w:shd w:val="clear" w:color="auto" w:fill="FFFFFF"/>
        </w:rPr>
      </w:pPr>
      <w:r>
        <w:rPr>
          <w:rFonts w:hint="eastAsia" w:ascii="宋体" w:hAnsi="宋体" w:eastAsia="宋体" w:cs="宋体"/>
          <w:color w:val="333333"/>
          <w:shd w:val="clear" w:color="auto" w:fill="FFFFFF"/>
        </w:rPr>
        <w:t>3、供应商不得为“信用中国”网站（www.creditchina.gov.cn）中列入重大税收违法案件当事人名单的供应商；不得为中国执行信息公开网中列入失信被执行人名单的供应商（http://zxgk.court.gov.cn）；不得为中国政府采购网（www.ccgp.gov.cn）政府采购严重违法失信行为记录名单中被财政部门禁止参加政府采购活动的供应商（以采购代理机构评审现场查询结果为准）；</w:t>
      </w:r>
    </w:p>
    <w:p>
      <w:pPr>
        <w:pStyle w:val="19"/>
        <w:keepNext w:val="0"/>
        <w:keepLines w:val="0"/>
        <w:pageBreakBefore w:val="0"/>
        <w:widowControl w:val="0"/>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333333"/>
          <w:shd w:val="clear" w:color="auto" w:fill="FFFFFF"/>
        </w:rPr>
      </w:pPr>
      <w:r>
        <w:rPr>
          <w:rFonts w:hint="eastAsia" w:ascii="宋体" w:hAnsi="宋体" w:eastAsia="宋体" w:cs="宋体"/>
          <w:color w:val="333333"/>
          <w:shd w:val="clear" w:color="auto" w:fill="FFFFFF"/>
        </w:rPr>
        <w:t>4、本项目不接受联合体磋商。</w:t>
      </w:r>
      <w:r>
        <w:rPr>
          <w:rFonts w:hint="eastAsia" w:ascii="宋体" w:hAnsi="宋体" w:eastAsia="宋体" w:cs="宋体"/>
          <w:color w:val="333333"/>
          <w:shd w:val="clear" w:color="auto" w:fill="FFFFFF"/>
        </w:rPr>
        <w:br w:type="page"/>
      </w:r>
    </w:p>
    <w:p>
      <w:pPr>
        <w:pStyle w:val="5"/>
        <w:rPr>
          <w:rFonts w:ascii="宋体" w:hAnsi="宋体" w:eastAsia="宋体" w:cs="宋体"/>
          <w:b/>
          <w:bCs/>
          <w:lang w:val="zh-CN"/>
        </w:rPr>
      </w:pPr>
      <w:r>
        <w:rPr>
          <w:rFonts w:hint="eastAsia" w:ascii="宋体" w:hAnsi="宋体" w:eastAsia="宋体" w:cs="宋体"/>
          <w:b/>
          <w:bCs/>
        </w:rPr>
        <w:t>1、供应商应符合《中华人民共和国政府采购法》第二十二条规定</w:t>
      </w:r>
      <w:bookmarkEnd w:id="83"/>
      <w:bookmarkEnd w:id="84"/>
      <w:bookmarkEnd w:id="85"/>
      <w:bookmarkEnd w:id="86"/>
      <w:bookmarkEnd w:id="87"/>
    </w:p>
    <w:p>
      <w:pPr>
        <w:autoSpaceDE w:val="0"/>
        <w:autoSpaceDN w:val="0"/>
        <w:adjustRightInd w:val="0"/>
        <w:spacing w:line="360" w:lineRule="auto"/>
        <w:ind w:left="422" w:hanging="422" w:hangingChars="175"/>
        <w:jc w:val="center"/>
        <w:rPr>
          <w:rFonts w:ascii="宋体" w:hAnsi="宋体" w:cs="宋体"/>
          <w:b/>
          <w:bCs/>
          <w:sz w:val="24"/>
          <w:szCs w:val="24"/>
        </w:rPr>
      </w:pPr>
    </w:p>
    <w:p>
      <w:pPr>
        <w:jc w:val="center"/>
        <w:rPr>
          <w:rFonts w:ascii="宋体" w:hAnsi="宋体" w:cs="宋体"/>
          <w:b/>
          <w:sz w:val="36"/>
        </w:rPr>
      </w:pPr>
      <w:r>
        <w:rPr>
          <w:rFonts w:hint="eastAsia" w:ascii="宋体" w:hAnsi="宋体" w:cs="宋体"/>
          <w:b/>
          <w:sz w:val="36"/>
        </w:rPr>
        <w:t>承诺书</w:t>
      </w:r>
    </w:p>
    <w:p>
      <w:pPr>
        <w:autoSpaceDE w:val="0"/>
        <w:autoSpaceDN w:val="0"/>
        <w:adjustRightInd w:val="0"/>
        <w:spacing w:line="360" w:lineRule="auto"/>
        <w:ind w:left="420" w:hanging="420" w:hangingChars="175"/>
        <w:rPr>
          <w:rFonts w:ascii="宋体" w:hAnsi="宋体" w:cs="宋体"/>
          <w:sz w:val="24"/>
          <w:szCs w:val="24"/>
        </w:rPr>
      </w:pPr>
    </w:p>
    <w:p>
      <w:pPr>
        <w:autoSpaceDE w:val="0"/>
        <w:autoSpaceDN w:val="0"/>
        <w:adjustRightInd w:val="0"/>
        <w:spacing w:line="360" w:lineRule="auto"/>
        <w:ind w:firstLine="480" w:firstLineChars="200"/>
        <w:rPr>
          <w:rFonts w:ascii="宋体" w:hAnsi="宋体" w:cs="宋体"/>
          <w:sz w:val="24"/>
          <w:szCs w:val="24"/>
        </w:rPr>
      </w:pPr>
      <w:r>
        <w:rPr>
          <w:rFonts w:hint="eastAsia" w:ascii="宋体" w:hAnsi="宋体" w:cs="宋体"/>
          <w:sz w:val="24"/>
          <w:szCs w:val="24"/>
        </w:rPr>
        <w:t>我公司特此声明我公司符合以下所列情况:</w:t>
      </w:r>
    </w:p>
    <w:p>
      <w:pPr>
        <w:autoSpaceDE w:val="0"/>
        <w:autoSpaceDN w:val="0"/>
        <w:adjustRightInd w:val="0"/>
        <w:spacing w:line="360" w:lineRule="auto"/>
        <w:ind w:firstLine="480" w:firstLineChars="200"/>
        <w:rPr>
          <w:rFonts w:ascii="宋体" w:hAnsi="宋体" w:cs="宋体"/>
          <w:sz w:val="24"/>
          <w:szCs w:val="24"/>
        </w:rPr>
      </w:pPr>
      <w:r>
        <w:rPr>
          <w:rFonts w:hint="eastAsia" w:ascii="宋体" w:hAnsi="宋体" w:cs="宋体"/>
          <w:sz w:val="24"/>
          <w:szCs w:val="24"/>
        </w:rPr>
        <w:t>1、具有独立承担民事责任的能力;</w:t>
      </w:r>
    </w:p>
    <w:p>
      <w:pPr>
        <w:autoSpaceDE w:val="0"/>
        <w:autoSpaceDN w:val="0"/>
        <w:adjustRightInd w:val="0"/>
        <w:spacing w:line="360" w:lineRule="auto"/>
        <w:ind w:firstLine="480" w:firstLineChars="200"/>
        <w:rPr>
          <w:rFonts w:ascii="宋体" w:hAnsi="宋体" w:cs="宋体"/>
          <w:sz w:val="24"/>
          <w:szCs w:val="24"/>
        </w:rPr>
      </w:pPr>
      <w:r>
        <w:rPr>
          <w:rFonts w:hint="eastAsia" w:ascii="宋体" w:hAnsi="宋体" w:cs="宋体"/>
          <w:sz w:val="24"/>
          <w:szCs w:val="24"/>
        </w:rPr>
        <w:t>2、具有良好的商业信誉和健全的财务会计制度;</w:t>
      </w:r>
    </w:p>
    <w:p>
      <w:pPr>
        <w:autoSpaceDE w:val="0"/>
        <w:autoSpaceDN w:val="0"/>
        <w:adjustRightInd w:val="0"/>
        <w:spacing w:line="360" w:lineRule="auto"/>
        <w:ind w:firstLine="480" w:firstLineChars="200"/>
        <w:rPr>
          <w:rFonts w:ascii="宋体" w:hAnsi="宋体" w:cs="宋体"/>
          <w:sz w:val="24"/>
          <w:szCs w:val="24"/>
        </w:rPr>
      </w:pPr>
      <w:r>
        <w:rPr>
          <w:rFonts w:hint="eastAsia" w:ascii="宋体" w:hAnsi="宋体" w:cs="宋体"/>
          <w:sz w:val="24"/>
          <w:szCs w:val="24"/>
        </w:rPr>
        <w:t>3、具有履行合同所必需的设备和专业技术能力;</w:t>
      </w:r>
    </w:p>
    <w:p>
      <w:pPr>
        <w:autoSpaceDE w:val="0"/>
        <w:autoSpaceDN w:val="0"/>
        <w:adjustRightInd w:val="0"/>
        <w:spacing w:line="360" w:lineRule="auto"/>
        <w:ind w:firstLine="480" w:firstLineChars="200"/>
        <w:rPr>
          <w:rFonts w:ascii="宋体" w:hAnsi="宋体" w:cs="宋体"/>
          <w:sz w:val="24"/>
          <w:szCs w:val="24"/>
        </w:rPr>
      </w:pPr>
      <w:r>
        <w:rPr>
          <w:rFonts w:hint="eastAsia" w:ascii="宋体" w:hAnsi="宋体" w:cs="宋体"/>
          <w:sz w:val="24"/>
          <w:szCs w:val="24"/>
        </w:rPr>
        <w:t>4、有依法缴纳税收和社会保障资金的良好记录;</w:t>
      </w:r>
    </w:p>
    <w:p>
      <w:pPr>
        <w:autoSpaceDE w:val="0"/>
        <w:autoSpaceDN w:val="0"/>
        <w:adjustRightInd w:val="0"/>
        <w:spacing w:line="360" w:lineRule="auto"/>
        <w:ind w:firstLine="480" w:firstLineChars="200"/>
        <w:rPr>
          <w:rFonts w:ascii="宋体" w:hAnsi="宋体" w:cs="宋体"/>
          <w:sz w:val="24"/>
          <w:szCs w:val="24"/>
        </w:rPr>
      </w:pPr>
      <w:r>
        <w:rPr>
          <w:rFonts w:hint="eastAsia" w:ascii="宋体" w:hAnsi="宋体" w:cs="宋体"/>
          <w:sz w:val="24"/>
          <w:szCs w:val="24"/>
        </w:rPr>
        <w:t>5、参加政府采购活动前三年内，在经营活动中没有重大违法记录;</w:t>
      </w:r>
    </w:p>
    <w:p>
      <w:pPr>
        <w:autoSpaceDE w:val="0"/>
        <w:autoSpaceDN w:val="0"/>
        <w:adjustRightInd w:val="0"/>
        <w:spacing w:line="360" w:lineRule="auto"/>
        <w:ind w:firstLine="480" w:firstLineChars="200"/>
        <w:rPr>
          <w:rFonts w:ascii="宋体" w:hAnsi="宋体" w:cs="宋体"/>
          <w:bCs/>
          <w:sz w:val="24"/>
          <w:szCs w:val="24"/>
        </w:rPr>
      </w:pPr>
      <w:r>
        <w:rPr>
          <w:rFonts w:hint="eastAsia" w:ascii="宋体" w:hAnsi="宋体" w:cs="宋体"/>
          <w:sz w:val="24"/>
          <w:szCs w:val="24"/>
        </w:rPr>
        <w:t>6、法律、行政法规规定的其他条件。</w:t>
      </w:r>
    </w:p>
    <w:p>
      <w:pPr>
        <w:autoSpaceDE w:val="0"/>
        <w:autoSpaceDN w:val="0"/>
        <w:adjustRightInd w:val="0"/>
        <w:spacing w:line="360" w:lineRule="auto"/>
        <w:ind w:firstLine="480" w:firstLineChars="200"/>
        <w:rPr>
          <w:rFonts w:ascii="宋体" w:hAnsi="宋体" w:cs="宋体"/>
          <w:bCs/>
          <w:sz w:val="24"/>
          <w:szCs w:val="24"/>
        </w:rPr>
      </w:pPr>
      <w:r>
        <w:rPr>
          <w:rFonts w:hint="eastAsia" w:ascii="宋体" w:hAnsi="宋体" w:cs="宋体"/>
          <w:bCs/>
          <w:sz w:val="24"/>
          <w:szCs w:val="24"/>
        </w:rPr>
        <w:t>7、我公司承诺以上资料真实有效，如有隐瞒或欺骗，我公司愿承担相关所有责任。</w:t>
      </w:r>
    </w:p>
    <w:p>
      <w:pPr>
        <w:rPr>
          <w:rFonts w:ascii="宋体" w:hAnsi="宋体" w:cs="宋体"/>
        </w:rPr>
      </w:pPr>
    </w:p>
    <w:p>
      <w:pPr>
        <w:rPr>
          <w:rFonts w:ascii="宋体" w:hAnsi="宋体" w:cs="宋体"/>
        </w:rPr>
      </w:pPr>
    </w:p>
    <w:p>
      <w:pPr>
        <w:adjustRightInd w:val="0"/>
        <w:snapToGrid w:val="0"/>
        <w:spacing w:line="360" w:lineRule="auto"/>
        <w:ind w:firstLine="480" w:firstLineChars="200"/>
        <w:rPr>
          <w:rFonts w:ascii="宋体" w:hAnsi="宋体" w:cs="宋体"/>
          <w:sz w:val="24"/>
          <w:szCs w:val="24"/>
        </w:rPr>
      </w:pP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供应商（单位公章）：              法定代表人或授权代表（签字或盖章）：</w:t>
      </w:r>
    </w:p>
    <w:p>
      <w:pPr>
        <w:spacing w:line="360" w:lineRule="auto"/>
        <w:ind w:firstLine="1470" w:firstLineChars="700"/>
        <w:jc w:val="right"/>
        <w:rPr>
          <w:rFonts w:ascii="宋体" w:hAnsi="宋体" w:cs="宋体"/>
        </w:rPr>
      </w:pPr>
    </w:p>
    <w:p>
      <w:pPr>
        <w:spacing w:line="360" w:lineRule="auto"/>
        <w:ind w:firstLine="1680" w:firstLineChars="700"/>
        <w:jc w:val="center"/>
        <w:rPr>
          <w:rFonts w:ascii="宋体" w:hAnsi="宋体" w:cs="宋体"/>
          <w:color w:val="000000"/>
          <w:sz w:val="24"/>
          <w:szCs w:val="24"/>
        </w:rPr>
      </w:pPr>
      <w:r>
        <w:rPr>
          <w:rFonts w:hint="default" w:ascii="宋体" w:hAnsi="宋体" w:cs="宋体"/>
          <w:color w:val="000000"/>
          <w:sz w:val="24"/>
          <w:szCs w:val="24"/>
          <w:lang w:val="en-US"/>
        </w:rPr>
        <w:t xml:space="preserve">                </w:t>
      </w:r>
      <w:r>
        <w:rPr>
          <w:rFonts w:hint="eastAsia" w:ascii="宋体" w:hAnsi="宋体" w:cs="宋体"/>
          <w:color w:val="000000"/>
          <w:sz w:val="24"/>
          <w:szCs w:val="24"/>
        </w:rPr>
        <w:t>日期：</w:t>
      </w:r>
      <w:r>
        <w:rPr>
          <w:rFonts w:hint="eastAsia" w:ascii="宋体" w:hAnsi="宋体" w:cs="宋体"/>
          <w:sz w:val="24"/>
          <w:szCs w:val="24"/>
        </w:rPr>
        <w:t>_____</w:t>
      </w:r>
      <w:r>
        <w:rPr>
          <w:rFonts w:hint="eastAsia" w:ascii="宋体" w:hAnsi="宋体" w:cs="宋体"/>
          <w:sz w:val="24"/>
          <w:szCs w:val="24"/>
          <w:lang w:val="zh-CN"/>
        </w:rPr>
        <w:t>年</w:t>
      </w:r>
      <w:r>
        <w:rPr>
          <w:rFonts w:hint="eastAsia" w:ascii="宋体" w:hAnsi="宋体" w:cs="宋体"/>
          <w:sz w:val="24"/>
          <w:szCs w:val="24"/>
        </w:rPr>
        <w:t>_____</w:t>
      </w:r>
      <w:r>
        <w:rPr>
          <w:rFonts w:hint="eastAsia" w:ascii="宋体" w:hAnsi="宋体" w:cs="宋体"/>
          <w:sz w:val="24"/>
          <w:szCs w:val="24"/>
          <w:lang w:val="zh-CN"/>
        </w:rPr>
        <w:t>月</w:t>
      </w:r>
      <w:r>
        <w:rPr>
          <w:rFonts w:hint="eastAsia" w:ascii="宋体" w:hAnsi="宋体" w:cs="宋体"/>
          <w:sz w:val="24"/>
          <w:szCs w:val="24"/>
        </w:rPr>
        <w:t>_____</w:t>
      </w:r>
      <w:r>
        <w:rPr>
          <w:rFonts w:hint="eastAsia" w:ascii="宋体" w:hAnsi="宋体" w:cs="宋体"/>
          <w:sz w:val="24"/>
          <w:szCs w:val="24"/>
          <w:lang w:val="zh-CN"/>
        </w:rPr>
        <w:t>日</w:t>
      </w:r>
    </w:p>
    <w:p>
      <w:pPr>
        <w:rPr>
          <w:rFonts w:ascii="宋体" w:hAnsi="宋体" w:cs="宋体"/>
          <w:color w:val="000000"/>
          <w:sz w:val="24"/>
          <w:szCs w:val="24"/>
        </w:rPr>
      </w:pPr>
      <w:r>
        <w:rPr>
          <w:rFonts w:ascii="宋体" w:hAnsi="宋体" w:cs="宋体"/>
          <w:color w:val="000000"/>
          <w:sz w:val="24"/>
          <w:szCs w:val="24"/>
        </w:rPr>
        <w:br w:type="page"/>
      </w:r>
    </w:p>
    <w:p>
      <w:pPr>
        <w:autoSpaceDE w:val="0"/>
        <w:autoSpaceDN w:val="0"/>
        <w:adjustRightInd w:val="0"/>
        <w:spacing w:line="480" w:lineRule="auto"/>
        <w:rPr>
          <w:rFonts w:ascii="宋体" w:hAnsi="宋体" w:cs="宋体"/>
          <w:b/>
          <w:bCs/>
          <w:sz w:val="24"/>
          <w:szCs w:val="24"/>
        </w:rPr>
      </w:pPr>
      <w:r>
        <w:rPr>
          <w:rFonts w:hint="eastAsia" w:ascii="宋体" w:hAnsi="宋体" w:cs="宋体"/>
          <w:b/>
          <w:bCs/>
          <w:sz w:val="24"/>
          <w:szCs w:val="24"/>
        </w:rPr>
        <w:t>附件：</w:t>
      </w:r>
    </w:p>
    <w:p>
      <w:pPr>
        <w:autoSpaceDE w:val="0"/>
        <w:autoSpaceDN w:val="0"/>
        <w:adjustRightInd w:val="0"/>
        <w:spacing w:line="48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1.财务状况：提供20</w:t>
      </w:r>
      <w:r>
        <w:rPr>
          <w:rFonts w:hint="eastAsia" w:ascii="宋体" w:hAnsi="宋体" w:cs="宋体"/>
          <w:sz w:val="24"/>
          <w:szCs w:val="24"/>
          <w:highlight w:val="none"/>
          <w:lang w:val="en-US" w:eastAsia="zh-CN"/>
        </w:rPr>
        <w:t>20</w:t>
      </w:r>
      <w:r>
        <w:rPr>
          <w:rFonts w:hint="eastAsia" w:ascii="宋体" w:hAnsi="宋体" w:cs="宋体"/>
          <w:sz w:val="24"/>
          <w:szCs w:val="24"/>
          <w:highlight w:val="none"/>
        </w:rPr>
        <w:t>年度或202</w:t>
      </w:r>
      <w:r>
        <w:rPr>
          <w:rFonts w:hint="eastAsia" w:ascii="宋体" w:hAnsi="宋体" w:cs="宋体"/>
          <w:sz w:val="24"/>
          <w:szCs w:val="24"/>
          <w:highlight w:val="none"/>
          <w:lang w:val="en-US" w:eastAsia="zh-CN"/>
        </w:rPr>
        <w:t>1</w:t>
      </w:r>
      <w:r>
        <w:rPr>
          <w:rFonts w:hint="eastAsia" w:ascii="宋体" w:hAnsi="宋体" w:cs="宋体"/>
          <w:sz w:val="24"/>
          <w:szCs w:val="24"/>
          <w:highlight w:val="none"/>
        </w:rPr>
        <w:t>年度财务报表（至少包括资产负债表和利润表，成立时间至</w:t>
      </w:r>
      <w:r>
        <w:rPr>
          <w:rFonts w:hint="eastAsia" w:ascii="宋体" w:hAnsi="宋体" w:cs="宋体"/>
          <w:sz w:val="24"/>
          <w:szCs w:val="24"/>
          <w:highlight w:val="none"/>
          <w:lang w:val="en-US" w:eastAsia="zh-CN"/>
        </w:rPr>
        <w:t>递交竞争性磋商响应</w:t>
      </w:r>
      <w:r>
        <w:rPr>
          <w:rFonts w:hint="eastAsia" w:ascii="宋体" w:hAnsi="宋体" w:cs="宋体"/>
          <w:sz w:val="24"/>
          <w:szCs w:val="24"/>
          <w:highlight w:val="none"/>
        </w:rPr>
        <w:t>文件截止时间不足一年的可提供成立后任意时段的资产负债表），或三个月内其基本存款账户开户银行出具的资信证明；</w:t>
      </w:r>
    </w:p>
    <w:p>
      <w:pPr>
        <w:autoSpaceDE w:val="0"/>
        <w:autoSpaceDN w:val="0"/>
        <w:adjustRightInd w:val="0"/>
        <w:spacing w:line="48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2.税收缴纳证明：提供2021年1月1日至</w:t>
      </w:r>
      <w:r>
        <w:rPr>
          <w:rFonts w:hint="eastAsia" w:ascii="宋体" w:hAnsi="宋体" w:cs="宋体"/>
          <w:sz w:val="24"/>
          <w:szCs w:val="24"/>
          <w:highlight w:val="none"/>
          <w:lang w:val="en-US" w:eastAsia="zh-CN"/>
        </w:rPr>
        <w:t>递交竞争性磋商响应文件截止时间前</w:t>
      </w:r>
      <w:r>
        <w:rPr>
          <w:rFonts w:hint="eastAsia" w:ascii="宋体" w:hAnsi="宋体" w:cs="宋体"/>
          <w:sz w:val="24"/>
          <w:szCs w:val="24"/>
          <w:highlight w:val="none"/>
        </w:rPr>
        <w:t>已缴纳的至少一个月的纳税证明或完税证明（任意税种），依法免税的单位应提供相关证明材料；</w:t>
      </w:r>
    </w:p>
    <w:p>
      <w:pPr>
        <w:autoSpaceDE w:val="0"/>
        <w:autoSpaceDN w:val="0"/>
        <w:adjustRightInd w:val="0"/>
        <w:spacing w:line="48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3.社保缴纳情况：2021年1月1日至递交竞争性磋商响应文件截止时间已缴存的至少一个月的社会保障资金缴存单据或社保机构开具的社会保险参保缴费情况证明。若供应商注册时间不满一个月的,应当提供注册时至参加本项目相应期限内本单位缴纳社会保障资金的清单。依法不需要缴纳社会保障资金的单位应提供相关证明材料。</w:t>
      </w:r>
    </w:p>
    <w:p>
      <w:pPr>
        <w:pStyle w:val="21"/>
        <w:spacing w:line="480" w:lineRule="auto"/>
        <w:ind w:firstLine="240"/>
        <w:jc w:val="center"/>
        <w:outlineLvl w:val="2"/>
        <w:rPr>
          <w:rFonts w:ascii="宋体" w:hAnsi="宋体" w:cs="宋体"/>
          <w:b/>
          <w:bCs/>
        </w:rPr>
      </w:pPr>
      <w:r>
        <w:rPr>
          <w:rFonts w:hint="eastAsia" w:ascii="宋体" w:hAnsi="宋体" w:cs="宋体"/>
          <w:sz w:val="24"/>
          <w:szCs w:val="24"/>
        </w:rPr>
        <w:br w:type="page"/>
      </w:r>
      <w:r>
        <w:rPr>
          <w:rFonts w:hint="eastAsia" w:ascii="宋体" w:hAnsi="宋体" w:cs="宋体"/>
          <w:b/>
          <w:bCs/>
          <w:sz w:val="24"/>
          <w:szCs w:val="24"/>
        </w:rPr>
        <w:t>2、企业营业执照或其他证明资料（加盖供应商红色公章）</w:t>
      </w:r>
    </w:p>
    <w:p>
      <w:pPr>
        <w:rPr>
          <w:rFonts w:hint="eastAsia" w:ascii="宋体" w:hAnsi="宋体" w:eastAsia="宋体" w:cs="宋体"/>
        </w:rPr>
      </w:pPr>
      <w:r>
        <w:rPr>
          <w:rFonts w:hint="eastAsia" w:ascii="宋体" w:hAnsi="宋体" w:eastAsia="宋体" w:cs="宋体"/>
        </w:rPr>
        <w:br w:type="page"/>
      </w:r>
    </w:p>
    <w:p>
      <w:pPr>
        <w:pStyle w:val="5"/>
        <w:numPr>
          <w:ilvl w:val="0"/>
          <w:numId w:val="1"/>
        </w:numPr>
        <w:rPr>
          <w:rFonts w:hint="eastAsia" w:ascii="宋体" w:hAnsi="宋体" w:eastAsia="宋体" w:cs="宋体"/>
          <w:b/>
          <w:bCs/>
          <w:lang w:val="en-US" w:eastAsia="zh-CN"/>
        </w:rPr>
      </w:pPr>
      <w:r>
        <w:rPr>
          <w:rFonts w:hint="eastAsia" w:ascii="宋体" w:hAnsi="宋体" w:eastAsia="宋体" w:cs="宋体"/>
          <w:b/>
          <w:bCs/>
          <w:lang w:val="en-US" w:eastAsia="zh-CN"/>
        </w:rPr>
        <w:t>企业资质</w:t>
      </w:r>
    </w:p>
    <w:p>
      <w:pPr>
        <w:jc w:val="center"/>
        <w:outlineLvl w:val="2"/>
        <w:rPr>
          <w:rFonts w:ascii="宋体" w:hAnsi="宋体" w:eastAsia="宋体" w:cs="宋体"/>
          <w:b/>
          <w:bCs/>
        </w:rPr>
      </w:pPr>
      <w:r>
        <w:rPr>
          <w:rFonts w:hint="eastAsia" w:ascii="宋体" w:hAnsi="宋体" w:eastAsia="宋体" w:cs="宋体"/>
        </w:rPr>
        <w:br w:type="page"/>
      </w:r>
      <w:bookmarkStart w:id="88" w:name="_Toc25243"/>
      <w:r>
        <w:rPr>
          <w:rFonts w:hint="eastAsia" w:ascii="宋体" w:hAnsi="宋体" w:cs="宋体"/>
          <w:b/>
          <w:bCs/>
          <w:sz w:val="24"/>
          <w:szCs w:val="24"/>
          <w:lang w:val="en-US" w:eastAsia="zh-CN"/>
        </w:rPr>
        <w:t>4</w:t>
      </w:r>
      <w:r>
        <w:rPr>
          <w:rFonts w:hint="eastAsia" w:ascii="宋体" w:hAnsi="宋体" w:eastAsia="宋体" w:cs="宋体"/>
          <w:b/>
          <w:bCs/>
          <w:sz w:val="24"/>
          <w:szCs w:val="24"/>
        </w:rPr>
        <w:t>、法定代表人身份证明或法定代表人授权书</w:t>
      </w:r>
      <w:bookmarkEnd w:id="88"/>
    </w:p>
    <w:p>
      <w:pPr>
        <w:pStyle w:val="8"/>
        <w:rPr>
          <w:rFonts w:ascii="宋体" w:hAnsi="宋体" w:cs="宋体"/>
          <w:b/>
          <w:color w:val="000000"/>
          <w:sz w:val="24"/>
          <w:szCs w:val="24"/>
        </w:rPr>
      </w:pPr>
    </w:p>
    <w:p>
      <w:pPr>
        <w:pStyle w:val="8"/>
        <w:rPr>
          <w:rFonts w:ascii="宋体" w:hAnsi="宋体" w:cs="宋体"/>
          <w:b/>
          <w:color w:val="000000"/>
          <w:sz w:val="24"/>
          <w:szCs w:val="24"/>
        </w:rPr>
      </w:pPr>
    </w:p>
    <w:p>
      <w:pPr>
        <w:autoSpaceDE w:val="0"/>
        <w:autoSpaceDN w:val="0"/>
        <w:adjustRightInd w:val="0"/>
        <w:spacing w:line="360" w:lineRule="auto"/>
        <w:ind w:firstLine="482" w:firstLineChars="200"/>
        <w:jc w:val="center"/>
        <w:rPr>
          <w:rFonts w:ascii="宋体" w:hAnsi="宋体" w:cs="宋体"/>
          <w:b/>
          <w:bCs/>
          <w:sz w:val="22"/>
        </w:rPr>
      </w:pPr>
      <w:r>
        <w:rPr>
          <w:rFonts w:hint="eastAsia" w:ascii="宋体" w:hAnsi="宋体" w:cs="宋体"/>
          <w:b/>
          <w:sz w:val="24"/>
        </w:rPr>
        <w:t>法人身份证明</w:t>
      </w:r>
    </w:p>
    <w:p>
      <w:pPr>
        <w:spacing w:line="360" w:lineRule="auto"/>
        <w:ind w:firstLine="480" w:firstLineChars="200"/>
        <w:rPr>
          <w:rFonts w:ascii="宋体" w:hAnsi="宋体" w:cs="宋体"/>
          <w:color w:val="FFFFFF"/>
          <w:sz w:val="24"/>
          <w:u w:val="single"/>
        </w:rPr>
      </w:pPr>
      <w:r>
        <w:rPr>
          <w:rFonts w:hint="eastAsia" w:ascii="宋体" w:hAnsi="宋体" w:cs="宋体"/>
          <w:sz w:val="24"/>
        </w:rPr>
        <w:t>供应商：</w:t>
      </w:r>
      <w:r>
        <w:rPr>
          <w:rFonts w:hint="eastAsia" w:ascii="宋体" w:hAnsi="宋体" w:cs="宋体"/>
          <w:sz w:val="24"/>
          <w:u w:val="single"/>
        </w:rPr>
        <w:t xml:space="preserve">                                         </w:t>
      </w:r>
      <w:r>
        <w:rPr>
          <w:rFonts w:hint="eastAsia" w:ascii="宋体" w:hAnsi="宋体" w:cs="宋体"/>
          <w:color w:val="FFFFFF"/>
          <w:sz w:val="24"/>
          <w:u w:val="single"/>
        </w:rPr>
        <w:t>。</w:t>
      </w:r>
    </w:p>
    <w:p>
      <w:pPr>
        <w:spacing w:line="360" w:lineRule="auto"/>
        <w:ind w:firstLine="480" w:firstLineChars="200"/>
        <w:rPr>
          <w:rFonts w:ascii="宋体" w:hAnsi="宋体" w:cs="宋体"/>
          <w:color w:val="FFFFFF"/>
          <w:sz w:val="24"/>
          <w:u w:val="single"/>
        </w:rPr>
      </w:pPr>
      <w:r>
        <w:rPr>
          <w:rFonts w:hint="eastAsia" w:ascii="宋体" w:hAnsi="宋体" w:cs="宋体"/>
          <w:sz w:val="24"/>
        </w:rPr>
        <w:t>单位性质：</w:t>
      </w:r>
      <w:r>
        <w:rPr>
          <w:rFonts w:hint="eastAsia" w:ascii="宋体" w:hAnsi="宋体" w:cs="宋体"/>
          <w:sz w:val="24"/>
          <w:u w:val="single"/>
        </w:rPr>
        <w:t xml:space="preserve">                                       </w:t>
      </w:r>
      <w:r>
        <w:rPr>
          <w:rFonts w:hint="eastAsia" w:ascii="宋体" w:hAnsi="宋体" w:cs="宋体"/>
          <w:color w:val="FFFFFF"/>
          <w:sz w:val="24"/>
          <w:u w:val="single"/>
        </w:rPr>
        <w:t>。</w:t>
      </w:r>
    </w:p>
    <w:p>
      <w:pPr>
        <w:spacing w:line="360" w:lineRule="auto"/>
        <w:ind w:firstLine="480" w:firstLineChars="200"/>
        <w:rPr>
          <w:rFonts w:ascii="宋体" w:hAnsi="宋体" w:cs="宋体"/>
          <w:sz w:val="24"/>
        </w:rPr>
      </w:pPr>
      <w:r>
        <w:rPr>
          <w:rFonts w:hint="eastAsia" w:ascii="宋体" w:hAnsi="宋体" w:cs="宋体"/>
          <w:sz w:val="24"/>
        </w:rPr>
        <w:t>地    址：</w:t>
      </w:r>
      <w:r>
        <w:rPr>
          <w:rFonts w:hint="eastAsia" w:ascii="宋体" w:hAnsi="宋体" w:cs="宋体"/>
          <w:sz w:val="24"/>
          <w:u w:val="single"/>
        </w:rPr>
        <w:t xml:space="preserve">                                       </w:t>
      </w:r>
      <w:r>
        <w:rPr>
          <w:rFonts w:hint="eastAsia" w:ascii="宋体" w:hAnsi="宋体" w:cs="宋体"/>
          <w:color w:val="FFFFFF"/>
          <w:sz w:val="24"/>
          <w:u w:val="single"/>
        </w:rPr>
        <w:t>。</w:t>
      </w:r>
    </w:p>
    <w:p>
      <w:pPr>
        <w:spacing w:line="360" w:lineRule="auto"/>
        <w:ind w:firstLine="480" w:firstLineChars="200"/>
        <w:rPr>
          <w:rFonts w:ascii="宋体" w:hAnsi="宋体" w:cs="宋体"/>
          <w:sz w:val="24"/>
        </w:rPr>
      </w:pPr>
      <w:r>
        <w:rPr>
          <w:rFonts w:hint="eastAsia" w:ascii="宋体" w:hAnsi="宋体" w:cs="宋体"/>
          <w:sz w:val="24"/>
        </w:rPr>
        <w:t>成立时间：</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spacing w:line="360" w:lineRule="auto"/>
        <w:ind w:firstLine="480" w:firstLineChars="200"/>
        <w:rPr>
          <w:rFonts w:ascii="宋体" w:hAnsi="宋体" w:cs="宋体"/>
          <w:sz w:val="24"/>
        </w:rPr>
      </w:pPr>
      <w:r>
        <w:rPr>
          <w:rFonts w:hint="eastAsia" w:ascii="宋体" w:hAnsi="宋体" w:cs="宋体"/>
          <w:sz w:val="24"/>
        </w:rPr>
        <w:t>经营期限：</w:t>
      </w:r>
      <w:r>
        <w:rPr>
          <w:rFonts w:hint="eastAsia" w:ascii="宋体" w:hAnsi="宋体" w:cs="宋体"/>
          <w:sz w:val="24"/>
          <w:u w:val="single"/>
        </w:rPr>
        <w:t xml:space="preserve">                                       </w:t>
      </w:r>
    </w:p>
    <w:p>
      <w:pPr>
        <w:spacing w:line="360" w:lineRule="auto"/>
        <w:ind w:firstLine="480" w:firstLineChars="200"/>
        <w:rPr>
          <w:rFonts w:ascii="宋体" w:hAnsi="宋体" w:cs="宋体"/>
          <w:sz w:val="24"/>
        </w:rPr>
      </w:pPr>
      <w:r>
        <w:rPr>
          <w:rFonts w:hint="eastAsia" w:ascii="宋体" w:hAnsi="宋体" w:cs="宋体"/>
          <w:sz w:val="24"/>
        </w:rPr>
        <w:t>姓    名：</w:t>
      </w:r>
      <w:r>
        <w:rPr>
          <w:rFonts w:hint="eastAsia" w:ascii="宋体" w:hAnsi="宋体" w:cs="宋体"/>
          <w:sz w:val="24"/>
          <w:u w:val="single"/>
        </w:rPr>
        <w:t xml:space="preserve">                 </w:t>
      </w:r>
      <w:r>
        <w:rPr>
          <w:rFonts w:hint="eastAsia" w:ascii="宋体" w:hAnsi="宋体" w:cs="宋体"/>
          <w:sz w:val="24"/>
        </w:rPr>
        <w:t xml:space="preserve">         性        别：</w:t>
      </w:r>
      <w:r>
        <w:rPr>
          <w:rFonts w:hint="eastAsia" w:ascii="宋体" w:hAnsi="宋体" w:cs="宋体"/>
          <w:sz w:val="24"/>
          <w:u w:val="single"/>
        </w:rPr>
        <w:t xml:space="preserve">           </w:t>
      </w:r>
    </w:p>
    <w:p>
      <w:pPr>
        <w:spacing w:line="360" w:lineRule="auto"/>
        <w:ind w:firstLine="480" w:firstLineChars="200"/>
        <w:rPr>
          <w:rFonts w:ascii="宋体" w:hAnsi="宋体" w:cs="宋体"/>
          <w:sz w:val="24"/>
        </w:rPr>
      </w:pPr>
      <w:r>
        <w:rPr>
          <w:rFonts w:hint="eastAsia" w:ascii="宋体" w:hAnsi="宋体" w:cs="宋体"/>
          <w:sz w:val="24"/>
        </w:rPr>
        <w:t>年    龄：</w:t>
      </w:r>
      <w:r>
        <w:rPr>
          <w:rFonts w:hint="eastAsia" w:ascii="宋体" w:hAnsi="宋体" w:cs="宋体"/>
          <w:sz w:val="24"/>
          <w:u w:val="single"/>
        </w:rPr>
        <w:t xml:space="preserve">                 </w:t>
      </w:r>
      <w:r>
        <w:rPr>
          <w:rFonts w:hint="eastAsia" w:ascii="宋体" w:hAnsi="宋体" w:cs="宋体"/>
          <w:sz w:val="24"/>
        </w:rPr>
        <w:t xml:space="preserve">         职        务：</w:t>
      </w:r>
      <w:r>
        <w:rPr>
          <w:rFonts w:hint="eastAsia" w:ascii="宋体" w:hAnsi="宋体" w:cs="宋体"/>
          <w:sz w:val="24"/>
          <w:u w:val="single"/>
        </w:rPr>
        <w:t xml:space="preserve">           </w:t>
      </w:r>
    </w:p>
    <w:p>
      <w:pPr>
        <w:spacing w:line="360" w:lineRule="auto"/>
        <w:ind w:firstLine="480" w:firstLineChars="200"/>
        <w:rPr>
          <w:rFonts w:ascii="宋体" w:hAnsi="宋体" w:cs="宋体"/>
          <w:sz w:val="24"/>
        </w:rPr>
      </w:pPr>
      <w:r>
        <w:rPr>
          <w:rFonts w:hint="eastAsia" w:ascii="宋体" w:hAnsi="宋体" w:cs="宋体"/>
          <w:sz w:val="24"/>
        </w:rPr>
        <w:t>系</w:t>
      </w:r>
      <w:r>
        <w:rPr>
          <w:rFonts w:hint="eastAsia" w:ascii="宋体" w:hAnsi="宋体" w:cs="宋体"/>
          <w:sz w:val="24"/>
          <w:u w:val="single"/>
        </w:rPr>
        <w:t xml:space="preserve">                                </w:t>
      </w:r>
      <w:r>
        <w:rPr>
          <w:rFonts w:hint="eastAsia" w:ascii="宋体" w:hAnsi="宋体" w:cs="宋体"/>
          <w:sz w:val="24"/>
        </w:rPr>
        <w:t>（供应商名称）的法定代表人。</w:t>
      </w:r>
    </w:p>
    <w:p>
      <w:pPr>
        <w:spacing w:line="360" w:lineRule="auto"/>
        <w:ind w:firstLine="480" w:firstLineChars="200"/>
        <w:rPr>
          <w:rFonts w:ascii="宋体" w:hAnsi="宋体" w:cs="宋体"/>
          <w:sz w:val="24"/>
        </w:rPr>
      </w:pPr>
      <w:r>
        <w:rPr>
          <w:rFonts w:hint="eastAsia" w:ascii="宋体" w:hAnsi="宋体" w:cs="宋体"/>
          <w:sz w:val="24"/>
        </w:rPr>
        <w:t>特此证明。</w:t>
      </w:r>
    </w:p>
    <w:p>
      <w:pPr>
        <w:spacing w:line="360" w:lineRule="auto"/>
        <w:ind w:firstLine="480" w:firstLineChars="200"/>
        <w:rPr>
          <w:rFonts w:ascii="宋体" w:hAnsi="宋体" w:cs="宋体"/>
          <w:sz w:val="24"/>
        </w:rPr>
      </w:pPr>
      <w:r>
        <w:rPr>
          <w:rFonts w:hint="eastAsia" w:ascii="宋体" w:hAnsi="宋体" w:cs="宋体"/>
          <w:sz w:val="24"/>
        </w:rPr>
        <w:t>附法定代表人身份证。</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rPr>
          <w:rFonts w:ascii="宋体" w:hAnsi="宋体" w:cs="宋体"/>
        </w:rPr>
      </w:pP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供应商（单位公章）：                法定代表人（签字或盖章）：</w:t>
      </w:r>
    </w:p>
    <w:p>
      <w:pPr>
        <w:pStyle w:val="21"/>
        <w:spacing w:line="480" w:lineRule="auto"/>
        <w:ind w:firstLine="480" w:firstLineChars="200"/>
        <w:jc w:val="center"/>
        <w:rPr>
          <w:rFonts w:ascii="宋体" w:hAnsi="宋体" w:cs="宋体"/>
          <w:sz w:val="24"/>
          <w:szCs w:val="24"/>
        </w:rPr>
      </w:pPr>
      <w:r>
        <w:rPr>
          <w:rFonts w:hint="eastAsia" w:ascii="宋体" w:hAnsi="宋体" w:cs="宋体"/>
          <w:sz w:val="24"/>
          <w:szCs w:val="24"/>
          <w:lang w:val="en-US" w:eastAsia="zh-CN"/>
        </w:rPr>
        <w:t xml:space="preserve">                                </w:t>
      </w:r>
      <w:r>
        <w:rPr>
          <w:rFonts w:hint="eastAsia" w:ascii="宋体" w:hAnsi="宋体" w:cs="宋体"/>
          <w:sz w:val="24"/>
          <w:szCs w:val="24"/>
        </w:rPr>
        <w:t>日期：</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pPr>
        <w:rPr>
          <w:rFonts w:ascii="宋体" w:hAnsi="宋体" w:cs="宋体"/>
          <w:sz w:val="24"/>
          <w:szCs w:val="24"/>
        </w:rPr>
      </w:pPr>
      <w:r>
        <w:rPr>
          <w:rFonts w:hint="eastAsia" w:ascii="宋体" w:hAnsi="宋体" w:cs="宋体"/>
          <w:sz w:val="24"/>
          <w:szCs w:val="24"/>
        </w:rPr>
        <w:br w:type="page"/>
      </w:r>
    </w:p>
    <w:p>
      <w:pPr>
        <w:jc w:val="center"/>
        <w:rPr>
          <w:rFonts w:ascii="宋体" w:hAnsi="宋体" w:cs="宋体"/>
          <w:b/>
          <w:color w:val="000000"/>
          <w:sz w:val="24"/>
          <w:szCs w:val="24"/>
        </w:rPr>
      </w:pPr>
      <w:r>
        <w:rPr>
          <w:rFonts w:hint="eastAsia" w:ascii="宋体" w:hAnsi="宋体" w:cs="宋体"/>
          <w:b/>
          <w:color w:val="000000"/>
          <w:sz w:val="24"/>
          <w:szCs w:val="24"/>
        </w:rPr>
        <w:t>法定代表人授权书</w:t>
      </w:r>
    </w:p>
    <w:p>
      <w:pPr>
        <w:autoSpaceDE w:val="0"/>
        <w:autoSpaceDN w:val="0"/>
        <w:adjustRightInd w:val="0"/>
        <w:spacing w:line="360" w:lineRule="auto"/>
        <w:ind w:firstLine="402" w:firstLineChars="200"/>
        <w:rPr>
          <w:rFonts w:ascii="宋体" w:hAnsi="宋体" w:cs="宋体"/>
          <w:b/>
          <w:bCs/>
          <w:sz w:val="20"/>
        </w:rPr>
      </w:pPr>
    </w:p>
    <w:p>
      <w:pPr>
        <w:autoSpaceDE w:val="0"/>
        <w:autoSpaceDN w:val="0"/>
        <w:adjustRightInd w:val="0"/>
        <w:spacing w:line="360" w:lineRule="auto"/>
        <w:rPr>
          <w:rFonts w:ascii="宋体" w:hAnsi="宋体" w:cs="宋体"/>
          <w:sz w:val="24"/>
          <w:szCs w:val="24"/>
        </w:rPr>
      </w:pPr>
      <w:r>
        <w:rPr>
          <w:rFonts w:hint="eastAsia" w:ascii="宋体" w:hAnsi="宋体" w:cs="宋体"/>
          <w:sz w:val="24"/>
          <w:szCs w:val="24"/>
          <w:lang w:val="zh-CN"/>
        </w:rPr>
        <w:t>西安市长安区林业工作站：</w:t>
      </w:r>
    </w:p>
    <w:p>
      <w:pPr>
        <w:autoSpaceDE w:val="0"/>
        <w:autoSpaceDN w:val="0"/>
        <w:adjustRightInd w:val="0"/>
        <w:spacing w:line="360" w:lineRule="auto"/>
        <w:ind w:firstLine="480" w:firstLineChars="200"/>
        <w:rPr>
          <w:rFonts w:ascii="宋体" w:hAnsi="宋体" w:cs="宋体"/>
          <w:sz w:val="24"/>
          <w:szCs w:val="24"/>
        </w:rPr>
      </w:pPr>
      <w:r>
        <w:rPr>
          <w:rFonts w:hint="eastAsia" w:ascii="宋体" w:hAnsi="宋体" w:cs="宋体"/>
          <w:sz w:val="24"/>
          <w:szCs w:val="24"/>
          <w:lang w:val="zh-CN"/>
        </w:rPr>
        <w:t>注册于</w:t>
      </w:r>
      <w:r>
        <w:rPr>
          <w:rFonts w:hint="eastAsia" w:ascii="宋体" w:hAnsi="宋体" w:cs="宋体"/>
          <w:sz w:val="24"/>
          <w:szCs w:val="24"/>
          <w:u w:val="single"/>
          <w:lang w:val="zh-CN"/>
        </w:rPr>
        <w:t>（工商行政管理局名称）</w:t>
      </w:r>
      <w:r>
        <w:rPr>
          <w:rFonts w:hint="eastAsia" w:ascii="宋体" w:hAnsi="宋体" w:cs="宋体"/>
          <w:sz w:val="24"/>
          <w:szCs w:val="24"/>
          <w:lang w:val="zh-CN"/>
        </w:rPr>
        <w:t>之</w:t>
      </w:r>
      <w:r>
        <w:rPr>
          <w:rFonts w:hint="eastAsia" w:ascii="宋体" w:hAnsi="宋体" w:cs="宋体"/>
          <w:sz w:val="24"/>
          <w:szCs w:val="24"/>
          <w:u w:val="single"/>
          <w:lang w:val="zh-CN"/>
        </w:rPr>
        <w:t>（供应商全称）</w:t>
      </w:r>
      <w:r>
        <w:rPr>
          <w:rFonts w:hint="eastAsia" w:ascii="宋体" w:hAnsi="宋体" w:cs="宋体"/>
          <w:sz w:val="24"/>
          <w:szCs w:val="24"/>
          <w:lang w:val="zh-CN"/>
        </w:rPr>
        <w:t>法人代表</w:t>
      </w:r>
      <w:r>
        <w:rPr>
          <w:rFonts w:hint="eastAsia" w:ascii="宋体" w:hAnsi="宋体" w:cs="宋体"/>
          <w:sz w:val="24"/>
          <w:szCs w:val="24"/>
          <w:u w:val="single"/>
          <w:lang w:val="zh-CN"/>
        </w:rPr>
        <w:t>（姓名、职务）</w:t>
      </w:r>
      <w:r>
        <w:rPr>
          <w:rFonts w:hint="eastAsia" w:ascii="宋体" w:hAnsi="宋体" w:cs="宋体"/>
          <w:sz w:val="24"/>
          <w:szCs w:val="24"/>
          <w:lang w:val="zh-CN"/>
        </w:rPr>
        <w:t>授权</w:t>
      </w:r>
      <w:r>
        <w:rPr>
          <w:rFonts w:hint="eastAsia" w:ascii="宋体" w:hAnsi="宋体" w:cs="宋体"/>
          <w:sz w:val="24"/>
          <w:szCs w:val="24"/>
          <w:u w:val="single"/>
          <w:lang w:val="zh-CN"/>
        </w:rPr>
        <w:t>（被授权人姓名、职务）</w:t>
      </w:r>
      <w:r>
        <w:rPr>
          <w:rFonts w:hint="eastAsia" w:ascii="宋体" w:hAnsi="宋体" w:cs="宋体"/>
          <w:sz w:val="24"/>
          <w:szCs w:val="24"/>
          <w:lang w:val="zh-CN"/>
        </w:rPr>
        <w:t>为本公司的合法代理人，就</w:t>
      </w:r>
      <w:r>
        <w:rPr>
          <w:rFonts w:hint="eastAsia" w:ascii="宋体" w:hAnsi="宋体" w:cs="宋体"/>
          <w:sz w:val="24"/>
          <w:szCs w:val="24"/>
          <w:u w:val="single"/>
          <w:lang w:val="zh-CN"/>
        </w:rPr>
        <w:t>（项目名称）（</w:t>
      </w:r>
      <w:r>
        <w:rPr>
          <w:rFonts w:hint="eastAsia" w:ascii="宋体" w:hAnsi="宋体" w:cs="宋体"/>
          <w:sz w:val="24"/>
          <w:szCs w:val="24"/>
          <w:u w:val="single"/>
          <w:lang w:val="en-US" w:eastAsia="zh-CN"/>
        </w:rPr>
        <w:t>标包号</w:t>
      </w:r>
      <w:r>
        <w:rPr>
          <w:rFonts w:hint="eastAsia" w:ascii="宋体" w:hAnsi="宋体" w:cs="宋体"/>
          <w:sz w:val="24"/>
          <w:szCs w:val="24"/>
          <w:u w:val="single"/>
          <w:lang w:val="zh-CN"/>
        </w:rPr>
        <w:t>）</w:t>
      </w:r>
      <w:r>
        <w:rPr>
          <w:rFonts w:hint="eastAsia" w:ascii="宋体" w:hAnsi="宋体" w:cs="宋体"/>
          <w:sz w:val="24"/>
          <w:szCs w:val="24"/>
          <w:lang w:val="zh-CN"/>
        </w:rPr>
        <w:t>的磋商及合同的执行和完成，以本公司的名义处理一切与之有关的事宜。</w:t>
      </w:r>
    </w:p>
    <w:p>
      <w:pPr>
        <w:tabs>
          <w:tab w:val="left" w:pos="4035"/>
        </w:tabs>
        <w:autoSpaceDE w:val="0"/>
        <w:autoSpaceDN w:val="0"/>
        <w:adjustRightInd w:val="0"/>
        <w:spacing w:line="360" w:lineRule="auto"/>
        <w:ind w:firstLine="480" w:firstLineChars="200"/>
        <w:rPr>
          <w:rFonts w:ascii="宋体" w:hAnsi="宋体" w:cs="宋体"/>
          <w:sz w:val="24"/>
          <w:szCs w:val="24"/>
        </w:rPr>
      </w:pPr>
      <w:r>
        <w:rPr>
          <w:rFonts w:hint="eastAsia" w:ascii="宋体" w:hAnsi="宋体" w:cs="宋体"/>
          <w:sz w:val="24"/>
          <w:szCs w:val="24"/>
        </w:rPr>
        <w:tab/>
      </w:r>
    </w:p>
    <w:p>
      <w:pPr>
        <w:autoSpaceDE w:val="0"/>
        <w:autoSpaceDN w:val="0"/>
        <w:adjustRightInd w:val="0"/>
        <w:spacing w:line="360" w:lineRule="auto"/>
        <w:ind w:firstLine="480" w:firstLineChars="200"/>
        <w:jc w:val="left"/>
        <w:rPr>
          <w:rFonts w:ascii="宋体" w:hAnsi="宋体" w:cs="宋体"/>
          <w:sz w:val="24"/>
          <w:szCs w:val="24"/>
          <w:u w:val="single"/>
        </w:rPr>
      </w:pPr>
      <w:r>
        <w:rPr>
          <w:rFonts w:hint="eastAsia" w:ascii="宋体" w:hAnsi="宋体" w:cs="宋体"/>
          <w:sz w:val="24"/>
          <w:szCs w:val="24"/>
          <w:lang w:val="zh-CN"/>
        </w:rPr>
        <w:t>附：授权代表（</w:t>
      </w:r>
      <w:r>
        <w:rPr>
          <w:rFonts w:hint="eastAsia" w:ascii="宋体" w:hAnsi="宋体" w:cs="宋体"/>
          <w:sz w:val="24"/>
          <w:szCs w:val="24"/>
        </w:rPr>
        <w:t>签字</w:t>
      </w:r>
      <w:r>
        <w:rPr>
          <w:rFonts w:hint="eastAsia" w:ascii="宋体" w:hAnsi="宋体" w:cs="宋体"/>
          <w:sz w:val="24"/>
          <w:szCs w:val="24"/>
          <w:lang w:val="zh-CN"/>
        </w:rPr>
        <w:t>）：</w:t>
      </w:r>
      <w:r>
        <w:rPr>
          <w:rFonts w:hint="eastAsia" w:ascii="宋体" w:hAnsi="宋体" w:cs="宋体"/>
          <w:sz w:val="24"/>
          <w:szCs w:val="24"/>
          <w:u w:val="single"/>
        </w:rPr>
        <w:t xml:space="preserve">                 </w:t>
      </w:r>
    </w:p>
    <w:p>
      <w:pPr>
        <w:autoSpaceDE w:val="0"/>
        <w:autoSpaceDN w:val="0"/>
        <w:adjustRightInd w:val="0"/>
        <w:spacing w:line="360" w:lineRule="auto"/>
        <w:ind w:firstLine="480" w:firstLineChars="200"/>
        <w:jc w:val="left"/>
        <w:rPr>
          <w:rFonts w:ascii="宋体" w:hAnsi="宋体" w:cs="宋体"/>
          <w:color w:val="FFFFFF"/>
          <w:sz w:val="24"/>
          <w:szCs w:val="24"/>
          <w:u w:val="single"/>
        </w:rPr>
      </w:pPr>
      <w:r>
        <w:rPr>
          <w:rFonts w:hint="eastAsia" w:ascii="宋体" w:hAnsi="宋体" w:cs="宋体"/>
          <w:sz w:val="24"/>
          <w:szCs w:val="24"/>
          <w:lang w:val="zh-CN"/>
        </w:rPr>
        <w:t>性别：</w:t>
      </w:r>
      <w:r>
        <w:rPr>
          <w:rFonts w:hint="eastAsia" w:ascii="宋体" w:hAnsi="宋体" w:cs="宋体"/>
          <w:sz w:val="24"/>
          <w:szCs w:val="24"/>
          <w:u w:val="single"/>
        </w:rPr>
        <w:t xml:space="preserve">      </w:t>
      </w:r>
      <w:r>
        <w:rPr>
          <w:rFonts w:hint="eastAsia" w:ascii="宋体" w:hAnsi="宋体" w:cs="宋体"/>
          <w:sz w:val="24"/>
          <w:szCs w:val="24"/>
        </w:rPr>
        <w:t xml:space="preserve">  </w:t>
      </w:r>
      <w:r>
        <w:rPr>
          <w:rFonts w:hint="eastAsia" w:ascii="宋体" w:hAnsi="宋体" w:cs="宋体"/>
          <w:sz w:val="24"/>
          <w:szCs w:val="24"/>
          <w:lang w:val="zh-CN"/>
        </w:rPr>
        <w:t>年  龄：</w:t>
      </w:r>
      <w:r>
        <w:rPr>
          <w:rFonts w:hint="eastAsia" w:ascii="宋体" w:hAnsi="宋体" w:cs="宋体"/>
          <w:sz w:val="24"/>
          <w:szCs w:val="24"/>
          <w:u w:val="single"/>
        </w:rPr>
        <w:t xml:space="preserve">      </w:t>
      </w:r>
      <w:r>
        <w:rPr>
          <w:rFonts w:hint="eastAsia" w:ascii="宋体" w:hAnsi="宋体" w:cs="宋体"/>
          <w:sz w:val="24"/>
          <w:szCs w:val="24"/>
        </w:rPr>
        <w:t xml:space="preserve">     </w:t>
      </w:r>
      <w:r>
        <w:rPr>
          <w:rFonts w:hint="eastAsia" w:ascii="宋体" w:hAnsi="宋体" w:cs="宋体"/>
          <w:sz w:val="24"/>
          <w:szCs w:val="24"/>
          <w:lang w:val="zh-CN"/>
        </w:rPr>
        <w:t>职</w:t>
      </w:r>
      <w:r>
        <w:rPr>
          <w:rFonts w:hint="eastAsia" w:ascii="宋体" w:hAnsi="宋体" w:cs="宋体"/>
          <w:sz w:val="24"/>
          <w:szCs w:val="24"/>
        </w:rPr>
        <w:t xml:space="preserve">    </w:t>
      </w:r>
      <w:r>
        <w:rPr>
          <w:rFonts w:hint="eastAsia" w:ascii="宋体" w:hAnsi="宋体" w:cs="宋体"/>
          <w:sz w:val="24"/>
          <w:szCs w:val="24"/>
          <w:lang w:val="zh-CN"/>
        </w:rPr>
        <w:t>务：</w:t>
      </w:r>
      <w:r>
        <w:rPr>
          <w:rFonts w:hint="eastAsia" w:ascii="宋体" w:hAnsi="宋体" w:cs="宋体"/>
          <w:sz w:val="24"/>
          <w:szCs w:val="24"/>
          <w:u w:val="single"/>
        </w:rPr>
        <w:t xml:space="preserve">       </w:t>
      </w:r>
      <w:r>
        <w:rPr>
          <w:rFonts w:hint="eastAsia" w:ascii="宋体" w:hAnsi="宋体" w:cs="宋体"/>
          <w:color w:val="FFFFFF"/>
          <w:sz w:val="24"/>
          <w:szCs w:val="24"/>
          <w:u w:val="single"/>
        </w:rPr>
        <w:t>。</w:t>
      </w:r>
    </w:p>
    <w:p>
      <w:pPr>
        <w:autoSpaceDE w:val="0"/>
        <w:autoSpaceDN w:val="0"/>
        <w:adjustRightInd w:val="0"/>
        <w:spacing w:line="360" w:lineRule="auto"/>
        <w:ind w:firstLine="480" w:firstLineChars="200"/>
        <w:jc w:val="left"/>
        <w:rPr>
          <w:rFonts w:ascii="宋体" w:hAnsi="宋体" w:cs="宋体"/>
          <w:sz w:val="24"/>
          <w:szCs w:val="24"/>
          <w:u w:val="single"/>
        </w:rPr>
      </w:pPr>
      <w:r>
        <w:rPr>
          <w:rFonts w:hint="eastAsia" w:ascii="宋体" w:hAnsi="宋体" w:cs="宋体"/>
          <w:sz w:val="24"/>
          <w:szCs w:val="24"/>
          <w:lang w:val="zh-CN"/>
        </w:rPr>
        <w:t>身份证号码：</w:t>
      </w:r>
      <w:r>
        <w:rPr>
          <w:rFonts w:hint="eastAsia" w:ascii="宋体" w:hAnsi="宋体" w:cs="宋体"/>
          <w:sz w:val="24"/>
          <w:szCs w:val="24"/>
          <w:u w:val="single"/>
        </w:rPr>
        <w:t xml:space="preserve">                   </w:t>
      </w:r>
      <w:r>
        <w:rPr>
          <w:rFonts w:hint="eastAsia" w:ascii="宋体" w:hAnsi="宋体" w:cs="宋体"/>
          <w:color w:val="FFFFFF"/>
          <w:sz w:val="24"/>
          <w:szCs w:val="24"/>
          <w:u w:val="single"/>
        </w:rPr>
        <w:t xml:space="preserve">.  </w:t>
      </w:r>
    </w:p>
    <w:p>
      <w:pPr>
        <w:autoSpaceDE w:val="0"/>
        <w:autoSpaceDN w:val="0"/>
        <w:adjustRightInd w:val="0"/>
        <w:spacing w:line="360" w:lineRule="auto"/>
        <w:ind w:firstLine="480" w:firstLineChars="200"/>
        <w:jc w:val="left"/>
        <w:rPr>
          <w:rFonts w:ascii="宋体" w:hAnsi="宋体" w:cs="宋体"/>
          <w:sz w:val="24"/>
          <w:szCs w:val="24"/>
          <w:u w:val="single"/>
        </w:rPr>
      </w:pPr>
      <w:r>
        <w:rPr>
          <w:rFonts w:hint="eastAsia" w:ascii="宋体" w:hAnsi="宋体" w:cs="宋体"/>
          <w:sz w:val="24"/>
          <w:szCs w:val="24"/>
          <w:lang w:val="zh-CN"/>
        </w:rPr>
        <w:t>通讯地址：</w:t>
      </w:r>
      <w:r>
        <w:rPr>
          <w:rFonts w:hint="eastAsia" w:ascii="宋体" w:hAnsi="宋体" w:cs="宋体"/>
          <w:sz w:val="24"/>
          <w:szCs w:val="24"/>
          <w:u w:val="single"/>
        </w:rPr>
        <w:t xml:space="preserve">                     </w:t>
      </w:r>
      <w:r>
        <w:rPr>
          <w:rFonts w:hint="eastAsia" w:ascii="宋体" w:hAnsi="宋体" w:cs="宋体"/>
          <w:color w:val="FFFFFF"/>
          <w:sz w:val="24"/>
          <w:szCs w:val="24"/>
          <w:u w:val="single"/>
        </w:rPr>
        <w:t xml:space="preserve">. </w:t>
      </w:r>
    </w:p>
    <w:p>
      <w:pPr>
        <w:autoSpaceDE w:val="0"/>
        <w:autoSpaceDN w:val="0"/>
        <w:adjustRightInd w:val="0"/>
        <w:spacing w:line="360" w:lineRule="auto"/>
        <w:ind w:firstLine="480" w:firstLineChars="200"/>
        <w:jc w:val="left"/>
        <w:rPr>
          <w:rFonts w:ascii="宋体" w:hAnsi="宋体" w:cs="宋体"/>
          <w:sz w:val="24"/>
          <w:szCs w:val="24"/>
          <w:u w:val="single"/>
        </w:rPr>
      </w:pPr>
      <w:r>
        <w:rPr>
          <w:rFonts w:hint="eastAsia" w:ascii="宋体" w:hAnsi="宋体" w:cs="宋体"/>
          <w:sz w:val="24"/>
          <w:szCs w:val="24"/>
          <w:lang w:val="zh-CN"/>
        </w:rPr>
        <w:t>邮政编码：</w:t>
      </w:r>
      <w:r>
        <w:rPr>
          <w:rFonts w:hint="eastAsia" w:ascii="宋体" w:hAnsi="宋体" w:cs="宋体"/>
          <w:sz w:val="24"/>
          <w:szCs w:val="24"/>
          <w:u w:val="single"/>
        </w:rPr>
        <w:t xml:space="preserve">                     </w:t>
      </w:r>
      <w:r>
        <w:rPr>
          <w:rFonts w:hint="eastAsia" w:ascii="宋体" w:hAnsi="宋体" w:cs="宋体"/>
          <w:color w:val="FFFFFF"/>
          <w:sz w:val="24"/>
          <w:szCs w:val="24"/>
          <w:u w:val="single"/>
        </w:rPr>
        <w:t xml:space="preserve">.  </w:t>
      </w:r>
    </w:p>
    <w:p>
      <w:pPr>
        <w:autoSpaceDE w:val="0"/>
        <w:autoSpaceDN w:val="0"/>
        <w:adjustRightInd w:val="0"/>
        <w:spacing w:line="360" w:lineRule="auto"/>
        <w:ind w:firstLine="480" w:firstLineChars="200"/>
        <w:jc w:val="left"/>
        <w:rPr>
          <w:rFonts w:ascii="宋体" w:hAnsi="宋体" w:cs="宋体"/>
          <w:sz w:val="24"/>
          <w:szCs w:val="24"/>
          <w:u w:val="single"/>
        </w:rPr>
      </w:pPr>
      <w:r>
        <w:rPr>
          <w:rFonts w:hint="eastAsia" w:ascii="宋体" w:hAnsi="宋体" w:cs="宋体"/>
          <w:sz w:val="24"/>
          <w:szCs w:val="24"/>
          <w:lang w:val="zh-CN"/>
        </w:rPr>
        <w:t>电</w:t>
      </w:r>
      <w:r>
        <w:rPr>
          <w:rFonts w:hint="eastAsia" w:ascii="宋体" w:hAnsi="宋体" w:cs="宋体"/>
          <w:sz w:val="24"/>
          <w:szCs w:val="24"/>
        </w:rPr>
        <w:t xml:space="preserve">    </w:t>
      </w:r>
      <w:r>
        <w:rPr>
          <w:rFonts w:hint="eastAsia" w:ascii="宋体" w:hAnsi="宋体" w:cs="宋体"/>
          <w:sz w:val="24"/>
          <w:szCs w:val="24"/>
          <w:lang w:val="zh-CN"/>
        </w:rPr>
        <w:t>话：</w:t>
      </w:r>
      <w:r>
        <w:rPr>
          <w:rFonts w:hint="eastAsia" w:ascii="宋体" w:hAnsi="宋体" w:cs="宋体"/>
          <w:sz w:val="24"/>
          <w:szCs w:val="24"/>
          <w:u w:val="single"/>
        </w:rPr>
        <w:t xml:space="preserve">                     </w:t>
      </w:r>
      <w:r>
        <w:rPr>
          <w:rFonts w:hint="eastAsia" w:ascii="宋体" w:hAnsi="宋体" w:cs="宋体"/>
          <w:color w:val="FFFFFF"/>
          <w:sz w:val="24"/>
          <w:szCs w:val="24"/>
          <w:u w:val="single"/>
        </w:rPr>
        <w:t xml:space="preserve">. </w:t>
      </w:r>
    </w:p>
    <w:p>
      <w:pPr>
        <w:autoSpaceDE w:val="0"/>
        <w:autoSpaceDN w:val="0"/>
        <w:adjustRightInd w:val="0"/>
        <w:spacing w:line="360" w:lineRule="auto"/>
        <w:ind w:firstLine="480" w:firstLineChars="200"/>
        <w:rPr>
          <w:rFonts w:hint="eastAsia" w:ascii="宋体" w:hAnsi="宋体" w:cs="宋体"/>
          <w:sz w:val="24"/>
          <w:szCs w:val="24"/>
          <w:u w:val="single"/>
        </w:rPr>
      </w:pPr>
      <w:r>
        <w:rPr>
          <w:rFonts w:hint="eastAsia" w:ascii="宋体" w:hAnsi="宋体" w:cs="宋体"/>
          <w:sz w:val="24"/>
          <w:szCs w:val="24"/>
          <w:lang w:val="zh-CN"/>
        </w:rPr>
        <w:t>电    传：</w:t>
      </w:r>
      <w:r>
        <w:rPr>
          <w:rFonts w:hint="eastAsia" w:ascii="宋体" w:hAnsi="宋体" w:cs="宋体"/>
          <w:sz w:val="24"/>
          <w:szCs w:val="24"/>
          <w:u w:val="single"/>
        </w:rPr>
        <w:t xml:space="preserve">                     </w:t>
      </w:r>
    </w:p>
    <w:p>
      <w:pPr>
        <w:autoSpaceDE w:val="0"/>
        <w:autoSpaceDN w:val="0"/>
        <w:adjustRightInd w:val="0"/>
        <w:spacing w:line="360" w:lineRule="auto"/>
        <w:ind w:firstLine="480" w:firstLineChars="200"/>
        <w:rPr>
          <w:rFonts w:ascii="宋体" w:hAnsi="宋体" w:cs="宋体"/>
          <w:sz w:val="24"/>
          <w:szCs w:val="24"/>
        </w:rPr>
      </w:pPr>
      <w:r>
        <w:rPr>
          <w:rFonts w:hint="eastAsia" w:ascii="宋体" w:hAnsi="宋体" w:cs="宋体"/>
          <w:sz w:val="24"/>
          <w:szCs w:val="24"/>
          <w:lang w:val="zh-CN"/>
        </w:rPr>
        <w:t>法定代表人</w:t>
      </w:r>
      <w:r>
        <w:rPr>
          <w:rFonts w:hint="eastAsia" w:ascii="宋体" w:hAnsi="宋体" w:cs="宋体"/>
          <w:sz w:val="24"/>
          <w:szCs w:val="24"/>
        </w:rPr>
        <w:t>及</w:t>
      </w:r>
      <w:r>
        <w:rPr>
          <w:rFonts w:hint="eastAsia" w:ascii="宋体" w:hAnsi="宋体" w:cs="宋体"/>
          <w:sz w:val="24"/>
          <w:szCs w:val="24"/>
          <w:lang w:val="zh-CN"/>
        </w:rPr>
        <w:t>授权代表身份证复印件</w:t>
      </w:r>
    </w:p>
    <w:tbl>
      <w:tblPr>
        <w:tblStyle w:val="23"/>
        <w:tblW w:w="0" w:type="auto"/>
        <w:tblInd w:w="679" w:type="dxa"/>
        <w:tblLayout w:type="fixed"/>
        <w:tblCellMar>
          <w:top w:w="0" w:type="dxa"/>
          <w:left w:w="108" w:type="dxa"/>
          <w:bottom w:w="0" w:type="dxa"/>
          <w:right w:w="108" w:type="dxa"/>
        </w:tblCellMar>
      </w:tblPr>
      <w:tblGrid>
        <w:gridCol w:w="4049"/>
        <w:gridCol w:w="3885"/>
      </w:tblGrid>
      <w:tr>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ind w:firstLine="480" w:firstLineChars="200"/>
              <w:jc w:val="center"/>
              <w:rPr>
                <w:rFonts w:ascii="宋体" w:hAnsi="宋体" w:cs="宋体"/>
                <w:sz w:val="24"/>
                <w:szCs w:val="24"/>
                <w:lang w:val="zh-CN"/>
              </w:rPr>
            </w:pPr>
            <w:r>
              <w:rPr>
                <w:rFonts w:hint="eastAsia" w:ascii="宋体" w:hAnsi="宋体" w:cs="宋体"/>
                <w:sz w:val="24"/>
                <w:szCs w:val="24"/>
                <w:lang w:val="zh-CN"/>
              </w:rPr>
              <w:t>法定代表人身份证复印件</w:t>
            </w:r>
          </w:p>
          <w:p>
            <w:pPr>
              <w:autoSpaceDE w:val="0"/>
              <w:autoSpaceDN w:val="0"/>
              <w:adjustRightInd w:val="0"/>
              <w:spacing w:line="360" w:lineRule="auto"/>
              <w:ind w:firstLine="480" w:firstLineChars="200"/>
              <w:jc w:val="center"/>
              <w:rPr>
                <w:rFonts w:ascii="宋体" w:hAnsi="宋体" w:cs="宋体"/>
                <w:sz w:val="24"/>
                <w:szCs w:val="24"/>
                <w:lang w:val="zh-CN"/>
              </w:rPr>
            </w:pPr>
            <w:r>
              <w:rPr>
                <w:rFonts w:hint="eastAsia" w:ascii="宋体" w:hAnsi="宋体" w:cs="宋体"/>
                <w:sz w:val="24"/>
                <w:szCs w:val="24"/>
                <w:lang w:val="zh-CN"/>
              </w:rPr>
              <w:t>（正反面）</w:t>
            </w:r>
          </w:p>
          <w:p>
            <w:pPr>
              <w:autoSpaceDE w:val="0"/>
              <w:autoSpaceDN w:val="0"/>
              <w:adjustRightInd w:val="0"/>
              <w:spacing w:line="360" w:lineRule="auto"/>
              <w:ind w:firstLine="480" w:firstLineChars="200"/>
              <w:jc w:val="center"/>
              <w:rPr>
                <w:rFonts w:ascii="宋体" w:hAnsi="宋体" w:cs="宋体"/>
                <w:sz w:val="24"/>
                <w:szCs w:val="24"/>
                <w:lang w:val="zh-CN"/>
              </w:rPr>
            </w:pPr>
          </w:p>
          <w:p>
            <w:pPr>
              <w:autoSpaceDE w:val="0"/>
              <w:autoSpaceDN w:val="0"/>
              <w:adjustRightInd w:val="0"/>
              <w:spacing w:line="360" w:lineRule="auto"/>
              <w:ind w:firstLine="480" w:firstLineChars="200"/>
              <w:jc w:val="center"/>
              <w:rPr>
                <w:rFonts w:ascii="宋体" w:hAnsi="宋体" w:cs="宋体"/>
                <w:sz w:val="24"/>
                <w:szCs w:val="24"/>
                <w:lang w:val="zh-CN"/>
              </w:rPr>
            </w:pPr>
          </w:p>
        </w:tc>
        <w:tc>
          <w:tcPr>
            <w:tcW w:w="38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ind w:firstLine="480" w:firstLineChars="200"/>
              <w:jc w:val="center"/>
              <w:rPr>
                <w:rFonts w:ascii="宋体" w:hAnsi="宋体" w:cs="宋体"/>
                <w:sz w:val="24"/>
                <w:szCs w:val="24"/>
                <w:lang w:val="zh-CN"/>
              </w:rPr>
            </w:pPr>
          </w:p>
          <w:p>
            <w:pPr>
              <w:autoSpaceDE w:val="0"/>
              <w:autoSpaceDN w:val="0"/>
              <w:adjustRightInd w:val="0"/>
              <w:spacing w:line="360" w:lineRule="auto"/>
              <w:ind w:firstLine="480" w:firstLineChars="200"/>
              <w:jc w:val="center"/>
              <w:rPr>
                <w:rFonts w:ascii="宋体" w:hAnsi="宋体" w:cs="宋体"/>
                <w:sz w:val="24"/>
                <w:szCs w:val="24"/>
                <w:lang w:val="zh-CN"/>
              </w:rPr>
            </w:pPr>
            <w:r>
              <w:rPr>
                <w:rFonts w:hint="eastAsia" w:ascii="宋体" w:hAnsi="宋体" w:cs="宋体"/>
                <w:sz w:val="24"/>
                <w:szCs w:val="24"/>
                <w:lang w:val="zh-CN"/>
              </w:rPr>
              <w:t>授权代表身份证复印件</w:t>
            </w:r>
          </w:p>
          <w:p>
            <w:pPr>
              <w:autoSpaceDE w:val="0"/>
              <w:autoSpaceDN w:val="0"/>
              <w:adjustRightInd w:val="0"/>
              <w:spacing w:line="360" w:lineRule="auto"/>
              <w:ind w:firstLine="480" w:firstLineChars="200"/>
              <w:jc w:val="center"/>
              <w:rPr>
                <w:rFonts w:ascii="宋体" w:hAnsi="宋体" w:cs="宋体"/>
                <w:sz w:val="24"/>
                <w:szCs w:val="24"/>
                <w:lang w:val="zh-CN"/>
              </w:rPr>
            </w:pPr>
            <w:r>
              <w:rPr>
                <w:rFonts w:hint="eastAsia" w:ascii="宋体" w:hAnsi="宋体" w:cs="宋体"/>
                <w:sz w:val="24"/>
                <w:szCs w:val="24"/>
                <w:lang w:val="zh-CN"/>
              </w:rPr>
              <w:t>（正反面）</w:t>
            </w:r>
          </w:p>
          <w:p>
            <w:pPr>
              <w:autoSpaceDE w:val="0"/>
              <w:autoSpaceDN w:val="0"/>
              <w:adjustRightInd w:val="0"/>
              <w:spacing w:line="360" w:lineRule="auto"/>
              <w:ind w:firstLine="480" w:firstLineChars="200"/>
              <w:jc w:val="center"/>
              <w:rPr>
                <w:rFonts w:ascii="宋体" w:hAnsi="宋体" w:cs="宋体"/>
                <w:sz w:val="24"/>
                <w:szCs w:val="24"/>
                <w:lang w:val="zh-CN"/>
              </w:rPr>
            </w:pPr>
          </w:p>
          <w:p>
            <w:pPr>
              <w:autoSpaceDE w:val="0"/>
              <w:autoSpaceDN w:val="0"/>
              <w:adjustRightInd w:val="0"/>
              <w:spacing w:line="360" w:lineRule="auto"/>
              <w:ind w:firstLine="480" w:firstLineChars="200"/>
              <w:jc w:val="center"/>
              <w:rPr>
                <w:rFonts w:ascii="宋体" w:hAnsi="宋体" w:cs="宋体"/>
                <w:sz w:val="24"/>
                <w:szCs w:val="24"/>
                <w:lang w:val="zh-CN"/>
              </w:rPr>
            </w:pPr>
          </w:p>
          <w:p>
            <w:pPr>
              <w:autoSpaceDE w:val="0"/>
              <w:autoSpaceDN w:val="0"/>
              <w:adjustRightInd w:val="0"/>
              <w:spacing w:line="360" w:lineRule="auto"/>
              <w:ind w:firstLine="480" w:firstLineChars="200"/>
              <w:jc w:val="center"/>
              <w:rPr>
                <w:rFonts w:ascii="宋体" w:hAnsi="宋体" w:cs="宋体"/>
                <w:sz w:val="24"/>
                <w:szCs w:val="24"/>
                <w:lang w:val="zh-CN"/>
              </w:rPr>
            </w:pPr>
          </w:p>
        </w:tc>
      </w:tr>
    </w:tbl>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 xml:space="preserve">     供应商                         法定代表人</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 xml:space="preserve">    （单位公章）：                  （签字或盖章）：</w:t>
      </w:r>
    </w:p>
    <w:p>
      <w:pPr>
        <w:adjustRightInd w:val="0"/>
        <w:snapToGrid w:val="0"/>
        <w:spacing w:line="360" w:lineRule="auto"/>
        <w:ind w:right="480" w:firstLine="4800" w:firstLineChars="2000"/>
        <w:rPr>
          <w:rFonts w:ascii="宋体" w:hAnsi="宋体" w:cs="宋体"/>
          <w:sz w:val="24"/>
          <w:szCs w:val="24"/>
        </w:rPr>
      </w:pPr>
    </w:p>
    <w:p>
      <w:pPr>
        <w:adjustRightInd w:val="0"/>
        <w:snapToGrid w:val="0"/>
        <w:spacing w:line="360" w:lineRule="auto"/>
        <w:ind w:right="480"/>
        <w:jc w:val="right"/>
        <w:rPr>
          <w:rFonts w:ascii="宋体" w:hAnsi="宋体" w:cs="宋体"/>
          <w:sz w:val="24"/>
          <w:szCs w:val="24"/>
        </w:rPr>
      </w:pPr>
      <w:r>
        <w:rPr>
          <w:rFonts w:hint="eastAsia" w:ascii="宋体" w:hAnsi="宋体" w:cs="宋体"/>
          <w:sz w:val="24"/>
          <w:szCs w:val="24"/>
        </w:rPr>
        <w:t>日期：_____</w:t>
      </w:r>
      <w:r>
        <w:rPr>
          <w:rFonts w:hint="eastAsia" w:ascii="宋体" w:hAnsi="宋体" w:cs="宋体"/>
          <w:sz w:val="24"/>
          <w:szCs w:val="24"/>
          <w:lang w:val="zh-CN"/>
        </w:rPr>
        <w:t>年</w:t>
      </w:r>
      <w:r>
        <w:rPr>
          <w:rFonts w:hint="eastAsia" w:ascii="宋体" w:hAnsi="宋体" w:cs="宋体"/>
          <w:sz w:val="24"/>
          <w:szCs w:val="24"/>
        </w:rPr>
        <w:t>_____</w:t>
      </w:r>
      <w:r>
        <w:rPr>
          <w:rFonts w:hint="eastAsia" w:ascii="宋体" w:hAnsi="宋体" w:cs="宋体"/>
          <w:sz w:val="24"/>
          <w:szCs w:val="24"/>
          <w:lang w:val="zh-CN"/>
        </w:rPr>
        <w:t>月</w:t>
      </w:r>
      <w:r>
        <w:rPr>
          <w:rFonts w:hint="eastAsia" w:ascii="宋体" w:hAnsi="宋体" w:cs="宋体"/>
          <w:sz w:val="24"/>
          <w:szCs w:val="24"/>
        </w:rPr>
        <w:t>_____</w:t>
      </w:r>
      <w:r>
        <w:rPr>
          <w:rFonts w:hint="eastAsia" w:ascii="宋体" w:hAnsi="宋体" w:cs="宋体"/>
          <w:sz w:val="24"/>
          <w:szCs w:val="24"/>
          <w:lang w:val="zh-CN"/>
        </w:rPr>
        <w:t>日</w:t>
      </w:r>
    </w:p>
    <w:p>
      <w:pPr>
        <w:autoSpaceDE w:val="0"/>
        <w:autoSpaceDN w:val="0"/>
        <w:adjustRightInd w:val="0"/>
        <w:spacing w:line="360" w:lineRule="auto"/>
        <w:ind w:right="960" w:firstLine="480" w:firstLineChars="200"/>
        <w:rPr>
          <w:rFonts w:ascii="宋体" w:hAnsi="宋体" w:cs="宋体"/>
          <w:sz w:val="24"/>
          <w:szCs w:val="24"/>
          <w:lang w:val="zh-CN"/>
        </w:rPr>
      </w:pPr>
    </w:p>
    <w:p>
      <w:pPr>
        <w:autoSpaceDE w:val="0"/>
        <w:autoSpaceDN w:val="0"/>
        <w:adjustRightInd w:val="0"/>
        <w:spacing w:line="360" w:lineRule="auto"/>
        <w:ind w:right="960" w:firstLine="480" w:firstLineChars="200"/>
        <w:rPr>
          <w:rFonts w:ascii="宋体" w:hAnsi="宋体" w:cs="宋体"/>
          <w:sz w:val="24"/>
          <w:szCs w:val="24"/>
        </w:rPr>
      </w:pPr>
      <w:r>
        <w:rPr>
          <w:rFonts w:hint="eastAsia" w:ascii="宋体" w:hAnsi="宋体" w:cs="宋体"/>
          <w:sz w:val="24"/>
          <w:szCs w:val="24"/>
          <w:lang w:val="zh-CN"/>
        </w:rPr>
        <w:t>本授权书有效期：</w:t>
      </w:r>
      <w:r>
        <w:rPr>
          <w:rFonts w:hint="eastAsia" w:ascii="宋体" w:hAnsi="宋体" w:cs="宋体"/>
          <w:sz w:val="24"/>
          <w:szCs w:val="24"/>
        </w:rPr>
        <w:t>自磋商响应文件提交截止时间起</w:t>
      </w:r>
      <w:r>
        <w:rPr>
          <w:rFonts w:hint="default" w:ascii="宋体" w:hAnsi="宋体" w:cs="宋体"/>
          <w:sz w:val="24"/>
          <w:szCs w:val="24"/>
          <w:u w:val="single"/>
          <w:lang w:val="en-US"/>
        </w:rPr>
        <w:t xml:space="preserve">    </w:t>
      </w:r>
      <w:r>
        <w:rPr>
          <w:rFonts w:hint="eastAsia" w:ascii="宋体" w:hAnsi="宋体" w:cs="宋体"/>
          <w:sz w:val="24"/>
          <w:szCs w:val="24"/>
        </w:rPr>
        <w:t>日历日。</w:t>
      </w:r>
    </w:p>
    <w:p>
      <w:pPr>
        <w:rPr>
          <w:rFonts w:hint="eastAsia" w:ascii="宋体" w:hAnsi="宋体" w:cs="宋体"/>
          <w:b/>
          <w:bCs/>
        </w:rPr>
      </w:pPr>
      <w:bookmarkStart w:id="89" w:name="_Toc4921"/>
      <w:bookmarkStart w:id="90" w:name="_Toc26970"/>
      <w:bookmarkStart w:id="91" w:name="_Toc11269"/>
      <w:bookmarkStart w:id="92" w:name="_Toc613"/>
      <w:r>
        <w:rPr>
          <w:rFonts w:hint="eastAsia" w:ascii="宋体" w:hAnsi="宋体" w:cs="宋体"/>
          <w:b/>
          <w:bCs/>
        </w:rPr>
        <w:br w:type="page"/>
      </w:r>
    </w:p>
    <w:p>
      <w:pPr>
        <w:pStyle w:val="5"/>
        <w:bidi w:val="0"/>
        <w:rPr>
          <w:rFonts w:hint="default" w:ascii="宋体" w:hAnsi="宋体" w:eastAsia="宋体" w:cs="宋体"/>
          <w:b/>
          <w:color w:val="000000"/>
          <w:kern w:val="2"/>
          <w:sz w:val="28"/>
          <w:szCs w:val="28"/>
          <w:highlight w:val="none"/>
          <w:lang w:val="en-US" w:eastAsia="zh-CN" w:bidi="ar-SA"/>
        </w:rPr>
      </w:pPr>
      <w:r>
        <w:rPr>
          <w:rFonts w:hint="eastAsia" w:ascii="宋体" w:hAnsi="宋体" w:eastAsia="宋体" w:cs="宋体"/>
          <w:b/>
          <w:color w:val="000000"/>
          <w:kern w:val="2"/>
          <w:sz w:val="28"/>
          <w:szCs w:val="28"/>
          <w:highlight w:val="none"/>
          <w:lang w:val="en-US" w:eastAsia="zh-CN" w:bidi="ar-SA"/>
        </w:rPr>
        <w:t>5、声明函</w:t>
      </w:r>
    </w:p>
    <w:p>
      <w:pPr>
        <w:autoSpaceDE w:val="0"/>
        <w:autoSpaceDN w:val="0"/>
        <w:adjustRightInd w:val="0"/>
        <w:spacing w:line="360" w:lineRule="auto"/>
        <w:jc w:val="center"/>
        <w:rPr>
          <w:rFonts w:hint="eastAsia" w:ascii="宋体" w:hAnsi="宋体" w:eastAsia="宋体" w:cs="宋体"/>
          <w:b/>
          <w:color w:val="000000"/>
          <w:sz w:val="24"/>
          <w:szCs w:val="24"/>
          <w:highlight w:val="none"/>
        </w:rPr>
      </w:pPr>
    </w:p>
    <w:p>
      <w:pPr>
        <w:autoSpaceDE w:val="0"/>
        <w:autoSpaceDN w:val="0"/>
        <w:adjustRightInd w:val="0"/>
        <w:spacing w:line="360" w:lineRule="auto"/>
        <w:jc w:val="center"/>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（1）非联合体</w:t>
      </w:r>
      <w:r>
        <w:rPr>
          <w:rFonts w:hint="eastAsia" w:ascii="宋体" w:hAnsi="宋体" w:cs="宋体"/>
          <w:b/>
          <w:color w:val="000000"/>
          <w:sz w:val="24"/>
          <w:szCs w:val="24"/>
          <w:highlight w:val="none"/>
          <w:lang w:val="en-US" w:eastAsia="zh-CN"/>
        </w:rPr>
        <w:t>供应商</w:t>
      </w:r>
      <w:r>
        <w:rPr>
          <w:rFonts w:hint="eastAsia" w:ascii="宋体" w:hAnsi="宋体" w:eastAsia="宋体" w:cs="宋体"/>
          <w:b/>
          <w:color w:val="000000"/>
          <w:sz w:val="24"/>
          <w:szCs w:val="24"/>
          <w:highlight w:val="none"/>
        </w:rPr>
        <w:t>书面声明</w:t>
      </w:r>
    </w:p>
    <w:p>
      <w:pPr>
        <w:autoSpaceDE w:val="0"/>
        <w:autoSpaceDN w:val="0"/>
        <w:adjustRightInd w:val="0"/>
        <w:spacing w:line="360" w:lineRule="auto"/>
        <w:rPr>
          <w:rFonts w:hint="eastAsia" w:ascii="宋体" w:hAnsi="宋体" w:eastAsia="宋体" w:cs="宋体"/>
          <w:bCs/>
          <w:sz w:val="24"/>
          <w:szCs w:val="24"/>
          <w:highlight w:val="none"/>
        </w:rPr>
      </w:pPr>
    </w:p>
    <w:p>
      <w:pPr>
        <w:autoSpaceDE w:val="0"/>
        <w:autoSpaceDN w:val="0"/>
        <w:adjustRightInd w:val="0"/>
        <w:spacing w:line="360" w:lineRule="auto"/>
        <w:rPr>
          <w:rFonts w:hint="eastAsia" w:ascii="宋体" w:hAnsi="宋体" w:eastAsia="宋体" w:cs="宋体"/>
          <w:bCs/>
          <w:sz w:val="24"/>
          <w:szCs w:val="24"/>
          <w:highlight w:val="none"/>
          <w:u w:val="single"/>
          <w:lang w:val="en-US" w:eastAsia="zh-CN"/>
        </w:rPr>
      </w:pPr>
      <w:r>
        <w:rPr>
          <w:rFonts w:hint="eastAsia" w:ascii="宋体" w:hAnsi="宋体" w:eastAsia="宋体" w:cs="宋体"/>
          <w:bCs/>
          <w:sz w:val="24"/>
          <w:szCs w:val="24"/>
          <w:highlight w:val="none"/>
        </w:rPr>
        <w:t>致：</w:t>
      </w:r>
      <w:r>
        <w:rPr>
          <w:rFonts w:hint="eastAsia" w:ascii="宋体" w:hAnsi="宋体" w:eastAsia="宋体" w:cs="宋体"/>
          <w:bCs/>
          <w:sz w:val="24"/>
          <w:szCs w:val="24"/>
          <w:highlight w:val="none"/>
          <w:u w:val="single"/>
          <w:lang w:eastAsia="zh-CN"/>
        </w:rPr>
        <w:t>（</w:t>
      </w:r>
      <w:r>
        <w:rPr>
          <w:rFonts w:hint="eastAsia" w:ascii="宋体" w:hAnsi="宋体" w:eastAsia="宋体" w:cs="宋体"/>
          <w:bCs/>
          <w:sz w:val="24"/>
          <w:szCs w:val="24"/>
          <w:highlight w:val="none"/>
          <w:u w:val="single"/>
          <w:lang w:val="en-US" w:eastAsia="zh-CN"/>
        </w:rPr>
        <w:t>采购人</w:t>
      </w:r>
      <w:r>
        <w:rPr>
          <w:rFonts w:hint="eastAsia" w:ascii="宋体" w:hAnsi="宋体" w:eastAsia="宋体" w:cs="宋体"/>
          <w:bCs/>
          <w:sz w:val="24"/>
          <w:szCs w:val="24"/>
          <w:highlight w:val="none"/>
          <w:u w:val="single"/>
        </w:rPr>
        <w:t>）</w:t>
      </w:r>
      <w:r>
        <w:rPr>
          <w:rFonts w:hint="eastAsia" w:ascii="宋体" w:hAnsi="宋体" w:eastAsia="宋体" w:cs="宋体"/>
          <w:bCs/>
          <w:sz w:val="24"/>
          <w:szCs w:val="24"/>
          <w:highlight w:val="none"/>
          <w:u w:val="single"/>
          <w:lang w:val="en-US" w:eastAsia="zh-CN"/>
        </w:rPr>
        <w:t xml:space="preserve"> </w:t>
      </w:r>
    </w:p>
    <w:p>
      <w:pPr>
        <w:autoSpaceDE w:val="0"/>
        <w:autoSpaceDN w:val="0"/>
        <w:adjustRightInd w:val="0"/>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我公司独立参加此次</w:t>
      </w:r>
      <w:r>
        <w:rPr>
          <w:rFonts w:hint="eastAsia" w:ascii="宋体" w:hAnsi="宋体" w:eastAsia="宋体" w:cs="宋体"/>
          <w:sz w:val="24"/>
          <w:szCs w:val="24"/>
          <w:highlight w:val="none"/>
          <w:u w:val="single"/>
        </w:rPr>
        <w:t xml:space="preserve"> (项目名称)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lang w:eastAsia="zh-CN"/>
        </w:rPr>
        <w:t>（</w:t>
      </w:r>
      <w:r>
        <w:rPr>
          <w:rFonts w:hint="eastAsia" w:ascii="宋体" w:hAnsi="宋体" w:cs="宋体"/>
          <w:sz w:val="24"/>
          <w:szCs w:val="24"/>
          <w:highlight w:val="none"/>
          <w:u w:val="single"/>
          <w:lang w:val="en-US" w:eastAsia="zh-CN"/>
        </w:rPr>
        <w:t>标包号</w:t>
      </w:r>
      <w:r>
        <w:rPr>
          <w:rFonts w:hint="eastAsia" w:ascii="宋体" w:hAnsi="宋体" w:cs="宋体"/>
          <w:sz w:val="24"/>
          <w:szCs w:val="24"/>
          <w:highlight w:val="none"/>
          <w:u w:val="single"/>
          <w:lang w:eastAsia="zh-CN"/>
        </w:rPr>
        <w:t>）</w:t>
      </w:r>
      <w:r>
        <w:rPr>
          <w:rFonts w:hint="eastAsia" w:ascii="宋体" w:hAnsi="宋体" w:cs="宋体"/>
          <w:bCs/>
          <w:sz w:val="24"/>
          <w:szCs w:val="24"/>
          <w:highlight w:val="none"/>
          <w:lang w:val="en-US" w:eastAsia="zh-CN"/>
        </w:rPr>
        <w:t>磋商</w:t>
      </w:r>
      <w:r>
        <w:rPr>
          <w:rFonts w:hint="eastAsia" w:ascii="宋体" w:hAnsi="宋体" w:eastAsia="宋体" w:cs="宋体"/>
          <w:bCs/>
          <w:sz w:val="24"/>
          <w:szCs w:val="24"/>
          <w:highlight w:val="none"/>
        </w:rPr>
        <w:t>，未与其他单位组成联合体。</w:t>
      </w:r>
    </w:p>
    <w:p>
      <w:pPr>
        <w:autoSpaceDE w:val="0"/>
        <w:autoSpaceDN w:val="0"/>
        <w:adjustRightInd w:val="0"/>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特此声明。</w:t>
      </w:r>
    </w:p>
    <w:p>
      <w:pPr>
        <w:autoSpaceDE w:val="0"/>
        <w:autoSpaceDN w:val="0"/>
        <w:adjustRightInd w:val="0"/>
        <w:spacing w:line="360" w:lineRule="auto"/>
        <w:jc w:val="center"/>
        <w:rPr>
          <w:rFonts w:hint="eastAsia" w:ascii="宋体" w:hAnsi="宋体" w:eastAsia="宋体" w:cs="宋体"/>
          <w:b/>
          <w:color w:val="000000"/>
          <w:sz w:val="24"/>
          <w:szCs w:val="24"/>
          <w:highlight w:val="none"/>
        </w:rPr>
      </w:pPr>
    </w:p>
    <w:p>
      <w:pPr>
        <w:autoSpaceDE w:val="0"/>
        <w:autoSpaceDN w:val="0"/>
        <w:adjustRightInd w:val="0"/>
        <w:spacing w:line="360" w:lineRule="auto"/>
        <w:ind w:firstLine="480" w:firstLineChars="200"/>
        <w:rPr>
          <w:rFonts w:hint="eastAsia" w:ascii="宋体" w:hAnsi="宋体" w:eastAsia="宋体" w:cs="宋体"/>
          <w:bCs/>
          <w:sz w:val="24"/>
          <w:szCs w:val="24"/>
          <w:highlight w:val="none"/>
        </w:rPr>
      </w:pPr>
    </w:p>
    <w:p>
      <w:pPr>
        <w:adjustRightInd w:val="0"/>
        <w:snapToGrid w:val="0"/>
        <w:spacing w:line="360" w:lineRule="auto"/>
        <w:ind w:firstLine="480" w:firstLineChars="200"/>
        <w:rPr>
          <w:rFonts w:ascii="宋体" w:hAnsi="宋体" w:cs="宋体"/>
          <w:sz w:val="24"/>
          <w:szCs w:val="24"/>
        </w:rPr>
      </w:pPr>
      <w:r>
        <w:rPr>
          <w:rFonts w:hint="eastAsia" w:ascii="宋体" w:hAnsi="宋体" w:eastAsia="宋体" w:cs="宋体"/>
          <w:sz w:val="24"/>
          <w:szCs w:val="24"/>
          <w:highlight w:val="none"/>
        </w:rPr>
        <w:t xml:space="preserve">    </w:t>
      </w:r>
      <w:r>
        <w:rPr>
          <w:rFonts w:hint="eastAsia" w:ascii="宋体" w:hAnsi="宋体" w:cs="宋体"/>
          <w:sz w:val="24"/>
          <w:szCs w:val="24"/>
        </w:rPr>
        <w:t>供应商（单位公章）：                法定代表人（签字或盖章）：</w:t>
      </w:r>
    </w:p>
    <w:p>
      <w:pPr>
        <w:pStyle w:val="21"/>
        <w:spacing w:line="480" w:lineRule="auto"/>
        <w:ind w:firstLine="480" w:firstLineChars="200"/>
        <w:jc w:val="center"/>
        <w:rPr>
          <w:rFonts w:ascii="宋体" w:hAnsi="宋体" w:cs="宋体"/>
          <w:sz w:val="24"/>
          <w:szCs w:val="24"/>
        </w:rPr>
      </w:pPr>
      <w:r>
        <w:rPr>
          <w:rFonts w:hint="eastAsia" w:ascii="宋体" w:hAnsi="宋体" w:cs="宋体"/>
          <w:sz w:val="24"/>
          <w:szCs w:val="24"/>
          <w:lang w:val="en-US" w:eastAsia="zh-CN"/>
        </w:rPr>
        <w:t xml:space="preserve">                                </w:t>
      </w:r>
      <w:r>
        <w:rPr>
          <w:rFonts w:hint="eastAsia" w:ascii="宋体" w:hAnsi="宋体" w:cs="宋体"/>
          <w:sz w:val="24"/>
          <w:szCs w:val="24"/>
        </w:rPr>
        <w:t>日期：</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pPr>
        <w:adjustRightInd w:val="0"/>
        <w:snapToGrid w:val="0"/>
        <w:spacing w:line="360" w:lineRule="auto"/>
        <w:ind w:left="4788" w:leftChars="228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pPr>
        <w:rPr>
          <w:rFonts w:hint="eastAsia" w:ascii="宋体" w:hAnsi="宋体" w:eastAsia="宋体" w:cs="宋体"/>
          <w:b/>
          <w:kern w:val="2"/>
          <w:sz w:val="28"/>
          <w:szCs w:val="24"/>
          <w:lang w:val="en-US" w:eastAsia="zh-CN" w:bidi="ar-SA"/>
        </w:rPr>
      </w:pPr>
    </w:p>
    <w:p>
      <w:pPr>
        <w:rPr>
          <w:rFonts w:hint="eastAsia" w:ascii="宋体" w:hAnsi="宋体" w:eastAsia="宋体" w:cs="宋体"/>
          <w:b/>
          <w:kern w:val="2"/>
          <w:sz w:val="28"/>
          <w:szCs w:val="24"/>
          <w:lang w:val="en-US" w:eastAsia="zh-CN" w:bidi="ar-SA"/>
        </w:rPr>
      </w:pPr>
      <w:r>
        <w:rPr>
          <w:rFonts w:hint="eastAsia" w:ascii="宋体" w:hAnsi="宋体" w:eastAsia="宋体" w:cs="宋体"/>
          <w:b/>
          <w:kern w:val="2"/>
          <w:sz w:val="28"/>
          <w:szCs w:val="24"/>
          <w:lang w:val="en-US" w:eastAsia="zh-CN" w:bidi="ar-SA"/>
        </w:rPr>
        <w:br w:type="page"/>
      </w:r>
    </w:p>
    <w:p>
      <w:pPr>
        <w:jc w:val="center"/>
        <w:rPr>
          <w:rFonts w:hint="default" w:ascii="宋体" w:hAnsi="宋体" w:eastAsia="宋体"/>
          <w:b/>
          <w:sz w:val="24"/>
          <w:szCs w:val="24"/>
          <w:lang w:val="en-US" w:eastAsia="zh-CN"/>
        </w:rPr>
      </w:pPr>
      <w:r>
        <w:rPr>
          <w:rFonts w:hint="eastAsia" w:ascii="宋体" w:hAnsi="宋体"/>
          <w:b/>
          <w:sz w:val="24"/>
          <w:szCs w:val="24"/>
          <w:lang w:val="en-US" w:eastAsia="zh-CN"/>
        </w:rPr>
        <w:t>6、供应商认为需要提供的其他资料</w:t>
      </w:r>
    </w:p>
    <w:p>
      <w:pPr>
        <w:jc w:val="center"/>
        <w:rPr>
          <w:rFonts w:hint="eastAsia" w:ascii="宋体" w:hAnsi="宋体" w:eastAsia="宋体"/>
          <w:b w:val="0"/>
          <w:bCs/>
          <w:sz w:val="24"/>
          <w:szCs w:val="24"/>
          <w:lang w:eastAsia="zh-CN"/>
        </w:rPr>
      </w:pPr>
      <w:r>
        <w:rPr>
          <w:rFonts w:hint="eastAsia" w:ascii="宋体" w:hAnsi="宋体"/>
          <w:b w:val="0"/>
          <w:bCs/>
          <w:sz w:val="24"/>
          <w:szCs w:val="24"/>
          <w:lang w:eastAsia="zh-CN"/>
        </w:rPr>
        <w:t>（</w:t>
      </w:r>
      <w:r>
        <w:rPr>
          <w:rFonts w:hint="eastAsia" w:ascii="宋体" w:hAnsi="宋体"/>
          <w:b w:val="0"/>
          <w:bCs/>
          <w:sz w:val="24"/>
          <w:szCs w:val="24"/>
          <w:lang w:val="en-US" w:eastAsia="zh-CN"/>
        </w:rPr>
        <w:t>如有</w:t>
      </w:r>
      <w:r>
        <w:rPr>
          <w:rFonts w:hint="eastAsia" w:ascii="宋体" w:hAnsi="宋体"/>
          <w:b w:val="0"/>
          <w:bCs/>
          <w:sz w:val="24"/>
          <w:szCs w:val="24"/>
          <w:lang w:eastAsia="zh-CN"/>
        </w:rPr>
        <w:t>）</w:t>
      </w:r>
    </w:p>
    <w:p>
      <w:pPr>
        <w:jc w:val="center"/>
        <w:rPr>
          <w:rFonts w:ascii="宋体" w:hAnsi="宋体"/>
          <w:b/>
          <w:sz w:val="24"/>
          <w:szCs w:val="24"/>
        </w:rPr>
      </w:pPr>
      <w:r>
        <w:rPr>
          <w:rFonts w:ascii="宋体" w:hAnsi="宋体"/>
          <w:b/>
          <w:sz w:val="24"/>
          <w:szCs w:val="24"/>
        </w:rPr>
        <w:br w:type="page"/>
      </w:r>
    </w:p>
    <w:p>
      <w:pPr>
        <w:spacing w:line="360" w:lineRule="auto"/>
        <w:rPr>
          <w:rFonts w:ascii="宋体" w:hAnsi="宋体"/>
          <w:b/>
          <w:sz w:val="44"/>
          <w:szCs w:val="44"/>
        </w:rPr>
      </w:pPr>
      <w:r>
        <w:rPr>
          <w:rFonts w:ascii="宋体" w:hAnsi="宋体"/>
          <w:b/>
          <w:sz w:val="24"/>
          <w:szCs w:val="24"/>
        </w:rPr>
        <w:t>附件</w:t>
      </w:r>
      <w:r>
        <w:rPr>
          <w:rFonts w:hint="eastAsia" w:ascii="宋体" w:hAnsi="宋体"/>
          <w:b/>
          <w:sz w:val="24"/>
          <w:szCs w:val="24"/>
          <w:lang w:val="en-US" w:eastAsia="zh-CN"/>
        </w:rPr>
        <w:t>一</w:t>
      </w:r>
      <w:r>
        <w:rPr>
          <w:rFonts w:ascii="宋体" w:hAnsi="宋体"/>
          <w:b/>
          <w:sz w:val="24"/>
          <w:szCs w:val="24"/>
        </w:rPr>
        <w:t>：</w:t>
      </w:r>
      <w:bookmarkEnd w:id="89"/>
      <w:bookmarkEnd w:id="90"/>
      <w:bookmarkEnd w:id="91"/>
      <w:bookmarkEnd w:id="92"/>
      <w:r>
        <w:rPr>
          <w:rFonts w:hint="eastAsia" w:ascii="宋体" w:hAnsi="宋体"/>
          <w:b/>
          <w:sz w:val="24"/>
        </w:rPr>
        <w:t>《中小企业声明函》（格式，若有）</w:t>
      </w:r>
    </w:p>
    <w:p>
      <w:pPr>
        <w:widowControl/>
        <w:jc w:val="center"/>
        <w:rPr>
          <w:rFonts w:ascii="宋体" w:hAnsi="宋体" w:cs="宋体"/>
          <w:b/>
          <w:color w:val="000000"/>
          <w:kern w:val="0"/>
          <w:sz w:val="24"/>
          <w:szCs w:val="24"/>
        </w:rPr>
      </w:pPr>
    </w:p>
    <w:p>
      <w:pPr>
        <w:widowControl/>
        <w:jc w:val="center"/>
        <w:rPr>
          <w:rFonts w:ascii="宋体" w:hAnsi="宋体" w:cs="宋体"/>
          <w:sz w:val="24"/>
          <w:szCs w:val="24"/>
        </w:rPr>
      </w:pPr>
      <w:r>
        <w:rPr>
          <w:rFonts w:hint="eastAsia" w:ascii="宋体" w:hAnsi="宋体" w:cs="宋体"/>
          <w:b/>
          <w:color w:val="000000"/>
          <w:kern w:val="0"/>
          <w:sz w:val="24"/>
          <w:szCs w:val="24"/>
        </w:rPr>
        <w:t>中小企业声明函</w:t>
      </w:r>
    </w:p>
    <w:p>
      <w:pPr>
        <w:widowControl/>
        <w:jc w:val="left"/>
        <w:rPr>
          <w:rFonts w:ascii="宋体" w:hAnsi="宋体" w:cs="宋体"/>
          <w:color w:val="000000"/>
          <w:kern w:val="0"/>
          <w:sz w:val="24"/>
          <w:szCs w:val="24"/>
        </w:rPr>
      </w:pP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本公司郑重声明，根据《政府采购促进中小企业发展管理办法》（财库﹝2020﹞46 号）的规定，本公司参加</w:t>
      </w:r>
      <w:r>
        <w:rPr>
          <w:rFonts w:hint="eastAsia" w:ascii="宋体" w:hAnsi="宋体" w:eastAsia="宋体" w:cs="宋体"/>
          <w:kern w:val="0"/>
          <w:sz w:val="24"/>
          <w:szCs w:val="24"/>
          <w:u w:val="single"/>
          <w:lang w:bidi="ar"/>
        </w:rPr>
        <w:t>（单位名称）</w:t>
      </w:r>
      <w:r>
        <w:rPr>
          <w:rFonts w:hint="eastAsia" w:ascii="宋体" w:hAnsi="宋体" w:eastAsia="宋体" w:cs="宋体"/>
          <w:kern w:val="0"/>
          <w:sz w:val="24"/>
          <w:szCs w:val="24"/>
          <w:lang w:bidi="ar"/>
        </w:rPr>
        <w:t>的</w:t>
      </w:r>
      <w:r>
        <w:rPr>
          <w:rFonts w:hint="eastAsia" w:ascii="宋体" w:hAnsi="宋体" w:eastAsia="宋体" w:cs="宋体"/>
          <w:kern w:val="0"/>
          <w:sz w:val="24"/>
          <w:szCs w:val="24"/>
          <w:u w:val="single"/>
          <w:lang w:bidi="ar"/>
        </w:rPr>
        <w:t>（项目名称）</w:t>
      </w:r>
      <w:r>
        <w:rPr>
          <w:rFonts w:hint="eastAsia" w:ascii="宋体" w:hAnsi="宋体" w:eastAsia="宋体" w:cs="宋体"/>
          <w:kern w:val="0"/>
          <w:sz w:val="24"/>
          <w:szCs w:val="24"/>
          <w:lang w:bidi="ar"/>
        </w:rPr>
        <w:t>采购活动，服务全部由符合政策要求的中小企业承接。相关企业的具体情况如下：</w:t>
      </w:r>
    </w:p>
    <w:p>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 xml:space="preserve">1. </w:t>
      </w:r>
      <w:r>
        <w:rPr>
          <w:rFonts w:hint="eastAsia" w:ascii="宋体" w:hAnsi="宋体" w:eastAsia="宋体" w:cs="宋体"/>
          <w:kern w:val="0"/>
          <w:sz w:val="24"/>
          <w:szCs w:val="24"/>
          <w:u w:val="single"/>
          <w:lang w:bidi="ar"/>
        </w:rPr>
        <w:t xml:space="preserve">（标的名称） </w:t>
      </w:r>
      <w:r>
        <w:rPr>
          <w:rFonts w:hint="eastAsia" w:ascii="宋体" w:hAnsi="宋体" w:eastAsia="宋体" w:cs="宋体"/>
          <w:kern w:val="0"/>
          <w:sz w:val="24"/>
          <w:szCs w:val="24"/>
          <w:lang w:bidi="ar"/>
        </w:rPr>
        <w:t>，属于</w:t>
      </w:r>
      <w:r>
        <w:rPr>
          <w:rFonts w:hint="eastAsia" w:ascii="宋体" w:hAnsi="宋体" w:eastAsia="宋体" w:cs="宋体"/>
          <w:kern w:val="0"/>
          <w:sz w:val="24"/>
          <w:szCs w:val="24"/>
          <w:u w:val="single"/>
          <w:lang w:bidi="ar"/>
        </w:rPr>
        <w:t>（</w:t>
      </w:r>
      <w:r>
        <w:rPr>
          <w:rFonts w:hint="eastAsia" w:ascii="宋体" w:hAnsi="宋体" w:cs="宋体"/>
          <w:kern w:val="0"/>
          <w:sz w:val="24"/>
          <w:szCs w:val="24"/>
          <w:u w:val="single"/>
          <w:lang w:val="en-US" w:eastAsia="zh-CN" w:bidi="ar"/>
        </w:rPr>
        <w:t>林业</w:t>
      </w:r>
      <w:r>
        <w:rPr>
          <w:rFonts w:hint="eastAsia" w:ascii="宋体" w:hAnsi="宋体" w:eastAsia="宋体" w:cs="宋体"/>
          <w:kern w:val="0"/>
          <w:sz w:val="24"/>
          <w:szCs w:val="24"/>
          <w:u w:val="single"/>
          <w:lang w:bidi="ar"/>
        </w:rPr>
        <w:t>）</w:t>
      </w:r>
      <w:r>
        <w:rPr>
          <w:rFonts w:hint="eastAsia" w:ascii="宋体" w:hAnsi="宋体" w:eastAsia="宋体" w:cs="宋体"/>
          <w:kern w:val="0"/>
          <w:sz w:val="24"/>
          <w:szCs w:val="24"/>
          <w:lang w:bidi="ar"/>
        </w:rPr>
        <w:t>； 承建（承接）企业为</w:t>
      </w:r>
      <w:r>
        <w:rPr>
          <w:rFonts w:hint="eastAsia" w:ascii="宋体" w:hAnsi="宋体" w:eastAsia="宋体" w:cs="宋体"/>
          <w:kern w:val="0"/>
          <w:sz w:val="24"/>
          <w:szCs w:val="24"/>
          <w:u w:val="single"/>
          <w:lang w:bidi="ar"/>
        </w:rPr>
        <w:t>（企业名称）</w:t>
      </w:r>
      <w:r>
        <w:rPr>
          <w:rFonts w:hint="eastAsia" w:ascii="宋体" w:hAnsi="宋体" w:eastAsia="宋体" w:cs="宋体"/>
          <w:kern w:val="0"/>
          <w:sz w:val="24"/>
          <w:szCs w:val="24"/>
          <w:lang w:bidi="ar"/>
        </w:rPr>
        <w:t>，从业人员</w:t>
      </w:r>
      <w:r>
        <w:rPr>
          <w:rFonts w:hint="eastAsia" w:ascii="宋体" w:hAnsi="宋体" w:eastAsia="宋体" w:cs="宋体"/>
          <w:kern w:val="0"/>
          <w:sz w:val="24"/>
          <w:szCs w:val="24"/>
          <w:u w:val="single"/>
          <w:lang w:bidi="ar"/>
        </w:rPr>
        <w:t xml:space="preserve">    </w:t>
      </w:r>
      <w:r>
        <w:rPr>
          <w:rFonts w:hint="eastAsia" w:ascii="宋体" w:hAnsi="宋体" w:eastAsia="宋体" w:cs="宋体"/>
          <w:kern w:val="0"/>
          <w:sz w:val="24"/>
          <w:szCs w:val="24"/>
          <w:lang w:bidi="ar"/>
        </w:rPr>
        <w:t>人，营业收入为</w:t>
      </w:r>
      <w:r>
        <w:rPr>
          <w:rFonts w:hint="eastAsia" w:ascii="宋体" w:hAnsi="宋体" w:eastAsia="宋体" w:cs="宋体"/>
          <w:kern w:val="0"/>
          <w:sz w:val="24"/>
          <w:szCs w:val="24"/>
          <w:u w:val="single"/>
          <w:lang w:bidi="ar"/>
        </w:rPr>
        <w:t xml:space="preserve">    </w:t>
      </w:r>
      <w:r>
        <w:rPr>
          <w:rFonts w:hint="eastAsia" w:ascii="宋体" w:hAnsi="宋体" w:eastAsia="宋体" w:cs="宋体"/>
          <w:kern w:val="0"/>
          <w:sz w:val="24"/>
          <w:szCs w:val="24"/>
          <w:lang w:bidi="ar"/>
        </w:rPr>
        <w:t>万元，资产总额为</w:t>
      </w:r>
      <w:r>
        <w:rPr>
          <w:rFonts w:hint="eastAsia" w:ascii="宋体" w:hAnsi="宋体" w:eastAsia="宋体" w:cs="宋体"/>
          <w:kern w:val="0"/>
          <w:sz w:val="24"/>
          <w:szCs w:val="24"/>
          <w:u w:val="single"/>
          <w:lang w:bidi="ar"/>
        </w:rPr>
        <w:t xml:space="preserve">   </w:t>
      </w:r>
      <w:r>
        <w:rPr>
          <w:rFonts w:hint="eastAsia" w:ascii="宋体" w:hAnsi="宋体" w:eastAsia="宋体" w:cs="宋体"/>
          <w:kern w:val="0"/>
          <w:sz w:val="24"/>
          <w:szCs w:val="24"/>
          <w:lang w:bidi="ar"/>
        </w:rPr>
        <w:t>万元，属于</w:t>
      </w:r>
      <w:r>
        <w:rPr>
          <w:rFonts w:hint="eastAsia" w:ascii="宋体" w:hAnsi="宋体" w:eastAsia="宋体" w:cs="宋体"/>
          <w:kern w:val="0"/>
          <w:sz w:val="24"/>
          <w:szCs w:val="24"/>
          <w:u w:val="single"/>
          <w:lang w:bidi="ar"/>
        </w:rPr>
        <w:t>（中型企业、小型企业、微型企业）</w:t>
      </w:r>
      <w:r>
        <w:rPr>
          <w:rFonts w:hint="eastAsia" w:ascii="宋体" w:hAnsi="宋体" w:eastAsia="宋体" w:cs="宋体"/>
          <w:kern w:val="0"/>
          <w:sz w:val="24"/>
          <w:szCs w:val="24"/>
          <w:lang w:bidi="ar"/>
        </w:rPr>
        <w:t>；</w:t>
      </w:r>
    </w:p>
    <w:p>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本企业不属于大企业的分支机构，不存在控股股东为大企业的情形，也不存在与大企业的负责人为同一人的情形。</w:t>
      </w:r>
    </w:p>
    <w:p>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 xml:space="preserve">本企业对上述声明内容的真实性负责。如有虚假，将依法承担相应责任。 </w:t>
      </w:r>
    </w:p>
    <w:p>
      <w:pPr>
        <w:keepNext w:val="0"/>
        <w:keepLines w:val="0"/>
        <w:pageBreakBefore w:val="0"/>
        <w:widowControl/>
        <w:kinsoku/>
        <w:wordWrap/>
        <w:overflowPunct/>
        <w:topLinePunct w:val="0"/>
        <w:autoSpaceDE/>
        <w:autoSpaceDN/>
        <w:bidi w:val="0"/>
        <w:spacing w:line="360" w:lineRule="auto"/>
        <w:ind w:firstLine="3600" w:firstLineChars="1500"/>
        <w:jc w:val="left"/>
        <w:textAlignment w:val="auto"/>
        <w:rPr>
          <w:rFonts w:hint="eastAsia" w:ascii="宋体" w:hAnsi="宋体" w:eastAsia="宋体" w:cs="宋体"/>
          <w:kern w:val="0"/>
          <w:sz w:val="24"/>
          <w:szCs w:val="24"/>
          <w:lang w:bidi="ar"/>
        </w:rPr>
      </w:pPr>
    </w:p>
    <w:p>
      <w:pPr>
        <w:keepNext w:val="0"/>
        <w:keepLines w:val="0"/>
        <w:pageBreakBefore w:val="0"/>
        <w:widowControl/>
        <w:kinsoku/>
        <w:wordWrap/>
        <w:overflowPunct/>
        <w:topLinePunct w:val="0"/>
        <w:autoSpaceDE/>
        <w:autoSpaceDN/>
        <w:bidi w:val="0"/>
        <w:spacing w:line="360" w:lineRule="auto"/>
        <w:ind w:firstLine="3600" w:firstLineChars="1500"/>
        <w:jc w:val="left"/>
        <w:textAlignment w:val="auto"/>
        <w:rPr>
          <w:rFonts w:hint="eastAsia" w:ascii="宋体" w:hAnsi="宋体" w:eastAsia="宋体" w:cs="宋体"/>
          <w:kern w:val="0"/>
          <w:sz w:val="24"/>
          <w:szCs w:val="24"/>
          <w:lang w:bidi="ar"/>
        </w:rPr>
      </w:pPr>
    </w:p>
    <w:p>
      <w:pPr>
        <w:keepNext w:val="0"/>
        <w:keepLines w:val="0"/>
        <w:pageBreakBefore w:val="0"/>
        <w:widowControl/>
        <w:kinsoku/>
        <w:wordWrap/>
        <w:overflowPunct/>
        <w:topLinePunct w:val="0"/>
        <w:autoSpaceDE/>
        <w:autoSpaceDN/>
        <w:bidi w:val="0"/>
        <w:spacing w:line="360" w:lineRule="auto"/>
        <w:ind w:firstLine="4560" w:firstLineChars="190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 xml:space="preserve">企业名称（盖章）： </w:t>
      </w:r>
    </w:p>
    <w:p>
      <w:pPr>
        <w:keepNext w:val="0"/>
        <w:keepLines w:val="0"/>
        <w:pageBreakBefore w:val="0"/>
        <w:widowControl/>
        <w:kinsoku/>
        <w:wordWrap/>
        <w:overflowPunct/>
        <w:topLinePunct w:val="0"/>
        <w:autoSpaceDE/>
        <w:autoSpaceDN/>
        <w:bidi w:val="0"/>
        <w:spacing w:line="360" w:lineRule="auto"/>
        <w:ind w:firstLine="4560" w:firstLineChars="190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 xml:space="preserve">日 期： </w:t>
      </w:r>
    </w:p>
    <w:p>
      <w:pPr>
        <w:autoSpaceDE w:val="0"/>
        <w:autoSpaceDN w:val="0"/>
        <w:adjustRightInd w:val="0"/>
        <w:snapToGrid w:val="0"/>
        <w:spacing w:line="360" w:lineRule="auto"/>
        <w:ind w:firstLine="630"/>
        <w:rPr>
          <w:rFonts w:ascii="宋体" w:hAnsi="宋体" w:cs="宋体"/>
          <w:sz w:val="24"/>
          <w:szCs w:val="28"/>
          <w:lang w:val="zh-CN"/>
        </w:rPr>
      </w:pPr>
    </w:p>
    <w:p>
      <w:pPr>
        <w:autoSpaceDE w:val="0"/>
        <w:autoSpaceDN w:val="0"/>
        <w:adjustRightInd w:val="0"/>
        <w:snapToGrid w:val="0"/>
        <w:spacing w:line="360" w:lineRule="auto"/>
        <w:ind w:firstLine="630"/>
        <w:rPr>
          <w:rFonts w:ascii="宋体" w:hAnsi="宋体" w:cs="宋体"/>
          <w:sz w:val="24"/>
          <w:szCs w:val="28"/>
          <w:lang w:val="zh-CN"/>
        </w:rPr>
      </w:pPr>
    </w:p>
    <w:p>
      <w:pPr>
        <w:rPr>
          <w:rFonts w:ascii="宋体" w:hAnsi="宋体" w:cs="宋体"/>
          <w:sz w:val="24"/>
          <w:szCs w:val="28"/>
          <w:lang w:val="zh-CN"/>
        </w:rPr>
      </w:pPr>
      <w:r>
        <w:rPr>
          <w:rFonts w:hint="eastAsia" w:ascii="宋体" w:hAnsi="宋体" w:cs="宋体"/>
          <w:sz w:val="24"/>
          <w:szCs w:val="28"/>
          <w:lang w:val="zh-CN"/>
        </w:rPr>
        <w:br w:type="page"/>
      </w:r>
    </w:p>
    <w:p>
      <w:pPr>
        <w:spacing w:line="360" w:lineRule="auto"/>
        <w:rPr>
          <w:rFonts w:ascii="宋体" w:hAnsi="宋体"/>
          <w:b/>
          <w:sz w:val="44"/>
          <w:szCs w:val="44"/>
        </w:rPr>
      </w:pPr>
      <w:r>
        <w:rPr>
          <w:rFonts w:hint="eastAsia"/>
          <w:b/>
          <w:sz w:val="24"/>
        </w:rPr>
        <w:t>附件</w:t>
      </w:r>
      <w:r>
        <w:rPr>
          <w:rFonts w:hint="eastAsia"/>
          <w:b/>
          <w:sz w:val="24"/>
          <w:lang w:val="en-US" w:eastAsia="zh-CN"/>
        </w:rPr>
        <w:t>二</w:t>
      </w:r>
      <w:r>
        <w:rPr>
          <w:rFonts w:hint="eastAsia" w:ascii="宋体" w:hAnsi="宋体" w:cs="宋体"/>
          <w:sz w:val="24"/>
          <w:szCs w:val="28"/>
          <w:lang w:val="zh-CN"/>
        </w:rPr>
        <w:t xml:space="preserve"> ：</w:t>
      </w:r>
      <w:r>
        <w:rPr>
          <w:rFonts w:hint="eastAsia" w:ascii="宋体" w:hAnsi="宋体"/>
          <w:b/>
          <w:sz w:val="24"/>
        </w:rPr>
        <w:t>《残疾人福利性单位声明函》（格式，若有）</w:t>
      </w:r>
    </w:p>
    <w:p>
      <w:pPr>
        <w:jc w:val="left"/>
        <w:rPr>
          <w:rFonts w:ascii="宋体" w:hAnsi="宋体" w:cs="宋体"/>
          <w:sz w:val="24"/>
          <w:szCs w:val="28"/>
          <w:lang w:val="zh-CN"/>
        </w:rPr>
      </w:pPr>
    </w:p>
    <w:p>
      <w:pPr>
        <w:rPr>
          <w:rFonts w:ascii="宋体" w:hAnsi="宋体" w:cs="宋体"/>
        </w:rPr>
      </w:pPr>
      <w:r>
        <w:rPr>
          <w:rFonts w:hint="eastAsia" w:ascii="宋体" w:hAnsi="宋体" w:cs="宋体"/>
        </w:rPr>
        <w:t>                                                            </w:t>
      </w:r>
    </w:p>
    <w:p>
      <w:pPr>
        <w:ind w:firstLine="2249" w:firstLineChars="800"/>
        <w:jc w:val="left"/>
        <w:rPr>
          <w:rFonts w:ascii="宋体" w:hAnsi="宋体" w:cs="宋体"/>
          <w:b/>
          <w:color w:val="000000"/>
          <w:sz w:val="28"/>
          <w:szCs w:val="28"/>
        </w:rPr>
      </w:pPr>
      <w:r>
        <w:rPr>
          <w:rFonts w:hint="eastAsia" w:ascii="宋体" w:hAnsi="宋体" w:cs="宋体"/>
          <w:b/>
          <w:color w:val="000000"/>
          <w:sz w:val="28"/>
          <w:szCs w:val="28"/>
        </w:rPr>
        <w:t>残疾人福利性单位声明函</w:t>
      </w:r>
    </w:p>
    <w:p>
      <w:pPr>
        <w:spacing w:line="360" w:lineRule="auto"/>
        <w:rPr>
          <w:rFonts w:ascii="宋体" w:hAnsi="宋体" w:cs="宋体"/>
          <w:b/>
          <w:bCs/>
          <w:color w:val="000000"/>
          <w:spacing w:val="6"/>
          <w:szCs w:val="21"/>
        </w:rPr>
      </w:pPr>
    </w:p>
    <w:p>
      <w:pPr>
        <w:spacing w:line="360" w:lineRule="auto"/>
        <w:ind w:firstLine="504" w:firstLineChars="200"/>
        <w:rPr>
          <w:rFonts w:ascii="宋体" w:hAnsi="宋体" w:cs="宋体"/>
          <w:color w:val="000000"/>
          <w:spacing w:val="6"/>
          <w:sz w:val="24"/>
          <w:szCs w:val="24"/>
        </w:rPr>
      </w:pPr>
      <w:r>
        <w:rPr>
          <w:rFonts w:hint="eastAsia" w:ascii="宋体" w:hAnsi="宋体" w:cs="宋体"/>
          <w:color w:val="000000"/>
          <w:spacing w:val="6"/>
          <w:sz w:val="24"/>
          <w:szCs w:val="24"/>
        </w:rPr>
        <w:t>本单位郑重声明，根据《财政部 民政部 中国残疾人联合会关于促进残疾人就业政府采购政策的通知》（财库</w:t>
      </w:r>
      <w:r>
        <w:rPr>
          <w:rFonts w:hint="eastAsia" w:ascii="宋体" w:hAnsi="宋体" w:cs="宋体"/>
          <w:color w:val="000000"/>
          <w:sz w:val="24"/>
          <w:szCs w:val="24"/>
        </w:rPr>
        <w:t>〔2017〕 141</w:t>
      </w:r>
      <w:r>
        <w:rPr>
          <w:rFonts w:hint="eastAsia" w:ascii="宋体" w:hAnsi="宋体" w:cs="宋体"/>
          <w:color w:val="000000"/>
          <w:spacing w:val="6"/>
          <w:sz w:val="24"/>
          <w:szCs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504" w:firstLineChars="200"/>
        <w:rPr>
          <w:rFonts w:ascii="宋体" w:hAnsi="宋体" w:cs="宋体"/>
          <w:color w:val="000000"/>
          <w:spacing w:val="6"/>
          <w:sz w:val="24"/>
          <w:szCs w:val="24"/>
        </w:rPr>
      </w:pPr>
      <w:r>
        <w:rPr>
          <w:rFonts w:hint="eastAsia" w:ascii="宋体" w:hAnsi="宋体" w:cs="宋体"/>
          <w:color w:val="000000"/>
          <w:spacing w:val="6"/>
          <w:sz w:val="24"/>
          <w:szCs w:val="24"/>
        </w:rPr>
        <w:t>本单位对上述声明的真实性负责。如有虚假，将依法承担相应责任。</w:t>
      </w:r>
    </w:p>
    <w:p>
      <w:pPr>
        <w:spacing w:line="360" w:lineRule="auto"/>
        <w:ind w:firstLine="504" w:firstLineChars="200"/>
        <w:rPr>
          <w:rFonts w:ascii="宋体" w:hAnsi="宋体" w:cs="宋体"/>
          <w:color w:val="000000"/>
          <w:spacing w:val="6"/>
          <w:sz w:val="24"/>
          <w:szCs w:val="24"/>
        </w:rPr>
      </w:pPr>
    </w:p>
    <w:p>
      <w:pPr>
        <w:spacing w:line="360" w:lineRule="auto"/>
        <w:ind w:firstLine="504" w:firstLineChars="200"/>
        <w:rPr>
          <w:rFonts w:ascii="宋体" w:hAnsi="宋体" w:cs="宋体"/>
          <w:color w:val="000000"/>
          <w:spacing w:val="6"/>
          <w:sz w:val="24"/>
          <w:szCs w:val="24"/>
        </w:rPr>
      </w:pPr>
    </w:p>
    <w:p>
      <w:pPr>
        <w:tabs>
          <w:tab w:val="left" w:pos="4860"/>
        </w:tabs>
        <w:spacing w:line="360" w:lineRule="auto"/>
        <w:ind w:right="1560" w:firstLine="504" w:firstLineChars="200"/>
        <w:jc w:val="center"/>
        <w:rPr>
          <w:rFonts w:ascii="宋体" w:hAnsi="宋体" w:cs="宋体"/>
          <w:color w:val="000000"/>
          <w:spacing w:val="6"/>
          <w:sz w:val="24"/>
          <w:szCs w:val="24"/>
        </w:rPr>
      </w:pPr>
      <w:r>
        <w:rPr>
          <w:rFonts w:hint="eastAsia" w:ascii="宋体" w:hAnsi="宋体" w:cs="宋体"/>
          <w:color w:val="000000"/>
          <w:spacing w:val="6"/>
          <w:sz w:val="24"/>
          <w:szCs w:val="24"/>
        </w:rPr>
        <w:t xml:space="preserve">                    供应商名称（盖章）：</w:t>
      </w:r>
    </w:p>
    <w:p>
      <w:pPr>
        <w:spacing w:line="360" w:lineRule="auto"/>
        <w:jc w:val="center"/>
        <w:rPr>
          <w:rFonts w:ascii="宋体" w:hAnsi="宋体" w:cs="宋体"/>
          <w:color w:val="000000"/>
          <w:spacing w:val="6"/>
          <w:sz w:val="24"/>
          <w:szCs w:val="24"/>
        </w:rPr>
      </w:pPr>
    </w:p>
    <w:p>
      <w:pPr>
        <w:spacing w:line="360" w:lineRule="auto"/>
        <w:jc w:val="center"/>
        <w:rPr>
          <w:rFonts w:ascii="宋体" w:hAnsi="宋体" w:cs="宋体"/>
          <w:color w:val="000000"/>
          <w:spacing w:val="6"/>
          <w:sz w:val="24"/>
          <w:szCs w:val="24"/>
        </w:rPr>
      </w:pPr>
      <w:r>
        <w:rPr>
          <w:rFonts w:hint="eastAsia" w:ascii="宋体" w:hAnsi="宋体" w:cs="宋体"/>
          <w:color w:val="000000"/>
          <w:spacing w:val="6"/>
          <w:sz w:val="24"/>
          <w:szCs w:val="24"/>
        </w:rPr>
        <w:t>日  期：</w:t>
      </w:r>
    </w:p>
    <w:p>
      <w:pPr>
        <w:spacing w:line="360" w:lineRule="auto"/>
        <w:rPr>
          <w:rFonts w:ascii="宋体" w:hAnsi="宋体" w:cs="宋体"/>
          <w:b/>
          <w:color w:val="000000"/>
          <w:spacing w:val="4"/>
          <w:szCs w:val="28"/>
        </w:rPr>
      </w:pPr>
    </w:p>
    <w:p>
      <w:pPr>
        <w:spacing w:line="360" w:lineRule="auto"/>
        <w:ind w:firstLine="444" w:firstLineChars="200"/>
        <w:rPr>
          <w:rFonts w:ascii="宋体" w:hAnsi="宋体" w:cs="宋体"/>
          <w:color w:val="000000"/>
          <w:spacing w:val="6"/>
          <w:szCs w:val="21"/>
        </w:rPr>
      </w:pPr>
    </w:p>
    <w:p>
      <w:pPr>
        <w:spacing w:line="360" w:lineRule="auto"/>
        <w:ind w:firstLine="444" w:firstLineChars="200"/>
        <w:rPr>
          <w:rFonts w:ascii="宋体" w:hAnsi="宋体" w:cs="宋体"/>
          <w:color w:val="000000"/>
          <w:spacing w:val="6"/>
          <w:szCs w:val="21"/>
        </w:rPr>
      </w:pPr>
    </w:p>
    <w:p>
      <w:pPr>
        <w:spacing w:line="360" w:lineRule="auto"/>
        <w:ind w:firstLine="444" w:firstLineChars="200"/>
        <w:rPr>
          <w:rFonts w:ascii="宋体" w:hAnsi="宋体" w:cs="宋体"/>
          <w:color w:val="000000"/>
          <w:spacing w:val="6"/>
          <w:szCs w:val="21"/>
        </w:rPr>
      </w:pPr>
    </w:p>
    <w:p>
      <w:pPr>
        <w:spacing w:line="360" w:lineRule="auto"/>
        <w:ind w:firstLine="444" w:firstLineChars="200"/>
        <w:rPr>
          <w:rFonts w:ascii="宋体" w:hAnsi="宋体" w:cs="宋体"/>
          <w:color w:val="000000"/>
          <w:spacing w:val="6"/>
          <w:szCs w:val="21"/>
        </w:rPr>
      </w:pPr>
    </w:p>
    <w:p>
      <w:pPr>
        <w:spacing w:line="360" w:lineRule="auto"/>
        <w:ind w:firstLine="444" w:firstLineChars="200"/>
        <w:rPr>
          <w:rFonts w:ascii="宋体" w:hAnsi="宋体" w:cs="宋体"/>
          <w:color w:val="000000"/>
          <w:spacing w:val="6"/>
          <w:szCs w:val="21"/>
        </w:rPr>
      </w:pPr>
    </w:p>
    <w:p>
      <w:pPr>
        <w:spacing w:line="360" w:lineRule="auto"/>
        <w:ind w:firstLine="444" w:firstLineChars="200"/>
        <w:rPr>
          <w:rFonts w:ascii="宋体" w:hAnsi="宋体" w:cs="宋体"/>
          <w:color w:val="000000"/>
          <w:spacing w:val="6"/>
          <w:szCs w:val="21"/>
        </w:rPr>
      </w:pPr>
    </w:p>
    <w:p>
      <w:pPr>
        <w:spacing w:line="360" w:lineRule="auto"/>
        <w:ind w:firstLine="444" w:firstLineChars="200"/>
        <w:rPr>
          <w:rFonts w:ascii="宋体" w:hAnsi="宋体" w:cs="宋体"/>
          <w:color w:val="000000"/>
          <w:spacing w:val="6"/>
          <w:szCs w:val="21"/>
        </w:rPr>
      </w:pPr>
    </w:p>
    <w:p>
      <w:pPr>
        <w:spacing w:line="360" w:lineRule="auto"/>
        <w:ind w:firstLine="444" w:firstLineChars="200"/>
        <w:rPr>
          <w:rFonts w:ascii="宋体" w:hAnsi="宋体" w:cs="宋体"/>
          <w:color w:val="000000"/>
          <w:spacing w:val="6"/>
          <w:szCs w:val="21"/>
        </w:rPr>
      </w:pPr>
    </w:p>
    <w:p>
      <w:pPr>
        <w:spacing w:line="360" w:lineRule="auto"/>
        <w:ind w:firstLine="444" w:firstLineChars="200"/>
        <w:rPr>
          <w:rFonts w:ascii="宋体" w:hAnsi="宋体" w:cs="宋体"/>
          <w:color w:val="000000"/>
          <w:spacing w:val="6"/>
          <w:szCs w:val="21"/>
        </w:rPr>
      </w:pPr>
    </w:p>
    <w:p>
      <w:pPr>
        <w:spacing w:line="360" w:lineRule="auto"/>
        <w:ind w:firstLine="444" w:firstLineChars="200"/>
        <w:rPr>
          <w:rFonts w:ascii="宋体" w:hAnsi="宋体" w:cs="宋体"/>
          <w:color w:val="000000"/>
          <w:spacing w:val="6"/>
          <w:szCs w:val="21"/>
        </w:rPr>
      </w:pPr>
    </w:p>
    <w:p>
      <w:pPr>
        <w:spacing w:line="360" w:lineRule="auto"/>
        <w:rPr>
          <w:rFonts w:ascii="宋体" w:hAnsi="宋体" w:cs="宋体"/>
          <w:color w:val="000000"/>
          <w:spacing w:val="6"/>
          <w:szCs w:val="21"/>
        </w:rPr>
      </w:pPr>
    </w:p>
    <w:p>
      <w:pPr>
        <w:spacing w:line="360" w:lineRule="auto"/>
        <w:rPr>
          <w:rFonts w:ascii="宋体" w:hAnsi="宋体" w:cs="宋体"/>
          <w:b/>
          <w:color w:val="000000"/>
          <w:spacing w:val="4"/>
          <w:sz w:val="24"/>
          <w:szCs w:val="24"/>
        </w:rPr>
      </w:pPr>
      <w:r>
        <w:rPr>
          <w:rFonts w:hint="eastAsia" w:ascii="宋体" w:hAnsi="宋体" w:cs="宋体"/>
          <w:b/>
          <w:color w:val="000000"/>
          <w:spacing w:val="4"/>
          <w:sz w:val="24"/>
          <w:szCs w:val="24"/>
        </w:rPr>
        <w:t>附件</w:t>
      </w:r>
      <w:r>
        <w:rPr>
          <w:rFonts w:hint="eastAsia" w:ascii="宋体" w:hAnsi="宋体" w:cs="宋体"/>
          <w:b/>
          <w:color w:val="000000"/>
          <w:spacing w:val="4"/>
          <w:sz w:val="24"/>
          <w:szCs w:val="24"/>
          <w:lang w:val="en-US" w:eastAsia="zh-CN"/>
        </w:rPr>
        <w:t>三</w:t>
      </w:r>
      <w:r>
        <w:rPr>
          <w:rFonts w:hint="eastAsia" w:ascii="宋体" w:hAnsi="宋体" w:cs="宋体"/>
          <w:b/>
          <w:color w:val="000000"/>
          <w:spacing w:val="4"/>
          <w:sz w:val="24"/>
          <w:szCs w:val="24"/>
        </w:rPr>
        <w:t xml:space="preserve">： </w:t>
      </w:r>
      <w:r>
        <w:rPr>
          <w:rFonts w:hint="eastAsia" w:ascii="宋体" w:hAnsi="宋体"/>
          <w:b/>
          <w:sz w:val="24"/>
          <w:szCs w:val="24"/>
        </w:rPr>
        <w:t>《监狱企业声明函》（格式，若有）</w:t>
      </w:r>
    </w:p>
    <w:p>
      <w:pPr>
        <w:spacing w:line="588" w:lineRule="exact"/>
        <w:rPr>
          <w:rFonts w:ascii="宋体" w:hAnsi="宋体" w:cs="宋体"/>
          <w:b/>
          <w:color w:val="000000"/>
          <w:spacing w:val="6"/>
          <w:sz w:val="30"/>
          <w:szCs w:val="30"/>
        </w:rPr>
      </w:pPr>
    </w:p>
    <w:p>
      <w:pPr>
        <w:jc w:val="center"/>
        <w:rPr>
          <w:rFonts w:ascii="宋体" w:hAnsi="宋体" w:cs="宋体"/>
          <w:b/>
          <w:sz w:val="28"/>
          <w:szCs w:val="28"/>
        </w:rPr>
      </w:pPr>
      <w:r>
        <w:rPr>
          <w:rFonts w:hint="eastAsia" w:ascii="宋体" w:hAnsi="宋体" w:cs="宋体"/>
          <w:b/>
          <w:sz w:val="28"/>
          <w:szCs w:val="28"/>
        </w:rPr>
        <w:t>监狱企业声明函</w:t>
      </w:r>
    </w:p>
    <w:p>
      <w:pPr>
        <w:jc w:val="center"/>
        <w:rPr>
          <w:rFonts w:ascii="宋体" w:hAnsi="宋体" w:cs="宋体"/>
          <w:b/>
          <w:sz w:val="32"/>
          <w:szCs w:val="32"/>
        </w:rPr>
      </w:pPr>
    </w:p>
    <w:p>
      <w:pPr>
        <w:spacing w:line="440" w:lineRule="exact"/>
        <w:ind w:firstLine="480" w:firstLineChars="200"/>
        <w:rPr>
          <w:rFonts w:ascii="宋体" w:hAnsi="宋体" w:cs="宋体"/>
          <w:sz w:val="24"/>
          <w:szCs w:val="24"/>
        </w:rPr>
      </w:pPr>
      <w:r>
        <w:rPr>
          <w:rFonts w:hint="eastAsia" w:ascii="宋体" w:hAnsi="宋体" w:cs="宋体"/>
          <w:sz w:val="24"/>
          <w:szCs w:val="24"/>
        </w:rPr>
        <w:t>本单位郑重声明，根据《财政部、司法部关于政府采购支持监狱企业发展有关问题的通知》（财库〔2014〕68号）的规定。因本单位</w:t>
      </w:r>
      <w:r>
        <w:rPr>
          <w:rFonts w:hint="eastAsia" w:ascii="宋体" w:hAnsi="宋体" w:cs="宋体"/>
          <w:b/>
          <w:sz w:val="24"/>
          <w:szCs w:val="24"/>
          <w:u w:val="single"/>
        </w:rPr>
        <w:t>（符合）</w:t>
      </w:r>
      <w:r>
        <w:rPr>
          <w:rFonts w:hint="eastAsia" w:ascii="宋体" w:hAnsi="宋体" w:cs="宋体"/>
          <w:sz w:val="24"/>
          <w:szCs w:val="24"/>
        </w:rPr>
        <w:t>条件，故本单位为</w:t>
      </w:r>
      <w:r>
        <w:rPr>
          <w:rFonts w:hint="eastAsia" w:ascii="宋体" w:hAnsi="宋体" w:cs="宋体"/>
          <w:b/>
          <w:sz w:val="24"/>
          <w:szCs w:val="24"/>
          <w:u w:val="single"/>
        </w:rPr>
        <w:t>（监狱）</w:t>
      </w:r>
      <w:r>
        <w:rPr>
          <w:rFonts w:hint="eastAsia" w:ascii="宋体" w:hAnsi="宋体" w:cs="宋体"/>
          <w:sz w:val="24"/>
          <w:szCs w:val="24"/>
        </w:rPr>
        <w:t xml:space="preserve">企业。 </w:t>
      </w:r>
    </w:p>
    <w:p>
      <w:pPr>
        <w:spacing w:line="440" w:lineRule="exact"/>
        <w:ind w:firstLine="600" w:firstLineChars="250"/>
        <w:rPr>
          <w:rFonts w:ascii="宋体" w:hAnsi="宋体" w:cs="宋体"/>
          <w:sz w:val="24"/>
          <w:szCs w:val="24"/>
        </w:rPr>
      </w:pPr>
      <w:r>
        <w:rPr>
          <w:rFonts w:hint="eastAsia" w:ascii="宋体" w:hAnsi="宋体" w:cs="宋体"/>
          <w:sz w:val="24"/>
          <w:szCs w:val="24"/>
        </w:rPr>
        <w:t>本单位对上述声明的真实性负责。如有虚假，将依法承担相应责任。</w:t>
      </w:r>
    </w:p>
    <w:p>
      <w:pPr>
        <w:spacing w:line="440" w:lineRule="exact"/>
        <w:ind w:firstLine="602" w:firstLineChars="250"/>
        <w:rPr>
          <w:rFonts w:ascii="宋体" w:hAnsi="宋体" w:cs="宋体"/>
          <w:sz w:val="24"/>
          <w:szCs w:val="24"/>
        </w:rPr>
      </w:pPr>
      <w:r>
        <w:rPr>
          <w:rFonts w:hint="eastAsia" w:ascii="宋体" w:hAnsi="宋体" w:cs="宋体"/>
          <w:b/>
          <w:sz w:val="24"/>
          <w:szCs w:val="24"/>
        </w:rPr>
        <w:t>注：监狱企业参加政府采购活动时，应当提供由省级以上监狱管理局、戒毒管理局（含新疆生产建设兵团）出具的属于监狱企业的证明文件。</w:t>
      </w:r>
    </w:p>
    <w:p>
      <w:pPr>
        <w:spacing w:line="440" w:lineRule="exact"/>
        <w:jc w:val="center"/>
        <w:rPr>
          <w:rFonts w:ascii="宋体" w:hAnsi="宋体" w:cs="宋体"/>
          <w:sz w:val="24"/>
          <w:szCs w:val="24"/>
        </w:rPr>
      </w:pPr>
    </w:p>
    <w:p>
      <w:pPr>
        <w:autoSpaceDE w:val="0"/>
        <w:autoSpaceDN w:val="0"/>
        <w:adjustRightInd w:val="0"/>
        <w:snapToGrid w:val="0"/>
        <w:spacing w:line="360" w:lineRule="auto"/>
        <w:ind w:firstLine="630"/>
        <w:rPr>
          <w:rFonts w:ascii="宋体" w:hAnsi="宋体" w:cs="宋体"/>
          <w:sz w:val="24"/>
          <w:szCs w:val="24"/>
        </w:rPr>
      </w:pPr>
    </w:p>
    <w:p>
      <w:pPr>
        <w:autoSpaceDE w:val="0"/>
        <w:autoSpaceDN w:val="0"/>
        <w:adjustRightInd w:val="0"/>
        <w:snapToGrid w:val="0"/>
        <w:spacing w:line="360" w:lineRule="auto"/>
        <w:ind w:firstLine="4080" w:firstLineChars="1700"/>
        <w:rPr>
          <w:rFonts w:ascii="宋体" w:hAnsi="宋体" w:cs="宋体"/>
          <w:sz w:val="24"/>
          <w:szCs w:val="24"/>
          <w:lang w:val="zh-CN"/>
        </w:rPr>
      </w:pPr>
      <w:r>
        <w:rPr>
          <w:rFonts w:hint="eastAsia" w:ascii="宋体" w:hAnsi="宋体" w:cs="宋体"/>
          <w:sz w:val="24"/>
          <w:szCs w:val="24"/>
          <w:lang w:val="zh-CN"/>
        </w:rPr>
        <w:t xml:space="preserve">供应商名称（公章）：             </w:t>
      </w:r>
    </w:p>
    <w:p>
      <w:pPr>
        <w:autoSpaceDE w:val="0"/>
        <w:autoSpaceDN w:val="0"/>
        <w:adjustRightInd w:val="0"/>
        <w:snapToGrid w:val="0"/>
        <w:spacing w:line="360" w:lineRule="auto"/>
        <w:ind w:firstLine="630"/>
        <w:rPr>
          <w:rFonts w:ascii="宋体" w:hAnsi="宋体" w:cs="宋体"/>
          <w:sz w:val="24"/>
          <w:szCs w:val="24"/>
          <w:lang w:val="zh-CN"/>
        </w:rPr>
      </w:pPr>
    </w:p>
    <w:p>
      <w:pPr>
        <w:ind w:firstLine="4080" w:firstLineChars="1700"/>
        <w:rPr>
          <w:rFonts w:hint="eastAsia" w:ascii="宋体" w:hAnsi="宋体" w:cs="宋体"/>
          <w:sz w:val="24"/>
          <w:szCs w:val="24"/>
          <w:lang w:val="zh-CN"/>
        </w:rPr>
      </w:pPr>
      <w:r>
        <w:rPr>
          <w:rFonts w:hint="eastAsia" w:ascii="宋体" w:hAnsi="宋体" w:cs="宋体"/>
          <w:sz w:val="24"/>
          <w:szCs w:val="24"/>
          <w:lang w:val="zh-CN"/>
        </w:rPr>
        <w:t xml:space="preserve">日   期：  </w:t>
      </w:r>
    </w:p>
    <w:p>
      <w:pPr>
        <w:bidi w:val="0"/>
        <w:rPr>
          <w:rFonts w:hint="eastAsia" w:ascii="宋体" w:hAnsi="宋体" w:eastAsia="宋体" w:cs="宋体"/>
          <w:b/>
          <w:bCs/>
        </w:rPr>
      </w:pPr>
    </w:p>
    <w:sectPr>
      <w:headerReference r:id="rId8" w:type="default"/>
      <w:footerReference r:id="rId9"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pperplate Gothic Bold">
    <w:panose1 w:val="020E0705020206020404"/>
    <w:charset w:val="00"/>
    <w:family w:val="swiss"/>
    <w:pitch w:val="default"/>
    <w:sig w:usb0="00000003" w:usb1="00000000" w:usb2="00000000" w:usb3="00000000" w:csb0="2000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59264" behindDoc="0" locked="0" layoutInCell="1" allowOverlap="1">
              <wp:simplePos x="0" y="0"/>
              <wp:positionH relativeFrom="margin">
                <wp:posOffset>2575560</wp:posOffset>
              </wp:positionH>
              <wp:positionV relativeFrom="paragraph">
                <wp:posOffset>-9525</wp:posOffset>
              </wp:positionV>
              <wp:extent cx="220980" cy="236220"/>
              <wp:effectExtent l="0" t="0" r="0" b="0"/>
              <wp:wrapNone/>
              <wp:docPr id="3" name="文本框 6"/>
              <wp:cNvGraphicFramePr/>
              <a:graphic xmlns:a="http://schemas.openxmlformats.org/drawingml/2006/main">
                <a:graphicData uri="http://schemas.microsoft.com/office/word/2010/wordprocessingShape">
                  <wps:wsp>
                    <wps:cNvSpPr txBox="1"/>
                    <wps:spPr>
                      <a:xfrm>
                        <a:off x="0" y="0"/>
                        <a:ext cx="220980" cy="236220"/>
                      </a:xfrm>
                      <a:prstGeom prst="rect">
                        <a:avLst/>
                      </a:prstGeom>
                      <a:noFill/>
                      <a:ln w="6350">
                        <a:noFill/>
                      </a:ln>
                    </wps:spPr>
                    <wps:txbx>
                      <w:txbxContent>
                        <w:p>
                          <w:pPr>
                            <w:pStyle w:val="15"/>
                          </w:pPr>
                          <w:r>
                            <w:fldChar w:fldCharType="begin"/>
                          </w:r>
                          <w:r>
                            <w:instrText xml:space="preserve"> PAGE  \* MERGEFORMAT </w:instrText>
                          </w:r>
                          <w:r>
                            <w:fldChar w:fldCharType="separate"/>
                          </w:r>
                          <w:r>
                            <w:t>6</w:t>
                          </w:r>
                          <w:r>
                            <w:fldChar w:fldCharType="end"/>
                          </w:r>
                        </w:p>
                      </w:txbxContent>
                    </wps:txbx>
                    <wps:bodyPr lIns="0" tIns="0" rIns="0" bIns="0" upright="1"/>
                  </wps:wsp>
                </a:graphicData>
              </a:graphic>
            </wp:anchor>
          </w:drawing>
        </mc:Choice>
        <mc:Fallback>
          <w:pict>
            <v:shape id="文本框 6" o:spid="_x0000_s1026" o:spt="202" type="#_x0000_t202" style="position:absolute;left:0pt;margin-left:202.8pt;margin-top:-0.75pt;height:18.6pt;width:17.4pt;mso-position-horizontal-relative:margin;z-index:251659264;mso-width-relative:page;mso-height-relative:page;" filled="f" stroked="f" coordsize="21600,21600" o:gfxdata="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9iGWDZAAAACQEAAA8AAAAAAAAAAQAgAAAAIgAAAGRycy9kb3ducmV2Lnht&#10;bFBLAQIUABQAAAAIAIdO4kDXYKMyvwEAAHoDAAAOAAAAAAAAAAEAIAAAACgBAABkcnMvZTJvRG9j&#10;LnhtbFBLBQYAAAAABgAGAFkBAABZBQAAAAA=&#10;">
              <v:fill on="f" focussize="0,0"/>
              <v:stroke on="f" weight="0.5pt"/>
              <v:imagedata o:title=""/>
              <o:lock v:ext="edit" aspectratio="f"/>
              <v:textbox inset="0mm,0mm,0mm,0mm">
                <w:txbxContent>
                  <w:p>
                    <w:pPr>
                      <w:pStyle w:val="15"/>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single" w:color="auto" w:sz="4" w:space="1"/>
      </w:pBd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none" w:color="auto" w:sz="0" w:space="1"/>
      </w:pBdr>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24</w:t>
    </w:r>
    <w:r>
      <w:rPr>
        <w:rFonts w:hint="eastAsia"/>
      </w:rPr>
      <w:fldChar w:fldCharType="end"/>
    </w:r>
    <w:r>
      <w:rPr>
        <w:rFonts w:hint="eastAsia"/>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single" w:color="auto" w:sz="4" w:space="1"/>
      </w:pBd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none" w:color="auto" w:sz="0" w:space="1"/>
      </w:pBdr>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24</w:t>
    </w:r>
    <w:r>
      <w:rPr>
        <w:rFonts w:hint="eastAsia"/>
      </w:rPr>
      <w:fldChar w:fldCharType="end"/>
    </w:r>
    <w:r>
      <w:rPr>
        <w:rFonts w:hint="eastAsia"/>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40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pBdr>
        <w:bottom w:val="none" w:color="auto" w:sz="0" w:space="1"/>
      </w:pBdr>
      <w:tabs>
        <w:tab w:val="left" w:pos="1620"/>
      </w:tabs>
      <w:snapToGrid w:val="0"/>
      <w:spacing w:line="360" w:lineRule="auto"/>
      <w:ind w:firstLine="420" w:firstLineChars="200"/>
      <w:jc w:val="right"/>
      <w:rPr>
        <w:rFonts w:ascii="宋体"/>
      </w:rPr>
    </w:pPr>
  </w:p>
  <w:p>
    <w:pPr>
      <w:pStyle w:val="21"/>
      <w:ind w:firstLine="2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9D52C24"/>
    <w:multiLevelType w:val="singleLevel"/>
    <w:tmpl w:val="79D52C24"/>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82437F"/>
    <w:rsid w:val="0004169D"/>
    <w:rsid w:val="00072B4E"/>
    <w:rsid w:val="0007433A"/>
    <w:rsid w:val="0012212B"/>
    <w:rsid w:val="0015777C"/>
    <w:rsid w:val="001C1EAA"/>
    <w:rsid w:val="001F3A1E"/>
    <w:rsid w:val="00223FA5"/>
    <w:rsid w:val="0028188F"/>
    <w:rsid w:val="002E650F"/>
    <w:rsid w:val="00387102"/>
    <w:rsid w:val="003B64EF"/>
    <w:rsid w:val="003D34AC"/>
    <w:rsid w:val="003D66F4"/>
    <w:rsid w:val="004118D2"/>
    <w:rsid w:val="004576FD"/>
    <w:rsid w:val="004C19D3"/>
    <w:rsid w:val="00530608"/>
    <w:rsid w:val="00532373"/>
    <w:rsid w:val="00542C8F"/>
    <w:rsid w:val="005555F8"/>
    <w:rsid w:val="005A1EC6"/>
    <w:rsid w:val="00630D61"/>
    <w:rsid w:val="0063153E"/>
    <w:rsid w:val="00641C11"/>
    <w:rsid w:val="006C4A83"/>
    <w:rsid w:val="007170B9"/>
    <w:rsid w:val="0079320B"/>
    <w:rsid w:val="007B61C1"/>
    <w:rsid w:val="007B695E"/>
    <w:rsid w:val="008102FE"/>
    <w:rsid w:val="00812DF6"/>
    <w:rsid w:val="008540F0"/>
    <w:rsid w:val="00863EFB"/>
    <w:rsid w:val="00893773"/>
    <w:rsid w:val="008F3252"/>
    <w:rsid w:val="008F48BD"/>
    <w:rsid w:val="008F66D6"/>
    <w:rsid w:val="00925180"/>
    <w:rsid w:val="00A022F5"/>
    <w:rsid w:val="00A2372B"/>
    <w:rsid w:val="00A23F57"/>
    <w:rsid w:val="00A25C8D"/>
    <w:rsid w:val="00AF13E6"/>
    <w:rsid w:val="00AF618E"/>
    <w:rsid w:val="00B01542"/>
    <w:rsid w:val="00B2173E"/>
    <w:rsid w:val="00B64605"/>
    <w:rsid w:val="00C0474E"/>
    <w:rsid w:val="00C20913"/>
    <w:rsid w:val="00C44667"/>
    <w:rsid w:val="00C93FD4"/>
    <w:rsid w:val="00CD2CED"/>
    <w:rsid w:val="00CF7C8E"/>
    <w:rsid w:val="00D519C8"/>
    <w:rsid w:val="00D87A95"/>
    <w:rsid w:val="00DA0813"/>
    <w:rsid w:val="00DE237C"/>
    <w:rsid w:val="00DF1FFE"/>
    <w:rsid w:val="00E104A2"/>
    <w:rsid w:val="00E404D2"/>
    <w:rsid w:val="00EF2481"/>
    <w:rsid w:val="00F83D6D"/>
    <w:rsid w:val="00FB024D"/>
    <w:rsid w:val="00FB1117"/>
    <w:rsid w:val="00FB16BA"/>
    <w:rsid w:val="00FE243E"/>
    <w:rsid w:val="01055554"/>
    <w:rsid w:val="010718A6"/>
    <w:rsid w:val="012F6920"/>
    <w:rsid w:val="01D6787A"/>
    <w:rsid w:val="023A2185"/>
    <w:rsid w:val="025A5707"/>
    <w:rsid w:val="02923F46"/>
    <w:rsid w:val="0311416B"/>
    <w:rsid w:val="044D1ABE"/>
    <w:rsid w:val="048E37C3"/>
    <w:rsid w:val="04C20158"/>
    <w:rsid w:val="04E41491"/>
    <w:rsid w:val="04E74719"/>
    <w:rsid w:val="0504502D"/>
    <w:rsid w:val="05DC1452"/>
    <w:rsid w:val="063F0258"/>
    <w:rsid w:val="06A20B86"/>
    <w:rsid w:val="06D538C3"/>
    <w:rsid w:val="07223036"/>
    <w:rsid w:val="073A0A3D"/>
    <w:rsid w:val="07721700"/>
    <w:rsid w:val="0790207F"/>
    <w:rsid w:val="07A179CF"/>
    <w:rsid w:val="07C4018D"/>
    <w:rsid w:val="08106EA0"/>
    <w:rsid w:val="08433F9B"/>
    <w:rsid w:val="08524AEE"/>
    <w:rsid w:val="09061417"/>
    <w:rsid w:val="097A4477"/>
    <w:rsid w:val="0A392BAE"/>
    <w:rsid w:val="0A5D2E72"/>
    <w:rsid w:val="0A604B12"/>
    <w:rsid w:val="0A657EB5"/>
    <w:rsid w:val="0ACB2537"/>
    <w:rsid w:val="0B100A91"/>
    <w:rsid w:val="0B127869"/>
    <w:rsid w:val="0BE4455B"/>
    <w:rsid w:val="0BF9548F"/>
    <w:rsid w:val="0C7927A1"/>
    <w:rsid w:val="0C9F4CA9"/>
    <w:rsid w:val="0CF32544"/>
    <w:rsid w:val="0D261676"/>
    <w:rsid w:val="0D3F7B21"/>
    <w:rsid w:val="0E461206"/>
    <w:rsid w:val="0E630B09"/>
    <w:rsid w:val="0E9E2A28"/>
    <w:rsid w:val="0EA35638"/>
    <w:rsid w:val="108223B3"/>
    <w:rsid w:val="10AC3C93"/>
    <w:rsid w:val="10D92322"/>
    <w:rsid w:val="124B222F"/>
    <w:rsid w:val="12F52807"/>
    <w:rsid w:val="12F55FCE"/>
    <w:rsid w:val="13454D41"/>
    <w:rsid w:val="1355309B"/>
    <w:rsid w:val="13D553FC"/>
    <w:rsid w:val="157C124F"/>
    <w:rsid w:val="166364DF"/>
    <w:rsid w:val="166506EB"/>
    <w:rsid w:val="16A44761"/>
    <w:rsid w:val="170122DC"/>
    <w:rsid w:val="17880186"/>
    <w:rsid w:val="17D5202D"/>
    <w:rsid w:val="18E1675C"/>
    <w:rsid w:val="19E75443"/>
    <w:rsid w:val="1A1F6871"/>
    <w:rsid w:val="1A452725"/>
    <w:rsid w:val="1A877C65"/>
    <w:rsid w:val="1AFA3F2C"/>
    <w:rsid w:val="1B025E88"/>
    <w:rsid w:val="1BC14421"/>
    <w:rsid w:val="1D3A25A3"/>
    <w:rsid w:val="1E44512D"/>
    <w:rsid w:val="1E5303E2"/>
    <w:rsid w:val="1ED6239E"/>
    <w:rsid w:val="1F1F61BA"/>
    <w:rsid w:val="1F431368"/>
    <w:rsid w:val="1F923FAD"/>
    <w:rsid w:val="1FFC729D"/>
    <w:rsid w:val="20B602A5"/>
    <w:rsid w:val="2125642C"/>
    <w:rsid w:val="2288431A"/>
    <w:rsid w:val="22A17317"/>
    <w:rsid w:val="23054843"/>
    <w:rsid w:val="23A00CAE"/>
    <w:rsid w:val="23E612F3"/>
    <w:rsid w:val="24191D12"/>
    <w:rsid w:val="241D6620"/>
    <w:rsid w:val="2438436B"/>
    <w:rsid w:val="244D5B19"/>
    <w:rsid w:val="24526AF9"/>
    <w:rsid w:val="24AD26DD"/>
    <w:rsid w:val="24F125DF"/>
    <w:rsid w:val="2635147D"/>
    <w:rsid w:val="269910B5"/>
    <w:rsid w:val="26E4070E"/>
    <w:rsid w:val="276D1F1E"/>
    <w:rsid w:val="27977B93"/>
    <w:rsid w:val="287776D3"/>
    <w:rsid w:val="294E4884"/>
    <w:rsid w:val="29B14A94"/>
    <w:rsid w:val="2AEF0291"/>
    <w:rsid w:val="2B2025AB"/>
    <w:rsid w:val="2B363E88"/>
    <w:rsid w:val="2D722DA4"/>
    <w:rsid w:val="2DDE5F52"/>
    <w:rsid w:val="2DEF0F03"/>
    <w:rsid w:val="2E0A134C"/>
    <w:rsid w:val="2E233B20"/>
    <w:rsid w:val="2E4D5E8C"/>
    <w:rsid w:val="2E5E4958"/>
    <w:rsid w:val="2E6B7B41"/>
    <w:rsid w:val="2ECE26BE"/>
    <w:rsid w:val="2FDC3221"/>
    <w:rsid w:val="30371D61"/>
    <w:rsid w:val="30822222"/>
    <w:rsid w:val="311E3CD6"/>
    <w:rsid w:val="31796023"/>
    <w:rsid w:val="319C6EEB"/>
    <w:rsid w:val="31C26837"/>
    <w:rsid w:val="3229346C"/>
    <w:rsid w:val="33117B7A"/>
    <w:rsid w:val="33723EB4"/>
    <w:rsid w:val="34000162"/>
    <w:rsid w:val="34B85E23"/>
    <w:rsid w:val="34C1353B"/>
    <w:rsid w:val="35587C67"/>
    <w:rsid w:val="358F2DF9"/>
    <w:rsid w:val="35B23892"/>
    <w:rsid w:val="35F61AE6"/>
    <w:rsid w:val="37864B88"/>
    <w:rsid w:val="379F31F9"/>
    <w:rsid w:val="3A1A6258"/>
    <w:rsid w:val="3A2520BE"/>
    <w:rsid w:val="3AB74334"/>
    <w:rsid w:val="3B3D09B4"/>
    <w:rsid w:val="3C4305C7"/>
    <w:rsid w:val="3C4B1EC8"/>
    <w:rsid w:val="3C82437F"/>
    <w:rsid w:val="3C843A23"/>
    <w:rsid w:val="3D721CDF"/>
    <w:rsid w:val="3E553ECF"/>
    <w:rsid w:val="3E753579"/>
    <w:rsid w:val="3F37554C"/>
    <w:rsid w:val="3FD56484"/>
    <w:rsid w:val="406B5C3B"/>
    <w:rsid w:val="409344CC"/>
    <w:rsid w:val="40B4203A"/>
    <w:rsid w:val="412777AB"/>
    <w:rsid w:val="41353336"/>
    <w:rsid w:val="413A2838"/>
    <w:rsid w:val="41CD58FD"/>
    <w:rsid w:val="432E79B1"/>
    <w:rsid w:val="43303E04"/>
    <w:rsid w:val="436421F5"/>
    <w:rsid w:val="438F234E"/>
    <w:rsid w:val="44B70EFD"/>
    <w:rsid w:val="450D700C"/>
    <w:rsid w:val="459C76E8"/>
    <w:rsid w:val="47036EA3"/>
    <w:rsid w:val="47557319"/>
    <w:rsid w:val="4759534C"/>
    <w:rsid w:val="47DF2680"/>
    <w:rsid w:val="49962AB9"/>
    <w:rsid w:val="4A5F6C48"/>
    <w:rsid w:val="4B411855"/>
    <w:rsid w:val="4CA143DF"/>
    <w:rsid w:val="4D5611B3"/>
    <w:rsid w:val="4D706E48"/>
    <w:rsid w:val="4E15347E"/>
    <w:rsid w:val="4E5B22F4"/>
    <w:rsid w:val="4F184A4D"/>
    <w:rsid w:val="4F896D85"/>
    <w:rsid w:val="52D4582D"/>
    <w:rsid w:val="53176F89"/>
    <w:rsid w:val="53716928"/>
    <w:rsid w:val="53B14F46"/>
    <w:rsid w:val="547668D6"/>
    <w:rsid w:val="548220C4"/>
    <w:rsid w:val="548B7592"/>
    <w:rsid w:val="552C6A45"/>
    <w:rsid w:val="556660C2"/>
    <w:rsid w:val="558368FD"/>
    <w:rsid w:val="55F040BC"/>
    <w:rsid w:val="56636501"/>
    <w:rsid w:val="56803751"/>
    <w:rsid w:val="56916FDD"/>
    <w:rsid w:val="569954E4"/>
    <w:rsid w:val="57FF42C6"/>
    <w:rsid w:val="584362F0"/>
    <w:rsid w:val="58702B19"/>
    <w:rsid w:val="5A9B77D3"/>
    <w:rsid w:val="5AB51080"/>
    <w:rsid w:val="5B6A1B01"/>
    <w:rsid w:val="5BBE3130"/>
    <w:rsid w:val="5BC2472F"/>
    <w:rsid w:val="5C40004D"/>
    <w:rsid w:val="5C6E4577"/>
    <w:rsid w:val="5C7051B9"/>
    <w:rsid w:val="5CC635C8"/>
    <w:rsid w:val="5D5B272B"/>
    <w:rsid w:val="5D606AEA"/>
    <w:rsid w:val="5DCD71DA"/>
    <w:rsid w:val="5EA63065"/>
    <w:rsid w:val="5F3C1128"/>
    <w:rsid w:val="5F767CF9"/>
    <w:rsid w:val="5FAA1FF7"/>
    <w:rsid w:val="5FD0361E"/>
    <w:rsid w:val="60461A43"/>
    <w:rsid w:val="6072688F"/>
    <w:rsid w:val="61306AA5"/>
    <w:rsid w:val="619C0105"/>
    <w:rsid w:val="61EB0616"/>
    <w:rsid w:val="6204311C"/>
    <w:rsid w:val="622C6285"/>
    <w:rsid w:val="6366655C"/>
    <w:rsid w:val="644F46F3"/>
    <w:rsid w:val="64B82689"/>
    <w:rsid w:val="6510510D"/>
    <w:rsid w:val="653230F0"/>
    <w:rsid w:val="65584957"/>
    <w:rsid w:val="66057D6D"/>
    <w:rsid w:val="66804794"/>
    <w:rsid w:val="66CE31B2"/>
    <w:rsid w:val="67394F66"/>
    <w:rsid w:val="67717CD3"/>
    <w:rsid w:val="68021B7C"/>
    <w:rsid w:val="68476B03"/>
    <w:rsid w:val="68695628"/>
    <w:rsid w:val="69582E52"/>
    <w:rsid w:val="698F7A43"/>
    <w:rsid w:val="6A7505A7"/>
    <w:rsid w:val="6A7653E0"/>
    <w:rsid w:val="6A9E7B86"/>
    <w:rsid w:val="6B794419"/>
    <w:rsid w:val="6BE86F6A"/>
    <w:rsid w:val="6BFA4DFB"/>
    <w:rsid w:val="6CB53683"/>
    <w:rsid w:val="6D395C7B"/>
    <w:rsid w:val="6D537BF2"/>
    <w:rsid w:val="6D55776F"/>
    <w:rsid w:val="6DE015E6"/>
    <w:rsid w:val="6F583990"/>
    <w:rsid w:val="70AA43B7"/>
    <w:rsid w:val="71386827"/>
    <w:rsid w:val="71AA548C"/>
    <w:rsid w:val="724361B2"/>
    <w:rsid w:val="7264664C"/>
    <w:rsid w:val="73942C3B"/>
    <w:rsid w:val="740565D7"/>
    <w:rsid w:val="742420E2"/>
    <w:rsid w:val="74414418"/>
    <w:rsid w:val="745F4A91"/>
    <w:rsid w:val="75007C9E"/>
    <w:rsid w:val="75086E73"/>
    <w:rsid w:val="75C6537A"/>
    <w:rsid w:val="760E6214"/>
    <w:rsid w:val="76F30BF8"/>
    <w:rsid w:val="77795DD6"/>
    <w:rsid w:val="777B434E"/>
    <w:rsid w:val="77A63652"/>
    <w:rsid w:val="781C6942"/>
    <w:rsid w:val="78430D54"/>
    <w:rsid w:val="789A68EC"/>
    <w:rsid w:val="792D72CC"/>
    <w:rsid w:val="7BD50164"/>
    <w:rsid w:val="7C492AA4"/>
    <w:rsid w:val="7C704634"/>
    <w:rsid w:val="7CCF5ED7"/>
    <w:rsid w:val="7D0B732C"/>
    <w:rsid w:val="7D7B3C2D"/>
    <w:rsid w:val="7F24269C"/>
    <w:rsid w:val="7F335B3D"/>
    <w:rsid w:val="7FA9770D"/>
    <w:rsid w:val="7FD9041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qFormat="1" w:unhideWhenUsed="0" w:uiPriority="0" w:semiHidden="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nhideWhenUsed="0" w:uiPriority="0"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qFormat="1" w:uiPriority="0" w:semiHidden="0" w:name="annotation text"/>
    <w:lsdException w:qFormat="1" w:unhideWhenUsed="0"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1"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28"/>
    <w:qFormat/>
    <w:uiPriority w:val="0"/>
    <w:pPr>
      <w:keepNext/>
      <w:jc w:val="center"/>
      <w:outlineLvl w:val="0"/>
    </w:pPr>
    <w:rPr>
      <w:rFonts w:ascii="黑体" w:eastAsia="黑体"/>
      <w:sz w:val="28"/>
    </w:rPr>
  </w:style>
  <w:style w:type="paragraph" w:styleId="4">
    <w:name w:val="heading 2"/>
    <w:basedOn w:val="1"/>
    <w:next w:val="1"/>
    <w:link w:val="29"/>
    <w:unhideWhenUsed/>
    <w:qFormat/>
    <w:uiPriority w:val="0"/>
    <w:pPr>
      <w:keepNext/>
      <w:spacing w:line="720" w:lineRule="exact"/>
      <w:outlineLvl w:val="1"/>
    </w:pPr>
    <w:rPr>
      <w:rFonts w:ascii="黑体" w:hAnsi="Copperplate Gothic Bold" w:eastAsia="楷体_GB2312"/>
      <w:sz w:val="28"/>
    </w:rPr>
  </w:style>
  <w:style w:type="paragraph" w:styleId="5">
    <w:name w:val="heading 3"/>
    <w:basedOn w:val="1"/>
    <w:next w:val="1"/>
    <w:unhideWhenUsed/>
    <w:qFormat/>
    <w:uiPriority w:val="0"/>
    <w:pPr>
      <w:keepNext/>
      <w:spacing w:line="320" w:lineRule="exact"/>
      <w:jc w:val="center"/>
      <w:outlineLvl w:val="2"/>
    </w:pPr>
    <w:rPr>
      <w:rFonts w:ascii="楷体_GB2312" w:eastAsia="楷体_GB2312"/>
      <w:sz w:val="24"/>
    </w:rPr>
  </w:style>
  <w:style w:type="paragraph" w:styleId="6">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7">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unhideWhenUsed/>
    <w:qFormat/>
    <w:uiPriority w:val="1"/>
    <w:pPr>
      <w:spacing w:after="120"/>
    </w:pPr>
  </w:style>
  <w:style w:type="paragraph" w:styleId="8">
    <w:name w:val="Normal Indent"/>
    <w:basedOn w:val="1"/>
    <w:unhideWhenUsed/>
    <w:qFormat/>
    <w:uiPriority w:val="0"/>
    <w:pPr>
      <w:ind w:firstLine="420"/>
    </w:pPr>
  </w:style>
  <w:style w:type="paragraph" w:styleId="9">
    <w:name w:val="annotation text"/>
    <w:basedOn w:val="1"/>
    <w:unhideWhenUsed/>
    <w:qFormat/>
    <w:uiPriority w:val="0"/>
    <w:pPr>
      <w:jc w:val="left"/>
    </w:pPr>
  </w:style>
  <w:style w:type="paragraph" w:styleId="10">
    <w:name w:val="Body Text Indent"/>
    <w:basedOn w:val="1"/>
    <w:next w:val="2"/>
    <w:qFormat/>
    <w:uiPriority w:val="99"/>
    <w:pPr>
      <w:spacing w:afterLines="50" w:line="360" w:lineRule="exact"/>
      <w:ind w:firstLine="480" w:firstLineChars="200"/>
    </w:pPr>
    <w:rPr>
      <w:rFonts w:ascii="宋体" w:hAnsi="宋体"/>
      <w:szCs w:val="24"/>
    </w:rPr>
  </w:style>
  <w:style w:type="paragraph" w:styleId="11">
    <w:name w:val="index 4"/>
    <w:next w:val="1"/>
    <w:qFormat/>
    <w:uiPriority w:val="0"/>
    <w:pPr>
      <w:widowControl w:val="0"/>
      <w:spacing w:before="0" w:after="0" w:line="480" w:lineRule="exact"/>
      <w:ind w:left="600" w:leftChars="600" w:right="0" w:firstLine="200" w:firstLineChars="200"/>
      <w:jc w:val="both"/>
    </w:pPr>
    <w:rPr>
      <w:rFonts w:ascii="Times New Roman" w:hAnsi="Times New Roman" w:eastAsia="宋体" w:cs="Times New Roman"/>
      <w:kern w:val="2"/>
      <w:sz w:val="21"/>
      <w:szCs w:val="24"/>
      <w:lang w:val="en-US" w:eastAsia="zh-CN" w:bidi="ar-SA"/>
    </w:rPr>
  </w:style>
  <w:style w:type="paragraph" w:styleId="12">
    <w:name w:val="toc 3"/>
    <w:basedOn w:val="1"/>
    <w:next w:val="1"/>
    <w:unhideWhenUsed/>
    <w:qFormat/>
    <w:uiPriority w:val="39"/>
    <w:pPr>
      <w:tabs>
        <w:tab w:val="right" w:leader="dot" w:pos="9060"/>
      </w:tabs>
      <w:spacing w:line="360" w:lineRule="auto"/>
      <w:jc w:val="left"/>
    </w:pPr>
    <w:rPr>
      <w:rFonts w:ascii="Calibri" w:hAnsi="Calibri" w:cs="Calibri"/>
      <w:i/>
      <w:iCs/>
      <w:sz w:val="20"/>
    </w:rPr>
  </w:style>
  <w:style w:type="paragraph" w:styleId="13">
    <w:name w:val="Plain Text"/>
    <w:basedOn w:val="1"/>
    <w:qFormat/>
    <w:uiPriority w:val="0"/>
    <w:rPr>
      <w:rFonts w:hAnsi="Courier New"/>
      <w:kern w:val="2"/>
      <w:sz w:val="21"/>
    </w:rPr>
  </w:style>
  <w:style w:type="paragraph" w:styleId="14">
    <w:name w:val="Balloon Text"/>
    <w:basedOn w:val="1"/>
    <w:link w:val="37"/>
    <w:semiHidden/>
    <w:unhideWhenUsed/>
    <w:qFormat/>
    <w:uiPriority w:val="0"/>
    <w:rPr>
      <w:sz w:val="18"/>
      <w:szCs w:val="18"/>
    </w:rPr>
  </w:style>
  <w:style w:type="paragraph" w:styleId="15">
    <w:name w:val="footer"/>
    <w:basedOn w:val="1"/>
    <w:next w:val="1"/>
    <w:link w:val="34"/>
    <w:unhideWhenUsed/>
    <w:qFormat/>
    <w:uiPriority w:val="0"/>
    <w:pPr>
      <w:tabs>
        <w:tab w:val="center" w:pos="4153"/>
        <w:tab w:val="right" w:pos="8306"/>
      </w:tabs>
      <w:snapToGrid w:val="0"/>
      <w:jc w:val="left"/>
    </w:pPr>
    <w:rPr>
      <w:sz w:val="18"/>
      <w:szCs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toc 1"/>
    <w:basedOn w:val="1"/>
    <w:next w:val="1"/>
    <w:unhideWhenUsed/>
    <w:qFormat/>
    <w:uiPriority w:val="39"/>
    <w:pPr>
      <w:spacing w:before="120" w:after="120"/>
      <w:jc w:val="left"/>
    </w:pPr>
    <w:rPr>
      <w:rFonts w:ascii="Calibri" w:hAnsi="Calibri" w:cs="Calibri"/>
      <w:b/>
      <w:bCs/>
      <w:caps/>
      <w:sz w:val="20"/>
    </w:rPr>
  </w:style>
  <w:style w:type="paragraph" w:styleId="18">
    <w:name w:val="toc 2"/>
    <w:basedOn w:val="1"/>
    <w:next w:val="1"/>
    <w:qFormat/>
    <w:uiPriority w:val="0"/>
    <w:pPr>
      <w:ind w:left="420" w:leftChars="200"/>
    </w:pPr>
  </w:style>
  <w:style w:type="paragraph" w:styleId="19">
    <w:name w:val="Normal (Web)"/>
    <w:basedOn w:val="1"/>
    <w:qFormat/>
    <w:uiPriority w:val="0"/>
    <w:pPr>
      <w:jc w:val="left"/>
    </w:pPr>
    <w:rPr>
      <w:kern w:val="0"/>
      <w:sz w:val="24"/>
    </w:rPr>
  </w:style>
  <w:style w:type="paragraph" w:styleId="20">
    <w:name w:val="Title"/>
    <w:basedOn w:val="1"/>
    <w:next w:val="1"/>
    <w:qFormat/>
    <w:uiPriority w:val="0"/>
    <w:pPr>
      <w:spacing w:before="240" w:after="60"/>
      <w:jc w:val="center"/>
      <w:outlineLvl w:val="0"/>
    </w:pPr>
    <w:rPr>
      <w:rFonts w:ascii="Cambria" w:hAnsi="Cambria"/>
      <w:b/>
      <w:bCs/>
      <w:sz w:val="32"/>
      <w:szCs w:val="32"/>
    </w:rPr>
  </w:style>
  <w:style w:type="paragraph" w:styleId="21">
    <w:name w:val="Body Text First Indent"/>
    <w:basedOn w:val="2"/>
    <w:unhideWhenUsed/>
    <w:qFormat/>
    <w:uiPriority w:val="99"/>
    <w:pPr>
      <w:ind w:firstLine="420" w:firstLineChars="100"/>
    </w:pPr>
  </w:style>
  <w:style w:type="paragraph" w:styleId="22">
    <w:name w:val="Body Text First Indent 2"/>
    <w:basedOn w:val="10"/>
    <w:qFormat/>
    <w:uiPriority w:val="0"/>
    <w:pPr>
      <w:ind w:firstLine="420"/>
    </w:p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character" w:styleId="27">
    <w:name w:val="Hyperlink"/>
    <w:qFormat/>
    <w:uiPriority w:val="99"/>
    <w:rPr>
      <w:rFonts w:hint="eastAsia" w:ascii="宋体" w:hAnsi="宋体" w:eastAsia="宋体" w:cs="宋体"/>
      <w:color w:val="000000"/>
      <w:sz w:val="18"/>
      <w:szCs w:val="18"/>
      <w:u w:val="none"/>
    </w:rPr>
  </w:style>
  <w:style w:type="character" w:customStyle="1" w:styleId="28">
    <w:name w:val="标题 1 字符"/>
    <w:link w:val="3"/>
    <w:qFormat/>
    <w:uiPriority w:val="0"/>
    <w:rPr>
      <w:rFonts w:ascii="黑体" w:eastAsia="黑体"/>
      <w:sz w:val="28"/>
    </w:rPr>
  </w:style>
  <w:style w:type="character" w:customStyle="1" w:styleId="29">
    <w:name w:val="标题 2 Char"/>
    <w:link w:val="4"/>
    <w:qFormat/>
    <w:uiPriority w:val="0"/>
    <w:rPr>
      <w:rFonts w:ascii="黑体" w:hAnsi="Copperplate Gothic Bold" w:eastAsia="楷体_GB2312"/>
      <w:sz w:val="28"/>
    </w:rPr>
  </w:style>
  <w:style w:type="paragraph" w:customStyle="1" w:styleId="30">
    <w:name w:val="title11"/>
    <w:basedOn w:val="1"/>
    <w:qFormat/>
    <w:uiPriority w:val="0"/>
    <w:pPr>
      <w:spacing w:before="150" w:line="450" w:lineRule="atLeast"/>
      <w:jc w:val="left"/>
    </w:pPr>
    <w:rPr>
      <w:b/>
      <w:kern w:val="0"/>
      <w:sz w:val="24"/>
      <w:szCs w:val="24"/>
    </w:rPr>
  </w:style>
  <w:style w:type="paragraph" w:customStyle="1" w:styleId="31">
    <w:name w:val="09正文_wh"/>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paragraph" w:customStyle="1" w:styleId="32">
    <w:name w:val="Table Paragraph"/>
    <w:basedOn w:val="1"/>
    <w:qFormat/>
    <w:uiPriority w:val="1"/>
    <w:pPr>
      <w:autoSpaceDE w:val="0"/>
      <w:autoSpaceDN w:val="0"/>
      <w:jc w:val="left"/>
    </w:pPr>
    <w:rPr>
      <w:rFonts w:ascii="宋体" w:hAnsi="宋体" w:cs="宋体"/>
      <w:kern w:val="0"/>
      <w:sz w:val="22"/>
      <w:szCs w:val="22"/>
      <w:lang w:val="zh-CN"/>
    </w:rPr>
  </w:style>
  <w:style w:type="paragraph" w:customStyle="1" w:styleId="33">
    <w:name w:val="Body text|1"/>
    <w:basedOn w:val="1"/>
    <w:qFormat/>
    <w:uiPriority w:val="0"/>
    <w:pPr>
      <w:spacing w:line="480" w:lineRule="auto"/>
      <w:ind w:firstLine="400"/>
    </w:pPr>
    <w:rPr>
      <w:rFonts w:ascii="宋体" w:hAnsi="宋体" w:cs="宋体"/>
      <w:sz w:val="20"/>
      <w:lang w:val="zh-TW" w:eastAsia="zh-TW" w:bidi="zh-TW"/>
    </w:rPr>
  </w:style>
  <w:style w:type="character" w:customStyle="1" w:styleId="34">
    <w:name w:val="页脚 字符"/>
    <w:basedOn w:val="25"/>
    <w:link w:val="15"/>
    <w:qFormat/>
    <w:uiPriority w:val="0"/>
    <w:rPr>
      <w:kern w:val="2"/>
      <w:sz w:val="18"/>
      <w:szCs w:val="18"/>
    </w:rPr>
  </w:style>
  <w:style w:type="paragraph" w:customStyle="1" w:styleId="35">
    <w:name w:val="列出段落1"/>
    <w:basedOn w:val="1"/>
    <w:qFormat/>
    <w:uiPriority w:val="34"/>
    <w:pPr>
      <w:ind w:firstLine="420" w:firstLineChars="200"/>
    </w:pPr>
  </w:style>
  <w:style w:type="paragraph" w:styleId="36">
    <w:name w:val="List Paragraph"/>
    <w:basedOn w:val="1"/>
    <w:qFormat/>
    <w:uiPriority w:val="34"/>
    <w:pPr>
      <w:ind w:firstLine="420" w:firstLineChars="200"/>
    </w:pPr>
    <w:rPr>
      <w:rFonts w:asciiTheme="minorHAnsi" w:hAnsiTheme="minorHAnsi" w:eastAsiaTheme="minorEastAsia" w:cstheme="minorBidi"/>
      <w:szCs w:val="22"/>
    </w:rPr>
  </w:style>
  <w:style w:type="character" w:customStyle="1" w:styleId="37">
    <w:name w:val="批注框文本 字符"/>
    <w:basedOn w:val="25"/>
    <w:link w:val="14"/>
    <w:semiHidden/>
    <w:qFormat/>
    <w:uiPriority w:val="0"/>
    <w:rPr>
      <w:kern w:val="2"/>
      <w:sz w:val="18"/>
      <w:szCs w:val="18"/>
    </w:rPr>
  </w:style>
  <w:style w:type="paragraph" w:customStyle="1" w:styleId="38">
    <w:name w:val="Default"/>
    <w:qFormat/>
    <w:uiPriority w:val="0"/>
    <w:pPr>
      <w:widowControl w:val="0"/>
      <w:autoSpaceDE w:val="0"/>
      <w:autoSpaceDN w:val="0"/>
      <w:adjustRightInd w:val="0"/>
    </w:pPr>
    <w:rPr>
      <w:rFonts w:ascii="楷体" w:hAnsi="楷体" w:eastAsia="宋体" w:cs="楷体"/>
      <w:color w:val="000000"/>
      <w:sz w:val="24"/>
      <w:szCs w:val="24"/>
      <w:lang w:val="en-US" w:eastAsia="zh-CN" w:bidi="ar-SA"/>
    </w:rPr>
  </w:style>
  <w:style w:type="paragraph" w:customStyle="1" w:styleId="39">
    <w:name w:val="正文缩进1"/>
    <w:basedOn w:val="1"/>
    <w:qFormat/>
    <w:uiPriority w:val="0"/>
    <w:pPr>
      <w:ind w:firstLine="420" w:firstLineChars="200"/>
    </w:pPr>
  </w:style>
  <w:style w:type="paragraph" w:customStyle="1" w:styleId="40">
    <w:name w:val="No Spacing"/>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61</Pages>
  <Words>22716</Words>
  <Characters>25258</Characters>
  <Lines>128</Lines>
  <Paragraphs>36</Paragraphs>
  <TotalTime>891</TotalTime>
  <ScaleCrop>false</ScaleCrop>
  <LinksUpToDate>false</LinksUpToDate>
  <CharactersWithSpaces>27272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2021-07-08T01:52:00Z</dcterms:created>
  <dc:creator>lenovo</dc:creator>
  <cp:lastModifiedBy>琴断弦奈何丶</cp:lastModifiedBy>
  <cp:lastPrinted>2022-03-09T02:28:00Z</cp:lastPrinted>
  <dcterms:modified xsi:type="dcterms:W3CDTF">2022-04-07T02:42:15Z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9E5235DC0EAE4A9786EBBCD6BF244B4D</vt:lpwstr>
  </property>
</Properties>
</file>