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37470" w14:textId="7477451C" w:rsidR="00C20AAC" w:rsidRPr="00F61908" w:rsidRDefault="00C20AAC" w:rsidP="00C20AAC">
      <w:pPr>
        <w:rPr>
          <w:rFonts w:ascii="宋体" w:eastAsia="宋体" w:hAnsi="宋体"/>
          <w:b/>
          <w:bCs/>
          <w:sz w:val="24"/>
          <w:szCs w:val="24"/>
        </w:rPr>
      </w:pPr>
      <w:bookmarkStart w:id="0" w:name="_Toc123028827"/>
      <w:r w:rsidRPr="00F61908">
        <w:rPr>
          <w:rFonts w:ascii="宋体" w:eastAsia="宋体" w:hAnsi="宋体" w:hint="eastAsia"/>
          <w:b/>
          <w:bCs/>
          <w:sz w:val="24"/>
          <w:szCs w:val="24"/>
        </w:rPr>
        <w:t>附件</w:t>
      </w:r>
      <w:r w:rsidR="00F61908"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14:paraId="2491FAAA" w14:textId="5F141D51" w:rsidR="00C20AAC" w:rsidRPr="00C20AAC" w:rsidRDefault="00C20AAC" w:rsidP="00C20AAC">
      <w:pPr>
        <w:pStyle w:val="1"/>
        <w:jc w:val="center"/>
        <w:rPr>
          <w:sz w:val="32"/>
          <w:szCs w:val="32"/>
        </w:rPr>
      </w:pPr>
      <w:bookmarkStart w:id="1" w:name="_Hlk124927551"/>
      <w:r w:rsidRPr="00C20AAC">
        <w:rPr>
          <w:rFonts w:hint="eastAsia"/>
          <w:sz w:val="32"/>
          <w:szCs w:val="32"/>
        </w:rPr>
        <w:t>第七章</w:t>
      </w:r>
      <w:r w:rsidRPr="00C20AAC">
        <w:rPr>
          <w:rFonts w:hint="eastAsia"/>
          <w:sz w:val="32"/>
          <w:szCs w:val="32"/>
        </w:rPr>
        <w:t xml:space="preserve">  </w:t>
      </w:r>
      <w:r w:rsidRPr="00C20AAC">
        <w:rPr>
          <w:rFonts w:hint="eastAsia"/>
          <w:sz w:val="32"/>
          <w:szCs w:val="32"/>
        </w:rPr>
        <w:t>招标内容及技术规范</w:t>
      </w:r>
      <w:bookmarkEnd w:id="0"/>
      <w:bookmarkEnd w:id="1"/>
    </w:p>
    <w:p w14:paraId="0F4A0E00" w14:textId="77777777" w:rsidR="00C20AAC" w:rsidRPr="00C20AAC" w:rsidRDefault="00C20AAC" w:rsidP="00C20AAC">
      <w:pPr>
        <w:snapToGrid w:val="0"/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C20AAC">
        <w:rPr>
          <w:rFonts w:ascii="宋体" w:eastAsia="宋体" w:hAnsi="宋体" w:hint="eastAsia"/>
          <w:b/>
          <w:sz w:val="24"/>
          <w:szCs w:val="24"/>
        </w:rPr>
        <w:t>一、条款说明及要求</w:t>
      </w:r>
    </w:p>
    <w:p w14:paraId="2707C47F" w14:textId="77777777" w:rsidR="00C20AAC" w:rsidRPr="00C20AAC" w:rsidRDefault="00C20AAC" w:rsidP="00C20AAC">
      <w:pPr>
        <w:rPr>
          <w:rFonts w:ascii="宋体" w:eastAsia="宋体" w:hAnsi="宋体"/>
          <w:sz w:val="24"/>
          <w:szCs w:val="24"/>
        </w:rPr>
      </w:pPr>
      <w:r w:rsidRPr="00C20AAC">
        <w:rPr>
          <w:rFonts w:ascii="宋体" w:eastAsia="宋体" w:hAnsi="宋体" w:hint="eastAsia"/>
          <w:sz w:val="24"/>
          <w:szCs w:val="24"/>
        </w:rPr>
        <w:t>1、实质性条款（不满足将导致投标被否决）：标注“★”符号。</w:t>
      </w:r>
    </w:p>
    <w:p w14:paraId="7009F797" w14:textId="77777777" w:rsidR="00C20AAC" w:rsidRPr="00C20AAC" w:rsidRDefault="00C20AAC" w:rsidP="00C20AAC">
      <w:pPr>
        <w:spacing w:line="360" w:lineRule="auto"/>
        <w:rPr>
          <w:rFonts w:ascii="宋体" w:eastAsia="宋体" w:hAnsi="宋体"/>
          <w:sz w:val="24"/>
          <w:szCs w:val="24"/>
          <w:lang w:val="zh-CN"/>
        </w:rPr>
      </w:pPr>
      <w:r w:rsidRPr="00C20AAC">
        <w:rPr>
          <w:rFonts w:ascii="宋体" w:eastAsia="宋体" w:hAnsi="宋体" w:hint="eastAsia"/>
          <w:sz w:val="24"/>
          <w:szCs w:val="24"/>
        </w:rPr>
        <w:t>2、标注“</w:t>
      </w:r>
      <w:bookmarkStart w:id="2" w:name="_Hlk112782561"/>
      <w:r w:rsidRPr="00C20AAC">
        <w:rPr>
          <w:rFonts w:ascii="宋体" w:eastAsia="宋体" w:hAnsi="宋体" w:hint="eastAsia"/>
          <w:sz w:val="24"/>
          <w:szCs w:val="24"/>
        </w:rPr>
        <w:t>★</w:t>
      </w:r>
      <w:bookmarkEnd w:id="2"/>
      <w:r w:rsidRPr="00C20AAC">
        <w:rPr>
          <w:rFonts w:ascii="宋体" w:eastAsia="宋体" w:hAnsi="宋体" w:hint="eastAsia"/>
          <w:sz w:val="24"/>
          <w:szCs w:val="24"/>
        </w:rPr>
        <w:t>”的条款，必须提供技术支持资料。技术支持资料：技术支持资料包括彩色样本，制造商公开发布的技术（资料使用手册、技术白皮书），检测报告等。未附技术支持资料视为未响应（偏离），按无效投标处理。</w:t>
      </w:r>
      <w:r w:rsidRPr="00C20AAC">
        <w:rPr>
          <w:rFonts w:ascii="宋体" w:eastAsia="宋体" w:hAnsi="宋体" w:hint="eastAsia"/>
          <w:sz w:val="24"/>
          <w:szCs w:val="24"/>
          <w:lang w:val="zh-CN"/>
        </w:rPr>
        <w:t>如指标为描述性指标或要求，应当承诺声明接受或同意该项要求。</w:t>
      </w:r>
    </w:p>
    <w:p w14:paraId="496C4DEF" w14:textId="4452D9D7" w:rsidR="00C20AAC" w:rsidRPr="00C20AAC" w:rsidRDefault="00C20AAC" w:rsidP="00C20AAC">
      <w:pPr>
        <w:pStyle w:val="a4"/>
        <w:rPr>
          <w:rFonts w:ascii="宋体" w:hAnsi="宋体"/>
          <w:color w:val="000000" w:themeColor="text1"/>
          <w:sz w:val="24"/>
          <w:szCs w:val="24"/>
        </w:rPr>
      </w:pPr>
      <w:r w:rsidRPr="00C20AAC">
        <w:rPr>
          <w:rFonts w:ascii="宋体" w:hAnsi="宋体" w:hint="eastAsia"/>
          <w:color w:val="000000" w:themeColor="text1"/>
          <w:sz w:val="24"/>
          <w:szCs w:val="24"/>
        </w:rPr>
        <w:t>3、重要条款：标注“*”符号</w:t>
      </w:r>
      <w:r w:rsidR="00454F18">
        <w:rPr>
          <w:rFonts w:ascii="宋体" w:hAnsi="宋体" w:hint="eastAsia"/>
          <w:color w:val="000000" w:themeColor="text1"/>
          <w:sz w:val="24"/>
          <w:szCs w:val="24"/>
        </w:rPr>
        <w:t>，</w:t>
      </w:r>
      <w:proofErr w:type="gramStart"/>
      <w:r w:rsidR="00454F18">
        <w:rPr>
          <w:rFonts w:ascii="宋体" w:hAnsi="宋体" w:hint="eastAsia"/>
          <w:color w:val="000000" w:themeColor="text1"/>
          <w:sz w:val="24"/>
          <w:szCs w:val="24"/>
        </w:rPr>
        <w:t>非废标条款</w:t>
      </w:r>
      <w:proofErr w:type="gramEnd"/>
      <w:r w:rsidR="00454F18">
        <w:rPr>
          <w:rFonts w:ascii="宋体" w:hAnsi="宋体" w:hint="eastAsia"/>
          <w:color w:val="000000" w:themeColor="text1"/>
          <w:sz w:val="24"/>
          <w:szCs w:val="24"/>
        </w:rPr>
        <w:t>。</w:t>
      </w:r>
    </w:p>
    <w:p w14:paraId="5AF6A59C" w14:textId="77777777" w:rsidR="00C20AAC" w:rsidRPr="00C20AAC" w:rsidRDefault="00C20AAC" w:rsidP="00C20AAC">
      <w:pPr>
        <w:rPr>
          <w:rFonts w:ascii="宋体" w:eastAsia="宋体" w:hAnsi="宋体"/>
          <w:color w:val="000000" w:themeColor="text1"/>
          <w:sz w:val="24"/>
          <w:szCs w:val="24"/>
        </w:rPr>
      </w:pPr>
      <w:r w:rsidRPr="00C20AAC">
        <w:rPr>
          <w:rFonts w:ascii="宋体" w:eastAsia="宋体" w:hAnsi="宋体" w:hint="eastAsia"/>
          <w:color w:val="000000" w:themeColor="text1"/>
          <w:sz w:val="24"/>
          <w:szCs w:val="24"/>
        </w:rPr>
        <w:t>4、标注“*” 的条款，应提供响应的技术支持资料，须明确说明是否存在负偏离。</w:t>
      </w:r>
    </w:p>
    <w:p w14:paraId="433C3F11" w14:textId="77777777" w:rsidR="00C20AAC" w:rsidRPr="00C20AAC" w:rsidRDefault="00C20AAC" w:rsidP="00C20AAC">
      <w:pPr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C20AAC">
        <w:rPr>
          <w:rFonts w:ascii="宋体" w:eastAsia="宋体" w:hAnsi="宋体" w:hint="eastAsia"/>
          <w:b/>
          <w:color w:val="000000" w:themeColor="text1"/>
          <w:sz w:val="24"/>
          <w:szCs w:val="24"/>
        </w:rPr>
        <w:t>二、招标内容及相关技术要求：</w:t>
      </w:r>
    </w:p>
    <w:p w14:paraId="794C5081" w14:textId="77777777" w:rsidR="00C20AAC" w:rsidRPr="00C20AAC" w:rsidRDefault="00C20AAC" w:rsidP="00C20AAC">
      <w:pPr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r w:rsidRPr="00C20AAC">
        <w:rPr>
          <w:rFonts w:ascii="宋体" w:eastAsia="宋体" w:hAnsi="宋体" w:hint="eastAsia"/>
          <w:color w:val="000000" w:themeColor="text1"/>
          <w:sz w:val="24"/>
          <w:szCs w:val="24"/>
        </w:rPr>
        <w:t>★</w:t>
      </w:r>
      <w:r w:rsidRPr="00C20AAC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货物清单及基本参数表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1080"/>
        <w:gridCol w:w="1892"/>
        <w:gridCol w:w="2552"/>
        <w:gridCol w:w="3260"/>
      </w:tblGrid>
      <w:tr w:rsidR="00C20AAC" w:rsidRPr="00C20AAC" w14:paraId="1023AACD" w14:textId="77777777" w:rsidTr="000C17A4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6330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323C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DCC5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参数名称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5B84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参数值</w:t>
            </w:r>
          </w:p>
        </w:tc>
      </w:tr>
      <w:tr w:rsidR="00C20AAC" w:rsidRPr="00C20AAC" w14:paraId="1940CC6D" w14:textId="77777777" w:rsidTr="000C17A4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37C4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2402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室外机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3758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额定制冷量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03E9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≥45KW</w:t>
            </w:r>
          </w:p>
        </w:tc>
      </w:tr>
      <w:tr w:rsidR="00C20AAC" w:rsidRPr="00C20AAC" w14:paraId="3193AE9C" w14:textId="77777777" w:rsidTr="000C17A4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2FB6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4936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6C45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额定制热量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49C3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≥50KW</w:t>
            </w:r>
          </w:p>
        </w:tc>
      </w:tr>
      <w:tr w:rsidR="00C20AAC" w:rsidRPr="00C20AAC" w14:paraId="7D83F9D4" w14:textId="77777777" w:rsidTr="000C17A4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5863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8CE8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69F0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额定制冷输入功率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E4DF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12-19KW</w:t>
            </w:r>
          </w:p>
        </w:tc>
      </w:tr>
      <w:tr w:rsidR="00C20AAC" w:rsidRPr="00C20AAC" w14:paraId="3BB2DB8F" w14:textId="77777777" w:rsidTr="000C17A4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2A68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C34D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53E9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额定制热输入功率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03E8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12-19KW</w:t>
            </w:r>
          </w:p>
        </w:tc>
      </w:tr>
      <w:tr w:rsidR="00C20AAC" w:rsidRPr="00C20AAC" w14:paraId="6DCE79B5" w14:textId="77777777" w:rsidTr="000C17A4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D597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D71F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B539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机组噪声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3A4E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≤70dB(A)</w:t>
            </w:r>
          </w:p>
        </w:tc>
      </w:tr>
      <w:tr w:rsidR="00C20AAC" w:rsidRPr="00C20AAC" w14:paraId="42C1FE1C" w14:textId="77777777" w:rsidTr="000C17A4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F783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1FA6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12F3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风扇风量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C07B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≥13000m³/h</w:t>
            </w:r>
          </w:p>
        </w:tc>
      </w:tr>
      <w:tr w:rsidR="00C20AAC" w:rsidRPr="00C20AAC" w14:paraId="2ACDED11" w14:textId="77777777" w:rsidTr="000C17A4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4054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AD49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室内机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8A08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额定制冷量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3DCD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≥45KW</w:t>
            </w:r>
          </w:p>
        </w:tc>
      </w:tr>
      <w:tr w:rsidR="00C20AAC" w:rsidRPr="00C20AAC" w14:paraId="039F7F51" w14:textId="77777777" w:rsidTr="000C17A4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67F0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C35F5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D4B2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额定制热量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583B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≥47KW</w:t>
            </w:r>
          </w:p>
        </w:tc>
      </w:tr>
      <w:tr w:rsidR="00C20AAC" w:rsidRPr="00C20AAC" w14:paraId="6C5CB733" w14:textId="77777777" w:rsidTr="000C17A4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FC87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800F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C86B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额定输入功率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8C36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1.5-3KW</w:t>
            </w:r>
          </w:p>
        </w:tc>
      </w:tr>
      <w:tr w:rsidR="00C20AAC" w:rsidRPr="00C20AAC" w14:paraId="3556C763" w14:textId="77777777" w:rsidTr="000C17A4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1996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654A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7A88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风量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AB85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≥6000m³/h</w:t>
            </w:r>
          </w:p>
        </w:tc>
      </w:tr>
      <w:tr w:rsidR="00C20AAC" w:rsidRPr="00C20AAC" w14:paraId="6C6284B4" w14:textId="77777777" w:rsidTr="000C17A4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F209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31A3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2969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静压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69E6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≥160Pa</w:t>
            </w:r>
          </w:p>
        </w:tc>
      </w:tr>
      <w:tr w:rsidR="00C20AAC" w:rsidRPr="00C20AAC" w14:paraId="28B3F7D8" w14:textId="77777777" w:rsidTr="000C17A4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D9AA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145E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2A2C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射程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B387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3-15m</w:t>
            </w:r>
          </w:p>
        </w:tc>
      </w:tr>
      <w:tr w:rsidR="00C20AAC" w:rsidRPr="00C20AAC" w14:paraId="1E0C073C" w14:textId="77777777" w:rsidTr="000C17A4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DCFB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55E9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A57C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机组噪声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57B7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≤66dB(A)</w:t>
            </w:r>
          </w:p>
        </w:tc>
      </w:tr>
    </w:tbl>
    <w:p w14:paraId="4E7E5719" w14:textId="77777777" w:rsidR="00C20AAC" w:rsidRPr="00C20AAC" w:rsidRDefault="00C20AAC" w:rsidP="00C20AAC">
      <w:pPr>
        <w:rPr>
          <w:rFonts w:ascii="宋体" w:eastAsia="宋体" w:hAnsi="宋体"/>
          <w:color w:val="000000" w:themeColor="text1"/>
          <w:sz w:val="24"/>
          <w:szCs w:val="24"/>
        </w:rPr>
      </w:pPr>
    </w:p>
    <w:p w14:paraId="5FE02CCD" w14:textId="77777777" w:rsidR="00C20AAC" w:rsidRPr="00C20AAC" w:rsidRDefault="00C20AAC" w:rsidP="00C20AAC">
      <w:pPr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r w:rsidRPr="00C20AAC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lastRenderedPageBreak/>
        <w:t>* 产品功能要求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1080"/>
        <w:gridCol w:w="2300"/>
        <w:gridCol w:w="5404"/>
      </w:tblGrid>
      <w:tr w:rsidR="00C20AAC" w:rsidRPr="00C20AAC" w14:paraId="3912BA51" w14:textId="77777777" w:rsidTr="000C17A4">
        <w:trPr>
          <w:trHeight w:val="7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A2B1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4190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功能名称</w:t>
            </w: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DBF3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功能描述</w:t>
            </w:r>
          </w:p>
        </w:tc>
      </w:tr>
      <w:tr w:rsidR="00C20AAC" w:rsidRPr="00C20AAC" w14:paraId="313CB010" w14:textId="77777777" w:rsidTr="000C17A4">
        <w:trPr>
          <w:trHeight w:val="7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8262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9A02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机组制冷能力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FF3D" w14:textId="77777777" w:rsidR="00C20AAC" w:rsidRPr="00C20AAC" w:rsidRDefault="00C20AAC" w:rsidP="000C17A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系统需具备冷媒三级过冷控制，独立的板式换热器作为三级过冷器，确保系统冷媒最大过冷度≥35℃</w:t>
            </w:r>
          </w:p>
        </w:tc>
      </w:tr>
      <w:tr w:rsidR="00C20AAC" w:rsidRPr="00C20AAC" w14:paraId="0BE3E755" w14:textId="77777777" w:rsidTr="000C17A4">
        <w:trPr>
          <w:trHeight w:val="7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14AE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19E5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防结霜技术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95B" w14:textId="77777777" w:rsidR="00C20AAC" w:rsidRPr="00C20AAC" w:rsidRDefault="00C20AAC" w:rsidP="000C17A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室外机换热器采用防结霜管路设计，以保证机组在额定低温制热工况下运行,底部无结霜现象</w:t>
            </w:r>
          </w:p>
        </w:tc>
      </w:tr>
      <w:tr w:rsidR="00C20AAC" w:rsidRPr="00C20AAC" w14:paraId="29832135" w14:textId="77777777" w:rsidTr="000C17A4">
        <w:trPr>
          <w:trHeight w:val="7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5151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5510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机组降噪措施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08F9" w14:textId="77777777" w:rsidR="00C20AAC" w:rsidRPr="00C20AAC" w:rsidRDefault="00C20AAC" w:rsidP="000C17A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室外机带有独立压缩机隔音箱，</w:t>
            </w:r>
            <w:proofErr w:type="gramStart"/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钣</w:t>
            </w:r>
            <w:proofErr w:type="gramEnd"/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金隔音箱体高效降噪设计，降低机组运行噪音</w:t>
            </w:r>
          </w:p>
        </w:tc>
      </w:tr>
      <w:tr w:rsidR="00C20AAC" w:rsidRPr="00C20AAC" w14:paraId="7DD2DD94" w14:textId="77777777" w:rsidTr="000C17A4">
        <w:trPr>
          <w:trHeight w:val="7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C5B2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1688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产品可靠性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2338" w14:textId="77777777" w:rsidR="00C20AAC" w:rsidRPr="00C20AAC" w:rsidRDefault="00C20AAC" w:rsidP="000C17A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机组具备防雷击、自动除尘和防逆风功能</w:t>
            </w:r>
          </w:p>
        </w:tc>
      </w:tr>
      <w:tr w:rsidR="00C20AAC" w:rsidRPr="00C20AAC" w14:paraId="25F1CBBA" w14:textId="77777777" w:rsidTr="000C17A4">
        <w:trPr>
          <w:trHeight w:val="7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667C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764C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通讯技术先进性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ED84" w14:textId="77777777" w:rsidR="00C20AAC" w:rsidRPr="00C20AAC" w:rsidRDefault="00C20AAC" w:rsidP="000C17A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机组室内外机间采用高效通讯方式，通讯实时性及可靠性达到一级认证，且所投品牌多联机室内机总线通讯速率≥50kbps ，通讯距离≥1500m</w:t>
            </w:r>
          </w:p>
        </w:tc>
      </w:tr>
      <w:tr w:rsidR="00C20AAC" w:rsidRPr="00C20AAC" w14:paraId="7DB39CD1" w14:textId="77777777" w:rsidTr="000C17A4">
        <w:trPr>
          <w:trHeight w:val="7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7231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908D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机组变频控制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4764" w14:textId="77777777" w:rsidR="00C20AAC" w:rsidRPr="00C20AAC" w:rsidRDefault="00C20AAC" w:rsidP="000C17A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室外机变频器的调节范围在0～480Hz，控制频率精度为0.01Hz</w:t>
            </w:r>
          </w:p>
        </w:tc>
      </w:tr>
      <w:tr w:rsidR="00C20AAC" w:rsidRPr="00C20AAC" w14:paraId="48454446" w14:textId="77777777" w:rsidTr="000C17A4">
        <w:trPr>
          <w:trHeight w:val="7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07CB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D8FA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火警联动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CDC1" w14:textId="77777777" w:rsidR="00C20AAC" w:rsidRPr="00C20AAC" w:rsidRDefault="00C20AAC" w:rsidP="000C17A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室外机具备火警联动功能</w:t>
            </w:r>
          </w:p>
        </w:tc>
      </w:tr>
      <w:tr w:rsidR="00C20AAC" w:rsidRPr="00C20AAC" w14:paraId="0C4C9B1A" w14:textId="77777777" w:rsidTr="000C17A4">
        <w:trPr>
          <w:trHeight w:val="7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FF22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7CB1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制冷制热无衰减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54C4" w14:textId="77777777" w:rsidR="00C20AAC" w:rsidRPr="00C20AAC" w:rsidRDefault="00C20AAC" w:rsidP="000C17A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机组具备高温制冷能力零衰减、低温制热能力低衰减功能</w:t>
            </w:r>
          </w:p>
        </w:tc>
      </w:tr>
      <w:tr w:rsidR="00C20AAC" w:rsidRPr="00C20AAC" w14:paraId="7F4CF785" w14:textId="77777777" w:rsidTr="000C17A4">
        <w:trPr>
          <w:trHeight w:val="7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FB40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B90A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射流机组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98F7" w14:textId="77777777" w:rsidR="00C20AAC" w:rsidRPr="00C20AAC" w:rsidRDefault="00C20AAC" w:rsidP="000C17A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所投室内机自带球形出风口出厂，实现3~15m的远距离送风，且风口内藏，设计美观</w:t>
            </w:r>
          </w:p>
        </w:tc>
      </w:tr>
      <w:tr w:rsidR="00C20AAC" w:rsidRPr="00C20AAC" w14:paraId="4985B7D1" w14:textId="77777777" w:rsidTr="000C17A4">
        <w:trPr>
          <w:trHeight w:val="7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0A792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Pr="00C20AA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9686C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机组节能性</w:t>
            </w: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F604" w14:textId="77777777" w:rsidR="00C20AAC" w:rsidRPr="00C20AAC" w:rsidRDefault="00C20AAC" w:rsidP="000C17A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IPLV（C）≥</w:t>
            </w:r>
            <w:r w:rsidRPr="00C20AA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9.25</w:t>
            </w: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；提供能效</w:t>
            </w:r>
            <w:proofErr w:type="gramStart"/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备案网截图证明</w:t>
            </w:r>
            <w:proofErr w:type="gramEnd"/>
          </w:p>
        </w:tc>
      </w:tr>
      <w:tr w:rsidR="00C20AAC" w:rsidRPr="00C20AAC" w14:paraId="3BDABB7A" w14:textId="77777777" w:rsidTr="000C17A4">
        <w:trPr>
          <w:trHeight w:val="7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9A7E4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Pr="00C20AA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AAB53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温度运行范围广泛</w:t>
            </w: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4C4A" w14:textId="77777777" w:rsidR="00C20AAC" w:rsidRPr="00C20AAC" w:rsidRDefault="00C20AAC" w:rsidP="000C17A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-15℃~50℃</w:t>
            </w:r>
          </w:p>
        </w:tc>
      </w:tr>
      <w:tr w:rsidR="00C20AAC" w:rsidRPr="00C20AAC" w14:paraId="6358E730" w14:textId="77777777" w:rsidTr="000C17A4">
        <w:trPr>
          <w:trHeight w:val="7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71641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Pr="00C20AA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D9AC6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智慧</w:t>
            </w:r>
            <w:proofErr w:type="gramStart"/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云控制</w:t>
            </w:r>
            <w:proofErr w:type="gramEnd"/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6BA1" w14:textId="77777777" w:rsidR="00C20AAC" w:rsidRPr="00C20AAC" w:rsidRDefault="00C20AAC" w:rsidP="000C17A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所投多联机标配物联网技术，实现云控制，可通过手机轻松实现监控管理、节能管理</w:t>
            </w:r>
          </w:p>
        </w:tc>
      </w:tr>
      <w:tr w:rsidR="00C20AAC" w:rsidRPr="00C20AAC" w14:paraId="7A0A2B89" w14:textId="77777777" w:rsidTr="000C17A4">
        <w:trPr>
          <w:trHeight w:val="7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A0543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8B999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压缩机回油技术</w:t>
            </w: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0FC1" w14:textId="77777777" w:rsidR="00C20AAC" w:rsidRPr="00C20AAC" w:rsidRDefault="00C20AAC" w:rsidP="000C17A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室外机具备先进八级回油控制技术，无需停机即可正常进行回油运转</w:t>
            </w:r>
          </w:p>
        </w:tc>
      </w:tr>
      <w:tr w:rsidR="00C20AAC" w:rsidRPr="00C20AAC" w14:paraId="28FAFE3D" w14:textId="77777777" w:rsidTr="000C17A4">
        <w:trPr>
          <w:trHeight w:val="7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D77CD" w14:textId="2C884185" w:rsidR="00C20AAC" w:rsidRPr="00C20AAC" w:rsidRDefault="00042774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99989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室内机净化功能</w:t>
            </w: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0119" w14:textId="77777777" w:rsidR="00C20AAC" w:rsidRPr="00C20AAC" w:rsidRDefault="00C20AAC" w:rsidP="000C17A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室内机配置回风净化滤网组件，实现PM2.5去除率和甲醛去除率≥95%</w:t>
            </w:r>
          </w:p>
        </w:tc>
      </w:tr>
      <w:tr w:rsidR="00C20AAC" w:rsidRPr="00C20AAC" w14:paraId="41666A54" w14:textId="77777777" w:rsidTr="000C17A4">
        <w:trPr>
          <w:trHeight w:val="7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8420D" w14:textId="72CF7365" w:rsidR="00C20AAC" w:rsidRPr="00C20AAC" w:rsidRDefault="00042774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AC909" w14:textId="77777777" w:rsidR="00C20AAC" w:rsidRPr="00C20AAC" w:rsidRDefault="00C20AAC" w:rsidP="000C17A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室内机抗菌功能</w:t>
            </w: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2FB7" w14:textId="77777777" w:rsidR="00C20AAC" w:rsidRPr="00C20AAC" w:rsidRDefault="00C20AAC" w:rsidP="000C17A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20AA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室内机采用高效抗菌抑菌翅片，实现对葡萄球菌和大肠杆菌去除率≥99.9%</w:t>
            </w:r>
          </w:p>
        </w:tc>
      </w:tr>
    </w:tbl>
    <w:p w14:paraId="1109F31B" w14:textId="77777777" w:rsidR="00C20AAC" w:rsidRPr="00C20AAC" w:rsidRDefault="00C20AAC" w:rsidP="00C20AAC">
      <w:pPr>
        <w:rPr>
          <w:rFonts w:ascii="宋体" w:eastAsia="宋体" w:hAnsi="宋体"/>
          <w:sz w:val="24"/>
          <w:szCs w:val="24"/>
        </w:rPr>
      </w:pPr>
    </w:p>
    <w:p w14:paraId="45C01D70" w14:textId="77777777" w:rsidR="00C20AAC" w:rsidRPr="00C20AAC" w:rsidRDefault="00C20AAC" w:rsidP="00C20AAC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C20AAC">
        <w:rPr>
          <w:rFonts w:ascii="宋体" w:eastAsia="宋体" w:hAnsi="宋体" w:hint="eastAsia"/>
          <w:b/>
          <w:sz w:val="24"/>
          <w:szCs w:val="24"/>
        </w:rPr>
        <w:lastRenderedPageBreak/>
        <w:t>三、商务要求</w:t>
      </w:r>
    </w:p>
    <w:p w14:paraId="7636283A" w14:textId="77777777" w:rsidR="00C20AAC" w:rsidRPr="00C20AAC" w:rsidRDefault="00C20AAC" w:rsidP="00C20AAC">
      <w:pPr>
        <w:rPr>
          <w:rFonts w:ascii="宋体" w:eastAsia="宋体" w:hAnsi="宋体"/>
          <w:b/>
          <w:bCs/>
          <w:sz w:val="24"/>
          <w:szCs w:val="24"/>
        </w:rPr>
      </w:pPr>
      <w:r w:rsidRPr="00C20AAC">
        <w:rPr>
          <w:rFonts w:ascii="宋体" w:eastAsia="宋体" w:hAnsi="宋体" w:hint="eastAsia"/>
          <w:sz w:val="24"/>
          <w:szCs w:val="24"/>
        </w:rPr>
        <w:t>★</w:t>
      </w:r>
      <w:proofErr w:type="gramStart"/>
      <w:r w:rsidRPr="00C20AAC">
        <w:rPr>
          <w:rFonts w:ascii="宋体" w:eastAsia="宋体" w:hAnsi="宋体" w:hint="eastAsia"/>
          <w:b/>
          <w:bCs/>
          <w:sz w:val="24"/>
          <w:szCs w:val="24"/>
        </w:rPr>
        <w:t>完全响应</w:t>
      </w:r>
      <w:proofErr w:type="gramEnd"/>
      <w:r w:rsidRPr="00C20AAC">
        <w:rPr>
          <w:rFonts w:ascii="宋体" w:eastAsia="宋体" w:hAnsi="宋体" w:hint="eastAsia"/>
          <w:b/>
          <w:bCs/>
          <w:sz w:val="24"/>
          <w:szCs w:val="24"/>
        </w:rPr>
        <w:t>“合同”中的“价款支付、</w:t>
      </w:r>
      <w:r w:rsidRPr="00C20AAC">
        <w:rPr>
          <w:rFonts w:ascii="宋体" w:eastAsia="宋体" w:hAnsi="宋体" w:cs="楷体" w:hint="eastAsia"/>
          <w:b/>
          <w:bCs/>
          <w:snapToGrid w:val="0"/>
          <w:kern w:val="0"/>
          <w:sz w:val="24"/>
          <w:szCs w:val="24"/>
        </w:rPr>
        <w:t>技术规范及标准、交货验收、运输、保险、伴随服务、保证</w:t>
      </w:r>
      <w:r w:rsidRPr="00C20AAC">
        <w:rPr>
          <w:rFonts w:ascii="宋体" w:eastAsia="宋体" w:hAnsi="宋体" w:hint="eastAsia"/>
          <w:b/>
          <w:bCs/>
          <w:sz w:val="24"/>
          <w:szCs w:val="24"/>
        </w:rPr>
        <w:t>”</w:t>
      </w:r>
      <w:proofErr w:type="gramStart"/>
      <w:r w:rsidRPr="00C20AAC">
        <w:rPr>
          <w:rFonts w:ascii="宋体" w:eastAsia="宋体" w:hAnsi="宋体" w:hint="eastAsia"/>
          <w:b/>
          <w:bCs/>
          <w:sz w:val="24"/>
          <w:szCs w:val="24"/>
        </w:rPr>
        <w:t>个</w:t>
      </w:r>
      <w:proofErr w:type="gramEnd"/>
      <w:r w:rsidRPr="00C20AAC">
        <w:rPr>
          <w:rFonts w:ascii="宋体" w:eastAsia="宋体" w:hAnsi="宋体" w:hint="eastAsia"/>
          <w:b/>
          <w:bCs/>
          <w:sz w:val="24"/>
          <w:szCs w:val="24"/>
        </w:rPr>
        <w:t>条款约定，均为不可偏离项。</w:t>
      </w:r>
    </w:p>
    <w:p w14:paraId="16B23168" w14:textId="77777777" w:rsidR="00C20AAC" w:rsidRPr="00C20AAC" w:rsidRDefault="00C20AAC" w:rsidP="00C20AAC">
      <w:pPr>
        <w:rPr>
          <w:rFonts w:ascii="宋体" w:eastAsia="宋体" w:hAnsi="宋体"/>
          <w:b/>
          <w:bCs/>
          <w:sz w:val="24"/>
          <w:szCs w:val="24"/>
        </w:rPr>
      </w:pPr>
      <w:r w:rsidRPr="00C20AAC">
        <w:rPr>
          <w:rFonts w:ascii="宋体" w:eastAsia="宋体" w:hAnsi="宋体" w:hint="eastAsia"/>
          <w:b/>
          <w:bCs/>
          <w:sz w:val="24"/>
          <w:szCs w:val="24"/>
        </w:rPr>
        <w:t>★合同履行期限（交货期）：合同后60个日历日完成安装调试</w:t>
      </w:r>
    </w:p>
    <w:p w14:paraId="4D1E31D5" w14:textId="77777777" w:rsidR="00C20AAC" w:rsidRPr="00C20AAC" w:rsidRDefault="00C20AAC" w:rsidP="00C20AAC">
      <w:pPr>
        <w:rPr>
          <w:rFonts w:ascii="宋体" w:eastAsia="宋体" w:hAnsi="宋体"/>
          <w:b/>
          <w:bCs/>
          <w:sz w:val="24"/>
          <w:szCs w:val="24"/>
        </w:rPr>
      </w:pPr>
    </w:p>
    <w:p w14:paraId="1A6A840F" w14:textId="4317E47D" w:rsidR="00C20AAC" w:rsidRPr="00C20AAC" w:rsidRDefault="00C20AAC" w:rsidP="00C20AAC">
      <w:pPr>
        <w:rPr>
          <w:rFonts w:ascii="宋体" w:eastAsia="宋体" w:hAnsi="宋体"/>
          <w:sz w:val="24"/>
          <w:szCs w:val="24"/>
        </w:rPr>
      </w:pPr>
      <w:r w:rsidRPr="00C20AAC">
        <w:rPr>
          <w:rFonts w:ascii="宋体" w:eastAsia="宋体" w:hAnsi="宋体" w:hint="eastAsia"/>
          <w:b/>
          <w:bCs/>
          <w:sz w:val="24"/>
          <w:szCs w:val="24"/>
        </w:rPr>
        <w:t>合同中其他条款</w:t>
      </w:r>
      <w:r w:rsidR="00454F18">
        <w:rPr>
          <w:rFonts w:ascii="宋体" w:eastAsia="宋体" w:hAnsi="宋体" w:hint="eastAsia"/>
          <w:b/>
          <w:bCs/>
          <w:sz w:val="24"/>
          <w:szCs w:val="24"/>
        </w:rPr>
        <w:t>同样</w:t>
      </w:r>
      <w:r w:rsidRPr="00C20AAC">
        <w:rPr>
          <w:rFonts w:ascii="宋体" w:eastAsia="宋体" w:hAnsi="宋体" w:hint="eastAsia"/>
          <w:b/>
          <w:bCs/>
          <w:sz w:val="24"/>
          <w:szCs w:val="24"/>
        </w:rPr>
        <w:t>为重要条款（质保期），</w:t>
      </w:r>
      <w:proofErr w:type="gramStart"/>
      <w:r w:rsidRPr="00C20AAC">
        <w:rPr>
          <w:rFonts w:ascii="宋体" w:eastAsia="宋体" w:hAnsi="宋体" w:hint="eastAsia"/>
          <w:b/>
          <w:bCs/>
          <w:sz w:val="24"/>
          <w:szCs w:val="24"/>
        </w:rPr>
        <w:t>非废标条款</w:t>
      </w:r>
      <w:proofErr w:type="gramEnd"/>
      <w:r w:rsidRPr="00C20AAC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0358F876" w14:textId="77777777" w:rsidR="00C20AAC" w:rsidRPr="008C090D" w:rsidRDefault="00C20AAC" w:rsidP="00C20AAC">
      <w:pPr>
        <w:ind w:firstLine="492"/>
        <w:rPr>
          <w:rFonts w:ascii="宋体" w:eastAsia="宋体" w:hAnsi="宋体"/>
          <w:sz w:val="28"/>
          <w:szCs w:val="28"/>
        </w:rPr>
      </w:pPr>
    </w:p>
    <w:p w14:paraId="07408583" w14:textId="77777777" w:rsidR="00C20AAC" w:rsidRDefault="00C20AAC" w:rsidP="00C20AAC">
      <w:pPr>
        <w:ind w:firstLine="492"/>
        <w:rPr>
          <w:rFonts w:ascii="宋体" w:eastAsia="宋体" w:hAnsi="宋体"/>
          <w:sz w:val="28"/>
          <w:szCs w:val="28"/>
        </w:rPr>
      </w:pPr>
    </w:p>
    <w:p w14:paraId="514EA05F" w14:textId="77777777" w:rsidR="00C20AAC" w:rsidRDefault="00C20AAC" w:rsidP="00C20AAC">
      <w:pPr>
        <w:ind w:firstLine="492"/>
        <w:rPr>
          <w:rFonts w:ascii="宋体" w:eastAsia="宋体" w:hAnsi="宋体"/>
          <w:sz w:val="28"/>
          <w:szCs w:val="28"/>
        </w:rPr>
      </w:pPr>
    </w:p>
    <w:p w14:paraId="506B35AD" w14:textId="77777777" w:rsidR="00C20AAC" w:rsidRPr="0048052D" w:rsidRDefault="00C20AAC" w:rsidP="00C20AAC">
      <w:pPr>
        <w:ind w:firstLine="492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</w:t>
      </w:r>
    </w:p>
    <w:p w14:paraId="37736318" w14:textId="3BF70D88" w:rsidR="00C20AAC" w:rsidRPr="00C20AAC" w:rsidRDefault="00C20AAC">
      <w:pPr>
        <w:widowControl/>
        <w:jc w:val="left"/>
        <w:rPr>
          <w:rFonts w:ascii="宋体" w:eastAsia="宋体" w:hAnsi="宋体"/>
          <w:sz w:val="28"/>
          <w:szCs w:val="28"/>
        </w:rPr>
      </w:pPr>
    </w:p>
    <w:sectPr w:rsidR="00C20AAC" w:rsidRPr="00C20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97DB9"/>
    <w:multiLevelType w:val="hybridMultilevel"/>
    <w:tmpl w:val="B00C2AB4"/>
    <w:lvl w:ilvl="0" w:tplc="BC3035E2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35133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EF"/>
    <w:rsid w:val="00042774"/>
    <w:rsid w:val="001C4367"/>
    <w:rsid w:val="001C7CEF"/>
    <w:rsid w:val="002E2A7F"/>
    <w:rsid w:val="00446A7C"/>
    <w:rsid w:val="00454F18"/>
    <w:rsid w:val="0048052D"/>
    <w:rsid w:val="008C090D"/>
    <w:rsid w:val="009C1A73"/>
    <w:rsid w:val="00C20AAC"/>
    <w:rsid w:val="00E03235"/>
    <w:rsid w:val="00F61908"/>
    <w:rsid w:val="00F76A9D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0886D"/>
  <w15:chartTrackingRefBased/>
  <w15:docId w15:val="{8D873A7B-3A01-459D-9A68-364AB558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8C090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0FE"/>
    <w:pPr>
      <w:ind w:firstLineChars="200" w:firstLine="420"/>
    </w:pPr>
  </w:style>
  <w:style w:type="character" w:customStyle="1" w:styleId="10">
    <w:name w:val="标题 1 字符"/>
    <w:basedOn w:val="a0"/>
    <w:link w:val="1"/>
    <w:qFormat/>
    <w:rsid w:val="008C090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4">
    <w:name w:val="Body Text"/>
    <w:basedOn w:val="a"/>
    <w:link w:val="a5"/>
    <w:uiPriority w:val="1"/>
    <w:unhideWhenUsed/>
    <w:qFormat/>
    <w:rsid w:val="008C090D"/>
    <w:pPr>
      <w:spacing w:after="120"/>
    </w:pPr>
    <w:rPr>
      <w:rFonts w:ascii="Times New Roman" w:eastAsia="宋体" w:hAnsi="Times New Roman" w:cs="Times New Roman"/>
      <w:szCs w:val="20"/>
    </w:rPr>
  </w:style>
  <w:style w:type="character" w:customStyle="1" w:styleId="a5">
    <w:name w:val="正文文本 字符"/>
    <w:basedOn w:val="a0"/>
    <w:link w:val="a4"/>
    <w:uiPriority w:val="1"/>
    <w:qFormat/>
    <w:rsid w:val="008C090D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suchen</dc:creator>
  <cp:keywords/>
  <dc:description/>
  <cp:lastModifiedBy>suchen</cp:lastModifiedBy>
  <cp:revision>12</cp:revision>
  <cp:lastPrinted>2023-01-18T02:26:00Z</cp:lastPrinted>
  <dcterms:created xsi:type="dcterms:W3CDTF">2023-01-18T00:44:00Z</dcterms:created>
  <dcterms:modified xsi:type="dcterms:W3CDTF">2023-01-18T03:35:00Z</dcterms:modified>
</cp:coreProperties>
</file>