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w w:val="90"/>
          <w:sz w:val="44"/>
          <w:szCs w:val="44"/>
        </w:rPr>
      </w:pPr>
      <w:r>
        <w:rPr>
          <w:rFonts w:hint="eastAsia" w:ascii="宋体" w:hAnsi="宋体" w:cs="宋体"/>
          <w:b/>
          <w:bCs/>
          <w:sz w:val="44"/>
          <w:szCs w:val="44"/>
        </w:rPr>
        <w:t xml:space="preserve"> </w:t>
      </w:r>
    </w:p>
    <w:p>
      <w:pPr>
        <w:spacing w:line="360" w:lineRule="auto"/>
        <w:ind w:right="332" w:rightChars="158"/>
        <w:jc w:val="center"/>
        <w:rPr>
          <w:rFonts w:hint="eastAsia" w:ascii="宋体" w:hAnsi="宋体" w:eastAsia="宋体" w:cs="宋体"/>
          <w:b/>
          <w:bCs/>
          <w:kern w:val="0"/>
          <w:sz w:val="48"/>
          <w:szCs w:val="48"/>
          <w:lang w:eastAsia="zh-CN"/>
        </w:rPr>
      </w:pPr>
      <w:r>
        <w:rPr>
          <w:rFonts w:hint="eastAsia" w:ascii="宋体" w:hAnsi="宋体" w:cs="宋体"/>
          <w:b/>
          <w:bCs/>
          <w:kern w:val="0"/>
          <w:sz w:val="48"/>
          <w:szCs w:val="48"/>
          <w:lang w:eastAsia="zh-CN"/>
        </w:rPr>
        <w:t>西安市高陵区医院基于公立医院高质量发展信息化建设升级改造项目</w:t>
      </w:r>
    </w:p>
    <w:p>
      <w:pPr>
        <w:spacing w:line="360" w:lineRule="auto"/>
        <w:rPr>
          <w:rFonts w:ascii="宋体" w:hAnsi="宋体" w:cs="宋体"/>
          <w:b/>
          <w:bCs/>
          <w:kern w:val="0"/>
          <w:sz w:val="48"/>
          <w:szCs w:val="48"/>
        </w:rPr>
      </w:pPr>
    </w:p>
    <w:p>
      <w:pPr>
        <w:pStyle w:val="29"/>
        <w:rPr>
          <w:rFonts w:ascii="宋体" w:hAnsi="宋体" w:cs="宋体"/>
          <w:b/>
          <w:bCs/>
        </w:rPr>
      </w:pPr>
    </w:p>
    <w:p>
      <w:pPr>
        <w:spacing w:line="360" w:lineRule="auto"/>
        <w:jc w:val="center"/>
        <w:rPr>
          <w:rFonts w:ascii="宋体" w:hAnsi="宋体" w:cs="宋体"/>
          <w:b/>
          <w:bCs/>
          <w:kern w:val="0"/>
          <w:sz w:val="48"/>
          <w:szCs w:val="48"/>
        </w:rPr>
      </w:pPr>
      <w:r>
        <w:rPr>
          <w:rFonts w:hint="eastAsia" w:ascii="宋体" w:hAnsi="宋体" w:cs="宋体"/>
          <w:b/>
          <w:bCs/>
          <w:kern w:val="0"/>
          <w:sz w:val="48"/>
          <w:szCs w:val="48"/>
        </w:rPr>
        <w:t>项目编号：DXZB-2022-0857</w:t>
      </w:r>
    </w:p>
    <w:p>
      <w:pPr>
        <w:rPr>
          <w:rFonts w:ascii="??" w:hAnsi="??" w:cs="宋体"/>
          <w:b/>
          <w:bCs/>
          <w:kern w:val="0"/>
          <w:sz w:val="48"/>
          <w:szCs w:val="48"/>
          <w:u w:val="single"/>
        </w:rPr>
      </w:pPr>
    </w:p>
    <w:p>
      <w:pPr>
        <w:spacing w:line="360" w:lineRule="auto"/>
        <w:jc w:val="center"/>
        <w:rPr>
          <w:rFonts w:ascii="??" w:hAnsi="??" w:cs="宋体"/>
          <w:b/>
          <w:bCs/>
          <w:kern w:val="0"/>
          <w:sz w:val="48"/>
          <w:szCs w:val="48"/>
          <w:u w:val="single"/>
        </w:rPr>
      </w:pPr>
    </w:p>
    <w:p>
      <w:pPr>
        <w:pStyle w:val="29"/>
      </w:pPr>
    </w:p>
    <w:p>
      <w:pPr>
        <w:pStyle w:val="29"/>
      </w:pPr>
    </w:p>
    <w:p>
      <w:pPr>
        <w:pStyle w:val="29"/>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14"/>
      </w:pPr>
    </w:p>
    <w:p/>
    <w:p>
      <w:pPr>
        <w:pStyle w:val="14"/>
      </w:pPr>
    </w:p>
    <w:p>
      <w:pPr>
        <w:rPr>
          <w:rFonts w:ascii="宋体" w:hAnsi="宋体" w:cs="宋体"/>
          <w:b/>
          <w:sz w:val="36"/>
          <w:szCs w:val="36"/>
        </w:rPr>
      </w:pPr>
    </w:p>
    <w:p>
      <w:pPr>
        <w:spacing w:line="360" w:lineRule="auto"/>
        <w:ind w:firstLine="720"/>
        <w:rPr>
          <w:rFonts w:ascii="宋体" w:hAnsi="宋体" w:cs="宋体"/>
          <w:b/>
          <w:sz w:val="36"/>
          <w:szCs w:val="36"/>
        </w:rPr>
      </w:pPr>
      <w:r>
        <w:rPr>
          <w:rFonts w:hint="eastAsia" w:ascii="宋体" w:hAnsi="宋体" w:cs="宋体"/>
          <w:b/>
          <w:sz w:val="36"/>
          <w:szCs w:val="36"/>
        </w:rPr>
        <w:t>采购单位：西安市高陵区医院</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2022年8月</w:t>
      </w:r>
    </w:p>
    <w:p>
      <w:pPr>
        <w:spacing w:line="36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ascii="宋体" w:hAnsi="宋体" w:cs="宋体"/>
          <w:b/>
          <w:sz w:val="36"/>
          <w:szCs w:val="36"/>
        </w:rPr>
      </w:pPr>
    </w:p>
    <w:p>
      <w:pPr>
        <w:spacing w:line="360" w:lineRule="auto"/>
        <w:jc w:val="center"/>
        <w:rPr>
          <w:rFonts w:ascii="宋体" w:hAnsi="宋体" w:cs="宋体"/>
          <w:b/>
          <w:bCs/>
          <w:sz w:val="52"/>
        </w:rPr>
      </w:pPr>
      <w:r>
        <w:rPr>
          <w:rFonts w:hint="eastAsia" w:ascii="宋体" w:hAnsi="宋体" w:cs="宋体"/>
          <w:b/>
          <w:bCs/>
          <w:sz w:val="52"/>
        </w:rPr>
        <w:t xml:space="preserve"> </w:t>
      </w:r>
    </w:p>
    <w:p>
      <w:pPr>
        <w:spacing w:line="360" w:lineRule="auto"/>
        <w:jc w:val="center"/>
        <w:rPr>
          <w:rFonts w:ascii="宋体" w:hAnsi="宋体" w:cs="宋体"/>
          <w:b/>
          <w:bCs/>
          <w:sz w:val="52"/>
        </w:rPr>
      </w:pPr>
      <w:r>
        <w:rPr>
          <w:rFonts w:hint="eastAsia" w:ascii="宋体" w:hAnsi="宋体" w:cs="宋体"/>
          <w:b/>
          <w:bCs/>
          <w:sz w:val="52"/>
        </w:rPr>
        <w:t>目  录</w:t>
      </w:r>
    </w:p>
    <w:p>
      <w:pPr>
        <w:pStyle w:val="49"/>
        <w:rPr>
          <w:rFonts w:ascii="宋体" w:hAnsi="宋体" w:cs="宋体"/>
          <w:b/>
          <w:bCs/>
          <w:sz w:val="52"/>
        </w:rPr>
      </w:pPr>
    </w:p>
    <w:p>
      <w:pPr>
        <w:pStyle w:val="24"/>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4"/>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lang w:val="en-US" w:eastAsia="zh-CN"/>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lang w:val="en-US" w:eastAsia="zh-CN"/>
        </w:rPr>
        <w:t>23</w:t>
      </w:r>
      <w:r>
        <w:rPr>
          <w:rFonts w:hint="eastAsia" w:ascii="宋体" w:hAnsi="宋体" w:cs="宋体"/>
          <w:sz w:val="30"/>
          <w:szCs w:val="30"/>
        </w:rPr>
        <w:fldChar w:fldCharType="end"/>
      </w:r>
    </w:p>
    <w:p>
      <w:pPr>
        <w:pStyle w:val="24"/>
        <w:tabs>
          <w:tab w:val="right" w:leader="dot" w:pos="8256"/>
        </w:tabs>
        <w:spacing w:line="480" w:lineRule="auto"/>
        <w:rPr>
          <w:rFonts w:ascii="宋体" w:hAnsi="宋体" w:cs="宋体"/>
          <w:sz w:val="30"/>
          <w:szCs w:val="30"/>
        </w:rPr>
      </w:pPr>
      <w:r>
        <w:fldChar w:fldCharType="begin"/>
      </w:r>
      <w:r>
        <w:instrText xml:space="preserve"> HYPERLINK \l "_Toc2224" </w:instrText>
      </w:r>
      <w:r>
        <w:fldChar w:fldCharType="separate"/>
      </w:r>
      <w:r>
        <w:rPr>
          <w:rFonts w:hint="eastAsia" w:ascii="宋体" w:hAnsi="宋体" w:cs="宋体"/>
          <w:sz w:val="30"/>
          <w:szCs w:val="30"/>
        </w:rPr>
        <w:t>第四部分   用户需求书（采购内容及要求）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0</w:t>
      </w:r>
    </w:p>
    <w:p>
      <w:pPr>
        <w:pStyle w:val="24"/>
        <w:tabs>
          <w:tab w:val="right" w:leader="dot" w:pos="8256"/>
        </w:tabs>
        <w:spacing w:line="480" w:lineRule="auto"/>
        <w:rPr>
          <w:rFonts w:ascii="宋体" w:hAnsi="宋体" w:cs="宋体"/>
          <w:sz w:val="36"/>
          <w:szCs w:val="44"/>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lang w:val="en-US" w:eastAsia="zh-CN"/>
        </w:rPr>
        <w:t>123</w:t>
      </w:r>
      <w:r>
        <w:rPr>
          <w:rFonts w:hint="eastAsia" w:ascii="宋体" w:hAnsi="宋体" w:cs="宋体"/>
          <w:sz w:val="30"/>
          <w:szCs w:val="30"/>
        </w:rPr>
        <w:fldChar w:fldCharType="end"/>
      </w:r>
    </w:p>
    <w:p>
      <w:pPr>
        <w:pStyle w:val="24"/>
        <w:tabs>
          <w:tab w:val="right" w:leader="dot" w:pos="8256"/>
        </w:tabs>
        <w:spacing w:line="480" w:lineRule="auto"/>
        <w:rPr>
          <w:rFonts w:ascii="宋体" w:hAnsi="宋体" w:cs="宋体"/>
          <w:sz w:val="30"/>
          <w:szCs w:val="30"/>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lang w:val="en-US" w:eastAsia="zh-CN"/>
        </w:rPr>
        <w:t>134</w:t>
      </w:r>
      <w:r>
        <w:rPr>
          <w:rFonts w:hint="eastAsia" w:ascii="宋体" w:hAnsi="宋体" w:cs="宋体"/>
          <w:sz w:val="30"/>
          <w:szCs w:val="30"/>
        </w:rPr>
        <w:fldChar w:fldCharType="end"/>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pPr>
    </w:p>
    <w:p>
      <w:pPr>
        <w:spacing w:line="360" w:lineRule="auto"/>
        <w:rPr>
          <w:rFonts w:ascii="宋体" w:hAnsi="宋体" w:cs="宋体"/>
          <w:b/>
          <w:bCs/>
          <w:sz w:val="44"/>
        </w:rPr>
        <w:sectPr>
          <w:pgSz w:w="11850" w:h="16783"/>
          <w:pgMar w:top="1440" w:right="1797" w:bottom="1440" w:left="1797" w:header="851" w:footer="992" w:gutter="0"/>
          <w:cols w:space="720" w:num="1"/>
          <w:docGrid w:linePitch="286" w:charSpace="0"/>
        </w:sectPr>
      </w:pPr>
    </w:p>
    <w:p>
      <w:pPr>
        <w:pStyle w:val="49"/>
      </w:pPr>
    </w:p>
    <w:p>
      <w:pPr>
        <w:spacing w:line="360" w:lineRule="auto"/>
        <w:rPr>
          <w:rFonts w:ascii="宋体" w:hAnsi="宋体" w:cs="宋体"/>
          <w:b/>
          <w:bCs/>
          <w:sz w:val="44"/>
        </w:rPr>
      </w:pPr>
    </w:p>
    <w:p>
      <w:pPr>
        <w:spacing w:line="360" w:lineRule="auto"/>
        <w:rPr>
          <w:rFonts w:ascii="宋体" w:hAnsi="宋体" w:cs="宋体"/>
          <w:b/>
          <w:bCs/>
          <w:sz w:val="44"/>
        </w:rPr>
      </w:pPr>
    </w:p>
    <w:p>
      <w:pPr>
        <w:pStyle w:val="14"/>
      </w:pPr>
    </w:p>
    <w:p>
      <w:pPr>
        <w:spacing w:line="360" w:lineRule="auto"/>
        <w:rPr>
          <w:rFonts w:ascii="宋体" w:hAnsi="宋体" w:cs="宋体"/>
          <w:b/>
          <w:bCs/>
          <w:sz w:val="44"/>
        </w:rPr>
      </w:pPr>
    </w:p>
    <w:p>
      <w:pPr>
        <w:pStyle w:val="16"/>
        <w:ind w:firstLine="420"/>
      </w:pPr>
    </w:p>
    <w:p/>
    <w:p>
      <w:pPr>
        <w:pStyle w:val="49"/>
      </w:pPr>
    </w:p>
    <w:p>
      <w:r>
        <w:rPr>
          <w:rFonts w:hint="eastAsia"/>
        </w:rPr>
        <w:t xml:space="preserve">       </w:t>
      </w:r>
    </w:p>
    <w:p>
      <w:pPr>
        <w:pStyle w:val="16"/>
        <w:ind w:firstLine="420"/>
      </w:pPr>
    </w:p>
    <w:p>
      <w:pPr>
        <w:pStyle w:val="3"/>
        <w:jc w:val="center"/>
      </w:pPr>
      <w:bookmarkStart w:id="0" w:name="_Toc19140"/>
      <w:bookmarkStart w:id="1" w:name="_Toc424826961"/>
      <w:bookmarkStart w:id="2" w:name="_Toc6915"/>
      <w:r>
        <w:rPr>
          <w:rFonts w:hint="eastAsia"/>
        </w:rPr>
        <w:t>第一部分 招标公告</w:t>
      </w:r>
      <w:bookmarkEnd w:id="0"/>
      <w:bookmarkEnd w:id="1"/>
      <w:bookmarkEnd w:id="2"/>
    </w:p>
    <w:p>
      <w:pPr>
        <w:spacing w:line="360" w:lineRule="auto"/>
        <w:ind w:left="360"/>
        <w:rPr>
          <w:rFonts w:ascii="宋体" w:hAnsi="宋体" w:cs="宋体"/>
          <w:b/>
          <w:sz w:val="24"/>
        </w:rPr>
      </w:pPr>
      <w:r>
        <w:rPr>
          <w:rFonts w:hint="eastAsia" w:ascii="宋体" w:hAnsi="宋体" w:cs="宋体"/>
          <w:b/>
          <w:bCs/>
          <w:w w:val="90"/>
          <w:sz w:val="30"/>
          <w:szCs w:val="30"/>
        </w:rPr>
        <w:t xml:space="preserve">                 </w:t>
      </w:r>
    </w:p>
    <w:p>
      <w:r>
        <w:rPr>
          <w:rFonts w:hint="eastAsia"/>
        </w:rPr>
        <w:t xml:space="preserve">      </w:t>
      </w:r>
    </w:p>
    <w:p/>
    <w:p/>
    <w:p/>
    <w:p/>
    <w:p/>
    <w:p/>
    <w:p/>
    <w:p/>
    <w:p>
      <w:pPr>
        <w:jc w:val="center"/>
        <w:rPr>
          <w:b/>
          <w:sz w:val="32"/>
        </w:rPr>
      </w:pPr>
    </w:p>
    <w:p>
      <w:pPr>
        <w:jc w:val="center"/>
        <w:rPr>
          <w:b/>
          <w:sz w:val="32"/>
        </w:rPr>
      </w:pPr>
    </w:p>
    <w:p>
      <w:pPr>
        <w:pStyle w:val="14"/>
        <w:rPr>
          <w:b/>
          <w:sz w:val="32"/>
        </w:rPr>
      </w:pPr>
    </w:p>
    <w:p>
      <w:pPr>
        <w:rPr>
          <w:b/>
          <w:sz w:val="32"/>
        </w:rPr>
      </w:pPr>
    </w:p>
    <w:p>
      <w:pPr>
        <w:pStyle w:val="14"/>
        <w:rPr>
          <w:b/>
          <w:sz w:val="32"/>
        </w:rPr>
      </w:pPr>
    </w:p>
    <w:p>
      <w:pPr>
        <w:rPr>
          <w:b/>
          <w:sz w:val="32"/>
        </w:rPr>
      </w:pPr>
    </w:p>
    <w:p>
      <w:pPr>
        <w:pStyle w:val="14"/>
      </w:pPr>
    </w:p>
    <w:p>
      <w:pPr>
        <w:spacing w:line="360" w:lineRule="auto"/>
        <w:jc w:val="center"/>
        <w:rPr>
          <w:rFonts w:hint="eastAsia" w:ascii="??" w:hAnsi="??" w:cs="宋体"/>
          <w:b/>
          <w:bCs/>
          <w:kern w:val="0"/>
          <w:sz w:val="32"/>
          <w:szCs w:val="32"/>
          <w:lang w:eastAsia="zh-CN"/>
        </w:rPr>
      </w:pPr>
      <w:r>
        <w:rPr>
          <w:rFonts w:hint="eastAsia" w:ascii="??" w:hAnsi="??" w:cs="宋体"/>
          <w:b/>
          <w:bCs/>
          <w:kern w:val="0"/>
          <w:sz w:val="32"/>
          <w:szCs w:val="32"/>
          <w:lang w:eastAsia="zh-CN"/>
        </w:rPr>
        <w:t>西安市高陵区医院基于公立医院高质量发展信息化建设</w:t>
      </w:r>
    </w:p>
    <w:p>
      <w:pPr>
        <w:spacing w:line="360" w:lineRule="auto"/>
        <w:jc w:val="center"/>
        <w:rPr>
          <w:rFonts w:hint="eastAsia" w:ascii="??" w:hAnsi="??" w:eastAsia="宋体" w:cs="宋体"/>
          <w:b/>
          <w:bCs/>
          <w:kern w:val="0"/>
          <w:sz w:val="32"/>
          <w:szCs w:val="32"/>
          <w:lang w:eastAsia="zh-CN"/>
        </w:rPr>
      </w:pPr>
      <w:r>
        <w:rPr>
          <w:rFonts w:hint="eastAsia" w:ascii="??" w:hAnsi="??" w:cs="宋体"/>
          <w:b/>
          <w:bCs/>
          <w:kern w:val="0"/>
          <w:sz w:val="32"/>
          <w:szCs w:val="32"/>
          <w:lang w:eastAsia="zh-CN"/>
        </w:rPr>
        <w:t>升级改造项目</w:t>
      </w:r>
    </w:p>
    <w:p>
      <w:pPr>
        <w:pStyle w:val="16"/>
        <w:ind w:firstLine="562"/>
        <w:jc w:val="center"/>
        <w:rPr>
          <w:rFonts w:ascii="??" w:hAnsi="??" w:cs="宋体"/>
          <w:b/>
          <w:bCs/>
          <w:i w:val="0"/>
          <w:iCs w:val="0"/>
          <w:color w:val="auto"/>
          <w:sz w:val="28"/>
          <w:szCs w:val="32"/>
        </w:rPr>
      </w:pPr>
      <w:r>
        <w:rPr>
          <w:rFonts w:hint="eastAsia" w:ascii="??" w:hAnsi="??" w:cs="宋体"/>
          <w:b/>
          <w:bCs/>
          <w:i w:val="0"/>
          <w:iCs w:val="0"/>
          <w:color w:val="auto"/>
          <w:sz w:val="28"/>
          <w:szCs w:val="32"/>
        </w:rPr>
        <w:t>招标公告</w:t>
      </w:r>
    </w:p>
    <w:p>
      <w:pPr>
        <w:spacing w:line="360" w:lineRule="auto"/>
        <w:ind w:firstLine="480" w:firstLineChars="200"/>
        <w:rPr>
          <w:rFonts w:ascii="宋体" w:cs="宋体"/>
          <w:kern w:val="0"/>
          <w:sz w:val="24"/>
          <w:szCs w:val="22"/>
        </w:rPr>
      </w:pPr>
      <w:r>
        <w:rPr>
          <w:rFonts w:hint="eastAsia" w:ascii="宋体" w:hAnsi="宋体" w:cs="宋体"/>
          <w:kern w:val="0"/>
          <w:sz w:val="24"/>
        </w:rPr>
        <w:t>陕西德信招标有限公司</w:t>
      </w:r>
      <w:r>
        <w:rPr>
          <w:rFonts w:ascii="宋体" w:hAnsi="宋体" w:cs="宋体"/>
          <w:kern w:val="0"/>
          <w:sz w:val="24"/>
        </w:rPr>
        <w:t>受</w:t>
      </w:r>
      <w:r>
        <w:rPr>
          <w:rFonts w:hint="eastAsia" w:ascii="宋体" w:hAnsi="宋体" w:cs="宋体"/>
          <w:kern w:val="0"/>
          <w:sz w:val="24"/>
        </w:rPr>
        <w:t>西安市高陵区医院</w:t>
      </w:r>
      <w:r>
        <w:rPr>
          <w:rFonts w:ascii="宋体" w:hAnsi="宋体" w:cs="宋体"/>
          <w:kern w:val="0"/>
          <w:sz w:val="24"/>
        </w:rPr>
        <w:t>的委托，</w:t>
      </w:r>
      <w:r>
        <w:rPr>
          <w:rFonts w:hint="eastAsia" w:ascii="宋体" w:hAnsi="宋体" w:cs="宋体"/>
          <w:kern w:val="0"/>
          <w:sz w:val="24"/>
        </w:rPr>
        <w:t>经政府采购管理部门批准，</w:t>
      </w:r>
      <w:r>
        <w:rPr>
          <w:rFonts w:ascii="宋体" w:hAnsi="宋体" w:cs="宋体"/>
          <w:kern w:val="0"/>
          <w:sz w:val="24"/>
        </w:rPr>
        <w:t>按照政府采购程序，对</w:t>
      </w:r>
      <w:r>
        <w:rPr>
          <w:rFonts w:hint="eastAsia" w:ascii="宋体" w:hAnsi="宋体" w:cs="宋体"/>
          <w:kern w:val="0"/>
          <w:sz w:val="24"/>
          <w:lang w:eastAsia="zh-CN"/>
        </w:rPr>
        <w:t>西安市高陵区医院基于公立医院高质量发展信息化建设升级改造项目</w:t>
      </w:r>
      <w:r>
        <w:rPr>
          <w:rFonts w:ascii="宋体" w:hAnsi="宋体" w:cs="宋体"/>
          <w:kern w:val="0"/>
          <w:sz w:val="24"/>
        </w:rPr>
        <w:t>进行公开招标</w:t>
      </w:r>
      <w:r>
        <w:rPr>
          <w:rFonts w:hint="eastAsia" w:ascii="宋体" w:hAnsi="宋体" w:cs="宋体"/>
          <w:kern w:val="0"/>
          <w:sz w:val="24"/>
        </w:rPr>
        <w:t>采购</w:t>
      </w:r>
      <w:r>
        <w:rPr>
          <w:rFonts w:ascii="宋体" w:hAnsi="宋体" w:cs="宋体"/>
          <w:kern w:val="0"/>
          <w:sz w:val="24"/>
        </w:rPr>
        <w:t>，欢迎符合资格条件的、有能力提供本项目所需</w:t>
      </w:r>
      <w:r>
        <w:rPr>
          <w:rFonts w:hint="eastAsia"/>
          <w:sz w:val="24"/>
        </w:rPr>
        <w:t>货物和</w:t>
      </w:r>
      <w:r>
        <w:rPr>
          <w:rFonts w:ascii="宋体" w:hAnsi="宋体" w:cs="宋体"/>
          <w:kern w:val="0"/>
          <w:sz w:val="24"/>
        </w:rPr>
        <w:t xml:space="preserve">服务的供应商参加投标。 </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采购项目名称：</w:t>
      </w:r>
      <w:r>
        <w:rPr>
          <w:rFonts w:hint="eastAsia" w:ascii="宋体" w:hAnsi="宋体" w:cs="宋体"/>
          <w:kern w:val="0"/>
          <w:sz w:val="24"/>
          <w:lang w:eastAsia="zh-CN"/>
        </w:rPr>
        <w:t>西安市高陵区医院基于公立医院高质量发展信息化建设升级改造项目</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w:t>
      </w:r>
      <w:r>
        <w:rPr>
          <w:rFonts w:hint="eastAsia" w:ascii="宋体" w:hAnsi="宋体" w:cs="宋体"/>
          <w:kern w:val="0"/>
          <w:sz w:val="24"/>
        </w:rPr>
        <w:t>购项目编号：DXZB-2022-0857</w:t>
      </w:r>
    </w:p>
    <w:p>
      <w:pPr>
        <w:widowControl/>
        <w:numPr>
          <w:ilvl w:val="0"/>
          <w:numId w:val="2"/>
        </w:numPr>
        <w:spacing w:line="360" w:lineRule="auto"/>
        <w:ind w:firstLine="480" w:firstLineChars="200"/>
        <w:jc w:val="left"/>
        <w:rPr>
          <w:rFonts w:ascii="宋体" w:hAnsi="宋体" w:cs="宋体"/>
          <w:kern w:val="0"/>
          <w:sz w:val="24"/>
        </w:rPr>
      </w:pPr>
      <w:r>
        <w:rPr>
          <w:rFonts w:hint="eastAsia" w:ascii="宋体" w:hAnsi="宋体" w:cs="宋体"/>
          <w:kern w:val="0"/>
          <w:sz w:val="24"/>
        </w:rPr>
        <w:t>采购人名称：西安市高陵区医院</w:t>
      </w:r>
    </w:p>
    <w:p>
      <w:pPr>
        <w:widowControl/>
        <w:spacing w:line="360" w:lineRule="auto"/>
        <w:ind w:left="420" w:leftChars="200" w:firstLine="480" w:firstLineChars="200"/>
        <w:jc w:val="left"/>
        <w:rPr>
          <w:rFonts w:ascii="宋体" w:hAnsi="宋体" w:cs="宋体"/>
          <w:kern w:val="0"/>
          <w:sz w:val="24"/>
        </w:rPr>
      </w:pPr>
      <w:r>
        <w:rPr>
          <w:rFonts w:hint="eastAsia" w:ascii="宋体" w:hAnsi="宋体" w:cs="宋体"/>
          <w:color w:val="000000" w:themeColor="text1"/>
          <w:kern w:val="0"/>
          <w:sz w:val="24"/>
          <w14:textFill>
            <w14:solidFill>
              <w14:schemeClr w14:val="tx1"/>
            </w14:solidFill>
          </w14:textFill>
        </w:rPr>
        <w:t>地址</w:t>
      </w:r>
      <w:r>
        <w:rPr>
          <w:rFonts w:hint="eastAsia" w:ascii="宋体" w:hAnsi="宋体" w:cs="宋体"/>
          <w:kern w:val="0"/>
          <w:sz w:val="24"/>
        </w:rPr>
        <w:t>：陕西省西安市高陵区</w:t>
      </w:r>
      <w:r>
        <w:rPr>
          <w:rFonts w:ascii="宋体" w:hAnsi="宋体" w:cs="宋体"/>
          <w:kern w:val="0"/>
          <w:sz w:val="24"/>
        </w:rPr>
        <w:t>上林二路555</w:t>
      </w:r>
      <w:r>
        <w:rPr>
          <w:rFonts w:hint="eastAsia" w:ascii="宋体" w:hAnsi="宋体" w:cs="宋体"/>
          <w:kern w:val="0"/>
          <w:sz w:val="24"/>
        </w:rPr>
        <w:t>号</w:t>
      </w:r>
    </w:p>
    <w:p>
      <w:pPr>
        <w:widowControl/>
        <w:spacing w:line="360" w:lineRule="auto"/>
        <w:ind w:left="420" w:leftChars="200" w:firstLine="480" w:firstLineChars="200"/>
        <w:jc w:val="left"/>
        <w:rPr>
          <w:rFonts w:ascii="宋体" w:hAnsi="宋体" w:cs="宋体"/>
          <w:kern w:val="0"/>
          <w:sz w:val="24"/>
        </w:rPr>
      </w:pPr>
      <w:r>
        <w:rPr>
          <w:rFonts w:hint="eastAsia" w:ascii="宋体" w:hAnsi="宋体" w:cs="宋体"/>
          <w:kern w:val="0"/>
          <w:sz w:val="24"/>
        </w:rPr>
        <w:t>联系人：李先生</w:t>
      </w:r>
    </w:p>
    <w:p>
      <w:pPr>
        <w:widowControl/>
        <w:spacing w:line="360" w:lineRule="auto"/>
        <w:ind w:left="420" w:leftChars="200" w:firstLine="480" w:firstLineChars="200"/>
        <w:jc w:val="left"/>
        <w:rPr>
          <w:rFonts w:ascii="宋体" w:hAnsi="宋体" w:cs="宋体"/>
          <w:kern w:val="0"/>
          <w:sz w:val="24"/>
        </w:rPr>
      </w:pPr>
      <w:r>
        <w:rPr>
          <w:rFonts w:hint="eastAsia" w:ascii="宋体" w:hAnsi="宋体" w:cs="宋体"/>
          <w:kern w:val="0"/>
          <w:sz w:val="24"/>
        </w:rPr>
        <w:t>联系方式：029-86918870</w:t>
      </w:r>
    </w:p>
    <w:p>
      <w:pPr>
        <w:widowControl/>
        <w:numPr>
          <w:ilvl w:val="0"/>
          <w:numId w:val="2"/>
        </w:num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采购代理机构名称：</w:t>
      </w:r>
      <w:r>
        <w:rPr>
          <w:rFonts w:hint="eastAsia" w:ascii="宋体" w:hAnsi="宋体" w:cs="宋体"/>
          <w:color w:val="000000" w:themeColor="text1"/>
          <w:kern w:val="0"/>
          <w:sz w:val="24"/>
          <w14:textFill>
            <w14:solidFill>
              <w14:schemeClr w14:val="tx1"/>
            </w14:solidFill>
          </w14:textFill>
        </w:rPr>
        <w:t>陕西德信招标有限公司</w:t>
      </w:r>
    </w:p>
    <w:p>
      <w:pPr>
        <w:spacing w:line="360" w:lineRule="auto"/>
        <w:ind w:firstLine="960" w:firstLineChars="400"/>
        <w:rPr>
          <w:rFonts w:ascii="宋体" w:cs="宋体"/>
          <w:kern w:val="0"/>
          <w:sz w:val="24"/>
        </w:rPr>
      </w:pPr>
      <w:r>
        <w:rPr>
          <w:rFonts w:ascii="宋体" w:hAnsi="宋体" w:cs="宋体"/>
          <w:kern w:val="0"/>
          <w:sz w:val="24"/>
        </w:rPr>
        <w:t>地址：</w:t>
      </w:r>
      <w:r>
        <w:rPr>
          <w:rFonts w:hint="eastAsia" w:ascii="宋体" w:hAnsi="宋体"/>
          <w:bCs/>
          <w:sz w:val="24"/>
        </w:rPr>
        <w:t>陕西省西安市雁塔区南二环东段凯森盛世一号A座5层</w:t>
      </w:r>
    </w:p>
    <w:p>
      <w:pPr>
        <w:spacing w:line="360" w:lineRule="auto"/>
        <w:ind w:firstLine="960" w:firstLineChars="400"/>
        <w:rPr>
          <w:rFonts w:ascii="宋体" w:hAnsi="宋体"/>
          <w:bCs/>
          <w:sz w:val="24"/>
        </w:rPr>
      </w:pPr>
      <w:r>
        <w:rPr>
          <w:rFonts w:hint="eastAsia" w:ascii="宋体" w:hAnsi="宋体" w:cs="宋体"/>
          <w:kern w:val="0"/>
          <w:sz w:val="24"/>
        </w:rPr>
        <w:t>联系人</w:t>
      </w:r>
      <w:r>
        <w:rPr>
          <w:rFonts w:hint="eastAsia" w:ascii="宋体" w:hAnsi="宋体"/>
          <w:bCs/>
          <w:sz w:val="24"/>
        </w:rPr>
        <w:t>：周菊</w:t>
      </w:r>
    </w:p>
    <w:p>
      <w:pPr>
        <w:spacing w:line="360" w:lineRule="auto"/>
        <w:ind w:firstLine="960" w:firstLineChars="400"/>
        <w:rPr>
          <w:rFonts w:ascii="宋体" w:hAnsi="宋体" w:cs="宋体"/>
          <w:kern w:val="0"/>
          <w:sz w:val="24"/>
        </w:rPr>
      </w:pPr>
      <w:r>
        <w:rPr>
          <w:rFonts w:hint="eastAsia" w:ascii="宋体" w:hAnsi="宋体"/>
          <w:bCs/>
          <w:sz w:val="24"/>
        </w:rPr>
        <w:t>联系方式：029-82694900-90</w:t>
      </w:r>
      <w:r>
        <w:rPr>
          <w:rFonts w:hint="eastAsia" w:ascii="宋体" w:hAnsi="宋体" w:cs="宋体"/>
          <w:kern w:val="0"/>
          <w:sz w:val="24"/>
        </w:rPr>
        <w:t>22</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采购内容和要求：（共</w:t>
      </w:r>
      <w:r>
        <w:rPr>
          <w:rFonts w:hint="eastAsia" w:ascii="宋体" w:hAnsi="宋体" w:cs="宋体"/>
          <w:kern w:val="0"/>
          <w:sz w:val="24"/>
        </w:rPr>
        <w:t>1</w:t>
      </w:r>
      <w:r>
        <w:rPr>
          <w:rFonts w:ascii="宋体" w:hAnsi="宋体" w:cs="宋体"/>
          <w:kern w:val="0"/>
          <w:sz w:val="24"/>
        </w:rPr>
        <w:t xml:space="preserve">包、具体技术参数详见招标文件） </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采购内容：信息化建设升级改造</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项目预算：420万元</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项目用途：自用</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项目性质：财政资金</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投标人资格要求：</w:t>
      </w:r>
    </w:p>
    <w:p>
      <w:pPr>
        <w:widowControl/>
        <w:spacing w:line="360" w:lineRule="auto"/>
        <w:ind w:left="420" w:leftChars="200" w:firstLine="240" w:firstLineChars="100"/>
        <w:jc w:val="left"/>
        <w:rPr>
          <w:sz w:val="24"/>
        </w:rPr>
      </w:pPr>
      <w:r>
        <w:rPr>
          <w:rFonts w:hint="eastAsia"/>
          <w:sz w:val="24"/>
        </w:rPr>
        <w:t>符合《中华人民共和国政府采购法》第二十二条之规定，有能力提供本</w:t>
      </w:r>
    </w:p>
    <w:p>
      <w:pPr>
        <w:widowControl/>
        <w:spacing w:line="360" w:lineRule="auto"/>
        <w:jc w:val="left"/>
        <w:rPr>
          <w:rFonts w:ascii="新宋体" w:hAnsi="新宋体" w:eastAsia="新宋体" w:cs="宋体"/>
          <w:kern w:val="0"/>
          <w:sz w:val="24"/>
        </w:rPr>
      </w:pPr>
      <w:r>
        <w:rPr>
          <w:rFonts w:hint="eastAsia"/>
          <w:sz w:val="24"/>
        </w:rPr>
        <w:t>次采购货物和服务，同时符合下列条件的供应商：</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（1）、具有独立承担民事责任能力的法人或非法人组织或自然人，提供合法有效的统一社会信用代码的营业执照等证明文件；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（2）、提供法定代表人授权委托书及被授权人身份证（投标人为法定代表人时，须提交法定代表人证明书）；</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3）、提供2021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（6）、具有履行合同所必需的设备和专业技术能力的书面声明；</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 xml:space="preserve">（7）、提供参加政府采购活动前三年内，在经营活动中没有重大违法记录书面声明； </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（8）、</w:t>
      </w:r>
      <w:r>
        <w:rPr>
          <w:rFonts w:hint="eastAsia" w:ascii="宋体" w:hAnsi="宋体" w:cs="宋体"/>
          <w:sz w:val="24"/>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ascii="宋体" w:hAnsi="宋体" w:cs="宋体"/>
          <w:b/>
          <w:sz w:val="24"/>
        </w:rPr>
      </w:pPr>
      <w:r>
        <w:rPr>
          <w:rFonts w:hint="eastAsia" w:ascii="宋体" w:hAnsi="宋体" w:cs="宋体"/>
          <w:kern w:val="0"/>
          <w:sz w:val="24"/>
        </w:rPr>
        <w:t>（9）、本项目不接受联合体投标。</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七、招标文件发售</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1、文件售价：免费赠送。</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2、缴纳地点：陕西省西安市雁塔区南二环东段凯森盛世一号A座五楼</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kern w:val="0"/>
          <w:sz w:val="24"/>
        </w:rPr>
        <w:t>3、缴纳时间</w:t>
      </w:r>
      <w:r>
        <w:rPr>
          <w:rFonts w:hint="eastAsia" w:ascii="宋体" w:hAnsi="宋体" w:cs="宋体"/>
          <w:color w:val="000000" w:themeColor="text1"/>
          <w:kern w:val="0"/>
          <w:sz w:val="24"/>
          <w14:textFill>
            <w14:solidFill>
              <w14:schemeClr w14:val="tx1"/>
            </w14:solidFill>
          </w14:textFill>
        </w:rPr>
        <w:t>：2022年</w:t>
      </w: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日至2022年</w:t>
      </w: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日每天上午9：00-12：00，下午14：00-17：00（双休日及法定节假日除外）</w:t>
      </w:r>
    </w:p>
    <w:p>
      <w:pPr>
        <w:widowControl/>
        <w:spacing w:line="360" w:lineRule="auto"/>
        <w:ind w:firstLine="684" w:firstLineChars="284"/>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供应商须在招标文件发售时间内携带介绍信和经办人身份证复印件（加盖公章）一套在陕西德信招标有限公司（陕西省西安市雁塔区南二环东段凯森盛世一号A座五楼）政府采购部进行确认。</w:t>
      </w:r>
    </w:p>
    <w:p>
      <w:pPr>
        <w:widowControl/>
        <w:spacing w:line="360" w:lineRule="auto"/>
        <w:ind w:firstLine="681" w:firstLineChars="28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rPr>
      </w:pPr>
      <w:r>
        <w:rPr>
          <w:rFonts w:hint="eastAsia" w:ascii="宋体" w:hAnsi="宋体" w:cs="宋体"/>
          <w:sz w:val="24"/>
        </w:rPr>
        <w:t>八、投标文件递交截止时间及开标时间和地点：</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sz w:val="24"/>
        </w:rPr>
        <w:t>投标文件递交截止时间</w:t>
      </w:r>
      <w:r>
        <w:rPr>
          <w:rFonts w:hint="eastAsia" w:ascii="宋体" w:hAnsi="宋体" w:cs="宋体"/>
          <w:color w:val="000000" w:themeColor="text1"/>
          <w:sz w:val="24"/>
          <w14:textFill>
            <w14:solidFill>
              <w14:schemeClr w14:val="tx1"/>
            </w14:solidFill>
          </w14:textFill>
        </w:rPr>
        <w:t>：2022年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26</w:t>
      </w:r>
      <w:r>
        <w:rPr>
          <w:rFonts w:hint="eastAsia" w:ascii="宋体" w:hAnsi="宋体" w:cs="宋体"/>
          <w:color w:val="000000" w:themeColor="text1"/>
          <w:sz w:val="24"/>
          <w14:textFill>
            <w14:solidFill>
              <w14:schemeClr w14:val="tx1"/>
            </w14:solidFill>
          </w14:textFill>
        </w:rPr>
        <w:t>日14点整</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开标时间：2022年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26</w:t>
      </w:r>
      <w:r>
        <w:rPr>
          <w:rFonts w:hint="eastAsia" w:ascii="宋体" w:hAnsi="宋体" w:cs="宋体"/>
          <w:color w:val="000000" w:themeColor="text1"/>
          <w:sz w:val="24"/>
          <w14:textFill>
            <w14:solidFill>
              <w14:schemeClr w14:val="tx1"/>
            </w14:solidFill>
          </w14:textFill>
        </w:rPr>
        <w:t>日14点整</w:t>
      </w:r>
    </w:p>
    <w:p>
      <w:pPr>
        <w:widowControl/>
        <w:spacing w:line="360" w:lineRule="auto"/>
        <w:ind w:firstLine="480" w:firstLineChars="200"/>
        <w:jc w:val="left"/>
        <w:rPr>
          <w:rFonts w:ascii="宋体" w:hAnsi="宋体" w:cs="宋体"/>
          <w:sz w:val="24"/>
        </w:rPr>
      </w:pPr>
      <w:r>
        <w:rPr>
          <w:rFonts w:hint="eastAsia" w:ascii="宋体" w:hAnsi="宋体" w:cs="宋体"/>
          <w:sz w:val="24"/>
        </w:rPr>
        <w:t>投标地点：</w:t>
      </w:r>
      <w:r>
        <w:rPr>
          <w:rFonts w:hint="eastAsia" w:ascii="宋体" w:hAnsi="宋体" w:cs="宋体"/>
          <w:color w:val="000000" w:themeColor="text1"/>
          <w:kern w:val="0"/>
          <w:sz w:val="24"/>
          <w14:textFill>
            <w14:solidFill>
              <w14:schemeClr w14:val="tx1"/>
            </w14:solidFill>
          </w14:textFill>
        </w:rPr>
        <w:t>陕西德信招标有限公司开标室</w:t>
      </w:r>
      <w:r>
        <w:rPr>
          <w:rFonts w:hint="eastAsia" w:ascii="宋体" w:hAnsi="宋体" w:cs="宋体"/>
          <w:sz w:val="24"/>
        </w:rPr>
        <w:t xml:space="preserve">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九、</w:t>
      </w:r>
      <w:r>
        <w:rPr>
          <w:rFonts w:hint="eastAsia" w:ascii="宋体" w:hAnsi="宋体" w:cs="宋体"/>
          <w:bCs/>
          <w:color w:val="000000"/>
          <w:sz w:val="24"/>
        </w:rPr>
        <w:t>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（1）、《政府采购促进中小企业发展管理办法》（财库〔2020〕46号）、财政部关于进一步加大政府采购支持中小企业力度的通知（财库〔2022〕19号）；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（2）、《财政部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（3）、《财政部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sz w:val="24"/>
        </w:rPr>
        <w:t>《财政部 国家发展改革委关于印发〈节能产品政府采购实施意见〉的通知》（财库〔2004〕185号）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（5）、《环境标志产品政府采购实施的意见》（财库〔2006〕90号）；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（6）、《三部门联合发布关于促进残疾人就业政府采购政策的通知》（财库〔2</w:t>
      </w:r>
      <w:r>
        <w:rPr>
          <w:rFonts w:hint="eastAsia" w:ascii="宋体" w:hAnsi="宋体" w:cs="宋体"/>
          <w:bCs/>
          <w:color w:val="000000"/>
          <w:sz w:val="24"/>
        </w:rPr>
        <w:t>017〕141号）；</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（7）、</w:t>
      </w:r>
      <w:r>
        <w:rPr>
          <w:rFonts w:hint="eastAsia" w:ascii="宋体" w:hAnsi="宋体" w:cs="宋体"/>
          <w:sz w:val="24"/>
        </w:rPr>
        <w:t>《关于运用政府采购政策支持乡村产业振兴的通知》（财库〔2021〕19号）</w:t>
      </w:r>
      <w:r>
        <w:rPr>
          <w:rFonts w:hint="eastAsia" w:ascii="宋体" w:hAnsi="宋体" w:cs="宋体"/>
          <w:bCs/>
          <w:color w:val="000000"/>
          <w:sz w:val="24"/>
        </w:rPr>
        <w:t>；</w:t>
      </w:r>
    </w:p>
    <w:p>
      <w:pPr>
        <w:pStyle w:val="16"/>
        <w:rPr>
          <w:rFonts w:cs="宋体"/>
          <w:bCs/>
          <w:i w:val="0"/>
          <w:iCs w:val="0"/>
          <w:kern w:val="2"/>
          <w:sz w:val="24"/>
        </w:rPr>
      </w:pPr>
      <w:r>
        <w:rPr>
          <w:rFonts w:hint="eastAsia" w:cs="宋体"/>
          <w:bCs/>
          <w:i w:val="0"/>
          <w:iCs w:val="0"/>
          <w:kern w:val="2"/>
          <w:sz w:val="24"/>
        </w:rPr>
        <w:t>（8）、《国务院办公厅关于建立政府强制采购节能产品制度的通知》（国办发〔2007〕51号）；</w:t>
      </w:r>
    </w:p>
    <w:p>
      <w:pPr>
        <w:spacing w:line="360" w:lineRule="auto"/>
        <w:rPr>
          <w:rFonts w:ascii="宋体" w:hAnsi="宋体" w:cs="宋体"/>
          <w:bCs/>
          <w:color w:val="000000"/>
          <w:sz w:val="24"/>
        </w:rPr>
      </w:pPr>
      <w:r>
        <w:rPr>
          <w:rFonts w:hint="eastAsia" w:ascii="宋体" w:hAnsi="宋体" w:cs="宋体"/>
          <w:bCs/>
          <w:color w:val="000000"/>
          <w:sz w:val="24"/>
        </w:rPr>
        <w:t xml:space="preserve">     （9）、陕西省财政厅关于印发《陕西省中小企业政府采购信用融资办法》（陕财办采〔2018〕23号）；</w:t>
      </w:r>
    </w:p>
    <w:p>
      <w:pPr>
        <w:pStyle w:val="14"/>
        <w:spacing w:line="360" w:lineRule="auto"/>
      </w:pPr>
      <w:r>
        <w:rPr>
          <w:rFonts w:hint="eastAsia" w:ascii="宋体" w:hAnsi="宋体" w:cs="宋体"/>
          <w:bCs/>
        </w:rPr>
        <w:t xml:space="preserve">     （10）、陕西省财政厅《关于进一步加强政府绿色采购有关问题的通知》陕财办采〔2021〕29号。</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sz w:val="24"/>
        </w:rPr>
        <w:t>十、其他应说明的事项</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采购代理机构：陕西德信招标有限公司</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联系人：周菊</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联系方式（电话/传真）：029-82694900转9022</w:t>
      </w:r>
    </w:p>
    <w:p>
      <w:pPr>
        <w:pStyle w:val="49"/>
        <w:ind w:firstLine="240" w:firstLineChars="100"/>
        <w:jc w:val="right"/>
        <w:rPr>
          <w:rFonts w:ascii="宋体" w:hAnsi="宋体" w:cs="宋体"/>
          <w:kern w:val="0"/>
          <w:sz w:val="24"/>
          <w:szCs w:val="24"/>
        </w:rPr>
      </w:pPr>
    </w:p>
    <w:p>
      <w:pPr>
        <w:pStyle w:val="49"/>
        <w:ind w:firstLine="240" w:firstLineChars="100"/>
        <w:jc w:val="right"/>
        <w:rPr>
          <w:rFonts w:ascii="宋体" w:hAnsi="宋体" w:cs="宋体"/>
          <w:kern w:val="0"/>
          <w:sz w:val="24"/>
          <w:szCs w:val="24"/>
        </w:rPr>
      </w:pPr>
    </w:p>
    <w:p>
      <w:pPr>
        <w:pStyle w:val="49"/>
        <w:ind w:firstLine="240" w:firstLineChars="100"/>
        <w:jc w:val="right"/>
        <w:rPr>
          <w:rFonts w:ascii="宋体" w:hAnsi="宋体" w:cs="宋体"/>
          <w:kern w:val="0"/>
          <w:sz w:val="24"/>
          <w:szCs w:val="24"/>
        </w:rPr>
      </w:pPr>
    </w:p>
    <w:p>
      <w:pPr>
        <w:pStyle w:val="49"/>
        <w:ind w:firstLine="240" w:firstLineChars="100"/>
        <w:jc w:val="right"/>
        <w:rPr>
          <w:rFonts w:ascii="宋体" w:hAnsi="宋体" w:cs="宋体"/>
          <w:kern w:val="0"/>
          <w:sz w:val="24"/>
          <w:szCs w:val="24"/>
        </w:rPr>
      </w:pPr>
    </w:p>
    <w:p>
      <w:pPr>
        <w:pStyle w:val="49"/>
        <w:ind w:firstLine="240" w:firstLineChars="100"/>
        <w:jc w:val="right"/>
        <w:rPr>
          <w:rFonts w:ascii="宋体" w:hAnsi="宋体" w:cs="宋体"/>
          <w:kern w:val="0"/>
          <w:sz w:val="24"/>
          <w:szCs w:val="24"/>
        </w:rPr>
      </w:pPr>
    </w:p>
    <w:p>
      <w:pPr>
        <w:pStyle w:val="49"/>
        <w:ind w:firstLine="240" w:firstLineChars="100"/>
        <w:jc w:val="right"/>
        <w:rPr>
          <w:rFonts w:ascii="宋体" w:hAnsi="宋体" w:cs="宋体"/>
          <w:kern w:val="0"/>
          <w:sz w:val="24"/>
          <w:szCs w:val="24"/>
        </w:rPr>
      </w:pPr>
    </w:p>
    <w:p>
      <w:pPr>
        <w:pStyle w:val="49"/>
        <w:spacing w:line="360" w:lineRule="auto"/>
        <w:ind w:firstLine="240" w:firstLineChars="100"/>
        <w:jc w:val="right"/>
        <w:rPr>
          <w:rFonts w:ascii="宋体" w:hAnsi="宋体" w:cs="宋体"/>
          <w:kern w:val="0"/>
          <w:sz w:val="24"/>
          <w:szCs w:val="24"/>
        </w:rPr>
      </w:pPr>
      <w:r>
        <w:rPr>
          <w:rFonts w:hint="eastAsia" w:ascii="宋体" w:hAnsi="宋体" w:cs="宋体"/>
          <w:kern w:val="0"/>
          <w:sz w:val="24"/>
          <w:szCs w:val="24"/>
        </w:rPr>
        <w:t>陕西德信招标有限公司</w:t>
      </w:r>
    </w:p>
    <w:p>
      <w:pPr>
        <w:pStyle w:val="14"/>
        <w:spacing w:line="360" w:lineRule="auto"/>
        <w:jc w:val="right"/>
        <w:rPr>
          <w:rFonts w:ascii="宋体" w:hAnsi="宋体" w:cs="宋体"/>
          <w:color w:val="auto"/>
        </w:rPr>
      </w:pPr>
      <w:r>
        <w:rPr>
          <w:rFonts w:hint="eastAsia" w:ascii="宋体" w:hAnsi="宋体" w:cs="宋体"/>
          <w:color w:val="auto"/>
          <w:kern w:val="0"/>
        </w:rPr>
        <w:t>2022年</w:t>
      </w:r>
      <w:r>
        <w:rPr>
          <w:rFonts w:hint="eastAsia" w:ascii="宋体" w:hAnsi="宋体" w:cs="宋体"/>
          <w:color w:val="auto"/>
          <w:kern w:val="0"/>
          <w:lang w:val="en-US" w:eastAsia="zh-CN"/>
        </w:rPr>
        <w:t>9</w:t>
      </w:r>
      <w:r>
        <w:rPr>
          <w:rFonts w:hint="eastAsia" w:ascii="宋体" w:hAnsi="宋体" w:cs="宋体"/>
          <w:color w:val="auto"/>
          <w:kern w:val="0"/>
        </w:rPr>
        <w:t>月</w:t>
      </w:r>
      <w:r>
        <w:rPr>
          <w:rFonts w:hint="eastAsia" w:ascii="宋体" w:hAnsi="宋体" w:cs="宋体"/>
          <w:color w:val="auto"/>
          <w:kern w:val="0"/>
          <w:lang w:val="en-US" w:eastAsia="zh-CN"/>
        </w:rPr>
        <w:t>4</w:t>
      </w:r>
      <w:r>
        <w:rPr>
          <w:rFonts w:hint="eastAsia" w:ascii="宋体" w:hAnsi="宋体" w:cs="宋体"/>
          <w:color w:val="auto"/>
          <w:kern w:val="0"/>
        </w:rPr>
        <w:t>日</w:t>
      </w:r>
    </w:p>
    <w:p>
      <w:pPr>
        <w:spacing w:line="360" w:lineRule="auto"/>
        <w:rPr>
          <w:rFonts w:ascii="宋体" w:hAnsi="宋体" w:cs="宋体"/>
          <w:b/>
          <w:bCs/>
          <w:kern w:val="0"/>
          <w:sz w:val="44"/>
          <w:szCs w:val="44"/>
        </w:rPr>
      </w:pPr>
    </w:p>
    <w:p>
      <w:pPr>
        <w:rPr>
          <w:rFonts w:ascii="宋体" w:hAnsi="宋体" w:cs="宋体"/>
          <w:sz w:val="24"/>
        </w:rPr>
      </w:pPr>
      <w:bookmarkStart w:id="3" w:name="_Toc7052"/>
      <w:bookmarkStart w:id="4" w:name="_Toc424826962"/>
    </w:p>
    <w:p>
      <w:r>
        <w:br w:type="page"/>
      </w:r>
    </w:p>
    <w:p/>
    <w:p>
      <w:pPr>
        <w:pStyle w:val="16"/>
        <w:ind w:firstLine="420"/>
      </w:pPr>
    </w:p>
    <w:p/>
    <w:p>
      <w:pPr>
        <w:pStyle w:val="16"/>
        <w:ind w:firstLine="420"/>
      </w:pPr>
    </w:p>
    <w:p/>
    <w:p>
      <w:pPr>
        <w:pStyle w:val="16"/>
        <w:ind w:firstLine="420"/>
      </w:pPr>
    </w:p>
    <w:p/>
    <w:p>
      <w:pPr>
        <w:pStyle w:val="16"/>
        <w:ind w:firstLine="420"/>
      </w:pPr>
    </w:p>
    <w:p/>
    <w:p>
      <w:pPr>
        <w:pStyle w:val="16"/>
        <w:ind w:firstLine="420"/>
      </w:pPr>
    </w:p>
    <w:p/>
    <w:p>
      <w:pPr>
        <w:pStyle w:val="16"/>
        <w:ind w:firstLine="420"/>
      </w:pPr>
    </w:p>
    <w:p/>
    <w:p>
      <w:pPr>
        <w:pStyle w:val="16"/>
        <w:ind w:firstLine="420"/>
      </w:pPr>
    </w:p>
    <w:p/>
    <w:p>
      <w:pPr>
        <w:pStyle w:val="16"/>
        <w:ind w:firstLine="420"/>
      </w:pPr>
    </w:p>
    <w:p>
      <w:pPr>
        <w:rPr>
          <w:rFonts w:ascii="宋体" w:hAnsi="宋体" w:cs="宋体"/>
          <w:sz w:val="24"/>
        </w:rPr>
      </w:pPr>
    </w:p>
    <w:p>
      <w:pPr>
        <w:pStyle w:val="3"/>
        <w:jc w:val="center"/>
      </w:pPr>
      <w:bookmarkStart w:id="5" w:name="_Toc32336"/>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14"/>
      </w:pPr>
    </w:p>
    <w:p/>
    <w:p>
      <w:pPr>
        <w:pStyle w:val="14"/>
      </w:pPr>
    </w:p>
    <w:p>
      <w:r>
        <w:rPr>
          <w:rFonts w:ascii="宋体" w:hAnsi="宋体" w:cs="宋体"/>
          <w:b/>
          <w:bCs/>
          <w:sz w:val="44"/>
        </w:rPr>
        <w:br w:type="page"/>
      </w:r>
    </w:p>
    <w:p>
      <w:pPr>
        <w:spacing w:line="360" w:lineRule="auto"/>
        <w:jc w:val="left"/>
        <w:rPr>
          <w:rFonts w:ascii="新宋体" w:hAnsi="新宋体" w:eastAsia="新宋体"/>
          <w:b/>
          <w:bCs/>
          <w:sz w:val="24"/>
        </w:rPr>
      </w:pPr>
      <w:r>
        <w:rPr>
          <w:rFonts w:hint="eastAsia" w:ascii="宋体" w:hAnsi="宋体"/>
          <w:b/>
          <w:sz w:val="24"/>
        </w:rPr>
        <w:t>一、投标人须知前附表</w:t>
      </w:r>
    </w:p>
    <w:p>
      <w:pPr>
        <w:spacing w:after="120" w:afterLines="50" w:line="360" w:lineRule="auto"/>
        <w:ind w:firstLine="480" w:firstLineChars="200"/>
        <w:rPr>
          <w:rFonts w:ascii="宋体" w:hAnsi="宋体"/>
          <w:sz w:val="24"/>
        </w:rPr>
      </w:pPr>
      <w:r>
        <w:rPr>
          <w:rFonts w:hint="eastAsia" w:ascii="宋体" w:hAnsi="宋体"/>
          <w:sz w:val="24"/>
        </w:rPr>
        <w:t>本表关于招</w:t>
      </w:r>
      <w:r>
        <w:rPr>
          <w:rFonts w:hint="eastAsia" w:ascii="宋体" w:hAnsi="宋体"/>
          <w:color w:val="auto"/>
          <w:sz w:val="24"/>
        </w:rPr>
        <w:t>标服务的具</w:t>
      </w:r>
      <w:r>
        <w:rPr>
          <w:rFonts w:hint="eastAsia" w:ascii="宋体" w:hAnsi="宋体"/>
          <w:sz w:val="24"/>
        </w:rPr>
        <w:t>体要求是对投标人须知的具体补充和修改，如有矛盾，应以本表为准。</w:t>
      </w:r>
    </w:p>
    <w:tbl>
      <w:tblPr>
        <w:tblStyle w:val="31"/>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3"/>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vAlign w:val="center"/>
          </w:tcPr>
          <w:p>
            <w:pPr>
              <w:jc w:val="center"/>
              <w:rPr>
                <w:rFonts w:ascii="宋体" w:hAnsi="宋体"/>
                <w:b/>
                <w:szCs w:val="21"/>
              </w:rPr>
            </w:pPr>
            <w:r>
              <w:rPr>
                <w:rFonts w:hint="eastAsia" w:ascii="宋体" w:hAnsi="宋体"/>
                <w:b/>
                <w:szCs w:val="21"/>
              </w:rPr>
              <w:t>序号</w:t>
            </w:r>
          </w:p>
        </w:tc>
        <w:tc>
          <w:tcPr>
            <w:tcW w:w="7440" w:type="dxa"/>
            <w:vAlign w:val="center"/>
          </w:tcPr>
          <w:p>
            <w:pPr>
              <w:jc w:val="center"/>
              <w:rPr>
                <w:rFonts w:ascii="宋体" w:hAnsi="宋体"/>
                <w:b/>
                <w:szCs w:val="21"/>
              </w:rPr>
            </w:pP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8" w:hRule="atLeast"/>
        </w:trPr>
        <w:tc>
          <w:tcPr>
            <w:tcW w:w="1093" w:type="dxa"/>
            <w:vAlign w:val="center"/>
          </w:tcPr>
          <w:p>
            <w:pPr>
              <w:jc w:val="center"/>
              <w:rPr>
                <w:rFonts w:ascii="宋体" w:hAnsi="宋体" w:cs="宋体"/>
                <w:b/>
                <w:szCs w:val="21"/>
              </w:rPr>
            </w:pPr>
            <w:r>
              <w:rPr>
                <w:rFonts w:hint="eastAsia" w:ascii="宋体" w:hAnsi="宋体" w:cs="宋体"/>
                <w:b/>
                <w:szCs w:val="21"/>
              </w:rPr>
              <w:t>1</w:t>
            </w:r>
          </w:p>
        </w:tc>
        <w:tc>
          <w:tcPr>
            <w:tcW w:w="7440" w:type="dxa"/>
            <w:vAlign w:val="center"/>
          </w:tcPr>
          <w:p>
            <w:pPr>
              <w:widowControl/>
              <w:tabs>
                <w:tab w:val="left" w:pos="1620"/>
              </w:tabs>
              <w:wordWrap w:val="0"/>
              <w:spacing w:line="360" w:lineRule="auto"/>
              <w:ind w:right="-197" w:rightChars="-94"/>
              <w:jc w:val="left"/>
              <w:rPr>
                <w:rFonts w:ascii="宋体" w:hAnsi="宋体" w:cs="宋体"/>
                <w:b/>
                <w:bCs/>
                <w:szCs w:val="21"/>
              </w:rPr>
            </w:pPr>
            <w:r>
              <w:rPr>
                <w:rFonts w:hint="eastAsia"/>
                <w:b/>
                <w:bCs/>
              </w:rPr>
              <w:t>买方名</w:t>
            </w:r>
            <w:r>
              <w:rPr>
                <w:rFonts w:hint="eastAsia" w:ascii="宋体" w:hAnsi="宋体" w:cs="宋体"/>
                <w:b/>
                <w:bCs/>
                <w:szCs w:val="21"/>
              </w:rPr>
              <w:t xml:space="preserve">称：西安市高陵区医院               </w:t>
            </w:r>
          </w:p>
          <w:p>
            <w:pPr>
              <w:widowControl/>
              <w:tabs>
                <w:tab w:val="left" w:pos="1620"/>
              </w:tabs>
              <w:wordWrap w:val="0"/>
              <w:spacing w:line="360" w:lineRule="auto"/>
              <w:ind w:right="-197" w:rightChars="-94"/>
              <w:jc w:val="left"/>
              <w:rPr>
                <w:rFonts w:ascii="宋体" w:hAnsi="宋体" w:cs="宋体"/>
                <w:b/>
                <w:bCs/>
                <w:szCs w:val="21"/>
              </w:rPr>
            </w:pPr>
            <w:r>
              <w:rPr>
                <w:rFonts w:hint="eastAsia" w:ascii="宋体" w:hAnsi="宋体" w:cs="宋体"/>
                <w:b/>
                <w:bCs/>
                <w:szCs w:val="21"/>
              </w:rPr>
              <w:t>地  址：陕西省西安市高陵区</w:t>
            </w:r>
            <w:r>
              <w:rPr>
                <w:rFonts w:ascii="宋体" w:hAnsi="宋体" w:cs="宋体"/>
                <w:b/>
                <w:bCs/>
                <w:szCs w:val="21"/>
              </w:rPr>
              <w:t>上林二路555</w:t>
            </w:r>
            <w:r>
              <w:rPr>
                <w:rFonts w:hint="eastAsia" w:ascii="宋体" w:hAnsi="宋体" w:cs="宋体"/>
                <w:b/>
                <w:bCs/>
                <w:szCs w:val="21"/>
              </w:rPr>
              <w:t xml:space="preserve">号                  </w:t>
            </w:r>
          </w:p>
          <w:p>
            <w:pPr>
              <w:widowControl/>
              <w:tabs>
                <w:tab w:val="left" w:pos="1620"/>
              </w:tabs>
              <w:wordWrap w:val="0"/>
              <w:spacing w:line="360" w:lineRule="auto"/>
              <w:ind w:right="-197" w:rightChars="-94"/>
              <w:jc w:val="left"/>
              <w:rPr>
                <w:rFonts w:ascii="宋体" w:hAnsi="宋体" w:cs="宋体"/>
                <w:b/>
                <w:bCs/>
                <w:szCs w:val="21"/>
              </w:rPr>
            </w:pPr>
            <w:r>
              <w:rPr>
                <w:rFonts w:hint="eastAsia" w:ascii="宋体" w:hAnsi="宋体" w:cs="宋体"/>
                <w:b/>
                <w:bCs/>
                <w:szCs w:val="21"/>
              </w:rPr>
              <w:t xml:space="preserve">联系人：李先生              </w:t>
            </w:r>
          </w:p>
          <w:p>
            <w:pPr>
              <w:widowControl/>
              <w:tabs>
                <w:tab w:val="left" w:pos="1620"/>
              </w:tabs>
              <w:wordWrap w:val="0"/>
              <w:spacing w:line="360" w:lineRule="auto"/>
              <w:ind w:right="-197" w:rightChars="-94"/>
              <w:jc w:val="left"/>
              <w:rPr>
                <w:b/>
                <w:bCs/>
              </w:rPr>
            </w:pPr>
            <w:r>
              <w:rPr>
                <w:rFonts w:hint="eastAsia" w:ascii="宋体" w:hAnsi="宋体" w:cs="宋体"/>
                <w:b/>
                <w:bCs/>
                <w:szCs w:val="21"/>
              </w:rPr>
              <w:t>联系电话：029-86918870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4" w:hRule="atLeast"/>
        </w:trPr>
        <w:tc>
          <w:tcPr>
            <w:tcW w:w="1093" w:type="dxa"/>
            <w:vAlign w:val="center"/>
          </w:tcPr>
          <w:p>
            <w:pPr>
              <w:jc w:val="center"/>
              <w:rPr>
                <w:rFonts w:ascii="宋体" w:hAnsi="宋体" w:cs="宋体"/>
                <w:b/>
                <w:szCs w:val="21"/>
              </w:rPr>
            </w:pPr>
            <w:r>
              <w:rPr>
                <w:rFonts w:hint="eastAsia" w:ascii="宋体" w:hAnsi="宋体" w:cs="宋体"/>
                <w:b/>
                <w:szCs w:val="21"/>
              </w:rPr>
              <w:t>2</w:t>
            </w:r>
          </w:p>
        </w:tc>
        <w:tc>
          <w:tcPr>
            <w:tcW w:w="7440" w:type="dxa"/>
            <w:vAlign w:val="center"/>
          </w:tcPr>
          <w:p>
            <w:pPr>
              <w:widowControl/>
              <w:tabs>
                <w:tab w:val="left" w:pos="1620"/>
              </w:tabs>
              <w:wordWrap w:val="0"/>
              <w:spacing w:line="360" w:lineRule="auto"/>
              <w:ind w:right="-197" w:rightChars="-94"/>
              <w:jc w:val="left"/>
              <w:rPr>
                <w:rFonts w:ascii="宋体" w:hAnsi="宋体" w:cs="宋体"/>
                <w:b/>
                <w:bCs/>
                <w:szCs w:val="21"/>
              </w:rPr>
            </w:pPr>
            <w:r>
              <w:rPr>
                <w:rFonts w:hint="eastAsia" w:ascii="宋体" w:hAnsi="宋体" w:cs="宋体"/>
                <w:b/>
                <w:bCs/>
                <w:szCs w:val="21"/>
              </w:rPr>
              <w:t>招标代理机构：陕西德信招标有限公司</w:t>
            </w:r>
          </w:p>
          <w:p>
            <w:pPr>
              <w:widowControl/>
              <w:tabs>
                <w:tab w:val="left" w:pos="1620"/>
              </w:tabs>
              <w:wordWrap w:val="0"/>
              <w:spacing w:line="360" w:lineRule="auto"/>
              <w:ind w:right="-197" w:rightChars="-94"/>
              <w:jc w:val="left"/>
              <w:rPr>
                <w:rFonts w:ascii="宋体" w:hAnsi="宋体" w:cs="宋体"/>
                <w:b/>
                <w:bCs/>
                <w:szCs w:val="21"/>
              </w:rPr>
            </w:pPr>
            <w:r>
              <w:rPr>
                <w:rFonts w:hint="eastAsia" w:ascii="宋体" w:hAnsi="宋体" w:cs="宋体"/>
                <w:b/>
                <w:bCs/>
                <w:szCs w:val="21"/>
              </w:rPr>
              <w:t xml:space="preserve">地  址：陕西省西安市雁塔区二环南路东段凯森盛世一号A座5层 </w:t>
            </w:r>
          </w:p>
          <w:p>
            <w:pPr>
              <w:widowControl/>
              <w:tabs>
                <w:tab w:val="left" w:pos="1620"/>
              </w:tabs>
              <w:wordWrap w:val="0"/>
              <w:spacing w:line="360" w:lineRule="auto"/>
              <w:ind w:right="-197" w:rightChars="-94"/>
              <w:jc w:val="left"/>
              <w:rPr>
                <w:rFonts w:ascii="宋体" w:hAnsi="宋体" w:cs="宋体"/>
                <w:b/>
                <w:bCs/>
                <w:szCs w:val="21"/>
              </w:rPr>
            </w:pPr>
            <w:r>
              <w:rPr>
                <w:rFonts w:hint="eastAsia" w:ascii="宋体" w:hAnsi="宋体" w:cs="宋体"/>
                <w:b/>
                <w:bCs/>
                <w:szCs w:val="21"/>
              </w:rPr>
              <w:t>联系人：周菊</w:t>
            </w:r>
          </w:p>
          <w:p>
            <w:pPr>
              <w:widowControl/>
              <w:tabs>
                <w:tab w:val="left" w:pos="1620"/>
              </w:tabs>
              <w:wordWrap w:val="0"/>
              <w:spacing w:line="360" w:lineRule="auto"/>
              <w:ind w:right="-197" w:rightChars="-94"/>
              <w:jc w:val="left"/>
              <w:rPr>
                <w:rFonts w:ascii="宋体" w:hAnsi="宋体" w:cs="宋体"/>
                <w:b/>
                <w:bCs/>
                <w:szCs w:val="21"/>
                <w:u w:val="single"/>
              </w:rPr>
            </w:pPr>
            <w:r>
              <w:rPr>
                <w:rFonts w:hint="eastAsia" w:ascii="宋体" w:hAnsi="宋体" w:cs="宋体"/>
                <w:b/>
                <w:bCs/>
                <w:szCs w:val="21"/>
              </w:rPr>
              <w:t>联系电话：029-82694900转9022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exact"/>
        </w:trPr>
        <w:tc>
          <w:tcPr>
            <w:tcW w:w="1093" w:type="dxa"/>
            <w:vAlign w:val="center"/>
          </w:tcPr>
          <w:p>
            <w:pPr>
              <w:jc w:val="center"/>
              <w:rPr>
                <w:rFonts w:ascii="宋体" w:hAnsi="宋体" w:cs="宋体"/>
                <w:b/>
                <w:szCs w:val="21"/>
              </w:rPr>
            </w:pPr>
            <w:r>
              <w:rPr>
                <w:rFonts w:hint="eastAsia" w:ascii="宋体" w:hAnsi="宋体" w:cs="宋体"/>
                <w:b/>
                <w:szCs w:val="21"/>
              </w:rPr>
              <w:t>3</w:t>
            </w:r>
          </w:p>
        </w:tc>
        <w:tc>
          <w:tcPr>
            <w:tcW w:w="7440" w:type="dxa"/>
            <w:vAlign w:val="center"/>
          </w:tcPr>
          <w:p>
            <w:pPr>
              <w:widowControl/>
              <w:spacing w:line="360" w:lineRule="auto"/>
              <w:jc w:val="left"/>
              <w:rPr>
                <w:rFonts w:ascii="宋体" w:hAnsi="宋体" w:cs="宋体"/>
                <w:b/>
                <w:color w:val="auto"/>
                <w:szCs w:val="21"/>
              </w:rPr>
            </w:pPr>
            <w:r>
              <w:rPr>
                <w:rFonts w:hint="eastAsia" w:ascii="宋体" w:hAnsi="宋体" w:cs="宋体"/>
                <w:b/>
                <w:color w:val="auto"/>
                <w:szCs w:val="21"/>
              </w:rPr>
              <w:t>采购内容：信息化建设升级改造</w:t>
            </w:r>
          </w:p>
          <w:p>
            <w:pPr>
              <w:widowControl/>
              <w:spacing w:line="360" w:lineRule="auto"/>
              <w:jc w:val="left"/>
              <w:rPr>
                <w:rFonts w:ascii="宋体" w:hAnsi="宋体" w:cs="宋体"/>
                <w:color w:val="auto"/>
                <w:szCs w:val="21"/>
              </w:rPr>
            </w:pPr>
            <w:r>
              <w:rPr>
                <w:rFonts w:hint="eastAsia" w:ascii="宋体" w:hAnsi="宋体" w:cs="宋体"/>
                <w:b/>
                <w:color w:val="auto"/>
                <w:szCs w:val="21"/>
              </w:rPr>
              <w:t>采购预算：420万元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vAlign w:val="center"/>
          </w:tcPr>
          <w:p>
            <w:pPr>
              <w:jc w:val="center"/>
              <w:rPr>
                <w:rFonts w:ascii="宋体" w:hAnsi="宋体" w:cs="宋体"/>
                <w:b/>
                <w:szCs w:val="21"/>
              </w:rPr>
            </w:pPr>
            <w:r>
              <w:rPr>
                <w:rFonts w:hint="eastAsia" w:ascii="宋体" w:hAnsi="宋体" w:cs="宋体"/>
                <w:b/>
                <w:szCs w:val="21"/>
              </w:rPr>
              <w:t>4</w:t>
            </w:r>
          </w:p>
        </w:tc>
        <w:tc>
          <w:tcPr>
            <w:tcW w:w="7440" w:type="dxa"/>
            <w:vAlign w:val="center"/>
          </w:tcPr>
          <w:p>
            <w:pPr>
              <w:widowControl/>
              <w:tabs>
                <w:tab w:val="left" w:pos="1620"/>
              </w:tabs>
              <w:wordWrap w:val="0"/>
              <w:ind w:right="-197" w:rightChars="-94"/>
              <w:jc w:val="left"/>
              <w:rPr>
                <w:rFonts w:ascii="宋体" w:hAnsi="宋体" w:cs="宋体"/>
                <w:b/>
                <w:color w:val="auto"/>
                <w:szCs w:val="21"/>
              </w:rPr>
            </w:pPr>
            <w:r>
              <w:rPr>
                <w:rFonts w:hint="eastAsia" w:ascii="宋体" w:hAnsi="宋体" w:cs="宋体"/>
                <w:b/>
                <w:color w:val="auto"/>
                <w:szCs w:val="21"/>
                <w:lang w:val="en-US" w:eastAsia="zh-CN"/>
              </w:rPr>
              <w:t>项目所属行业：软件和信息技术服务业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vAlign w:val="center"/>
          </w:tcPr>
          <w:p>
            <w:pPr>
              <w:jc w:val="center"/>
              <w:rPr>
                <w:rFonts w:ascii="宋体" w:hAnsi="宋体" w:cs="宋体"/>
                <w:b/>
                <w:szCs w:val="21"/>
              </w:rPr>
            </w:pPr>
            <w:r>
              <w:rPr>
                <w:rFonts w:hint="eastAsia" w:ascii="宋体" w:hAnsi="宋体" w:cs="宋体"/>
                <w:b/>
                <w:szCs w:val="21"/>
              </w:rPr>
              <w:t>5</w:t>
            </w:r>
          </w:p>
        </w:tc>
        <w:tc>
          <w:tcPr>
            <w:tcW w:w="7440" w:type="dxa"/>
            <w:vAlign w:val="center"/>
          </w:tcPr>
          <w:p>
            <w:pPr>
              <w:jc w:val="left"/>
              <w:rPr>
                <w:rFonts w:ascii="宋体" w:hAnsi="宋体" w:cs="宋体"/>
                <w:color w:val="auto"/>
                <w:szCs w:val="21"/>
              </w:rPr>
            </w:pPr>
            <w:r>
              <w:rPr>
                <w:rFonts w:hint="eastAsia" w:ascii="宋体" w:hAnsi="宋体" w:cs="宋体"/>
                <w:b/>
                <w:color w:val="auto"/>
                <w:szCs w:val="21"/>
              </w:rPr>
              <w:t>该项目非专门面向中小企业采购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vAlign w:val="center"/>
          </w:tcPr>
          <w:p>
            <w:pPr>
              <w:jc w:val="center"/>
              <w:rPr>
                <w:rFonts w:hint="eastAsia" w:ascii="宋体" w:hAnsi="宋体" w:eastAsia="宋体" w:cs="宋体"/>
                <w:b/>
                <w:kern w:val="2"/>
                <w:sz w:val="21"/>
                <w:szCs w:val="21"/>
                <w:lang w:val="en-US" w:eastAsia="zh-CN" w:bidi="ar-SA"/>
              </w:rPr>
            </w:pPr>
            <w:r>
              <w:rPr>
                <w:rFonts w:hint="eastAsia" w:ascii="宋体" w:hAnsi="宋体" w:cs="宋体"/>
                <w:b/>
                <w:szCs w:val="21"/>
              </w:rPr>
              <w:t>6</w:t>
            </w:r>
          </w:p>
        </w:tc>
        <w:tc>
          <w:tcPr>
            <w:tcW w:w="7440" w:type="dxa"/>
            <w:vAlign w:val="center"/>
          </w:tcPr>
          <w:p>
            <w:pPr>
              <w:jc w:val="left"/>
              <w:rPr>
                <w:rFonts w:hint="eastAsia" w:ascii="宋体" w:hAnsi="宋体" w:cs="宋体"/>
                <w:szCs w:val="21"/>
              </w:rPr>
            </w:pPr>
            <w:r>
              <w:rPr>
                <w:rFonts w:hint="eastAsia" w:ascii="宋体" w:hAnsi="宋体" w:cs="宋体"/>
                <w:szCs w:val="21"/>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7</w:t>
            </w:r>
          </w:p>
        </w:tc>
        <w:tc>
          <w:tcPr>
            <w:tcW w:w="7440" w:type="dxa"/>
            <w:vAlign w:val="center"/>
          </w:tcPr>
          <w:p>
            <w:pPr>
              <w:jc w:val="left"/>
              <w:rPr>
                <w:rFonts w:ascii="宋体" w:hAnsi="宋体" w:cs="宋体"/>
                <w:szCs w:val="21"/>
              </w:rPr>
            </w:pPr>
            <w:r>
              <w:rPr>
                <w:rFonts w:hint="eastAsia" w:ascii="宋体" w:hAnsi="宋体" w:cs="宋体"/>
                <w:szCs w:val="21"/>
              </w:rPr>
              <w:t>投标语言： 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8</w:t>
            </w:r>
          </w:p>
        </w:tc>
        <w:tc>
          <w:tcPr>
            <w:tcW w:w="7440" w:type="dxa"/>
            <w:vAlign w:val="center"/>
          </w:tcPr>
          <w:p>
            <w:pPr>
              <w:jc w:val="left"/>
              <w:rPr>
                <w:rFonts w:ascii="宋体" w:hAnsi="宋体" w:cs="宋体"/>
                <w:szCs w:val="21"/>
              </w:rPr>
            </w:pPr>
            <w:r>
              <w:rPr>
                <w:rFonts w:hint="eastAsia" w:ascii="宋体" w:hAnsi="宋体" w:cs="宋体"/>
                <w:szCs w:val="21"/>
              </w:rPr>
              <w:t>投标报价：人民币报价，最终目的地价。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9</w:t>
            </w:r>
          </w:p>
        </w:tc>
        <w:tc>
          <w:tcPr>
            <w:tcW w:w="7440" w:type="dxa"/>
            <w:vAlign w:val="center"/>
          </w:tcPr>
          <w:p>
            <w:pPr>
              <w:jc w:val="left"/>
              <w:rPr>
                <w:rFonts w:ascii="宋体" w:hAnsi="宋体" w:cs="宋体"/>
                <w:szCs w:val="21"/>
              </w:rPr>
            </w:pPr>
            <w:r>
              <w:rPr>
                <w:rFonts w:hint="eastAsia" w:ascii="宋体" w:hAnsi="宋体" w:cs="宋体"/>
                <w:szCs w:val="21"/>
              </w:rPr>
              <w:t>评标方法：综合评分法，不保证最低价中标。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10</w:t>
            </w:r>
          </w:p>
        </w:tc>
        <w:tc>
          <w:tcPr>
            <w:tcW w:w="7440" w:type="dxa"/>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spacing w:line="360" w:lineRule="auto"/>
              <w:jc w:val="left"/>
              <w:rPr>
                <w:rFonts w:ascii="宋体" w:hAnsi="宋体" w:cs="宋体"/>
                <w:szCs w:val="21"/>
              </w:rPr>
            </w:pPr>
            <w:r>
              <w:rPr>
                <w:rFonts w:hint="eastAsia" w:ascii="宋体" w:hAnsi="宋体" w:cs="宋体"/>
                <w:szCs w:val="21"/>
              </w:rPr>
              <w:t>账 号：209011580000073440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11</w:t>
            </w:r>
          </w:p>
        </w:tc>
        <w:tc>
          <w:tcPr>
            <w:tcW w:w="7440" w:type="dxa"/>
            <w:vAlign w:val="center"/>
          </w:tcPr>
          <w:p>
            <w:pPr>
              <w:spacing w:line="360" w:lineRule="auto"/>
              <w:jc w:val="left"/>
              <w:rPr>
                <w:rFonts w:ascii="宋体" w:hAnsi="宋体" w:cs="宋体"/>
                <w:color w:val="auto"/>
                <w:szCs w:val="21"/>
              </w:rPr>
            </w:pPr>
            <w:r>
              <w:rPr>
                <w:rFonts w:hint="eastAsia" w:ascii="宋体" w:hAnsi="宋体" w:cs="宋体"/>
                <w:color w:val="auto"/>
                <w:szCs w:val="21"/>
              </w:rPr>
              <w:t>投标截止时间：2022年</w:t>
            </w:r>
            <w:r>
              <w:rPr>
                <w:rFonts w:hint="eastAsia" w:ascii="宋体" w:hAnsi="宋体" w:cs="宋体"/>
                <w:color w:val="auto"/>
                <w:szCs w:val="21"/>
                <w:lang w:val="en-US" w:eastAsia="zh-CN"/>
              </w:rPr>
              <w:t>9</w:t>
            </w:r>
            <w:r>
              <w:rPr>
                <w:rFonts w:hint="eastAsia" w:ascii="宋体" w:hAnsi="宋体" w:cs="宋体"/>
                <w:color w:val="auto"/>
                <w:szCs w:val="21"/>
              </w:rPr>
              <w:t xml:space="preserve">月 </w:t>
            </w:r>
            <w:r>
              <w:rPr>
                <w:rFonts w:hint="eastAsia" w:ascii="宋体" w:hAnsi="宋体" w:cs="宋体"/>
                <w:color w:val="auto"/>
                <w:szCs w:val="21"/>
                <w:lang w:val="en-US" w:eastAsia="zh-CN"/>
              </w:rPr>
              <w:t>26</w:t>
            </w:r>
            <w:r>
              <w:rPr>
                <w:rFonts w:hint="eastAsia" w:ascii="宋体" w:hAnsi="宋体" w:cs="宋体"/>
                <w:color w:val="auto"/>
                <w:szCs w:val="21"/>
              </w:rPr>
              <w:t xml:space="preserve"> 日 </w:t>
            </w:r>
            <w:r>
              <w:rPr>
                <w:rFonts w:hint="eastAsia" w:ascii="宋体" w:hAnsi="宋体" w:cs="宋体"/>
                <w:color w:val="auto"/>
                <w:szCs w:val="21"/>
                <w:lang w:val="en-US" w:eastAsia="zh-CN"/>
              </w:rPr>
              <w:t>14</w:t>
            </w:r>
            <w:r>
              <w:rPr>
                <w:rFonts w:hint="eastAsia" w:ascii="宋体" w:hAnsi="宋体" w:cs="宋体"/>
                <w:color w:val="auto"/>
                <w:szCs w:val="21"/>
              </w:rPr>
              <w:t xml:space="preserve"> 点整(北京时间)。</w:t>
            </w:r>
          </w:p>
          <w:p>
            <w:pPr>
              <w:spacing w:line="360" w:lineRule="auto"/>
              <w:jc w:val="left"/>
              <w:rPr>
                <w:rFonts w:ascii="宋体" w:hAnsi="宋体" w:cs="宋体"/>
                <w:color w:val="auto"/>
                <w:szCs w:val="21"/>
              </w:rPr>
            </w:pPr>
            <w:r>
              <w:rPr>
                <w:rFonts w:hint="eastAsia" w:ascii="宋体" w:hAnsi="宋体" w:cs="宋体"/>
                <w:color w:val="auto"/>
                <w:szCs w:val="21"/>
              </w:rPr>
              <w:t>投标文件递交地点：陕西德信招标有限公司开标</w:t>
            </w:r>
            <w:r>
              <w:rPr>
                <w:rFonts w:hint="eastAsia" w:ascii="宋体" w:hAnsi="宋体" w:cs="宋体"/>
                <w:color w:val="auto"/>
                <w:kern w:val="1"/>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1093" w:type="dxa"/>
            <w:vAlign w:val="center"/>
          </w:tcPr>
          <w:p>
            <w:pPr>
              <w:jc w:val="center"/>
              <w:rPr>
                <w:rFonts w:hint="default" w:ascii="宋体" w:hAnsi="宋体" w:eastAsia="宋体" w:cs="宋体"/>
                <w:b/>
                <w:szCs w:val="21"/>
                <w:lang w:val="en-US" w:eastAsia="zh-CN"/>
              </w:rPr>
            </w:pPr>
            <w:r>
              <w:rPr>
                <w:rFonts w:hint="eastAsia" w:ascii="宋体" w:hAnsi="宋体" w:cs="宋体"/>
                <w:b/>
                <w:szCs w:val="21"/>
                <w:lang w:val="en-US" w:eastAsia="zh-CN"/>
              </w:rPr>
              <w:t>12</w:t>
            </w:r>
          </w:p>
        </w:tc>
        <w:tc>
          <w:tcPr>
            <w:tcW w:w="7440" w:type="dxa"/>
            <w:vAlign w:val="center"/>
          </w:tcPr>
          <w:p>
            <w:pPr>
              <w:spacing w:line="360" w:lineRule="auto"/>
              <w:jc w:val="left"/>
              <w:rPr>
                <w:rFonts w:ascii="宋体" w:hAnsi="宋体" w:cs="宋体"/>
                <w:color w:val="auto"/>
                <w:szCs w:val="21"/>
              </w:rPr>
            </w:pPr>
            <w:r>
              <w:rPr>
                <w:rFonts w:hint="eastAsia" w:ascii="宋体" w:hAnsi="宋体" w:cs="宋体"/>
                <w:color w:val="auto"/>
                <w:szCs w:val="21"/>
              </w:rPr>
              <w:t>开标时间：2022年</w:t>
            </w:r>
            <w:r>
              <w:rPr>
                <w:rFonts w:hint="eastAsia" w:ascii="宋体" w:hAnsi="宋体" w:cs="宋体"/>
                <w:color w:val="auto"/>
                <w:szCs w:val="21"/>
                <w:lang w:val="en-US" w:eastAsia="zh-CN"/>
              </w:rPr>
              <w:t>9</w:t>
            </w:r>
            <w:r>
              <w:rPr>
                <w:rFonts w:hint="eastAsia" w:ascii="宋体" w:hAnsi="宋体" w:cs="宋体"/>
                <w:color w:val="auto"/>
                <w:szCs w:val="21"/>
              </w:rPr>
              <w:t xml:space="preserve">月 </w:t>
            </w:r>
            <w:r>
              <w:rPr>
                <w:rFonts w:hint="eastAsia" w:ascii="宋体" w:hAnsi="宋体" w:cs="宋体"/>
                <w:color w:val="auto"/>
                <w:szCs w:val="21"/>
                <w:lang w:val="en-US" w:eastAsia="zh-CN"/>
              </w:rPr>
              <w:t>26</w:t>
            </w:r>
            <w:r>
              <w:rPr>
                <w:rFonts w:hint="eastAsia" w:ascii="宋体" w:hAnsi="宋体" w:cs="宋体"/>
                <w:color w:val="auto"/>
                <w:szCs w:val="21"/>
              </w:rPr>
              <w:t xml:space="preserve"> 日 </w:t>
            </w:r>
            <w:r>
              <w:rPr>
                <w:rFonts w:hint="eastAsia" w:ascii="宋体" w:hAnsi="宋体" w:cs="宋体"/>
                <w:color w:val="auto"/>
                <w:szCs w:val="21"/>
                <w:lang w:val="en-US" w:eastAsia="zh-CN"/>
              </w:rPr>
              <w:t>14</w:t>
            </w:r>
            <w:r>
              <w:rPr>
                <w:rFonts w:hint="eastAsia" w:ascii="宋体" w:hAnsi="宋体" w:cs="宋体"/>
                <w:color w:val="auto"/>
                <w:szCs w:val="21"/>
              </w:rPr>
              <w:t xml:space="preserve"> 点整(北京时间)。</w:t>
            </w:r>
          </w:p>
          <w:p>
            <w:pPr>
              <w:spacing w:line="360" w:lineRule="auto"/>
              <w:rPr>
                <w:rFonts w:ascii="宋体" w:hAnsi="宋体" w:cs="宋体"/>
                <w:color w:val="auto"/>
                <w:szCs w:val="21"/>
              </w:rPr>
            </w:pPr>
            <w:r>
              <w:rPr>
                <w:rFonts w:hint="eastAsia" w:ascii="宋体" w:hAnsi="宋体" w:cs="宋体"/>
                <w:color w:val="auto"/>
                <w:szCs w:val="21"/>
              </w:rPr>
              <w:t>开标地点：</w:t>
            </w:r>
            <w:r>
              <w:rPr>
                <w:rFonts w:hint="eastAsia" w:ascii="宋体" w:hAnsi="宋体" w:cs="宋体"/>
                <w:color w:val="auto"/>
                <w:kern w:val="1"/>
                <w:szCs w:val="21"/>
              </w:rPr>
              <w:t>陕西德信招标有限公司开标室。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0"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13</w:t>
            </w:r>
          </w:p>
        </w:tc>
        <w:tc>
          <w:tcPr>
            <w:tcW w:w="7440" w:type="dxa"/>
            <w:vAlign w:val="center"/>
          </w:tcPr>
          <w:p>
            <w:pPr>
              <w:spacing w:line="360" w:lineRule="auto"/>
              <w:jc w:val="left"/>
              <w:rPr>
                <w:rFonts w:ascii="宋体" w:hAnsi="宋体" w:cs="宋体"/>
                <w:b/>
                <w:bCs/>
                <w:szCs w:val="21"/>
              </w:rPr>
            </w:pPr>
            <w:r>
              <w:rPr>
                <w:rFonts w:hint="eastAsia" w:ascii="宋体" w:hAnsi="宋体" w:cs="宋体"/>
                <w:b/>
                <w:bCs/>
                <w:szCs w:val="21"/>
              </w:rPr>
              <w:t>投标文件的提交：</w:t>
            </w:r>
          </w:p>
          <w:p>
            <w:pPr>
              <w:spacing w:line="360" w:lineRule="auto"/>
              <w:jc w:val="left"/>
              <w:rPr>
                <w:rFonts w:ascii="宋体" w:hAnsi="宋体" w:cs="宋体"/>
                <w:szCs w:val="21"/>
              </w:rPr>
            </w:pPr>
            <w:r>
              <w:rPr>
                <w:rFonts w:hint="eastAsia" w:ascii="宋体" w:hAnsi="宋体" w:cs="宋体"/>
                <w:b/>
                <w:bCs/>
                <w:szCs w:val="21"/>
              </w:rPr>
              <w:t>正本一份，副本四份，电子版Word及加盖公章PDF文档各一份（U盘）、报价表一份。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3"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14</w:t>
            </w:r>
          </w:p>
        </w:tc>
        <w:tc>
          <w:tcPr>
            <w:tcW w:w="7440" w:type="dxa"/>
            <w:vAlign w:val="center"/>
          </w:tcPr>
          <w:p>
            <w:pPr>
              <w:widowControl/>
              <w:tabs>
                <w:tab w:val="left" w:pos="1620"/>
              </w:tabs>
              <w:wordWrap w:val="0"/>
              <w:spacing w:line="360" w:lineRule="auto"/>
              <w:ind w:right="-197" w:rightChars="-94"/>
              <w:jc w:val="left"/>
              <w:rPr>
                <w:rFonts w:ascii="宋体" w:hAnsi="宋体" w:cs="宋体"/>
                <w:b/>
                <w:szCs w:val="21"/>
              </w:rPr>
            </w:pPr>
            <w:r>
              <w:rPr>
                <w:rFonts w:hint="eastAsia" w:ascii="宋体" w:hAnsi="宋体" w:cs="宋体"/>
                <w:b/>
                <w:szCs w:val="21"/>
              </w:rPr>
              <w:t>技术偏离表不得完全复制粘贴招标文件技术参数要求，否则视为无效投标。</w:t>
            </w:r>
          </w:p>
          <w:p>
            <w:pPr>
              <w:widowControl/>
              <w:tabs>
                <w:tab w:val="left" w:pos="1620"/>
              </w:tabs>
              <w:wordWrap w:val="0"/>
              <w:spacing w:line="360" w:lineRule="auto"/>
              <w:ind w:right="-197" w:rightChars="-94"/>
              <w:jc w:val="left"/>
              <w:rPr>
                <w:rFonts w:ascii="宋体" w:hAnsi="宋体" w:cs="宋体"/>
                <w:b/>
                <w:bCs/>
                <w:szCs w:val="21"/>
              </w:rPr>
            </w:pPr>
            <w:r>
              <w:rPr>
                <w:rFonts w:hint="eastAsia" w:ascii="宋体" w:hAnsi="宋体" w:cs="宋体"/>
                <w:b/>
                <w:szCs w:val="21"/>
              </w:rPr>
              <w:t>技术偏离表响应内容须提供相关技术支持资料。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trPr>
        <w:tc>
          <w:tcPr>
            <w:tcW w:w="1093" w:type="dxa"/>
            <w:vAlign w:val="center"/>
          </w:tcPr>
          <w:p>
            <w:pPr>
              <w:jc w:val="center"/>
              <w:rPr>
                <w:rFonts w:hint="default" w:ascii="宋体" w:hAnsi="宋体" w:eastAsia="宋体" w:cs="宋体"/>
                <w:b/>
                <w:szCs w:val="21"/>
                <w:lang w:val="en-US" w:eastAsia="zh-CN"/>
              </w:rPr>
            </w:pPr>
            <w:r>
              <w:rPr>
                <w:rFonts w:hint="eastAsia" w:ascii="宋体" w:hAnsi="宋体" w:cs="宋体"/>
                <w:b/>
                <w:szCs w:val="21"/>
                <w:lang w:val="en-US" w:eastAsia="zh-CN"/>
              </w:rPr>
              <w:t>15</w:t>
            </w:r>
          </w:p>
        </w:tc>
        <w:tc>
          <w:tcPr>
            <w:tcW w:w="7440" w:type="dxa"/>
            <w:vAlign w:val="center"/>
          </w:tcPr>
          <w:p>
            <w:pPr>
              <w:spacing w:line="360" w:lineRule="auto"/>
              <w:rPr>
                <w:rFonts w:ascii="宋体" w:hAnsi="宋体" w:cs="宋体"/>
                <w:b/>
                <w:sz w:val="22"/>
                <w:szCs w:val="22"/>
              </w:rPr>
            </w:pPr>
            <w:r>
              <w:rPr>
                <w:rFonts w:hint="eastAsia" w:ascii="宋体" w:hAnsi="宋体" w:cs="宋体"/>
                <w:b/>
                <w:sz w:val="22"/>
                <w:szCs w:val="22"/>
              </w:rPr>
              <w:t>落实的政府采购政策：</w:t>
            </w:r>
          </w:p>
          <w:p>
            <w:pPr>
              <w:spacing w:line="360" w:lineRule="auto"/>
              <w:ind w:firstLine="211" w:firstLineChars="100"/>
              <w:rPr>
                <w:rFonts w:ascii="宋体" w:hAnsi="宋体" w:cs="宋体"/>
                <w:b/>
                <w:szCs w:val="21"/>
              </w:rPr>
            </w:pPr>
            <w:r>
              <w:rPr>
                <w:rFonts w:hint="eastAsia" w:ascii="宋体" w:hAnsi="宋体" w:cs="宋体"/>
                <w:b/>
                <w:szCs w:val="21"/>
              </w:rPr>
              <w:t>1、对小型或微型企业参加政府采购投标的扶持：</w:t>
            </w:r>
          </w:p>
          <w:p>
            <w:pPr>
              <w:spacing w:line="360" w:lineRule="auto"/>
              <w:ind w:firstLine="420" w:firstLineChars="200"/>
              <w:rPr>
                <w:rFonts w:ascii="宋体" w:hAnsi="宋体" w:cs="宋体"/>
                <w:bCs/>
                <w:szCs w:val="21"/>
              </w:rPr>
            </w:pPr>
            <w:r>
              <w:rPr>
                <w:rFonts w:hint="eastAsia" w:ascii="宋体" w:hAnsi="宋体" w:cs="宋体"/>
                <w:bCs/>
                <w:szCs w:val="21"/>
              </w:rPr>
              <w:t>根据《政府采购促进中小企业发展管理办法》（财库[2020]46号）的规定，对于非专门面向中小企业的项目，对小型和微型企业产品的价格给予10%的扣除，用扣除后的价格参与评审；供应商可在投标文件中提供小型和微型企业声明；</w:t>
            </w:r>
          </w:p>
          <w:p>
            <w:pPr>
              <w:spacing w:line="360" w:lineRule="auto"/>
              <w:ind w:firstLine="211" w:firstLineChars="100"/>
              <w:rPr>
                <w:rFonts w:ascii="宋体" w:hAnsi="宋体" w:cs="宋体"/>
                <w:b/>
                <w:szCs w:val="21"/>
              </w:rPr>
            </w:pPr>
            <w:r>
              <w:rPr>
                <w:rFonts w:hint="eastAsia" w:ascii="宋体" w:hAnsi="宋体" w:cs="宋体"/>
                <w:b/>
                <w:szCs w:val="21"/>
              </w:rPr>
              <w:t>2、对监狱企业、残疾人福利企业的扶持：</w:t>
            </w:r>
          </w:p>
          <w:p>
            <w:pPr>
              <w:pStyle w:val="18"/>
              <w:spacing w:line="360" w:lineRule="auto"/>
              <w:ind w:firstLine="420" w:firstLineChars="200"/>
              <w:rPr>
                <w:rFonts w:hAnsi="宋体" w:cs="宋体"/>
                <w:b/>
                <w:bCs/>
                <w:sz w:val="24"/>
                <w:szCs w:val="24"/>
              </w:rPr>
            </w:pPr>
            <w:r>
              <w:rPr>
                <w:rFonts w:hint="eastAsia" w:hAnsi="宋体" w:cs="宋体"/>
                <w:bCs/>
                <w:szCs w:val="21"/>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pPr>
              <w:pStyle w:val="18"/>
              <w:spacing w:line="360" w:lineRule="auto"/>
              <w:ind w:firstLine="422" w:firstLineChars="200"/>
              <w:rPr>
                <w:rFonts w:hAnsi="宋体" w:cs="宋体"/>
                <w:b/>
                <w:szCs w:val="21"/>
              </w:rPr>
            </w:pPr>
            <w:r>
              <w:rPr>
                <w:rFonts w:hint="eastAsia" w:hAnsi="宋体" w:cs="宋体"/>
                <w:b/>
                <w:szCs w:val="21"/>
              </w:rPr>
              <w:t>对同时属于小微企业、监狱企业或残疾人福利性单位，不重复享受政策。</w:t>
            </w:r>
          </w:p>
          <w:p>
            <w:pPr>
              <w:spacing w:line="360" w:lineRule="auto"/>
              <w:ind w:firstLine="211" w:firstLineChars="100"/>
              <w:rPr>
                <w:rFonts w:ascii="宋体" w:hAnsi="宋体" w:cs="宋体"/>
                <w:b/>
                <w:szCs w:val="21"/>
              </w:rPr>
            </w:pPr>
            <w:r>
              <w:rPr>
                <w:rFonts w:hint="eastAsia" w:ascii="宋体" w:hAnsi="宋体" w:cs="宋体"/>
                <w:b/>
                <w:szCs w:val="21"/>
              </w:rPr>
              <w:t>3、对节能、环保政策的支持</w:t>
            </w:r>
          </w:p>
          <w:p>
            <w:pPr>
              <w:spacing w:line="360" w:lineRule="auto"/>
              <w:ind w:firstLine="420" w:firstLineChars="200"/>
              <w:rPr>
                <w:rFonts w:ascii="宋体" w:hAnsi="宋体" w:cs="宋体"/>
                <w:bCs/>
                <w:szCs w:val="21"/>
              </w:rPr>
            </w:pPr>
            <w:r>
              <w:rPr>
                <w:rFonts w:hint="eastAsia" w:ascii="宋体" w:hAnsi="宋体" w:cs="宋体"/>
                <w:bCs/>
                <w:szCs w:val="21"/>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ascii="宋体" w:hAnsi="宋体" w:cs="宋体"/>
                <w:bCs/>
                <w:szCs w:val="21"/>
              </w:rPr>
            </w:pPr>
            <w:r>
              <w:rPr>
                <w:rFonts w:hint="eastAsia" w:ascii="宋体" w:hAnsi="宋体" w:cs="宋体"/>
                <w:bCs/>
                <w:szCs w:val="21"/>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8"/>
              <w:spacing w:line="360" w:lineRule="auto"/>
              <w:ind w:firstLine="420" w:firstLineChars="200"/>
              <w:rPr>
                <w:rFonts w:hAnsi="宋体" w:cs="宋体"/>
                <w:bCs/>
                <w:szCs w:val="21"/>
              </w:rPr>
            </w:pPr>
            <w:r>
              <w:rPr>
                <w:rFonts w:hint="eastAsia" w:hAnsi="宋体" w:cs="宋体"/>
                <w:bCs/>
                <w:szCs w:val="21"/>
              </w:rPr>
              <w:t>（3）、产品同时属于“非强制采购节能产品”、环境标志产品的，评审时只有其中一项能享受优先待遇（供应商自行选择，并在报价文件中填写相关信息及数据）。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0"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16</w:t>
            </w:r>
          </w:p>
        </w:tc>
        <w:tc>
          <w:tcPr>
            <w:tcW w:w="7440" w:type="dxa"/>
            <w:vAlign w:val="center"/>
          </w:tcPr>
          <w:p>
            <w:pPr>
              <w:pStyle w:val="18"/>
              <w:overflowPunct w:val="0"/>
              <w:adjustRightInd w:val="0"/>
              <w:snapToGrid w:val="0"/>
              <w:spacing w:line="360" w:lineRule="auto"/>
              <w:ind w:right="105" w:rightChars="50"/>
              <w:rPr>
                <w:rFonts w:hAnsi="宋体" w:cs="宋体"/>
                <w:b/>
                <w:bCs/>
                <w:szCs w:val="21"/>
              </w:rPr>
            </w:pPr>
            <w:r>
              <w:rPr>
                <w:rFonts w:hint="eastAsia" w:hAnsi="宋体" w:cs="宋体"/>
                <w:b/>
                <w:bCs/>
                <w:szCs w:val="21"/>
              </w:rPr>
              <w:t>强制认证产品说明</w:t>
            </w:r>
            <w:r>
              <w:rPr>
                <w:rFonts w:hint="eastAsia" w:hAnsi="宋体" w:cs="宋体"/>
                <w:b/>
                <w:szCs w:val="21"/>
              </w:rPr>
              <w:t>：</w:t>
            </w:r>
          </w:p>
          <w:p>
            <w:pPr>
              <w:pStyle w:val="106"/>
              <w:spacing w:line="360" w:lineRule="auto"/>
              <w:ind w:right="163" w:firstLine="420" w:firstLineChars="200"/>
              <w:rPr>
                <w:rFonts w:ascii="宋体" w:hAnsi="宋体" w:eastAsia="宋体" w:cs="宋体"/>
                <w:bCs/>
                <w:szCs w:val="21"/>
                <w:lang w:val="en-US" w:bidi="ar-SA"/>
              </w:rPr>
            </w:pPr>
            <w:r>
              <w:rPr>
                <w:rFonts w:hint="eastAsia" w:hAnsi="宋体" w:eastAsia="宋体" w:cs="宋体"/>
                <w:szCs w:val="21"/>
              </w:rPr>
              <w:t>所投产品属于国家强制认证产品的应获得强制认证且证书在有效期内，否则不得投标。不论查验与否，提供本应获得而未获得CCC认证产品的投标和中标</w:t>
            </w:r>
            <w:r>
              <w:rPr>
                <w:rFonts w:hint="eastAsia" w:eastAsia="宋体" w:cs="宋体"/>
                <w:szCs w:val="21"/>
              </w:rPr>
              <w:t>（</w:t>
            </w:r>
            <w:r>
              <w:rPr>
                <w:rFonts w:hint="eastAsia" w:eastAsia="宋体" w:cs="宋体"/>
                <w:szCs w:val="21"/>
                <w:lang w:val="en-US"/>
              </w:rPr>
              <w:t>成交</w:t>
            </w:r>
            <w:r>
              <w:rPr>
                <w:rFonts w:hint="eastAsia" w:eastAsia="宋体" w:cs="宋体"/>
                <w:szCs w:val="21"/>
              </w:rPr>
              <w:t>）</w:t>
            </w:r>
            <w:r>
              <w:rPr>
                <w:rFonts w:hint="eastAsia" w:hAnsi="宋体" w:eastAsia="宋体" w:cs="宋体"/>
                <w:szCs w:val="21"/>
              </w:rPr>
              <w:t>将被取消。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trPr>
        <w:tc>
          <w:tcPr>
            <w:tcW w:w="1093" w:type="dxa"/>
            <w:vAlign w:val="center"/>
          </w:tcPr>
          <w:p>
            <w:pPr>
              <w:jc w:val="center"/>
              <w:rPr>
                <w:rFonts w:ascii="宋体" w:hAnsi="宋体" w:eastAsia="宋体" w:cs="宋体"/>
                <w:b/>
                <w:kern w:val="2"/>
                <w:sz w:val="21"/>
                <w:szCs w:val="21"/>
                <w:lang w:val="en-US" w:eastAsia="zh-CN" w:bidi="ar-SA"/>
              </w:rPr>
            </w:pPr>
            <w:r>
              <w:rPr>
                <w:rFonts w:hint="eastAsia" w:ascii="宋体" w:hAnsi="宋体" w:cs="宋体"/>
                <w:b/>
                <w:szCs w:val="21"/>
              </w:rPr>
              <w:t>17</w:t>
            </w:r>
          </w:p>
        </w:tc>
        <w:tc>
          <w:tcPr>
            <w:tcW w:w="7440" w:type="dxa"/>
            <w:vAlign w:val="center"/>
          </w:tcPr>
          <w:p>
            <w:pPr>
              <w:pStyle w:val="106"/>
              <w:spacing w:line="360" w:lineRule="auto"/>
              <w:ind w:right="163" w:firstLine="420" w:firstLineChars="200"/>
              <w:jc w:val="left"/>
              <w:rPr>
                <w:rFonts w:ascii="宋体" w:hAnsi="宋体" w:eastAsia="宋体" w:cs="宋体"/>
                <w:bCs/>
                <w:szCs w:val="21"/>
                <w:lang w:val="en-US" w:bidi="ar-SA"/>
              </w:rPr>
            </w:pPr>
            <w:r>
              <w:rPr>
                <w:rFonts w:hint="eastAsia" w:ascii="宋体" w:hAnsi="宋体" w:eastAsia="宋体" w:cs="宋体"/>
                <w:bCs/>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t>
            </w:r>
            <w:r>
              <w:rPr>
                <w:rFonts w:hint="eastAsia" w:ascii="宋体" w:hAnsi="宋体" w:eastAsia="宋体" w:cs="宋体"/>
                <w:snapToGrid w:val="0"/>
                <w:kern w:val="0"/>
                <w:sz w:val="24"/>
                <w:lang w:val="en-US"/>
              </w:rPr>
              <w:t>（http://www.ccgp-shaanxi.gov.cn/zcdservice/zcd/shanxi/）</w:t>
            </w:r>
            <w:r>
              <w:rPr>
                <w:rFonts w:hint="eastAsia" w:ascii="宋体" w:hAnsi="宋体" w:eastAsia="宋体" w:cs="宋体"/>
                <w:bCs/>
                <w:szCs w:val="21"/>
                <w:lang w:val="en-US" w:bidi="ar-SA"/>
              </w:rPr>
              <w:t>重要通知专栏中查询了解。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5" w:hRule="atLeast"/>
        </w:trPr>
        <w:tc>
          <w:tcPr>
            <w:tcW w:w="1093" w:type="dxa"/>
            <w:vAlign w:val="center"/>
          </w:tcPr>
          <w:p>
            <w:pPr>
              <w:tabs>
                <w:tab w:val="left" w:pos="360"/>
              </w:tabs>
              <w:jc w:val="center"/>
              <w:rPr>
                <w:rFonts w:ascii="宋体" w:hAnsi="宋体" w:eastAsia="宋体" w:cs="宋体"/>
                <w:b/>
                <w:kern w:val="2"/>
                <w:sz w:val="21"/>
                <w:szCs w:val="21"/>
                <w:lang w:val="en-US" w:eastAsia="zh-CN" w:bidi="ar-SA"/>
              </w:rPr>
            </w:pPr>
            <w:r>
              <w:rPr>
                <w:rFonts w:hint="eastAsia" w:ascii="宋体" w:hAnsi="宋体" w:cs="宋体"/>
                <w:b/>
                <w:szCs w:val="21"/>
              </w:rPr>
              <w:t>18</w:t>
            </w:r>
          </w:p>
        </w:tc>
        <w:tc>
          <w:tcPr>
            <w:tcW w:w="7440" w:type="dxa"/>
            <w:vAlign w:val="center"/>
          </w:tcPr>
          <w:p>
            <w:pPr>
              <w:pStyle w:val="106"/>
              <w:spacing w:line="360" w:lineRule="auto"/>
              <w:ind w:right="91"/>
              <w:rPr>
                <w:rFonts w:ascii="宋体" w:hAnsi="宋体" w:eastAsia="宋体" w:cs="宋体"/>
                <w:bCs/>
                <w:szCs w:val="21"/>
                <w:lang w:val="en-US" w:bidi="ar-SA"/>
              </w:rPr>
            </w:pPr>
            <w:r>
              <w:rPr>
                <w:rFonts w:hint="eastAsia" w:ascii="宋体" w:hAnsi="宋体" w:eastAsia="宋体" w:cs="宋体"/>
                <w:b/>
                <w:szCs w:val="21"/>
                <w:lang w:val="en-US" w:bidi="ar-SA"/>
              </w:rPr>
              <w:t>供应商注册登记提醒</w:t>
            </w:r>
            <w:r>
              <w:rPr>
                <w:rFonts w:hint="eastAsia" w:ascii="宋体" w:hAnsi="宋体" w:eastAsia="宋体" w:cs="宋体"/>
                <w:bCs/>
                <w:szCs w:val="21"/>
                <w:lang w:val="en-US" w:bidi="ar-SA"/>
              </w:rPr>
              <w:t>：</w:t>
            </w:r>
          </w:p>
          <w:p>
            <w:pPr>
              <w:tabs>
                <w:tab w:val="left" w:pos="360"/>
              </w:tabs>
              <w:spacing w:line="360" w:lineRule="auto"/>
              <w:ind w:firstLine="420" w:firstLineChars="200"/>
              <w:rPr>
                <w:rFonts w:ascii="宋体" w:hAnsi="宋体" w:cs="宋体"/>
                <w:szCs w:val="21"/>
              </w:rPr>
            </w:pPr>
            <w:r>
              <w:rPr>
                <w:rFonts w:hint="eastAsia" w:ascii="宋体" w:hAnsi="宋体" w:cs="宋体"/>
                <w:bCs/>
                <w:szCs w:val="21"/>
              </w:rPr>
              <w:t>根据“陕西省财政厅关于政府采购供应商注册登记有关事项的通知”，如所投本项目的供应商未在陕西省政府采购网（</w:t>
            </w:r>
            <w:r>
              <w:fldChar w:fldCharType="begin"/>
            </w:r>
            <w:r>
              <w:instrText xml:space="preserve"> HYPERLINK "http://www.ccgp-shaanxi.gov.cn/" \h </w:instrText>
            </w:r>
            <w:r>
              <w:fldChar w:fldCharType="separate"/>
            </w:r>
            <w:r>
              <w:rPr>
                <w:rFonts w:hint="eastAsia" w:ascii="宋体" w:hAnsi="宋体" w:cs="宋体"/>
                <w:bCs/>
                <w:szCs w:val="21"/>
              </w:rPr>
              <w:t>http：//www.ccgp-shaanxi.gov.cn/</w:t>
            </w:r>
            <w:r>
              <w:rPr>
                <w:rFonts w:hint="eastAsia" w:ascii="宋体" w:hAnsi="宋体" w:cs="宋体"/>
                <w:bCs/>
                <w:szCs w:val="21"/>
              </w:rPr>
              <w:fldChar w:fldCharType="end"/>
            </w:r>
            <w:r>
              <w:rPr>
                <w:rFonts w:hint="eastAsia" w:ascii="宋体" w:hAnsi="宋体" w:cs="宋体"/>
                <w:bCs/>
                <w:szCs w:val="21"/>
              </w:rPr>
              <w:t>）注册登记加入陕西省政府采购供应商库的，应按要求及时办理注册登记，并接受财政部门监督管理。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2" w:hRule="atLeast"/>
        </w:trPr>
        <w:tc>
          <w:tcPr>
            <w:tcW w:w="1093" w:type="dxa"/>
            <w:vAlign w:val="center"/>
          </w:tcPr>
          <w:p>
            <w:pPr>
              <w:tabs>
                <w:tab w:val="left" w:pos="360"/>
              </w:tabs>
              <w:jc w:val="center"/>
              <w:rPr>
                <w:rFonts w:ascii="宋体" w:hAnsi="宋体" w:eastAsia="宋体" w:cs="宋体"/>
                <w:b/>
                <w:kern w:val="2"/>
                <w:sz w:val="21"/>
                <w:szCs w:val="21"/>
                <w:lang w:val="en-US" w:eastAsia="zh-CN" w:bidi="ar-SA"/>
              </w:rPr>
            </w:pPr>
            <w:r>
              <w:rPr>
                <w:rFonts w:hint="eastAsia" w:ascii="宋体" w:hAnsi="宋体" w:cs="宋体"/>
                <w:b/>
                <w:szCs w:val="21"/>
              </w:rPr>
              <w:t>19</w:t>
            </w:r>
          </w:p>
        </w:tc>
        <w:tc>
          <w:tcPr>
            <w:tcW w:w="7440" w:type="dxa"/>
            <w:vAlign w:val="center"/>
          </w:tcPr>
          <w:p>
            <w:pPr>
              <w:tabs>
                <w:tab w:val="left" w:pos="360"/>
              </w:tabs>
              <w:spacing w:line="360" w:lineRule="auto"/>
              <w:rPr>
                <w:rFonts w:ascii="宋体" w:hAnsi="宋体" w:cs="宋体"/>
                <w:b/>
                <w:szCs w:val="21"/>
              </w:rPr>
            </w:pPr>
            <w:r>
              <w:rPr>
                <w:rFonts w:hint="eastAsia" w:ascii="宋体" w:hAnsi="宋体" w:cs="宋体"/>
                <w:b/>
                <w:szCs w:val="21"/>
              </w:rPr>
              <w:t>供应商信用信息查询说明：</w:t>
            </w:r>
          </w:p>
          <w:p>
            <w:pPr>
              <w:tabs>
                <w:tab w:val="left" w:pos="360"/>
              </w:tabs>
              <w:spacing w:line="360" w:lineRule="auto"/>
              <w:ind w:firstLine="420" w:firstLineChars="200"/>
              <w:rPr>
                <w:rFonts w:ascii="宋体" w:hAnsi="宋体" w:cs="宋体"/>
                <w:bCs/>
                <w:szCs w:val="21"/>
              </w:rPr>
            </w:pPr>
            <w:r>
              <w:rPr>
                <w:rFonts w:hint="eastAsia" w:ascii="宋体" w:hAnsi="宋体" w:cs="宋体"/>
                <w:bCs/>
                <w:szCs w:val="21"/>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2" w:hRule="atLeast"/>
        </w:trPr>
        <w:tc>
          <w:tcPr>
            <w:tcW w:w="1093" w:type="dxa"/>
            <w:vAlign w:val="center"/>
          </w:tcPr>
          <w:p>
            <w:pPr>
              <w:tabs>
                <w:tab w:val="left" w:pos="360"/>
              </w:tabs>
              <w:jc w:val="center"/>
              <w:rPr>
                <w:rFonts w:hint="default" w:ascii="宋体" w:hAnsi="宋体" w:eastAsia="宋体" w:cs="宋体"/>
                <w:b/>
                <w:szCs w:val="21"/>
                <w:lang w:val="en-US" w:eastAsia="zh-CN"/>
              </w:rPr>
            </w:pPr>
            <w:r>
              <w:rPr>
                <w:rFonts w:hint="eastAsia" w:ascii="宋体" w:hAnsi="宋体" w:cs="宋体"/>
                <w:b/>
                <w:szCs w:val="21"/>
                <w:lang w:val="en-US" w:eastAsia="zh-CN"/>
              </w:rPr>
              <w:t>20</w:t>
            </w:r>
          </w:p>
        </w:tc>
        <w:tc>
          <w:tcPr>
            <w:tcW w:w="7440" w:type="dxa"/>
            <w:vAlign w:val="center"/>
          </w:tcPr>
          <w:p>
            <w:pPr>
              <w:tabs>
                <w:tab w:val="left" w:pos="360"/>
              </w:tabs>
              <w:spacing w:line="360" w:lineRule="auto"/>
              <w:ind w:firstLine="422" w:firstLineChars="200"/>
              <w:rPr>
                <w:rFonts w:ascii="宋体" w:hAnsi="宋体" w:cs="宋体"/>
                <w:bCs/>
                <w:szCs w:val="21"/>
              </w:rPr>
            </w:pPr>
            <w:r>
              <w:rPr>
                <w:rFonts w:hint="eastAsia" w:ascii="宋体" w:hAnsi="宋体" w:cs="宋体"/>
                <w:b/>
                <w:szCs w:val="21"/>
              </w:rPr>
              <w:t>供应商如放弃本项目投标，应在递交投标（响应）文件截止时间前一日以电子邮件形式发送至</w:t>
            </w:r>
            <w:r>
              <w:rPr>
                <w:rFonts w:hint="eastAsia" w:ascii="宋体" w:hAnsi="宋体" w:cs="宋体"/>
                <w:b/>
                <w:color w:val="000000" w:themeColor="text1"/>
                <w:szCs w:val="21"/>
                <w14:textFill>
                  <w14:solidFill>
                    <w14:schemeClr w14:val="tx1"/>
                  </w14:solidFill>
                </w14:textFill>
              </w:rPr>
              <w:t>383581127@qq.com</w:t>
            </w:r>
            <w:r>
              <w:rPr>
                <w:rFonts w:hint="eastAsia" w:ascii="宋体" w:hAnsi="宋体" w:cs="宋体"/>
                <w:b/>
                <w:szCs w:val="21"/>
              </w:rPr>
              <w:t>告知采购代理机构，否则采购代理机构可向财政部门反映情况并提供相应佐证。供应商一年内累计出现三次该情形，将被监管部门记录为失信行为。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1" w:hRule="atLeast"/>
        </w:trPr>
        <w:tc>
          <w:tcPr>
            <w:tcW w:w="1093" w:type="dxa"/>
            <w:vAlign w:val="center"/>
          </w:tcPr>
          <w:p>
            <w:pPr>
              <w:tabs>
                <w:tab w:val="left" w:pos="360"/>
              </w:tabs>
              <w:jc w:val="center"/>
              <w:rPr>
                <w:rFonts w:hint="default" w:ascii="宋体" w:hAnsi="宋体" w:eastAsia="宋体" w:cs="宋体"/>
                <w:b/>
                <w:szCs w:val="21"/>
                <w:lang w:val="en-US" w:eastAsia="zh-CN"/>
              </w:rPr>
            </w:pPr>
            <w:r>
              <w:rPr>
                <w:rFonts w:hint="eastAsia" w:ascii="宋体" w:hAnsi="宋体" w:cs="宋体"/>
                <w:b/>
                <w:szCs w:val="21"/>
                <w:lang w:val="en-US" w:eastAsia="zh-CN"/>
              </w:rPr>
              <w:t>21</w:t>
            </w:r>
          </w:p>
        </w:tc>
        <w:tc>
          <w:tcPr>
            <w:tcW w:w="7440" w:type="dxa"/>
            <w:vAlign w:val="center"/>
          </w:tcPr>
          <w:p>
            <w:pPr>
              <w:tabs>
                <w:tab w:val="left" w:pos="360"/>
              </w:tabs>
              <w:spacing w:line="360" w:lineRule="auto"/>
              <w:ind w:firstLine="420" w:firstLineChars="200"/>
              <w:rPr>
                <w:rFonts w:ascii="宋体" w:hAnsi="宋体" w:cs="宋体"/>
                <w:bCs/>
                <w:szCs w:val="21"/>
              </w:rPr>
            </w:pPr>
            <w:r>
              <w:rPr>
                <w:rFonts w:hint="eastAsia" w:ascii="宋体" w:hAnsi="宋体" w:cs="宋体"/>
                <w:szCs w:val="21"/>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36"/>
          <w:szCs w:val="36"/>
        </w:rPr>
      </w:pPr>
      <w:r>
        <w:rPr>
          <w:rFonts w:hint="eastAsia" w:ascii="宋体" w:hAnsi="宋体" w:cs="宋体"/>
          <w:b/>
          <w:bCs/>
          <w:sz w:val="36"/>
          <w:szCs w:val="36"/>
        </w:rPr>
        <w:br w:type="page"/>
      </w:r>
    </w:p>
    <w:p>
      <w:pPr>
        <w:spacing w:line="360" w:lineRule="auto"/>
        <w:rPr>
          <w:rFonts w:ascii="宋体" w:hAnsi="宋体" w:cs="宋体"/>
          <w:b/>
          <w:bCs/>
          <w:sz w:val="24"/>
        </w:rPr>
      </w:pPr>
      <w:r>
        <w:rPr>
          <w:rFonts w:hint="eastAsia" w:ascii="宋体" w:hAnsi="宋体" w:cs="宋体"/>
          <w:b/>
          <w:bCs/>
          <w:sz w:val="24"/>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ascii="宋体" w:hAnsi="宋体" w:cs="宋体"/>
          <w:sz w:val="24"/>
        </w:rPr>
      </w:pPr>
      <w:r>
        <w:rPr>
          <w:rFonts w:hint="eastAsia" w:ascii="宋体" w:hAnsi="宋体" w:cs="宋体"/>
          <w:sz w:val="24"/>
        </w:rPr>
        <w:t xml:space="preserve">2.1、采购人：西安市高陵区医院 </w:t>
      </w:r>
    </w:p>
    <w:p>
      <w:pPr>
        <w:spacing w:line="360" w:lineRule="auto"/>
        <w:ind w:firstLine="240" w:firstLineChars="100"/>
        <w:rPr>
          <w:rFonts w:ascii="宋体" w:hAnsi="宋体" w:cs="宋体"/>
          <w:sz w:val="24"/>
        </w:rPr>
      </w:pPr>
      <w:r>
        <w:rPr>
          <w:rFonts w:hint="eastAsia" w:ascii="宋体" w:hAnsi="宋体" w:cs="宋体"/>
          <w:sz w:val="24"/>
        </w:rPr>
        <w:t>2.2、采购代理机构：陕西德信招标有限公司</w:t>
      </w:r>
    </w:p>
    <w:p>
      <w:pPr>
        <w:spacing w:line="360" w:lineRule="auto"/>
        <w:ind w:firstLine="240" w:firstLineChars="100"/>
        <w:rPr>
          <w:rFonts w:ascii="宋体" w:hAnsi="宋体" w:cs="宋体"/>
          <w:sz w:val="24"/>
          <w:u w:val="single"/>
        </w:rPr>
      </w:pPr>
      <w:r>
        <w:rPr>
          <w:rFonts w:hint="eastAsia" w:ascii="宋体" w:hAnsi="宋体" w:cs="宋体"/>
          <w:sz w:val="24"/>
        </w:rPr>
        <w:t>2.3、监督管理机构：西安市高陵区财政局</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2.4、投标人：是指响应招标、参加投标竞争的法人、非法人组织或者自然人。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3.1、特殊情形：指具有独立承担民事责任能力的非法人组织或自然人。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3.2.1、非法人组织：</w:t>
      </w:r>
    </w:p>
    <w:p>
      <w:pPr>
        <w:spacing w:line="360" w:lineRule="auto"/>
        <w:ind w:firstLine="638" w:firstLineChars="266"/>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ind w:firstLine="638" w:firstLineChars="266"/>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firstLine="638" w:firstLineChars="266"/>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ascii="宋体" w:hAnsi="宋体" w:cs="宋体"/>
          <w:sz w:val="24"/>
        </w:rPr>
      </w:pPr>
      <w:r>
        <w:rPr>
          <w:rFonts w:hint="eastAsia" w:ascii="宋体" w:hAnsi="宋体" w:cs="宋体"/>
          <w:sz w:val="24"/>
        </w:rPr>
        <w:t xml:space="preserve">  （4）用户需求书（采购内容及要求）</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spacing w:line="360" w:lineRule="auto"/>
        <w:rPr>
          <w:rFonts w:ascii="宋体" w:hAnsi="宋体" w:cs="宋体"/>
          <w:sz w:val="24"/>
        </w:rPr>
      </w:pPr>
      <w:r>
        <w:rPr>
          <w:rFonts w:hint="eastAsia" w:ascii="宋体" w:hAnsi="宋体" w:cs="宋体"/>
          <w:sz w:val="24"/>
        </w:rPr>
        <w:t>4.2 招标文件质疑与投诉</w:t>
      </w:r>
    </w:p>
    <w:p>
      <w:pPr>
        <w:spacing w:line="360" w:lineRule="auto"/>
        <w:rPr>
          <w:rFonts w:ascii="宋体" w:hAnsi="宋体" w:cs="宋体"/>
          <w:sz w:val="24"/>
        </w:rPr>
      </w:pPr>
      <w:r>
        <w:rPr>
          <w:rFonts w:hint="eastAsia" w:ascii="宋体" w:hAnsi="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rPr>
      </w:pPr>
      <w:r>
        <w:rPr>
          <w:rFonts w:hint="eastAsia" w:ascii="宋体" w:hAnsi="宋体" w:cs="宋体"/>
          <w:sz w:val="24"/>
        </w:rPr>
        <w:t>4.2.2供应商在法定质疑期内一次性提出针对同一采购程序环节的质疑。</w:t>
      </w:r>
    </w:p>
    <w:p>
      <w:pPr>
        <w:spacing w:line="360" w:lineRule="auto"/>
        <w:rPr>
          <w:rFonts w:ascii="宋体" w:hAnsi="宋体" w:cs="宋体"/>
          <w:sz w:val="24"/>
        </w:rPr>
      </w:pPr>
      <w:r>
        <w:rPr>
          <w:rFonts w:hint="eastAsia" w:ascii="宋体" w:hAnsi="宋体" w:cs="宋体"/>
          <w:sz w:val="24"/>
        </w:rPr>
        <w:t>4.2.3 递交质疑函有关说明</w:t>
      </w:r>
    </w:p>
    <w:p>
      <w:pPr>
        <w:spacing w:line="360" w:lineRule="auto"/>
        <w:rPr>
          <w:rFonts w:ascii="宋体" w:hAnsi="宋体" w:cs="宋体"/>
          <w:sz w:val="24"/>
        </w:rPr>
      </w:pPr>
      <w:r>
        <w:rPr>
          <w:rFonts w:hint="eastAsia" w:ascii="宋体" w:hAnsi="宋体" w:cs="宋体"/>
          <w:sz w:val="24"/>
        </w:rPr>
        <w:t>4.2.3.1接收方式：书面形式</w:t>
      </w:r>
    </w:p>
    <w:p>
      <w:pPr>
        <w:spacing w:line="360" w:lineRule="auto"/>
        <w:rPr>
          <w:rFonts w:ascii="宋体" w:hAnsi="宋体" w:cs="宋体"/>
          <w:sz w:val="24"/>
        </w:rPr>
      </w:pPr>
      <w:r>
        <w:rPr>
          <w:rFonts w:hint="eastAsia" w:ascii="宋体" w:hAnsi="宋体" w:cs="宋体"/>
          <w:sz w:val="24"/>
        </w:rPr>
        <w:t>4.2.3.2联系部门：政府采购部</w:t>
      </w:r>
    </w:p>
    <w:p>
      <w:pPr>
        <w:spacing w:line="360" w:lineRule="auto"/>
        <w:rPr>
          <w:rFonts w:ascii="宋体" w:hAnsi="宋体" w:cs="宋体"/>
          <w:sz w:val="24"/>
        </w:rPr>
      </w:pPr>
      <w:r>
        <w:rPr>
          <w:rFonts w:hint="eastAsia" w:ascii="宋体" w:hAnsi="宋体" w:cs="宋体"/>
          <w:sz w:val="24"/>
        </w:rPr>
        <w:t>4.2.3.3联系电话：029-82694900</w:t>
      </w:r>
    </w:p>
    <w:p>
      <w:pPr>
        <w:spacing w:line="360" w:lineRule="auto"/>
        <w:rPr>
          <w:rFonts w:ascii="宋体" w:hAnsi="宋体" w:cs="宋体"/>
          <w:sz w:val="24"/>
        </w:rPr>
      </w:pPr>
      <w:r>
        <w:rPr>
          <w:rFonts w:hint="eastAsia" w:ascii="宋体" w:hAnsi="宋体" w:cs="宋体"/>
          <w:sz w:val="24"/>
        </w:rPr>
        <w:t>4.2.3.4通讯地址：</w:t>
      </w:r>
      <w:r>
        <w:rPr>
          <w:rFonts w:hint="eastAsia" w:ascii="宋体" w:hAnsi="宋体"/>
          <w:bCs/>
          <w:sz w:val="24"/>
        </w:rPr>
        <w:t>陕西省西安市雁塔区南二环东段凯森盛世一号A座5层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spacing w:line="360" w:lineRule="auto"/>
        <w:rPr>
          <w:rFonts w:ascii="宋体" w:hAnsi="宋体" w:cs="宋体"/>
          <w:sz w:val="24"/>
        </w:rPr>
      </w:pPr>
      <w:r>
        <w:rPr>
          <w:rFonts w:hint="eastAsia" w:ascii="宋体" w:hAnsi="宋体" w:cs="宋体"/>
          <w:sz w:val="24"/>
        </w:rPr>
        <w:t>5.1.4投标人应用</w:t>
      </w:r>
      <w:r>
        <w:rPr>
          <w:rFonts w:hint="eastAsia" w:ascii="宋体" w:hAnsi="宋体" w:cs="宋体"/>
          <w:b/>
          <w:sz w:val="24"/>
        </w:rPr>
        <w:t>人民币投标</w:t>
      </w:r>
      <w:r>
        <w:rPr>
          <w:rFonts w:hint="eastAsia" w:ascii="宋体" w:hAnsi="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ascii="宋体" w:hAnsi="宋体" w:cs="宋体"/>
          <w:b/>
          <w:sz w:val="24"/>
        </w:rPr>
      </w:pPr>
      <w:r>
        <w:rPr>
          <w:rFonts w:hint="eastAsia" w:ascii="宋体" w:hAnsi="宋体" w:cs="宋体"/>
          <w:b/>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pStyle w:val="59"/>
        <w:numPr>
          <w:ilvl w:val="0"/>
          <w:numId w:val="4"/>
        </w:numPr>
        <w:spacing w:line="360" w:lineRule="auto"/>
        <w:ind w:hanging="5" w:firstLineChars="0"/>
        <w:rPr>
          <w:rFonts w:ascii="宋体" w:hAnsi="宋体" w:cs="宋体"/>
          <w:bCs/>
          <w:sz w:val="24"/>
          <w:szCs w:val="24"/>
        </w:rPr>
      </w:pPr>
      <w:r>
        <w:rPr>
          <w:rFonts w:hint="eastAsia" w:ascii="宋体" w:hAnsi="宋体" w:cs="宋体"/>
          <w:bCs/>
          <w:sz w:val="24"/>
          <w:szCs w:val="24"/>
        </w:rPr>
        <w:t>投标函；</w:t>
      </w:r>
    </w:p>
    <w:p>
      <w:pPr>
        <w:pStyle w:val="59"/>
        <w:numPr>
          <w:ilvl w:val="0"/>
          <w:numId w:val="4"/>
        </w:numPr>
        <w:spacing w:line="360" w:lineRule="auto"/>
        <w:ind w:hanging="5" w:firstLineChars="0"/>
        <w:rPr>
          <w:rFonts w:ascii="宋体" w:hAnsi="宋体" w:cs="宋体"/>
          <w:bCs/>
          <w:sz w:val="24"/>
          <w:szCs w:val="24"/>
        </w:rPr>
      </w:pPr>
      <w:r>
        <w:rPr>
          <w:rFonts w:hint="eastAsia" w:ascii="宋体" w:hAnsi="宋体" w:cs="宋体"/>
          <w:bCs/>
          <w:sz w:val="24"/>
          <w:szCs w:val="24"/>
        </w:rPr>
        <w:t>投标报价表；</w:t>
      </w:r>
    </w:p>
    <w:p>
      <w:pPr>
        <w:pStyle w:val="49"/>
        <w:numPr>
          <w:ilvl w:val="0"/>
          <w:numId w:val="4"/>
        </w:numPr>
        <w:spacing w:line="360" w:lineRule="auto"/>
        <w:ind w:hanging="5"/>
        <w:rPr>
          <w:rFonts w:ascii="宋体" w:hAnsi="宋体" w:cs="宋体"/>
          <w:bCs/>
          <w:sz w:val="24"/>
          <w:szCs w:val="24"/>
        </w:rPr>
      </w:pPr>
      <w:r>
        <w:rPr>
          <w:rFonts w:hint="eastAsia" w:ascii="宋体" w:hAnsi="宋体" w:cs="宋体"/>
          <w:bCs/>
          <w:sz w:val="24"/>
          <w:szCs w:val="24"/>
        </w:rPr>
        <w:t>投标报价明细表；</w:t>
      </w:r>
    </w:p>
    <w:p>
      <w:pPr>
        <w:pStyle w:val="59"/>
        <w:numPr>
          <w:ilvl w:val="0"/>
          <w:numId w:val="4"/>
        </w:numPr>
        <w:spacing w:line="360" w:lineRule="auto"/>
        <w:ind w:hanging="5" w:firstLineChars="0"/>
        <w:rPr>
          <w:rFonts w:ascii="宋体" w:hAnsi="宋体" w:cs="宋体"/>
          <w:bCs/>
          <w:sz w:val="24"/>
          <w:szCs w:val="24"/>
        </w:rPr>
      </w:pPr>
      <w:r>
        <w:rPr>
          <w:rFonts w:hint="eastAsia" w:ascii="宋体" w:hAnsi="宋体" w:cs="宋体"/>
          <w:bCs/>
          <w:sz w:val="24"/>
          <w:szCs w:val="24"/>
        </w:rPr>
        <w:t>商务条款偏离表；</w:t>
      </w:r>
    </w:p>
    <w:p>
      <w:pPr>
        <w:pStyle w:val="59"/>
        <w:numPr>
          <w:ilvl w:val="0"/>
          <w:numId w:val="4"/>
        </w:numPr>
        <w:spacing w:line="360" w:lineRule="auto"/>
        <w:ind w:hanging="5" w:firstLineChars="0"/>
        <w:rPr>
          <w:rFonts w:ascii="宋体" w:hAnsi="宋体" w:cs="宋体"/>
          <w:bCs/>
          <w:sz w:val="24"/>
          <w:szCs w:val="24"/>
        </w:rPr>
      </w:pPr>
      <w:r>
        <w:rPr>
          <w:rFonts w:hint="eastAsia" w:ascii="宋体" w:hAnsi="宋体" w:cs="宋体"/>
          <w:bCs/>
          <w:sz w:val="24"/>
          <w:szCs w:val="24"/>
        </w:rPr>
        <w:t>技术规格偏离表；</w:t>
      </w:r>
    </w:p>
    <w:p>
      <w:pPr>
        <w:pStyle w:val="59"/>
        <w:numPr>
          <w:ilvl w:val="0"/>
          <w:numId w:val="4"/>
        </w:numPr>
        <w:spacing w:line="360" w:lineRule="auto"/>
        <w:ind w:hanging="5" w:firstLineChars="0"/>
        <w:rPr>
          <w:rFonts w:ascii="宋体" w:hAnsi="宋体" w:cs="宋体"/>
          <w:bCs/>
          <w:sz w:val="24"/>
          <w:szCs w:val="24"/>
        </w:rPr>
      </w:pPr>
      <w:r>
        <w:rPr>
          <w:rFonts w:hint="eastAsia" w:ascii="宋体" w:hAnsi="宋体" w:cs="宋体"/>
          <w:bCs/>
          <w:sz w:val="24"/>
          <w:szCs w:val="24"/>
        </w:rPr>
        <w:t>法定代表人证明书或授权书；</w:t>
      </w:r>
    </w:p>
    <w:p>
      <w:pPr>
        <w:pStyle w:val="49"/>
        <w:numPr>
          <w:ilvl w:val="0"/>
          <w:numId w:val="4"/>
        </w:numPr>
        <w:spacing w:line="360" w:lineRule="auto"/>
        <w:ind w:hanging="5"/>
        <w:rPr>
          <w:rFonts w:ascii="宋体" w:hAnsi="宋体" w:cs="宋体"/>
          <w:bCs/>
          <w:sz w:val="24"/>
          <w:szCs w:val="24"/>
        </w:rPr>
      </w:pPr>
      <w:r>
        <w:rPr>
          <w:rFonts w:hint="eastAsia" w:ascii="宋体" w:hAnsi="宋体" w:cs="宋体"/>
          <w:bCs/>
          <w:sz w:val="24"/>
          <w:szCs w:val="24"/>
        </w:rPr>
        <w:t>资格证明文件；</w:t>
      </w:r>
    </w:p>
    <w:p>
      <w:pPr>
        <w:pStyle w:val="49"/>
        <w:numPr>
          <w:ilvl w:val="0"/>
          <w:numId w:val="4"/>
        </w:numPr>
        <w:spacing w:line="360" w:lineRule="auto"/>
        <w:ind w:hanging="5"/>
        <w:rPr>
          <w:rFonts w:ascii="宋体" w:hAnsi="宋体" w:cs="宋体"/>
          <w:bCs/>
          <w:sz w:val="24"/>
          <w:szCs w:val="24"/>
        </w:rPr>
      </w:pPr>
      <w:r>
        <w:rPr>
          <w:rFonts w:hint="eastAsia" w:ascii="宋体" w:hAnsi="宋体" w:cs="宋体"/>
          <w:kern w:val="0"/>
          <w:sz w:val="24"/>
        </w:rPr>
        <w:t>具有履行合同所必需的设备和专业技术能力的书面声明；</w:t>
      </w:r>
    </w:p>
    <w:p>
      <w:pPr>
        <w:pStyle w:val="49"/>
        <w:numPr>
          <w:ilvl w:val="0"/>
          <w:numId w:val="4"/>
        </w:numPr>
        <w:spacing w:line="360" w:lineRule="auto"/>
        <w:ind w:hanging="5"/>
        <w:rPr>
          <w:rFonts w:ascii="宋体" w:hAnsi="宋体" w:cs="宋体"/>
          <w:bCs/>
          <w:sz w:val="24"/>
          <w:szCs w:val="24"/>
        </w:rPr>
      </w:pPr>
      <w:r>
        <w:rPr>
          <w:rFonts w:hint="eastAsia" w:ascii="宋体" w:hAnsi="宋体" w:cs="宋体"/>
          <w:bCs/>
          <w:sz w:val="24"/>
          <w:szCs w:val="24"/>
        </w:rPr>
        <w:t>参加政府采购活动前三年内，在经营活动中没有重大违法记录书面声明；</w:t>
      </w:r>
    </w:p>
    <w:p>
      <w:pPr>
        <w:pStyle w:val="59"/>
        <w:numPr>
          <w:ilvl w:val="0"/>
          <w:numId w:val="4"/>
        </w:numPr>
        <w:spacing w:line="360" w:lineRule="auto"/>
        <w:ind w:hanging="5" w:firstLineChars="0"/>
        <w:rPr>
          <w:rFonts w:ascii="宋体" w:hAnsi="宋体" w:cs="宋体"/>
          <w:bCs/>
          <w:sz w:val="24"/>
          <w:szCs w:val="24"/>
        </w:rPr>
      </w:pPr>
      <w:r>
        <w:rPr>
          <w:rFonts w:hint="eastAsia" w:ascii="宋体" w:hAnsi="宋体" w:cs="宋体"/>
          <w:bCs/>
          <w:sz w:val="24"/>
          <w:szCs w:val="24"/>
        </w:rPr>
        <w:t>陕西省政府采购供应商拒绝政府采购领域商业贿赂承诺书；</w:t>
      </w:r>
    </w:p>
    <w:p>
      <w:pPr>
        <w:pStyle w:val="49"/>
        <w:numPr>
          <w:ilvl w:val="0"/>
          <w:numId w:val="4"/>
        </w:numPr>
        <w:spacing w:line="360" w:lineRule="auto"/>
        <w:ind w:hanging="5"/>
        <w:rPr>
          <w:rFonts w:ascii="宋体" w:hAnsi="宋体" w:cs="宋体"/>
          <w:bCs/>
          <w:sz w:val="24"/>
          <w:szCs w:val="24"/>
        </w:rPr>
      </w:pPr>
      <w:r>
        <w:rPr>
          <w:rFonts w:hint="eastAsia" w:ascii="宋体" w:hAnsi="宋体" w:cs="宋体"/>
          <w:bCs/>
          <w:sz w:val="24"/>
          <w:szCs w:val="24"/>
        </w:rPr>
        <w:t>项目业绩表；</w:t>
      </w:r>
    </w:p>
    <w:p>
      <w:pPr>
        <w:pStyle w:val="49"/>
        <w:numPr>
          <w:ilvl w:val="0"/>
          <w:numId w:val="4"/>
        </w:numPr>
        <w:spacing w:line="360" w:lineRule="auto"/>
        <w:ind w:hanging="5"/>
        <w:rPr>
          <w:rFonts w:ascii="宋体" w:hAnsi="宋体" w:cs="宋体"/>
          <w:bCs/>
          <w:sz w:val="24"/>
          <w:szCs w:val="24"/>
        </w:rPr>
      </w:pPr>
      <w:r>
        <w:rPr>
          <w:rFonts w:hint="eastAsia" w:ascii="宋体" w:hAnsi="宋体" w:cs="宋体"/>
          <w:bCs/>
          <w:sz w:val="24"/>
          <w:szCs w:val="24"/>
        </w:rPr>
        <w:t>优惠、培训、售后服务承诺；</w:t>
      </w:r>
    </w:p>
    <w:p>
      <w:pPr>
        <w:numPr>
          <w:ilvl w:val="0"/>
          <w:numId w:val="4"/>
        </w:numPr>
        <w:spacing w:line="360" w:lineRule="auto"/>
        <w:ind w:hanging="5"/>
        <w:rPr>
          <w:rFonts w:ascii="宋体" w:hAnsi="宋体" w:cs="宋体"/>
          <w:sz w:val="24"/>
        </w:rPr>
      </w:pPr>
      <w:r>
        <w:rPr>
          <w:rFonts w:hint="eastAsia" w:ascii="宋体" w:hAnsi="宋体" w:cs="宋体"/>
          <w:bCs/>
          <w:sz w:val="24"/>
        </w:rPr>
        <w:t>其他证明材料；</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bCs/>
          <w:sz w:val="28"/>
          <w:u w:val="single"/>
        </w:rPr>
        <w:t xml:space="preserve"> 缺以上任一项的投标将被视为无效投标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5.2.2投标人可在满足“用户需求书（采购内容及要求）”中对设备的整体要求的前提下，对设备中的软硬件配置提出合理化建议。</w:t>
      </w:r>
    </w:p>
    <w:p>
      <w:pPr>
        <w:spacing w:line="360" w:lineRule="auto"/>
        <w:rPr>
          <w:rFonts w:ascii="宋体" w:hAnsi="宋体" w:cs="宋体"/>
          <w:sz w:val="24"/>
        </w:rPr>
      </w:pPr>
      <w:r>
        <w:rPr>
          <w:rFonts w:hint="eastAsia" w:ascii="宋体" w:hAnsi="宋体" w:cs="宋体"/>
          <w:sz w:val="24"/>
        </w:rPr>
        <w:t>5.3  投标</w:t>
      </w:r>
    </w:p>
    <w:p>
      <w:pPr>
        <w:spacing w:line="360" w:lineRule="auto"/>
        <w:rPr>
          <w:rFonts w:ascii="宋体" w:hAnsi="宋体" w:cs="宋体"/>
          <w:sz w:val="24"/>
        </w:rPr>
      </w:pPr>
      <w:r>
        <w:rPr>
          <w:rFonts w:hint="eastAsia" w:ascii="宋体" w:hAnsi="宋体" w:cs="宋体"/>
          <w:sz w:val="24"/>
        </w:rPr>
        <w:t>5.3.1 投标人投标时间提交的全部材料必须密封，具体包括：</w:t>
      </w:r>
    </w:p>
    <w:p>
      <w:pPr>
        <w:spacing w:line="36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（1）投标文件一式</w:t>
      </w:r>
      <w:r>
        <w:rPr>
          <w:rFonts w:hint="eastAsia" w:ascii="宋体" w:hAnsi="宋体" w:cs="宋体"/>
          <w:b/>
          <w:sz w:val="24"/>
          <w:u w:val="single"/>
        </w:rPr>
        <w:t>5</w:t>
      </w:r>
      <w:r>
        <w:rPr>
          <w:rFonts w:hint="eastAsia" w:ascii="宋体" w:hAnsi="宋体" w:cs="宋体"/>
          <w:b/>
          <w:sz w:val="24"/>
        </w:rPr>
        <w:t>份（正本1份，副本</w:t>
      </w:r>
      <w:r>
        <w:rPr>
          <w:rFonts w:hint="eastAsia" w:ascii="宋体" w:hAnsi="宋体" w:cs="宋体"/>
          <w:b/>
          <w:sz w:val="24"/>
          <w:u w:val="single"/>
        </w:rPr>
        <w:t>4</w:t>
      </w:r>
      <w:r>
        <w:rPr>
          <w:rFonts w:hint="eastAsia" w:ascii="宋体" w:hAnsi="宋体" w:cs="宋体"/>
          <w:b/>
          <w:sz w:val="24"/>
        </w:rPr>
        <w:t>份）；</w:t>
      </w:r>
    </w:p>
    <w:p>
      <w:pPr>
        <w:spacing w:line="360" w:lineRule="auto"/>
        <w:ind w:firstLine="465"/>
        <w:rPr>
          <w:rFonts w:ascii="宋体" w:hAnsi="宋体" w:cs="宋体"/>
          <w:b/>
          <w:sz w:val="24"/>
        </w:rPr>
      </w:pPr>
      <w:r>
        <w:rPr>
          <w:rFonts w:hint="eastAsia" w:ascii="宋体" w:hAnsi="宋体" w:cs="宋体"/>
          <w:b/>
          <w:sz w:val="24"/>
        </w:rPr>
        <w:t>（2）投标文件电子版U盘一份（投标文件电子版提供Word及PDF版本各一份，将其作为投标文件的一部分，不予退还）；</w:t>
      </w:r>
    </w:p>
    <w:p>
      <w:pPr>
        <w:spacing w:line="360" w:lineRule="auto"/>
        <w:ind w:firstLine="465"/>
        <w:rPr>
          <w:rFonts w:ascii="宋体" w:hAnsi="宋体" w:cs="宋体"/>
          <w:b/>
          <w:sz w:val="24"/>
        </w:rPr>
      </w:pPr>
      <w:r>
        <w:rPr>
          <w:rFonts w:hint="eastAsia" w:ascii="宋体" w:hAnsi="宋体" w:cs="宋体"/>
          <w:b/>
          <w:sz w:val="24"/>
        </w:rPr>
        <w:t>（3）开标信封（内放开标一览表和</w:t>
      </w:r>
      <w:r>
        <w:rPr>
          <w:rFonts w:hint="eastAsia" w:ascii="新宋体" w:hAnsi="新宋体" w:eastAsia="新宋体"/>
          <w:b/>
          <w:sz w:val="24"/>
        </w:rPr>
        <w:t>投标文件电子版U盘</w:t>
      </w:r>
      <w:r>
        <w:rPr>
          <w:rFonts w:hint="eastAsia" w:ascii="宋体" w:hAnsi="宋体" w:cs="宋体"/>
          <w:b/>
          <w:sz w:val="24"/>
        </w:rPr>
        <w:t>）。</w:t>
      </w:r>
    </w:p>
    <w:p>
      <w:pPr>
        <w:spacing w:line="360" w:lineRule="auto"/>
        <w:rPr>
          <w:rFonts w:ascii="宋体" w:hAnsi="宋体" w:cs="宋体"/>
          <w:sz w:val="24"/>
        </w:rPr>
      </w:pPr>
      <w:r>
        <w:rPr>
          <w:rFonts w:hint="eastAsia" w:ascii="宋体" w:hAnsi="宋体" w:cs="宋体"/>
          <w:sz w:val="24"/>
        </w:rPr>
        <w:t xml:space="preserve">    投标文件正本、副本的内容应当一致，如果正本与副本不符，以正本为准。投标文件应由投标人的法定代表人或经正式授权并对投标人有约束力的代表在投标文件上签字。被授权代表需将以书面形式出具的“法人授权书”附在投标文件中。</w:t>
      </w:r>
    </w:p>
    <w:p>
      <w:pPr>
        <w:spacing w:line="360" w:lineRule="auto"/>
        <w:ind w:firstLine="480"/>
        <w:rPr>
          <w:rFonts w:ascii="宋体" w:hAnsi="宋体" w:cs="宋体"/>
          <w:sz w:val="24"/>
        </w:rPr>
      </w:pPr>
      <w:r>
        <w:rPr>
          <w:rFonts w:hint="eastAsia" w:ascii="宋体" w:hAnsi="宋体" w:cs="宋体"/>
          <w:sz w:val="24"/>
        </w:rPr>
        <w:t>任何行间插字、涂改和增删，必须由投标文件签字人在旁边签字才有效。</w:t>
      </w:r>
    </w:p>
    <w:p>
      <w:pPr>
        <w:spacing w:line="360" w:lineRule="auto"/>
        <w:rPr>
          <w:rFonts w:ascii="宋体" w:hAnsi="宋体" w:cs="宋体"/>
          <w:sz w:val="24"/>
        </w:rPr>
      </w:pPr>
      <w:r>
        <w:rPr>
          <w:rFonts w:hint="eastAsia" w:ascii="宋体" w:hAnsi="宋体" w:cs="宋体"/>
          <w:sz w:val="24"/>
        </w:rPr>
        <w:t>5.3.2  每本投标文件的内容应装订成册。</w:t>
      </w:r>
    </w:p>
    <w:p>
      <w:pPr>
        <w:pStyle w:val="14"/>
        <w:spacing w:line="360" w:lineRule="auto"/>
        <w:rPr>
          <w:rFonts w:ascii="宋体" w:hAnsi="宋体" w:cs="宋体"/>
        </w:rPr>
      </w:pPr>
      <w:r>
        <w:rPr>
          <w:rFonts w:hint="eastAsia" w:ascii="宋体" w:hAnsi="宋体" w:cs="宋体"/>
        </w:rPr>
        <w:t>5.3.3  投标人应对投标服务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pPr>
        <w:spacing w:line="360" w:lineRule="auto"/>
        <w:rPr>
          <w:rFonts w:ascii="宋体" w:hAnsi="宋体" w:cs="宋体"/>
          <w:sz w:val="24"/>
        </w:rPr>
      </w:pPr>
      <w:r>
        <w:rPr>
          <w:rFonts w:hint="eastAsia" w:ascii="宋体" w:hAnsi="宋体" w:cs="宋体"/>
          <w:sz w:val="24"/>
        </w:rPr>
        <w:t>5.3.4 投标人应按照要求提交资格文件，并对这些资格文件的真实性负责。</w:t>
      </w:r>
    </w:p>
    <w:p>
      <w:pPr>
        <w:spacing w:line="360" w:lineRule="auto"/>
        <w:rPr>
          <w:rFonts w:ascii="宋体" w:hAnsi="宋体" w:cs="宋体"/>
          <w:b/>
          <w:sz w:val="24"/>
        </w:rPr>
      </w:pPr>
      <w:r>
        <w:rPr>
          <w:rFonts w:hint="eastAsia" w:ascii="宋体" w:hAnsi="宋体" w:cs="宋体"/>
          <w:sz w:val="24"/>
        </w:rPr>
        <w:t>5.3.5 所有投标文件必须装入密封的信封或封套，并在每一信封或包装的封面上写明：</w:t>
      </w:r>
    </w:p>
    <w:p>
      <w:pPr>
        <w:spacing w:line="360" w:lineRule="auto"/>
        <w:ind w:firstLine="482" w:firstLineChars="200"/>
        <w:rPr>
          <w:rFonts w:ascii="宋体" w:hAnsi="宋体" w:cs="宋体"/>
          <w:sz w:val="24"/>
        </w:rPr>
      </w:pPr>
      <w:r>
        <w:rPr>
          <w:rFonts w:hint="eastAsia" w:ascii="宋体" w:hAnsi="宋体" w:cs="宋体"/>
          <w:b/>
          <w:sz w:val="24"/>
        </w:rPr>
        <w:t>正本或副本；</w:t>
      </w:r>
    </w:p>
    <w:p>
      <w:pPr>
        <w:spacing w:line="360" w:lineRule="auto"/>
        <w:ind w:firstLine="480"/>
        <w:rPr>
          <w:rFonts w:ascii="宋体" w:hAnsi="宋体" w:cs="宋体"/>
          <w:b/>
          <w:sz w:val="24"/>
        </w:rPr>
      </w:pPr>
      <w:r>
        <w:rPr>
          <w:rFonts w:hint="eastAsia" w:ascii="宋体" w:hAnsi="宋体" w:cs="宋体"/>
          <w:b/>
          <w:sz w:val="24"/>
        </w:rPr>
        <w:t>项目名称；</w:t>
      </w:r>
    </w:p>
    <w:p>
      <w:pPr>
        <w:spacing w:line="360" w:lineRule="auto"/>
        <w:ind w:firstLine="480"/>
        <w:rPr>
          <w:rFonts w:ascii="宋体" w:hAnsi="宋体" w:cs="宋体"/>
          <w:b/>
          <w:sz w:val="24"/>
        </w:rPr>
      </w:pPr>
      <w:r>
        <w:rPr>
          <w:rFonts w:hint="eastAsia" w:ascii="宋体" w:hAnsi="宋体" w:cs="宋体"/>
          <w:b/>
          <w:sz w:val="24"/>
        </w:rPr>
        <w:t>项目编号；</w:t>
      </w:r>
    </w:p>
    <w:p>
      <w:pPr>
        <w:pStyle w:val="16"/>
        <w:ind w:firstLine="482"/>
        <w:rPr>
          <w:rFonts w:cs="宋体"/>
          <w:b/>
          <w:i w:val="0"/>
          <w:iCs w:val="0"/>
          <w:color w:val="auto"/>
          <w:kern w:val="2"/>
          <w:sz w:val="24"/>
        </w:rPr>
      </w:pPr>
      <w:r>
        <w:rPr>
          <w:rFonts w:hint="eastAsia" w:cs="宋体"/>
          <w:b/>
          <w:i w:val="0"/>
          <w:iCs w:val="0"/>
          <w:color w:val="auto"/>
          <w:kern w:val="2"/>
          <w:sz w:val="24"/>
        </w:rPr>
        <w:t>开标时间；</w:t>
      </w:r>
    </w:p>
    <w:p>
      <w:pPr>
        <w:spacing w:line="360" w:lineRule="auto"/>
        <w:ind w:firstLine="480"/>
        <w:rPr>
          <w:rFonts w:ascii="宋体" w:hAnsi="宋体" w:cs="宋体"/>
          <w:b/>
          <w:sz w:val="24"/>
        </w:rPr>
      </w:pPr>
      <w:r>
        <w:rPr>
          <w:rFonts w:hint="eastAsia" w:ascii="宋体" w:hAnsi="宋体" w:cs="宋体"/>
          <w:b/>
          <w:sz w:val="24"/>
        </w:rPr>
        <w:t>投标人名称；</w:t>
      </w:r>
    </w:p>
    <w:p>
      <w:pPr>
        <w:spacing w:line="360" w:lineRule="auto"/>
        <w:rPr>
          <w:rFonts w:ascii="宋体" w:hAnsi="宋体" w:cs="宋体"/>
          <w:sz w:val="24"/>
        </w:rPr>
      </w:pPr>
      <w:r>
        <w:rPr>
          <w:rFonts w:hint="eastAsia" w:ascii="宋体" w:hAnsi="宋体" w:cs="宋体"/>
          <w:sz w:val="24"/>
        </w:rPr>
        <w:t>5.3.6 招标机构对因投标文件未装订成册而造成的投标文件的损坏、丢失不承担任何责任。</w:t>
      </w:r>
    </w:p>
    <w:p>
      <w:pPr>
        <w:spacing w:line="360" w:lineRule="auto"/>
        <w:rPr>
          <w:rFonts w:ascii="宋体" w:hAnsi="宋体" w:cs="宋体"/>
          <w:sz w:val="24"/>
        </w:rPr>
      </w:pPr>
      <w:r>
        <w:rPr>
          <w:rFonts w:hint="eastAsia" w:ascii="宋体" w:hAnsi="宋体" w:cs="宋体"/>
          <w:sz w:val="24"/>
        </w:rPr>
        <w:t>5.3.7 招标机构对不可抗力的事件造成的投标文件的损坏、丢失不承担任何责任。</w:t>
      </w:r>
    </w:p>
    <w:p>
      <w:pPr>
        <w:spacing w:line="360" w:lineRule="auto"/>
        <w:rPr>
          <w:rFonts w:ascii="宋体" w:hAnsi="宋体" w:cs="宋体"/>
          <w:sz w:val="24"/>
        </w:rPr>
      </w:pPr>
      <w:r>
        <w:rPr>
          <w:rFonts w:hint="eastAsia" w:ascii="宋体" w:hAnsi="宋体" w:cs="宋体"/>
          <w:sz w:val="24"/>
        </w:rPr>
        <w:t>5.4  投标的有效期</w:t>
      </w:r>
    </w:p>
    <w:p>
      <w:pPr>
        <w:spacing w:line="360" w:lineRule="auto"/>
        <w:rPr>
          <w:rFonts w:ascii="宋体" w:hAnsi="宋体" w:cs="宋体"/>
          <w:sz w:val="24"/>
        </w:rPr>
      </w:pPr>
      <w:r>
        <w:rPr>
          <w:rFonts w:hint="eastAsia" w:ascii="宋体" w:hAnsi="宋体" w:cs="宋体"/>
          <w:sz w:val="24"/>
        </w:rPr>
        <w:t>5.4.1从投标截止日期起，投标有效期为</w:t>
      </w:r>
      <w:r>
        <w:rPr>
          <w:rFonts w:hint="eastAsia" w:ascii="宋体" w:hAnsi="宋体" w:cs="宋体"/>
          <w:sz w:val="24"/>
          <w:u w:val="single"/>
        </w:rPr>
        <w:t>90</w:t>
      </w:r>
      <w:r>
        <w:rPr>
          <w:rFonts w:hint="eastAsia" w:ascii="宋体" w:hAnsi="宋体" w:cs="宋体"/>
          <w:sz w:val="24"/>
        </w:rPr>
        <w:t>天。在特殊情况下，招标机构可于投标有效期满之前要求投标人同意延长有效期，要求与答复均以书面形式。</w:t>
      </w:r>
    </w:p>
    <w:p>
      <w:pPr>
        <w:spacing w:line="360" w:lineRule="auto"/>
        <w:rPr>
          <w:rFonts w:ascii="宋体" w:hAnsi="宋体" w:cs="宋体"/>
          <w:sz w:val="24"/>
        </w:rPr>
      </w:pPr>
      <w:r>
        <w:rPr>
          <w:rFonts w:hint="eastAsia" w:ascii="宋体" w:hAnsi="宋体" w:cs="宋体"/>
          <w:sz w:val="24"/>
        </w:rPr>
        <w:t>5.5  投标保证金</w:t>
      </w:r>
    </w:p>
    <w:p>
      <w:pPr>
        <w:snapToGrid w:val="0"/>
        <w:spacing w:line="360" w:lineRule="auto"/>
        <w:rPr>
          <w:rFonts w:ascii="宋体" w:hAnsi="宋体" w:cs="宋体"/>
          <w:b/>
          <w:kern w:val="0"/>
          <w:sz w:val="24"/>
        </w:rPr>
      </w:pPr>
      <w:r>
        <w:rPr>
          <w:rFonts w:hint="eastAsia" w:ascii="新宋体" w:hAnsi="新宋体" w:eastAsia="新宋体"/>
          <w:sz w:val="24"/>
        </w:rPr>
        <w:t>5.5.1本次招标项目不收取投标保证金。</w:t>
      </w:r>
    </w:p>
    <w:p>
      <w:pPr>
        <w:pStyle w:val="29"/>
        <w:ind w:firstLine="0"/>
        <w:rPr>
          <w:rFonts w:ascii="宋体" w:hAnsi="宋体" w:cs="宋体"/>
        </w:rPr>
      </w:pPr>
      <w:r>
        <w:rPr>
          <w:rFonts w:hint="eastAsia" w:ascii="宋体" w:hAnsi="宋体" w:cs="宋体"/>
        </w:rPr>
        <w:t>5.5.2 合同备案</w:t>
      </w:r>
    </w:p>
    <w:p>
      <w:pPr>
        <w:spacing w:line="360" w:lineRule="auto"/>
        <w:ind w:firstLine="482" w:firstLineChars="200"/>
        <w:rPr>
          <w:rFonts w:ascii="宋体" w:hAnsi="宋体" w:cs="宋体"/>
          <w:b/>
          <w:bCs/>
          <w:sz w:val="24"/>
          <w:u w:val="single"/>
        </w:rPr>
      </w:pPr>
      <w:r>
        <w:rPr>
          <w:rFonts w:hint="eastAsia" w:ascii="新宋体" w:hAnsi="新宋体" w:eastAsia="新宋体"/>
          <w:b/>
          <w:sz w:val="24"/>
          <w:u w:val="single"/>
        </w:rPr>
        <w:t>在结果公告公示后，请中标单位在合同签订后请将合同复印件一份送至代理机构或将扫描件发至采购代理机构邮箱：</w:t>
      </w:r>
      <w:r>
        <w:fldChar w:fldCharType="begin"/>
      </w:r>
      <w:r>
        <w:instrText xml:space="preserve"> HYPERLINK "mailto:1084249351@qq.com，以便及时归档）。" </w:instrText>
      </w:r>
      <w:r>
        <w:fldChar w:fldCharType="separate"/>
      </w:r>
      <w:r>
        <w:rPr>
          <w:rFonts w:hint="eastAsia" w:ascii="新宋体" w:hAnsi="新宋体" w:eastAsia="新宋体"/>
          <w:b/>
          <w:sz w:val="24"/>
          <w:u w:val="single"/>
        </w:rPr>
        <w:t>383581127@qq.com，以便及时归档）。</w:t>
      </w:r>
      <w:r>
        <w:rPr>
          <w:rFonts w:hint="eastAsia" w:ascii="新宋体" w:hAnsi="新宋体" w:eastAsia="新宋体"/>
          <w:b/>
          <w:sz w:val="24"/>
          <w:u w:val="single"/>
        </w:rPr>
        <w:fldChar w:fldCharType="end"/>
      </w:r>
    </w:p>
    <w:p>
      <w:pPr>
        <w:spacing w:line="360" w:lineRule="auto"/>
        <w:rPr>
          <w:rFonts w:ascii="宋体" w:hAnsi="宋体" w:cs="宋体"/>
          <w:sz w:val="24"/>
        </w:rPr>
      </w:pPr>
      <w:r>
        <w:rPr>
          <w:rFonts w:hint="eastAsia" w:ascii="宋体" w:hAnsi="宋体" w:cs="宋体"/>
          <w:sz w:val="24"/>
        </w:rPr>
        <w:t>5.6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5.7  投标的撤回</w:t>
      </w:r>
    </w:p>
    <w:p>
      <w:pPr>
        <w:spacing w:line="360" w:lineRule="auto"/>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5.8  招标过程及评审</w:t>
      </w:r>
    </w:p>
    <w:p>
      <w:pPr>
        <w:spacing w:line="360" w:lineRule="auto"/>
        <w:rPr>
          <w:rFonts w:ascii="宋体" w:hAnsi="宋体" w:cs="宋体"/>
          <w:sz w:val="24"/>
        </w:rPr>
      </w:pPr>
      <w:r>
        <w:rPr>
          <w:rFonts w:hint="eastAsia" w:ascii="宋体" w:hAnsi="宋体" w:cs="宋体"/>
          <w:sz w:val="24"/>
        </w:rPr>
        <w:t>5.8.1招标机构将在招标公告中规定的时间和地点接受投标。</w:t>
      </w:r>
    </w:p>
    <w:p>
      <w:pPr>
        <w:spacing w:line="360" w:lineRule="auto"/>
        <w:rPr>
          <w:rFonts w:ascii="宋体" w:hAnsi="宋体" w:cs="宋体"/>
          <w:sz w:val="24"/>
        </w:rPr>
      </w:pPr>
      <w:r>
        <w:rPr>
          <w:rFonts w:hint="eastAsia" w:ascii="宋体" w:hAnsi="宋体" w:cs="宋体"/>
          <w:sz w:val="24"/>
        </w:rPr>
        <w:t>5.8.2评标委员会只对确定为实质上响应招标文件要求的投标进行评审。</w:t>
      </w:r>
    </w:p>
    <w:p>
      <w:pPr>
        <w:spacing w:line="360" w:lineRule="auto"/>
        <w:rPr>
          <w:rFonts w:ascii="宋体" w:hAnsi="宋体" w:cs="宋体"/>
          <w:sz w:val="24"/>
        </w:rPr>
      </w:pPr>
      <w:r>
        <w:rPr>
          <w:rFonts w:hint="eastAsia" w:ascii="宋体" w:hAnsi="宋体" w:cs="宋体"/>
          <w:sz w:val="24"/>
        </w:rPr>
        <w:t>5.8.3实质上没有响应招标文件要求的投标文件将视为无效投标。出现但不限于下列情况之一的，其投标将视为无效投标：</w:t>
      </w:r>
    </w:p>
    <w:p>
      <w:pPr>
        <w:spacing w:line="360" w:lineRule="auto"/>
        <w:ind w:firstLine="235" w:firstLineChars="98"/>
        <w:rPr>
          <w:rFonts w:ascii="宋体" w:hAnsi="宋体" w:cs="宋体"/>
          <w:sz w:val="24"/>
        </w:rPr>
      </w:pPr>
      <w:r>
        <w:rPr>
          <w:rFonts w:hint="eastAsia" w:ascii="宋体" w:hAnsi="宋体" w:cs="宋体"/>
          <w:sz w:val="24"/>
        </w:rPr>
        <w:t xml:space="preserve"> （1）投标文件不完整的；</w:t>
      </w:r>
    </w:p>
    <w:p>
      <w:pPr>
        <w:spacing w:line="360" w:lineRule="auto"/>
        <w:ind w:firstLine="235" w:firstLineChars="98"/>
        <w:rPr>
          <w:rFonts w:ascii="宋体" w:hAnsi="宋体" w:cs="宋体"/>
          <w:sz w:val="24"/>
        </w:rPr>
      </w:pPr>
      <w:r>
        <w:rPr>
          <w:rFonts w:hint="eastAsia" w:ascii="宋体" w:hAnsi="宋体" w:cs="宋体"/>
          <w:sz w:val="24"/>
        </w:rPr>
        <w:t xml:space="preserve"> （2）投标文件无法人代表签字或签字人未被法人授权的；</w:t>
      </w:r>
    </w:p>
    <w:p>
      <w:pPr>
        <w:spacing w:line="360" w:lineRule="auto"/>
        <w:ind w:firstLine="235" w:firstLineChars="98"/>
        <w:rPr>
          <w:rFonts w:ascii="宋体" w:hAnsi="宋体" w:cs="宋体"/>
          <w:sz w:val="24"/>
        </w:rPr>
      </w:pPr>
      <w:r>
        <w:rPr>
          <w:rFonts w:hint="eastAsia" w:ascii="宋体" w:hAnsi="宋体" w:cs="宋体"/>
          <w:sz w:val="24"/>
        </w:rPr>
        <w:t xml:space="preserve"> （3）投标有效期不足的；</w:t>
      </w:r>
    </w:p>
    <w:p>
      <w:pPr>
        <w:spacing w:line="360" w:lineRule="auto"/>
        <w:ind w:firstLine="117" w:firstLineChars="49"/>
        <w:rPr>
          <w:rFonts w:ascii="宋体" w:hAnsi="宋体" w:cs="宋体"/>
          <w:sz w:val="24"/>
        </w:rPr>
      </w:pPr>
      <w:r>
        <w:rPr>
          <w:rFonts w:hint="eastAsia" w:ascii="宋体" w:hAnsi="宋体" w:cs="宋体"/>
          <w:sz w:val="24"/>
        </w:rPr>
        <w:t xml:space="preserve">  （4）投标文件附有招标方不能接受条件的；</w:t>
      </w:r>
    </w:p>
    <w:p>
      <w:pPr>
        <w:spacing w:line="360" w:lineRule="auto"/>
        <w:ind w:firstLine="117" w:firstLineChars="49"/>
        <w:rPr>
          <w:rFonts w:ascii="宋体" w:hAnsi="宋体" w:cs="宋体"/>
          <w:sz w:val="24"/>
        </w:rPr>
      </w:pPr>
      <w:r>
        <w:rPr>
          <w:rFonts w:hint="eastAsia" w:ascii="宋体" w:hAnsi="宋体" w:cs="宋体"/>
          <w:sz w:val="24"/>
        </w:rPr>
        <w:t xml:space="preserve">  （5）投标总价超出项目预算或明显高于市场价格的；</w:t>
      </w:r>
    </w:p>
    <w:p>
      <w:pPr>
        <w:spacing w:line="360" w:lineRule="auto"/>
        <w:ind w:firstLine="352" w:firstLineChars="147"/>
        <w:rPr>
          <w:rFonts w:ascii="宋体" w:hAnsi="宋体" w:cs="宋体"/>
          <w:sz w:val="24"/>
        </w:rPr>
      </w:pPr>
      <w:r>
        <w:rPr>
          <w:rFonts w:hint="eastAsia" w:ascii="宋体" w:hAnsi="宋体" w:cs="宋体"/>
          <w:sz w:val="24"/>
        </w:rPr>
        <w:t>（6）按招标文件要求其他不符合招标方要求的。</w:t>
      </w:r>
    </w:p>
    <w:p>
      <w:pPr>
        <w:spacing w:line="360" w:lineRule="auto"/>
        <w:rPr>
          <w:rFonts w:ascii="宋体" w:hAnsi="宋体" w:cs="宋体"/>
          <w:sz w:val="24"/>
        </w:rPr>
      </w:pPr>
      <w:r>
        <w:rPr>
          <w:rFonts w:hint="eastAsia" w:ascii="宋体" w:hAnsi="宋体" w:cs="宋体"/>
          <w:sz w:val="24"/>
        </w:rPr>
        <w:t>5.8.4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5.8.5评标委员会在确定中标候选人以前有权按照有关法规拒绝任何或全部投标，对此造成对投标人的影响不负任何责任，不做任何解释。</w:t>
      </w:r>
    </w:p>
    <w:p>
      <w:pPr>
        <w:spacing w:line="360" w:lineRule="auto"/>
        <w:rPr>
          <w:rFonts w:ascii="宋体" w:hAnsi="宋体" w:cs="宋体"/>
          <w:sz w:val="24"/>
        </w:rPr>
      </w:pPr>
      <w:r>
        <w:rPr>
          <w:rFonts w:hint="eastAsia" w:ascii="宋体" w:hAnsi="宋体" w:cs="宋体"/>
          <w:sz w:val="24"/>
        </w:rPr>
        <w:t>5.8.6 确定中标人后，由招标机构发出中标通知书，中标人</w:t>
      </w:r>
      <w:r>
        <w:rPr>
          <w:rFonts w:hint="eastAsia" w:ascii="宋体" w:hAnsi="宋体" w:cs="宋体"/>
          <w:color w:val="000000" w:themeColor="text1"/>
          <w:sz w:val="24"/>
          <w14:textFill>
            <w14:solidFill>
              <w14:schemeClr w14:val="tx1"/>
            </w14:solidFill>
          </w14:textFill>
        </w:rPr>
        <w:t>应30日内与采购人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5.8.7招标机构没有义务向未中标的投标人解释不中标的理由。</w:t>
      </w:r>
    </w:p>
    <w:p>
      <w:pPr>
        <w:spacing w:line="360" w:lineRule="auto"/>
        <w:rPr>
          <w:rFonts w:ascii="宋体" w:hAnsi="宋体" w:cs="宋体"/>
          <w:sz w:val="24"/>
        </w:rPr>
      </w:pPr>
      <w:r>
        <w:rPr>
          <w:rFonts w:hint="eastAsia" w:ascii="宋体" w:hAnsi="宋体" w:cs="宋体"/>
          <w:sz w:val="24"/>
        </w:rPr>
        <w:t>5.9  招标、评标过程的保密性。</w:t>
      </w:r>
    </w:p>
    <w:p>
      <w:pPr>
        <w:spacing w:line="360" w:lineRule="auto"/>
        <w:rPr>
          <w:rFonts w:ascii="宋体" w:hAnsi="宋体" w:cs="宋体"/>
          <w:sz w:val="24"/>
        </w:rPr>
      </w:pPr>
      <w:r>
        <w:rPr>
          <w:rFonts w:hint="eastAsia" w:ascii="宋体" w:hAnsi="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5.9.2从投标截止日起到确定中标人止，投标人不得与参加招标、评审的有关人员私下接触。在评审过程中，如果投标人试图在投标文件审查、澄清、比较及推荐中标人方面对参与评审的有关人员和买方施加任何影响，其投标将被拒绝。</w:t>
      </w:r>
    </w:p>
    <w:p>
      <w:pPr>
        <w:spacing w:line="360" w:lineRule="auto"/>
        <w:rPr>
          <w:rFonts w:ascii="宋体" w:hAnsi="宋体" w:cs="宋体"/>
          <w:sz w:val="24"/>
        </w:rPr>
      </w:pPr>
      <w:r>
        <w:rPr>
          <w:rFonts w:hint="eastAsia" w:ascii="宋体" w:hAnsi="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spacing w:line="360" w:lineRule="auto"/>
        <w:rPr>
          <w:rFonts w:ascii="宋体" w:hAnsi="宋体" w:cs="宋体"/>
          <w:sz w:val="24"/>
        </w:rPr>
      </w:pPr>
      <w:r>
        <w:rPr>
          <w:rFonts w:hint="eastAsia" w:ascii="宋体" w:hAnsi="宋体" w:cs="宋体"/>
          <w:sz w:val="24"/>
        </w:rPr>
        <w:t>5.10 若投标人须知前附表中写明专门面向中小企业采购的，提供的货物全部由符合政策要求的中小企业制造；工程的施工单位全部为符合政策要求的中小企业承接（或者：服务全部由符合政策要求的中小企业承接）。否则其投标将被认定为投标无效。</w:t>
      </w:r>
    </w:p>
    <w:p>
      <w:pPr>
        <w:spacing w:line="360" w:lineRule="auto"/>
        <w:rPr>
          <w:rFonts w:ascii="宋体" w:hAnsi="宋体" w:cs="宋体"/>
          <w:sz w:val="24"/>
        </w:rPr>
      </w:pPr>
      <w:r>
        <w:rPr>
          <w:rFonts w:hint="eastAsia" w:ascii="宋体" w:hAnsi="宋体" w:cs="宋体"/>
          <w:b/>
          <w:bCs/>
          <w:sz w:val="24"/>
        </w:rPr>
        <w:t>6、签约及中标服务费</w:t>
      </w:r>
    </w:p>
    <w:p>
      <w:pPr>
        <w:spacing w:line="360" w:lineRule="auto"/>
        <w:rPr>
          <w:rFonts w:ascii="宋体" w:hAnsi="宋体" w:cs="宋体"/>
          <w:sz w:val="24"/>
        </w:rPr>
      </w:pPr>
      <w:r>
        <w:rPr>
          <w:rFonts w:hint="eastAsia" w:ascii="宋体" w:hAnsi="宋体" w:cs="宋体"/>
          <w:sz w:val="24"/>
        </w:rPr>
        <w:t>6.1 中标人须向招标机构缴纳足额中标服务费并领取中标通知书。</w:t>
      </w:r>
    </w:p>
    <w:p>
      <w:pPr>
        <w:spacing w:line="360" w:lineRule="auto"/>
        <w:rPr>
          <w:rFonts w:ascii="宋体" w:hAnsi="宋体" w:cs="宋体"/>
          <w:sz w:val="24"/>
        </w:rPr>
      </w:pPr>
      <w:r>
        <w:rPr>
          <w:rFonts w:hint="eastAsia" w:ascii="宋体" w:hAnsi="宋体" w:cs="宋体"/>
          <w:sz w:val="24"/>
        </w:rPr>
        <w:t>6.2 中标人应持中标通知书，在30日内与采购人签定合同。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中标人须向招标机构按如下标准和规定交纳中标服务费：</w:t>
      </w:r>
    </w:p>
    <w:p>
      <w:pPr>
        <w:spacing w:line="360" w:lineRule="auto"/>
        <w:rPr>
          <w:rFonts w:ascii="宋体" w:hAnsi="宋体" w:cs="宋体"/>
          <w:sz w:val="24"/>
        </w:rPr>
      </w:pPr>
      <w:r>
        <w:rPr>
          <w:rFonts w:hint="eastAsia" w:ascii="宋体" w:hAnsi="宋体" w:cs="宋体"/>
          <w:sz w:val="24"/>
        </w:rPr>
        <w:t xml:space="preserve">   （1）中标服务费币种与中标通知书中标价的币种相同；</w:t>
      </w:r>
    </w:p>
    <w:p>
      <w:pPr>
        <w:spacing w:line="360" w:lineRule="auto"/>
        <w:rPr>
          <w:rFonts w:ascii="宋体" w:hAnsi="宋体" w:cs="宋体"/>
          <w:sz w:val="24"/>
        </w:rPr>
      </w:pPr>
      <w:r>
        <w:rPr>
          <w:rFonts w:hint="eastAsia" w:ascii="宋体" w:hAnsi="宋体" w:cs="宋体"/>
          <w:sz w:val="24"/>
        </w:rPr>
        <w:t xml:space="preserve">   （2）中标服务费不列在投标报价表中；</w:t>
      </w:r>
    </w:p>
    <w:p>
      <w:pPr>
        <w:spacing w:line="360" w:lineRule="auto"/>
        <w:rPr>
          <w:rFonts w:ascii="宋体" w:hAnsi="宋体" w:cs="宋体"/>
          <w:sz w:val="24"/>
        </w:rPr>
      </w:pPr>
      <w:r>
        <w:rPr>
          <w:rFonts w:hint="eastAsia" w:ascii="宋体" w:hAnsi="宋体" w:cs="宋体"/>
          <w:sz w:val="24"/>
        </w:rPr>
        <w:t xml:space="preserve">   （3）招标代理服务费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ascii="宋体" w:hAnsi="宋体" w:cs="宋体"/>
          <w:b/>
          <w:bCs/>
          <w:sz w:val="24"/>
        </w:rPr>
      </w:pPr>
      <w:r>
        <w:rPr>
          <w:rFonts w:hint="eastAsia" w:ascii="宋体" w:hAnsi="宋体" w:cs="宋体"/>
          <w:b/>
          <w:bCs/>
          <w:sz w:val="24"/>
        </w:rPr>
        <w:t>7、陕西省中小企业政府采购信用融资办法及说明</w:t>
      </w:r>
    </w:p>
    <w:p>
      <w:pPr>
        <w:spacing w:line="360" w:lineRule="auto"/>
        <w:rPr>
          <w:rFonts w:ascii="宋体" w:hAnsi="宋体" w:cs="宋体"/>
          <w:b/>
          <w:bCs/>
          <w:sz w:val="24"/>
        </w:rPr>
      </w:pPr>
      <w:r>
        <w:rPr>
          <w:rFonts w:hint="eastAsia" w:ascii="宋体" w:hAnsi="宋体" w:cs="宋体"/>
          <w:b/>
          <w:bCs/>
          <w:sz w:val="24"/>
        </w:rPr>
        <w:t>陕西省中小企业政府采购信用融资办法</w:t>
      </w:r>
    </w:p>
    <w:p>
      <w:pPr>
        <w:spacing w:line="360" w:lineRule="auto"/>
        <w:jc w:val="left"/>
        <w:rPr>
          <w:rFonts w:ascii="宋体" w:hAnsi="宋体" w:cs="宋体"/>
          <w:sz w:val="24"/>
        </w:rPr>
      </w:pPr>
      <w:r>
        <w:rPr>
          <w:rFonts w:hint="eastAsia" w:ascii="宋体" w:hAnsi="宋体" w:cs="宋体"/>
          <w:sz w:val="24"/>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ascii="宋体" w:hAnsi="宋体" w:cs="宋体"/>
          <w:sz w:val="24"/>
        </w:rPr>
      </w:pPr>
      <w:r>
        <w:rPr>
          <w:rFonts w:hint="eastAsia" w:ascii="宋体" w:hAnsi="宋体" w:cs="宋体"/>
          <w:sz w:val="24"/>
        </w:rPr>
        <w:t>第二条  本办法所称“中小企业”包括中型、小型及微型企业，其划型标准按照《关于印发中小企业划型标准规定的通知》（工信部联企业〔2011〕300号）规定执行。</w:t>
      </w:r>
    </w:p>
    <w:p>
      <w:pPr>
        <w:spacing w:line="360" w:lineRule="auto"/>
        <w:jc w:val="left"/>
        <w:rPr>
          <w:rFonts w:ascii="宋体" w:hAnsi="宋体" w:cs="宋体"/>
          <w:sz w:val="24"/>
        </w:rPr>
      </w:pPr>
      <w:r>
        <w:rPr>
          <w:rFonts w:hint="eastAsia" w:ascii="宋体" w:hAnsi="宋体" w:cs="宋体"/>
          <w:sz w:val="24"/>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ascii="宋体" w:hAnsi="宋体" w:cs="宋体"/>
          <w:sz w:val="24"/>
        </w:rPr>
      </w:pPr>
      <w:r>
        <w:rPr>
          <w:rFonts w:hint="eastAsia" w:ascii="宋体" w:hAnsi="宋体" w:cs="宋体"/>
          <w:sz w:val="24"/>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ascii="宋体" w:hAnsi="宋体" w:cs="宋体"/>
          <w:sz w:val="24"/>
        </w:rPr>
      </w:pPr>
      <w:r>
        <w:rPr>
          <w:rFonts w:hint="eastAsia" w:ascii="宋体" w:hAnsi="宋体" w:cs="宋体"/>
          <w:sz w:val="24"/>
        </w:rPr>
        <w:t>第五条  政府采购信用融资应当坚持“财政引导，市场运行，银企自愿，互惠共赢”的原则。</w:t>
      </w:r>
    </w:p>
    <w:p>
      <w:pPr>
        <w:spacing w:line="360" w:lineRule="auto"/>
        <w:jc w:val="left"/>
        <w:rPr>
          <w:rFonts w:ascii="宋体" w:hAnsi="宋体" w:cs="宋体"/>
          <w:sz w:val="24"/>
        </w:rPr>
      </w:pPr>
      <w:r>
        <w:rPr>
          <w:rFonts w:hint="eastAsia" w:ascii="宋体" w:hAnsi="宋体" w:cs="宋体"/>
          <w:sz w:val="24"/>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ascii="宋体" w:hAnsi="宋体" w:cs="宋体"/>
          <w:sz w:val="24"/>
        </w:rPr>
      </w:pPr>
      <w:r>
        <w:rPr>
          <w:rFonts w:hint="eastAsia" w:ascii="宋体" w:hAnsi="宋体" w:cs="宋体"/>
          <w:sz w:val="24"/>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ascii="宋体" w:hAnsi="宋体" w:cs="宋体"/>
          <w:sz w:val="24"/>
        </w:rPr>
      </w:pPr>
      <w:r>
        <w:rPr>
          <w:rFonts w:hint="eastAsia" w:ascii="宋体" w:hAnsi="宋体" w:cs="宋体"/>
          <w:sz w:val="24"/>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ascii="宋体" w:hAnsi="宋体" w:cs="宋体"/>
          <w:sz w:val="24"/>
        </w:rPr>
      </w:pPr>
      <w:r>
        <w:rPr>
          <w:rFonts w:hint="eastAsia" w:ascii="宋体" w:hAnsi="宋体" w:cs="宋体"/>
          <w:sz w:val="24"/>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ascii="宋体" w:hAnsi="宋体" w:cs="宋体"/>
          <w:sz w:val="24"/>
        </w:rPr>
      </w:pPr>
      <w:r>
        <w:rPr>
          <w:rFonts w:hint="eastAsia" w:ascii="宋体" w:hAnsi="宋体" w:cs="宋体"/>
          <w:sz w:val="24"/>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ascii="宋体" w:hAnsi="宋体" w:cs="宋体"/>
          <w:sz w:val="24"/>
        </w:rPr>
      </w:pPr>
      <w:r>
        <w:rPr>
          <w:rFonts w:hint="eastAsia" w:ascii="宋体" w:hAnsi="宋体" w:cs="宋体"/>
          <w:sz w:val="24"/>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ascii="宋体" w:hAnsi="宋体" w:cs="宋体"/>
          <w:sz w:val="24"/>
        </w:rPr>
      </w:pPr>
      <w:r>
        <w:rPr>
          <w:rFonts w:hint="eastAsia" w:ascii="宋体" w:hAnsi="宋体" w:cs="宋体"/>
          <w:sz w:val="24"/>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ascii="宋体" w:hAnsi="宋体" w:cs="宋体"/>
          <w:sz w:val="24"/>
        </w:rPr>
      </w:pPr>
      <w:r>
        <w:rPr>
          <w:rFonts w:hint="eastAsia" w:ascii="宋体" w:hAnsi="宋体" w:cs="宋体"/>
          <w:sz w:val="24"/>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ascii="宋体" w:hAnsi="宋体" w:cs="宋体"/>
          <w:sz w:val="24"/>
        </w:rPr>
      </w:pPr>
      <w:r>
        <w:rPr>
          <w:rFonts w:hint="eastAsia" w:ascii="宋体" w:hAnsi="宋体" w:cs="宋体"/>
          <w:sz w:val="24"/>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ascii="宋体" w:hAnsi="宋体" w:cs="宋体"/>
          <w:sz w:val="24"/>
        </w:rPr>
      </w:pPr>
      <w:r>
        <w:rPr>
          <w:rFonts w:hint="eastAsia" w:ascii="宋体" w:hAnsi="宋体" w:cs="宋体"/>
          <w:sz w:val="24"/>
        </w:rPr>
        <w:t>第十五条 省本级政府采购资金支付时，各采购单位必须将采购资金支付到备案合同中指定的融资银行及收款账号，以保障贷款资金的安全回收。</w:t>
      </w:r>
    </w:p>
    <w:p>
      <w:pPr>
        <w:spacing w:line="360" w:lineRule="auto"/>
        <w:jc w:val="left"/>
        <w:rPr>
          <w:rFonts w:ascii="宋体" w:hAnsi="宋体" w:cs="宋体"/>
          <w:sz w:val="24"/>
        </w:rPr>
      </w:pPr>
      <w:r>
        <w:rPr>
          <w:rFonts w:hint="eastAsia" w:ascii="宋体" w:hAnsi="宋体" w:cs="宋体"/>
          <w:sz w:val="24"/>
        </w:rPr>
        <w:t>第十六条 各市县操作程序由各地结合本地实际自行拟定，但应当体现“便捷高效、监管有效、风险可控”的原则。</w:t>
      </w:r>
    </w:p>
    <w:p>
      <w:pPr>
        <w:spacing w:line="360" w:lineRule="auto"/>
        <w:jc w:val="left"/>
        <w:rPr>
          <w:rFonts w:ascii="宋体" w:hAnsi="宋体" w:cs="宋体"/>
          <w:sz w:val="24"/>
        </w:rPr>
      </w:pPr>
      <w:r>
        <w:rPr>
          <w:rFonts w:hint="eastAsia" w:ascii="宋体" w:hAnsi="宋体" w:cs="宋体"/>
          <w:sz w:val="24"/>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ascii="宋体" w:hAnsi="宋体" w:cs="宋体"/>
          <w:sz w:val="24"/>
        </w:rPr>
      </w:pPr>
      <w:r>
        <w:rPr>
          <w:rFonts w:hint="eastAsia" w:ascii="宋体" w:hAnsi="宋体" w:cs="宋体"/>
          <w:sz w:val="24"/>
        </w:rPr>
        <w:t>第十八条 本办法由陕西省财政厅负责解释。</w:t>
      </w:r>
    </w:p>
    <w:p>
      <w:pPr>
        <w:spacing w:line="360" w:lineRule="auto"/>
        <w:rPr>
          <w:rFonts w:ascii="宋体" w:hAnsi="宋体" w:cs="宋体"/>
          <w:b/>
          <w:bCs/>
          <w:sz w:val="24"/>
        </w:rPr>
      </w:pPr>
      <w:r>
        <w:rPr>
          <w:rFonts w:hint="eastAsia" w:ascii="宋体" w:hAnsi="宋体" w:cs="宋体"/>
          <w:b/>
          <w:bCs/>
          <w:sz w:val="24"/>
        </w:rPr>
        <w:t>供应商融资申请操作手册</w:t>
      </w:r>
    </w:p>
    <w:p>
      <w:pPr>
        <w:spacing w:line="360" w:lineRule="auto"/>
        <w:ind w:firstLine="480" w:firstLineChars="200"/>
        <w:rPr>
          <w:rFonts w:ascii="宋体" w:hAnsi="宋体" w:cs="宋体"/>
          <w:sz w:val="24"/>
        </w:rPr>
      </w:pPr>
      <w:r>
        <w:rPr>
          <w:rFonts w:hint="eastAsia" w:ascii="宋体" w:hAnsi="宋体" w:cs="宋体"/>
          <w:sz w:val="24"/>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ascii="宋体" w:hAnsi="宋体" w:cs="宋体"/>
          <w:sz w:val="24"/>
        </w:rPr>
      </w:pPr>
      <w:r>
        <w:rPr>
          <w:rFonts w:hint="eastAsia" w:ascii="宋体" w:hAnsi="宋体" w:cs="宋体"/>
          <w:sz w:val="24"/>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r>
        <w:br w:type="page"/>
      </w:r>
    </w:p>
    <w:p>
      <w:pPr>
        <w:widowControl/>
        <w:jc w:val="left"/>
      </w:pPr>
      <w:r>
        <w:t>业务流程简图如下：</w:t>
      </w:r>
    </w:p>
    <w:p>
      <w:pPr>
        <w:widowControl/>
        <w:jc w:val="left"/>
      </w:pPr>
      <w: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0795"/>
            <wp:wrapThrough wrapText="bothSides">
              <wp:wrapPolygon>
                <wp:start x="0" y="0"/>
                <wp:lineTo x="0" y="21461"/>
                <wp:lineTo x="21561" y="21461"/>
                <wp:lineTo x="21561"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4445" b="5080"/>
            <wp:wrapThrough wrapText="bothSides">
              <wp:wrapPolygon>
                <wp:start x="0" y="0"/>
                <wp:lineTo x="0" y="21528"/>
                <wp:lineTo x="21556" y="21528"/>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68595" cy="3027680"/>
                    </a:xfrm>
                    <a:prstGeom prst="rect">
                      <a:avLst/>
                    </a:prstGeom>
                    <a:noFill/>
                    <a:ln>
                      <a:noFill/>
                    </a:ln>
                  </pic:spPr>
                </pic:pic>
              </a:graphicData>
            </a:graphic>
          </wp:anchor>
        </w:drawing>
      </w:r>
      <w:r>
        <w:br w:type="page"/>
      </w:r>
    </w:p>
    <w:p>
      <w:pPr>
        <w:pStyle w:val="18"/>
      </w:pPr>
      <w:r>
        <w:rPr>
          <w:rFonts w:ascii="Segoe UI" w:hAnsi="Segoe UI" w:eastAsia="Segoe UI" w:cs="Segoe UI"/>
          <w:b/>
          <w:bCs/>
          <w:sz w:val="24"/>
          <w:szCs w:val="24"/>
          <w:shd w:val="clear" w:color="auto" w:fill="FFFFFF"/>
        </w:rPr>
        <w:t>陕西省政府采购支持中小企业信用融资合作银行</w:t>
      </w:r>
      <w:r>
        <w:rPr>
          <w:rFonts w:hint="eastAsia" w:ascii="Segoe UI" w:hAnsi="Segoe UI" w:cs="Segoe UI"/>
          <w:b/>
          <w:bCs/>
          <w:sz w:val="24"/>
          <w:szCs w:val="24"/>
          <w:shd w:val="clear" w:color="auto" w:fill="FFFFFF"/>
        </w:rPr>
        <w:t>目录（参考）</w:t>
      </w:r>
    </w:p>
    <w:p>
      <w:pPr>
        <w:jc w:val="left"/>
      </w:pPr>
    </w:p>
    <w:tbl>
      <w:tblPr>
        <w:tblStyle w:val="31"/>
        <w:tblW w:w="8117" w:type="dxa"/>
        <w:jc w:val="center"/>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贷款利率</w:t>
            </w:r>
          </w:p>
        </w:tc>
      </w:tr>
      <w:tr>
        <w:tblPrEx>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融资申请人为公司的额度不低于300万元；</w:t>
            </w:r>
            <w:r>
              <w:rPr>
                <w:rFonts w:hint="eastAsia" w:ascii="宋体" w:hAnsi="宋体" w:cs="宋体"/>
                <w:kern w:val="0"/>
                <w:szCs w:val="21"/>
                <w:lang w:bidi="ar"/>
              </w:rPr>
              <w:br w:type="textWrapping"/>
            </w:r>
            <w:r>
              <w:rPr>
                <w:rFonts w:hint="eastAsia" w:ascii="宋体" w:hAnsi="宋体" w:cs="宋体"/>
                <w:kern w:val="0"/>
                <w:szCs w:val="21"/>
                <w:lang w:bidi="ar"/>
              </w:rPr>
              <w:t>融资申请人为个人的，额度不高于（含）300万元；</w:t>
            </w:r>
            <w:r>
              <w:rPr>
                <w:rFonts w:hint="eastAsia" w:ascii="宋体" w:hAnsi="宋体" w:cs="宋体"/>
                <w:kern w:val="0"/>
                <w:szCs w:val="21"/>
                <w:lang w:bidi="ar"/>
              </w:rPr>
              <w:br w:type="textWrapping"/>
            </w:r>
            <w:r>
              <w:rPr>
                <w:rFonts w:hint="eastAsia" w:ascii="宋体" w:hAnsi="宋体" w:cs="宋体"/>
                <w:kern w:val="0"/>
                <w:szCs w:val="21"/>
                <w:lang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1、不超过中小企业同期市场利率水平2、利率浮动区间（1年期LPR-1年期LPR+194bps）</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最长不超月或（360）天或（12）个月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r>
              <w:rPr>
                <w:rFonts w:hint="eastAsia" w:ascii="宋体" w:hAnsi="宋体" w:cs="宋体"/>
                <w:kern w:val="0"/>
                <w:szCs w:val="21"/>
                <w:lang w:bidi="ar"/>
              </w:rPr>
              <w:br w:type="textWrapping"/>
            </w:r>
            <w:r>
              <w:rPr>
                <w:rFonts w:hint="eastAsia" w:ascii="宋体" w:hAnsi="宋体" w:cs="宋体"/>
                <w:kern w:val="0"/>
                <w:szCs w:val="21"/>
                <w:lang w:bidi="ar"/>
              </w:rPr>
              <w:t>2、利率浮动区间（4.5%-5%）</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利率浮动区间（6%-8%）</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1、按照全国银行间同业拆借中心发布的贷款市场报价利率（LPR）确定；2、利率浮动去电（最高不超过LPR+50bp）</w:t>
            </w:r>
          </w:p>
        </w:tc>
      </w:tr>
      <w:tr>
        <w:tblPrEx>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利率浮动区间（依据总行利率指导价执行）</w:t>
            </w:r>
          </w:p>
        </w:tc>
      </w:tr>
      <w:tr>
        <w:tblPrEx>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不超过中小企业同期市场利率水平，利率浮动区间为3.85%-5.95%</w:t>
            </w:r>
          </w:p>
        </w:tc>
      </w:tr>
      <w:tr>
        <w:tblPrEx>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w:t>
            </w:r>
          </w:p>
        </w:tc>
      </w:tr>
      <w:tr>
        <w:tblPrEx>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不超过中小企业同期市场利率水平，利率浮动期间（3.85%-4.35%）</w:t>
            </w:r>
          </w:p>
        </w:tc>
      </w:tr>
      <w:tr>
        <w:tblPrEx>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5%-7%</w:t>
            </w:r>
          </w:p>
        </w:tc>
      </w:tr>
      <w:tr>
        <w:tblPrEx>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center"/>
              <w:rPr>
                <w:rFonts w:ascii="宋体" w:hAnsi="宋体" w:cs="宋体"/>
                <w:kern w:val="0"/>
                <w:szCs w:val="21"/>
                <w:lang w:bidi="ar"/>
              </w:rPr>
            </w:pPr>
            <w:r>
              <w:rPr>
                <w:rFonts w:hint="eastAsia" w:ascii="宋体" w:hAnsi="宋体" w:cs="宋体"/>
                <w:kern w:val="0"/>
                <w:szCs w:val="21"/>
                <w:lang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widowControl/>
              <w:jc w:val="left"/>
              <w:rPr>
                <w:rFonts w:ascii="宋体" w:hAnsi="宋体" w:cs="宋体"/>
                <w:kern w:val="0"/>
                <w:szCs w:val="21"/>
                <w:lang w:bidi="ar"/>
              </w:rPr>
            </w:pPr>
            <w:r>
              <w:rPr>
                <w:rFonts w:hint="eastAsia" w:ascii="宋体" w:hAnsi="宋体" w:cs="宋体"/>
                <w:kern w:val="0"/>
                <w:szCs w:val="21"/>
                <w:lang w:bidi="ar"/>
              </w:rPr>
              <w:t>5%-9%</w:t>
            </w:r>
          </w:p>
        </w:tc>
      </w:tr>
    </w:tbl>
    <w:p>
      <w:pPr>
        <w:widowControl/>
        <w:jc w:val="left"/>
        <w:rPr>
          <w:rFonts w:ascii="Segoe UI" w:hAnsi="Segoe UI" w:eastAsia="Segoe UI" w:cs="Segoe UI"/>
          <w:kern w:val="0"/>
          <w:sz w:val="20"/>
          <w:szCs w:val="20"/>
          <w:lang w:bidi="ar"/>
        </w:rPr>
      </w:pPr>
    </w:p>
    <w:p>
      <w:pPr>
        <w:spacing w:line="360" w:lineRule="auto"/>
        <w:rPr>
          <w:rFonts w:ascii="宋体" w:hAnsi="宋体" w:cs="宋体"/>
          <w:bCs/>
          <w:sz w:val="24"/>
        </w:rPr>
      </w:pPr>
      <w:r>
        <w:rPr>
          <w:rFonts w:hint="eastAsia"/>
          <w:sz w:val="24"/>
          <w:szCs w:val="32"/>
        </w:rPr>
        <w:t>注：以上银行合作有效时间及授信额度、贷款期限、贷款利率仅供参考，</w:t>
      </w:r>
      <w:r>
        <w:rPr>
          <w:rFonts w:hint="eastAsia" w:ascii="宋体" w:hAnsi="宋体" w:cs="宋体"/>
          <w:bCs/>
          <w:sz w:val="24"/>
        </w:rPr>
        <w:t>具体规定可登陆陕西省政府采购网(www.ccgp-shaanxi.gov.cn/)重要通知专栏中查询了解。</w:t>
      </w:r>
    </w:p>
    <w:p>
      <w:pPr>
        <w:rPr>
          <w:rFonts w:ascii="宋体" w:hAnsi="宋体" w:cs="宋体"/>
          <w:sz w:val="24"/>
        </w:rPr>
      </w:pPr>
      <w:r>
        <w:rPr>
          <w:rFonts w:ascii="宋体" w:hAnsi="宋体" w:cs="宋体"/>
          <w:sz w:val="24"/>
        </w:rPr>
        <w:br w:type="page"/>
      </w:r>
    </w:p>
    <w:p>
      <w:pPr>
        <w:pStyle w:val="14"/>
      </w:pPr>
    </w:p>
    <w:p>
      <w:pPr>
        <w:spacing w:line="360" w:lineRule="auto"/>
        <w:jc w:val="center"/>
        <w:rPr>
          <w:rFonts w:ascii="宋体" w:hAnsi="宋体" w:cs="宋体"/>
          <w:b/>
          <w:bCs/>
          <w:sz w:val="44"/>
        </w:rPr>
      </w:pPr>
    </w:p>
    <w:p>
      <w:pPr>
        <w:pStyle w:val="49"/>
      </w:pPr>
    </w:p>
    <w:p>
      <w:pPr>
        <w:pStyle w:val="49"/>
      </w:pPr>
    </w:p>
    <w:p>
      <w:pPr>
        <w:pStyle w:val="49"/>
      </w:pPr>
    </w:p>
    <w:p>
      <w:pPr>
        <w:pStyle w:val="49"/>
      </w:pPr>
    </w:p>
    <w:p>
      <w:pPr>
        <w:pStyle w:val="49"/>
      </w:pPr>
    </w:p>
    <w:p>
      <w:pPr>
        <w:pStyle w:val="49"/>
      </w:pPr>
    </w:p>
    <w:p>
      <w:pPr>
        <w:pStyle w:val="49"/>
      </w:pPr>
    </w:p>
    <w:p>
      <w:pPr>
        <w:pStyle w:val="49"/>
      </w:pPr>
    </w:p>
    <w:p>
      <w:pPr>
        <w:pStyle w:val="3"/>
      </w:pPr>
      <w:bookmarkStart w:id="6" w:name="_Toc6882"/>
      <w:r>
        <w:rPr>
          <w:rFonts w:hint="eastAsia"/>
        </w:rPr>
        <w:t>第三部分 商务部分（合同条款及合同格式）</w:t>
      </w:r>
      <w:bookmarkEnd w:id="6"/>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（说明：本合同作为合同的基本格式，不作为最终合同，甲方有权在签订合同时对合同的相关条款及内容作进一步的细化和修改。）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14"/>
      </w:pPr>
    </w:p>
    <w:p>
      <w:pPr>
        <w:pStyle w:val="49"/>
        <w:rPr>
          <w:rFonts w:ascii="宋体" w:hAnsi="宋体" w:cs="宋体"/>
          <w:b/>
          <w:bCs/>
          <w:sz w:val="24"/>
        </w:rPr>
      </w:pPr>
    </w:p>
    <w:p>
      <w:pPr>
        <w:pStyle w:val="49"/>
        <w:rPr>
          <w:rFonts w:ascii="宋体" w:hAnsi="宋体" w:cs="宋体"/>
          <w:b/>
          <w:bCs/>
          <w:sz w:val="24"/>
        </w:rPr>
      </w:pPr>
    </w:p>
    <w:p>
      <w:pPr>
        <w:rPr>
          <w:rFonts w:ascii="宋体" w:hAnsi="宋体" w:cs="宋体"/>
          <w:b/>
          <w:bCs/>
          <w:sz w:val="40"/>
        </w:rPr>
      </w:pPr>
      <w:r>
        <w:rPr>
          <w:rFonts w:ascii="宋体" w:hAnsi="宋体" w:cs="宋体"/>
          <w:b/>
          <w:bCs/>
          <w:sz w:val="40"/>
        </w:rPr>
        <w:br w:type="page"/>
      </w:r>
    </w:p>
    <w:p>
      <w:pPr>
        <w:pStyle w:val="29"/>
      </w:pPr>
    </w:p>
    <w:p/>
    <w:p>
      <w:pPr>
        <w:spacing w:line="360" w:lineRule="auto"/>
        <w:jc w:val="center"/>
        <w:rPr>
          <w:rFonts w:ascii="宋体" w:hAnsi="宋体" w:cs="宋体"/>
          <w:b/>
          <w:bCs/>
          <w:sz w:val="10"/>
          <w:szCs w:val="10"/>
        </w:rPr>
      </w:pPr>
      <w:r>
        <w:rPr>
          <w:rFonts w:hint="eastAsia" w:ascii="宋体" w:hAnsi="宋体" w:cs="宋体"/>
          <w:b/>
          <w:bCs/>
          <w:sz w:val="40"/>
        </w:rPr>
        <w:t>商务部分</w:t>
      </w:r>
    </w:p>
    <w:p>
      <w:pPr>
        <w:spacing w:line="360" w:lineRule="auto"/>
        <w:ind w:firstLine="551" w:firstLineChars="196"/>
        <w:rPr>
          <w:rFonts w:ascii="宋体" w:hAnsi="宋体" w:cs="宋体"/>
          <w:b/>
          <w:bCs/>
          <w:sz w:val="28"/>
        </w:rPr>
      </w:pPr>
      <w:r>
        <w:rPr>
          <w:rFonts w:hint="eastAsia" w:ascii="宋体" w:hAnsi="宋体" w:cs="宋体"/>
          <w:b/>
          <w:bCs/>
          <w:sz w:val="28"/>
        </w:rPr>
        <w:t>一、合同专用条款</w:t>
      </w:r>
    </w:p>
    <w:p>
      <w:pPr>
        <w:spacing w:line="360" w:lineRule="auto"/>
        <w:ind w:firstLine="480"/>
      </w:pPr>
      <w:r>
        <w:rPr>
          <w:rFonts w:hint="eastAsia" w:ascii="宋体" w:hAnsi="宋体" w:cs="宋体"/>
          <w:b/>
          <w:bCs/>
          <w:sz w:val="24"/>
        </w:rPr>
        <w:t>本表关于招标</w:t>
      </w:r>
      <w:r>
        <w:rPr>
          <w:rFonts w:hint="eastAsia" w:ascii="宋体" w:hAnsi="宋体" w:cs="宋体"/>
          <w:b/>
          <w:bCs/>
          <w:color w:val="auto"/>
          <w:sz w:val="24"/>
        </w:rPr>
        <w:t>服务的具体要求是对本</w:t>
      </w:r>
      <w:r>
        <w:rPr>
          <w:rFonts w:hint="eastAsia" w:ascii="宋体" w:hAnsi="宋体" w:cs="宋体"/>
          <w:b/>
          <w:bCs/>
          <w:sz w:val="24"/>
        </w:rPr>
        <w:t>合同条款的具体补充和修改，如有矛盾，应以本条款为准。</w:t>
      </w:r>
    </w:p>
    <w:tbl>
      <w:tblPr>
        <w:tblStyle w:val="31"/>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17" w:type="pct"/>
            <w:vAlign w:val="center"/>
          </w:tcPr>
          <w:p>
            <w:pPr>
              <w:jc w:val="center"/>
              <w:rPr>
                <w:rFonts w:ascii="宋体" w:hAnsi="宋体" w:cs="宋体"/>
                <w:b/>
                <w:bCs/>
                <w:sz w:val="24"/>
              </w:rPr>
            </w:pPr>
            <w:r>
              <w:rPr>
                <w:rFonts w:hint="eastAsia" w:ascii="宋体" w:hAnsi="宋体" w:cs="宋体"/>
                <w:b/>
                <w:bCs/>
                <w:sz w:val="24"/>
              </w:rPr>
              <w:t>序 号</w:t>
            </w:r>
          </w:p>
        </w:tc>
        <w:tc>
          <w:tcPr>
            <w:tcW w:w="4382" w:type="pct"/>
            <w:vAlign w:val="center"/>
          </w:tcPr>
          <w:p>
            <w:pPr>
              <w:jc w:val="center"/>
              <w:rPr>
                <w:rFonts w:ascii="宋体" w:hAnsi="宋体" w:cs="宋体"/>
                <w:b/>
                <w:bCs/>
                <w:sz w:val="24"/>
                <w:highlight w:val="yellow"/>
              </w:rPr>
            </w:pPr>
            <w:r>
              <w:rPr>
                <w:rFonts w:hint="eastAsia" w:ascii="宋体" w:hAnsi="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17" w:type="pct"/>
            <w:vAlign w:val="center"/>
          </w:tcPr>
          <w:p>
            <w:pPr>
              <w:numPr>
                <w:ilvl w:val="0"/>
                <w:numId w:val="5"/>
              </w:numPr>
              <w:tabs>
                <w:tab w:val="left" w:pos="600"/>
              </w:tabs>
              <w:ind w:left="600"/>
              <w:rPr>
                <w:rFonts w:ascii="宋体" w:hAnsi="宋体" w:cs="宋体"/>
                <w:b/>
                <w:bCs/>
                <w:sz w:val="24"/>
              </w:rPr>
            </w:pPr>
          </w:p>
        </w:tc>
        <w:tc>
          <w:tcPr>
            <w:tcW w:w="4382" w:type="pct"/>
            <w:vAlign w:val="center"/>
          </w:tcPr>
          <w:p>
            <w:pPr>
              <w:rPr>
                <w:rFonts w:ascii="新宋体" w:hAnsi="新宋体" w:eastAsia="新宋体"/>
                <w:b/>
                <w:bCs/>
                <w:sz w:val="24"/>
              </w:rPr>
            </w:pPr>
            <w:r>
              <w:rPr>
                <w:rFonts w:hint="eastAsia" w:ascii="新宋体" w:hAnsi="新宋体" w:eastAsia="新宋体"/>
                <w:b/>
                <w:bCs/>
                <w:sz w:val="24"/>
              </w:rPr>
              <w:t>买方（采购人）名称：西安市高陵区医院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17" w:type="pct"/>
            <w:vAlign w:val="center"/>
          </w:tcPr>
          <w:p>
            <w:pPr>
              <w:numPr>
                <w:ilvl w:val="0"/>
                <w:numId w:val="5"/>
              </w:numPr>
              <w:tabs>
                <w:tab w:val="left" w:pos="600"/>
              </w:tabs>
              <w:ind w:left="600"/>
              <w:rPr>
                <w:rFonts w:ascii="宋体" w:hAnsi="宋体" w:cs="宋体"/>
                <w:b/>
                <w:bCs/>
                <w:sz w:val="24"/>
              </w:rPr>
            </w:pPr>
          </w:p>
        </w:tc>
        <w:tc>
          <w:tcPr>
            <w:tcW w:w="4382" w:type="pct"/>
            <w:vAlign w:val="center"/>
          </w:tcPr>
          <w:p>
            <w:pPr>
              <w:rPr>
                <w:rFonts w:ascii="新宋体" w:hAnsi="新宋体" w:eastAsia="新宋体"/>
                <w:b/>
                <w:bCs/>
                <w:sz w:val="24"/>
              </w:rPr>
            </w:pPr>
            <w:r>
              <w:rPr>
                <w:rFonts w:hint="eastAsia" w:ascii="新宋体" w:hAnsi="新宋体" w:eastAsia="新宋体"/>
                <w:b/>
                <w:bCs/>
                <w:sz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17" w:type="pct"/>
            <w:vAlign w:val="center"/>
          </w:tcPr>
          <w:p>
            <w:pPr>
              <w:numPr>
                <w:ilvl w:val="0"/>
                <w:numId w:val="5"/>
              </w:numPr>
              <w:tabs>
                <w:tab w:val="left" w:pos="600"/>
              </w:tabs>
              <w:ind w:left="600"/>
              <w:rPr>
                <w:rFonts w:ascii="宋体" w:hAnsi="宋体" w:cs="宋体"/>
                <w:b/>
                <w:bCs/>
                <w:color w:val="auto"/>
                <w:sz w:val="24"/>
                <w:highlight w:val="none"/>
              </w:rPr>
            </w:pPr>
          </w:p>
        </w:tc>
        <w:tc>
          <w:tcPr>
            <w:tcW w:w="4382" w:type="pct"/>
            <w:vAlign w:val="center"/>
          </w:tcPr>
          <w:p>
            <w:pPr>
              <w:rPr>
                <w:rFonts w:hint="default" w:ascii="新宋体" w:hAnsi="新宋体" w:eastAsia="新宋体"/>
                <w:b/>
                <w:bCs/>
                <w:color w:val="auto"/>
                <w:sz w:val="24"/>
                <w:highlight w:val="none"/>
                <w:lang w:val="en-US" w:eastAsia="zh-CN"/>
              </w:rPr>
            </w:pPr>
            <w:r>
              <w:rPr>
                <w:rFonts w:hint="eastAsia" w:ascii="新宋体" w:hAnsi="新宋体" w:eastAsia="新宋体"/>
                <w:b/>
                <w:bCs/>
                <w:color w:val="auto"/>
                <w:sz w:val="24"/>
                <w:highlight w:val="none"/>
                <w:lang w:val="en-US" w:eastAsia="zh-CN"/>
              </w:rPr>
              <w:t>质保期：2年。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17" w:type="pct"/>
            <w:vAlign w:val="center"/>
          </w:tcPr>
          <w:p>
            <w:pPr>
              <w:numPr>
                <w:ilvl w:val="0"/>
                <w:numId w:val="5"/>
              </w:numPr>
              <w:tabs>
                <w:tab w:val="left" w:pos="600"/>
              </w:tabs>
              <w:ind w:left="600"/>
              <w:rPr>
                <w:rFonts w:ascii="宋体" w:hAnsi="宋体" w:cs="宋体"/>
                <w:b/>
                <w:bCs/>
                <w:sz w:val="24"/>
              </w:rPr>
            </w:pPr>
          </w:p>
        </w:tc>
        <w:tc>
          <w:tcPr>
            <w:tcW w:w="4382" w:type="pct"/>
            <w:vAlign w:val="center"/>
          </w:tcPr>
          <w:p>
            <w:pPr>
              <w:rPr>
                <w:rFonts w:ascii="新宋体" w:hAnsi="新宋体" w:eastAsia="新宋体"/>
                <w:b/>
                <w:bCs/>
                <w:sz w:val="24"/>
                <w:highlight w:val="yellow"/>
              </w:rPr>
            </w:pPr>
            <w:r>
              <w:rPr>
                <w:rFonts w:hint="eastAsia" w:ascii="新宋体" w:hAnsi="新宋体" w:eastAsia="新宋体"/>
                <w:b/>
                <w:bCs/>
                <w:sz w:val="24"/>
                <w:highlight w:val="none"/>
              </w:rPr>
              <w:t>交付期：</w:t>
            </w:r>
            <w:r>
              <w:rPr>
                <w:rFonts w:hint="eastAsia" w:ascii="新宋体" w:hAnsi="新宋体" w:eastAsia="新宋体"/>
                <w:b/>
                <w:bCs/>
                <w:sz w:val="24"/>
                <w:highlight w:val="none"/>
                <w:lang w:val="en-US" w:eastAsia="zh-CN"/>
              </w:rPr>
              <w:t>180工作日。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17" w:type="pct"/>
            <w:vAlign w:val="center"/>
          </w:tcPr>
          <w:p>
            <w:pPr>
              <w:numPr>
                <w:ilvl w:val="0"/>
                <w:numId w:val="5"/>
              </w:numPr>
              <w:tabs>
                <w:tab w:val="left" w:pos="600"/>
              </w:tabs>
              <w:ind w:left="600"/>
              <w:rPr>
                <w:rFonts w:ascii="宋体" w:hAnsi="宋体" w:cs="宋体"/>
                <w:b/>
                <w:bCs/>
                <w:sz w:val="24"/>
              </w:rPr>
            </w:pPr>
          </w:p>
        </w:tc>
        <w:tc>
          <w:tcPr>
            <w:tcW w:w="4382" w:type="pct"/>
            <w:vAlign w:val="center"/>
          </w:tcPr>
          <w:p>
            <w:pPr>
              <w:rPr>
                <w:rFonts w:hint="eastAsia" w:ascii="新宋体" w:hAnsi="新宋体" w:eastAsia="新宋体"/>
                <w:b/>
                <w:bCs/>
                <w:sz w:val="24"/>
                <w:highlight w:val="yellow"/>
                <w:lang w:val="en-US" w:eastAsia="zh-CN"/>
              </w:rPr>
            </w:pPr>
            <w:r>
              <w:rPr>
                <w:rFonts w:hint="eastAsia" w:ascii="新宋体" w:hAnsi="新宋体" w:eastAsia="新宋体"/>
                <w:b/>
                <w:bCs/>
                <w:sz w:val="24"/>
                <w:highlight w:val="none"/>
              </w:rPr>
              <w:t>付款方式和条件：签订合同后支付合同总金额的50%，项目安装调试合格后支付合同总金额的45%，</w:t>
            </w:r>
            <w:r>
              <w:rPr>
                <w:rFonts w:hint="eastAsia" w:ascii="新宋体" w:hAnsi="新宋体" w:eastAsia="新宋体"/>
                <w:b/>
                <w:bCs/>
                <w:sz w:val="24"/>
                <w:highlight w:val="none"/>
                <w:lang w:val="en-US" w:eastAsia="zh-CN"/>
              </w:rPr>
              <w:t>系统正常运行一年</w:t>
            </w:r>
            <w:r>
              <w:rPr>
                <w:rFonts w:hint="eastAsia" w:ascii="新宋体" w:hAnsi="新宋体" w:eastAsia="新宋体"/>
                <w:b/>
                <w:bCs/>
                <w:sz w:val="24"/>
                <w:highlight w:val="none"/>
              </w:rPr>
              <w:t>后支付合同总金额的5%</w:t>
            </w:r>
            <w:r>
              <w:rPr>
                <w:rFonts w:hint="eastAsia" w:ascii="新宋体" w:hAnsi="新宋体" w:eastAsia="新宋体"/>
                <w:b/>
                <w:bCs/>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17" w:type="pct"/>
            <w:vAlign w:val="center"/>
          </w:tcPr>
          <w:p>
            <w:pPr>
              <w:numPr>
                <w:ilvl w:val="0"/>
                <w:numId w:val="5"/>
              </w:numPr>
              <w:tabs>
                <w:tab w:val="left" w:pos="600"/>
              </w:tabs>
              <w:ind w:left="600"/>
              <w:rPr>
                <w:rFonts w:ascii="宋体" w:hAnsi="宋体" w:cs="宋体"/>
                <w:b/>
                <w:bCs/>
                <w:sz w:val="24"/>
              </w:rPr>
            </w:pPr>
          </w:p>
        </w:tc>
        <w:tc>
          <w:tcPr>
            <w:tcW w:w="4382" w:type="pct"/>
            <w:vAlign w:val="center"/>
          </w:tcPr>
          <w:p>
            <w:pPr>
              <w:rPr>
                <w:rFonts w:ascii="新宋体" w:hAnsi="新宋体" w:eastAsia="新宋体"/>
                <w:b/>
                <w:bCs/>
                <w:sz w:val="24"/>
              </w:rPr>
            </w:pPr>
            <w:r>
              <w:rPr>
                <w:rFonts w:hint="eastAsia" w:ascii="新宋体" w:hAnsi="新宋体" w:eastAsia="新宋体"/>
                <w:b/>
                <w:bCs/>
                <w:sz w:val="24"/>
              </w:rPr>
              <w:t>交货地点：西安市高陵区医院指定地点。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17" w:type="pct"/>
            <w:vAlign w:val="center"/>
          </w:tcPr>
          <w:p>
            <w:pPr>
              <w:numPr>
                <w:ilvl w:val="0"/>
                <w:numId w:val="5"/>
              </w:numPr>
              <w:tabs>
                <w:tab w:val="left" w:pos="600"/>
              </w:tabs>
              <w:ind w:left="600"/>
              <w:rPr>
                <w:rFonts w:ascii="宋体" w:hAnsi="宋体" w:cs="宋体"/>
                <w:b/>
                <w:bCs/>
                <w:sz w:val="24"/>
              </w:rPr>
            </w:pPr>
          </w:p>
        </w:tc>
        <w:tc>
          <w:tcPr>
            <w:tcW w:w="4382" w:type="pct"/>
            <w:vAlign w:val="center"/>
          </w:tcPr>
          <w:p>
            <w:pPr>
              <w:rPr>
                <w:rFonts w:ascii="新宋体" w:hAnsi="新宋体" w:eastAsia="新宋体"/>
                <w:b/>
                <w:bCs/>
                <w:sz w:val="24"/>
              </w:rPr>
            </w:pPr>
            <w:r>
              <w:rPr>
                <w:rFonts w:hint="eastAsia" w:ascii="新宋体" w:hAnsi="新宋体" w:eastAsia="新宋体"/>
                <w:b/>
                <w:bCs/>
                <w:sz w:val="24"/>
              </w:rPr>
              <w:t>应提供的伴随服务：选所有。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000" w:type="pct"/>
            <w:gridSpan w:val="2"/>
            <w:vAlign w:val="center"/>
          </w:tcPr>
          <w:p>
            <w:pPr>
              <w:pStyle w:val="3"/>
              <w:keepNext w:val="0"/>
              <w:keepLines w:val="0"/>
              <w:widowControl/>
              <w:wordWrap w:val="0"/>
              <w:spacing w:before="0" w:after="0" w:line="240" w:lineRule="auto"/>
              <w:ind w:right="108"/>
            </w:pPr>
            <w:r>
              <w:rPr>
                <w:rFonts w:hint="eastAsia" w:ascii="新宋体" w:hAnsi="新宋体" w:eastAsia="新宋体"/>
                <w:sz w:val="24"/>
              </w:rPr>
              <w:t>注：以上要求不可负偏离，否则视为无效投标。</w:t>
            </w:r>
          </w:p>
        </w:tc>
      </w:tr>
    </w:tbl>
    <w:p>
      <w:pPr>
        <w:pStyle w:val="49"/>
      </w:pPr>
    </w:p>
    <w:p/>
    <w:p>
      <w:pPr>
        <w:rPr>
          <w:rFonts w:ascii="宋体" w:hAnsi="宋体" w:cs="宋体"/>
          <w:b/>
          <w:bCs/>
          <w:sz w:val="24"/>
        </w:rPr>
      </w:pPr>
      <w:r>
        <w:rPr>
          <w:rFonts w:hint="eastAsia" w:ascii="宋体" w:hAnsi="宋体" w:cs="宋体"/>
          <w:b/>
          <w:bCs/>
          <w:sz w:val="24"/>
        </w:rPr>
        <w:br w:type="page"/>
      </w:r>
    </w:p>
    <w:p>
      <w:pPr>
        <w:spacing w:line="360" w:lineRule="auto"/>
        <w:jc w:val="left"/>
        <w:rPr>
          <w:rFonts w:ascii="宋体" w:hAnsi="宋体" w:cs="宋体"/>
          <w:b/>
          <w:bCs/>
          <w:sz w:val="11"/>
          <w:szCs w:val="11"/>
        </w:rPr>
      </w:pPr>
      <w:r>
        <w:rPr>
          <w:rFonts w:hint="eastAsia" w:ascii="宋体" w:hAnsi="宋体" w:cs="宋体"/>
          <w:b/>
          <w:bCs/>
          <w:sz w:val="24"/>
        </w:rPr>
        <w:t>二、合同通用条款</w:t>
      </w:r>
    </w:p>
    <w:p>
      <w:pPr>
        <w:spacing w:line="360" w:lineRule="auto"/>
        <w:rPr>
          <w:rFonts w:ascii="宋体" w:hAnsi="宋体"/>
          <w:b/>
          <w:sz w:val="24"/>
        </w:rPr>
      </w:pPr>
      <w:r>
        <w:rPr>
          <w:rFonts w:hint="eastAsia" w:ascii="宋体" w:hAnsi="宋体"/>
          <w:b/>
          <w:sz w:val="24"/>
        </w:rPr>
        <w:t>1.定义</w:t>
      </w:r>
    </w:p>
    <w:p>
      <w:pPr>
        <w:spacing w:line="360" w:lineRule="auto"/>
        <w:ind w:firstLine="480" w:firstLineChars="200"/>
        <w:rPr>
          <w:rFonts w:ascii="宋体" w:hAnsi="宋体"/>
          <w:sz w:val="24"/>
        </w:rPr>
      </w:pPr>
      <w:r>
        <w:rPr>
          <w:rFonts w:hint="eastAsia" w:ascii="宋体" w:hAnsi="宋体"/>
          <w:sz w:val="24"/>
        </w:rPr>
        <w:t>本合同下列术语应解释为：</w:t>
      </w:r>
    </w:p>
    <w:p>
      <w:pPr>
        <w:spacing w:line="360" w:lineRule="auto"/>
        <w:ind w:firstLine="480" w:firstLineChars="200"/>
        <w:rPr>
          <w:rFonts w:ascii="宋体" w:hAnsi="宋体"/>
          <w:sz w:val="24"/>
        </w:rPr>
      </w:pPr>
      <w:r>
        <w:rPr>
          <w:rFonts w:hint="eastAsia" w:ascii="宋体" w:hAnsi="宋体"/>
          <w:sz w:val="24"/>
        </w:rPr>
        <w:t>1.1“合同”系指买卖双方签署的、合同格式中载明的买卖双方所达成的协议,包括所有的附件、附录和上述文件所提到的构成合同的所有文件。</w:t>
      </w:r>
    </w:p>
    <w:p>
      <w:pPr>
        <w:spacing w:line="360" w:lineRule="auto"/>
        <w:ind w:firstLine="480" w:firstLineChars="200"/>
        <w:rPr>
          <w:rFonts w:ascii="宋体" w:hAnsi="宋体"/>
          <w:sz w:val="24"/>
        </w:rPr>
      </w:pPr>
      <w:r>
        <w:rPr>
          <w:rFonts w:hint="eastAsia" w:ascii="宋体" w:hAnsi="宋体"/>
          <w:sz w:val="24"/>
        </w:rPr>
        <w:t>1.2“合同价”系指根据本合同规定，卖方在正确地完全履行合同义务后买方应支付给卖方的价格。</w:t>
      </w:r>
    </w:p>
    <w:p>
      <w:pPr>
        <w:spacing w:line="360" w:lineRule="auto"/>
        <w:ind w:firstLine="480" w:firstLineChars="200"/>
        <w:rPr>
          <w:rFonts w:ascii="宋体" w:hAnsi="宋体"/>
          <w:sz w:val="24"/>
        </w:rPr>
      </w:pPr>
      <w:r>
        <w:rPr>
          <w:rFonts w:hint="eastAsia" w:ascii="宋体" w:hAnsi="宋体"/>
          <w:sz w:val="24"/>
        </w:rPr>
        <w:t>1.3“服务”系指根据合同规定，卖方提供的服务。</w:t>
      </w:r>
    </w:p>
    <w:p>
      <w:pPr>
        <w:spacing w:line="360" w:lineRule="auto"/>
        <w:ind w:firstLine="480" w:firstLineChars="200"/>
        <w:rPr>
          <w:rFonts w:ascii="宋体" w:hAnsi="宋体"/>
          <w:sz w:val="24"/>
        </w:rPr>
      </w:pPr>
      <w:r>
        <w:rPr>
          <w:rFonts w:hint="eastAsia" w:ascii="宋体" w:hAnsi="宋体"/>
          <w:sz w:val="24"/>
        </w:rPr>
        <w:t>1.4“合同条款”系指本合同条款。</w:t>
      </w:r>
    </w:p>
    <w:p>
      <w:pPr>
        <w:spacing w:line="360" w:lineRule="auto"/>
        <w:ind w:firstLine="480" w:firstLineChars="200"/>
        <w:rPr>
          <w:rFonts w:ascii="宋体" w:hAnsi="宋体"/>
          <w:sz w:val="24"/>
        </w:rPr>
      </w:pPr>
      <w:r>
        <w:rPr>
          <w:rFonts w:hint="eastAsia" w:ascii="宋体" w:hAnsi="宋体"/>
          <w:sz w:val="24"/>
        </w:rPr>
        <w:t>1.5“买方”系指在合同专用条款中指明的购买服务的单位。</w:t>
      </w:r>
    </w:p>
    <w:p>
      <w:pPr>
        <w:spacing w:line="360" w:lineRule="auto"/>
        <w:ind w:firstLine="480" w:firstLineChars="200"/>
        <w:rPr>
          <w:rFonts w:ascii="宋体" w:hAnsi="宋体"/>
          <w:sz w:val="24"/>
        </w:rPr>
      </w:pPr>
      <w:r>
        <w:rPr>
          <w:rFonts w:hint="eastAsia" w:ascii="宋体" w:hAnsi="宋体"/>
          <w:sz w:val="24"/>
        </w:rPr>
        <w:t>1.6“卖方”系指签署本合同，提供本合同项下服务的单位。</w:t>
      </w:r>
    </w:p>
    <w:p>
      <w:pPr>
        <w:spacing w:line="360" w:lineRule="auto"/>
        <w:ind w:firstLine="480" w:firstLineChars="200"/>
        <w:rPr>
          <w:rFonts w:ascii="宋体" w:hAnsi="宋体"/>
          <w:sz w:val="24"/>
        </w:rPr>
      </w:pPr>
      <w:r>
        <w:rPr>
          <w:rFonts w:hint="eastAsia" w:ascii="宋体" w:hAnsi="宋体"/>
          <w:sz w:val="24"/>
        </w:rPr>
        <w:t>1.7“服务地点”系指本合同(包括附件)指明的提供服务的地点。</w:t>
      </w:r>
    </w:p>
    <w:p>
      <w:pPr>
        <w:spacing w:line="360" w:lineRule="auto"/>
        <w:ind w:firstLine="480" w:firstLineChars="200"/>
      </w:pPr>
      <w:r>
        <w:rPr>
          <w:rFonts w:hint="eastAsia" w:ascii="宋体" w:hAnsi="宋体"/>
          <w:sz w:val="24"/>
        </w:rPr>
        <w:t>1.8“天”指日历天数。</w:t>
      </w:r>
    </w:p>
    <w:p>
      <w:pPr>
        <w:spacing w:line="360" w:lineRule="auto"/>
        <w:rPr>
          <w:rFonts w:ascii="宋体" w:hAnsi="宋体"/>
          <w:b/>
          <w:sz w:val="24"/>
        </w:rPr>
      </w:pPr>
      <w:r>
        <w:rPr>
          <w:rFonts w:hint="eastAsia" w:ascii="宋体" w:hAnsi="宋体"/>
          <w:b/>
          <w:sz w:val="24"/>
        </w:rPr>
        <w:t>2.服务要求</w:t>
      </w:r>
    </w:p>
    <w:p>
      <w:pPr>
        <w:spacing w:line="360" w:lineRule="auto"/>
        <w:ind w:firstLine="480" w:firstLineChars="200"/>
        <w:rPr>
          <w:rFonts w:ascii="宋体" w:hAnsi="宋体"/>
          <w:sz w:val="24"/>
        </w:rPr>
      </w:pPr>
      <w:r>
        <w:rPr>
          <w:rFonts w:hint="eastAsia" w:ascii="宋体" w:hAnsi="宋体"/>
          <w:sz w:val="24"/>
        </w:rPr>
        <w:t>2.1卖方提供服务应与本合同所指明的服务(包括合同附件)相一致。</w:t>
      </w:r>
    </w:p>
    <w:p>
      <w:pPr>
        <w:spacing w:line="360" w:lineRule="auto"/>
        <w:ind w:firstLine="480" w:firstLineChars="200"/>
        <w:rPr>
          <w:rFonts w:ascii="宋体" w:hAnsi="宋体"/>
          <w:sz w:val="24"/>
        </w:rPr>
      </w:pPr>
      <w:r>
        <w:rPr>
          <w:rFonts w:hint="eastAsia" w:ascii="宋体" w:hAnsi="宋体"/>
          <w:sz w:val="24"/>
        </w:rPr>
        <w:t>2.2见合同专用条款。</w:t>
      </w:r>
    </w:p>
    <w:p>
      <w:pPr>
        <w:spacing w:line="360" w:lineRule="auto"/>
        <w:rPr>
          <w:rFonts w:ascii="宋体" w:hAnsi="宋体"/>
          <w:b/>
          <w:sz w:val="24"/>
        </w:rPr>
      </w:pPr>
      <w:r>
        <w:rPr>
          <w:rFonts w:hint="eastAsia" w:ascii="宋体" w:hAnsi="宋体"/>
          <w:b/>
          <w:sz w:val="24"/>
        </w:rPr>
        <w:t>3.专利权</w:t>
      </w:r>
    </w:p>
    <w:p>
      <w:pPr>
        <w:spacing w:line="360" w:lineRule="auto"/>
        <w:ind w:firstLine="480" w:firstLineChars="200"/>
        <w:rPr>
          <w:rFonts w:ascii="宋体" w:hAnsi="宋体"/>
          <w:sz w:val="24"/>
        </w:rPr>
      </w:pPr>
      <w:r>
        <w:rPr>
          <w:rFonts w:hint="eastAsia" w:ascii="宋体" w:hAnsi="宋体"/>
          <w:sz w:val="24"/>
        </w:rPr>
        <w:t>卖方应保证买方在使用该服务或其任何一部分时免受第三方提出侵犯其专利权·商标权、工业设计权或其他知识产权的起诉。</w:t>
      </w:r>
    </w:p>
    <w:p>
      <w:pPr>
        <w:spacing w:line="360" w:lineRule="auto"/>
        <w:rPr>
          <w:rFonts w:ascii="宋体" w:hAnsi="宋体"/>
          <w:b/>
          <w:sz w:val="24"/>
        </w:rPr>
      </w:pPr>
      <w:r>
        <w:rPr>
          <w:rFonts w:hint="eastAsia" w:ascii="宋体" w:hAnsi="宋体"/>
          <w:b/>
          <w:sz w:val="24"/>
        </w:rPr>
        <w:t>4.服务地点和服务期限</w:t>
      </w:r>
    </w:p>
    <w:p>
      <w:pPr>
        <w:spacing w:line="360" w:lineRule="auto"/>
        <w:ind w:firstLine="480" w:firstLineChars="200"/>
        <w:rPr>
          <w:rFonts w:ascii="宋体" w:hAnsi="宋体"/>
          <w:b/>
          <w:sz w:val="24"/>
        </w:rPr>
      </w:pPr>
      <w:r>
        <w:rPr>
          <w:rFonts w:hint="eastAsia" w:ascii="宋体" w:hAnsi="宋体"/>
          <w:sz w:val="24"/>
        </w:rPr>
        <w:t>见合同专用条款。</w:t>
      </w:r>
    </w:p>
    <w:p>
      <w:pPr>
        <w:spacing w:line="360" w:lineRule="auto"/>
        <w:rPr>
          <w:rFonts w:ascii="宋体" w:hAnsi="宋体"/>
          <w:b/>
          <w:sz w:val="24"/>
        </w:rPr>
      </w:pPr>
      <w:r>
        <w:rPr>
          <w:rFonts w:hint="eastAsia" w:ascii="宋体" w:hAnsi="宋体"/>
          <w:b/>
          <w:sz w:val="24"/>
        </w:rPr>
        <w:t>5.保险</w:t>
      </w:r>
    </w:p>
    <w:p>
      <w:pPr>
        <w:spacing w:line="360" w:lineRule="auto"/>
        <w:ind w:firstLine="480" w:firstLineChars="200"/>
        <w:rPr>
          <w:rFonts w:ascii="宋体" w:hAnsi="宋体"/>
          <w:sz w:val="24"/>
        </w:rPr>
      </w:pPr>
      <w:r>
        <w:rPr>
          <w:rFonts w:hint="eastAsia" w:ascii="宋体" w:hAnsi="宋体"/>
          <w:sz w:val="24"/>
        </w:rPr>
        <w:t>卖方应为所提供服务的人员等购买保险。</w:t>
      </w:r>
    </w:p>
    <w:p>
      <w:pPr>
        <w:spacing w:line="360" w:lineRule="auto"/>
        <w:rPr>
          <w:rFonts w:ascii="宋体" w:hAnsi="宋体"/>
          <w:b/>
          <w:sz w:val="24"/>
        </w:rPr>
      </w:pPr>
      <w:r>
        <w:rPr>
          <w:rFonts w:hint="eastAsia" w:ascii="宋体" w:hAnsi="宋体"/>
          <w:b/>
          <w:sz w:val="24"/>
        </w:rPr>
        <w:t>6.付款</w:t>
      </w:r>
    </w:p>
    <w:p>
      <w:pPr>
        <w:spacing w:line="360" w:lineRule="auto"/>
        <w:ind w:firstLine="480"/>
        <w:rPr>
          <w:rFonts w:ascii="宋体" w:hAnsi="宋体"/>
          <w:sz w:val="24"/>
        </w:rPr>
      </w:pPr>
      <w:r>
        <w:rPr>
          <w:rFonts w:hint="eastAsia" w:ascii="宋体" w:hAnsi="宋体"/>
          <w:sz w:val="24"/>
        </w:rPr>
        <w:t>6.1本合同以人民币付款。</w:t>
      </w:r>
    </w:p>
    <w:p>
      <w:pPr>
        <w:spacing w:line="360" w:lineRule="auto"/>
        <w:ind w:firstLine="480"/>
        <w:rPr>
          <w:rFonts w:ascii="宋体" w:hAnsi="宋体"/>
          <w:sz w:val="24"/>
        </w:rPr>
      </w:pPr>
      <w:r>
        <w:rPr>
          <w:rFonts w:hint="eastAsia" w:ascii="宋体" w:hAnsi="宋体"/>
          <w:sz w:val="24"/>
        </w:rPr>
        <w:t>6.2卖方应按照双方签订的合同规定提供服务,服务成果由买方验收合格并出具验收书后，连同合同一并送政府采购管理部门办理结算。</w:t>
      </w:r>
    </w:p>
    <w:p>
      <w:pPr>
        <w:spacing w:line="360" w:lineRule="auto"/>
        <w:ind w:firstLine="480" w:firstLineChars="200"/>
        <w:rPr>
          <w:rFonts w:ascii="宋体" w:hAnsi="宋体"/>
          <w:sz w:val="24"/>
        </w:rPr>
      </w:pPr>
      <w:r>
        <w:rPr>
          <w:rFonts w:hint="eastAsia" w:ascii="宋体" w:hAnsi="宋体"/>
          <w:sz w:val="24"/>
        </w:rPr>
        <w:t>6.3见合同专用条款。</w:t>
      </w:r>
    </w:p>
    <w:p>
      <w:pPr>
        <w:spacing w:line="360" w:lineRule="auto"/>
        <w:rPr>
          <w:rFonts w:ascii="宋体" w:hAnsi="宋体"/>
          <w:b/>
          <w:sz w:val="24"/>
        </w:rPr>
      </w:pPr>
      <w:r>
        <w:rPr>
          <w:rFonts w:hint="eastAsia" w:ascii="宋体" w:hAnsi="宋体"/>
          <w:b/>
          <w:sz w:val="24"/>
        </w:rPr>
        <w:t>7.质量保证及索赔</w:t>
      </w:r>
    </w:p>
    <w:p>
      <w:pPr>
        <w:spacing w:line="360" w:lineRule="auto"/>
        <w:ind w:firstLine="480"/>
        <w:rPr>
          <w:rFonts w:ascii="宋体" w:hAnsi="宋体"/>
          <w:sz w:val="24"/>
        </w:rPr>
      </w:pPr>
      <w:r>
        <w:rPr>
          <w:rFonts w:hint="eastAsia" w:ascii="宋体" w:hAnsi="宋体"/>
          <w:sz w:val="24"/>
        </w:rPr>
        <w:t>7.1卖方应保证所供服务</w:t>
      </w:r>
      <w:r>
        <w:rPr>
          <w:rFonts w:hint="eastAsia" w:ascii="宋体" w:hAnsi="宋体"/>
          <w:sz w:val="24"/>
          <w:lang w:val="en-US" w:eastAsia="zh-CN"/>
        </w:rPr>
        <w:t>或产品</w:t>
      </w:r>
      <w:r>
        <w:rPr>
          <w:rFonts w:hint="eastAsia" w:ascii="宋体" w:hAnsi="宋体"/>
          <w:sz w:val="24"/>
        </w:rPr>
        <w:t>完全符合合同规定的要求。</w:t>
      </w:r>
    </w:p>
    <w:p>
      <w:pPr>
        <w:spacing w:line="360" w:lineRule="auto"/>
        <w:ind w:firstLine="480" w:firstLineChars="200"/>
        <w:rPr>
          <w:rFonts w:ascii="宋体" w:hAnsi="宋体"/>
          <w:sz w:val="24"/>
        </w:rPr>
      </w:pPr>
      <w:r>
        <w:rPr>
          <w:rFonts w:hint="eastAsia" w:ascii="宋体" w:hAnsi="宋体"/>
          <w:sz w:val="24"/>
        </w:rPr>
        <w:t>7.2在服务期限内，如果服务与合同有任何一项不符，买方应尽快以书面形式向卖方提出索赔。同时应向政府采购管理部门报告。</w:t>
      </w:r>
    </w:p>
    <w:p>
      <w:pPr>
        <w:spacing w:line="360" w:lineRule="auto"/>
        <w:ind w:firstLine="480" w:firstLineChars="200"/>
        <w:rPr>
          <w:rFonts w:ascii="宋体" w:hAnsi="宋体"/>
          <w:sz w:val="24"/>
        </w:rPr>
      </w:pPr>
      <w:r>
        <w:rPr>
          <w:rFonts w:hint="eastAsia" w:ascii="宋体" w:hAnsi="宋体"/>
          <w:sz w:val="24"/>
        </w:rPr>
        <w:t>7.3卖方在收到买方的通知后，应及时纠正。具体响应时限见专用合同条款。</w:t>
      </w:r>
    </w:p>
    <w:p>
      <w:pPr>
        <w:spacing w:line="360" w:lineRule="auto"/>
        <w:ind w:firstLine="480" w:firstLineChars="200"/>
        <w:rPr>
          <w:rFonts w:hint="eastAsia" w:ascii="宋体" w:hAnsi="宋体"/>
          <w:sz w:val="24"/>
        </w:rPr>
      </w:pPr>
      <w:r>
        <w:rPr>
          <w:rFonts w:hint="eastAsia" w:ascii="宋体" w:hAnsi="宋体"/>
          <w:sz w:val="24"/>
        </w:rPr>
        <w:t>7.4如果卖方在收到通知后，没有在上述专用合同条款中规定的时限内及时纠正和弥补，买方可采取必要的补救措施，但其风险和费用将由卖方承担，买方根据合同规定对卖方行使的其它权力不受影响。买方亦可从合同款中扣回索赔金额。</w:t>
      </w:r>
    </w:p>
    <w:p>
      <w:pPr>
        <w:pStyle w:val="14"/>
        <w:rPr>
          <w:rFonts w:hint="default" w:eastAsia="宋体"/>
          <w:lang w:val="en-US" w:eastAsia="zh-CN"/>
        </w:rPr>
      </w:pPr>
      <w:r>
        <w:rPr>
          <w:rFonts w:hint="eastAsia" w:ascii="宋体" w:hAnsi="宋体"/>
          <w:sz w:val="24"/>
          <w:lang w:val="en-US" w:eastAsia="zh-CN"/>
        </w:rPr>
        <w:t>7.5 本次买方购买产品，为一次买断软件产品使用权，买方可根据使用情况决定免费维护期满后是否继续购买售后服务。</w:t>
      </w:r>
    </w:p>
    <w:p>
      <w:pPr>
        <w:spacing w:line="360" w:lineRule="auto"/>
        <w:rPr>
          <w:rFonts w:ascii="宋体" w:hAnsi="宋体"/>
          <w:b/>
          <w:sz w:val="24"/>
        </w:rPr>
      </w:pPr>
      <w:r>
        <w:rPr>
          <w:rFonts w:hint="eastAsia" w:ascii="宋体" w:hAnsi="宋体"/>
          <w:b/>
          <w:sz w:val="24"/>
        </w:rPr>
        <w:t>8.检验和验收</w:t>
      </w:r>
    </w:p>
    <w:p>
      <w:pPr>
        <w:spacing w:line="360" w:lineRule="auto"/>
        <w:ind w:firstLine="480" w:firstLineChars="200"/>
        <w:rPr>
          <w:rFonts w:ascii="宋体" w:hAnsi="宋体"/>
          <w:sz w:val="24"/>
        </w:rPr>
      </w:pPr>
      <w:r>
        <w:rPr>
          <w:rFonts w:hint="eastAsia" w:ascii="宋体" w:hAnsi="宋体"/>
          <w:sz w:val="24"/>
        </w:rPr>
        <w:t>8.1服务成果，由采购单位根据合同规定的标准要求进行验收，并出具验收书。验收书应当包括履约情况。</w:t>
      </w:r>
    </w:p>
    <w:p>
      <w:pPr>
        <w:spacing w:line="360" w:lineRule="auto"/>
        <w:rPr>
          <w:rFonts w:ascii="宋体" w:hAnsi="宋体"/>
          <w:b/>
          <w:sz w:val="24"/>
        </w:rPr>
      </w:pPr>
      <w:r>
        <w:rPr>
          <w:rFonts w:hint="eastAsia" w:ascii="宋体" w:hAnsi="宋体"/>
          <w:b/>
          <w:sz w:val="24"/>
        </w:rPr>
        <w:t>9.卖方履约延误</w:t>
      </w:r>
    </w:p>
    <w:p>
      <w:pPr>
        <w:spacing w:line="360" w:lineRule="auto"/>
        <w:ind w:firstLine="480" w:firstLineChars="200"/>
        <w:rPr>
          <w:rFonts w:ascii="宋体" w:hAnsi="宋体"/>
          <w:sz w:val="24"/>
        </w:rPr>
      </w:pPr>
      <w:r>
        <w:rPr>
          <w:rFonts w:hint="eastAsia" w:ascii="宋体" w:hAnsi="宋体"/>
          <w:sz w:val="24"/>
        </w:rPr>
        <w:t>9.1如卖方事先未征得买方同意并得到买方的谅解而单方面延迟提供服务的情况，将按违约终止合同。</w:t>
      </w:r>
    </w:p>
    <w:p>
      <w:pPr>
        <w:spacing w:line="360" w:lineRule="auto"/>
        <w:ind w:firstLine="480" w:firstLineChars="200"/>
        <w:rPr>
          <w:rFonts w:ascii="宋体" w:hAnsi="宋体"/>
          <w:sz w:val="24"/>
        </w:rPr>
      </w:pPr>
      <w:r>
        <w:rPr>
          <w:rFonts w:hint="eastAsia" w:ascii="宋体" w:hAnsi="宋体"/>
          <w:sz w:val="24"/>
        </w:rPr>
        <w:t>9.2在履行合同过程中，如果卖方遇到可能妨碍按时提供服务的情况，应及时以书面形式将拖延的事实,可能拖延的期限和理由通知买方。买方在收到卖方通知后，应尽快对情况进行评价，并确定是否通过修改合同，酌情延长服务期限或对卖方加收误期赔偿金。误期赔偿金以每周0.5%计。</w:t>
      </w:r>
    </w:p>
    <w:p>
      <w:pPr>
        <w:spacing w:line="360" w:lineRule="auto"/>
        <w:rPr>
          <w:rFonts w:ascii="宋体" w:hAnsi="宋体"/>
          <w:b/>
          <w:sz w:val="24"/>
        </w:rPr>
      </w:pPr>
      <w:r>
        <w:rPr>
          <w:rFonts w:hint="eastAsia" w:ascii="宋体" w:hAnsi="宋体"/>
          <w:b/>
          <w:sz w:val="24"/>
        </w:rPr>
        <w:t>10.违约终止合同</w:t>
      </w:r>
    </w:p>
    <w:p>
      <w:pPr>
        <w:spacing w:line="360" w:lineRule="auto"/>
        <w:ind w:firstLine="480" w:firstLineChars="200"/>
        <w:rPr>
          <w:rFonts w:ascii="宋体" w:hAnsi="宋体"/>
          <w:sz w:val="24"/>
        </w:rPr>
      </w:pPr>
      <w:r>
        <w:rPr>
          <w:rFonts w:hint="eastAsia" w:ascii="宋体" w:hAnsi="宋体"/>
          <w:sz w:val="24"/>
        </w:rPr>
        <w:t>在卖方违约的情况下，买方报告政府采购管理部门后，有权终止合同，并依法向卖方进行索赔。</w:t>
      </w:r>
    </w:p>
    <w:p>
      <w:pPr>
        <w:spacing w:line="360" w:lineRule="auto"/>
        <w:rPr>
          <w:rFonts w:ascii="宋体" w:hAnsi="宋体"/>
          <w:b/>
          <w:sz w:val="24"/>
        </w:rPr>
      </w:pPr>
      <w:r>
        <w:rPr>
          <w:rFonts w:hint="eastAsia" w:ascii="宋体" w:hAnsi="宋体"/>
          <w:b/>
          <w:sz w:val="24"/>
        </w:rPr>
        <w:t>11.适用法律</w:t>
      </w:r>
    </w:p>
    <w:p>
      <w:pPr>
        <w:spacing w:line="360" w:lineRule="auto"/>
        <w:ind w:firstLine="480" w:firstLineChars="200"/>
        <w:rPr>
          <w:rFonts w:ascii="宋体" w:hAnsi="宋体"/>
          <w:sz w:val="24"/>
        </w:rPr>
      </w:pPr>
      <w:r>
        <w:rPr>
          <w:rFonts w:hint="eastAsia" w:ascii="宋体" w:hAnsi="宋体"/>
          <w:sz w:val="24"/>
        </w:rPr>
        <w:t>本合同应按照中华人民共和国的现行法律进行解释。</w:t>
      </w:r>
    </w:p>
    <w:p>
      <w:pPr>
        <w:spacing w:line="360" w:lineRule="auto"/>
        <w:rPr>
          <w:rFonts w:ascii="宋体" w:hAnsi="宋体"/>
          <w:b/>
          <w:sz w:val="24"/>
        </w:rPr>
      </w:pPr>
      <w:r>
        <w:rPr>
          <w:rFonts w:hint="eastAsia" w:ascii="宋体" w:hAnsi="宋体"/>
          <w:b/>
          <w:sz w:val="24"/>
        </w:rPr>
        <w:t>12.合同生效及其它</w:t>
      </w:r>
    </w:p>
    <w:p>
      <w:pPr>
        <w:spacing w:line="360" w:lineRule="auto"/>
        <w:ind w:firstLine="480" w:firstLineChars="200"/>
        <w:rPr>
          <w:rFonts w:ascii="宋体" w:hAnsi="宋体"/>
          <w:sz w:val="24"/>
        </w:rPr>
      </w:pPr>
      <w:r>
        <w:rPr>
          <w:rFonts w:hint="eastAsia" w:ascii="宋体" w:hAnsi="宋体"/>
          <w:sz w:val="24"/>
        </w:rPr>
        <w:t>12.1本合同经买卖双方及招标单位授权代表签字盖章后生效。</w:t>
      </w:r>
    </w:p>
    <w:p>
      <w:pPr>
        <w:spacing w:line="360" w:lineRule="auto"/>
        <w:ind w:firstLine="480" w:firstLineChars="200"/>
        <w:rPr>
          <w:rFonts w:ascii="宋体" w:hAnsi="宋体"/>
          <w:sz w:val="24"/>
        </w:rPr>
      </w:pPr>
      <w:r>
        <w:rPr>
          <w:rFonts w:hint="eastAsia" w:ascii="宋体" w:hAnsi="宋体"/>
          <w:sz w:val="24"/>
        </w:rPr>
        <w:t>12.2如需修改合同内容，双方应签署书面修改或补充协议，该修改协议作为本合同的一个组成部分。</w:t>
      </w:r>
    </w:p>
    <w:p>
      <w:pPr>
        <w:spacing w:line="360" w:lineRule="auto"/>
        <w:ind w:firstLine="480" w:firstLineChars="200"/>
        <w:rPr>
          <w:rFonts w:ascii="宋体" w:hAnsi="宋体"/>
          <w:sz w:val="24"/>
        </w:rPr>
      </w:pPr>
      <w:r>
        <w:rPr>
          <w:rFonts w:hint="eastAsia" w:ascii="宋体" w:hAnsi="宋体"/>
          <w:sz w:val="24"/>
        </w:rPr>
        <w:t>12.3 根据项目需求</w:t>
      </w:r>
      <w:r>
        <w:rPr>
          <w:rFonts w:hint="eastAsia" w:ascii="宋体" w:hAnsi="宋体" w:cs="宋体"/>
          <w:sz w:val="24"/>
        </w:rPr>
        <w:t>甲乙双方须按照《关键信息基础设施安全保护条例》的有关规定签订安全保密协议并作为合同附件。</w:t>
      </w:r>
    </w:p>
    <w:p>
      <w:pPr>
        <w:spacing w:line="360" w:lineRule="auto"/>
        <w:ind w:firstLine="480" w:firstLineChars="200"/>
        <w:rPr>
          <w:rFonts w:ascii="宋体" w:hAnsi="宋体"/>
          <w:sz w:val="24"/>
        </w:rPr>
      </w:pPr>
      <w:r>
        <w:rPr>
          <w:rFonts w:hint="eastAsia" w:ascii="宋体" w:hAnsi="宋体"/>
          <w:sz w:val="24"/>
        </w:rPr>
        <w:t>12.4本合同具有法律效力，受国家法律保护。</w:t>
      </w:r>
    </w:p>
    <w:p>
      <w:pPr>
        <w:spacing w:line="360" w:lineRule="auto"/>
        <w:ind w:firstLine="480" w:firstLineChars="200"/>
        <w:rPr>
          <w:rFonts w:ascii="宋体" w:hAnsi="宋体"/>
          <w:sz w:val="24"/>
        </w:rPr>
      </w:pPr>
      <w:r>
        <w:rPr>
          <w:rFonts w:hint="eastAsia" w:ascii="宋体" w:hAnsi="宋体"/>
          <w:sz w:val="24"/>
        </w:rPr>
        <w:t>12.5本合同一式伍份，买方(使用单位)贰份，卖方贰份，招标代理机构壹份。</w:t>
      </w:r>
    </w:p>
    <w:p>
      <w:pPr>
        <w:spacing w:line="360" w:lineRule="auto"/>
        <w:ind w:firstLine="3000" w:firstLineChars="1250"/>
        <w:rPr>
          <w:rFonts w:ascii="宋体" w:hAnsi="宋体" w:cs="宋体"/>
          <w:sz w:val="24"/>
        </w:rPr>
      </w:pPr>
    </w:p>
    <w:p>
      <w:pPr>
        <w:pStyle w:val="49"/>
        <w:spacing w:line="360" w:lineRule="auto"/>
        <w:rPr>
          <w:rFonts w:ascii="宋体" w:hAnsi="宋体" w:cs="宋体"/>
          <w:sz w:val="24"/>
        </w:rPr>
      </w:pPr>
    </w:p>
    <w:p>
      <w:pPr>
        <w:pStyle w:val="49"/>
        <w:spacing w:line="360" w:lineRule="auto"/>
        <w:rPr>
          <w:rFonts w:ascii="宋体" w:hAnsi="宋体" w:cs="宋体"/>
          <w:sz w:val="24"/>
        </w:rPr>
      </w:pPr>
    </w:p>
    <w:p>
      <w:pPr>
        <w:rPr>
          <w:rFonts w:ascii="宋体" w:hAnsi="宋体" w:cs="宋体"/>
          <w:sz w:val="24"/>
        </w:rPr>
      </w:pPr>
    </w:p>
    <w:p>
      <w:pPr>
        <w:rPr>
          <w:rFonts w:ascii="宋体" w:hAnsi="宋体" w:cs="宋体"/>
          <w:b/>
          <w:bCs/>
          <w:sz w:val="24"/>
        </w:rPr>
      </w:pPr>
      <w:r>
        <w:rPr>
          <w:rFonts w:hint="eastAsia" w:ascii="宋体" w:hAnsi="宋体" w:cs="宋体"/>
          <w:b/>
          <w:bCs/>
          <w:sz w:val="24"/>
        </w:rPr>
        <w:br w:type="page"/>
      </w:r>
    </w:p>
    <w:p>
      <w:pPr>
        <w:rPr>
          <w:rFonts w:ascii="宋体" w:hAnsi="宋体" w:cs="宋体"/>
          <w:b/>
          <w:bCs/>
          <w:sz w:val="24"/>
        </w:rPr>
      </w:pPr>
      <w:r>
        <w:rPr>
          <w:rFonts w:hint="eastAsia" w:ascii="宋体" w:hAnsi="宋体" w:cs="宋体"/>
          <w:b/>
          <w:bCs/>
          <w:sz w:val="24"/>
        </w:rPr>
        <w:t>三、合同格式（参考）</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本合同与</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日由</w:t>
      </w:r>
      <w:r>
        <w:rPr>
          <w:rFonts w:hint="eastAsia" w:ascii="宋体" w:hAnsi="宋体" w:cs="宋体"/>
          <w:sz w:val="24"/>
          <w:u w:val="single"/>
        </w:rPr>
        <w:t xml:space="preserve">                   （</w:t>
      </w:r>
      <w:r>
        <w:rPr>
          <w:rFonts w:hint="eastAsia" w:ascii="宋体" w:hAnsi="宋体" w:cs="宋体"/>
          <w:sz w:val="24"/>
        </w:rPr>
        <w:t>以下简称“买方”）为一方和</w:t>
      </w:r>
      <w:r>
        <w:rPr>
          <w:rFonts w:hint="eastAsia" w:ascii="宋体" w:hAnsi="宋体" w:cs="宋体"/>
          <w:sz w:val="24"/>
          <w:u w:val="single"/>
        </w:rPr>
        <w:t>（卖方名称）  （</w:t>
      </w:r>
      <w:r>
        <w:rPr>
          <w:rFonts w:hint="eastAsia" w:ascii="宋体" w:hAnsi="宋体" w:cs="宋体"/>
          <w:sz w:val="24"/>
        </w:rPr>
        <w:t>以下简称“卖方”）为另一方按下述条款和条件签署。</w:t>
      </w:r>
    </w:p>
    <w:p>
      <w:pPr>
        <w:spacing w:before="240" w:line="360" w:lineRule="auto"/>
        <w:ind w:left="-82" w:leftChars="-85" w:hanging="96" w:hangingChars="40"/>
        <w:rPr>
          <w:rFonts w:ascii="宋体" w:hAnsi="宋体" w:cs="宋体"/>
          <w:sz w:val="24"/>
        </w:rPr>
      </w:pPr>
      <w:r>
        <w:rPr>
          <w:rFonts w:hint="eastAsia" w:ascii="宋体" w:hAnsi="宋体" w:cs="宋体"/>
          <w:sz w:val="24"/>
        </w:rPr>
        <w:t xml:space="preserve">     鉴于买方为获得以下服务（包括服务和伴随货物），即</w:t>
      </w:r>
      <w:r>
        <w:rPr>
          <w:rFonts w:hint="eastAsia" w:ascii="宋体" w:hAnsi="宋体" w:cs="宋体"/>
          <w:sz w:val="24"/>
          <w:u w:val="single"/>
        </w:rPr>
        <w:t xml:space="preserve">                  </w:t>
      </w:r>
      <w:r>
        <w:rPr>
          <w:rFonts w:hint="eastAsia" w:ascii="宋体" w:hAnsi="宋体" w:cs="宋体"/>
          <w:sz w:val="24"/>
        </w:rPr>
        <w:t>的公开招标，并接受了卖方以总金额</w:t>
      </w:r>
      <w:r>
        <w:rPr>
          <w:rFonts w:hint="eastAsia" w:ascii="宋体" w:hAnsi="宋体" w:cs="宋体"/>
          <w:sz w:val="24"/>
          <w:u w:val="single"/>
        </w:rPr>
        <w:t xml:space="preserve">             </w:t>
      </w:r>
      <w:r>
        <w:rPr>
          <w:rFonts w:hint="eastAsia" w:ascii="宋体" w:hAnsi="宋体" w:cs="宋体"/>
          <w:sz w:val="24"/>
        </w:rPr>
        <w:t>（人民币、用文字和数字表示的合同价）（以下简称“合同价”）提供上述服务的投标。</w:t>
      </w:r>
    </w:p>
    <w:p>
      <w:pPr>
        <w:pStyle w:val="48"/>
      </w:pPr>
      <w:r>
        <w:rPr>
          <w:rFonts w:hint="eastAsia"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本合同在此声明如下：</w:t>
      </w:r>
    </w:p>
    <w:p>
      <w:pPr>
        <w:numPr>
          <w:ilvl w:val="0"/>
          <w:numId w:val="6"/>
        </w:numPr>
        <w:spacing w:line="360" w:lineRule="auto"/>
        <w:rPr>
          <w:rFonts w:ascii="宋体" w:hAnsi="宋体" w:cs="宋体"/>
          <w:sz w:val="24"/>
        </w:rPr>
      </w:pPr>
      <w:r>
        <w:rPr>
          <w:rFonts w:hint="eastAsia" w:ascii="宋体" w:hAnsi="宋体" w:cs="宋体"/>
          <w:sz w:val="24"/>
        </w:rPr>
        <w:t>本合同中的词语和术语的含义与合同条款中定义的相同。</w:t>
      </w:r>
    </w:p>
    <w:p>
      <w:pPr>
        <w:numPr>
          <w:ilvl w:val="0"/>
          <w:numId w:val="6"/>
        </w:numPr>
        <w:spacing w:line="360" w:lineRule="auto"/>
        <w:rPr>
          <w:rFonts w:ascii="宋体" w:hAnsi="宋体" w:cs="宋体"/>
          <w:sz w:val="24"/>
        </w:rPr>
      </w:pPr>
      <w:r>
        <w:rPr>
          <w:rFonts w:hint="eastAsia" w:ascii="宋体" w:hAnsi="宋体" w:cs="宋体"/>
          <w:sz w:val="24"/>
        </w:rPr>
        <w:t>下述合同附件为本合同不可分割的部分并与本合同具有同等效力：</w:t>
      </w:r>
    </w:p>
    <w:p>
      <w:pPr>
        <w:spacing w:line="360" w:lineRule="auto"/>
        <w:ind w:left="900"/>
        <w:rPr>
          <w:rFonts w:ascii="宋体" w:hAnsi="宋体" w:cs="宋体"/>
          <w:sz w:val="24"/>
        </w:rPr>
      </w:pPr>
      <w:r>
        <w:rPr>
          <w:rFonts w:hint="eastAsia" w:ascii="宋体" w:hAnsi="宋体" w:cs="宋体"/>
          <w:sz w:val="24"/>
        </w:rPr>
        <w:t>（1）服务范围及分项价格表</w:t>
      </w:r>
    </w:p>
    <w:p>
      <w:pPr>
        <w:spacing w:line="360" w:lineRule="auto"/>
        <w:ind w:left="900"/>
        <w:rPr>
          <w:rFonts w:ascii="宋体" w:hAnsi="宋体" w:cs="宋体"/>
          <w:sz w:val="24"/>
        </w:rPr>
      </w:pPr>
      <w:r>
        <w:rPr>
          <w:rFonts w:hint="eastAsia" w:ascii="宋体" w:hAnsi="宋体" w:cs="宋体"/>
          <w:sz w:val="24"/>
        </w:rPr>
        <w:t>（2）招标文件、招标文件澄清文件</w:t>
      </w:r>
    </w:p>
    <w:p>
      <w:pPr>
        <w:spacing w:line="360" w:lineRule="auto"/>
        <w:ind w:left="900"/>
        <w:rPr>
          <w:rFonts w:ascii="宋体" w:hAnsi="宋体" w:cs="宋体"/>
          <w:sz w:val="24"/>
        </w:rPr>
      </w:pPr>
      <w:r>
        <w:rPr>
          <w:rFonts w:hint="eastAsia" w:ascii="宋体" w:hAnsi="宋体" w:cs="宋体"/>
          <w:sz w:val="24"/>
        </w:rPr>
        <w:t>（3）投标文件、投标人在评标期间的承诺文件</w:t>
      </w:r>
    </w:p>
    <w:p>
      <w:pPr>
        <w:spacing w:line="360" w:lineRule="auto"/>
        <w:ind w:left="900"/>
        <w:rPr>
          <w:rFonts w:ascii="宋体" w:hAnsi="宋体" w:cs="宋体"/>
          <w:sz w:val="24"/>
        </w:rPr>
      </w:pPr>
      <w:r>
        <w:rPr>
          <w:rFonts w:hint="eastAsia" w:ascii="宋体" w:hAnsi="宋体" w:cs="宋体"/>
          <w:sz w:val="24"/>
        </w:rPr>
        <w:t>（4）中标通知书</w:t>
      </w:r>
    </w:p>
    <w:p>
      <w:pPr>
        <w:numPr>
          <w:ilvl w:val="0"/>
          <w:numId w:val="6"/>
        </w:numPr>
        <w:tabs>
          <w:tab w:val="left" w:pos="900"/>
          <w:tab w:val="clear" w:pos="840"/>
        </w:tabs>
        <w:spacing w:line="360" w:lineRule="auto"/>
        <w:ind w:left="0" w:firstLine="480"/>
        <w:rPr>
          <w:rFonts w:ascii="宋体" w:hAnsi="宋体" w:cs="宋体"/>
          <w:sz w:val="24"/>
        </w:rPr>
      </w:pPr>
      <w:r>
        <w:rPr>
          <w:rFonts w:hint="eastAsia" w:ascii="宋体" w:hAnsi="宋体" w:cs="宋体"/>
          <w:sz w:val="24"/>
        </w:rPr>
        <w:t>考虑到买方将按照本合同规定向卖方支付款项，卖方再次保证全部按照合同的规定向买方提供服务并在质量保证期内承担质量保证责任。</w:t>
      </w:r>
    </w:p>
    <w:p>
      <w:pPr>
        <w:numPr>
          <w:ilvl w:val="0"/>
          <w:numId w:val="6"/>
        </w:numPr>
        <w:spacing w:line="360" w:lineRule="auto"/>
        <w:ind w:left="0" w:firstLine="480"/>
        <w:rPr>
          <w:rFonts w:ascii="宋体" w:hAnsi="宋体" w:cs="宋体"/>
          <w:sz w:val="24"/>
        </w:rPr>
      </w:pPr>
      <w:r>
        <w:rPr>
          <w:rFonts w:hint="eastAsia" w:ascii="宋体" w:hAnsi="宋体" w:cs="宋体"/>
          <w:sz w:val="24"/>
        </w:rPr>
        <w:t>考虑到卖方提供的服务、货物并修补缺陷，买方在此保证按照合同规定的时间和方式向卖方支付合同价或其它按合同规定支付的金额。</w:t>
      </w:r>
    </w:p>
    <w:p>
      <w:pPr>
        <w:spacing w:line="360" w:lineRule="auto"/>
        <w:ind w:firstLine="480"/>
        <w:rPr>
          <w:rFonts w:ascii="宋体" w:hAnsi="宋体" w:cs="宋体"/>
          <w:sz w:val="24"/>
        </w:rPr>
      </w:pPr>
      <w:r>
        <w:rPr>
          <w:rFonts w:hint="eastAsia" w:ascii="宋体" w:hAnsi="宋体" w:cs="宋体"/>
          <w:sz w:val="24"/>
        </w:rPr>
        <w:t>双方在上述日期签署本协议。</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pStyle w:val="14"/>
      </w:pPr>
    </w:p>
    <w:p>
      <w:pPr>
        <w:spacing w:line="360" w:lineRule="auto"/>
        <w:rPr>
          <w:rFonts w:ascii="宋体" w:hAnsi="宋体" w:cs="宋体"/>
          <w:sz w:val="24"/>
        </w:rPr>
      </w:pPr>
    </w:p>
    <w:p>
      <w:pPr>
        <w:spacing w:line="360" w:lineRule="auto"/>
        <w:rPr>
          <w:rFonts w:ascii="宋体" w:hAnsi="宋体" w:cs="宋体"/>
          <w:sz w:val="24"/>
        </w:rPr>
      </w:pPr>
    </w:p>
    <w:p>
      <w:pPr>
        <w:pStyle w:val="49"/>
        <w:rPr>
          <w:rFonts w:ascii="宋体" w:hAnsi="宋体" w:cs="宋体"/>
          <w:sz w:val="24"/>
        </w:rPr>
      </w:pPr>
    </w:p>
    <w:p>
      <w:pPr>
        <w:spacing w:line="360" w:lineRule="auto"/>
        <w:ind w:firstLine="480"/>
        <w:rPr>
          <w:rFonts w:ascii="宋体" w:hAnsi="宋体" w:cs="宋体"/>
          <w:b/>
          <w:bCs/>
          <w:sz w:val="24"/>
          <w:u w:val="single"/>
        </w:rPr>
      </w:pPr>
      <w:r>
        <w:rPr>
          <w:rFonts w:hint="eastAsia" w:ascii="宋体" w:hAnsi="宋体" w:cs="宋体"/>
          <w:b/>
          <w:bCs/>
          <w:sz w:val="24"/>
          <w:u w:val="single"/>
        </w:rPr>
        <w:t>(此页无正文)</w:t>
      </w: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买方名称：</w:t>
      </w:r>
      <w:r>
        <w:rPr>
          <w:rFonts w:hint="eastAsia" w:ascii="宋体" w:hAnsi="宋体" w:cs="宋体"/>
          <w:sz w:val="24"/>
          <w:szCs w:val="32"/>
          <w:u w:val="single"/>
        </w:rPr>
        <w:t xml:space="preserve">                  </w:t>
      </w:r>
      <w:r>
        <w:rPr>
          <w:rFonts w:hint="eastAsia" w:ascii="宋体" w:hAnsi="宋体" w:cs="宋体"/>
          <w:sz w:val="24"/>
          <w:u w:val="single"/>
        </w:rPr>
        <w:t xml:space="preserve">  </w:t>
      </w:r>
      <w:r>
        <w:rPr>
          <w:rFonts w:hint="eastAsia" w:ascii="宋体" w:hAnsi="宋体" w:cs="宋体"/>
          <w:sz w:val="24"/>
        </w:rPr>
        <w:t xml:space="preserve">  卖方名称：</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买方代表姓名：</w:t>
      </w:r>
      <w:r>
        <w:rPr>
          <w:rFonts w:hint="eastAsia" w:ascii="宋体" w:hAnsi="宋体" w:cs="宋体"/>
          <w:sz w:val="24"/>
          <w:u w:val="single"/>
        </w:rPr>
        <w:t xml:space="preserve">                </w:t>
      </w:r>
      <w:r>
        <w:rPr>
          <w:rFonts w:hint="eastAsia" w:ascii="宋体" w:hAnsi="宋体" w:cs="宋体"/>
          <w:sz w:val="24"/>
        </w:rPr>
        <w:t xml:space="preserve">  卖方代表姓名：</w:t>
      </w:r>
      <w:r>
        <w:rPr>
          <w:rFonts w:hint="eastAsia" w:ascii="宋体" w:hAnsi="宋体" w:cs="宋体"/>
          <w:sz w:val="24"/>
          <w:u w:val="single"/>
        </w:rPr>
        <w:t xml:space="preserve">                </w:t>
      </w:r>
    </w:p>
    <w:p>
      <w:pPr>
        <w:spacing w:line="360" w:lineRule="auto"/>
        <w:ind w:firstLine="480"/>
        <w:rPr>
          <w:rFonts w:ascii="宋体" w:hAnsi="宋体" w:cs="宋体"/>
          <w:sz w:val="24"/>
        </w:rPr>
      </w:pPr>
      <w:r>
        <w:rPr>
          <w:rFonts w:hint="eastAsia" w:ascii="宋体" w:hAnsi="宋体" w:cs="宋体"/>
          <w:sz w:val="24"/>
        </w:rPr>
        <w:t>买方代表签字：</w:t>
      </w:r>
      <w:r>
        <w:rPr>
          <w:rFonts w:hint="eastAsia" w:ascii="宋体" w:hAnsi="宋体" w:cs="宋体"/>
          <w:sz w:val="24"/>
          <w:u w:val="single"/>
        </w:rPr>
        <w:t xml:space="preserve">                </w:t>
      </w:r>
      <w:r>
        <w:rPr>
          <w:rFonts w:hint="eastAsia" w:ascii="宋体" w:hAnsi="宋体" w:cs="宋体"/>
          <w:sz w:val="24"/>
        </w:rPr>
        <w:t xml:space="preserve">  卖方代表签字：</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买方公章：</w:t>
      </w:r>
      <w:r>
        <w:rPr>
          <w:rFonts w:hint="eastAsia" w:ascii="宋体" w:hAnsi="宋体" w:cs="宋体"/>
          <w:sz w:val="24"/>
          <w:u w:val="single"/>
        </w:rPr>
        <w:t xml:space="preserve">                    </w:t>
      </w:r>
      <w:r>
        <w:rPr>
          <w:rFonts w:hint="eastAsia" w:ascii="宋体" w:hAnsi="宋体" w:cs="宋体"/>
          <w:sz w:val="24"/>
        </w:rPr>
        <w:t xml:space="preserve">  卖方公章：</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 xml:space="preserve">电    话： </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w:t>
      </w:r>
      <w:r>
        <w:rPr>
          <w:rFonts w:hint="eastAsia" w:ascii="宋体" w:hAnsi="宋体" w:cs="宋体"/>
          <w:sz w:val="24"/>
        </w:rPr>
        <w:t xml:space="preserve">  账    号：</w:t>
      </w:r>
      <w:r>
        <w:rPr>
          <w:rFonts w:hint="eastAsia" w:ascii="宋体" w:hAnsi="宋体" w:cs="宋体"/>
          <w:sz w:val="24"/>
          <w:u w:val="single"/>
        </w:rPr>
        <w:t xml:space="preserve">                    </w:t>
      </w:r>
    </w:p>
    <w:p>
      <w:pPr>
        <w:spacing w:line="360" w:lineRule="auto"/>
        <w:ind w:firstLine="480"/>
        <w:rPr>
          <w:rFonts w:ascii="宋体" w:hAnsi="宋体" w:cs="宋体"/>
          <w:sz w:val="24"/>
          <w:u w:val="single"/>
        </w:rPr>
      </w:pPr>
    </w:p>
    <w:p>
      <w:pPr>
        <w:spacing w:line="360" w:lineRule="auto"/>
        <w:ind w:firstLine="480"/>
        <w:rPr>
          <w:rFonts w:ascii="宋体" w:hAnsi="宋体" w:cs="宋体"/>
          <w:sz w:val="24"/>
          <w:u w:val="single"/>
        </w:rPr>
      </w:pPr>
    </w:p>
    <w:p>
      <w:pPr>
        <w:spacing w:line="360" w:lineRule="auto"/>
        <w:rPr>
          <w:rFonts w:ascii="宋体" w:hAnsi="宋体" w:cs="宋体"/>
          <w:sz w:val="24"/>
        </w:rPr>
      </w:pPr>
      <w:r>
        <w:rPr>
          <w:rFonts w:hint="eastAsia" w:ascii="宋体" w:hAnsi="宋体" w:cs="宋体"/>
          <w:b/>
          <w:sz w:val="24"/>
        </w:rPr>
        <w:t xml:space="preserve">    </w:t>
      </w:r>
      <w:r>
        <w:rPr>
          <w:rFonts w:hint="eastAsia" w:ascii="宋体" w:hAnsi="宋体" w:cs="宋体"/>
          <w:sz w:val="24"/>
        </w:rPr>
        <w:t>招标单位：</w:t>
      </w:r>
      <w:r>
        <w:rPr>
          <w:rFonts w:hint="eastAsia" w:ascii="宋体" w:hAnsi="宋体" w:cs="宋体"/>
          <w:b/>
          <w:sz w:val="24"/>
          <w:u w:val="single"/>
        </w:rPr>
        <w:t>陕西德信招标有限公司</w:t>
      </w:r>
    </w:p>
    <w:p>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 xml:space="preserve">电    话： </w:t>
      </w:r>
      <w:r>
        <w:rPr>
          <w:rFonts w:hint="eastAsia" w:ascii="宋体" w:hAnsi="宋体" w:cs="宋体"/>
          <w:sz w:val="24"/>
          <w:u w:val="single"/>
        </w:rPr>
        <w:t xml:space="preserve">                        </w:t>
      </w:r>
    </w:p>
    <w:p>
      <w:pPr>
        <w:spacing w:line="360" w:lineRule="auto"/>
        <w:ind w:firstLine="360" w:firstLineChars="150"/>
        <w:rPr>
          <w:rFonts w:ascii="宋体" w:hAnsi="宋体" w:cs="宋体"/>
          <w:sz w:val="24"/>
        </w:rPr>
      </w:pPr>
      <w:r>
        <w:rPr>
          <w:rFonts w:hint="eastAsia" w:ascii="宋体" w:hAnsi="宋体" w:cs="宋体"/>
          <w:sz w:val="24"/>
        </w:rPr>
        <w:t xml:space="preserve"> 邮    编：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p>
    <w:p>
      <w:pPr>
        <w:spacing w:line="360" w:lineRule="auto"/>
        <w:ind w:firstLine="480"/>
        <w:rPr>
          <w:rFonts w:ascii="宋体" w:hAnsi="宋体" w:cs="宋体"/>
          <w:sz w:val="24"/>
          <w:u w:val="single"/>
        </w:rPr>
      </w:pPr>
    </w:p>
    <w:p>
      <w:pPr>
        <w:rPr>
          <w:rFonts w:ascii="宋体" w:hAnsi="宋体" w:cs="宋体"/>
          <w:sz w:val="24"/>
          <w:u w:val="single"/>
        </w:rPr>
      </w:pPr>
      <w:r>
        <w:rPr>
          <w:rFonts w:ascii="宋体" w:hAnsi="宋体" w:cs="宋体"/>
          <w:sz w:val="24"/>
          <w:u w:val="single"/>
        </w:rPr>
        <w:br w:type="page"/>
      </w:r>
    </w:p>
    <w:p>
      <w:pPr>
        <w:pStyle w:val="14"/>
      </w:pPr>
    </w:p>
    <w:p>
      <w:pPr>
        <w:spacing w:line="360" w:lineRule="auto"/>
        <w:rPr>
          <w:rFonts w:ascii="宋体" w:hAnsi="宋体" w:cs="宋体"/>
          <w:sz w:val="24"/>
        </w:rPr>
      </w:pPr>
    </w:p>
    <w:p>
      <w:pPr>
        <w:pStyle w:val="14"/>
        <w:rPr>
          <w:rFonts w:ascii="宋体" w:hAnsi="宋体" w:cs="宋体"/>
          <w:sz w:val="24"/>
        </w:rPr>
      </w:pPr>
    </w:p>
    <w:p>
      <w:pPr>
        <w:rPr>
          <w:rFonts w:ascii="宋体" w:hAnsi="宋体" w:cs="宋体"/>
          <w:sz w:val="24"/>
        </w:rPr>
      </w:pPr>
    </w:p>
    <w:p>
      <w:pPr>
        <w:pStyle w:val="14"/>
        <w:rPr>
          <w:rFonts w:ascii="宋体" w:hAnsi="宋体" w:cs="宋体"/>
          <w:sz w:val="24"/>
        </w:rPr>
      </w:pPr>
    </w:p>
    <w:p>
      <w:pPr>
        <w:rPr>
          <w:rFonts w:ascii="宋体" w:hAnsi="宋体" w:cs="宋体"/>
          <w:sz w:val="24"/>
        </w:rPr>
      </w:pPr>
    </w:p>
    <w:p>
      <w:pPr>
        <w:pStyle w:val="14"/>
        <w:rPr>
          <w:rFonts w:ascii="宋体" w:hAnsi="宋体" w:cs="宋体"/>
          <w:sz w:val="24"/>
        </w:rPr>
      </w:pPr>
    </w:p>
    <w:p>
      <w:pPr>
        <w:rPr>
          <w:rFonts w:ascii="宋体" w:hAnsi="宋体" w:cs="宋体"/>
          <w:sz w:val="24"/>
        </w:rPr>
      </w:pPr>
    </w:p>
    <w:p>
      <w:pPr>
        <w:pStyle w:val="14"/>
      </w:pPr>
    </w:p>
    <w:p>
      <w:pPr>
        <w:spacing w:line="360" w:lineRule="auto"/>
        <w:rPr>
          <w:rFonts w:ascii="宋体" w:hAnsi="宋体" w:cs="宋体"/>
          <w:sz w:val="24"/>
        </w:rPr>
      </w:pPr>
    </w:p>
    <w:p>
      <w:pPr>
        <w:pStyle w:val="49"/>
        <w:rPr>
          <w:rFonts w:ascii="宋体" w:hAnsi="宋体" w:cs="宋体"/>
          <w:b/>
          <w:bCs/>
          <w:sz w:val="44"/>
        </w:rPr>
      </w:pPr>
    </w:p>
    <w:p>
      <w:pPr>
        <w:pStyle w:val="3"/>
      </w:pPr>
      <w:bookmarkStart w:id="7" w:name="_Toc2224"/>
      <w:r>
        <w:rPr>
          <w:rFonts w:hint="eastAsia"/>
        </w:rPr>
        <w:t>第四部分 用户需求书（采购内容及要求）</w:t>
      </w:r>
      <w:bookmarkEnd w:id="7"/>
    </w:p>
    <w:p>
      <w:pPr>
        <w:rPr>
          <w:rFonts w:hint="eastAsia" w:ascii="宋体" w:hAnsi="宋体" w:cs="宋体"/>
          <w:b/>
          <w:bCs/>
          <w:kern w:val="0"/>
          <w:sz w:val="30"/>
          <w:szCs w:val="30"/>
        </w:rPr>
      </w:pPr>
      <w:r>
        <w:rPr>
          <w:rFonts w:hint="eastAsia" w:ascii="宋体" w:hAnsi="宋体" w:cs="宋体"/>
          <w:b/>
          <w:bCs/>
          <w:kern w:val="0"/>
          <w:sz w:val="30"/>
          <w:szCs w:val="30"/>
        </w:rPr>
        <w:br w:type="page"/>
      </w:r>
    </w:p>
    <w:p>
      <w:pPr>
        <w:jc w:val="center"/>
        <w:rPr>
          <w:rFonts w:hint="eastAsia" w:ascii="宋体" w:hAnsi="宋体" w:cs="宋体"/>
          <w:b/>
          <w:bCs/>
          <w:kern w:val="0"/>
          <w:sz w:val="30"/>
          <w:szCs w:val="30"/>
          <w:lang w:eastAsia="zh-CN"/>
        </w:rPr>
      </w:pPr>
      <w:r>
        <w:rPr>
          <w:rFonts w:hint="eastAsia" w:ascii="宋体" w:hAnsi="宋体" w:cs="宋体"/>
          <w:b/>
          <w:bCs/>
          <w:kern w:val="0"/>
          <w:sz w:val="30"/>
          <w:szCs w:val="30"/>
          <w:lang w:eastAsia="zh-CN"/>
        </w:rPr>
        <w:t>西安市高陵区医院基于公立医院高质量发展信息化建设升级</w:t>
      </w:r>
    </w:p>
    <w:p>
      <w:pPr>
        <w:jc w:val="center"/>
        <w:rPr>
          <w:rFonts w:hint="eastAsia" w:ascii="宋体" w:hAnsi="宋体" w:eastAsia="宋体" w:cs="宋体"/>
          <w:b/>
          <w:bCs/>
          <w:kern w:val="0"/>
          <w:sz w:val="30"/>
          <w:szCs w:val="30"/>
          <w:lang w:eastAsia="zh-CN"/>
        </w:rPr>
      </w:pPr>
      <w:r>
        <w:rPr>
          <w:rFonts w:hint="eastAsia" w:ascii="宋体" w:hAnsi="宋体" w:cs="宋体"/>
          <w:b/>
          <w:bCs/>
          <w:kern w:val="0"/>
          <w:sz w:val="30"/>
          <w:szCs w:val="30"/>
          <w:lang w:eastAsia="zh-CN"/>
        </w:rPr>
        <w:t>改造项目</w:t>
      </w:r>
    </w:p>
    <w:p>
      <w:pPr>
        <w:rPr>
          <w:rFonts w:ascii="宋体" w:hAnsi="宋体" w:cs="宋体"/>
          <w:b/>
          <w:bCs/>
          <w:kern w:val="0"/>
          <w:sz w:val="30"/>
          <w:szCs w:val="30"/>
        </w:rPr>
      </w:pPr>
    </w:p>
    <w:p>
      <w:pPr>
        <w:numPr>
          <w:ilvl w:val="0"/>
          <w:numId w:val="7"/>
        </w:numPr>
        <w:rPr>
          <w:rFonts w:ascii="仿宋" w:hAnsi="仿宋" w:eastAsia="仿宋" w:cs="仿宋"/>
          <w:b/>
          <w:bCs/>
          <w:kern w:val="0"/>
          <w:sz w:val="30"/>
          <w:szCs w:val="30"/>
        </w:rPr>
      </w:pPr>
      <w:r>
        <w:rPr>
          <w:rFonts w:hint="eastAsia" w:ascii="仿宋" w:hAnsi="仿宋" w:eastAsia="仿宋" w:cs="仿宋"/>
          <w:b/>
          <w:bCs/>
          <w:kern w:val="0"/>
          <w:sz w:val="30"/>
          <w:szCs w:val="30"/>
        </w:rPr>
        <w:t>采购清单</w:t>
      </w:r>
    </w:p>
    <w:p>
      <w:pPr>
        <w:pStyle w:val="14"/>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4430"/>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9" w:type="dxa"/>
            <w:vAlign w:val="center"/>
          </w:tcPr>
          <w:p>
            <w:pPr>
              <w:jc w:val="center"/>
              <w:rPr>
                <w:rFonts w:ascii="宋体" w:hAnsi="宋体" w:cs="仿宋"/>
                <w:b/>
                <w:bCs/>
                <w:sz w:val="28"/>
                <w:szCs w:val="28"/>
              </w:rPr>
            </w:pPr>
            <w:r>
              <w:rPr>
                <w:rFonts w:hint="eastAsia" w:ascii="宋体" w:hAnsi="宋体" w:cs="仿宋"/>
                <w:b/>
                <w:bCs/>
                <w:sz w:val="28"/>
                <w:szCs w:val="28"/>
              </w:rPr>
              <w:t>序号</w:t>
            </w:r>
          </w:p>
        </w:tc>
        <w:tc>
          <w:tcPr>
            <w:tcW w:w="4430" w:type="dxa"/>
            <w:vAlign w:val="center"/>
          </w:tcPr>
          <w:p>
            <w:pPr>
              <w:jc w:val="center"/>
              <w:rPr>
                <w:rFonts w:ascii="宋体" w:hAnsi="宋体" w:cs="仿宋"/>
                <w:b/>
                <w:bCs/>
                <w:sz w:val="28"/>
                <w:szCs w:val="28"/>
              </w:rPr>
            </w:pPr>
            <w:r>
              <w:rPr>
                <w:rFonts w:hint="eastAsia" w:ascii="宋体" w:hAnsi="宋体" w:cs="仿宋"/>
                <w:b/>
                <w:bCs/>
                <w:sz w:val="28"/>
                <w:szCs w:val="28"/>
              </w:rPr>
              <w:t>名称</w:t>
            </w:r>
          </w:p>
        </w:tc>
        <w:tc>
          <w:tcPr>
            <w:tcW w:w="2823" w:type="dxa"/>
            <w:vAlign w:val="center"/>
          </w:tcPr>
          <w:p>
            <w:pPr>
              <w:jc w:val="center"/>
              <w:rPr>
                <w:rFonts w:ascii="宋体" w:hAnsi="宋体" w:cs="仿宋"/>
                <w:b/>
                <w:bCs/>
                <w:sz w:val="28"/>
                <w:szCs w:val="28"/>
              </w:rPr>
            </w:pPr>
            <w:r>
              <w:rPr>
                <w:rFonts w:hint="eastAsia" w:ascii="宋体" w:hAnsi="宋体" w:cs="仿宋"/>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ascii="宋体" w:hAnsi="宋体" w:cs="仿宋"/>
                <w:sz w:val="28"/>
                <w:szCs w:val="28"/>
              </w:rPr>
            </w:pPr>
            <w:r>
              <w:rPr>
                <w:rFonts w:hint="eastAsia" w:ascii="宋体" w:hAnsi="宋体" w:cs="仿宋"/>
                <w:sz w:val="28"/>
                <w:szCs w:val="28"/>
              </w:rPr>
              <w:t>1</w:t>
            </w:r>
          </w:p>
        </w:tc>
        <w:tc>
          <w:tcPr>
            <w:tcW w:w="4430" w:type="dxa"/>
            <w:vAlign w:val="center"/>
          </w:tcPr>
          <w:p>
            <w:pPr>
              <w:jc w:val="center"/>
              <w:rPr>
                <w:rFonts w:ascii="宋体" w:hAnsi="宋体" w:cs="仿宋"/>
                <w:sz w:val="28"/>
                <w:szCs w:val="28"/>
              </w:rPr>
            </w:pPr>
            <w:bookmarkStart w:id="8" w:name="_Toc110246340"/>
            <w:r>
              <w:rPr>
                <w:rFonts w:hint="eastAsia" w:ascii="宋体" w:hAnsi="宋体" w:cs="仿宋"/>
                <w:sz w:val="28"/>
                <w:szCs w:val="28"/>
              </w:rPr>
              <w:t>医院信息系统（HIS）</w:t>
            </w:r>
            <w:bookmarkEnd w:id="8"/>
          </w:p>
        </w:tc>
        <w:tc>
          <w:tcPr>
            <w:tcW w:w="2823" w:type="dxa"/>
            <w:vAlign w:val="center"/>
          </w:tcPr>
          <w:p>
            <w:pPr>
              <w:jc w:val="center"/>
              <w:rPr>
                <w:rFonts w:ascii="宋体" w:hAnsi="宋体" w:cs="仿宋"/>
                <w:sz w:val="28"/>
                <w:szCs w:val="28"/>
              </w:rPr>
            </w:pPr>
            <w:r>
              <w:rPr>
                <w:rFonts w:hint="eastAsia" w:ascii="宋体" w:hAnsi="宋体" w:cs="仿宋"/>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ascii="宋体" w:hAnsi="宋体" w:cs="仿宋"/>
                <w:sz w:val="28"/>
                <w:szCs w:val="28"/>
                <w:highlight w:val="none"/>
              </w:rPr>
            </w:pPr>
            <w:r>
              <w:rPr>
                <w:rFonts w:hint="eastAsia" w:ascii="宋体" w:hAnsi="宋体" w:cs="仿宋"/>
                <w:sz w:val="28"/>
                <w:szCs w:val="28"/>
                <w:highlight w:val="none"/>
              </w:rPr>
              <w:t>2</w:t>
            </w:r>
          </w:p>
        </w:tc>
        <w:tc>
          <w:tcPr>
            <w:tcW w:w="4430" w:type="dxa"/>
            <w:vAlign w:val="center"/>
          </w:tcPr>
          <w:p>
            <w:pPr>
              <w:jc w:val="center"/>
              <w:rPr>
                <w:rFonts w:ascii="宋体" w:hAnsi="宋体" w:cs="仿宋"/>
                <w:sz w:val="28"/>
                <w:szCs w:val="28"/>
                <w:highlight w:val="none"/>
              </w:rPr>
            </w:pPr>
            <w:r>
              <w:rPr>
                <w:rFonts w:hint="eastAsia" w:ascii="宋体" w:hAnsi="宋体" w:cs="仿宋"/>
                <w:sz w:val="28"/>
                <w:szCs w:val="28"/>
                <w:highlight w:val="none"/>
              </w:rPr>
              <w:t>电子病历系统（E</w:t>
            </w:r>
            <w:r>
              <w:rPr>
                <w:rFonts w:ascii="宋体" w:hAnsi="宋体" w:cs="仿宋"/>
                <w:sz w:val="28"/>
                <w:szCs w:val="28"/>
                <w:highlight w:val="none"/>
              </w:rPr>
              <w:t>MR</w:t>
            </w:r>
            <w:r>
              <w:rPr>
                <w:rFonts w:hint="eastAsia" w:ascii="宋体" w:hAnsi="宋体" w:cs="仿宋"/>
                <w:sz w:val="28"/>
                <w:szCs w:val="28"/>
                <w:highlight w:val="none"/>
              </w:rPr>
              <w:t>）</w:t>
            </w:r>
          </w:p>
        </w:tc>
        <w:tc>
          <w:tcPr>
            <w:tcW w:w="2823" w:type="dxa"/>
            <w:vAlign w:val="center"/>
          </w:tcPr>
          <w:p>
            <w:pPr>
              <w:jc w:val="center"/>
              <w:rPr>
                <w:rFonts w:ascii="宋体" w:hAnsi="宋体" w:cs="仿宋"/>
                <w:sz w:val="28"/>
                <w:szCs w:val="28"/>
                <w:highlight w:val="none"/>
              </w:rPr>
            </w:pPr>
            <w:r>
              <w:rPr>
                <w:rFonts w:hint="eastAsia" w:ascii="宋体" w:hAnsi="宋体" w:cs="仿宋"/>
                <w:sz w:val="28"/>
                <w:szCs w:val="28"/>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ascii="宋体" w:hAnsi="宋体" w:cs="仿宋"/>
                <w:sz w:val="28"/>
                <w:szCs w:val="28"/>
              </w:rPr>
            </w:pPr>
            <w:r>
              <w:rPr>
                <w:rFonts w:ascii="宋体" w:hAnsi="宋体" w:cs="仿宋"/>
                <w:sz w:val="28"/>
                <w:szCs w:val="28"/>
              </w:rPr>
              <w:t>3</w:t>
            </w:r>
          </w:p>
        </w:tc>
        <w:tc>
          <w:tcPr>
            <w:tcW w:w="4430" w:type="dxa"/>
            <w:vAlign w:val="center"/>
          </w:tcPr>
          <w:p>
            <w:pPr>
              <w:pStyle w:val="3"/>
              <w:adjustRightInd w:val="0"/>
              <w:snapToGrid w:val="0"/>
              <w:spacing w:before="0" w:after="0" w:line="240" w:lineRule="auto"/>
              <w:jc w:val="center"/>
              <w:outlineLvl w:val="0"/>
              <w:rPr>
                <w:rFonts w:ascii="宋体" w:hAnsi="宋体" w:cs="仿宋"/>
                <w:sz w:val="28"/>
                <w:szCs w:val="28"/>
              </w:rPr>
            </w:pPr>
            <w:r>
              <w:rPr>
                <w:rFonts w:hint="eastAsia" w:ascii="宋体" w:hAnsi="宋体" w:cs="仿宋"/>
                <w:b w:val="0"/>
                <w:bCs w:val="0"/>
                <w:kern w:val="2"/>
                <w:sz w:val="28"/>
                <w:szCs w:val="28"/>
              </w:rPr>
              <w:t>手术麻醉管理系统</w:t>
            </w:r>
          </w:p>
        </w:tc>
        <w:tc>
          <w:tcPr>
            <w:tcW w:w="2823" w:type="dxa"/>
            <w:vAlign w:val="center"/>
          </w:tcPr>
          <w:p>
            <w:pPr>
              <w:jc w:val="center"/>
              <w:rPr>
                <w:rFonts w:ascii="宋体" w:hAnsi="宋体" w:cs="仿宋"/>
                <w:sz w:val="28"/>
                <w:szCs w:val="28"/>
              </w:rPr>
            </w:pPr>
            <w:r>
              <w:rPr>
                <w:rFonts w:hint="eastAsia" w:ascii="宋体" w:hAnsi="宋体" w:cs="仿宋"/>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ascii="宋体" w:hAnsi="宋体" w:cs="仿宋"/>
                <w:sz w:val="28"/>
                <w:szCs w:val="28"/>
              </w:rPr>
            </w:pPr>
            <w:r>
              <w:rPr>
                <w:rFonts w:ascii="宋体" w:hAnsi="宋体" w:cs="仿宋"/>
                <w:sz w:val="28"/>
                <w:szCs w:val="28"/>
              </w:rPr>
              <w:t>4</w:t>
            </w:r>
          </w:p>
        </w:tc>
        <w:tc>
          <w:tcPr>
            <w:tcW w:w="4430" w:type="dxa"/>
            <w:vAlign w:val="center"/>
          </w:tcPr>
          <w:p>
            <w:pPr>
              <w:pStyle w:val="3"/>
              <w:adjustRightInd w:val="0"/>
              <w:snapToGrid w:val="0"/>
              <w:spacing w:before="0" w:after="0" w:line="240" w:lineRule="auto"/>
              <w:jc w:val="center"/>
              <w:outlineLvl w:val="0"/>
              <w:rPr>
                <w:rFonts w:ascii="宋体" w:hAnsi="宋体" w:cs="仿宋"/>
                <w:b w:val="0"/>
                <w:bCs w:val="0"/>
                <w:kern w:val="2"/>
                <w:sz w:val="28"/>
                <w:szCs w:val="28"/>
              </w:rPr>
            </w:pPr>
            <w:r>
              <w:rPr>
                <w:rFonts w:hint="eastAsia" w:ascii="宋体" w:hAnsi="宋体" w:cs="仿宋"/>
                <w:b w:val="0"/>
                <w:bCs w:val="0"/>
                <w:kern w:val="2"/>
                <w:sz w:val="28"/>
                <w:szCs w:val="28"/>
              </w:rPr>
              <w:t>临床实验室信息系统</w:t>
            </w:r>
          </w:p>
        </w:tc>
        <w:tc>
          <w:tcPr>
            <w:tcW w:w="2823" w:type="dxa"/>
            <w:vAlign w:val="center"/>
          </w:tcPr>
          <w:p>
            <w:pPr>
              <w:jc w:val="center"/>
              <w:rPr>
                <w:rFonts w:ascii="宋体" w:hAnsi="宋体" w:cs="仿宋"/>
                <w:sz w:val="28"/>
                <w:szCs w:val="28"/>
              </w:rPr>
            </w:pPr>
            <w:r>
              <w:rPr>
                <w:rFonts w:hint="eastAsia" w:ascii="宋体" w:hAnsi="宋体" w:cs="仿宋"/>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ascii="宋体" w:hAnsi="宋体" w:cs="仿宋"/>
                <w:sz w:val="28"/>
                <w:szCs w:val="28"/>
              </w:rPr>
            </w:pPr>
            <w:r>
              <w:rPr>
                <w:rFonts w:ascii="宋体" w:hAnsi="宋体" w:cs="仿宋"/>
                <w:sz w:val="28"/>
                <w:szCs w:val="28"/>
              </w:rPr>
              <w:t>5</w:t>
            </w:r>
          </w:p>
        </w:tc>
        <w:tc>
          <w:tcPr>
            <w:tcW w:w="4430" w:type="dxa"/>
            <w:vAlign w:val="center"/>
          </w:tcPr>
          <w:p>
            <w:pPr>
              <w:pStyle w:val="3"/>
              <w:adjustRightInd w:val="0"/>
              <w:snapToGrid w:val="0"/>
              <w:spacing w:before="0" w:after="0" w:line="240" w:lineRule="auto"/>
              <w:jc w:val="center"/>
              <w:outlineLvl w:val="0"/>
              <w:rPr>
                <w:rFonts w:ascii="宋体" w:hAnsi="宋体" w:cs="仿宋"/>
                <w:b w:val="0"/>
                <w:bCs w:val="0"/>
                <w:kern w:val="2"/>
                <w:sz w:val="28"/>
                <w:szCs w:val="28"/>
              </w:rPr>
            </w:pPr>
            <w:r>
              <w:rPr>
                <w:rFonts w:hint="eastAsia" w:ascii="宋体" w:hAnsi="宋体" w:cs="仿宋"/>
                <w:b w:val="0"/>
                <w:bCs w:val="0"/>
                <w:kern w:val="2"/>
                <w:sz w:val="28"/>
                <w:szCs w:val="28"/>
              </w:rPr>
              <w:t>输血管理系统</w:t>
            </w:r>
          </w:p>
        </w:tc>
        <w:tc>
          <w:tcPr>
            <w:tcW w:w="2823" w:type="dxa"/>
            <w:vAlign w:val="center"/>
          </w:tcPr>
          <w:p>
            <w:pPr>
              <w:jc w:val="center"/>
              <w:rPr>
                <w:rFonts w:ascii="宋体" w:hAnsi="宋体" w:cs="仿宋"/>
                <w:sz w:val="28"/>
                <w:szCs w:val="28"/>
              </w:rPr>
            </w:pPr>
            <w:r>
              <w:rPr>
                <w:rFonts w:hint="eastAsia" w:ascii="宋体" w:hAnsi="宋体" w:cs="仿宋"/>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ascii="宋体" w:hAnsi="宋体" w:cs="仿宋"/>
                <w:sz w:val="28"/>
                <w:szCs w:val="28"/>
              </w:rPr>
            </w:pPr>
            <w:r>
              <w:rPr>
                <w:rFonts w:ascii="宋体" w:hAnsi="宋体" w:cs="仿宋"/>
                <w:sz w:val="28"/>
                <w:szCs w:val="28"/>
              </w:rPr>
              <w:t>6</w:t>
            </w:r>
          </w:p>
        </w:tc>
        <w:tc>
          <w:tcPr>
            <w:tcW w:w="4430" w:type="dxa"/>
            <w:vAlign w:val="center"/>
          </w:tcPr>
          <w:p>
            <w:pPr>
              <w:pStyle w:val="3"/>
              <w:adjustRightInd w:val="0"/>
              <w:snapToGrid w:val="0"/>
              <w:spacing w:before="0" w:after="0" w:line="240" w:lineRule="auto"/>
              <w:jc w:val="center"/>
              <w:outlineLvl w:val="0"/>
              <w:rPr>
                <w:rFonts w:ascii="宋体" w:hAnsi="宋体" w:cs="仿宋"/>
                <w:b w:val="0"/>
                <w:bCs w:val="0"/>
                <w:kern w:val="2"/>
                <w:sz w:val="28"/>
                <w:szCs w:val="28"/>
              </w:rPr>
            </w:pPr>
            <w:r>
              <w:rPr>
                <w:rFonts w:hint="eastAsia" w:ascii="宋体" w:hAnsi="宋体" w:cs="仿宋"/>
                <w:b w:val="0"/>
                <w:bCs w:val="0"/>
                <w:kern w:val="2"/>
                <w:sz w:val="28"/>
                <w:szCs w:val="28"/>
              </w:rPr>
              <w:t>医学影像管理系统</w:t>
            </w:r>
          </w:p>
        </w:tc>
        <w:tc>
          <w:tcPr>
            <w:tcW w:w="2823" w:type="dxa"/>
            <w:vAlign w:val="center"/>
          </w:tcPr>
          <w:p>
            <w:pPr>
              <w:jc w:val="center"/>
              <w:rPr>
                <w:rFonts w:ascii="宋体" w:hAnsi="宋体" w:cs="仿宋"/>
                <w:sz w:val="28"/>
                <w:szCs w:val="28"/>
              </w:rPr>
            </w:pPr>
            <w:r>
              <w:rPr>
                <w:rFonts w:hint="eastAsia" w:ascii="宋体" w:hAnsi="宋体" w:cs="仿宋"/>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ascii="宋体" w:hAnsi="宋体" w:cs="仿宋"/>
                <w:sz w:val="28"/>
                <w:szCs w:val="28"/>
              </w:rPr>
            </w:pPr>
            <w:r>
              <w:rPr>
                <w:rFonts w:ascii="宋体" w:hAnsi="宋体" w:cs="仿宋"/>
                <w:sz w:val="28"/>
                <w:szCs w:val="28"/>
              </w:rPr>
              <w:t>7</w:t>
            </w:r>
          </w:p>
        </w:tc>
        <w:tc>
          <w:tcPr>
            <w:tcW w:w="4430" w:type="dxa"/>
            <w:vAlign w:val="center"/>
          </w:tcPr>
          <w:p>
            <w:pPr>
              <w:pStyle w:val="3"/>
              <w:adjustRightInd w:val="0"/>
              <w:snapToGrid w:val="0"/>
              <w:spacing w:before="0" w:after="0" w:line="240" w:lineRule="auto"/>
              <w:jc w:val="center"/>
              <w:outlineLvl w:val="0"/>
              <w:rPr>
                <w:rFonts w:ascii="宋体" w:hAnsi="宋体" w:cs="仿宋"/>
                <w:b w:val="0"/>
                <w:bCs w:val="0"/>
                <w:kern w:val="2"/>
                <w:sz w:val="28"/>
                <w:szCs w:val="28"/>
              </w:rPr>
            </w:pPr>
            <w:r>
              <w:rPr>
                <w:rFonts w:hint="eastAsia" w:ascii="宋体" w:hAnsi="宋体" w:cs="仿宋"/>
                <w:b w:val="0"/>
                <w:bCs w:val="0"/>
                <w:kern w:val="2"/>
                <w:sz w:val="28"/>
                <w:szCs w:val="28"/>
              </w:rPr>
              <w:t>体检信息系统</w:t>
            </w:r>
          </w:p>
        </w:tc>
        <w:tc>
          <w:tcPr>
            <w:tcW w:w="2823" w:type="dxa"/>
            <w:vAlign w:val="center"/>
          </w:tcPr>
          <w:p>
            <w:pPr>
              <w:jc w:val="center"/>
              <w:rPr>
                <w:rFonts w:ascii="宋体" w:hAnsi="宋体" w:cs="仿宋"/>
                <w:sz w:val="28"/>
                <w:szCs w:val="28"/>
              </w:rPr>
            </w:pPr>
            <w:r>
              <w:rPr>
                <w:rFonts w:hint="eastAsia" w:ascii="宋体" w:hAnsi="宋体" w:cs="仿宋"/>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ascii="宋体" w:hAnsi="宋体" w:cs="仿宋"/>
                <w:sz w:val="28"/>
                <w:szCs w:val="28"/>
                <w:highlight w:val="none"/>
              </w:rPr>
            </w:pPr>
            <w:r>
              <w:rPr>
                <w:rFonts w:ascii="宋体" w:hAnsi="宋体" w:cs="仿宋"/>
                <w:sz w:val="28"/>
                <w:szCs w:val="28"/>
                <w:highlight w:val="none"/>
              </w:rPr>
              <w:t>8</w:t>
            </w:r>
          </w:p>
        </w:tc>
        <w:tc>
          <w:tcPr>
            <w:tcW w:w="4430" w:type="dxa"/>
            <w:vAlign w:val="center"/>
          </w:tcPr>
          <w:p>
            <w:pPr>
              <w:pStyle w:val="3"/>
              <w:adjustRightInd w:val="0"/>
              <w:snapToGrid w:val="0"/>
              <w:spacing w:before="0" w:after="0" w:line="240" w:lineRule="auto"/>
              <w:jc w:val="center"/>
              <w:outlineLvl w:val="0"/>
              <w:rPr>
                <w:rFonts w:ascii="宋体" w:hAnsi="宋体" w:cs="仿宋"/>
                <w:b w:val="0"/>
                <w:bCs w:val="0"/>
                <w:kern w:val="2"/>
                <w:sz w:val="28"/>
                <w:szCs w:val="28"/>
                <w:highlight w:val="none"/>
              </w:rPr>
            </w:pPr>
            <w:r>
              <w:rPr>
                <w:rFonts w:hint="eastAsia" w:ascii="宋体" w:hAnsi="宋体" w:cs="仿宋"/>
                <w:b w:val="0"/>
                <w:bCs w:val="0"/>
                <w:kern w:val="2"/>
                <w:sz w:val="28"/>
                <w:szCs w:val="28"/>
                <w:highlight w:val="none"/>
              </w:rPr>
              <w:t>传染病管理系统</w:t>
            </w:r>
          </w:p>
        </w:tc>
        <w:tc>
          <w:tcPr>
            <w:tcW w:w="2823" w:type="dxa"/>
            <w:vAlign w:val="center"/>
          </w:tcPr>
          <w:p>
            <w:pPr>
              <w:jc w:val="center"/>
              <w:rPr>
                <w:rFonts w:ascii="宋体" w:hAnsi="宋体" w:cs="仿宋"/>
                <w:sz w:val="28"/>
                <w:szCs w:val="28"/>
                <w:highlight w:val="none"/>
              </w:rPr>
            </w:pPr>
            <w:r>
              <w:rPr>
                <w:rFonts w:hint="eastAsia" w:ascii="宋体" w:hAnsi="宋体" w:cs="仿宋"/>
                <w:sz w:val="28"/>
                <w:szCs w:val="28"/>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9" w:type="dxa"/>
            <w:vAlign w:val="center"/>
          </w:tcPr>
          <w:p>
            <w:pPr>
              <w:jc w:val="center"/>
              <w:rPr>
                <w:rFonts w:hint="eastAsia" w:ascii="宋体" w:hAnsi="宋体" w:eastAsia="宋体" w:cs="仿宋"/>
                <w:sz w:val="28"/>
                <w:szCs w:val="28"/>
                <w:highlight w:val="none"/>
                <w:lang w:val="en-US" w:eastAsia="zh-CN"/>
              </w:rPr>
            </w:pPr>
            <w:r>
              <w:rPr>
                <w:rFonts w:hint="eastAsia" w:ascii="宋体" w:hAnsi="宋体" w:cs="仿宋"/>
                <w:sz w:val="28"/>
                <w:szCs w:val="28"/>
                <w:highlight w:val="none"/>
                <w:lang w:val="en-US" w:eastAsia="zh-CN"/>
              </w:rPr>
              <w:t>9</w:t>
            </w:r>
          </w:p>
        </w:tc>
        <w:tc>
          <w:tcPr>
            <w:tcW w:w="4430" w:type="dxa"/>
            <w:vAlign w:val="center"/>
          </w:tcPr>
          <w:p>
            <w:pPr>
              <w:pStyle w:val="3"/>
              <w:adjustRightInd w:val="0"/>
              <w:snapToGrid w:val="0"/>
              <w:spacing w:before="0" w:after="0" w:line="240" w:lineRule="auto"/>
              <w:jc w:val="center"/>
              <w:outlineLvl w:val="0"/>
              <w:rPr>
                <w:rFonts w:hint="eastAsia" w:ascii="宋体" w:hAnsi="宋体" w:cs="仿宋"/>
                <w:b w:val="0"/>
                <w:bCs w:val="0"/>
                <w:kern w:val="2"/>
                <w:sz w:val="28"/>
                <w:szCs w:val="28"/>
                <w:highlight w:val="none"/>
              </w:rPr>
            </w:pPr>
            <w:r>
              <w:rPr>
                <w:rFonts w:hint="eastAsia" w:ascii="宋体" w:hAnsi="宋体" w:cs="仿宋"/>
                <w:b w:val="0"/>
                <w:bCs w:val="0"/>
                <w:kern w:val="2"/>
                <w:sz w:val="28"/>
                <w:szCs w:val="28"/>
                <w:highlight w:val="none"/>
              </w:rPr>
              <w:t>数据中心运维服务</w:t>
            </w:r>
          </w:p>
        </w:tc>
        <w:tc>
          <w:tcPr>
            <w:tcW w:w="2823" w:type="dxa"/>
            <w:vAlign w:val="center"/>
          </w:tcPr>
          <w:p>
            <w:pPr>
              <w:jc w:val="center"/>
              <w:rPr>
                <w:rFonts w:hint="default" w:ascii="宋体" w:hAnsi="宋体" w:eastAsia="宋体" w:cs="仿宋"/>
                <w:sz w:val="28"/>
                <w:szCs w:val="28"/>
                <w:highlight w:val="none"/>
                <w:lang w:val="en-US" w:eastAsia="zh-CN"/>
              </w:rPr>
            </w:pPr>
            <w:r>
              <w:rPr>
                <w:rFonts w:hint="eastAsia" w:ascii="宋体" w:hAnsi="宋体" w:cs="仿宋"/>
                <w:sz w:val="28"/>
                <w:szCs w:val="28"/>
                <w:highlight w:val="none"/>
                <w:lang w:val="en-US" w:eastAsia="zh-CN"/>
              </w:rPr>
              <w:t>1项</w:t>
            </w:r>
          </w:p>
        </w:tc>
      </w:tr>
    </w:tbl>
    <w:p/>
    <w:p>
      <w:pPr>
        <w:numPr>
          <w:ilvl w:val="0"/>
          <w:numId w:val="7"/>
        </w:numPr>
        <w:rPr>
          <w:rFonts w:ascii="仿宋" w:hAnsi="仿宋" w:eastAsia="仿宋" w:cs="仿宋"/>
          <w:b/>
          <w:bCs/>
          <w:kern w:val="0"/>
          <w:sz w:val="30"/>
          <w:szCs w:val="30"/>
        </w:rPr>
      </w:pPr>
      <w:r>
        <w:rPr>
          <w:rFonts w:hint="eastAsia" w:ascii="仿宋" w:hAnsi="仿宋" w:eastAsia="仿宋" w:cs="仿宋"/>
          <w:b/>
          <w:bCs/>
          <w:kern w:val="0"/>
          <w:sz w:val="30"/>
          <w:szCs w:val="30"/>
        </w:rPr>
        <w:t>总体要求</w:t>
      </w:r>
    </w:p>
    <w:p>
      <w:pPr>
        <w:spacing w:line="360" w:lineRule="auto"/>
        <w:ind w:firstLine="480" w:firstLineChars="200"/>
        <w:rPr>
          <w:rFonts w:ascii="宋体" w:hAnsi="宋体"/>
          <w:sz w:val="24"/>
        </w:rPr>
      </w:pPr>
      <w:r>
        <w:rPr>
          <w:rFonts w:hint="eastAsia" w:ascii="宋体" w:hAnsi="宋体"/>
          <w:sz w:val="24"/>
        </w:rPr>
        <w:t>1、项目遵循行业政策与标准规范，包括但不限于《全国医院信息化建设标准与规范（试行）》（国卫办规划法【2018】4号）等要求。</w:t>
      </w:r>
    </w:p>
    <w:p>
      <w:pPr>
        <w:spacing w:line="360" w:lineRule="auto"/>
        <w:ind w:firstLine="480" w:firstLineChars="200"/>
        <w:rPr>
          <w:rFonts w:ascii="宋体" w:hAnsi="宋体"/>
          <w:sz w:val="24"/>
        </w:rPr>
      </w:pPr>
      <w:r>
        <w:rPr>
          <w:rFonts w:hint="eastAsia" w:ascii="宋体" w:hAnsi="宋体"/>
          <w:sz w:val="24"/>
        </w:rPr>
        <w:t>2、满足行业评审评测技术要求与数据质量要求，包括但不限于：</w:t>
      </w:r>
    </w:p>
    <w:p>
      <w:pPr>
        <w:spacing w:line="360" w:lineRule="auto"/>
        <w:ind w:firstLine="480" w:firstLineChars="200"/>
        <w:rPr>
          <w:rFonts w:ascii="宋体" w:hAnsi="宋体"/>
          <w:sz w:val="24"/>
        </w:rPr>
      </w:pPr>
      <w:r>
        <w:rPr>
          <w:rFonts w:hint="eastAsia" w:ascii="宋体" w:hAnsi="宋体"/>
          <w:sz w:val="24"/>
        </w:rPr>
        <w:t>（1）《电子病历系统应用水平分级评价标准（试行)2018）</w:t>
      </w:r>
      <w:r>
        <w:rPr>
          <w:rFonts w:ascii="宋体" w:hAnsi="宋体"/>
          <w:sz w:val="24"/>
        </w:rPr>
        <w:t>4</w:t>
      </w:r>
      <w:r>
        <w:rPr>
          <w:rFonts w:hint="eastAsia" w:ascii="宋体" w:hAnsi="宋体"/>
          <w:sz w:val="24"/>
        </w:rPr>
        <w:t>级水平要求</w:t>
      </w:r>
    </w:p>
    <w:p>
      <w:pPr>
        <w:spacing w:line="360" w:lineRule="auto"/>
        <w:ind w:firstLine="480" w:firstLineChars="200"/>
        <w:rPr>
          <w:rFonts w:ascii="宋体" w:hAnsi="宋体"/>
          <w:sz w:val="24"/>
        </w:rPr>
      </w:pPr>
      <w:r>
        <w:rPr>
          <w:rFonts w:hint="eastAsia" w:ascii="宋体" w:hAnsi="宋体"/>
          <w:sz w:val="24"/>
        </w:rPr>
        <w:t>（2）《医院信息互联互通标准化成熟度测评方案（2020年版）》4级甲等水平要求</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《医院智慧服务分级评估标准体系(试行)》</w:t>
      </w:r>
      <w:r>
        <w:rPr>
          <w:rFonts w:hint="eastAsia" w:ascii="宋体" w:hAnsi="宋体"/>
          <w:sz w:val="24"/>
        </w:rPr>
        <w:t>3级水平要求</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《医院智慧管理分级评估标准体系(试行)》2</w:t>
      </w:r>
      <w:r>
        <w:rPr>
          <w:rFonts w:hint="eastAsia" w:ascii="宋体" w:hAnsi="宋体"/>
          <w:sz w:val="24"/>
        </w:rPr>
        <w:t>级水平要求</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）《三级医院评审标准（2020年版）实施细则》要求</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）《国家三级公立医院绩效考核操作手册(2020版)》要求</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 xml:space="preserve">） </w:t>
      </w:r>
      <w:r>
        <w:rPr>
          <w:rFonts w:ascii="宋体" w:hAnsi="宋体"/>
          <w:sz w:val="24"/>
        </w:rPr>
        <w:t xml:space="preserve"> </w:t>
      </w:r>
      <w:r>
        <w:rPr>
          <w:rFonts w:hint="eastAsia" w:ascii="宋体" w:hAnsi="宋体"/>
          <w:sz w:val="24"/>
        </w:rPr>
        <w:t>满足国家医保贯标和DRG分组与付费技术规范和按病种分值付费（DIP</w:t>
      </w:r>
      <w:r>
        <w:rPr>
          <w:rFonts w:ascii="宋体" w:hAnsi="宋体"/>
          <w:sz w:val="24"/>
        </w:rPr>
        <w:t>/DRG</w:t>
      </w:r>
      <w:r>
        <w:rPr>
          <w:rFonts w:hint="eastAsia" w:ascii="宋体" w:hAnsi="宋体"/>
          <w:sz w:val="24"/>
        </w:rPr>
        <w:t>）技术规范要求。</w:t>
      </w:r>
    </w:p>
    <w:p>
      <w:pPr>
        <w:spacing w:line="360" w:lineRule="auto"/>
        <w:ind w:firstLine="480" w:firstLineChars="200"/>
        <w:rPr>
          <w:rFonts w:hint="eastAsia" w:ascii="宋体" w:hAnsi="宋体"/>
          <w:sz w:val="24"/>
        </w:rPr>
      </w:pPr>
      <w:r>
        <w:rPr>
          <w:rFonts w:hint="eastAsia" w:ascii="宋体" w:hAnsi="宋体"/>
          <w:sz w:val="24"/>
        </w:rPr>
        <w:t>（8）支持门诊核酸快速监测及结果信息查询等相关要求。</w:t>
      </w:r>
    </w:p>
    <w:p>
      <w:pPr>
        <w:pStyle w:val="2"/>
        <w:spacing w:line="360" w:lineRule="auto"/>
        <w:rPr>
          <w:rFonts w:hint="eastAsia"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9</w:t>
      </w:r>
      <w:r>
        <w:rPr>
          <w:rFonts w:hint="eastAsia" w:ascii="宋体" w:hAnsi="宋体"/>
          <w:sz w:val="24"/>
          <w:highlight w:val="none"/>
          <w:lang w:eastAsia="zh-CN"/>
        </w:rPr>
        <w:t>）</w:t>
      </w:r>
      <w:r>
        <w:rPr>
          <w:rFonts w:hint="eastAsia" w:ascii="宋体" w:hAnsi="宋体"/>
          <w:sz w:val="24"/>
          <w:highlight w:val="none"/>
          <w:lang w:val="en-US" w:eastAsia="zh-CN"/>
        </w:rPr>
        <w:t>满足院内外，及省市区平台接口要求</w:t>
      </w:r>
    </w:p>
    <w:p>
      <w:pPr>
        <w:pStyle w:val="2"/>
        <w:spacing w:line="360" w:lineRule="auto"/>
        <w:rPr>
          <w:rFonts w:hint="eastAsia" w:ascii="宋体" w:hAnsi="宋体"/>
          <w:sz w:val="24"/>
          <w:highlight w:val="none"/>
          <w:lang w:val="en-US" w:eastAsia="zh-CN"/>
        </w:rPr>
      </w:pPr>
      <w:r>
        <w:rPr>
          <w:rFonts w:hint="eastAsia" w:ascii="宋体" w:hAnsi="宋体"/>
          <w:sz w:val="24"/>
          <w:highlight w:val="none"/>
          <w:lang w:val="en-US" w:eastAsia="zh-CN"/>
        </w:rPr>
        <w:t>（10）除现有设备仪器接口外，满足医院预采不少于15台设备接口要求，具体数量经院内会议商议决定。</w:t>
      </w:r>
    </w:p>
    <w:p>
      <w:pPr>
        <w:pStyle w:val="2"/>
        <w:spacing w:line="360" w:lineRule="auto"/>
        <w:rPr>
          <w:rFonts w:hint="default" w:ascii="宋体" w:hAnsi="宋体"/>
          <w:sz w:val="24"/>
          <w:lang w:val="en-US" w:eastAsia="zh-CN"/>
        </w:rPr>
      </w:pPr>
    </w:p>
    <w:p>
      <w:pPr>
        <w:pStyle w:val="14"/>
      </w:pPr>
    </w:p>
    <w:p>
      <w:pPr>
        <w:rPr>
          <w:rFonts w:ascii="仿宋" w:hAnsi="仿宋" w:eastAsia="仿宋" w:cs="仿宋"/>
          <w:b/>
          <w:bCs/>
          <w:kern w:val="0"/>
          <w:sz w:val="30"/>
          <w:szCs w:val="30"/>
        </w:rPr>
      </w:pPr>
      <w:r>
        <w:rPr>
          <w:rFonts w:hint="eastAsia" w:ascii="仿宋" w:hAnsi="仿宋" w:eastAsia="仿宋" w:cs="仿宋"/>
          <w:b/>
          <w:bCs/>
          <w:kern w:val="0"/>
          <w:sz w:val="30"/>
          <w:szCs w:val="30"/>
        </w:rPr>
        <w:br w:type="page"/>
      </w:r>
    </w:p>
    <w:p>
      <w:pPr>
        <w:rPr>
          <w:rFonts w:ascii="仿宋" w:hAnsi="仿宋" w:eastAsia="仿宋" w:cs="仿宋"/>
          <w:b/>
          <w:bCs/>
          <w:kern w:val="0"/>
          <w:sz w:val="30"/>
          <w:szCs w:val="30"/>
        </w:rPr>
      </w:pPr>
      <w:r>
        <w:rPr>
          <w:rFonts w:hint="eastAsia" w:ascii="仿宋" w:hAnsi="仿宋" w:eastAsia="仿宋" w:cs="仿宋"/>
          <w:b/>
          <w:bCs/>
          <w:kern w:val="0"/>
          <w:sz w:val="30"/>
          <w:szCs w:val="30"/>
        </w:rPr>
        <w:t>二、技术参数</w:t>
      </w:r>
    </w:p>
    <w:p>
      <w:pPr>
        <w:pStyle w:val="14"/>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Pr>
          <w:p>
            <w:pPr>
              <w:pStyle w:val="3"/>
              <w:adjustRightInd w:val="0"/>
              <w:snapToGrid w:val="0"/>
              <w:spacing w:before="0" w:after="0" w:line="240" w:lineRule="auto"/>
              <w:jc w:val="left"/>
              <w:outlineLvl w:val="0"/>
              <w:rPr>
                <w:rFonts w:ascii="宋体" w:hAnsi="宋体"/>
                <w:sz w:val="24"/>
                <w:szCs w:val="24"/>
              </w:rPr>
            </w:pPr>
            <w:bookmarkStart w:id="9" w:name="_Toc102555698"/>
            <w:r>
              <w:rPr>
                <w:rFonts w:hint="eastAsia" w:ascii="宋体" w:hAnsi="宋体"/>
                <w:sz w:val="24"/>
                <w:szCs w:val="24"/>
              </w:rPr>
              <w:t>1.医院信息系统</w:t>
            </w:r>
            <w:bookmarkEnd w:id="9"/>
            <w:r>
              <w:rPr>
                <w:rFonts w:hint="eastAsia" w:ascii="宋体" w:hAnsi="宋体"/>
                <w:sz w:val="24"/>
                <w:szCs w:val="24"/>
              </w:rPr>
              <w:t>（H</w:t>
            </w:r>
            <w:r>
              <w:rPr>
                <w:rFonts w:ascii="宋体" w:hAnsi="宋体"/>
                <w:sz w:val="24"/>
                <w:szCs w:val="24"/>
              </w:rPr>
              <w:t>IS</w:t>
            </w:r>
            <w:r>
              <w:rPr>
                <w:rFonts w:hint="eastAsia" w:ascii="宋体" w:hAnsi="宋体"/>
                <w:sz w:val="24"/>
                <w:szCs w:val="24"/>
              </w:rPr>
              <w:t>）</w:t>
            </w:r>
          </w:p>
        </w:tc>
        <w:bookmarkStart w:id="10" w:name="_Toc102555699"/>
        <w:bookmarkStart w:id="11" w:name="_Toc11024634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8"/>
              </w:numPr>
              <w:adjustRightInd w:val="0"/>
              <w:snapToGrid w:val="0"/>
              <w:ind w:left="0" w:firstLine="0" w:firstLineChars="0"/>
              <w:outlineLvl w:val="1"/>
              <w:rPr>
                <w:rFonts w:ascii="宋体" w:hAnsi="宋体"/>
                <w:b/>
                <w:bCs/>
                <w:sz w:val="24"/>
                <w:szCs w:val="24"/>
              </w:rPr>
            </w:pPr>
            <w:r>
              <w:rPr>
                <w:rFonts w:hint="eastAsia" w:ascii="宋体" w:hAnsi="宋体"/>
                <w:b/>
                <w:bCs/>
                <w:sz w:val="24"/>
                <w:szCs w:val="24"/>
              </w:rPr>
              <w:t>医生医疗服务子系统</w:t>
            </w:r>
            <w:bookmarkEnd w:id="10"/>
            <w:bookmarkEnd w:id="11"/>
          </w:p>
        </w:tc>
        <w:bookmarkStart w:id="12" w:name="_Toc110246342"/>
        <w:bookmarkStart w:id="13" w:name="_Toc10255570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9"/>
              </w:numPr>
              <w:adjustRightInd w:val="0"/>
              <w:snapToGrid w:val="0"/>
              <w:ind w:left="0" w:firstLine="0" w:firstLineChars="0"/>
              <w:outlineLvl w:val="2"/>
              <w:rPr>
                <w:rFonts w:ascii="宋体" w:hAnsi="宋体"/>
                <w:b/>
                <w:bCs/>
                <w:sz w:val="24"/>
                <w:szCs w:val="24"/>
              </w:rPr>
            </w:pPr>
            <w:r>
              <w:rPr>
                <w:rFonts w:ascii="宋体" w:hAnsi="宋体"/>
                <w:b/>
                <w:bCs/>
                <w:sz w:val="24"/>
                <w:szCs w:val="24"/>
              </w:rPr>
              <w:t>门急诊医生站</w:t>
            </w:r>
            <w:bookmarkEnd w:id="12"/>
            <w:bookmarkEnd w:id="13"/>
          </w:p>
        </w:tc>
        <w:bookmarkStart w:id="14" w:name="_Toc10255570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ascii="宋体" w:hAnsi="宋体"/>
                <w:b/>
                <w:bCs/>
                <w:sz w:val="24"/>
                <w:szCs w:val="24"/>
              </w:rPr>
              <w:t>患者管理</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1"/>
              </w:numPr>
              <w:adjustRightInd w:val="0"/>
              <w:snapToGrid w:val="0"/>
              <w:ind w:left="0" w:firstLine="0" w:firstLineChars="0"/>
              <w:jc w:val="left"/>
              <w:rPr>
                <w:rFonts w:ascii="宋体" w:hAnsi="宋体"/>
                <w:sz w:val="24"/>
                <w:szCs w:val="24"/>
              </w:rPr>
            </w:pPr>
            <w:r>
              <w:rPr>
                <w:rFonts w:hint="eastAsia" w:ascii="宋体" w:hAnsi="宋体"/>
                <w:sz w:val="24"/>
                <w:szCs w:val="24"/>
              </w:rPr>
              <w:t>病人信息概要，系统能够灵活显示患者姓名、性别、年龄、电话、地址、证件号码、费别、费用总额、卡号、过敏史等基本信息；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1"/>
              </w:numPr>
              <w:adjustRightInd w:val="0"/>
              <w:snapToGrid w:val="0"/>
              <w:ind w:left="0" w:firstLine="0" w:firstLineChars="0"/>
              <w:jc w:val="left"/>
              <w:rPr>
                <w:rFonts w:ascii="宋体" w:hAnsi="宋体"/>
                <w:sz w:val="24"/>
                <w:szCs w:val="24"/>
              </w:rPr>
            </w:pPr>
            <w:r>
              <w:rPr>
                <w:rFonts w:hint="eastAsia" w:ascii="宋体" w:hAnsi="宋体"/>
                <w:sz w:val="24"/>
                <w:szCs w:val="24"/>
              </w:rPr>
              <w:t>病人视图应用，支持刷卡定位患者，支持切换待诊、已诊患者；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1"/>
              </w:numPr>
              <w:adjustRightInd w:val="0"/>
              <w:snapToGrid w:val="0"/>
              <w:ind w:left="0" w:firstLine="0" w:firstLineChars="0"/>
              <w:jc w:val="left"/>
              <w:rPr>
                <w:rFonts w:ascii="宋体" w:hAnsi="宋体"/>
                <w:sz w:val="24"/>
                <w:szCs w:val="24"/>
              </w:rPr>
            </w:pPr>
            <w:r>
              <w:rPr>
                <w:rFonts w:hint="eastAsia" w:ascii="宋体" w:hAnsi="宋体"/>
                <w:sz w:val="24"/>
                <w:szCs w:val="24"/>
              </w:rPr>
              <w:t>病人叫号，通过与叫号系统对接，对病人进行叫号、分诊处理；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1"/>
              </w:numPr>
              <w:adjustRightInd w:val="0"/>
              <w:snapToGrid w:val="0"/>
              <w:ind w:left="0" w:firstLine="0" w:firstLineChars="0"/>
              <w:jc w:val="left"/>
              <w:rPr>
                <w:rFonts w:ascii="宋体" w:hAnsi="宋体"/>
                <w:sz w:val="24"/>
                <w:szCs w:val="24"/>
              </w:rPr>
            </w:pPr>
            <w:r>
              <w:rPr>
                <w:rFonts w:hint="eastAsia" w:ascii="宋体" w:hAnsi="宋体"/>
                <w:sz w:val="24"/>
                <w:szCs w:val="24"/>
              </w:rPr>
              <w:t>病人检索，支持通过患者姓名、床位、门诊号、身份证号等进行模糊查询；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1"/>
              </w:numPr>
              <w:adjustRightInd w:val="0"/>
              <w:snapToGrid w:val="0"/>
              <w:ind w:left="0" w:firstLine="0" w:firstLineChars="0"/>
              <w:jc w:val="left"/>
              <w:rPr>
                <w:rFonts w:ascii="宋体" w:hAnsi="宋体"/>
                <w:sz w:val="24"/>
                <w:szCs w:val="24"/>
              </w:rPr>
            </w:pPr>
            <w:r>
              <w:rPr>
                <w:rFonts w:hint="eastAsia" w:ascii="宋体" w:hAnsi="宋体"/>
                <w:sz w:val="24"/>
                <w:szCs w:val="24"/>
              </w:rPr>
              <w:t>病人定位，支持门诊一卡通刷卡等方式获取病人信息和定位患者；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1"/>
              </w:numPr>
              <w:adjustRightInd w:val="0"/>
              <w:snapToGrid w:val="0"/>
              <w:ind w:left="0" w:firstLine="0" w:firstLineChars="0"/>
              <w:jc w:val="left"/>
              <w:rPr>
                <w:rFonts w:ascii="宋体" w:hAnsi="宋体"/>
                <w:sz w:val="24"/>
                <w:szCs w:val="24"/>
              </w:rPr>
            </w:pPr>
            <w:r>
              <w:rPr>
                <w:rFonts w:hint="eastAsia" w:ascii="宋体" w:hAnsi="宋体" w:cs="宋体"/>
                <w:b/>
                <w:color w:val="000000"/>
                <w:kern w:val="0"/>
                <w:sz w:val="24"/>
                <w:szCs w:val="24"/>
              </w:rPr>
              <w:t>▲</w:t>
            </w:r>
            <w:r>
              <w:rPr>
                <w:rFonts w:hint="eastAsia" w:ascii="宋体" w:hAnsi="宋体"/>
                <w:sz w:val="24"/>
                <w:szCs w:val="24"/>
              </w:rPr>
              <w:t>诊间预约，支持帮患者进行预约挂号；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1"/>
              </w:numPr>
              <w:adjustRightInd w:val="0"/>
              <w:snapToGrid w:val="0"/>
              <w:ind w:left="0" w:firstLine="0" w:firstLineChars="0"/>
              <w:jc w:val="left"/>
              <w:rPr>
                <w:rFonts w:ascii="宋体" w:hAnsi="宋体"/>
                <w:sz w:val="24"/>
                <w:szCs w:val="24"/>
              </w:rPr>
            </w:pPr>
            <w:r>
              <w:rPr>
                <w:rFonts w:hint="eastAsia" w:ascii="宋体" w:hAnsi="宋体"/>
                <w:sz w:val="24"/>
                <w:szCs w:val="24"/>
              </w:rPr>
              <w:t>住院证，支持为患者开立住院申请并打印；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1"/>
              </w:numPr>
              <w:adjustRightInd w:val="0"/>
              <w:snapToGrid w:val="0"/>
              <w:ind w:left="0" w:firstLine="0" w:firstLineChars="0"/>
              <w:jc w:val="left"/>
              <w:rPr>
                <w:rFonts w:ascii="宋体" w:hAnsi="宋体"/>
                <w:sz w:val="24"/>
                <w:szCs w:val="24"/>
              </w:rPr>
            </w:pPr>
            <w:r>
              <w:rPr>
                <w:rFonts w:hint="eastAsia" w:ascii="宋体" w:hAnsi="宋体" w:cs="宋体"/>
                <w:b/>
                <w:color w:val="000000"/>
                <w:kern w:val="0"/>
                <w:sz w:val="24"/>
                <w:szCs w:val="24"/>
              </w:rPr>
              <w:t>▲</w:t>
            </w:r>
            <w:r>
              <w:rPr>
                <w:rFonts w:hint="eastAsia" w:ascii="宋体" w:hAnsi="宋体"/>
                <w:sz w:val="24"/>
                <w:szCs w:val="24"/>
              </w:rPr>
              <w:t>过敏史应用，支持录入患者过敏史，包括药品过敏史和非药品过敏史。</w:t>
            </w:r>
          </w:p>
        </w:tc>
        <w:bookmarkStart w:id="15" w:name="_Toc10255570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ascii="宋体" w:hAnsi="宋体"/>
                <w:b/>
                <w:bCs/>
                <w:sz w:val="24"/>
                <w:szCs w:val="24"/>
              </w:rPr>
              <w:t>处方管理</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提供医嘱录入，支持根据项目类别、拼音五笔缩写、名称等进行检索项目，并开立处方；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ascii="宋体" w:hAnsi="宋体"/>
                <w:sz w:val="24"/>
                <w:szCs w:val="24"/>
              </w:rPr>
              <w:t xml:space="preserve">支持输入处方的类别、名称、数量、用法、每次用量、频次、备注、是否加急、总量、单位；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历史处方查询与引用，支持查询患者历史处方信息，并引用到本次使用；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提供组套管理，支持从个人组套、科室组套、全院组套引用项目进行开立。</w:t>
            </w:r>
            <w:r>
              <w:rPr>
                <w:rFonts w:ascii="宋体" w:hAnsi="宋体"/>
                <w:sz w:val="24"/>
                <w:szCs w:val="24"/>
              </w:rPr>
              <w:t>可将选定的药品、非药品、诊疗项目等设置成套餐并储存为个人、科室或者全院通用的套餐，在给患者开立医嘱时调用，方便的进行医嘱录入</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提供处方组合应用，支持对成组处方（如输液处方）进行组合。同时能够提供取消组合应用，支持取消已经组合的项目；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提供草药处方开立应用，支持开立草药处方；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支持</w:t>
            </w:r>
            <w:r>
              <w:rPr>
                <w:rFonts w:ascii="宋体" w:hAnsi="宋体"/>
                <w:sz w:val="24"/>
                <w:szCs w:val="24"/>
              </w:rPr>
              <w:t>皮试药品管理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支持药品级别管理；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支持处方开立过程中的诊断选择、处方删除、处方保存、处方作废等应用；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执行记录，支持查看患者选中处方的当前执行情况；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2"/>
              </w:numPr>
              <w:adjustRightInd w:val="0"/>
              <w:snapToGrid w:val="0"/>
              <w:ind w:left="0" w:firstLine="0" w:firstLineChars="0"/>
              <w:jc w:val="left"/>
              <w:rPr>
                <w:rFonts w:ascii="宋体" w:hAnsi="宋体"/>
                <w:sz w:val="24"/>
                <w:szCs w:val="24"/>
              </w:rPr>
            </w:pPr>
            <w:r>
              <w:rPr>
                <w:rFonts w:hint="eastAsia" w:ascii="宋体" w:hAnsi="宋体"/>
                <w:sz w:val="24"/>
                <w:szCs w:val="24"/>
              </w:rPr>
              <w:t>处方列表，支持查看当次已经开立好的处方信息并进行相应操作。</w:t>
            </w:r>
          </w:p>
        </w:tc>
        <w:bookmarkStart w:id="16" w:name="_Toc10255570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hint="eastAsia" w:ascii="宋体" w:hAnsi="宋体"/>
                <w:b/>
                <w:bCs/>
                <w:sz w:val="24"/>
                <w:szCs w:val="24"/>
              </w:rPr>
              <w:t>申请单管理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3"/>
              </w:numPr>
              <w:adjustRightInd w:val="0"/>
              <w:snapToGrid w:val="0"/>
              <w:ind w:left="0" w:firstLine="0" w:firstLineChars="0"/>
              <w:jc w:val="left"/>
              <w:rPr>
                <w:rFonts w:ascii="宋体" w:hAnsi="宋体"/>
                <w:sz w:val="24"/>
                <w:szCs w:val="24"/>
              </w:rPr>
            </w:pPr>
            <w:r>
              <w:rPr>
                <w:rFonts w:hint="eastAsia" w:ascii="宋体" w:hAnsi="宋体"/>
                <w:sz w:val="24"/>
                <w:szCs w:val="24"/>
              </w:rPr>
              <w:t>支持检查申请单开具，系统在开具医技检查申请单上提供引导开单，自动形成检查、检验电子申请单，在检查、检验科室完成检查报告审核后，临床医生可及时调阅检查报告。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3"/>
              </w:numPr>
              <w:adjustRightInd w:val="0"/>
              <w:snapToGrid w:val="0"/>
              <w:ind w:left="0" w:firstLine="0" w:firstLineChars="0"/>
              <w:jc w:val="left"/>
              <w:rPr>
                <w:rFonts w:ascii="宋体" w:hAnsi="宋体"/>
                <w:sz w:val="24"/>
                <w:szCs w:val="24"/>
              </w:rPr>
            </w:pPr>
            <w:r>
              <w:rPr>
                <w:rFonts w:hint="eastAsia" w:ascii="宋体" w:hAnsi="宋体"/>
                <w:sz w:val="24"/>
                <w:szCs w:val="24"/>
              </w:rPr>
              <w:t>支持治疗单开具：系统提供病人治疗单的开具功能，采用智能开单方式，治疗确认自动计费。</w:t>
            </w:r>
          </w:p>
        </w:tc>
        <w:bookmarkStart w:id="17" w:name="_Toc10255570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ascii="宋体" w:hAnsi="宋体"/>
                <w:b/>
                <w:bCs/>
                <w:sz w:val="24"/>
                <w:szCs w:val="24"/>
              </w:rPr>
              <w:t>门诊诊断</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诊断开立，支持快速的诊断查询获取，提供自定义临床诊断录入功能；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诊断签名，支持诊断签名；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历史诊断，可查询病人既往诊断；可快速引用历史诊断；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常用诊断，提供调用个人、科室常用诊断字典库录入诊断的功能；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诊断同步，与医院信息平台或医院数据中心主数据管理平台对接，能够同步统一的诊断信息；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诊断录入，支持录入中医和西医诊断，诊断基于标准ICD，并可添加描述；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历史诊断，支持查询患者历史门诊或住院诊断，并引用到本次；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常用诊断，支持从常用诊断里引用科室常用诊断和个人常用诊断；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诊断修改，支持双击诊断选中后修改诊断；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拟诊断，支持拟诊断时自由录入诊断，不必遵循ICD编码；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设为主诊断，支持选中某条诊断设为主诊断；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设为次诊断，支持选中某条诊断设为次诊断；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设为子诊断，支持将新开诊断设为某条诊断的子诊断；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
              </w:numPr>
              <w:adjustRightInd w:val="0"/>
              <w:snapToGrid w:val="0"/>
              <w:ind w:left="0" w:firstLine="0" w:firstLineChars="0"/>
              <w:jc w:val="left"/>
              <w:rPr>
                <w:rFonts w:ascii="宋体" w:hAnsi="宋体"/>
                <w:sz w:val="24"/>
                <w:szCs w:val="24"/>
              </w:rPr>
            </w:pPr>
            <w:r>
              <w:rPr>
                <w:rFonts w:hint="eastAsia" w:ascii="宋体" w:hAnsi="宋体"/>
                <w:sz w:val="24"/>
                <w:szCs w:val="24"/>
              </w:rPr>
              <w:t>保存为个人诊断，支持选中某条诊断保存为个人常用诊断；</w:t>
            </w:r>
          </w:p>
        </w:tc>
        <w:bookmarkStart w:id="18" w:name="_Toc10255570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ascii="宋体" w:hAnsi="宋体"/>
                <w:b/>
                <w:bCs/>
                <w:sz w:val="24"/>
                <w:szCs w:val="24"/>
              </w:rPr>
              <w:t>物价信息</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5"/>
              </w:numPr>
              <w:adjustRightInd w:val="0"/>
              <w:snapToGrid w:val="0"/>
              <w:ind w:left="0" w:firstLine="0" w:firstLineChars="0"/>
              <w:jc w:val="left"/>
              <w:rPr>
                <w:rFonts w:ascii="宋体" w:hAnsi="宋体"/>
                <w:sz w:val="24"/>
                <w:szCs w:val="24"/>
              </w:rPr>
            </w:pPr>
            <w:r>
              <w:rPr>
                <w:rFonts w:hint="eastAsia" w:ascii="宋体" w:hAnsi="宋体"/>
                <w:sz w:val="24"/>
                <w:szCs w:val="24"/>
              </w:rPr>
              <w:t>提供根据项目类别、项目名称、拼音五笔简码进行查询院内物价信息，查看项目零售价、医保等级等信息。</w:t>
            </w:r>
          </w:p>
        </w:tc>
        <w:bookmarkStart w:id="19" w:name="_Toc10255570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药品信息</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6"/>
              </w:numPr>
              <w:adjustRightInd w:val="0"/>
              <w:snapToGrid w:val="0"/>
              <w:ind w:left="0" w:firstLine="0" w:firstLineChars="0"/>
              <w:jc w:val="left"/>
              <w:rPr>
                <w:rFonts w:ascii="宋体" w:hAnsi="宋体"/>
                <w:sz w:val="24"/>
                <w:szCs w:val="24"/>
              </w:rPr>
            </w:pPr>
            <w:r>
              <w:rPr>
                <w:rFonts w:hint="eastAsia" w:ascii="宋体" w:hAnsi="宋体"/>
                <w:sz w:val="24"/>
                <w:szCs w:val="24"/>
              </w:rPr>
              <w:t>支持药品信息查询，查看所有药品列表，并设置显示方式，具有拼音码、五笔码、自定义码的过滤功能。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6"/>
              </w:numPr>
              <w:adjustRightInd w:val="0"/>
              <w:snapToGrid w:val="0"/>
              <w:ind w:left="0" w:firstLine="0" w:firstLineChars="0"/>
              <w:jc w:val="left"/>
              <w:rPr>
                <w:rFonts w:ascii="宋体" w:hAnsi="宋体"/>
                <w:sz w:val="24"/>
                <w:szCs w:val="24"/>
              </w:rPr>
            </w:pPr>
            <w:r>
              <w:rPr>
                <w:rFonts w:hint="eastAsia" w:ascii="宋体" w:hAnsi="宋体"/>
                <w:sz w:val="24"/>
                <w:szCs w:val="24"/>
              </w:rPr>
              <w:t>支持非药品信息查询，查看所有非药品列表，并设置显示方式，具有拼音码、五笔码、自定义码的过滤功能。</w:t>
            </w:r>
          </w:p>
        </w:tc>
        <w:bookmarkStart w:id="20" w:name="_Toc10255570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ascii="宋体" w:hAnsi="宋体"/>
                <w:b/>
                <w:bCs/>
                <w:sz w:val="24"/>
                <w:szCs w:val="24"/>
              </w:rPr>
              <w:t>历史信息</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7"/>
              </w:numPr>
              <w:adjustRightInd w:val="0"/>
              <w:snapToGrid w:val="0"/>
              <w:ind w:left="0" w:firstLine="0" w:firstLineChars="0"/>
              <w:jc w:val="left"/>
              <w:rPr>
                <w:rFonts w:ascii="宋体" w:hAnsi="宋体"/>
                <w:sz w:val="24"/>
                <w:szCs w:val="24"/>
              </w:rPr>
            </w:pPr>
            <w:r>
              <w:rPr>
                <w:rFonts w:hint="eastAsia" w:ascii="宋体" w:hAnsi="宋体"/>
                <w:sz w:val="24"/>
                <w:szCs w:val="24"/>
              </w:rPr>
              <w:t>支持调阅患者历次门诊、住院信息，查看患者历史病历、处方、医嘱、护理记录、体温单、检验、检查等信息。</w:t>
            </w:r>
          </w:p>
        </w:tc>
        <w:bookmarkStart w:id="21" w:name="_Toc10255570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ascii="宋体" w:hAnsi="宋体"/>
                <w:b/>
                <w:bCs/>
                <w:sz w:val="24"/>
                <w:szCs w:val="24"/>
              </w:rPr>
              <w:t>排队叫号</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提供门急诊叫号应用，能够在医生站统一界面上灵活的打开活关闭叫号系统；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提供叫号系统悬停应用，能够自由拖动叫号窗口到屏幕；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提供待诊应用，能够显示等待叫号的患者列表；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提供已诊应用，能够显示已经叫号的并就诊过的患者列表；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提供过号应用，能够显示已经叫号的但未就诊过的患者列表；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提供展开与刷新应用，能够显示对应状态的患者明细，能够一键刷新当前队列的患者信息；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提供各科室挂号病人信息、分配病人到各个医生（支持手工、自动分配病人）、针对每个医生有病人等待队列，医生叫号，病人到诊室就诊。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支持显示科室当日号源信息；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支持手工分诊与自动分诊；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支持病人叫号功能；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支持查询功能，包括查询就诊状态、排队情况、叫号情况等信息；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8"/>
              </w:numPr>
              <w:adjustRightInd w:val="0"/>
              <w:snapToGrid w:val="0"/>
              <w:ind w:left="0" w:firstLine="0" w:firstLineChars="0"/>
              <w:jc w:val="left"/>
              <w:rPr>
                <w:rFonts w:ascii="宋体" w:hAnsi="宋体"/>
                <w:sz w:val="24"/>
                <w:szCs w:val="24"/>
              </w:rPr>
            </w:pPr>
            <w:r>
              <w:rPr>
                <w:rFonts w:hint="eastAsia" w:ascii="宋体" w:hAnsi="宋体"/>
                <w:sz w:val="24"/>
                <w:szCs w:val="24"/>
              </w:rPr>
              <w:t>支持多媒体，能够与语音叫号系统、显示屏系统衔接。</w:t>
            </w:r>
          </w:p>
        </w:tc>
        <w:bookmarkStart w:id="22" w:name="_Toc10255571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hint="eastAsia" w:ascii="宋体" w:hAnsi="宋体"/>
                <w:b/>
                <w:bCs/>
                <w:sz w:val="24"/>
                <w:szCs w:val="24"/>
              </w:rPr>
              <w:t>诊间预约</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9"/>
              </w:numPr>
              <w:adjustRightInd w:val="0"/>
              <w:snapToGrid w:val="0"/>
              <w:ind w:left="0" w:firstLine="0" w:firstLineChars="0"/>
              <w:jc w:val="left"/>
              <w:rPr>
                <w:rFonts w:ascii="宋体" w:hAnsi="宋体"/>
                <w:sz w:val="24"/>
                <w:szCs w:val="24"/>
              </w:rPr>
            </w:pPr>
            <w:r>
              <w:rPr>
                <w:rFonts w:hint="eastAsia" w:ascii="宋体" w:hAnsi="宋体"/>
                <w:sz w:val="24"/>
                <w:szCs w:val="24"/>
              </w:rPr>
              <w:t>能够为患者开展诊间预约应用。</w:t>
            </w:r>
          </w:p>
        </w:tc>
        <w:bookmarkStart w:id="23" w:name="_Toc10255571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
              </w:numPr>
              <w:adjustRightInd w:val="0"/>
              <w:snapToGrid w:val="0"/>
              <w:ind w:left="0" w:firstLine="0" w:firstLineChars="0"/>
              <w:jc w:val="left"/>
              <w:rPr>
                <w:rFonts w:ascii="宋体" w:hAnsi="宋体"/>
                <w:b/>
                <w:bCs/>
                <w:sz w:val="24"/>
                <w:szCs w:val="24"/>
              </w:rPr>
            </w:pPr>
            <w:r>
              <w:rPr>
                <w:rFonts w:ascii="宋体" w:hAnsi="宋体"/>
                <w:b/>
                <w:bCs/>
                <w:sz w:val="24"/>
                <w:szCs w:val="24"/>
              </w:rPr>
              <w:t>住院证</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0"/>
              </w:numPr>
              <w:adjustRightInd w:val="0"/>
              <w:snapToGrid w:val="0"/>
              <w:ind w:left="0" w:firstLine="0" w:firstLineChars="0"/>
              <w:jc w:val="left"/>
              <w:rPr>
                <w:rFonts w:ascii="宋体" w:hAnsi="宋体"/>
                <w:sz w:val="24"/>
                <w:szCs w:val="24"/>
              </w:rPr>
            </w:pPr>
            <w:r>
              <w:rPr>
                <w:rFonts w:hint="eastAsia" w:ascii="宋体" w:hAnsi="宋体"/>
                <w:sz w:val="24"/>
                <w:szCs w:val="24"/>
              </w:rPr>
              <w:t>支持为患者开立住院申请并打印。</w:t>
            </w:r>
          </w:p>
        </w:tc>
        <w:bookmarkStart w:id="24" w:name="_Toc110246343"/>
        <w:bookmarkStart w:id="25" w:name="_Toc10255571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9"/>
              </w:numPr>
              <w:adjustRightInd w:val="0"/>
              <w:snapToGrid w:val="0"/>
              <w:ind w:left="0" w:firstLine="0" w:firstLineChars="0"/>
              <w:outlineLvl w:val="2"/>
              <w:rPr>
                <w:rFonts w:ascii="宋体" w:hAnsi="宋体"/>
                <w:b/>
                <w:bCs/>
                <w:sz w:val="24"/>
                <w:szCs w:val="24"/>
              </w:rPr>
            </w:pPr>
            <w:r>
              <w:rPr>
                <w:rFonts w:ascii="宋体" w:hAnsi="宋体"/>
                <w:b/>
                <w:bCs/>
                <w:sz w:val="24"/>
                <w:szCs w:val="24"/>
              </w:rPr>
              <w:t>住院医生站</w:t>
            </w:r>
            <w:bookmarkEnd w:id="24"/>
            <w:bookmarkEnd w:id="25"/>
          </w:p>
        </w:tc>
        <w:bookmarkStart w:id="26" w:name="_Toc10255571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ascii="宋体" w:hAnsi="宋体"/>
                <w:b/>
                <w:bCs/>
                <w:sz w:val="24"/>
                <w:szCs w:val="24"/>
              </w:rPr>
              <w:t>患者管理</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
              </w:numPr>
              <w:adjustRightInd w:val="0"/>
              <w:snapToGrid w:val="0"/>
              <w:ind w:left="0" w:firstLine="0" w:firstLineChars="0"/>
              <w:jc w:val="left"/>
              <w:rPr>
                <w:rFonts w:ascii="宋体" w:hAnsi="宋体"/>
                <w:sz w:val="24"/>
                <w:szCs w:val="24"/>
              </w:rPr>
            </w:pPr>
            <w:r>
              <w:rPr>
                <w:rFonts w:hint="eastAsia" w:ascii="宋体" w:hAnsi="宋体"/>
                <w:sz w:val="24"/>
                <w:szCs w:val="24"/>
              </w:rPr>
              <w:t>病人视图，系统具备专门的病人列表视图，能够自定义病人列表视图；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
              </w:numPr>
              <w:adjustRightInd w:val="0"/>
              <w:snapToGrid w:val="0"/>
              <w:ind w:left="0" w:firstLine="0" w:firstLineChars="0"/>
              <w:jc w:val="left"/>
              <w:rPr>
                <w:rFonts w:ascii="宋体" w:hAnsi="宋体"/>
                <w:sz w:val="24"/>
                <w:szCs w:val="24"/>
              </w:rPr>
            </w:pPr>
            <w:r>
              <w:rPr>
                <w:rFonts w:hint="eastAsia" w:ascii="宋体" w:hAnsi="宋体"/>
                <w:sz w:val="24"/>
                <w:szCs w:val="24"/>
              </w:rPr>
              <w:t>病人卡片，提供床头卡模式显示，卡片可自定义显示年龄、护理级别、过敏史、诊断等信息；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
              </w:numPr>
              <w:adjustRightInd w:val="0"/>
              <w:snapToGrid w:val="0"/>
              <w:ind w:left="0" w:firstLine="0" w:firstLineChars="0"/>
              <w:jc w:val="left"/>
              <w:rPr>
                <w:rFonts w:ascii="宋体" w:hAnsi="宋体"/>
                <w:sz w:val="24"/>
                <w:szCs w:val="24"/>
              </w:rPr>
            </w:pPr>
            <w:r>
              <w:rPr>
                <w:rFonts w:hint="eastAsia" w:ascii="宋体" w:hAnsi="宋体"/>
                <w:sz w:val="24"/>
                <w:szCs w:val="24"/>
              </w:rPr>
              <w:t>病人检索，支持通过患者姓名、床位、住院号、身份证号等进行模糊查询；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
              </w:numPr>
              <w:adjustRightInd w:val="0"/>
              <w:snapToGrid w:val="0"/>
              <w:ind w:left="0" w:firstLine="0" w:firstLineChars="0"/>
              <w:jc w:val="left"/>
              <w:rPr>
                <w:rFonts w:ascii="宋体" w:hAnsi="宋体"/>
                <w:sz w:val="24"/>
                <w:szCs w:val="24"/>
              </w:rPr>
            </w:pPr>
            <w:r>
              <w:rPr>
                <w:rFonts w:hint="eastAsia" w:ascii="宋体" w:hAnsi="宋体"/>
                <w:sz w:val="24"/>
                <w:szCs w:val="24"/>
              </w:rPr>
              <w:t>分类筛选，支持分管患者、科室患者、30天内分管患者、出院3天内患者、转科患者、会诊患者、授权患者、诊疗组患者等分类；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
              </w:numPr>
              <w:adjustRightInd w:val="0"/>
              <w:snapToGrid w:val="0"/>
              <w:ind w:left="0" w:firstLine="0" w:firstLineChars="0"/>
              <w:jc w:val="left"/>
              <w:rPr>
                <w:rFonts w:ascii="宋体" w:hAnsi="宋体"/>
                <w:sz w:val="24"/>
                <w:szCs w:val="24"/>
              </w:rPr>
            </w:pPr>
            <w:r>
              <w:rPr>
                <w:rFonts w:hint="eastAsia" w:ascii="宋体" w:hAnsi="宋体"/>
                <w:sz w:val="24"/>
                <w:szCs w:val="24"/>
              </w:rPr>
              <w:t>患者列表，采用树形列表结构，分级显示分管患者、科室患者、出院三天内患者、出院三天未归档患者、诊疗组患者，让用户一目了然，快速定位。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
              </w:numPr>
              <w:adjustRightInd w:val="0"/>
              <w:snapToGrid w:val="0"/>
              <w:ind w:left="0" w:firstLine="0" w:firstLineChars="0"/>
              <w:jc w:val="left"/>
              <w:rPr>
                <w:rFonts w:ascii="宋体" w:hAnsi="宋体"/>
                <w:sz w:val="24"/>
                <w:szCs w:val="24"/>
              </w:rPr>
            </w:pPr>
            <w:r>
              <w:rPr>
                <w:rFonts w:hint="eastAsia" w:ascii="宋体" w:hAnsi="宋体"/>
                <w:sz w:val="24"/>
                <w:szCs w:val="24"/>
              </w:rPr>
              <w:t>患者卡片，采用卡片平铺结构，根据过滤按钮列出分管患者、科室患者、非本科室患者、授权患者、出院三天内患者、出院三天未归档患者、诊疗组患者的卡片，卡片信息可以通过页面中的卡片设置按钮自行设置展示的内容。</w:t>
            </w:r>
          </w:p>
        </w:tc>
        <w:bookmarkStart w:id="27" w:name="_Toc10255571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ascii="宋体" w:hAnsi="宋体"/>
                <w:b/>
                <w:bCs/>
                <w:sz w:val="24"/>
                <w:szCs w:val="24"/>
              </w:rPr>
              <w:t>住院医嘱</w:t>
            </w:r>
            <w:bookmarkEnd w:id="27"/>
          </w:p>
        </w:tc>
        <w:bookmarkStart w:id="28" w:name="_Hlk5979602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医嘱录入，支持根据项目类别、拼音五笔缩写、名称等进行检索项目，并开立医嘱；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支持长期、临时医嘱，开立医嘱时支持</w:t>
            </w:r>
            <w:r>
              <w:rPr>
                <w:rFonts w:ascii="宋体" w:hAnsi="宋体"/>
                <w:sz w:val="24"/>
                <w:szCs w:val="24"/>
              </w:rPr>
              <w:t>名称、数量、用法、每次用量、频次、备注、是否加急、总量、单位</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保存医嘱，保存新增的医嘱信息（包含页面中所有的长期、临时医嘱）；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删除/停止，支持对保存状态的医嘱进行删除操作，以及审核后状态的临时医嘱进行作废，长期医嘱进行停止操作；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组合，支持对多条独立医嘱（如输液医嘱）进行组合；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取消组合，支持将已成组医嘱取消为独立的医嘱；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草药，支持开立草药小处方；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执行记录，支持查看患者选中医嘱的当前的执行情况；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新增申请单，</w:t>
            </w:r>
            <w:bookmarkEnd w:id="28"/>
            <w:r>
              <w:rPr>
                <w:rFonts w:hint="eastAsia" w:ascii="宋体" w:hAnsi="宋体"/>
                <w:sz w:val="24"/>
                <w:szCs w:val="24"/>
              </w:rPr>
              <w:t>支持针对检验、检查项目新增申请单，并支持申请单打印和删除；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手术申请，支持医嘱页面开立手术申请单，并支持保存、提交、打印、作废；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组套管理，支持从个人组套、科室组套、全院组套引用项目进行开立；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支持组套管理，选定的药品、非药品、诊疗项目等设置成套餐并储存为个人、科室或者全院通用的套餐；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ascii="宋体" w:hAnsi="宋体"/>
                <w:sz w:val="24"/>
                <w:szCs w:val="24"/>
              </w:rPr>
              <w:t>支持历史</w:t>
            </w:r>
            <w:r>
              <w:rPr>
                <w:rFonts w:hint="eastAsia" w:ascii="宋体" w:hAnsi="宋体"/>
                <w:sz w:val="24"/>
                <w:szCs w:val="24"/>
              </w:rPr>
              <w:t>医嘱</w:t>
            </w:r>
            <w:r>
              <w:rPr>
                <w:rFonts w:ascii="宋体" w:hAnsi="宋体"/>
                <w:sz w:val="24"/>
                <w:szCs w:val="24"/>
              </w:rPr>
              <w:t>复制处理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ascii="宋体" w:hAnsi="宋体"/>
                <w:sz w:val="24"/>
                <w:szCs w:val="24"/>
              </w:rPr>
              <w:t>支持皮试药品管理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支持药品级别管理；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ascii="宋体" w:hAnsi="宋体"/>
                <w:sz w:val="24"/>
                <w:szCs w:val="24"/>
              </w:rPr>
              <w:t>支持</w:t>
            </w:r>
            <w:r>
              <w:rPr>
                <w:rFonts w:hint="eastAsia" w:ascii="宋体" w:hAnsi="宋体"/>
                <w:sz w:val="24"/>
                <w:szCs w:val="24"/>
              </w:rPr>
              <w:t>医嘱</w:t>
            </w:r>
            <w:r>
              <w:rPr>
                <w:rFonts w:ascii="宋体" w:hAnsi="宋体"/>
                <w:sz w:val="24"/>
                <w:szCs w:val="24"/>
              </w:rPr>
              <w:t>作废</w:t>
            </w:r>
            <w:r>
              <w:rPr>
                <w:rFonts w:hint="eastAsia" w:ascii="宋体" w:hAnsi="宋体"/>
                <w:sz w:val="24"/>
                <w:szCs w:val="24"/>
              </w:rPr>
              <w:t>、</w:t>
            </w:r>
            <w:r>
              <w:rPr>
                <w:rFonts w:ascii="宋体" w:hAnsi="宋体"/>
                <w:sz w:val="24"/>
                <w:szCs w:val="24"/>
              </w:rPr>
              <w:t>停止处理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检查结果，支持选择的患者检查项目，调取检查报告；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
              </w:numPr>
              <w:adjustRightInd w:val="0"/>
              <w:snapToGrid w:val="0"/>
              <w:ind w:left="0" w:firstLine="0" w:firstLineChars="0"/>
              <w:jc w:val="left"/>
              <w:rPr>
                <w:rFonts w:ascii="宋体" w:hAnsi="宋体"/>
                <w:sz w:val="24"/>
                <w:szCs w:val="24"/>
              </w:rPr>
            </w:pPr>
            <w:r>
              <w:rPr>
                <w:rFonts w:hint="eastAsia" w:ascii="宋体" w:hAnsi="宋体"/>
                <w:sz w:val="24"/>
                <w:szCs w:val="24"/>
              </w:rPr>
              <w:t>检验结果，支持选择的患者检验项目，调取检验报告；</w:t>
            </w:r>
          </w:p>
        </w:tc>
        <w:bookmarkStart w:id="29" w:name="_Toc10255571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hint="eastAsia" w:ascii="宋体" w:hAnsi="宋体"/>
                <w:b/>
                <w:bCs/>
                <w:sz w:val="24"/>
                <w:szCs w:val="24"/>
              </w:rPr>
              <w:t>住院申请单</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
              </w:numPr>
              <w:adjustRightInd w:val="0"/>
              <w:snapToGrid w:val="0"/>
              <w:ind w:left="0" w:firstLine="0" w:firstLineChars="0"/>
              <w:jc w:val="left"/>
              <w:rPr>
                <w:rFonts w:ascii="宋体" w:hAnsi="宋体"/>
                <w:sz w:val="24"/>
                <w:szCs w:val="24"/>
              </w:rPr>
            </w:pPr>
            <w:r>
              <w:rPr>
                <w:rFonts w:hint="eastAsia" w:ascii="宋体" w:hAnsi="宋体"/>
                <w:sz w:val="24"/>
                <w:szCs w:val="24"/>
              </w:rPr>
              <w:t>支持检查申请单开具，系统在开具医技检查申请单上提供引导开单，自动形成检查、检验电子申请单，在检查、检验科室完成检查报告审核后，临床医生可及时调阅检查报告；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
              </w:numPr>
              <w:adjustRightInd w:val="0"/>
              <w:snapToGrid w:val="0"/>
              <w:ind w:left="0" w:firstLine="0" w:firstLineChars="0"/>
              <w:jc w:val="left"/>
              <w:rPr>
                <w:rFonts w:ascii="宋体" w:hAnsi="宋体"/>
                <w:sz w:val="24"/>
                <w:szCs w:val="24"/>
              </w:rPr>
            </w:pPr>
            <w:r>
              <w:rPr>
                <w:rFonts w:hint="eastAsia" w:ascii="宋体" w:hAnsi="宋体"/>
                <w:sz w:val="24"/>
                <w:szCs w:val="24"/>
              </w:rPr>
              <w:t>支持治疗单开具：系统提供病人治疗单的开具功能，采用智能开单方式，治疗确认自动计费；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
              </w:numPr>
              <w:adjustRightInd w:val="0"/>
              <w:snapToGrid w:val="0"/>
              <w:ind w:left="0" w:firstLine="0" w:firstLineChars="0"/>
              <w:jc w:val="left"/>
              <w:rPr>
                <w:rFonts w:ascii="宋体" w:hAnsi="宋体"/>
                <w:sz w:val="24"/>
                <w:szCs w:val="24"/>
              </w:rPr>
            </w:pPr>
            <w:r>
              <w:rPr>
                <w:rFonts w:hint="eastAsia" w:ascii="宋体" w:hAnsi="宋体"/>
                <w:sz w:val="24"/>
                <w:szCs w:val="24"/>
              </w:rPr>
              <w:t>支持会诊、手术申请单开具。</w:t>
            </w:r>
          </w:p>
        </w:tc>
        <w:bookmarkStart w:id="30" w:name="_Toc10255571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ascii="宋体" w:hAnsi="宋体"/>
                <w:b/>
                <w:bCs/>
                <w:sz w:val="24"/>
                <w:szCs w:val="24"/>
              </w:rPr>
              <w:t>住院诊断</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诊断录入，支持录入中医和西医诊断，诊断基于标准ICD，并可添加描述、入院病情、出院转归；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历史诊断，支持查询患者历史门诊或住院诊断，并引用到本次；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常用诊断，支持从常用诊断里引用科室常用诊断和个人常用诊断；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诊断修改，支持双击诊断选中后修改诊断；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拟诊断，支持拟诊断时自由录入诊断，不必遵循ICD编码；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设为主诊断，支持选中某条诊断设为主诊断；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设为次诊断，支持选中某条诊断设为次诊断；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设为子诊断，支持将新开诊断设为某条诊断的子诊断；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
              </w:numPr>
              <w:adjustRightInd w:val="0"/>
              <w:snapToGrid w:val="0"/>
              <w:ind w:left="0" w:firstLine="0" w:firstLineChars="0"/>
              <w:jc w:val="left"/>
              <w:rPr>
                <w:rFonts w:ascii="宋体" w:hAnsi="宋体"/>
                <w:sz w:val="24"/>
                <w:szCs w:val="24"/>
              </w:rPr>
            </w:pPr>
            <w:r>
              <w:rPr>
                <w:rFonts w:hint="eastAsia" w:ascii="宋体" w:hAnsi="宋体"/>
                <w:sz w:val="24"/>
                <w:szCs w:val="24"/>
              </w:rPr>
              <w:t>保存为个人诊断，支持选中某条诊断保存为个人常用诊断；</w:t>
            </w:r>
          </w:p>
        </w:tc>
        <w:bookmarkStart w:id="31" w:name="_Toc10255572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ascii="宋体" w:hAnsi="宋体"/>
                <w:b/>
                <w:bCs/>
                <w:sz w:val="24"/>
                <w:szCs w:val="24"/>
              </w:rPr>
              <w:t>住院手术</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
              </w:numPr>
              <w:adjustRightInd w:val="0"/>
              <w:snapToGrid w:val="0"/>
              <w:ind w:left="0" w:firstLine="0" w:firstLineChars="0"/>
              <w:jc w:val="left"/>
              <w:rPr>
                <w:rFonts w:ascii="宋体" w:hAnsi="宋体"/>
                <w:sz w:val="24"/>
                <w:szCs w:val="24"/>
              </w:rPr>
            </w:pPr>
            <w:r>
              <w:rPr>
                <w:rFonts w:hint="eastAsia" w:ascii="宋体" w:hAnsi="宋体"/>
                <w:sz w:val="24"/>
                <w:szCs w:val="24"/>
              </w:rPr>
              <w:t>手术新增，新增患者住院手术记录，内容可以填写也可以通过手术申请单获取部分信息；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
              </w:numPr>
              <w:adjustRightInd w:val="0"/>
              <w:snapToGrid w:val="0"/>
              <w:ind w:left="0" w:firstLine="0" w:firstLineChars="0"/>
              <w:jc w:val="left"/>
              <w:rPr>
                <w:rFonts w:ascii="宋体" w:hAnsi="宋体"/>
                <w:sz w:val="24"/>
                <w:szCs w:val="24"/>
              </w:rPr>
            </w:pPr>
            <w:r>
              <w:rPr>
                <w:rFonts w:hint="eastAsia" w:ascii="宋体" w:hAnsi="宋体"/>
                <w:sz w:val="24"/>
                <w:szCs w:val="24"/>
              </w:rPr>
              <w:t>手术修改，修改患者住院手术记录内容；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
              </w:numPr>
              <w:adjustRightInd w:val="0"/>
              <w:snapToGrid w:val="0"/>
              <w:ind w:left="0" w:firstLine="0" w:firstLineChars="0"/>
              <w:jc w:val="left"/>
              <w:rPr>
                <w:rFonts w:ascii="宋体" w:hAnsi="宋体"/>
                <w:sz w:val="24"/>
                <w:szCs w:val="24"/>
              </w:rPr>
            </w:pPr>
            <w:r>
              <w:rPr>
                <w:rFonts w:hint="eastAsia" w:ascii="宋体" w:hAnsi="宋体"/>
                <w:sz w:val="24"/>
                <w:szCs w:val="24"/>
              </w:rPr>
              <w:t>手术删除，删除患者住院手术记录；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
              </w:numPr>
              <w:adjustRightInd w:val="0"/>
              <w:snapToGrid w:val="0"/>
              <w:ind w:left="0" w:firstLine="0" w:firstLineChars="0"/>
              <w:jc w:val="left"/>
              <w:rPr>
                <w:rFonts w:ascii="宋体" w:hAnsi="宋体"/>
                <w:sz w:val="24"/>
                <w:szCs w:val="24"/>
              </w:rPr>
            </w:pPr>
            <w:r>
              <w:rPr>
                <w:rFonts w:hint="eastAsia" w:ascii="宋体" w:hAnsi="宋体"/>
                <w:sz w:val="24"/>
                <w:szCs w:val="24"/>
              </w:rPr>
              <w:t>常用手术，</w:t>
            </w:r>
            <w:r>
              <w:rPr>
                <w:rFonts w:ascii="宋体" w:hAnsi="宋体"/>
                <w:sz w:val="24"/>
                <w:szCs w:val="24"/>
              </w:rPr>
              <w:t>支持医生常用手术的搜集保存；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
              </w:numPr>
              <w:adjustRightInd w:val="0"/>
              <w:snapToGrid w:val="0"/>
              <w:ind w:left="0" w:firstLine="0" w:firstLineChars="0"/>
              <w:jc w:val="left"/>
              <w:rPr>
                <w:rFonts w:ascii="宋体" w:hAnsi="宋体"/>
                <w:sz w:val="24"/>
                <w:szCs w:val="24"/>
              </w:rPr>
            </w:pPr>
            <w:r>
              <w:rPr>
                <w:rFonts w:hint="eastAsia" w:ascii="宋体" w:hAnsi="宋体"/>
                <w:sz w:val="24"/>
                <w:szCs w:val="24"/>
              </w:rPr>
              <w:t>手术申请记录，</w:t>
            </w:r>
            <w:r>
              <w:rPr>
                <w:rFonts w:ascii="宋体" w:hAnsi="宋体"/>
                <w:sz w:val="24"/>
                <w:szCs w:val="24"/>
              </w:rPr>
              <w:t>支持从医生的手术申请单中直接获取手术开立</w:t>
            </w:r>
          </w:p>
        </w:tc>
        <w:bookmarkStart w:id="32" w:name="_Toc10255572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ascii="宋体" w:hAnsi="宋体"/>
                <w:b/>
                <w:bCs/>
                <w:sz w:val="24"/>
                <w:szCs w:val="24"/>
              </w:rPr>
              <w:t>医嘱单打印</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
              </w:numPr>
              <w:adjustRightInd w:val="0"/>
              <w:snapToGrid w:val="0"/>
              <w:ind w:left="0" w:firstLine="0" w:firstLineChars="0"/>
              <w:jc w:val="left"/>
              <w:rPr>
                <w:rFonts w:ascii="宋体" w:hAnsi="宋体"/>
                <w:sz w:val="24"/>
                <w:szCs w:val="24"/>
              </w:rPr>
            </w:pPr>
            <w:r>
              <w:rPr>
                <w:rFonts w:hint="eastAsia" w:ascii="宋体" w:hAnsi="宋体"/>
                <w:sz w:val="24"/>
                <w:szCs w:val="24"/>
              </w:rPr>
              <w:t>正常打印,能够对患者的长期、临时医嘱全部打印；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
              </w:numPr>
              <w:adjustRightInd w:val="0"/>
              <w:snapToGrid w:val="0"/>
              <w:ind w:left="0" w:firstLine="0" w:firstLineChars="0"/>
              <w:jc w:val="left"/>
              <w:rPr>
                <w:rFonts w:ascii="宋体" w:hAnsi="宋体"/>
                <w:sz w:val="24"/>
                <w:szCs w:val="24"/>
              </w:rPr>
            </w:pPr>
            <w:r>
              <w:rPr>
                <w:rFonts w:hint="eastAsia" w:ascii="宋体" w:hAnsi="宋体"/>
                <w:sz w:val="24"/>
                <w:szCs w:val="24"/>
              </w:rPr>
              <w:t>补打,能够对患者未打印过的医嘱进行补打；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
              </w:numPr>
              <w:adjustRightInd w:val="0"/>
              <w:snapToGrid w:val="0"/>
              <w:ind w:left="0" w:firstLine="0" w:firstLineChars="0"/>
              <w:jc w:val="left"/>
              <w:rPr>
                <w:rFonts w:ascii="宋体" w:hAnsi="宋体"/>
                <w:sz w:val="24"/>
                <w:szCs w:val="24"/>
              </w:rPr>
            </w:pPr>
            <w:r>
              <w:rPr>
                <w:rFonts w:hint="eastAsia" w:ascii="宋体" w:hAnsi="宋体"/>
                <w:sz w:val="24"/>
                <w:szCs w:val="24"/>
              </w:rPr>
              <w:t>自定义打印,能够自行设置打印医嘱的行范围。</w:t>
            </w:r>
          </w:p>
        </w:tc>
        <w:bookmarkStart w:id="33" w:name="_Toc10255572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ascii="宋体" w:hAnsi="宋体"/>
                <w:b/>
                <w:bCs/>
                <w:sz w:val="24"/>
                <w:szCs w:val="24"/>
              </w:rPr>
              <w:t>会诊记录</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
              </w:numPr>
              <w:adjustRightInd w:val="0"/>
              <w:snapToGrid w:val="0"/>
              <w:ind w:left="0" w:firstLine="0" w:firstLineChars="0"/>
              <w:jc w:val="left"/>
              <w:rPr>
                <w:rFonts w:ascii="宋体" w:hAnsi="宋体"/>
                <w:sz w:val="24"/>
                <w:szCs w:val="24"/>
              </w:rPr>
            </w:pPr>
            <w:r>
              <w:rPr>
                <w:rFonts w:hint="eastAsia" w:ascii="宋体" w:hAnsi="宋体"/>
                <w:sz w:val="24"/>
                <w:szCs w:val="24"/>
              </w:rPr>
              <w:t>会诊申请,支持将医生站中相关的患者基本信息自动带入，支持会诊内容的编辑；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
              </w:numPr>
              <w:adjustRightInd w:val="0"/>
              <w:snapToGrid w:val="0"/>
              <w:ind w:left="0" w:firstLine="0" w:firstLineChars="0"/>
              <w:jc w:val="left"/>
              <w:rPr>
                <w:rFonts w:ascii="宋体" w:hAnsi="宋体"/>
                <w:sz w:val="24"/>
                <w:szCs w:val="24"/>
              </w:rPr>
            </w:pPr>
            <w:r>
              <w:rPr>
                <w:rFonts w:hint="eastAsia" w:ascii="宋体" w:hAnsi="宋体"/>
                <w:sz w:val="24"/>
                <w:szCs w:val="24"/>
              </w:rPr>
              <w:t>支持会诊申请过程中选择普通或紧急会诊；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支持会诊消息提醒，被邀请会诊科室能够收到相应的会诊消息；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提供会诊应诊应用,被邀请人查看收到的会诊申请，执行应诊，填写会诊意见，提交应诊信息；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支持会诊记录查询,支持根据科室、会诊状态、患者姓名、住院号、日期范围等条件查询会诊记录；支持导出csv报表；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
              </w:numPr>
              <w:adjustRightInd w:val="0"/>
              <w:snapToGrid w:val="0"/>
              <w:ind w:left="0" w:firstLine="0" w:firstLineChars="0"/>
              <w:jc w:val="left"/>
              <w:rPr>
                <w:rFonts w:ascii="宋体" w:hAnsi="宋体"/>
                <w:sz w:val="24"/>
                <w:szCs w:val="24"/>
              </w:rPr>
            </w:pPr>
            <w:r>
              <w:rPr>
                <w:rFonts w:hint="eastAsia" w:ascii="宋体" w:hAnsi="宋体"/>
                <w:sz w:val="24"/>
                <w:szCs w:val="24"/>
              </w:rPr>
              <w:t>支持会诊单打印。</w:t>
            </w:r>
          </w:p>
        </w:tc>
        <w:bookmarkStart w:id="34" w:name="_Toc10255572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hint="eastAsia" w:ascii="宋体" w:hAnsi="宋体"/>
                <w:b/>
                <w:bCs/>
                <w:sz w:val="24"/>
                <w:szCs w:val="24"/>
              </w:rPr>
              <w:t>药品信息</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
              </w:numPr>
              <w:adjustRightInd w:val="0"/>
              <w:snapToGrid w:val="0"/>
              <w:ind w:left="0" w:firstLine="0" w:firstLineChars="0"/>
              <w:jc w:val="left"/>
              <w:rPr>
                <w:rFonts w:ascii="宋体" w:hAnsi="宋体"/>
                <w:sz w:val="24"/>
                <w:szCs w:val="24"/>
              </w:rPr>
            </w:pPr>
            <w:r>
              <w:rPr>
                <w:rFonts w:hint="eastAsia" w:ascii="宋体" w:hAnsi="宋体"/>
                <w:sz w:val="24"/>
                <w:szCs w:val="24"/>
              </w:rPr>
              <w:t>支持药品信息查询，查看所有药品列表，并设置显示方式，具有拼音码、五笔码、自定义码的过滤功能；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
              </w:numPr>
              <w:adjustRightInd w:val="0"/>
              <w:snapToGrid w:val="0"/>
              <w:ind w:left="0" w:firstLine="0" w:firstLineChars="0"/>
              <w:jc w:val="left"/>
              <w:rPr>
                <w:rFonts w:ascii="宋体" w:hAnsi="宋体"/>
                <w:sz w:val="24"/>
                <w:szCs w:val="24"/>
              </w:rPr>
            </w:pPr>
            <w:r>
              <w:rPr>
                <w:rFonts w:hint="eastAsia" w:ascii="宋体" w:hAnsi="宋体"/>
                <w:sz w:val="24"/>
                <w:szCs w:val="24"/>
              </w:rPr>
              <w:t>支持非药品信息查询查看所有非药品列表，并设置显示方式，具有拼音码、五笔码、自定义码的过滤功能。</w:t>
            </w:r>
          </w:p>
        </w:tc>
        <w:bookmarkStart w:id="35" w:name="_Toc10255572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ascii="宋体" w:hAnsi="宋体"/>
                <w:b/>
                <w:bCs/>
                <w:sz w:val="24"/>
                <w:szCs w:val="24"/>
              </w:rPr>
              <w:t>历史信息</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
              </w:numPr>
              <w:adjustRightInd w:val="0"/>
              <w:snapToGrid w:val="0"/>
              <w:ind w:left="0" w:firstLine="0" w:firstLineChars="0"/>
              <w:jc w:val="left"/>
              <w:rPr>
                <w:rFonts w:ascii="宋体" w:hAnsi="宋体"/>
                <w:sz w:val="24"/>
                <w:szCs w:val="24"/>
              </w:rPr>
            </w:pPr>
            <w:r>
              <w:rPr>
                <w:rFonts w:hint="eastAsia" w:ascii="宋体" w:hAnsi="宋体"/>
                <w:sz w:val="24"/>
                <w:szCs w:val="24"/>
              </w:rPr>
              <w:t>历史信息查询,支持调阅患者历次门诊、住院信息，查看患者历史病历、处方、医嘱、护理记录、体温单、检验、检查等信息。</w:t>
            </w:r>
          </w:p>
        </w:tc>
        <w:bookmarkStart w:id="36" w:name="_Toc10255572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1"/>
              </w:numPr>
              <w:adjustRightInd w:val="0"/>
              <w:snapToGrid w:val="0"/>
              <w:ind w:left="0" w:firstLine="0" w:firstLineChars="0"/>
              <w:rPr>
                <w:rFonts w:ascii="宋体" w:hAnsi="宋体"/>
                <w:b/>
                <w:bCs/>
                <w:sz w:val="24"/>
                <w:szCs w:val="24"/>
              </w:rPr>
            </w:pPr>
            <w:r>
              <w:rPr>
                <w:rFonts w:ascii="宋体" w:hAnsi="宋体"/>
                <w:b/>
                <w:bCs/>
                <w:sz w:val="24"/>
                <w:szCs w:val="24"/>
              </w:rPr>
              <w:t>物价信息</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
              </w:numPr>
              <w:adjustRightInd w:val="0"/>
              <w:snapToGrid w:val="0"/>
              <w:ind w:left="0" w:firstLine="0" w:firstLineChars="0"/>
              <w:jc w:val="left"/>
              <w:rPr>
                <w:rFonts w:ascii="宋体" w:hAnsi="宋体"/>
                <w:sz w:val="24"/>
                <w:szCs w:val="24"/>
              </w:rPr>
            </w:pPr>
            <w:r>
              <w:rPr>
                <w:rFonts w:hint="eastAsia" w:ascii="宋体" w:hAnsi="宋体"/>
                <w:sz w:val="24"/>
                <w:szCs w:val="24"/>
              </w:rPr>
              <w:t>物价信息查询,支持根据项目类别、项目名称、拼音五笔简码进行查询院内物价信息，查看项目零售价、医保等级等信息。</w:t>
            </w:r>
          </w:p>
        </w:tc>
        <w:bookmarkStart w:id="37" w:name="_Toc102555727"/>
        <w:bookmarkStart w:id="38" w:name="_Toc11024634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9"/>
              </w:numPr>
              <w:adjustRightInd w:val="0"/>
              <w:snapToGrid w:val="0"/>
              <w:ind w:left="0" w:firstLine="0" w:firstLineChars="0"/>
              <w:outlineLvl w:val="2"/>
              <w:rPr>
                <w:rFonts w:ascii="宋体" w:hAnsi="宋体"/>
                <w:b/>
                <w:bCs/>
                <w:sz w:val="24"/>
                <w:szCs w:val="24"/>
              </w:rPr>
            </w:pPr>
            <w:r>
              <w:rPr>
                <w:rFonts w:hint="eastAsia" w:ascii="宋体" w:hAnsi="宋体"/>
                <w:b/>
                <w:bCs/>
                <w:sz w:val="24"/>
                <w:szCs w:val="24"/>
              </w:rPr>
              <w:t>医疗</w:t>
            </w:r>
            <w:r>
              <w:rPr>
                <w:rFonts w:ascii="宋体" w:hAnsi="宋体"/>
                <w:b/>
                <w:bCs/>
                <w:sz w:val="24"/>
                <w:szCs w:val="24"/>
              </w:rPr>
              <w:t>管理服务</w:t>
            </w:r>
            <w:bookmarkEnd w:id="37"/>
            <w:bookmarkEnd w:id="38"/>
            <w:r>
              <w:rPr>
                <w:rFonts w:ascii="宋体" w:hAnsi="宋体"/>
                <w:b/>
                <w:bCs/>
                <w:sz w:val="24"/>
                <w:szCs w:val="24"/>
              </w:rPr>
              <w:tab/>
            </w:r>
          </w:p>
        </w:tc>
        <w:bookmarkStart w:id="39" w:name="_Toc10255572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2"/>
              </w:numPr>
              <w:adjustRightInd w:val="0"/>
              <w:snapToGrid w:val="0"/>
              <w:ind w:left="0" w:firstLine="0" w:firstLineChars="0"/>
              <w:jc w:val="left"/>
              <w:rPr>
                <w:rFonts w:ascii="宋体" w:hAnsi="宋体"/>
                <w:b/>
                <w:bCs/>
                <w:sz w:val="24"/>
                <w:szCs w:val="24"/>
              </w:rPr>
            </w:pPr>
            <w:r>
              <w:rPr>
                <w:rFonts w:ascii="宋体" w:hAnsi="宋体"/>
                <w:b/>
                <w:bCs/>
                <w:sz w:val="24"/>
                <w:szCs w:val="24"/>
              </w:rPr>
              <w:t>医嘱临时授权</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
              </w:numPr>
              <w:adjustRightInd w:val="0"/>
              <w:snapToGrid w:val="0"/>
              <w:ind w:left="0" w:firstLine="0" w:firstLineChars="0"/>
              <w:jc w:val="left"/>
              <w:rPr>
                <w:rFonts w:ascii="宋体" w:hAnsi="宋体"/>
                <w:sz w:val="24"/>
                <w:szCs w:val="24"/>
              </w:rPr>
            </w:pPr>
            <w:r>
              <w:rPr>
                <w:rFonts w:hint="eastAsia" w:ascii="宋体" w:hAnsi="宋体"/>
                <w:sz w:val="24"/>
                <w:szCs w:val="24"/>
              </w:rPr>
              <w:t>保存授权，支持医嘱模块临时授权并保存授权信息；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
              </w:numPr>
              <w:adjustRightInd w:val="0"/>
              <w:snapToGrid w:val="0"/>
              <w:ind w:left="0" w:firstLine="0" w:firstLineChars="0"/>
              <w:jc w:val="left"/>
              <w:rPr>
                <w:rFonts w:ascii="宋体" w:hAnsi="宋体"/>
                <w:sz w:val="24"/>
                <w:szCs w:val="24"/>
              </w:rPr>
            </w:pPr>
            <w:r>
              <w:rPr>
                <w:rFonts w:hint="eastAsia" w:ascii="宋体" w:hAnsi="宋体"/>
                <w:sz w:val="24"/>
                <w:szCs w:val="24"/>
              </w:rPr>
              <w:t>删除授权，支持删除医嘱模块临时授权；</w:t>
            </w:r>
          </w:p>
        </w:tc>
        <w:bookmarkStart w:id="40" w:name="_Toc110246345"/>
        <w:bookmarkStart w:id="41" w:name="_Toc10255574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9"/>
              </w:numPr>
              <w:adjustRightInd w:val="0"/>
              <w:snapToGrid w:val="0"/>
              <w:ind w:left="0" w:firstLine="0" w:firstLineChars="0"/>
              <w:outlineLvl w:val="2"/>
              <w:rPr>
                <w:rFonts w:ascii="宋体" w:hAnsi="宋体"/>
                <w:b/>
                <w:bCs/>
                <w:sz w:val="24"/>
                <w:szCs w:val="24"/>
              </w:rPr>
            </w:pPr>
            <w:r>
              <w:rPr>
                <w:rFonts w:ascii="宋体" w:hAnsi="宋体"/>
                <w:b/>
                <w:bCs/>
                <w:sz w:val="24"/>
                <w:szCs w:val="24"/>
              </w:rPr>
              <w:t>医疗综合查询统计</w:t>
            </w:r>
            <w:bookmarkEnd w:id="40"/>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
              </w:numPr>
              <w:adjustRightInd w:val="0"/>
              <w:snapToGrid w:val="0"/>
              <w:ind w:left="0" w:firstLine="0" w:firstLineChars="0"/>
              <w:jc w:val="left"/>
              <w:rPr>
                <w:rFonts w:ascii="宋体" w:hAnsi="宋体"/>
                <w:b/>
                <w:bCs/>
                <w:sz w:val="24"/>
                <w:szCs w:val="24"/>
              </w:rPr>
            </w:pPr>
            <w:r>
              <w:rPr>
                <w:rFonts w:ascii="宋体" w:hAnsi="宋体"/>
                <w:b/>
                <w:bCs/>
                <w:sz w:val="24"/>
                <w:szCs w:val="24"/>
              </w:rPr>
              <w:t>患者综合查询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
              </w:numPr>
              <w:adjustRightInd w:val="0"/>
              <w:snapToGrid w:val="0"/>
              <w:ind w:left="0" w:firstLine="0" w:firstLineChars="0"/>
              <w:jc w:val="left"/>
              <w:rPr>
                <w:rFonts w:ascii="宋体" w:hAnsi="宋体"/>
                <w:sz w:val="24"/>
                <w:szCs w:val="24"/>
              </w:rPr>
            </w:pPr>
            <w:r>
              <w:rPr>
                <w:rFonts w:hint="eastAsia" w:ascii="宋体" w:hAnsi="宋体"/>
                <w:sz w:val="24"/>
                <w:szCs w:val="24"/>
              </w:rPr>
              <w:t>支持科室、起止时间查询患者信息；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
              </w:numPr>
              <w:adjustRightInd w:val="0"/>
              <w:snapToGrid w:val="0"/>
              <w:ind w:left="0" w:firstLine="0" w:firstLineChars="0"/>
              <w:jc w:val="left"/>
              <w:rPr>
                <w:rFonts w:ascii="宋体" w:hAnsi="宋体"/>
                <w:sz w:val="24"/>
                <w:szCs w:val="24"/>
              </w:rPr>
            </w:pPr>
            <w:r>
              <w:rPr>
                <w:rFonts w:hint="eastAsia" w:ascii="宋体" w:hAnsi="宋体"/>
                <w:sz w:val="24"/>
                <w:szCs w:val="24"/>
              </w:rPr>
              <w:t>支持科室、起止时间检索患者信息。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
              </w:numPr>
              <w:adjustRightInd w:val="0"/>
              <w:snapToGrid w:val="0"/>
              <w:ind w:left="0" w:firstLine="0" w:firstLineChars="0"/>
              <w:jc w:val="left"/>
              <w:rPr>
                <w:rFonts w:ascii="宋体" w:hAnsi="宋体"/>
                <w:b/>
                <w:bCs/>
                <w:sz w:val="24"/>
                <w:szCs w:val="24"/>
              </w:rPr>
            </w:pPr>
            <w:r>
              <w:rPr>
                <w:rFonts w:ascii="宋体" w:hAnsi="宋体"/>
                <w:b/>
                <w:bCs/>
                <w:sz w:val="24"/>
                <w:szCs w:val="24"/>
              </w:rPr>
              <w:t>门诊数据查询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
              </w:numPr>
              <w:adjustRightInd w:val="0"/>
              <w:snapToGrid w:val="0"/>
              <w:ind w:left="0" w:firstLine="0" w:firstLineChars="0"/>
              <w:jc w:val="left"/>
              <w:rPr>
                <w:rFonts w:ascii="宋体" w:hAnsi="宋体"/>
                <w:sz w:val="24"/>
                <w:szCs w:val="24"/>
              </w:rPr>
            </w:pPr>
            <w:r>
              <w:rPr>
                <w:rFonts w:hint="eastAsia" w:ascii="宋体" w:hAnsi="宋体"/>
                <w:sz w:val="24"/>
                <w:szCs w:val="24"/>
              </w:rPr>
              <w:t>支持查询门诊报表数据。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
              </w:numPr>
              <w:adjustRightInd w:val="0"/>
              <w:snapToGrid w:val="0"/>
              <w:ind w:left="0" w:firstLine="0" w:firstLineChars="0"/>
              <w:jc w:val="left"/>
              <w:rPr>
                <w:rFonts w:ascii="宋体" w:hAnsi="宋体"/>
                <w:b/>
                <w:bCs/>
                <w:sz w:val="24"/>
                <w:szCs w:val="24"/>
              </w:rPr>
            </w:pPr>
            <w:r>
              <w:rPr>
                <w:rFonts w:ascii="宋体" w:hAnsi="宋体"/>
                <w:b/>
                <w:bCs/>
                <w:sz w:val="24"/>
                <w:szCs w:val="24"/>
              </w:rPr>
              <w:t>建档立卡费用查询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
              </w:numPr>
              <w:adjustRightInd w:val="0"/>
              <w:snapToGrid w:val="0"/>
              <w:ind w:left="0" w:firstLine="0" w:firstLineChars="0"/>
              <w:jc w:val="left"/>
              <w:rPr>
                <w:rFonts w:ascii="宋体" w:hAnsi="宋体"/>
                <w:sz w:val="24"/>
                <w:szCs w:val="24"/>
              </w:rPr>
            </w:pPr>
            <w:r>
              <w:rPr>
                <w:rFonts w:hint="eastAsia" w:ascii="宋体" w:hAnsi="宋体"/>
                <w:sz w:val="24"/>
                <w:szCs w:val="24"/>
              </w:rPr>
              <w:t>支持在院建档立卡患者费用查询。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
              </w:numPr>
              <w:adjustRightInd w:val="0"/>
              <w:snapToGrid w:val="0"/>
              <w:ind w:left="0" w:firstLine="0" w:firstLineChars="0"/>
              <w:jc w:val="left"/>
              <w:rPr>
                <w:rFonts w:ascii="宋体" w:hAnsi="宋体"/>
                <w:b/>
                <w:bCs/>
                <w:sz w:val="24"/>
                <w:szCs w:val="24"/>
              </w:rPr>
            </w:pPr>
            <w:r>
              <w:rPr>
                <w:rFonts w:ascii="宋体" w:hAnsi="宋体"/>
                <w:b/>
                <w:bCs/>
                <w:sz w:val="24"/>
                <w:szCs w:val="24"/>
              </w:rPr>
              <w:t>第三方查询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
              </w:numPr>
              <w:adjustRightInd w:val="0"/>
              <w:snapToGrid w:val="0"/>
              <w:ind w:left="0" w:firstLine="0" w:firstLineChars="0"/>
              <w:jc w:val="left"/>
              <w:rPr>
                <w:rFonts w:ascii="宋体" w:hAnsi="宋体"/>
                <w:sz w:val="24"/>
                <w:szCs w:val="24"/>
              </w:rPr>
            </w:pPr>
            <w:r>
              <w:rPr>
                <w:rFonts w:hint="eastAsia" w:ascii="宋体" w:hAnsi="宋体"/>
                <w:sz w:val="24"/>
                <w:szCs w:val="24"/>
              </w:rPr>
              <w:t>支持第三方查询数据。</w:t>
            </w:r>
          </w:p>
        </w:tc>
        <w:bookmarkStart w:id="42" w:name="_Toc110246346"/>
        <w:bookmarkStart w:id="43" w:name="_Toc10255574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9"/>
              </w:numPr>
              <w:adjustRightInd w:val="0"/>
              <w:snapToGrid w:val="0"/>
              <w:ind w:left="0" w:firstLine="0" w:firstLineChars="0"/>
              <w:outlineLvl w:val="2"/>
              <w:rPr>
                <w:rFonts w:ascii="宋体" w:hAnsi="宋体"/>
                <w:b/>
                <w:bCs/>
                <w:sz w:val="24"/>
                <w:szCs w:val="24"/>
              </w:rPr>
            </w:pPr>
            <w:r>
              <w:rPr>
                <w:rFonts w:ascii="宋体" w:hAnsi="宋体"/>
                <w:b/>
                <w:bCs/>
                <w:sz w:val="24"/>
                <w:szCs w:val="24"/>
              </w:rPr>
              <w:t>临床路径管理</w:t>
            </w:r>
            <w:bookmarkEnd w:id="42"/>
            <w:bookmarkEnd w:id="43"/>
            <w:r>
              <w:rPr>
                <w:rFonts w:hint="eastAsia" w:ascii="宋体" w:hAnsi="宋体"/>
                <w:b/>
                <w:bCs/>
                <w:sz w:val="24"/>
                <w:szCs w:val="24"/>
              </w:rPr>
              <w:t xml:space="preserve"> </w:t>
            </w:r>
          </w:p>
        </w:tc>
        <w:bookmarkStart w:id="44" w:name="_Toc10255574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
              </w:numPr>
              <w:adjustRightInd w:val="0"/>
              <w:snapToGrid w:val="0"/>
              <w:ind w:left="0" w:firstLine="0" w:firstLineChars="0"/>
              <w:jc w:val="left"/>
              <w:rPr>
                <w:rFonts w:ascii="宋体" w:hAnsi="宋体"/>
                <w:b/>
                <w:bCs/>
                <w:sz w:val="24"/>
                <w:szCs w:val="24"/>
              </w:rPr>
            </w:pPr>
            <w:r>
              <w:rPr>
                <w:rFonts w:hint="eastAsia" w:ascii="宋体" w:hAnsi="宋体"/>
                <w:b/>
                <w:bCs/>
                <w:sz w:val="24"/>
                <w:szCs w:val="24"/>
              </w:rPr>
              <w:t>进入路径</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
              </w:numPr>
              <w:adjustRightInd w:val="0"/>
              <w:snapToGrid w:val="0"/>
              <w:ind w:left="0" w:firstLine="0" w:firstLineChars="0"/>
              <w:jc w:val="left"/>
              <w:rPr>
                <w:rFonts w:ascii="宋体" w:hAnsi="宋体"/>
                <w:sz w:val="24"/>
                <w:szCs w:val="24"/>
              </w:rPr>
            </w:pPr>
            <w:r>
              <w:rPr>
                <w:rFonts w:hint="eastAsia" w:ascii="宋体" w:hAnsi="宋体"/>
                <w:sz w:val="24"/>
                <w:szCs w:val="24"/>
              </w:rPr>
              <w:t>医生根据诊断自由选择病人是否进入路径；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
              </w:numPr>
              <w:adjustRightInd w:val="0"/>
              <w:snapToGrid w:val="0"/>
              <w:ind w:left="0" w:firstLine="0" w:firstLineChars="0"/>
              <w:jc w:val="left"/>
              <w:rPr>
                <w:rFonts w:ascii="宋体" w:hAnsi="宋体"/>
                <w:sz w:val="24"/>
                <w:szCs w:val="24"/>
              </w:rPr>
            </w:pPr>
            <w:r>
              <w:rPr>
                <w:rFonts w:hint="eastAsia" w:ascii="宋体" w:hAnsi="宋体"/>
                <w:sz w:val="24"/>
                <w:szCs w:val="24"/>
              </w:rPr>
              <w:t>根据第一诊断，如果符合路径标准，强制进入路径；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
              </w:numPr>
              <w:adjustRightInd w:val="0"/>
              <w:snapToGrid w:val="0"/>
              <w:ind w:left="0" w:firstLine="0" w:firstLineChars="0"/>
              <w:jc w:val="left"/>
              <w:rPr>
                <w:rFonts w:ascii="宋体" w:hAnsi="宋体"/>
                <w:sz w:val="24"/>
                <w:szCs w:val="24"/>
              </w:rPr>
            </w:pPr>
            <w:r>
              <w:rPr>
                <w:rFonts w:hint="eastAsia" w:ascii="宋体" w:hAnsi="宋体"/>
                <w:sz w:val="24"/>
                <w:szCs w:val="24"/>
              </w:rPr>
              <w:t>进入路径选择，相应的病种、相应的科室等；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
              </w:numPr>
              <w:adjustRightInd w:val="0"/>
              <w:snapToGrid w:val="0"/>
              <w:ind w:left="0" w:firstLine="0" w:firstLineChars="0"/>
              <w:jc w:val="left"/>
              <w:rPr>
                <w:rFonts w:ascii="宋体" w:hAnsi="宋体"/>
                <w:sz w:val="24"/>
                <w:szCs w:val="24"/>
              </w:rPr>
            </w:pPr>
            <w:r>
              <w:rPr>
                <w:rFonts w:hint="eastAsia" w:ascii="宋体" w:hAnsi="宋体"/>
                <w:sz w:val="24"/>
                <w:szCs w:val="24"/>
              </w:rPr>
              <w:t>提供疑诊与确诊选项，便于医生多个情况下选择。</w:t>
            </w:r>
          </w:p>
        </w:tc>
        <w:bookmarkStart w:id="45" w:name="_Toc10255575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
              </w:numPr>
              <w:adjustRightInd w:val="0"/>
              <w:snapToGrid w:val="0"/>
              <w:ind w:left="0" w:firstLine="0" w:firstLineChars="0"/>
              <w:jc w:val="left"/>
              <w:rPr>
                <w:rFonts w:ascii="宋体" w:hAnsi="宋体"/>
                <w:b/>
                <w:bCs/>
                <w:sz w:val="24"/>
                <w:szCs w:val="24"/>
              </w:rPr>
            </w:pPr>
            <w:r>
              <w:rPr>
                <w:rFonts w:hint="eastAsia" w:ascii="宋体" w:hAnsi="宋体"/>
                <w:b/>
                <w:bCs/>
                <w:sz w:val="24"/>
                <w:szCs w:val="24"/>
              </w:rPr>
              <w:t>路径操作</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
              </w:numPr>
              <w:adjustRightInd w:val="0"/>
              <w:snapToGrid w:val="0"/>
              <w:ind w:left="0" w:firstLine="0" w:firstLineChars="0"/>
              <w:jc w:val="left"/>
              <w:rPr>
                <w:rFonts w:ascii="宋体" w:hAnsi="宋体"/>
                <w:sz w:val="24"/>
                <w:szCs w:val="24"/>
              </w:rPr>
            </w:pPr>
            <w:r>
              <w:rPr>
                <w:rFonts w:hint="eastAsia" w:ascii="宋体" w:hAnsi="宋体"/>
                <w:sz w:val="24"/>
                <w:szCs w:val="24"/>
              </w:rPr>
              <w:t>进入路径后，显示当天路径表单内容；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
              </w:numPr>
              <w:adjustRightInd w:val="0"/>
              <w:snapToGrid w:val="0"/>
              <w:ind w:left="0" w:firstLine="0" w:firstLineChars="0"/>
              <w:jc w:val="left"/>
              <w:rPr>
                <w:rFonts w:ascii="宋体" w:hAnsi="宋体"/>
                <w:sz w:val="24"/>
                <w:szCs w:val="24"/>
              </w:rPr>
            </w:pPr>
            <w:r>
              <w:rPr>
                <w:rFonts w:hint="eastAsia" w:ascii="宋体" w:hAnsi="宋体"/>
                <w:sz w:val="24"/>
                <w:szCs w:val="24"/>
              </w:rPr>
              <w:t>路径表单内容分主观与客观项目，主观项目需医生自行打钩决定，客观项目系统将自动与外部系统数据进行自动互联；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
              </w:numPr>
              <w:adjustRightInd w:val="0"/>
              <w:snapToGrid w:val="0"/>
              <w:ind w:left="0" w:firstLine="0" w:firstLineChars="0"/>
              <w:jc w:val="left"/>
              <w:rPr>
                <w:rFonts w:ascii="宋体" w:hAnsi="宋体"/>
                <w:sz w:val="24"/>
                <w:szCs w:val="24"/>
              </w:rPr>
            </w:pPr>
            <w:r>
              <w:rPr>
                <w:rFonts w:hint="eastAsia" w:ascii="宋体" w:hAnsi="宋体"/>
                <w:sz w:val="24"/>
                <w:szCs w:val="24"/>
              </w:rPr>
              <w:t>变异记录书写，系统具备变异记录库；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
              </w:numPr>
              <w:adjustRightInd w:val="0"/>
              <w:snapToGrid w:val="0"/>
              <w:ind w:left="0" w:firstLine="0" w:firstLineChars="0"/>
              <w:jc w:val="left"/>
              <w:rPr>
                <w:rFonts w:ascii="宋体" w:hAnsi="宋体"/>
                <w:sz w:val="24"/>
                <w:szCs w:val="24"/>
              </w:rPr>
            </w:pPr>
            <w:r>
              <w:rPr>
                <w:rFonts w:hint="eastAsia" w:ascii="宋体" w:hAnsi="宋体"/>
                <w:sz w:val="24"/>
                <w:szCs w:val="24"/>
              </w:rPr>
              <w:t>路径表单打印，支持临床路径打印设置，能够支持路径打印所涉及天数的自由设定，系统能够根据打印天数选择情况进行自动的排列；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
              </w:numPr>
              <w:adjustRightInd w:val="0"/>
              <w:snapToGrid w:val="0"/>
              <w:ind w:left="0" w:firstLine="0" w:firstLineChars="0"/>
              <w:jc w:val="left"/>
              <w:rPr>
                <w:rFonts w:ascii="宋体" w:hAnsi="宋体"/>
                <w:sz w:val="24"/>
                <w:szCs w:val="24"/>
              </w:rPr>
            </w:pPr>
            <w:r>
              <w:rPr>
                <w:rFonts w:hint="eastAsia" w:ascii="宋体" w:hAnsi="宋体"/>
                <w:sz w:val="24"/>
                <w:szCs w:val="24"/>
              </w:rPr>
              <w:t>路径执行签名；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
              </w:numPr>
              <w:adjustRightInd w:val="0"/>
              <w:snapToGrid w:val="0"/>
              <w:ind w:left="0" w:firstLine="0" w:firstLineChars="0"/>
              <w:jc w:val="left"/>
              <w:rPr>
                <w:rFonts w:ascii="宋体" w:hAnsi="宋体"/>
                <w:sz w:val="24"/>
                <w:szCs w:val="24"/>
              </w:rPr>
            </w:pPr>
            <w:r>
              <w:rPr>
                <w:rFonts w:hint="eastAsia" w:ascii="宋体" w:hAnsi="宋体"/>
                <w:sz w:val="24"/>
                <w:szCs w:val="24"/>
              </w:rPr>
              <w:t>路径执行情况自动提醒。</w:t>
            </w:r>
          </w:p>
        </w:tc>
        <w:bookmarkStart w:id="46" w:name="_Toc10255575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
              </w:numPr>
              <w:adjustRightInd w:val="0"/>
              <w:snapToGrid w:val="0"/>
              <w:ind w:left="0" w:firstLine="0" w:firstLineChars="0"/>
              <w:jc w:val="left"/>
              <w:rPr>
                <w:rFonts w:ascii="宋体" w:hAnsi="宋体"/>
                <w:b/>
                <w:bCs/>
                <w:sz w:val="24"/>
                <w:szCs w:val="24"/>
              </w:rPr>
            </w:pPr>
            <w:r>
              <w:rPr>
                <w:rFonts w:hint="eastAsia" w:ascii="宋体" w:hAnsi="宋体"/>
                <w:b/>
                <w:bCs/>
                <w:sz w:val="24"/>
                <w:szCs w:val="24"/>
              </w:rPr>
              <w:t>路径结束</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2"/>
              </w:numPr>
              <w:adjustRightInd w:val="0"/>
              <w:snapToGrid w:val="0"/>
              <w:ind w:left="0" w:firstLine="0" w:firstLineChars="0"/>
              <w:jc w:val="left"/>
              <w:rPr>
                <w:rFonts w:ascii="宋体" w:hAnsi="宋体"/>
                <w:sz w:val="24"/>
                <w:szCs w:val="24"/>
              </w:rPr>
            </w:pPr>
            <w:r>
              <w:rPr>
                <w:rFonts w:hint="eastAsia" w:ascii="宋体" w:hAnsi="宋体"/>
                <w:sz w:val="24"/>
                <w:szCs w:val="24"/>
              </w:rPr>
              <w:t>正常结束路径；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2"/>
              </w:numPr>
              <w:adjustRightInd w:val="0"/>
              <w:snapToGrid w:val="0"/>
              <w:ind w:left="0" w:firstLine="0" w:firstLineChars="0"/>
              <w:jc w:val="left"/>
              <w:rPr>
                <w:rFonts w:ascii="宋体" w:hAnsi="宋体"/>
                <w:sz w:val="24"/>
                <w:szCs w:val="24"/>
              </w:rPr>
            </w:pPr>
            <w:r>
              <w:rPr>
                <w:rFonts w:hint="eastAsia" w:ascii="宋体" w:hAnsi="宋体"/>
                <w:sz w:val="24"/>
                <w:szCs w:val="24"/>
              </w:rPr>
              <w:t>路径退出申请；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2"/>
              </w:numPr>
              <w:adjustRightInd w:val="0"/>
              <w:snapToGrid w:val="0"/>
              <w:ind w:left="0" w:firstLine="0" w:firstLineChars="0"/>
              <w:jc w:val="left"/>
              <w:rPr>
                <w:rFonts w:ascii="宋体" w:hAnsi="宋体"/>
                <w:sz w:val="24"/>
                <w:szCs w:val="24"/>
              </w:rPr>
            </w:pPr>
            <w:r>
              <w:rPr>
                <w:rFonts w:hint="eastAsia" w:ascii="宋体" w:hAnsi="宋体"/>
                <w:sz w:val="24"/>
                <w:szCs w:val="24"/>
              </w:rPr>
              <w:t>路径退出申请单填写。</w:t>
            </w:r>
          </w:p>
        </w:tc>
        <w:bookmarkStart w:id="47" w:name="_Toc10255575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
              </w:numPr>
              <w:adjustRightInd w:val="0"/>
              <w:snapToGrid w:val="0"/>
              <w:ind w:left="0" w:firstLine="0" w:firstLineChars="0"/>
              <w:jc w:val="left"/>
              <w:rPr>
                <w:rFonts w:ascii="宋体" w:hAnsi="宋体"/>
                <w:b/>
                <w:bCs/>
                <w:sz w:val="24"/>
                <w:szCs w:val="24"/>
              </w:rPr>
            </w:pPr>
            <w:r>
              <w:rPr>
                <w:rFonts w:hint="eastAsia" w:ascii="宋体" w:hAnsi="宋体"/>
                <w:b/>
                <w:bCs/>
                <w:sz w:val="24"/>
                <w:szCs w:val="24"/>
              </w:rPr>
              <w:t>日常监控</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3"/>
              </w:numPr>
              <w:adjustRightInd w:val="0"/>
              <w:snapToGrid w:val="0"/>
              <w:ind w:left="0" w:firstLine="0" w:firstLineChars="0"/>
              <w:jc w:val="left"/>
              <w:rPr>
                <w:rFonts w:ascii="宋体" w:hAnsi="宋体"/>
                <w:sz w:val="24"/>
                <w:szCs w:val="24"/>
              </w:rPr>
            </w:pPr>
            <w:r>
              <w:rPr>
                <w:rFonts w:hint="eastAsia" w:ascii="宋体" w:hAnsi="宋体"/>
                <w:sz w:val="24"/>
                <w:szCs w:val="24"/>
              </w:rPr>
              <w:t>路径退出审核；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3"/>
              </w:numPr>
              <w:adjustRightInd w:val="0"/>
              <w:snapToGrid w:val="0"/>
              <w:ind w:left="0" w:firstLine="0" w:firstLineChars="0"/>
              <w:jc w:val="left"/>
              <w:rPr>
                <w:rFonts w:ascii="宋体" w:hAnsi="宋体"/>
                <w:sz w:val="24"/>
                <w:szCs w:val="24"/>
              </w:rPr>
            </w:pPr>
            <w:r>
              <w:rPr>
                <w:rFonts w:hint="eastAsia" w:ascii="宋体" w:hAnsi="宋体"/>
                <w:sz w:val="24"/>
                <w:szCs w:val="24"/>
              </w:rPr>
              <w:t>路径状态查询；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3"/>
              </w:numPr>
              <w:adjustRightInd w:val="0"/>
              <w:snapToGrid w:val="0"/>
              <w:ind w:left="0" w:firstLine="0" w:firstLineChars="0"/>
              <w:jc w:val="left"/>
              <w:rPr>
                <w:rFonts w:ascii="宋体" w:hAnsi="宋体"/>
                <w:sz w:val="24"/>
                <w:szCs w:val="24"/>
              </w:rPr>
            </w:pPr>
            <w:r>
              <w:rPr>
                <w:rFonts w:hint="eastAsia" w:ascii="宋体" w:hAnsi="宋体"/>
                <w:sz w:val="24"/>
                <w:szCs w:val="24"/>
              </w:rPr>
              <w:t>路径变异查询；</w:t>
            </w:r>
          </w:p>
        </w:tc>
        <w:bookmarkStart w:id="48" w:name="_Toc10255575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
              </w:numPr>
              <w:adjustRightInd w:val="0"/>
              <w:snapToGrid w:val="0"/>
              <w:ind w:left="0" w:firstLine="0" w:firstLineChars="0"/>
              <w:jc w:val="left"/>
              <w:rPr>
                <w:rFonts w:ascii="宋体" w:hAnsi="宋体"/>
                <w:b/>
                <w:bCs/>
                <w:sz w:val="24"/>
                <w:szCs w:val="24"/>
              </w:rPr>
            </w:pPr>
            <w:r>
              <w:rPr>
                <w:rFonts w:hint="eastAsia" w:ascii="宋体" w:hAnsi="宋体"/>
                <w:b/>
                <w:bCs/>
                <w:sz w:val="24"/>
                <w:szCs w:val="24"/>
              </w:rPr>
              <w:t>路径维护工具</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4"/>
              </w:numPr>
              <w:adjustRightInd w:val="0"/>
              <w:snapToGrid w:val="0"/>
              <w:ind w:left="0" w:firstLine="0" w:firstLineChars="0"/>
              <w:jc w:val="left"/>
              <w:rPr>
                <w:rFonts w:ascii="宋体" w:hAnsi="宋体"/>
                <w:sz w:val="24"/>
                <w:szCs w:val="24"/>
              </w:rPr>
            </w:pPr>
            <w:r>
              <w:rPr>
                <w:rFonts w:hint="eastAsia" w:ascii="宋体" w:hAnsi="宋体"/>
                <w:sz w:val="24"/>
                <w:szCs w:val="24"/>
              </w:rPr>
              <w:t>支持新增路径，能够维护路径模板内容；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4"/>
              </w:numPr>
              <w:adjustRightInd w:val="0"/>
              <w:snapToGrid w:val="0"/>
              <w:ind w:left="0" w:firstLine="0" w:firstLineChars="0"/>
              <w:jc w:val="left"/>
              <w:rPr>
                <w:rFonts w:ascii="宋体" w:hAnsi="宋体"/>
                <w:sz w:val="24"/>
                <w:szCs w:val="24"/>
              </w:rPr>
            </w:pPr>
            <w:r>
              <w:rPr>
                <w:rFonts w:hint="eastAsia" w:ascii="宋体" w:hAnsi="宋体"/>
                <w:sz w:val="24"/>
                <w:szCs w:val="24"/>
              </w:rPr>
              <w:t>支持删除路径；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4"/>
              </w:numPr>
              <w:adjustRightInd w:val="0"/>
              <w:snapToGrid w:val="0"/>
              <w:ind w:left="0" w:firstLine="0" w:firstLineChars="0"/>
              <w:jc w:val="left"/>
              <w:rPr>
                <w:rFonts w:ascii="宋体" w:hAnsi="宋体"/>
                <w:sz w:val="24"/>
                <w:szCs w:val="24"/>
              </w:rPr>
            </w:pPr>
            <w:r>
              <w:rPr>
                <w:rFonts w:hint="eastAsia" w:ascii="宋体" w:hAnsi="宋体"/>
                <w:sz w:val="24"/>
                <w:szCs w:val="24"/>
              </w:rPr>
              <w:t>支持通过关键字检索路径；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4"/>
              </w:numPr>
              <w:adjustRightInd w:val="0"/>
              <w:snapToGrid w:val="0"/>
              <w:ind w:left="0" w:firstLine="0" w:firstLineChars="0"/>
              <w:jc w:val="left"/>
              <w:rPr>
                <w:rFonts w:ascii="宋体" w:hAnsi="宋体"/>
                <w:sz w:val="24"/>
                <w:szCs w:val="24"/>
              </w:rPr>
            </w:pPr>
            <w:r>
              <w:rPr>
                <w:rFonts w:hint="eastAsia" w:ascii="宋体" w:hAnsi="宋体"/>
                <w:sz w:val="24"/>
                <w:szCs w:val="24"/>
              </w:rPr>
              <w:t>路径打印规则维护；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4"/>
              </w:numPr>
              <w:adjustRightInd w:val="0"/>
              <w:snapToGrid w:val="0"/>
              <w:ind w:left="0" w:firstLine="0" w:firstLineChars="0"/>
              <w:jc w:val="left"/>
              <w:rPr>
                <w:rFonts w:ascii="宋体" w:hAnsi="宋体"/>
                <w:sz w:val="24"/>
                <w:szCs w:val="24"/>
              </w:rPr>
            </w:pPr>
            <w:r>
              <w:rPr>
                <w:rFonts w:hint="eastAsia" w:ascii="宋体" w:hAnsi="宋体"/>
                <w:sz w:val="24"/>
                <w:szCs w:val="24"/>
              </w:rPr>
              <w:t>支持路径变异来源、变异原因、原因明细等维护应用；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4"/>
              </w:numPr>
              <w:adjustRightInd w:val="0"/>
              <w:snapToGrid w:val="0"/>
              <w:ind w:left="0" w:firstLine="0" w:firstLineChars="0"/>
              <w:jc w:val="left"/>
              <w:rPr>
                <w:rFonts w:ascii="宋体" w:hAnsi="宋体"/>
                <w:sz w:val="24"/>
                <w:szCs w:val="24"/>
              </w:rPr>
            </w:pPr>
            <w:r>
              <w:rPr>
                <w:rFonts w:hint="eastAsia" w:ascii="宋体" w:hAnsi="宋体"/>
                <w:sz w:val="24"/>
                <w:szCs w:val="24"/>
              </w:rPr>
              <w:t>支持路径版本管理，提供版本名称、路径状态、版本审核等维护应用。</w:t>
            </w:r>
          </w:p>
        </w:tc>
        <w:bookmarkStart w:id="49" w:name="_Toc110246347"/>
        <w:bookmarkStart w:id="50" w:name="_Toc1025557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9"/>
              </w:numPr>
              <w:adjustRightInd w:val="0"/>
              <w:snapToGrid w:val="0"/>
              <w:ind w:left="0" w:firstLine="0" w:firstLineChars="0"/>
              <w:outlineLvl w:val="2"/>
              <w:rPr>
                <w:rFonts w:ascii="宋体" w:hAnsi="宋体"/>
                <w:b/>
                <w:bCs/>
                <w:sz w:val="24"/>
                <w:szCs w:val="24"/>
              </w:rPr>
            </w:pPr>
            <w:r>
              <w:rPr>
                <w:rFonts w:ascii="宋体" w:hAnsi="宋体"/>
                <w:b/>
                <w:bCs/>
                <w:sz w:val="24"/>
                <w:szCs w:val="24"/>
              </w:rPr>
              <w:t>院内上报管理</w:t>
            </w:r>
            <w:bookmarkEnd w:id="49"/>
            <w:bookmarkEnd w:id="50"/>
          </w:p>
        </w:tc>
        <w:bookmarkStart w:id="51" w:name="_Toc81990727"/>
        <w:bookmarkStart w:id="52" w:name="_Toc1025557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5"/>
              </w:numPr>
              <w:adjustRightInd w:val="0"/>
              <w:snapToGrid w:val="0"/>
              <w:ind w:left="0" w:firstLine="0" w:firstLineChars="0"/>
              <w:jc w:val="left"/>
              <w:rPr>
                <w:rFonts w:ascii="宋体" w:hAnsi="宋体"/>
                <w:b/>
                <w:bCs/>
                <w:sz w:val="24"/>
                <w:szCs w:val="24"/>
              </w:rPr>
            </w:pPr>
            <w:r>
              <w:rPr>
                <w:rFonts w:hint="eastAsia" w:ascii="宋体" w:hAnsi="宋体"/>
                <w:b/>
                <w:bCs/>
                <w:sz w:val="24"/>
                <w:szCs w:val="24"/>
              </w:rPr>
              <w:t>院内上报</w:t>
            </w:r>
            <w:bookmarkEnd w:id="51"/>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6"/>
              </w:numPr>
              <w:adjustRightInd w:val="0"/>
              <w:snapToGrid w:val="0"/>
              <w:ind w:left="0" w:firstLine="0" w:firstLineChars="0"/>
              <w:jc w:val="left"/>
              <w:rPr>
                <w:rFonts w:ascii="宋体" w:hAnsi="宋体"/>
                <w:sz w:val="24"/>
                <w:szCs w:val="24"/>
              </w:rPr>
            </w:pPr>
            <w:r>
              <w:rPr>
                <w:rFonts w:hint="eastAsia" w:ascii="宋体" w:hAnsi="宋体"/>
                <w:sz w:val="24"/>
                <w:szCs w:val="24"/>
              </w:rPr>
              <w:t>支持院内传染病上报、新冠肺炎上报、不良事件上报等；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6"/>
              </w:numPr>
              <w:adjustRightInd w:val="0"/>
              <w:snapToGrid w:val="0"/>
              <w:ind w:left="0" w:firstLine="0" w:firstLineChars="0"/>
              <w:jc w:val="left"/>
              <w:rPr>
                <w:rFonts w:ascii="宋体" w:hAnsi="宋体"/>
                <w:sz w:val="24"/>
                <w:szCs w:val="24"/>
              </w:rPr>
            </w:pPr>
            <w:r>
              <w:rPr>
                <w:rFonts w:hint="eastAsia" w:ascii="宋体" w:hAnsi="宋体"/>
                <w:sz w:val="24"/>
                <w:szCs w:val="24"/>
              </w:rPr>
              <w:t>支持院内（无患者）传染病上报、新冠肺炎上报、不良事件上报等；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6"/>
              </w:numPr>
              <w:adjustRightInd w:val="0"/>
              <w:snapToGrid w:val="0"/>
              <w:ind w:left="0" w:firstLine="0" w:firstLineChars="0"/>
              <w:jc w:val="left"/>
              <w:rPr>
                <w:rFonts w:ascii="宋体" w:hAnsi="宋体"/>
                <w:sz w:val="24"/>
                <w:szCs w:val="24"/>
              </w:rPr>
            </w:pPr>
            <w:r>
              <w:rPr>
                <w:rFonts w:hint="eastAsia" w:ascii="宋体" w:hAnsi="宋体"/>
                <w:sz w:val="24"/>
                <w:szCs w:val="24"/>
              </w:rPr>
              <w:t>查询，支持 上报起止日期、事件、科室、状态、姓名等查询上报事件。</w:t>
            </w:r>
          </w:p>
        </w:tc>
        <w:bookmarkStart w:id="53" w:name="_Toc102555773"/>
        <w:bookmarkStart w:id="54" w:name="_Toc8199072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5"/>
              </w:numPr>
              <w:adjustRightInd w:val="0"/>
              <w:snapToGrid w:val="0"/>
              <w:ind w:left="0" w:firstLine="0" w:firstLineChars="0"/>
              <w:jc w:val="left"/>
              <w:rPr>
                <w:rFonts w:ascii="宋体" w:hAnsi="宋体"/>
                <w:b/>
                <w:bCs/>
                <w:sz w:val="24"/>
                <w:szCs w:val="24"/>
              </w:rPr>
            </w:pPr>
            <w:r>
              <w:rPr>
                <w:rFonts w:hint="eastAsia" w:ascii="宋体" w:hAnsi="宋体"/>
                <w:b/>
                <w:bCs/>
                <w:sz w:val="24"/>
                <w:szCs w:val="24"/>
              </w:rPr>
              <w:t>上报模板工具</w:t>
            </w:r>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7"/>
              </w:numPr>
              <w:adjustRightInd w:val="0"/>
              <w:snapToGrid w:val="0"/>
              <w:ind w:left="0" w:firstLine="0" w:firstLineChars="0"/>
              <w:jc w:val="left"/>
              <w:rPr>
                <w:rFonts w:ascii="宋体" w:hAnsi="宋体"/>
                <w:sz w:val="24"/>
                <w:szCs w:val="24"/>
              </w:rPr>
            </w:pPr>
            <w:r>
              <w:rPr>
                <w:rFonts w:hint="eastAsia" w:ascii="宋体" w:hAnsi="宋体"/>
                <w:sz w:val="24"/>
                <w:szCs w:val="24"/>
              </w:rPr>
              <w:t>支持新增模板（名称、模块名称、类型、试用科室、启停）；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7"/>
              </w:numPr>
              <w:adjustRightInd w:val="0"/>
              <w:snapToGrid w:val="0"/>
              <w:ind w:left="0" w:firstLine="0" w:firstLineChars="0"/>
              <w:jc w:val="left"/>
              <w:rPr>
                <w:rFonts w:ascii="宋体" w:hAnsi="宋体"/>
                <w:sz w:val="24"/>
                <w:szCs w:val="24"/>
              </w:rPr>
            </w:pPr>
            <w:r>
              <w:rPr>
                <w:rFonts w:hint="eastAsia" w:ascii="宋体" w:hAnsi="宋体"/>
                <w:sz w:val="24"/>
                <w:szCs w:val="24"/>
              </w:rPr>
              <w:t>支持通过系统配置工具来设计区、属性区 支持模板大小、输入框、文本框、组合框等设计生成模板；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7"/>
              </w:numPr>
              <w:adjustRightInd w:val="0"/>
              <w:snapToGrid w:val="0"/>
              <w:ind w:left="0" w:firstLine="0" w:firstLineChars="0"/>
              <w:jc w:val="left"/>
              <w:rPr>
                <w:rFonts w:ascii="宋体" w:hAnsi="宋体"/>
                <w:sz w:val="24"/>
                <w:szCs w:val="24"/>
              </w:rPr>
            </w:pPr>
            <w:r>
              <w:rPr>
                <w:rFonts w:hint="eastAsia" w:ascii="宋体" w:hAnsi="宋体"/>
                <w:sz w:val="24"/>
                <w:szCs w:val="24"/>
              </w:rPr>
              <w:t>支持编辑模板信息（名称、模块名称、类型、试用科室、启停）；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7"/>
              </w:numPr>
              <w:adjustRightInd w:val="0"/>
              <w:snapToGrid w:val="0"/>
              <w:ind w:left="0" w:firstLine="0" w:firstLineChars="0"/>
              <w:jc w:val="left"/>
              <w:rPr>
                <w:rFonts w:ascii="宋体" w:hAnsi="宋体"/>
                <w:sz w:val="24"/>
                <w:szCs w:val="24"/>
              </w:rPr>
            </w:pPr>
            <w:r>
              <w:rPr>
                <w:rFonts w:hint="eastAsia" w:ascii="宋体" w:hAnsi="宋体"/>
                <w:sz w:val="24"/>
                <w:szCs w:val="24"/>
              </w:rPr>
              <w:t>支持复制模板信息，生成新模板信息；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7"/>
              </w:numPr>
              <w:adjustRightInd w:val="0"/>
              <w:snapToGrid w:val="0"/>
              <w:ind w:left="0" w:firstLine="0" w:firstLineChars="0"/>
              <w:jc w:val="left"/>
              <w:rPr>
                <w:rFonts w:ascii="宋体" w:hAnsi="宋体"/>
                <w:sz w:val="24"/>
                <w:szCs w:val="24"/>
              </w:rPr>
            </w:pPr>
            <w:r>
              <w:rPr>
                <w:rFonts w:hint="eastAsia" w:ascii="宋体" w:hAnsi="宋体"/>
                <w:sz w:val="24"/>
                <w:szCs w:val="24"/>
              </w:rPr>
              <w:t>支持模板的启用与停用；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7"/>
              </w:numPr>
              <w:adjustRightInd w:val="0"/>
              <w:snapToGrid w:val="0"/>
              <w:ind w:left="0" w:firstLine="0" w:firstLineChars="0"/>
              <w:jc w:val="left"/>
              <w:rPr>
                <w:rFonts w:ascii="宋体" w:hAnsi="宋体"/>
                <w:sz w:val="24"/>
                <w:szCs w:val="24"/>
              </w:rPr>
            </w:pPr>
            <w:r>
              <w:rPr>
                <w:rFonts w:hint="eastAsia" w:ascii="宋体" w:hAnsi="宋体"/>
                <w:sz w:val="24"/>
                <w:szCs w:val="24"/>
              </w:rPr>
              <w:t>支持模板的导入与导出。</w:t>
            </w:r>
          </w:p>
        </w:tc>
        <w:bookmarkStart w:id="55" w:name="_Toc102555774"/>
        <w:bookmarkStart w:id="56" w:name="_Toc8199072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5"/>
              </w:numPr>
              <w:adjustRightInd w:val="0"/>
              <w:snapToGrid w:val="0"/>
              <w:ind w:left="0" w:firstLine="0" w:firstLineChars="0"/>
              <w:jc w:val="left"/>
              <w:rPr>
                <w:rFonts w:ascii="宋体" w:hAnsi="宋体"/>
                <w:b/>
                <w:bCs/>
                <w:sz w:val="24"/>
                <w:szCs w:val="24"/>
              </w:rPr>
            </w:pPr>
            <w:r>
              <w:rPr>
                <w:rFonts w:hint="eastAsia" w:ascii="宋体" w:hAnsi="宋体"/>
                <w:b/>
                <w:bCs/>
                <w:sz w:val="24"/>
                <w:szCs w:val="24"/>
              </w:rPr>
              <w:t>上报配置管理</w:t>
            </w:r>
            <w:bookmarkEnd w:id="55"/>
            <w:bookmarkEnd w:id="56"/>
          </w:p>
        </w:tc>
        <w:bookmarkStart w:id="57" w:name="_Toc8199073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cs="宋体"/>
                <w:b/>
                <w:color w:val="000000"/>
                <w:kern w:val="0"/>
                <w:sz w:val="24"/>
              </w:rPr>
              <w:t>▲</w:t>
            </w:r>
            <w:r>
              <w:rPr>
                <w:rFonts w:hint="eastAsia" w:ascii="宋体" w:hAnsi="宋体"/>
                <w:sz w:val="24"/>
              </w:rPr>
              <w:t>上报对象维护</w:t>
            </w:r>
            <w:bookmarkEnd w:id="57"/>
            <w:bookmarkStart w:id="58" w:name="_Toc81990731"/>
            <w:r>
              <w:rPr>
                <w:rFonts w:hint="eastAsia" w:ascii="宋体" w:hAnsi="宋体"/>
                <w:sz w:val="24"/>
              </w:rPr>
              <w:t>、上报表达式维护</w:t>
            </w:r>
            <w:bookmarkEnd w:id="58"/>
            <w:bookmarkStart w:id="59" w:name="_Toc81990732"/>
            <w:r>
              <w:rPr>
                <w:rFonts w:hint="eastAsia" w:ascii="宋体" w:hAnsi="宋体"/>
                <w:sz w:val="24"/>
              </w:rPr>
              <w:t>、上报诊断维护</w:t>
            </w:r>
            <w:bookmarkEnd w:id="59"/>
            <w:bookmarkStart w:id="60" w:name="_Toc81990733"/>
            <w:r>
              <w:rPr>
                <w:rFonts w:hint="eastAsia" w:ascii="宋体" w:hAnsi="宋体"/>
                <w:sz w:val="24"/>
              </w:rPr>
              <w:t>、上报接口</w:t>
            </w:r>
            <w:bookmarkEnd w:id="60"/>
            <w:r>
              <w:rPr>
                <w:rFonts w:hint="eastAsia" w:ascii="宋体" w:hAnsi="宋体"/>
                <w:sz w:val="24"/>
              </w:rPr>
              <w:t>的修改、配置、定义和启用</w:t>
            </w:r>
          </w:p>
        </w:tc>
        <w:bookmarkStart w:id="61" w:name="_Toc102555775"/>
        <w:bookmarkStart w:id="62" w:name="_Toc8199073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5"/>
              </w:numPr>
              <w:adjustRightInd w:val="0"/>
              <w:snapToGrid w:val="0"/>
              <w:ind w:left="0" w:firstLine="0" w:firstLineChars="0"/>
              <w:jc w:val="left"/>
              <w:rPr>
                <w:rFonts w:ascii="宋体" w:hAnsi="宋体"/>
                <w:b/>
                <w:bCs/>
                <w:sz w:val="24"/>
                <w:szCs w:val="24"/>
              </w:rPr>
            </w:pPr>
            <w:r>
              <w:rPr>
                <w:rFonts w:hint="eastAsia" w:ascii="宋体" w:hAnsi="宋体"/>
                <w:b/>
                <w:bCs/>
                <w:sz w:val="24"/>
                <w:szCs w:val="24"/>
              </w:rPr>
              <w:t>上报查询</w:t>
            </w:r>
            <w:bookmarkEnd w:id="61"/>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8"/>
              </w:numPr>
              <w:adjustRightInd w:val="0"/>
              <w:snapToGrid w:val="0"/>
              <w:ind w:left="0" w:firstLine="0" w:firstLineChars="0"/>
              <w:jc w:val="left"/>
              <w:rPr>
                <w:rFonts w:ascii="宋体" w:hAnsi="宋体"/>
                <w:sz w:val="24"/>
                <w:szCs w:val="24"/>
              </w:rPr>
            </w:pPr>
            <w:r>
              <w:rPr>
                <w:rFonts w:hint="eastAsia" w:ascii="宋体" w:hAnsi="宋体"/>
                <w:sz w:val="24"/>
                <w:szCs w:val="24"/>
              </w:rPr>
              <w:t>支持上报起止日期、事件、科室、状态 查询上报信息；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8"/>
              </w:numPr>
              <w:adjustRightInd w:val="0"/>
              <w:snapToGrid w:val="0"/>
              <w:ind w:left="0" w:firstLine="0" w:firstLineChars="0"/>
              <w:jc w:val="left"/>
              <w:rPr>
                <w:rFonts w:ascii="宋体" w:hAnsi="宋体"/>
                <w:sz w:val="24"/>
                <w:szCs w:val="24"/>
              </w:rPr>
            </w:pPr>
            <w:r>
              <w:rPr>
                <w:rFonts w:hint="eastAsia" w:ascii="宋体" w:hAnsi="宋体"/>
                <w:sz w:val="24"/>
                <w:szCs w:val="24"/>
              </w:rPr>
              <w:t>支持患者标识或姓名模糊查询上报信息。</w:t>
            </w:r>
          </w:p>
        </w:tc>
        <w:bookmarkStart w:id="63" w:name="_Toc102555776"/>
        <w:bookmarkStart w:id="64" w:name="_Toc8199073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5"/>
              </w:numPr>
              <w:adjustRightInd w:val="0"/>
              <w:snapToGrid w:val="0"/>
              <w:ind w:left="0" w:firstLine="0" w:firstLineChars="0"/>
              <w:jc w:val="left"/>
              <w:rPr>
                <w:rFonts w:ascii="宋体" w:hAnsi="宋体"/>
                <w:b/>
                <w:bCs/>
                <w:sz w:val="24"/>
                <w:szCs w:val="24"/>
              </w:rPr>
            </w:pPr>
            <w:r>
              <w:rPr>
                <w:rFonts w:hint="eastAsia" w:ascii="宋体" w:hAnsi="宋体"/>
                <w:b/>
                <w:bCs/>
                <w:sz w:val="24"/>
                <w:szCs w:val="24"/>
              </w:rPr>
              <w:t>工作流配置</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支持新建工作流配置信息；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支持打开创建好的工作流信息；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支持新增或修改后，保存工作流信息；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支持修改工作流配置信息；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支持删除工作流配置文件；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支持检查工作流配置文件；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支持工作流程配置过程中可插入图片并保存图片；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支持导入工作流文件；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支持导出工作流文件；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sz w:val="24"/>
                <w:szCs w:val="24"/>
              </w:rPr>
              <w:t>支持工作流文件和模板管理 删除或启用、停用。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9"/>
              </w:numPr>
              <w:adjustRightInd w:val="0"/>
              <w:snapToGrid w:val="0"/>
              <w:ind w:left="0" w:firstLine="0" w:firstLineChars="0"/>
              <w:jc w:val="left"/>
              <w:rPr>
                <w:rFonts w:ascii="宋体" w:hAnsi="宋体"/>
                <w:sz w:val="24"/>
                <w:szCs w:val="24"/>
              </w:rPr>
            </w:pPr>
            <w:r>
              <w:rPr>
                <w:rFonts w:hint="eastAsia" w:ascii="宋体" w:hAnsi="宋体" w:cs="宋体"/>
                <w:b/>
                <w:color w:val="000000"/>
                <w:kern w:val="0"/>
                <w:sz w:val="24"/>
                <w:szCs w:val="24"/>
              </w:rPr>
              <w:t>▲</w:t>
            </w:r>
            <w:r>
              <w:rPr>
                <w:rFonts w:hint="eastAsia" w:ascii="宋体" w:hAnsi="宋体"/>
                <w:sz w:val="24"/>
                <w:szCs w:val="24"/>
              </w:rPr>
              <w:t>可对上报流程进行可视化的配置，通过流程配置工具开展上报开始、上报任务、上报分支、上报结束等环节进行配置。同时可对环节中的流程属性进行配置，能够对节点名称、节点类型、前驱节点、后继节点、后继条件、 表单名称、人员类型、消息组件、接收科室进行设置。</w:t>
            </w:r>
          </w:p>
        </w:tc>
        <w:bookmarkStart w:id="65" w:name="_Toc102555795"/>
        <w:bookmarkStart w:id="66" w:name="_Toc11024634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8"/>
              </w:numPr>
              <w:adjustRightInd w:val="0"/>
              <w:snapToGrid w:val="0"/>
              <w:ind w:left="0" w:firstLine="0" w:firstLineChars="0"/>
              <w:outlineLvl w:val="1"/>
              <w:rPr>
                <w:rFonts w:ascii="宋体" w:hAnsi="宋体"/>
                <w:b/>
                <w:bCs/>
                <w:sz w:val="24"/>
                <w:szCs w:val="24"/>
              </w:rPr>
            </w:pPr>
            <w:r>
              <w:rPr>
                <w:rFonts w:hint="eastAsia" w:ascii="宋体" w:hAnsi="宋体"/>
                <w:b/>
                <w:bCs/>
                <w:sz w:val="24"/>
                <w:szCs w:val="24"/>
              </w:rPr>
              <w:t>护士护理服务子系统</w:t>
            </w:r>
            <w:bookmarkEnd w:id="65"/>
            <w:bookmarkEnd w:id="66"/>
          </w:p>
        </w:tc>
        <w:bookmarkStart w:id="67" w:name="_Toc110246349"/>
        <w:bookmarkStart w:id="68" w:name="_Toc10255579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50"/>
              </w:numPr>
              <w:adjustRightInd w:val="0"/>
              <w:snapToGrid w:val="0"/>
              <w:ind w:left="0" w:firstLine="0" w:firstLineChars="0"/>
              <w:outlineLvl w:val="2"/>
              <w:rPr>
                <w:rFonts w:ascii="宋体" w:hAnsi="宋体"/>
                <w:b/>
                <w:bCs/>
                <w:sz w:val="24"/>
                <w:szCs w:val="24"/>
              </w:rPr>
            </w:pPr>
            <w:r>
              <w:rPr>
                <w:rFonts w:ascii="宋体" w:hAnsi="宋体"/>
                <w:b/>
                <w:bCs/>
                <w:sz w:val="24"/>
                <w:szCs w:val="24"/>
              </w:rPr>
              <w:t>住院护士站</w:t>
            </w:r>
            <w:bookmarkEnd w:id="67"/>
            <w:bookmarkEnd w:id="68"/>
          </w:p>
        </w:tc>
        <w:bookmarkStart w:id="69" w:name="_Toc81990758"/>
        <w:bookmarkStart w:id="70" w:name="_Toc10255579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患者管理</w:t>
            </w:r>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床位视图，支持查看护士站内床位的视图信息；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卡片视图，支持查看护士站内床位的卡片视图信息；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列表视图，支持查看护士站内床位的列表视图信息；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接诊分床，支持为患者分配床位、床位医生和责任护士；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转床换床，支持单人换床和双人床位对调，支持转入虚拟床；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包床，支持患者包床位；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解除包床，支持患者解除所包床位；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患者信息修改，支持修改患者身份证号、国籍、籍贯、民族、婚姻状况、出生日期、职业、工作单位、工作电话、家庭住址、家庭电话、联系人姓名、联系人电话、联系人地址、身高、体重和血压信息；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医生护士修改，支持修改患者床位医生和责任护士；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转科申请，支持为患者申请转科病区和转科科室；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转科申请取消，支持取消患者转科申请；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转科申请确认，支持分配患者转入后床位、床位医生和责任护士；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出院登记，支持登记患者出院日期和出院转归；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出院登记取消，支持取消患者出院登记，支持转入虚拟床；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cs="宋体"/>
                <w:b/>
                <w:color w:val="000000"/>
                <w:kern w:val="0"/>
                <w:sz w:val="24"/>
                <w:szCs w:val="24"/>
              </w:rPr>
              <w:t>▲</w:t>
            </w:r>
            <w:r>
              <w:rPr>
                <w:rFonts w:hint="eastAsia" w:ascii="宋体" w:hAnsi="宋体"/>
                <w:sz w:val="24"/>
                <w:szCs w:val="24"/>
              </w:rPr>
              <w:t>警戒线设置，支持设置患者、科室、金额和时间警戒线；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床位配置，新建，支持新建床位配置，包括床位号、病房号、占床患者、住院号、床位等级、床位编制、床位医生、责任护士、床位状态、床位归属和病床电话；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添加，支持添加床位配置，包括床位号、病房号、占床患者、住院号、床位等级、床位编制、床位医生、责任护士、床位状态、床位归属和病床电话；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2"/>
              </w:numPr>
              <w:adjustRightInd w:val="0"/>
              <w:snapToGrid w:val="0"/>
              <w:ind w:left="0" w:firstLine="0" w:firstLineChars="0"/>
              <w:jc w:val="left"/>
              <w:rPr>
                <w:rFonts w:ascii="宋体" w:hAnsi="宋体"/>
                <w:sz w:val="24"/>
                <w:szCs w:val="24"/>
              </w:rPr>
            </w:pPr>
            <w:r>
              <w:rPr>
                <w:rFonts w:hint="eastAsia" w:ascii="宋体" w:hAnsi="宋体"/>
                <w:sz w:val="24"/>
                <w:szCs w:val="24"/>
              </w:rPr>
              <w:t>修改，支持修改床位配置，包括床位号、病房号、占床患者、住院号、床位等级、床位编制、床位医生、责任护士、床位状态、床位归属和病床电话。</w:t>
            </w:r>
          </w:p>
        </w:tc>
        <w:bookmarkStart w:id="71" w:name="_Toc81990759"/>
        <w:bookmarkStart w:id="72" w:name="_Toc10255579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医嘱处理</w:t>
            </w:r>
            <w:bookmarkEnd w:id="71"/>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hint="eastAsia" w:ascii="宋体" w:hAnsi="宋体"/>
                <w:sz w:val="24"/>
                <w:szCs w:val="24"/>
              </w:rPr>
              <w:t>支持医嘱查询，查询医生开立医嘱信息，支持床号或姓名查询患者医嘱信息，支持针对选中有效医嘱编辑附材；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hint="eastAsia" w:ascii="宋体" w:hAnsi="宋体"/>
                <w:sz w:val="24"/>
                <w:szCs w:val="24"/>
              </w:rPr>
              <w:t>支持医嘱审核，对新开立的医嘱进行审核，临时医嘱审核后产生执行，并发送到药房、医技等终端部门；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hint="eastAsia" w:ascii="宋体" w:hAnsi="宋体"/>
                <w:sz w:val="24"/>
                <w:szCs w:val="24"/>
              </w:rPr>
              <w:t>支持医嘱分解，对审核过的长期医嘱，按照频次分解执行，并发送到药房、医技等终端部门；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hint="eastAsia" w:ascii="宋体" w:hAnsi="宋体"/>
                <w:sz w:val="24"/>
                <w:szCs w:val="24"/>
              </w:rPr>
              <w:t>皮试管理，支持查看患者皮试医嘱，输入皮试药品、药品批号、药品批次号、皮试结果、皮试护士、皮试时间来保存皮试结果；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hint="eastAsia" w:ascii="宋体" w:hAnsi="宋体"/>
                <w:sz w:val="24"/>
                <w:szCs w:val="24"/>
              </w:rPr>
              <w:t>医嘱单，支持查看患者长期医嘱单和短期医嘱单，可以设置医嘱单上边距和左边距，可以打印单张或全部打印医嘱单；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hint="eastAsia" w:ascii="宋体" w:hAnsi="宋体"/>
                <w:sz w:val="24"/>
                <w:szCs w:val="24"/>
              </w:rPr>
              <w:t>执行查询，</w:t>
            </w:r>
            <w:r>
              <w:rPr>
                <w:rFonts w:ascii="宋体" w:hAnsi="宋体"/>
                <w:sz w:val="24"/>
                <w:szCs w:val="24"/>
              </w:rPr>
              <w:t>支持通过项目类别、要求执行日期、执行日期、发药状态、发药日期、发药单号、执行状态、查找项目来查询患者医嘱信息</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ascii="宋体" w:hAnsi="宋体"/>
                <w:sz w:val="24"/>
                <w:szCs w:val="24"/>
              </w:rPr>
              <w:t>执行确认</w:t>
            </w:r>
            <w:r>
              <w:rPr>
                <w:rFonts w:hint="eastAsia" w:ascii="宋体" w:hAnsi="宋体"/>
                <w:sz w:val="24"/>
                <w:szCs w:val="24"/>
              </w:rPr>
              <w:t>，提供护士对已执行的临时医嘱进行批量修改执行人和执行时间功能；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hint="eastAsia" w:ascii="宋体" w:hAnsi="宋体"/>
                <w:sz w:val="24"/>
                <w:szCs w:val="24"/>
              </w:rPr>
              <w:t>费用查询，支持通过项目类别、计费日期来查询患者费用信息；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hint="eastAsia" w:ascii="宋体" w:hAnsi="宋体"/>
                <w:sz w:val="24"/>
                <w:szCs w:val="24"/>
              </w:rPr>
              <w:t>提供按照患者、费用类别、计费科室、计费日期、计费项目、计费时间点等查询费用视图；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3"/>
              </w:numPr>
              <w:adjustRightInd w:val="0"/>
              <w:snapToGrid w:val="0"/>
              <w:ind w:left="0" w:firstLine="0" w:firstLineChars="0"/>
              <w:jc w:val="left"/>
              <w:rPr>
                <w:rFonts w:ascii="宋体" w:hAnsi="宋体"/>
                <w:sz w:val="24"/>
                <w:szCs w:val="24"/>
              </w:rPr>
            </w:pPr>
            <w:r>
              <w:rPr>
                <w:rFonts w:ascii="宋体" w:hAnsi="宋体"/>
                <w:sz w:val="24"/>
                <w:szCs w:val="24"/>
              </w:rPr>
              <w:t>附材维护</w:t>
            </w:r>
            <w:r>
              <w:rPr>
                <w:rFonts w:hint="eastAsia" w:ascii="宋体" w:hAnsi="宋体"/>
                <w:sz w:val="24"/>
                <w:szCs w:val="24"/>
              </w:rPr>
              <w:t>，提供病区按照药品用法或非药品项目绑定附材项目。</w:t>
            </w:r>
          </w:p>
        </w:tc>
        <w:bookmarkStart w:id="73" w:name="_Toc102555800"/>
        <w:bookmarkStart w:id="74" w:name="_Toc8199076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护士收费</w:t>
            </w:r>
            <w:bookmarkEnd w:id="73"/>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4"/>
              </w:numPr>
              <w:adjustRightInd w:val="0"/>
              <w:snapToGrid w:val="0"/>
              <w:ind w:left="0" w:firstLine="0" w:firstLineChars="0"/>
              <w:jc w:val="left"/>
              <w:rPr>
                <w:rFonts w:ascii="宋体" w:hAnsi="宋体"/>
                <w:sz w:val="24"/>
                <w:szCs w:val="24"/>
              </w:rPr>
            </w:pPr>
            <w:r>
              <w:rPr>
                <w:rFonts w:hint="eastAsia" w:ascii="宋体" w:hAnsi="宋体"/>
                <w:sz w:val="24"/>
                <w:szCs w:val="24"/>
              </w:rPr>
              <w:t>支持编辑患者收费信息并保存；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4"/>
              </w:numPr>
              <w:adjustRightInd w:val="0"/>
              <w:snapToGrid w:val="0"/>
              <w:ind w:left="0" w:firstLine="0" w:firstLineChars="0"/>
              <w:jc w:val="left"/>
              <w:rPr>
                <w:rFonts w:ascii="宋体" w:hAnsi="宋体"/>
                <w:sz w:val="24"/>
                <w:szCs w:val="24"/>
              </w:rPr>
            </w:pPr>
            <w:r>
              <w:rPr>
                <w:rFonts w:hint="eastAsia" w:ascii="宋体" w:hAnsi="宋体"/>
                <w:sz w:val="24"/>
                <w:szCs w:val="24"/>
              </w:rPr>
              <w:t>支持增加患者收费信息；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4"/>
              </w:numPr>
              <w:adjustRightInd w:val="0"/>
              <w:snapToGrid w:val="0"/>
              <w:ind w:left="0" w:firstLine="0" w:firstLineChars="0"/>
              <w:jc w:val="left"/>
              <w:rPr>
                <w:rFonts w:ascii="宋体" w:hAnsi="宋体"/>
                <w:sz w:val="24"/>
                <w:szCs w:val="24"/>
              </w:rPr>
            </w:pPr>
            <w:r>
              <w:rPr>
                <w:rFonts w:hint="eastAsia" w:ascii="宋体" w:hAnsi="宋体"/>
                <w:sz w:val="24"/>
                <w:szCs w:val="24"/>
              </w:rPr>
              <w:t>支持删除患者收费信息；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4"/>
              </w:numPr>
              <w:adjustRightInd w:val="0"/>
              <w:snapToGrid w:val="0"/>
              <w:ind w:left="0" w:firstLine="0" w:firstLineChars="0"/>
              <w:jc w:val="left"/>
              <w:rPr>
                <w:rFonts w:ascii="宋体" w:hAnsi="宋体"/>
                <w:sz w:val="24"/>
                <w:szCs w:val="24"/>
              </w:rPr>
            </w:pPr>
            <w:r>
              <w:rPr>
                <w:rFonts w:hint="eastAsia" w:ascii="宋体" w:hAnsi="宋体"/>
                <w:sz w:val="24"/>
                <w:szCs w:val="24"/>
              </w:rPr>
              <w:t>支持清空患者费用收费明细；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4"/>
              </w:numPr>
              <w:adjustRightInd w:val="0"/>
              <w:snapToGrid w:val="0"/>
              <w:ind w:left="0" w:firstLine="0" w:firstLineChars="0"/>
              <w:jc w:val="left"/>
              <w:rPr>
                <w:rFonts w:ascii="宋体" w:hAnsi="宋体"/>
                <w:sz w:val="24"/>
                <w:szCs w:val="24"/>
              </w:rPr>
            </w:pPr>
            <w:r>
              <w:rPr>
                <w:rFonts w:hint="eastAsia" w:ascii="宋体" w:hAnsi="宋体"/>
                <w:sz w:val="24"/>
                <w:szCs w:val="24"/>
              </w:rPr>
              <w:t>支持收费时参考患者医嘱进行收费；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4"/>
              </w:numPr>
              <w:adjustRightInd w:val="0"/>
              <w:snapToGrid w:val="0"/>
              <w:ind w:left="0" w:firstLine="0" w:firstLineChars="0"/>
              <w:jc w:val="left"/>
              <w:rPr>
                <w:rFonts w:ascii="宋体" w:hAnsi="宋体"/>
                <w:sz w:val="24"/>
                <w:szCs w:val="24"/>
              </w:rPr>
            </w:pPr>
            <w:r>
              <w:rPr>
                <w:rFonts w:hint="eastAsia" w:ascii="宋体" w:hAnsi="宋体"/>
                <w:sz w:val="24"/>
                <w:szCs w:val="24"/>
              </w:rPr>
              <w:t>支持选择收费组套快速添加收费项目。</w:t>
            </w:r>
          </w:p>
        </w:tc>
        <w:bookmarkStart w:id="75" w:name="_Toc102555801"/>
        <w:bookmarkStart w:id="76" w:name="_Toc8199076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护士长期收费</w:t>
            </w:r>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5"/>
              </w:numPr>
              <w:adjustRightInd w:val="0"/>
              <w:snapToGrid w:val="0"/>
              <w:ind w:left="0" w:firstLine="0" w:firstLineChars="0"/>
              <w:jc w:val="left"/>
              <w:rPr>
                <w:rFonts w:ascii="宋体" w:hAnsi="宋体"/>
                <w:sz w:val="24"/>
                <w:szCs w:val="24"/>
              </w:rPr>
            </w:pPr>
            <w:r>
              <w:rPr>
                <w:rFonts w:hint="eastAsia" w:ascii="宋体" w:hAnsi="宋体"/>
                <w:sz w:val="24"/>
                <w:szCs w:val="24"/>
              </w:rPr>
              <w:t>支持插入并保存患者长期收费信息；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5"/>
              </w:numPr>
              <w:adjustRightInd w:val="0"/>
              <w:snapToGrid w:val="0"/>
              <w:ind w:left="0" w:firstLine="0" w:firstLineChars="0"/>
              <w:jc w:val="left"/>
              <w:rPr>
                <w:rFonts w:ascii="宋体" w:hAnsi="宋体"/>
                <w:sz w:val="24"/>
                <w:szCs w:val="24"/>
              </w:rPr>
            </w:pPr>
            <w:r>
              <w:rPr>
                <w:rFonts w:hint="eastAsia" w:ascii="宋体" w:hAnsi="宋体"/>
                <w:sz w:val="24"/>
                <w:szCs w:val="24"/>
              </w:rPr>
              <w:t>支持停止患者长期收费信息。</w:t>
            </w:r>
          </w:p>
        </w:tc>
        <w:bookmarkStart w:id="77" w:name="_Toc102555802"/>
        <w:bookmarkStart w:id="78" w:name="_Toc8199076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领药申请撤回</w:t>
            </w:r>
            <w:bookmarkEnd w:id="77"/>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6"/>
              </w:numPr>
              <w:adjustRightInd w:val="0"/>
              <w:snapToGrid w:val="0"/>
              <w:ind w:left="0" w:firstLine="0" w:firstLineChars="0"/>
              <w:jc w:val="left"/>
              <w:rPr>
                <w:rFonts w:ascii="宋体" w:hAnsi="宋体"/>
                <w:sz w:val="24"/>
                <w:szCs w:val="24"/>
              </w:rPr>
            </w:pPr>
            <w:r>
              <w:rPr>
                <w:rFonts w:hint="eastAsia" w:ascii="宋体" w:hAnsi="宋体"/>
                <w:sz w:val="24"/>
                <w:szCs w:val="24"/>
              </w:rPr>
              <w:t>支持通过住院号查询患者领药申请撤回信息，支持通过患者树快速选择在院患者进行操作；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6"/>
              </w:numPr>
              <w:adjustRightInd w:val="0"/>
              <w:snapToGrid w:val="0"/>
              <w:ind w:left="0" w:firstLine="0" w:firstLineChars="0"/>
              <w:jc w:val="left"/>
              <w:rPr>
                <w:rFonts w:ascii="宋体" w:hAnsi="宋体"/>
                <w:sz w:val="24"/>
                <w:szCs w:val="24"/>
              </w:rPr>
            </w:pPr>
            <w:r>
              <w:rPr>
                <w:rFonts w:hint="eastAsia" w:ascii="宋体" w:hAnsi="宋体"/>
                <w:sz w:val="24"/>
                <w:szCs w:val="24"/>
              </w:rPr>
              <w:t>支持保存患者领药申请撤回信息。</w:t>
            </w:r>
          </w:p>
        </w:tc>
        <w:bookmarkStart w:id="79" w:name="_Toc81990766"/>
        <w:bookmarkStart w:id="80" w:name="_Toc10255580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退费申请</w:t>
            </w:r>
            <w:bookmarkEnd w:id="79"/>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7"/>
              </w:numPr>
              <w:adjustRightInd w:val="0"/>
              <w:snapToGrid w:val="0"/>
              <w:ind w:left="0" w:firstLine="0" w:firstLineChars="0"/>
              <w:jc w:val="left"/>
              <w:rPr>
                <w:rFonts w:ascii="宋体" w:hAnsi="宋体"/>
                <w:sz w:val="24"/>
                <w:szCs w:val="24"/>
              </w:rPr>
            </w:pPr>
            <w:r>
              <w:rPr>
                <w:rFonts w:hint="eastAsia" w:ascii="宋体" w:hAnsi="宋体"/>
                <w:sz w:val="24"/>
                <w:szCs w:val="24"/>
              </w:rPr>
              <w:t>支持保存患者退费信息；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7"/>
              </w:numPr>
              <w:adjustRightInd w:val="0"/>
              <w:snapToGrid w:val="0"/>
              <w:ind w:left="0" w:firstLine="0" w:firstLineChars="0"/>
              <w:jc w:val="left"/>
              <w:rPr>
                <w:rFonts w:ascii="宋体" w:hAnsi="宋体"/>
                <w:sz w:val="24"/>
                <w:szCs w:val="24"/>
              </w:rPr>
            </w:pPr>
            <w:r>
              <w:rPr>
                <w:rFonts w:hint="eastAsia" w:ascii="宋体" w:hAnsi="宋体"/>
                <w:sz w:val="24"/>
                <w:szCs w:val="24"/>
              </w:rPr>
              <w:t>支持取消患者退费申请休息；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7"/>
              </w:numPr>
              <w:adjustRightInd w:val="0"/>
              <w:snapToGrid w:val="0"/>
              <w:ind w:left="0" w:firstLine="0" w:firstLineChars="0"/>
              <w:jc w:val="left"/>
              <w:rPr>
                <w:rFonts w:ascii="宋体" w:hAnsi="宋体"/>
                <w:sz w:val="24"/>
                <w:szCs w:val="24"/>
              </w:rPr>
            </w:pPr>
            <w:r>
              <w:rPr>
                <w:rFonts w:hint="eastAsia" w:ascii="宋体" w:hAnsi="宋体"/>
                <w:sz w:val="24"/>
                <w:szCs w:val="24"/>
              </w:rPr>
              <w:t>支持清除录入的信息。</w:t>
            </w:r>
          </w:p>
        </w:tc>
        <w:bookmarkStart w:id="81" w:name="_Toc81990767"/>
        <w:bookmarkStart w:id="82" w:name="_Toc10255580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退费审核</w:t>
            </w:r>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8"/>
              </w:numPr>
              <w:adjustRightInd w:val="0"/>
              <w:snapToGrid w:val="0"/>
              <w:ind w:left="0" w:firstLine="0" w:firstLineChars="0"/>
              <w:jc w:val="left"/>
              <w:rPr>
                <w:rFonts w:ascii="宋体" w:hAnsi="宋体"/>
                <w:sz w:val="24"/>
                <w:szCs w:val="24"/>
              </w:rPr>
            </w:pPr>
            <w:r>
              <w:rPr>
                <w:rFonts w:hint="eastAsia" w:ascii="宋体" w:hAnsi="宋体"/>
                <w:sz w:val="24"/>
                <w:szCs w:val="24"/>
              </w:rPr>
              <w:t>支持保存患者退费审核；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8"/>
              </w:numPr>
              <w:adjustRightInd w:val="0"/>
              <w:snapToGrid w:val="0"/>
              <w:ind w:left="0" w:firstLine="0" w:firstLineChars="0"/>
              <w:jc w:val="left"/>
              <w:rPr>
                <w:rFonts w:ascii="宋体" w:hAnsi="宋体"/>
                <w:sz w:val="24"/>
                <w:szCs w:val="24"/>
              </w:rPr>
            </w:pPr>
            <w:r>
              <w:rPr>
                <w:rFonts w:hint="eastAsia" w:ascii="宋体" w:hAnsi="宋体"/>
                <w:sz w:val="24"/>
                <w:szCs w:val="24"/>
              </w:rPr>
              <w:t>支持清除录入的信息；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8"/>
              </w:numPr>
              <w:adjustRightInd w:val="0"/>
              <w:snapToGrid w:val="0"/>
              <w:ind w:left="0" w:firstLine="0" w:firstLineChars="0"/>
              <w:jc w:val="left"/>
              <w:rPr>
                <w:rFonts w:ascii="宋体" w:hAnsi="宋体"/>
                <w:sz w:val="24"/>
                <w:szCs w:val="24"/>
              </w:rPr>
            </w:pPr>
            <w:r>
              <w:rPr>
                <w:rFonts w:hint="eastAsia" w:ascii="宋体" w:hAnsi="宋体"/>
                <w:sz w:val="24"/>
                <w:szCs w:val="24"/>
              </w:rPr>
              <w:t>支持勾选多个申请患者项目，一次保存审核。</w:t>
            </w:r>
          </w:p>
        </w:tc>
        <w:bookmarkStart w:id="83" w:name="_Toc81990768"/>
        <w:bookmarkStart w:id="84" w:name="_Toc10255580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单据打印</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9"/>
              </w:numPr>
              <w:adjustRightInd w:val="0"/>
              <w:snapToGrid w:val="0"/>
              <w:ind w:left="0" w:firstLine="0" w:firstLineChars="0"/>
              <w:jc w:val="left"/>
              <w:rPr>
                <w:rFonts w:ascii="宋体" w:hAnsi="宋体"/>
                <w:sz w:val="24"/>
                <w:szCs w:val="24"/>
              </w:rPr>
            </w:pPr>
            <w:r>
              <w:rPr>
                <w:rFonts w:hint="eastAsia" w:ascii="宋体" w:hAnsi="宋体"/>
                <w:sz w:val="24"/>
                <w:szCs w:val="24"/>
              </w:rPr>
              <w:t>支持单据打印，选择各类单据汇总打印；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9"/>
              </w:numPr>
              <w:adjustRightInd w:val="0"/>
              <w:snapToGrid w:val="0"/>
              <w:ind w:left="0" w:firstLine="0" w:firstLineChars="0"/>
              <w:jc w:val="left"/>
              <w:rPr>
                <w:rFonts w:ascii="宋体" w:hAnsi="宋体"/>
                <w:sz w:val="24"/>
                <w:szCs w:val="24"/>
              </w:rPr>
            </w:pPr>
            <w:r>
              <w:rPr>
                <w:rFonts w:hint="eastAsia" w:ascii="宋体" w:hAnsi="宋体"/>
                <w:sz w:val="24"/>
                <w:szCs w:val="24"/>
              </w:rPr>
              <w:t>支持获取可用单据，根据单据打印条件获取单据配置，智能获取有效单据；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9"/>
              </w:numPr>
              <w:adjustRightInd w:val="0"/>
              <w:snapToGrid w:val="0"/>
              <w:ind w:left="0" w:firstLine="0" w:firstLineChars="0"/>
              <w:jc w:val="left"/>
              <w:rPr>
                <w:rFonts w:ascii="宋体" w:hAnsi="宋体"/>
                <w:sz w:val="24"/>
                <w:szCs w:val="24"/>
              </w:rPr>
            </w:pPr>
            <w:r>
              <w:rPr>
                <w:rFonts w:hint="eastAsia" w:ascii="宋体" w:hAnsi="宋体"/>
                <w:sz w:val="24"/>
                <w:szCs w:val="24"/>
              </w:rPr>
              <w:t>支持显示全部单据，展示配置的所有单据；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9"/>
              </w:numPr>
              <w:adjustRightInd w:val="0"/>
              <w:snapToGrid w:val="0"/>
              <w:ind w:left="0" w:firstLine="0" w:firstLineChars="0"/>
              <w:jc w:val="left"/>
              <w:rPr>
                <w:rFonts w:ascii="宋体" w:hAnsi="宋体"/>
                <w:sz w:val="24"/>
                <w:szCs w:val="24"/>
              </w:rPr>
            </w:pPr>
            <w:r>
              <w:rPr>
                <w:rFonts w:hint="eastAsia" w:ascii="宋体" w:hAnsi="宋体"/>
                <w:sz w:val="24"/>
                <w:szCs w:val="24"/>
              </w:rPr>
              <w:t>支持单据分类展示，按照配置单据的类别，树形展示配置单据便于选择；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9"/>
              </w:numPr>
              <w:adjustRightInd w:val="0"/>
              <w:snapToGrid w:val="0"/>
              <w:ind w:left="0" w:firstLine="0" w:firstLineChars="0"/>
              <w:jc w:val="left"/>
              <w:rPr>
                <w:rFonts w:ascii="宋体" w:hAnsi="宋体"/>
                <w:sz w:val="24"/>
                <w:szCs w:val="24"/>
              </w:rPr>
            </w:pPr>
            <w:r>
              <w:rPr>
                <w:rFonts w:hint="eastAsia" w:ascii="宋体" w:hAnsi="宋体"/>
                <w:sz w:val="24"/>
                <w:szCs w:val="24"/>
              </w:rPr>
              <w:t>支持单据数据预览与编辑，对所选单据按条件查询，并支持勾选或特定单据的数据编辑；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9"/>
              </w:numPr>
              <w:adjustRightInd w:val="0"/>
              <w:snapToGrid w:val="0"/>
              <w:ind w:left="0" w:firstLine="0" w:firstLineChars="0"/>
              <w:jc w:val="left"/>
              <w:rPr>
                <w:rFonts w:ascii="宋体" w:hAnsi="宋体"/>
                <w:sz w:val="24"/>
                <w:szCs w:val="24"/>
              </w:rPr>
            </w:pPr>
            <w:r>
              <w:rPr>
                <w:rFonts w:hint="eastAsia" w:ascii="宋体" w:hAnsi="宋体"/>
                <w:sz w:val="24"/>
                <w:szCs w:val="24"/>
              </w:rPr>
              <w:t>支持合并打印，对选择多个单据（执行单）数据进行合并打印；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59"/>
              </w:numPr>
              <w:adjustRightInd w:val="0"/>
              <w:snapToGrid w:val="0"/>
              <w:ind w:left="0" w:firstLine="0" w:firstLineChars="0"/>
              <w:jc w:val="left"/>
              <w:rPr>
                <w:rFonts w:ascii="宋体" w:hAnsi="宋体"/>
                <w:sz w:val="24"/>
                <w:szCs w:val="24"/>
              </w:rPr>
            </w:pPr>
            <w:r>
              <w:rPr>
                <w:rFonts w:hint="eastAsia" w:ascii="宋体" w:hAnsi="宋体"/>
                <w:sz w:val="24"/>
                <w:szCs w:val="24"/>
              </w:rPr>
              <w:t>支持打印两份，同时输出两份单据。</w:t>
            </w:r>
          </w:p>
        </w:tc>
        <w:bookmarkStart w:id="85" w:name="_Toc81990769"/>
        <w:bookmarkStart w:id="86" w:name="_Toc10255580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出院清单打印</w:t>
            </w:r>
            <w:bookmarkEnd w:id="85"/>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支持通过卡号（磁卡、测试读卡、住院号、发票号</w:t>
            </w:r>
            <w:r>
              <w:rPr>
                <w:rFonts w:ascii="宋体" w:hAnsi="宋体"/>
                <w:sz w:val="24"/>
                <w:szCs w:val="24"/>
              </w:rPr>
              <w:t>）查询患者出院清单信息</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支持打印患者出院清单；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支持预览患者出院清单；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支持导出患者出院清单；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支持患者单据打印；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支持患者一日费用的打印；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支持患者一日费用明细查询；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支持查询患者综合情况；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支持查询患者住院信息；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支持打印患者出院清单；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支持查询患者出院清单；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支持导出患者出院清单；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支持查询患者费用汇总信息；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支持打印患者费用汇总清单；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支持预览患者费用汇总清单；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0"/>
              </w:numPr>
              <w:adjustRightInd w:val="0"/>
              <w:snapToGrid w:val="0"/>
              <w:ind w:left="0" w:firstLine="0" w:firstLineChars="0"/>
              <w:jc w:val="left"/>
              <w:rPr>
                <w:rFonts w:ascii="宋体" w:hAnsi="宋体"/>
                <w:sz w:val="24"/>
                <w:szCs w:val="24"/>
              </w:rPr>
            </w:pPr>
            <w:r>
              <w:rPr>
                <w:rFonts w:hint="eastAsia" w:ascii="宋体" w:hAnsi="宋体"/>
                <w:sz w:val="24"/>
                <w:szCs w:val="24"/>
              </w:rPr>
              <w:t>支持导出患者费用汇总清单。</w:t>
            </w:r>
          </w:p>
        </w:tc>
        <w:bookmarkStart w:id="87" w:name="_Toc102555807"/>
        <w:bookmarkStart w:id="88" w:name="_Toc8199077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病区物资请领</w:t>
            </w:r>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1"/>
              </w:numPr>
              <w:adjustRightInd w:val="0"/>
              <w:snapToGrid w:val="0"/>
              <w:ind w:left="0" w:firstLine="0" w:firstLineChars="0"/>
              <w:jc w:val="left"/>
              <w:rPr>
                <w:rFonts w:ascii="宋体" w:hAnsi="宋体"/>
                <w:sz w:val="24"/>
                <w:szCs w:val="24"/>
              </w:rPr>
            </w:pPr>
            <w:r>
              <w:rPr>
                <w:rFonts w:hint="eastAsia" w:ascii="宋体" w:hAnsi="宋体"/>
                <w:sz w:val="24"/>
                <w:szCs w:val="24"/>
              </w:rPr>
              <w:t>支持通过时间，过滤条件模糊查询病区物资请领信息；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1"/>
              </w:numPr>
              <w:adjustRightInd w:val="0"/>
              <w:snapToGrid w:val="0"/>
              <w:ind w:left="0" w:firstLine="0" w:firstLineChars="0"/>
              <w:jc w:val="left"/>
              <w:rPr>
                <w:rFonts w:ascii="宋体" w:hAnsi="宋体"/>
                <w:sz w:val="24"/>
                <w:szCs w:val="24"/>
              </w:rPr>
            </w:pPr>
            <w:r>
              <w:rPr>
                <w:rFonts w:hint="eastAsia" w:ascii="宋体" w:hAnsi="宋体"/>
                <w:sz w:val="24"/>
                <w:szCs w:val="24"/>
              </w:rPr>
              <w:t>支持病区物资请领信息的删除和提交；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1"/>
              </w:numPr>
              <w:adjustRightInd w:val="0"/>
              <w:snapToGrid w:val="0"/>
              <w:ind w:left="0" w:firstLine="0" w:firstLineChars="0"/>
              <w:jc w:val="left"/>
              <w:rPr>
                <w:rFonts w:ascii="宋体" w:hAnsi="宋体"/>
                <w:sz w:val="24"/>
                <w:szCs w:val="24"/>
              </w:rPr>
            </w:pPr>
            <w:r>
              <w:rPr>
                <w:rFonts w:hint="eastAsia" w:ascii="宋体" w:hAnsi="宋体"/>
                <w:sz w:val="24"/>
                <w:szCs w:val="24"/>
              </w:rPr>
              <w:t>支持修改病区物资请领信息申请；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1"/>
              </w:numPr>
              <w:adjustRightInd w:val="0"/>
              <w:snapToGrid w:val="0"/>
              <w:ind w:left="0" w:firstLine="0" w:firstLineChars="0"/>
              <w:jc w:val="left"/>
              <w:rPr>
                <w:rFonts w:ascii="宋体" w:hAnsi="宋体"/>
                <w:sz w:val="24"/>
                <w:szCs w:val="24"/>
              </w:rPr>
            </w:pPr>
            <w:r>
              <w:rPr>
                <w:rFonts w:hint="eastAsia" w:ascii="宋体" w:hAnsi="宋体"/>
                <w:sz w:val="24"/>
                <w:szCs w:val="24"/>
              </w:rPr>
              <w:t>支持作废病区物资请领信息。</w:t>
            </w:r>
          </w:p>
        </w:tc>
        <w:bookmarkStart w:id="89" w:name="_Toc102555808"/>
        <w:bookmarkStart w:id="90" w:name="_Toc819907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一日清单打印</w:t>
            </w:r>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2"/>
              </w:numPr>
              <w:adjustRightInd w:val="0"/>
              <w:snapToGrid w:val="0"/>
              <w:ind w:left="0" w:firstLine="0" w:firstLineChars="0"/>
              <w:jc w:val="left"/>
              <w:rPr>
                <w:rFonts w:ascii="宋体" w:hAnsi="宋体"/>
                <w:sz w:val="24"/>
                <w:szCs w:val="24"/>
              </w:rPr>
            </w:pPr>
            <w:r>
              <w:rPr>
                <w:rFonts w:hint="eastAsia" w:ascii="宋体" w:hAnsi="宋体"/>
                <w:sz w:val="24"/>
                <w:szCs w:val="24"/>
              </w:rPr>
              <w:t>支持查询一日清单信息；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2"/>
              </w:numPr>
              <w:adjustRightInd w:val="0"/>
              <w:snapToGrid w:val="0"/>
              <w:ind w:left="0" w:firstLine="0" w:firstLineChars="0"/>
              <w:jc w:val="left"/>
              <w:rPr>
                <w:rFonts w:ascii="宋体" w:hAnsi="宋体"/>
                <w:sz w:val="24"/>
                <w:szCs w:val="24"/>
              </w:rPr>
            </w:pPr>
            <w:r>
              <w:rPr>
                <w:rFonts w:hint="eastAsia" w:ascii="宋体" w:hAnsi="宋体"/>
                <w:sz w:val="24"/>
                <w:szCs w:val="24"/>
              </w:rPr>
              <w:t>支持设置打印和导出信息；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2"/>
              </w:numPr>
              <w:adjustRightInd w:val="0"/>
              <w:snapToGrid w:val="0"/>
              <w:ind w:left="0" w:firstLine="0" w:firstLineChars="0"/>
              <w:jc w:val="left"/>
              <w:rPr>
                <w:rFonts w:ascii="宋体" w:hAnsi="宋体"/>
                <w:sz w:val="24"/>
                <w:szCs w:val="24"/>
              </w:rPr>
            </w:pPr>
            <w:r>
              <w:rPr>
                <w:rFonts w:hint="eastAsia" w:ascii="宋体" w:hAnsi="宋体"/>
                <w:sz w:val="24"/>
                <w:szCs w:val="24"/>
              </w:rPr>
              <w:t>支持导出一日清单报表结果；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2"/>
              </w:numPr>
              <w:adjustRightInd w:val="0"/>
              <w:snapToGrid w:val="0"/>
              <w:ind w:left="0" w:firstLine="0" w:firstLineChars="0"/>
              <w:jc w:val="left"/>
              <w:rPr>
                <w:rFonts w:ascii="宋体" w:hAnsi="宋体"/>
                <w:sz w:val="24"/>
                <w:szCs w:val="24"/>
              </w:rPr>
            </w:pPr>
            <w:r>
              <w:rPr>
                <w:rFonts w:hint="eastAsia" w:ascii="宋体" w:hAnsi="宋体"/>
                <w:sz w:val="24"/>
                <w:szCs w:val="24"/>
              </w:rPr>
              <w:t>支持打印一日清单报表。</w:t>
            </w:r>
          </w:p>
        </w:tc>
        <w:bookmarkStart w:id="91" w:name="_Toc102555809"/>
        <w:bookmarkStart w:id="92" w:name="_Toc819907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5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患者费用信息汇总</w:t>
            </w:r>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3"/>
              </w:numPr>
              <w:adjustRightInd w:val="0"/>
              <w:snapToGrid w:val="0"/>
              <w:ind w:left="0" w:firstLine="0" w:firstLineChars="0"/>
              <w:jc w:val="left"/>
              <w:rPr>
                <w:rFonts w:ascii="宋体" w:hAnsi="宋体"/>
                <w:sz w:val="24"/>
                <w:szCs w:val="24"/>
              </w:rPr>
            </w:pPr>
            <w:r>
              <w:rPr>
                <w:rFonts w:hint="eastAsia" w:ascii="宋体" w:hAnsi="宋体"/>
                <w:sz w:val="24"/>
                <w:szCs w:val="24"/>
              </w:rPr>
              <w:t>支持查询患者费用信息信息；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3"/>
              </w:numPr>
              <w:adjustRightInd w:val="0"/>
              <w:snapToGrid w:val="0"/>
              <w:ind w:left="0" w:firstLine="0" w:firstLineChars="0"/>
              <w:jc w:val="left"/>
              <w:rPr>
                <w:rFonts w:ascii="宋体" w:hAnsi="宋体"/>
                <w:sz w:val="24"/>
                <w:szCs w:val="24"/>
              </w:rPr>
            </w:pPr>
            <w:r>
              <w:rPr>
                <w:rFonts w:hint="eastAsia" w:ascii="宋体" w:hAnsi="宋体"/>
                <w:sz w:val="24"/>
                <w:szCs w:val="24"/>
              </w:rPr>
              <w:t>支持设置打印和导出信息；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3"/>
              </w:numPr>
              <w:adjustRightInd w:val="0"/>
              <w:snapToGrid w:val="0"/>
              <w:ind w:left="0" w:firstLine="0" w:firstLineChars="0"/>
              <w:jc w:val="left"/>
              <w:rPr>
                <w:rFonts w:ascii="宋体" w:hAnsi="宋体"/>
                <w:sz w:val="24"/>
                <w:szCs w:val="24"/>
              </w:rPr>
            </w:pPr>
            <w:r>
              <w:rPr>
                <w:rFonts w:hint="eastAsia" w:ascii="宋体" w:hAnsi="宋体"/>
                <w:sz w:val="24"/>
                <w:szCs w:val="24"/>
              </w:rPr>
              <w:t>支持导出患者费用信息报表结果；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3"/>
              </w:numPr>
              <w:adjustRightInd w:val="0"/>
              <w:snapToGrid w:val="0"/>
              <w:ind w:left="0" w:firstLine="0" w:firstLineChars="0"/>
              <w:jc w:val="left"/>
              <w:rPr>
                <w:rFonts w:ascii="宋体" w:hAnsi="宋体"/>
                <w:sz w:val="24"/>
                <w:szCs w:val="24"/>
              </w:rPr>
            </w:pPr>
            <w:r>
              <w:rPr>
                <w:rFonts w:hint="eastAsia" w:ascii="宋体" w:hAnsi="宋体"/>
                <w:sz w:val="24"/>
                <w:szCs w:val="24"/>
              </w:rPr>
              <w:t>支持打印患者费用信息。</w:t>
            </w:r>
          </w:p>
        </w:tc>
        <w:bookmarkStart w:id="93" w:name="_Toc102555810"/>
        <w:bookmarkStart w:id="94" w:name="_Toc11024635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50"/>
              </w:numPr>
              <w:adjustRightInd w:val="0"/>
              <w:snapToGrid w:val="0"/>
              <w:ind w:left="0" w:firstLine="0" w:firstLineChars="0"/>
              <w:outlineLvl w:val="2"/>
              <w:rPr>
                <w:rFonts w:ascii="宋体" w:hAnsi="宋体"/>
                <w:b/>
                <w:bCs/>
                <w:sz w:val="24"/>
                <w:szCs w:val="24"/>
              </w:rPr>
            </w:pPr>
            <w:r>
              <w:rPr>
                <w:rFonts w:ascii="宋体" w:hAnsi="宋体"/>
                <w:b/>
                <w:bCs/>
                <w:sz w:val="24"/>
                <w:szCs w:val="24"/>
              </w:rPr>
              <w:t>门诊护士站</w:t>
            </w:r>
            <w:bookmarkEnd w:id="93"/>
            <w:bookmarkEnd w:id="94"/>
          </w:p>
        </w:tc>
        <w:bookmarkStart w:id="95" w:name="_Toc102555811"/>
        <w:bookmarkStart w:id="96" w:name="_Toc8199077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64"/>
              </w:numPr>
              <w:adjustRightInd w:val="0"/>
              <w:snapToGrid w:val="0"/>
              <w:ind w:left="0" w:firstLine="0" w:firstLineChars="0"/>
              <w:jc w:val="left"/>
              <w:rPr>
                <w:rFonts w:ascii="宋体" w:hAnsi="宋体"/>
                <w:b/>
                <w:bCs/>
                <w:sz w:val="24"/>
                <w:szCs w:val="24"/>
              </w:rPr>
            </w:pPr>
            <w:r>
              <w:rPr>
                <w:rFonts w:hint="eastAsia" w:ascii="宋体" w:hAnsi="宋体"/>
                <w:b/>
                <w:bCs/>
                <w:sz w:val="24"/>
                <w:szCs w:val="24"/>
              </w:rPr>
              <w:t>诊室诊台管理</w:t>
            </w:r>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5"/>
              </w:numPr>
              <w:adjustRightInd w:val="0"/>
              <w:snapToGrid w:val="0"/>
              <w:ind w:left="0" w:firstLine="0" w:firstLineChars="0"/>
              <w:jc w:val="left"/>
              <w:rPr>
                <w:rFonts w:ascii="宋体" w:hAnsi="宋体"/>
                <w:sz w:val="24"/>
                <w:szCs w:val="24"/>
              </w:rPr>
            </w:pPr>
            <w:r>
              <w:rPr>
                <w:rFonts w:hint="eastAsia" w:ascii="宋体" w:hAnsi="宋体"/>
                <w:sz w:val="24"/>
                <w:szCs w:val="24"/>
              </w:rPr>
              <w:t>支持添加、删除、编辑诊室，能够选中一个护士台，添加一间诊室，包括诊室名称、助记码、是否有效、显示顺序、操作时间；</w:t>
            </w:r>
          </w:p>
        </w:tc>
        <w:bookmarkStart w:id="97" w:name="_Toc81990775"/>
        <w:bookmarkStart w:id="98" w:name="_Toc10255581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64"/>
              </w:numPr>
              <w:adjustRightInd w:val="0"/>
              <w:snapToGrid w:val="0"/>
              <w:ind w:left="0" w:firstLine="0" w:firstLineChars="0"/>
              <w:jc w:val="left"/>
              <w:rPr>
                <w:rFonts w:ascii="宋体" w:hAnsi="宋体"/>
                <w:b/>
                <w:bCs/>
                <w:sz w:val="24"/>
                <w:szCs w:val="24"/>
              </w:rPr>
            </w:pPr>
            <w:r>
              <w:rPr>
                <w:rFonts w:hint="eastAsia" w:ascii="宋体" w:hAnsi="宋体"/>
                <w:b/>
                <w:bCs/>
                <w:sz w:val="24"/>
                <w:szCs w:val="24"/>
              </w:rPr>
              <w:t>队列维护</w:t>
            </w:r>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6"/>
              </w:numPr>
              <w:adjustRightInd w:val="0"/>
              <w:snapToGrid w:val="0"/>
              <w:ind w:left="0" w:firstLine="0" w:firstLineChars="0"/>
              <w:jc w:val="left"/>
              <w:rPr>
                <w:rFonts w:ascii="宋体" w:hAnsi="宋体"/>
                <w:sz w:val="24"/>
                <w:szCs w:val="24"/>
              </w:rPr>
            </w:pPr>
            <w:r>
              <w:rPr>
                <w:rFonts w:hint="eastAsia" w:ascii="宋体" w:hAnsi="宋体"/>
                <w:sz w:val="24"/>
                <w:szCs w:val="24"/>
              </w:rPr>
              <w:t>支持队列添加，能够选中病区，添加队列，包括队列日期、诊室名称、诊台名称、看诊科室、看诊医生、队列名称、是否专家、队列属性、午别、显示顺序、是否有效、备注；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6"/>
              </w:numPr>
              <w:adjustRightInd w:val="0"/>
              <w:snapToGrid w:val="0"/>
              <w:ind w:left="0" w:firstLine="0" w:firstLineChars="0"/>
              <w:jc w:val="left"/>
              <w:rPr>
                <w:rFonts w:ascii="宋体" w:hAnsi="宋体"/>
                <w:sz w:val="24"/>
                <w:szCs w:val="24"/>
              </w:rPr>
            </w:pPr>
            <w:r>
              <w:rPr>
                <w:rFonts w:hint="eastAsia" w:ascii="宋体" w:hAnsi="宋体"/>
                <w:sz w:val="24"/>
                <w:szCs w:val="24"/>
              </w:rPr>
              <w:t>支持队列删除，删除选中的队列；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6"/>
              </w:numPr>
              <w:adjustRightInd w:val="0"/>
              <w:snapToGrid w:val="0"/>
              <w:ind w:left="0" w:firstLine="0" w:firstLineChars="0"/>
              <w:jc w:val="left"/>
              <w:rPr>
                <w:rFonts w:ascii="宋体" w:hAnsi="宋体"/>
                <w:sz w:val="24"/>
                <w:szCs w:val="24"/>
              </w:rPr>
            </w:pPr>
            <w:r>
              <w:rPr>
                <w:rFonts w:hint="eastAsia" w:ascii="宋体" w:hAnsi="宋体"/>
                <w:sz w:val="24"/>
                <w:szCs w:val="24"/>
              </w:rPr>
              <w:t>支持队列编辑，编辑选中的队列，包括队列日期、诊室名称、诊台名称、看诊科室、看诊医生、队列名称、是否专家、队列属性、午别、显示顺序、是否有效、备注；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6"/>
              </w:numPr>
              <w:adjustRightInd w:val="0"/>
              <w:snapToGrid w:val="0"/>
              <w:ind w:left="0" w:firstLine="0" w:firstLineChars="0"/>
              <w:jc w:val="left"/>
              <w:rPr>
                <w:rFonts w:ascii="宋体" w:hAnsi="宋体"/>
                <w:sz w:val="24"/>
                <w:szCs w:val="24"/>
              </w:rPr>
            </w:pPr>
            <w:r>
              <w:rPr>
                <w:rFonts w:hint="eastAsia" w:ascii="宋体" w:hAnsi="宋体"/>
                <w:sz w:val="24"/>
                <w:szCs w:val="24"/>
              </w:rPr>
              <w:t>支持模板应用，查看队列模板信息，可按队列日期查询，可以导入模板。</w:t>
            </w:r>
          </w:p>
        </w:tc>
        <w:bookmarkStart w:id="99" w:name="_Toc102555813"/>
        <w:bookmarkStart w:id="100" w:name="_Toc8199077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64"/>
              </w:numPr>
              <w:adjustRightInd w:val="0"/>
              <w:snapToGrid w:val="0"/>
              <w:ind w:left="0" w:firstLine="0" w:firstLineChars="0"/>
              <w:jc w:val="left"/>
              <w:rPr>
                <w:rFonts w:ascii="宋体" w:hAnsi="宋体"/>
                <w:b/>
                <w:bCs/>
                <w:sz w:val="24"/>
                <w:szCs w:val="24"/>
              </w:rPr>
            </w:pPr>
            <w:r>
              <w:rPr>
                <w:rFonts w:hint="eastAsia" w:ascii="宋体" w:hAnsi="宋体"/>
                <w:b/>
                <w:bCs/>
                <w:sz w:val="24"/>
                <w:szCs w:val="24"/>
              </w:rPr>
              <w:t>分诊管理</w:t>
            </w:r>
            <w:bookmarkEnd w:id="99"/>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支持分诊应用，支持对带分诊的患者进行分诊；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支持取消分诊，支持对已分诊的患者进行取消分诊；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支持进诊应用，对已分诊的患者进行进诊；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支持取消进诊，对已进诊的患者进行取消进诊；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支持暂停自动分诊；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提供屏显开关；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提供选择队列患者点击上移，将患者移动到上一位；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提供选择队列患者点击下移，将患者移动到下一位；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支持呼叫应用，选择队列患者点击呼叫；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7"/>
              </w:numPr>
              <w:adjustRightInd w:val="0"/>
              <w:snapToGrid w:val="0"/>
              <w:ind w:left="0" w:firstLine="0" w:firstLineChars="0"/>
              <w:jc w:val="left"/>
              <w:rPr>
                <w:rFonts w:ascii="宋体" w:hAnsi="宋体"/>
                <w:sz w:val="24"/>
                <w:szCs w:val="24"/>
              </w:rPr>
            </w:pPr>
            <w:r>
              <w:rPr>
                <w:rFonts w:hint="eastAsia" w:ascii="宋体" w:hAnsi="宋体"/>
                <w:sz w:val="24"/>
                <w:szCs w:val="24"/>
              </w:rPr>
              <w:t>支持重新呼叫，点击重新呼叫，呼叫当前队列刚刚呼叫过的患者。</w:t>
            </w:r>
          </w:p>
        </w:tc>
        <w:bookmarkStart w:id="101" w:name="_Toc102555814"/>
        <w:bookmarkStart w:id="102" w:name="_Toc8199077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64"/>
              </w:numPr>
              <w:adjustRightInd w:val="0"/>
              <w:snapToGrid w:val="0"/>
              <w:ind w:left="0" w:firstLine="0" w:firstLineChars="0"/>
              <w:jc w:val="left"/>
              <w:rPr>
                <w:rFonts w:ascii="宋体" w:hAnsi="宋体"/>
                <w:b/>
                <w:bCs/>
                <w:sz w:val="24"/>
                <w:szCs w:val="24"/>
              </w:rPr>
            </w:pPr>
            <w:r>
              <w:rPr>
                <w:rFonts w:hint="eastAsia" w:ascii="宋体" w:hAnsi="宋体"/>
                <w:b/>
                <w:bCs/>
                <w:sz w:val="24"/>
                <w:szCs w:val="24"/>
              </w:rPr>
              <w:t>自助报道</w:t>
            </w:r>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8"/>
              </w:numPr>
              <w:adjustRightInd w:val="0"/>
              <w:snapToGrid w:val="0"/>
              <w:ind w:left="0" w:firstLine="0" w:firstLineChars="0"/>
              <w:jc w:val="left"/>
              <w:rPr>
                <w:rFonts w:ascii="宋体" w:hAnsi="宋体"/>
                <w:sz w:val="24"/>
                <w:szCs w:val="24"/>
              </w:rPr>
            </w:pPr>
            <w:r>
              <w:rPr>
                <w:rFonts w:hint="eastAsia" w:ascii="宋体" w:hAnsi="宋体"/>
                <w:sz w:val="24"/>
                <w:szCs w:val="24"/>
              </w:rPr>
              <w:t>支持设置诊区，能够通过自动报道功能，自动弹出设置病区代码的文本框，填写病区代码；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8"/>
              </w:numPr>
              <w:adjustRightInd w:val="0"/>
              <w:snapToGrid w:val="0"/>
              <w:ind w:left="0" w:firstLine="0" w:firstLineChars="0"/>
              <w:jc w:val="left"/>
              <w:rPr>
                <w:rFonts w:ascii="宋体" w:hAnsi="宋体"/>
                <w:sz w:val="24"/>
                <w:szCs w:val="24"/>
              </w:rPr>
            </w:pPr>
            <w:r>
              <w:rPr>
                <w:rFonts w:hint="eastAsia" w:ascii="宋体" w:hAnsi="宋体"/>
                <w:sz w:val="24"/>
                <w:szCs w:val="24"/>
              </w:rPr>
              <w:t>支持自助报道，扫描二维码或输入就诊号，进行自动分诊报道。</w:t>
            </w:r>
          </w:p>
        </w:tc>
        <w:bookmarkStart w:id="103" w:name="_Toc102555829"/>
        <w:bookmarkStart w:id="104" w:name="_Toc11024635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50"/>
              </w:numPr>
              <w:adjustRightInd w:val="0"/>
              <w:snapToGrid w:val="0"/>
              <w:ind w:left="0" w:firstLine="0" w:firstLineChars="0"/>
              <w:outlineLvl w:val="2"/>
              <w:rPr>
                <w:rFonts w:ascii="宋体" w:hAnsi="宋体"/>
                <w:b/>
                <w:bCs/>
                <w:sz w:val="24"/>
                <w:szCs w:val="24"/>
              </w:rPr>
            </w:pPr>
            <w:r>
              <w:rPr>
                <w:rFonts w:ascii="宋体" w:hAnsi="宋体"/>
                <w:b/>
                <w:bCs/>
                <w:sz w:val="24"/>
                <w:szCs w:val="24"/>
              </w:rPr>
              <w:t>护理查询统计</w:t>
            </w:r>
            <w:bookmarkEnd w:id="103"/>
            <w:bookmarkEnd w:id="104"/>
            <w:r>
              <w:rPr>
                <w:rFonts w:ascii="宋体" w:hAnsi="宋体"/>
                <w:b/>
                <w:bCs/>
                <w:sz w:val="24"/>
                <w:szCs w:val="24"/>
              </w:rPr>
              <w:tab/>
            </w:r>
            <w:r>
              <w:rPr>
                <w:rFonts w:hint="eastAsia" w:ascii="宋体" w:hAnsi="宋体"/>
                <w:b/>
                <w:bCs/>
                <w:sz w:val="24"/>
                <w:szCs w:val="24"/>
              </w:rPr>
              <w:t xml:space="preserve"> </w:t>
            </w:r>
            <w:r>
              <w:rPr>
                <w:rFonts w:ascii="宋体" w:hAnsi="宋体"/>
                <w:b/>
                <w:bCs/>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9"/>
              </w:numPr>
              <w:adjustRightInd w:val="0"/>
              <w:snapToGrid w:val="0"/>
              <w:ind w:left="0" w:firstLine="0" w:firstLineChars="0"/>
              <w:jc w:val="left"/>
              <w:rPr>
                <w:rFonts w:ascii="宋体" w:hAnsi="宋体"/>
                <w:sz w:val="24"/>
                <w:szCs w:val="24"/>
              </w:rPr>
            </w:pPr>
            <w:r>
              <w:rPr>
                <w:rFonts w:hint="eastAsia" w:ascii="宋体" w:hAnsi="宋体"/>
                <w:sz w:val="24"/>
                <w:szCs w:val="24"/>
              </w:rPr>
              <w:t>支持包括床号和姓名查询；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69"/>
              </w:numPr>
              <w:adjustRightInd w:val="0"/>
              <w:snapToGrid w:val="0"/>
              <w:ind w:left="0" w:firstLine="0" w:firstLineChars="0"/>
              <w:jc w:val="left"/>
              <w:rPr>
                <w:rFonts w:ascii="宋体" w:hAnsi="宋体"/>
                <w:sz w:val="24"/>
                <w:szCs w:val="24"/>
              </w:rPr>
            </w:pPr>
            <w:r>
              <w:rPr>
                <w:rFonts w:hint="eastAsia" w:ascii="宋体" w:hAnsi="宋体"/>
                <w:sz w:val="24"/>
                <w:szCs w:val="24"/>
              </w:rPr>
              <w:t>支持通过卡号（磁卡、测试读卡、身份证、病历号、住院号、姓名）查询患者综合信息；</w:t>
            </w:r>
          </w:p>
        </w:tc>
        <w:bookmarkStart w:id="105" w:name="_Toc102555848"/>
        <w:bookmarkStart w:id="106" w:name="_Toc11024635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8"/>
              </w:numPr>
              <w:adjustRightInd w:val="0"/>
              <w:snapToGrid w:val="0"/>
              <w:ind w:left="0" w:firstLine="0" w:firstLineChars="0"/>
              <w:outlineLvl w:val="1"/>
              <w:rPr>
                <w:rFonts w:ascii="宋体" w:hAnsi="宋体"/>
                <w:b/>
                <w:bCs/>
                <w:sz w:val="24"/>
                <w:szCs w:val="24"/>
              </w:rPr>
            </w:pPr>
            <w:r>
              <w:rPr>
                <w:rFonts w:hint="eastAsia" w:ascii="宋体" w:hAnsi="宋体"/>
                <w:b/>
                <w:bCs/>
                <w:sz w:val="24"/>
                <w:szCs w:val="24"/>
              </w:rPr>
              <w:t>财务服务子系统</w:t>
            </w:r>
            <w:bookmarkEnd w:id="105"/>
            <w:bookmarkEnd w:id="106"/>
          </w:p>
        </w:tc>
        <w:bookmarkStart w:id="107" w:name="_Toc102555849"/>
        <w:bookmarkStart w:id="108" w:name="_Toc11024635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70"/>
              </w:numPr>
              <w:adjustRightInd w:val="0"/>
              <w:snapToGrid w:val="0"/>
              <w:ind w:left="0" w:firstLine="0" w:firstLineChars="0"/>
              <w:outlineLvl w:val="2"/>
              <w:rPr>
                <w:rFonts w:ascii="宋体" w:hAnsi="宋体"/>
                <w:b/>
                <w:bCs/>
                <w:sz w:val="24"/>
                <w:szCs w:val="24"/>
              </w:rPr>
            </w:pPr>
            <w:r>
              <w:rPr>
                <w:rFonts w:ascii="宋体" w:hAnsi="宋体"/>
                <w:b/>
                <w:bCs/>
                <w:sz w:val="24"/>
                <w:szCs w:val="24"/>
              </w:rPr>
              <w:t>门急诊收费处</w:t>
            </w:r>
            <w:bookmarkEnd w:id="107"/>
            <w:bookmarkEnd w:id="108"/>
          </w:p>
        </w:tc>
        <w:bookmarkStart w:id="109" w:name="_Toc81990814"/>
        <w:bookmarkStart w:id="110" w:name="_Toc10255585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挂号</w:t>
            </w:r>
            <w:bookmarkEnd w:id="109"/>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2"/>
              </w:numPr>
              <w:adjustRightInd w:val="0"/>
              <w:snapToGrid w:val="0"/>
              <w:ind w:left="0" w:firstLine="0" w:firstLineChars="0"/>
              <w:jc w:val="left"/>
              <w:rPr>
                <w:rFonts w:ascii="宋体" w:hAnsi="宋体"/>
                <w:sz w:val="24"/>
                <w:szCs w:val="24"/>
              </w:rPr>
            </w:pPr>
            <w:r>
              <w:rPr>
                <w:rFonts w:hint="eastAsia" w:ascii="宋体" w:hAnsi="宋体"/>
                <w:sz w:val="24"/>
                <w:szCs w:val="24"/>
              </w:rPr>
              <w:t>挂号时可根据病人请求快速选择诊别、科别、医生，生成挂号信息；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2"/>
              </w:numPr>
              <w:adjustRightInd w:val="0"/>
              <w:snapToGrid w:val="0"/>
              <w:ind w:left="0" w:firstLine="0" w:firstLineChars="0"/>
              <w:jc w:val="left"/>
              <w:rPr>
                <w:rFonts w:ascii="宋体" w:hAnsi="宋体"/>
                <w:sz w:val="24"/>
                <w:szCs w:val="24"/>
              </w:rPr>
            </w:pPr>
            <w:r>
              <w:rPr>
                <w:rFonts w:hint="eastAsia" w:ascii="宋体" w:hAnsi="宋体"/>
                <w:sz w:val="24"/>
                <w:szCs w:val="24"/>
              </w:rPr>
              <w:t>支持读卡（医保卡），带出患者基本信息；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2"/>
              </w:numPr>
              <w:adjustRightInd w:val="0"/>
              <w:snapToGrid w:val="0"/>
              <w:ind w:left="0" w:firstLine="0" w:firstLineChars="0"/>
              <w:jc w:val="left"/>
              <w:rPr>
                <w:rFonts w:ascii="宋体" w:hAnsi="宋体"/>
                <w:sz w:val="24"/>
                <w:szCs w:val="24"/>
              </w:rPr>
            </w:pPr>
            <w:r>
              <w:rPr>
                <w:rFonts w:hint="eastAsia" w:ascii="宋体" w:hAnsi="宋体"/>
                <w:sz w:val="24"/>
                <w:szCs w:val="24"/>
              </w:rPr>
              <w:t>支持读卡（身份证），带出患者基本信息；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2"/>
              </w:numPr>
              <w:adjustRightInd w:val="0"/>
              <w:snapToGrid w:val="0"/>
              <w:ind w:left="0" w:firstLine="0" w:firstLineChars="0"/>
              <w:jc w:val="left"/>
              <w:rPr>
                <w:rFonts w:ascii="宋体" w:hAnsi="宋体"/>
                <w:sz w:val="24"/>
                <w:szCs w:val="24"/>
              </w:rPr>
            </w:pPr>
            <w:r>
              <w:rPr>
                <w:rFonts w:hint="eastAsia" w:ascii="宋体" w:hAnsi="宋体"/>
                <w:sz w:val="24"/>
                <w:szCs w:val="24"/>
              </w:rPr>
              <w:t>支持修改挂号发票信息；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2"/>
              </w:numPr>
              <w:adjustRightInd w:val="0"/>
              <w:snapToGrid w:val="0"/>
              <w:ind w:left="0" w:firstLine="0" w:firstLineChars="0"/>
              <w:jc w:val="left"/>
              <w:rPr>
                <w:rFonts w:ascii="宋体" w:hAnsi="宋体"/>
                <w:sz w:val="24"/>
                <w:szCs w:val="24"/>
              </w:rPr>
            </w:pPr>
            <w:r>
              <w:rPr>
                <w:rFonts w:hint="eastAsia" w:ascii="宋体" w:hAnsi="宋体"/>
                <w:sz w:val="24"/>
                <w:szCs w:val="24"/>
              </w:rPr>
              <w:t>可通过卡号或读卡方式，查询患者挂号基本信息；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2"/>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支持一键清屏，清除页面所有录入信息。</w:t>
            </w:r>
          </w:p>
        </w:tc>
        <w:bookmarkStart w:id="111" w:name="_Toc102555851"/>
        <w:bookmarkStart w:id="112" w:name="_Toc8199081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转科换号</w:t>
            </w:r>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3"/>
              </w:numPr>
              <w:adjustRightInd w:val="0"/>
              <w:snapToGrid w:val="0"/>
              <w:ind w:left="0" w:firstLine="0" w:firstLineChars="0"/>
              <w:jc w:val="left"/>
              <w:rPr>
                <w:rFonts w:ascii="宋体" w:hAnsi="宋体"/>
                <w:sz w:val="24"/>
                <w:szCs w:val="24"/>
              </w:rPr>
            </w:pPr>
            <w:r>
              <w:rPr>
                <w:rFonts w:hint="eastAsia" w:ascii="宋体" w:hAnsi="宋体"/>
                <w:sz w:val="24"/>
                <w:szCs w:val="24"/>
              </w:rPr>
              <w:t>可通过卡号，或读卡（磁卡、身份证、医保卡）查询患者挂号信息，对需要转科的患者转诊；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3"/>
              </w:numPr>
              <w:adjustRightInd w:val="0"/>
              <w:snapToGrid w:val="0"/>
              <w:ind w:left="0" w:firstLine="0" w:firstLineChars="0"/>
              <w:jc w:val="left"/>
              <w:rPr>
                <w:rFonts w:ascii="宋体" w:hAnsi="宋体"/>
                <w:sz w:val="24"/>
                <w:szCs w:val="24"/>
              </w:rPr>
            </w:pPr>
            <w:r>
              <w:rPr>
                <w:rFonts w:hint="eastAsia" w:ascii="宋体" w:hAnsi="宋体"/>
                <w:sz w:val="24"/>
                <w:szCs w:val="24"/>
              </w:rPr>
              <w:t>可通过卡号，或读卡（磁卡、身份证、医保卡）查询患者挂号信息。</w:t>
            </w:r>
          </w:p>
        </w:tc>
        <w:bookmarkStart w:id="113" w:name="_Toc102555852"/>
        <w:bookmarkStart w:id="114" w:name="_Toc8199081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收费</w:t>
            </w:r>
            <w:bookmarkEnd w:id="113"/>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4"/>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支持一键清屏，清除页面所有录入信息；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4"/>
              </w:numPr>
              <w:adjustRightInd w:val="0"/>
              <w:snapToGrid w:val="0"/>
              <w:ind w:left="0" w:firstLine="0" w:firstLineChars="0"/>
              <w:jc w:val="left"/>
              <w:rPr>
                <w:rFonts w:ascii="宋体" w:hAnsi="宋体"/>
                <w:sz w:val="24"/>
                <w:szCs w:val="24"/>
              </w:rPr>
            </w:pPr>
            <w:r>
              <w:rPr>
                <w:rFonts w:hint="eastAsia" w:ascii="宋体" w:hAnsi="宋体"/>
                <w:sz w:val="24"/>
                <w:szCs w:val="24"/>
              </w:rPr>
              <w:t>可通过输入病历号姓名或者读卡（磁卡、身份证、医保卡），带出患者的处方及费用明细信息，然后进行收费；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4"/>
              </w:numPr>
              <w:adjustRightInd w:val="0"/>
              <w:snapToGrid w:val="0"/>
              <w:ind w:left="0" w:firstLine="0" w:firstLineChars="0"/>
              <w:jc w:val="left"/>
              <w:rPr>
                <w:rFonts w:ascii="宋体" w:hAnsi="宋体"/>
                <w:sz w:val="24"/>
                <w:szCs w:val="24"/>
              </w:rPr>
            </w:pPr>
            <w:r>
              <w:rPr>
                <w:rFonts w:hint="eastAsia" w:ascii="宋体" w:hAnsi="宋体"/>
                <w:sz w:val="24"/>
                <w:szCs w:val="24"/>
              </w:rPr>
              <w:t>可通过卡号或读卡方式，查询患者基本信息和费用信息；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4"/>
              </w:numPr>
              <w:adjustRightInd w:val="0"/>
              <w:snapToGrid w:val="0"/>
              <w:ind w:left="0" w:firstLine="0" w:firstLineChars="0"/>
              <w:jc w:val="left"/>
              <w:rPr>
                <w:rFonts w:ascii="宋体" w:hAnsi="宋体"/>
                <w:sz w:val="24"/>
                <w:szCs w:val="24"/>
              </w:rPr>
            </w:pPr>
            <w:r>
              <w:rPr>
                <w:rFonts w:hint="eastAsia" w:ascii="宋体" w:hAnsi="宋体"/>
                <w:sz w:val="24"/>
                <w:szCs w:val="24"/>
              </w:rPr>
              <w:t>支持发票号修改；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4"/>
              </w:numPr>
              <w:adjustRightInd w:val="0"/>
              <w:snapToGrid w:val="0"/>
              <w:ind w:left="0" w:firstLine="0" w:firstLineChars="0"/>
              <w:jc w:val="left"/>
              <w:rPr>
                <w:rFonts w:ascii="宋体" w:hAnsi="宋体"/>
                <w:sz w:val="24"/>
                <w:szCs w:val="24"/>
              </w:rPr>
            </w:pPr>
            <w:r>
              <w:rPr>
                <w:rFonts w:hint="eastAsia" w:ascii="宋体" w:hAnsi="宋体"/>
                <w:sz w:val="24"/>
                <w:szCs w:val="24"/>
              </w:rPr>
              <w:t>支持新增收费明细，手动添加收费明细；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4"/>
              </w:numPr>
              <w:adjustRightInd w:val="0"/>
              <w:snapToGrid w:val="0"/>
              <w:ind w:left="0" w:firstLine="0" w:firstLineChars="0"/>
              <w:jc w:val="left"/>
              <w:rPr>
                <w:rFonts w:ascii="宋体" w:hAnsi="宋体"/>
                <w:sz w:val="24"/>
                <w:szCs w:val="24"/>
              </w:rPr>
            </w:pPr>
            <w:r>
              <w:rPr>
                <w:rFonts w:hint="eastAsia" w:ascii="宋体" w:hAnsi="宋体"/>
                <w:sz w:val="24"/>
                <w:szCs w:val="24"/>
              </w:rPr>
              <w:t>支持删除收费明细，手动删除收费明细。</w:t>
            </w:r>
          </w:p>
        </w:tc>
        <w:bookmarkStart w:id="115" w:name="_Toc102555853"/>
        <w:bookmarkStart w:id="116" w:name="_Toc8199081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退号</w:t>
            </w:r>
            <w:bookmarkEnd w:id="115"/>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5"/>
              </w:numPr>
              <w:adjustRightInd w:val="0"/>
              <w:snapToGrid w:val="0"/>
              <w:ind w:left="0" w:firstLine="0" w:firstLineChars="0"/>
              <w:jc w:val="left"/>
              <w:rPr>
                <w:rFonts w:ascii="宋体" w:hAnsi="宋体"/>
                <w:sz w:val="24"/>
                <w:szCs w:val="24"/>
              </w:rPr>
            </w:pPr>
            <w:r>
              <w:rPr>
                <w:rFonts w:hint="eastAsia" w:ascii="宋体" w:hAnsi="宋体"/>
                <w:sz w:val="24"/>
                <w:szCs w:val="24"/>
              </w:rPr>
              <w:t>可通过输入病历号，姓名或者读卡（磁卡、身份证、医保卡）带出患者信息完成退号；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5"/>
              </w:numPr>
              <w:adjustRightInd w:val="0"/>
              <w:snapToGrid w:val="0"/>
              <w:ind w:left="0" w:firstLine="0" w:firstLineChars="0"/>
              <w:jc w:val="left"/>
              <w:rPr>
                <w:rFonts w:ascii="宋体" w:hAnsi="宋体"/>
                <w:sz w:val="24"/>
                <w:szCs w:val="24"/>
              </w:rPr>
            </w:pPr>
            <w:r>
              <w:rPr>
                <w:rFonts w:hint="eastAsia" w:ascii="宋体" w:hAnsi="宋体"/>
                <w:sz w:val="24"/>
                <w:szCs w:val="24"/>
              </w:rPr>
              <w:t>可通过输入病历号，姓名或者读卡（磁卡、身份证、医保卡）带出患者信息。</w:t>
            </w:r>
          </w:p>
        </w:tc>
        <w:bookmarkStart w:id="117" w:name="_Toc102555854"/>
        <w:bookmarkStart w:id="118" w:name="_Toc8199081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退费</w:t>
            </w:r>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6"/>
              </w:numPr>
              <w:adjustRightInd w:val="0"/>
              <w:snapToGrid w:val="0"/>
              <w:ind w:left="0" w:firstLine="0" w:firstLineChars="0"/>
              <w:jc w:val="left"/>
              <w:rPr>
                <w:rFonts w:ascii="宋体" w:hAnsi="宋体"/>
                <w:sz w:val="24"/>
                <w:szCs w:val="24"/>
              </w:rPr>
            </w:pPr>
            <w:r>
              <w:rPr>
                <w:rFonts w:hint="eastAsia" w:ascii="宋体" w:hAnsi="宋体"/>
                <w:sz w:val="24"/>
                <w:szCs w:val="24"/>
              </w:rPr>
              <w:t>可通过输入卡号、身份证、门诊发票号查询患者费用清单，选择药品或非药品进行退费；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6"/>
              </w:numPr>
              <w:adjustRightInd w:val="0"/>
              <w:snapToGrid w:val="0"/>
              <w:ind w:left="0" w:firstLine="0" w:firstLineChars="0"/>
              <w:jc w:val="left"/>
              <w:rPr>
                <w:rFonts w:ascii="宋体" w:hAnsi="宋体"/>
                <w:sz w:val="24"/>
                <w:szCs w:val="24"/>
              </w:rPr>
            </w:pPr>
            <w:r>
              <w:rPr>
                <w:rFonts w:hint="eastAsia" w:ascii="宋体" w:hAnsi="宋体"/>
                <w:sz w:val="24"/>
                <w:szCs w:val="24"/>
              </w:rPr>
              <w:t>支持一键清空页面所有数据（包括录入条件和查询结果）；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6"/>
              </w:numPr>
              <w:adjustRightInd w:val="0"/>
              <w:snapToGrid w:val="0"/>
              <w:ind w:left="0" w:firstLine="0" w:firstLineChars="0"/>
              <w:jc w:val="left"/>
              <w:rPr>
                <w:rFonts w:ascii="宋体" w:hAnsi="宋体"/>
                <w:sz w:val="24"/>
                <w:szCs w:val="24"/>
              </w:rPr>
            </w:pPr>
            <w:r>
              <w:rPr>
                <w:rFonts w:hint="eastAsia" w:ascii="宋体" w:hAnsi="宋体"/>
                <w:sz w:val="24"/>
                <w:szCs w:val="24"/>
              </w:rPr>
              <w:t>可通过输入卡号、身份证、门诊发票号查询患者费用清单。</w:t>
            </w:r>
          </w:p>
        </w:tc>
        <w:bookmarkStart w:id="119" w:name="_Toc81990819"/>
        <w:bookmarkStart w:id="120" w:name="_Toc10255585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发票补打</w:t>
            </w:r>
            <w:bookmarkEnd w:id="119"/>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7"/>
              </w:numPr>
              <w:adjustRightInd w:val="0"/>
              <w:snapToGrid w:val="0"/>
              <w:ind w:left="0" w:firstLine="0" w:firstLineChars="0"/>
              <w:jc w:val="left"/>
              <w:rPr>
                <w:rFonts w:ascii="宋体" w:hAnsi="宋体"/>
                <w:sz w:val="24"/>
                <w:szCs w:val="24"/>
              </w:rPr>
            </w:pPr>
            <w:r>
              <w:rPr>
                <w:rFonts w:hint="eastAsia" w:ascii="宋体" w:hAnsi="宋体"/>
                <w:sz w:val="24"/>
                <w:szCs w:val="24"/>
              </w:rPr>
              <w:t>支持一键清空页面所有数据（包括录入条件和查询结果）；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7"/>
              </w:numPr>
              <w:adjustRightInd w:val="0"/>
              <w:snapToGrid w:val="0"/>
              <w:ind w:left="0" w:firstLine="0" w:firstLineChars="0"/>
              <w:jc w:val="left"/>
              <w:rPr>
                <w:rFonts w:ascii="宋体" w:hAnsi="宋体"/>
                <w:sz w:val="24"/>
                <w:szCs w:val="24"/>
              </w:rPr>
            </w:pPr>
            <w:r>
              <w:rPr>
                <w:rFonts w:hint="eastAsia" w:ascii="宋体" w:hAnsi="宋体"/>
                <w:sz w:val="24"/>
                <w:szCs w:val="24"/>
              </w:rPr>
              <w:t>支持补打发票；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7"/>
              </w:numPr>
              <w:adjustRightInd w:val="0"/>
              <w:snapToGrid w:val="0"/>
              <w:ind w:left="0" w:firstLine="0" w:firstLineChars="0"/>
              <w:jc w:val="left"/>
              <w:rPr>
                <w:rFonts w:ascii="宋体" w:hAnsi="宋体"/>
                <w:sz w:val="24"/>
                <w:szCs w:val="24"/>
              </w:rPr>
            </w:pPr>
            <w:r>
              <w:rPr>
                <w:rFonts w:hint="eastAsia" w:ascii="宋体" w:hAnsi="宋体"/>
                <w:sz w:val="24"/>
                <w:szCs w:val="24"/>
              </w:rPr>
              <w:t>支持重新打印发票；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7"/>
              </w:numPr>
              <w:adjustRightInd w:val="0"/>
              <w:snapToGrid w:val="0"/>
              <w:ind w:left="0" w:firstLine="0" w:firstLineChars="0"/>
              <w:jc w:val="left"/>
              <w:rPr>
                <w:rFonts w:ascii="宋体" w:hAnsi="宋体"/>
                <w:sz w:val="24"/>
                <w:szCs w:val="24"/>
              </w:rPr>
            </w:pPr>
            <w:r>
              <w:rPr>
                <w:rFonts w:hint="eastAsia" w:ascii="宋体" w:hAnsi="宋体"/>
                <w:sz w:val="24"/>
                <w:szCs w:val="24"/>
              </w:rPr>
              <w:t>支持重新打印(</w:t>
            </w:r>
            <w:r>
              <w:rPr>
                <w:rFonts w:ascii="宋体" w:hAnsi="宋体"/>
                <w:sz w:val="24"/>
                <w:szCs w:val="24"/>
              </w:rPr>
              <w:t>A4)</w:t>
            </w:r>
            <w:r>
              <w:rPr>
                <w:rFonts w:hint="eastAsia" w:ascii="宋体" w:hAnsi="宋体"/>
                <w:sz w:val="24"/>
                <w:szCs w:val="24"/>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7"/>
              </w:numPr>
              <w:adjustRightInd w:val="0"/>
              <w:snapToGrid w:val="0"/>
              <w:ind w:left="0" w:firstLine="0" w:firstLineChars="0"/>
              <w:jc w:val="left"/>
              <w:rPr>
                <w:rFonts w:ascii="宋体" w:hAnsi="宋体"/>
                <w:sz w:val="24"/>
                <w:szCs w:val="24"/>
              </w:rPr>
            </w:pPr>
            <w:r>
              <w:rPr>
                <w:rFonts w:hint="eastAsia" w:ascii="宋体" w:hAnsi="宋体"/>
                <w:sz w:val="24"/>
                <w:szCs w:val="24"/>
              </w:rPr>
              <w:t>可通过输入起止时间、病历号、发票号、姓名或者读卡（磁卡、身份证、医保卡）查询患者开票信息。</w:t>
            </w:r>
          </w:p>
        </w:tc>
        <w:bookmarkStart w:id="121" w:name="_Toc102555857"/>
        <w:bookmarkStart w:id="122" w:name="_Toc8199082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费用查询</w:t>
            </w:r>
            <w:bookmarkEnd w:id="121"/>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8"/>
              </w:numPr>
              <w:adjustRightInd w:val="0"/>
              <w:snapToGrid w:val="0"/>
              <w:ind w:left="0" w:firstLine="0" w:firstLineChars="0"/>
              <w:jc w:val="left"/>
              <w:rPr>
                <w:rFonts w:ascii="宋体" w:hAnsi="宋体"/>
                <w:sz w:val="24"/>
                <w:szCs w:val="24"/>
              </w:rPr>
            </w:pPr>
            <w:r>
              <w:rPr>
                <w:rFonts w:hint="eastAsia" w:ascii="宋体" w:hAnsi="宋体"/>
                <w:sz w:val="24"/>
                <w:szCs w:val="24"/>
              </w:rPr>
              <w:t>支持一键清空页面所有数据（包括录入条件和查询结果）；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8"/>
              </w:numPr>
              <w:adjustRightInd w:val="0"/>
              <w:snapToGrid w:val="0"/>
              <w:ind w:left="0" w:firstLine="0" w:firstLineChars="0"/>
              <w:jc w:val="left"/>
              <w:rPr>
                <w:rFonts w:ascii="宋体" w:hAnsi="宋体"/>
                <w:sz w:val="24"/>
                <w:szCs w:val="24"/>
              </w:rPr>
            </w:pPr>
            <w:r>
              <w:rPr>
                <w:rFonts w:hint="eastAsia" w:ascii="宋体" w:hAnsi="宋体"/>
                <w:sz w:val="24"/>
                <w:szCs w:val="24"/>
              </w:rPr>
              <w:t>可通过输入起止时间、卡号查询结算明细和费用明细；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8"/>
              </w:numPr>
              <w:adjustRightInd w:val="0"/>
              <w:snapToGrid w:val="0"/>
              <w:ind w:left="0" w:firstLine="0" w:firstLineChars="0"/>
              <w:jc w:val="left"/>
              <w:rPr>
                <w:rFonts w:ascii="宋体" w:hAnsi="宋体"/>
                <w:sz w:val="24"/>
                <w:szCs w:val="24"/>
              </w:rPr>
            </w:pPr>
            <w:r>
              <w:rPr>
                <w:rFonts w:hint="eastAsia" w:ascii="宋体" w:hAnsi="宋体"/>
                <w:sz w:val="24"/>
                <w:szCs w:val="24"/>
              </w:rPr>
              <w:t>支持导出结算信息；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8"/>
              </w:numPr>
              <w:adjustRightInd w:val="0"/>
              <w:snapToGrid w:val="0"/>
              <w:ind w:left="0" w:firstLine="0" w:firstLineChars="0"/>
              <w:jc w:val="left"/>
              <w:rPr>
                <w:rFonts w:ascii="宋体" w:hAnsi="宋体"/>
                <w:sz w:val="24"/>
                <w:szCs w:val="24"/>
              </w:rPr>
            </w:pPr>
            <w:r>
              <w:rPr>
                <w:rFonts w:hint="eastAsia" w:ascii="宋体" w:hAnsi="宋体"/>
                <w:sz w:val="24"/>
                <w:szCs w:val="24"/>
              </w:rPr>
              <w:t>支持导出费用明细。</w:t>
            </w:r>
          </w:p>
        </w:tc>
        <w:bookmarkStart w:id="123" w:name="_Toc81990821"/>
        <w:bookmarkStart w:id="124" w:name="_Toc10255585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预约挂号</w:t>
            </w:r>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9"/>
              </w:numPr>
              <w:adjustRightInd w:val="0"/>
              <w:snapToGrid w:val="0"/>
              <w:ind w:left="0" w:firstLine="0" w:firstLineChars="0"/>
              <w:jc w:val="left"/>
              <w:rPr>
                <w:rFonts w:ascii="宋体" w:hAnsi="宋体"/>
                <w:sz w:val="24"/>
                <w:szCs w:val="24"/>
              </w:rPr>
            </w:pPr>
            <w:r>
              <w:rPr>
                <w:rFonts w:hint="eastAsia" w:ascii="宋体" w:hAnsi="宋体"/>
                <w:sz w:val="24"/>
                <w:szCs w:val="24"/>
              </w:rPr>
              <w:t>支持一键清空页面所有数据（包括录入条件和查询结果）；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9"/>
              </w:numPr>
              <w:adjustRightInd w:val="0"/>
              <w:snapToGrid w:val="0"/>
              <w:ind w:left="0" w:firstLine="0" w:firstLineChars="0"/>
              <w:jc w:val="left"/>
              <w:rPr>
                <w:rFonts w:ascii="宋体" w:hAnsi="宋体"/>
                <w:sz w:val="24"/>
                <w:szCs w:val="24"/>
              </w:rPr>
            </w:pPr>
            <w:r>
              <w:rPr>
                <w:rFonts w:hint="eastAsia" w:ascii="宋体" w:hAnsi="宋体"/>
                <w:sz w:val="24"/>
                <w:szCs w:val="24"/>
              </w:rPr>
              <w:t>可通过输入卡号，姓名或者读卡（磁卡、身份证、医保卡）或录入患者信息</w:t>
            </w:r>
            <w:r>
              <w:rPr>
                <w:rFonts w:ascii="宋体" w:hAnsi="宋体"/>
                <w:sz w:val="24"/>
                <w:szCs w:val="24"/>
              </w:rPr>
              <w:t xml:space="preserve"> ，支持预约登记</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9"/>
              </w:numPr>
              <w:adjustRightInd w:val="0"/>
              <w:snapToGrid w:val="0"/>
              <w:ind w:left="0" w:firstLine="0" w:firstLineChars="0"/>
              <w:jc w:val="left"/>
              <w:rPr>
                <w:rFonts w:ascii="宋体" w:hAnsi="宋体"/>
                <w:sz w:val="24"/>
                <w:szCs w:val="24"/>
              </w:rPr>
            </w:pPr>
            <w:r>
              <w:rPr>
                <w:rFonts w:hint="eastAsia" w:ascii="宋体" w:hAnsi="宋体"/>
                <w:sz w:val="24"/>
                <w:szCs w:val="24"/>
              </w:rPr>
              <w:t>可通过输入卡号，姓名或者读卡（磁卡、身份证、医保卡）或录入患者信息</w:t>
            </w:r>
            <w:r>
              <w:rPr>
                <w:rFonts w:ascii="宋体" w:hAnsi="宋体"/>
                <w:sz w:val="24"/>
                <w:szCs w:val="24"/>
              </w:rPr>
              <w:t xml:space="preserve"> ，支持预约登记、取消预约</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9"/>
              </w:numPr>
              <w:adjustRightInd w:val="0"/>
              <w:snapToGrid w:val="0"/>
              <w:ind w:left="0" w:firstLine="0" w:firstLineChars="0"/>
              <w:jc w:val="left"/>
              <w:rPr>
                <w:rFonts w:ascii="宋体" w:hAnsi="宋体"/>
                <w:sz w:val="24"/>
                <w:szCs w:val="24"/>
              </w:rPr>
            </w:pPr>
            <w:r>
              <w:rPr>
                <w:rFonts w:hint="eastAsia" w:ascii="宋体" w:hAnsi="宋体"/>
                <w:sz w:val="24"/>
                <w:szCs w:val="24"/>
              </w:rPr>
              <w:t>支持读卡（身份证），带出患者基本信息；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79"/>
              </w:numPr>
              <w:adjustRightInd w:val="0"/>
              <w:snapToGrid w:val="0"/>
              <w:ind w:left="0" w:firstLine="0" w:firstLineChars="0"/>
              <w:jc w:val="left"/>
              <w:rPr>
                <w:rFonts w:ascii="宋体" w:hAnsi="宋体"/>
                <w:sz w:val="24"/>
                <w:szCs w:val="24"/>
              </w:rPr>
            </w:pPr>
            <w:r>
              <w:rPr>
                <w:rFonts w:hint="eastAsia" w:ascii="宋体" w:hAnsi="宋体"/>
                <w:sz w:val="24"/>
                <w:szCs w:val="24"/>
              </w:rPr>
              <w:t>可通过通过卡号或读卡方式，查询患者基本信息。</w:t>
            </w:r>
          </w:p>
        </w:tc>
        <w:bookmarkStart w:id="125" w:name="_Toc81990823"/>
        <w:bookmarkStart w:id="126" w:name="_Toc10255586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患者信息修改</w:t>
            </w:r>
            <w:bookmarkEnd w:id="125"/>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0"/>
              </w:numPr>
              <w:adjustRightInd w:val="0"/>
              <w:snapToGrid w:val="0"/>
              <w:ind w:left="0" w:firstLine="0" w:firstLineChars="0"/>
              <w:jc w:val="left"/>
              <w:rPr>
                <w:rFonts w:ascii="宋体" w:hAnsi="宋体"/>
                <w:sz w:val="24"/>
                <w:szCs w:val="24"/>
              </w:rPr>
            </w:pPr>
            <w:r>
              <w:rPr>
                <w:rFonts w:hint="eastAsia" w:ascii="宋体" w:hAnsi="宋体"/>
                <w:sz w:val="24"/>
                <w:szCs w:val="24"/>
              </w:rPr>
              <w:t>支持一键清空页面所有数据（包括录入条件和查询结果）；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0"/>
              </w:numPr>
              <w:adjustRightInd w:val="0"/>
              <w:snapToGrid w:val="0"/>
              <w:ind w:left="0" w:firstLine="0" w:firstLineChars="0"/>
              <w:jc w:val="left"/>
              <w:rPr>
                <w:rFonts w:ascii="宋体" w:hAnsi="宋体"/>
                <w:sz w:val="24"/>
                <w:szCs w:val="24"/>
              </w:rPr>
            </w:pPr>
            <w:r>
              <w:rPr>
                <w:rFonts w:hint="eastAsia" w:ascii="宋体" w:hAnsi="宋体"/>
                <w:sz w:val="24"/>
                <w:szCs w:val="24"/>
              </w:rPr>
              <w:t>支持患者基本信息修改（费别、出生年月、年龄、婚姻状态、所在地、联系电话等）并保存；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0"/>
              </w:numPr>
              <w:adjustRightInd w:val="0"/>
              <w:snapToGrid w:val="0"/>
              <w:ind w:left="0" w:firstLine="0" w:firstLineChars="0"/>
              <w:jc w:val="left"/>
              <w:rPr>
                <w:rFonts w:ascii="宋体" w:hAnsi="宋体"/>
                <w:sz w:val="24"/>
                <w:szCs w:val="24"/>
              </w:rPr>
            </w:pPr>
            <w:r>
              <w:rPr>
                <w:rFonts w:hint="eastAsia" w:ascii="宋体" w:hAnsi="宋体"/>
                <w:sz w:val="24"/>
                <w:szCs w:val="24"/>
              </w:rPr>
              <w:t>支持读取身份证带出患者信息；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0"/>
              </w:numPr>
              <w:adjustRightInd w:val="0"/>
              <w:snapToGrid w:val="0"/>
              <w:ind w:left="0" w:firstLine="0" w:firstLineChars="0"/>
              <w:jc w:val="left"/>
              <w:rPr>
                <w:rFonts w:ascii="宋体" w:hAnsi="宋体"/>
                <w:sz w:val="24"/>
                <w:szCs w:val="24"/>
              </w:rPr>
            </w:pPr>
            <w:r>
              <w:rPr>
                <w:rFonts w:hint="eastAsia" w:ascii="宋体" w:hAnsi="宋体"/>
                <w:sz w:val="24"/>
                <w:szCs w:val="24"/>
              </w:rPr>
              <w:t>支持输入卡号或读卡带出患者基本信息。</w:t>
            </w:r>
          </w:p>
        </w:tc>
        <w:bookmarkStart w:id="127" w:name="_Toc81990824"/>
        <w:bookmarkStart w:id="128" w:name="_Toc10255586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预约排班查询</w:t>
            </w:r>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1"/>
              </w:numPr>
              <w:adjustRightInd w:val="0"/>
              <w:snapToGrid w:val="0"/>
              <w:ind w:left="0" w:firstLine="0" w:firstLineChars="0"/>
              <w:jc w:val="left"/>
              <w:rPr>
                <w:rFonts w:ascii="宋体" w:hAnsi="宋体"/>
                <w:sz w:val="24"/>
                <w:szCs w:val="24"/>
              </w:rPr>
            </w:pPr>
            <w:r>
              <w:rPr>
                <w:rFonts w:hint="eastAsia" w:ascii="宋体" w:hAnsi="宋体"/>
                <w:sz w:val="24"/>
                <w:szCs w:val="24"/>
              </w:rPr>
              <w:t>支持通过科室排班</w:t>
            </w:r>
            <w:r>
              <w:rPr>
                <w:rFonts w:ascii="宋体" w:hAnsi="宋体"/>
                <w:sz w:val="24"/>
                <w:szCs w:val="24"/>
              </w:rPr>
              <w:t>或医生排班</w:t>
            </w:r>
            <w:r>
              <w:rPr>
                <w:rFonts w:hint="eastAsia" w:ascii="宋体" w:hAnsi="宋体"/>
                <w:sz w:val="24"/>
                <w:szCs w:val="24"/>
              </w:rPr>
              <w:t>查询排班信息，</w:t>
            </w:r>
            <w:r>
              <w:rPr>
                <w:rFonts w:ascii="宋体" w:hAnsi="宋体"/>
                <w:sz w:val="24"/>
                <w:szCs w:val="24"/>
              </w:rPr>
              <w:t>并支持停诊</w:t>
            </w:r>
            <w:r>
              <w:rPr>
                <w:rFonts w:hint="eastAsia" w:ascii="宋体" w:hAnsi="宋体"/>
                <w:sz w:val="24"/>
                <w:szCs w:val="24"/>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1"/>
              </w:numPr>
              <w:adjustRightInd w:val="0"/>
              <w:snapToGrid w:val="0"/>
              <w:ind w:left="0" w:firstLine="0" w:firstLineChars="0"/>
              <w:jc w:val="left"/>
              <w:rPr>
                <w:rFonts w:ascii="宋体" w:hAnsi="宋体"/>
                <w:sz w:val="24"/>
                <w:szCs w:val="24"/>
              </w:rPr>
            </w:pPr>
            <w:r>
              <w:rPr>
                <w:rFonts w:hint="eastAsia" w:ascii="宋体" w:hAnsi="宋体"/>
                <w:sz w:val="24"/>
                <w:szCs w:val="24"/>
              </w:rPr>
              <w:t>支持通过科室排班</w:t>
            </w:r>
            <w:r>
              <w:rPr>
                <w:rFonts w:ascii="宋体" w:hAnsi="宋体"/>
                <w:sz w:val="24"/>
                <w:szCs w:val="24"/>
              </w:rPr>
              <w:t>或医生排班</w:t>
            </w:r>
            <w:r>
              <w:rPr>
                <w:rFonts w:hint="eastAsia" w:ascii="宋体" w:hAnsi="宋体"/>
                <w:sz w:val="24"/>
                <w:szCs w:val="24"/>
              </w:rPr>
              <w:t>查询排班信息，</w:t>
            </w:r>
            <w:r>
              <w:rPr>
                <w:rFonts w:ascii="宋体" w:hAnsi="宋体"/>
                <w:sz w:val="24"/>
                <w:szCs w:val="24"/>
              </w:rPr>
              <w:t>并支持</w:t>
            </w:r>
            <w:r>
              <w:rPr>
                <w:rFonts w:hint="eastAsia" w:ascii="宋体" w:hAnsi="宋体"/>
                <w:sz w:val="24"/>
                <w:szCs w:val="24"/>
              </w:rPr>
              <w:t>恢复</w:t>
            </w:r>
            <w:r>
              <w:rPr>
                <w:rFonts w:ascii="宋体" w:hAnsi="宋体"/>
                <w:sz w:val="24"/>
                <w:szCs w:val="24"/>
              </w:rPr>
              <w:t>停诊</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1"/>
              </w:numPr>
              <w:adjustRightInd w:val="0"/>
              <w:snapToGrid w:val="0"/>
              <w:ind w:left="0" w:firstLine="0" w:firstLineChars="0"/>
              <w:jc w:val="left"/>
              <w:rPr>
                <w:rFonts w:ascii="宋体" w:hAnsi="宋体"/>
                <w:sz w:val="24"/>
                <w:szCs w:val="24"/>
              </w:rPr>
            </w:pPr>
            <w:r>
              <w:rPr>
                <w:rFonts w:hint="eastAsia" w:ascii="宋体" w:hAnsi="宋体"/>
                <w:sz w:val="24"/>
                <w:szCs w:val="24"/>
              </w:rPr>
              <w:t>可通过科室排班</w:t>
            </w:r>
            <w:r>
              <w:rPr>
                <w:rFonts w:ascii="宋体" w:hAnsi="宋体"/>
                <w:sz w:val="24"/>
                <w:szCs w:val="24"/>
              </w:rPr>
              <w:t>或医生排班</w:t>
            </w:r>
            <w:r>
              <w:rPr>
                <w:rFonts w:hint="eastAsia" w:ascii="宋体" w:hAnsi="宋体"/>
                <w:sz w:val="24"/>
                <w:szCs w:val="24"/>
              </w:rPr>
              <w:t>，</w:t>
            </w:r>
            <w:r>
              <w:rPr>
                <w:rFonts w:ascii="宋体" w:hAnsi="宋体"/>
                <w:sz w:val="24"/>
                <w:szCs w:val="24"/>
              </w:rPr>
              <w:t>查询每周排班信息</w:t>
            </w:r>
            <w:r>
              <w:rPr>
                <w:rFonts w:hint="eastAsia" w:ascii="宋体" w:hAnsi="宋体"/>
                <w:sz w:val="24"/>
                <w:szCs w:val="24"/>
              </w:rPr>
              <w:t>。</w:t>
            </w:r>
          </w:p>
        </w:tc>
        <w:bookmarkStart w:id="129" w:name="_Toc102555862"/>
        <w:bookmarkStart w:id="130" w:name="_Toc8199082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日结</w:t>
            </w:r>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2"/>
              </w:numPr>
              <w:adjustRightInd w:val="0"/>
              <w:snapToGrid w:val="0"/>
              <w:ind w:left="0" w:firstLine="0" w:firstLineChars="0"/>
              <w:jc w:val="left"/>
              <w:rPr>
                <w:rFonts w:ascii="宋体" w:hAnsi="宋体"/>
                <w:sz w:val="24"/>
                <w:szCs w:val="24"/>
              </w:rPr>
            </w:pPr>
            <w:r>
              <w:rPr>
                <w:rFonts w:hint="eastAsia" w:ascii="宋体" w:hAnsi="宋体"/>
                <w:sz w:val="24"/>
                <w:szCs w:val="24"/>
              </w:rPr>
              <w:t>支持查询当前日结，输入选择起止时间，查询当天门诊收费员缴款日报表；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2"/>
              </w:numPr>
              <w:adjustRightInd w:val="0"/>
              <w:snapToGrid w:val="0"/>
              <w:ind w:left="0" w:firstLine="0" w:firstLineChars="0"/>
              <w:jc w:val="left"/>
              <w:rPr>
                <w:rFonts w:ascii="宋体" w:hAnsi="宋体"/>
                <w:sz w:val="24"/>
                <w:szCs w:val="24"/>
              </w:rPr>
            </w:pPr>
            <w:r>
              <w:rPr>
                <w:rFonts w:hint="eastAsia" w:ascii="宋体" w:hAnsi="宋体"/>
                <w:sz w:val="24"/>
                <w:szCs w:val="24"/>
              </w:rPr>
              <w:t>支持当前日结保存，支持日结信息保存；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2"/>
              </w:numPr>
              <w:adjustRightInd w:val="0"/>
              <w:snapToGrid w:val="0"/>
              <w:ind w:left="0" w:firstLine="0" w:firstLineChars="0"/>
              <w:jc w:val="left"/>
              <w:rPr>
                <w:rFonts w:ascii="宋体" w:hAnsi="宋体"/>
                <w:sz w:val="24"/>
                <w:szCs w:val="24"/>
              </w:rPr>
            </w:pPr>
            <w:r>
              <w:rPr>
                <w:rFonts w:hint="eastAsia" w:ascii="宋体" w:hAnsi="宋体"/>
                <w:sz w:val="24"/>
                <w:szCs w:val="24"/>
              </w:rPr>
              <w:t>支持打印日结单，支持打印结算单；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2"/>
              </w:numPr>
              <w:adjustRightInd w:val="0"/>
              <w:snapToGrid w:val="0"/>
              <w:ind w:left="0" w:firstLine="0" w:firstLineChars="0"/>
              <w:jc w:val="left"/>
              <w:rPr>
                <w:rFonts w:ascii="宋体" w:hAnsi="宋体"/>
                <w:sz w:val="24"/>
                <w:szCs w:val="24"/>
              </w:rPr>
            </w:pPr>
            <w:r>
              <w:rPr>
                <w:rFonts w:hint="eastAsia" w:ascii="宋体" w:hAnsi="宋体"/>
                <w:sz w:val="24"/>
                <w:szCs w:val="24"/>
              </w:rPr>
              <w:t>支持历史日结单，支持查询历史结算单；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2"/>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p>
        </w:tc>
        <w:bookmarkStart w:id="131" w:name="_Toc81990826"/>
        <w:bookmarkStart w:id="132" w:name="_Toc10255586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日结汇总</w:t>
            </w:r>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3"/>
              </w:numPr>
              <w:adjustRightInd w:val="0"/>
              <w:snapToGrid w:val="0"/>
              <w:ind w:left="0" w:firstLine="0" w:firstLineChars="0"/>
              <w:jc w:val="left"/>
              <w:rPr>
                <w:rFonts w:ascii="宋体" w:hAnsi="宋体"/>
                <w:sz w:val="24"/>
                <w:szCs w:val="24"/>
              </w:rPr>
            </w:pPr>
            <w:r>
              <w:rPr>
                <w:rFonts w:hint="eastAsia" w:ascii="宋体" w:hAnsi="宋体"/>
                <w:sz w:val="24"/>
                <w:szCs w:val="24"/>
              </w:rPr>
              <w:t>支持勾选结账操作时间或结账账目时间，起止时间</w:t>
            </w:r>
            <w:r>
              <w:rPr>
                <w:rFonts w:ascii="宋体" w:hAnsi="宋体"/>
                <w:sz w:val="24"/>
                <w:szCs w:val="24"/>
              </w:rPr>
              <w:t xml:space="preserve"> 查询结账单</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3"/>
              </w:numPr>
              <w:adjustRightInd w:val="0"/>
              <w:snapToGrid w:val="0"/>
              <w:ind w:left="0" w:firstLine="0" w:firstLineChars="0"/>
              <w:jc w:val="left"/>
              <w:rPr>
                <w:rFonts w:ascii="宋体" w:hAnsi="宋体"/>
                <w:sz w:val="24"/>
                <w:szCs w:val="24"/>
              </w:rPr>
            </w:pPr>
            <w:r>
              <w:rPr>
                <w:rFonts w:hint="eastAsia" w:ascii="宋体" w:hAnsi="宋体"/>
                <w:sz w:val="24"/>
                <w:szCs w:val="24"/>
              </w:rPr>
              <w:t>支持日结单汇总，点击日结单汇总</w:t>
            </w:r>
            <w:r>
              <w:rPr>
                <w:rFonts w:ascii="宋体" w:hAnsi="宋体"/>
                <w:sz w:val="24"/>
                <w:szCs w:val="24"/>
              </w:rPr>
              <w:t>生成结算单</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3"/>
              </w:numPr>
              <w:adjustRightInd w:val="0"/>
              <w:snapToGrid w:val="0"/>
              <w:ind w:left="0" w:firstLine="0" w:firstLineChars="0"/>
              <w:jc w:val="left"/>
              <w:rPr>
                <w:rFonts w:ascii="宋体" w:hAnsi="宋体"/>
                <w:sz w:val="24"/>
                <w:szCs w:val="24"/>
              </w:rPr>
            </w:pPr>
            <w:r>
              <w:rPr>
                <w:rFonts w:hint="eastAsia" w:ascii="宋体" w:hAnsi="宋体"/>
                <w:sz w:val="24"/>
                <w:szCs w:val="24"/>
              </w:rPr>
              <w:t>支持导出Excel，支持结算单导出</w:t>
            </w:r>
            <w:r>
              <w:rPr>
                <w:rFonts w:ascii="宋体" w:hAnsi="宋体"/>
                <w:sz w:val="24"/>
                <w:szCs w:val="24"/>
              </w:rPr>
              <w:t>Excel文件</w:t>
            </w:r>
            <w:r>
              <w:rPr>
                <w:rFonts w:hint="eastAsia" w:ascii="宋体" w:hAnsi="宋体"/>
                <w:sz w:val="24"/>
                <w:szCs w:val="24"/>
              </w:rPr>
              <w:t>。</w:t>
            </w:r>
          </w:p>
        </w:tc>
        <w:bookmarkStart w:id="133" w:name="_Toc102555864"/>
        <w:bookmarkStart w:id="134" w:name="_Toc8199082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日结查询</w:t>
            </w:r>
            <w:bookmarkEnd w:id="133"/>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4"/>
              </w:numPr>
              <w:adjustRightInd w:val="0"/>
              <w:snapToGrid w:val="0"/>
              <w:ind w:left="0" w:firstLine="0" w:firstLineChars="0"/>
              <w:jc w:val="left"/>
              <w:rPr>
                <w:rFonts w:ascii="宋体" w:hAnsi="宋体"/>
                <w:sz w:val="24"/>
                <w:szCs w:val="24"/>
              </w:rPr>
            </w:pPr>
            <w:r>
              <w:rPr>
                <w:rFonts w:hint="eastAsia" w:ascii="宋体" w:hAnsi="宋体"/>
                <w:sz w:val="24"/>
                <w:szCs w:val="24"/>
              </w:rPr>
              <w:t>可通过勾选结账操作时间或结账账目时间，起止时间</w:t>
            </w:r>
            <w:r>
              <w:rPr>
                <w:rFonts w:ascii="宋体" w:hAnsi="宋体"/>
                <w:sz w:val="24"/>
                <w:szCs w:val="24"/>
              </w:rPr>
              <w:t xml:space="preserve"> 查询结账单</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4"/>
              </w:numPr>
              <w:adjustRightInd w:val="0"/>
              <w:snapToGrid w:val="0"/>
              <w:ind w:left="0" w:firstLine="0" w:firstLineChars="0"/>
              <w:jc w:val="left"/>
              <w:rPr>
                <w:rFonts w:ascii="宋体" w:hAnsi="宋体"/>
                <w:sz w:val="24"/>
                <w:szCs w:val="24"/>
              </w:rPr>
            </w:pPr>
            <w:r>
              <w:rPr>
                <w:rFonts w:hint="eastAsia" w:ascii="宋体" w:hAnsi="宋体"/>
                <w:sz w:val="24"/>
                <w:szCs w:val="24"/>
              </w:rPr>
              <w:t>支持导出Excel，支持日结账单导出</w:t>
            </w:r>
            <w:r>
              <w:rPr>
                <w:rFonts w:ascii="宋体" w:hAnsi="宋体"/>
                <w:sz w:val="24"/>
                <w:szCs w:val="24"/>
              </w:rPr>
              <w:t>Excel文件</w:t>
            </w:r>
            <w:r>
              <w:rPr>
                <w:rFonts w:hint="eastAsia" w:ascii="宋体" w:hAnsi="宋体"/>
                <w:sz w:val="24"/>
                <w:szCs w:val="24"/>
              </w:rPr>
              <w:t>。</w:t>
            </w:r>
          </w:p>
        </w:tc>
        <w:bookmarkStart w:id="135" w:name="_Toc10255586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门急诊综合管理</w:t>
            </w:r>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5"/>
              </w:numPr>
              <w:adjustRightInd w:val="0"/>
              <w:snapToGrid w:val="0"/>
              <w:ind w:left="0" w:firstLine="0" w:firstLineChars="0"/>
              <w:jc w:val="left"/>
              <w:rPr>
                <w:rFonts w:ascii="宋体" w:hAnsi="宋体"/>
                <w:sz w:val="24"/>
                <w:szCs w:val="24"/>
              </w:rPr>
            </w:pPr>
            <w:r>
              <w:rPr>
                <w:rFonts w:hint="eastAsia" w:ascii="宋体" w:hAnsi="宋体"/>
                <w:sz w:val="24"/>
                <w:szCs w:val="24"/>
              </w:rPr>
              <w:t>支持通过科室、卡号、时间进行挂号记录查询；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5"/>
              </w:numPr>
              <w:adjustRightInd w:val="0"/>
              <w:snapToGrid w:val="0"/>
              <w:ind w:left="0" w:firstLine="0" w:firstLineChars="0"/>
              <w:jc w:val="left"/>
              <w:rPr>
                <w:rFonts w:ascii="宋体" w:hAnsi="宋体"/>
                <w:sz w:val="24"/>
                <w:szCs w:val="24"/>
              </w:rPr>
            </w:pPr>
            <w:r>
              <w:rPr>
                <w:rFonts w:hint="eastAsia" w:ascii="宋体" w:hAnsi="宋体"/>
                <w:sz w:val="24"/>
                <w:szCs w:val="24"/>
              </w:rPr>
              <w:t>支持通过卡号、时间进行门急诊费用记录查询，并支持导出结算信息、费用明细；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5"/>
              </w:numPr>
              <w:adjustRightInd w:val="0"/>
              <w:snapToGrid w:val="0"/>
              <w:ind w:left="0" w:firstLine="0" w:firstLineChars="0"/>
              <w:jc w:val="left"/>
              <w:rPr>
                <w:rFonts w:ascii="宋体" w:hAnsi="宋体"/>
                <w:sz w:val="24"/>
                <w:szCs w:val="24"/>
              </w:rPr>
            </w:pPr>
            <w:r>
              <w:rPr>
                <w:rFonts w:hint="eastAsia" w:ascii="宋体" w:hAnsi="宋体"/>
                <w:sz w:val="24"/>
                <w:szCs w:val="24"/>
              </w:rPr>
              <w:t>支持收费员工作量查询、统计；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5"/>
              </w:numPr>
              <w:adjustRightInd w:val="0"/>
              <w:snapToGrid w:val="0"/>
              <w:ind w:left="0" w:firstLine="0" w:firstLineChars="0"/>
              <w:jc w:val="left"/>
              <w:rPr>
                <w:rFonts w:ascii="宋体" w:hAnsi="宋体"/>
                <w:sz w:val="24"/>
                <w:szCs w:val="24"/>
              </w:rPr>
            </w:pPr>
            <w:r>
              <w:rPr>
                <w:rFonts w:hint="eastAsia" w:ascii="宋体" w:hAnsi="宋体"/>
                <w:sz w:val="24"/>
                <w:szCs w:val="24"/>
              </w:rPr>
              <w:t>支持患者基本信息修改（费别、出生年月、年龄、婚姻状态、所在地、联系电话等）；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5"/>
              </w:numPr>
              <w:adjustRightInd w:val="0"/>
              <w:snapToGrid w:val="0"/>
              <w:ind w:left="0" w:firstLine="0" w:firstLineChars="0"/>
              <w:jc w:val="left"/>
              <w:rPr>
                <w:rFonts w:ascii="宋体" w:hAnsi="宋体"/>
                <w:sz w:val="24"/>
                <w:szCs w:val="24"/>
              </w:rPr>
            </w:pPr>
            <w:r>
              <w:rPr>
                <w:rFonts w:hint="eastAsia" w:ascii="宋体" w:hAnsi="宋体"/>
                <w:sz w:val="24"/>
                <w:szCs w:val="24"/>
              </w:rPr>
              <w:t>支持挂号级别进行新增 、维护；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5"/>
              </w:numPr>
              <w:adjustRightInd w:val="0"/>
              <w:snapToGrid w:val="0"/>
              <w:ind w:left="0" w:firstLine="0" w:firstLineChars="0"/>
              <w:jc w:val="left"/>
              <w:rPr>
                <w:rFonts w:ascii="宋体" w:hAnsi="宋体"/>
                <w:sz w:val="24"/>
                <w:szCs w:val="24"/>
              </w:rPr>
            </w:pPr>
            <w:r>
              <w:rPr>
                <w:rFonts w:ascii="宋体" w:hAnsi="宋体"/>
                <w:sz w:val="24"/>
                <w:szCs w:val="24"/>
              </w:rPr>
              <w:t>支持</w:t>
            </w:r>
            <w:r>
              <w:rPr>
                <w:rFonts w:hint="eastAsia" w:ascii="宋体" w:hAnsi="宋体"/>
                <w:sz w:val="24"/>
                <w:szCs w:val="24"/>
              </w:rPr>
              <w:t>维护挂号午别；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5"/>
              </w:numPr>
              <w:adjustRightInd w:val="0"/>
              <w:snapToGrid w:val="0"/>
              <w:ind w:left="0" w:firstLine="0" w:firstLineChars="0"/>
              <w:jc w:val="left"/>
              <w:rPr>
                <w:rFonts w:ascii="宋体" w:hAnsi="宋体"/>
                <w:sz w:val="24"/>
                <w:szCs w:val="24"/>
              </w:rPr>
            </w:pPr>
            <w:r>
              <w:rPr>
                <w:rFonts w:hint="eastAsia" w:ascii="宋体" w:hAnsi="宋体"/>
                <w:sz w:val="24"/>
                <w:szCs w:val="24"/>
              </w:rPr>
              <w:t>支持维护科室和专家排班；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5"/>
              </w:numPr>
              <w:adjustRightInd w:val="0"/>
              <w:snapToGrid w:val="0"/>
              <w:ind w:left="0" w:firstLine="0" w:firstLineChars="0"/>
              <w:jc w:val="left"/>
              <w:rPr>
                <w:rFonts w:ascii="宋体" w:hAnsi="宋体"/>
                <w:sz w:val="24"/>
                <w:szCs w:val="24"/>
              </w:rPr>
            </w:pPr>
            <w:r>
              <w:rPr>
                <w:rFonts w:hint="eastAsia" w:ascii="宋体" w:hAnsi="宋体"/>
                <w:sz w:val="24"/>
                <w:szCs w:val="24"/>
              </w:rPr>
              <w:t>支持排班信息查询。</w:t>
            </w:r>
          </w:p>
        </w:tc>
        <w:bookmarkStart w:id="136" w:name="_Toc102555868"/>
        <w:bookmarkStart w:id="137" w:name="_Toc11024635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70"/>
              </w:numPr>
              <w:adjustRightInd w:val="0"/>
              <w:snapToGrid w:val="0"/>
              <w:ind w:left="0" w:firstLine="0" w:firstLineChars="0"/>
              <w:outlineLvl w:val="2"/>
              <w:rPr>
                <w:rFonts w:ascii="宋体" w:hAnsi="宋体"/>
                <w:b/>
                <w:bCs/>
                <w:sz w:val="24"/>
                <w:szCs w:val="24"/>
              </w:rPr>
            </w:pPr>
            <w:r>
              <w:rPr>
                <w:rFonts w:ascii="宋体" w:hAnsi="宋体"/>
                <w:b/>
                <w:bCs/>
                <w:sz w:val="24"/>
                <w:szCs w:val="24"/>
              </w:rPr>
              <w:t>住院收费处</w:t>
            </w:r>
            <w:bookmarkEnd w:id="136"/>
            <w:bookmarkEnd w:id="137"/>
            <w:r>
              <w:rPr>
                <w:rFonts w:ascii="宋体" w:hAnsi="宋体"/>
                <w:b/>
                <w:bCs/>
                <w:sz w:val="24"/>
                <w:szCs w:val="24"/>
              </w:rPr>
              <w:tab/>
            </w:r>
          </w:p>
        </w:tc>
        <w:bookmarkStart w:id="138" w:name="_Toc81990829"/>
        <w:bookmarkStart w:id="139" w:name="_Toc10255586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入院登记</w:t>
            </w:r>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7"/>
              </w:numPr>
              <w:adjustRightInd w:val="0"/>
              <w:snapToGrid w:val="0"/>
              <w:ind w:left="0" w:firstLine="0" w:firstLineChars="0"/>
              <w:jc w:val="left"/>
              <w:rPr>
                <w:rFonts w:ascii="宋体" w:hAnsi="宋体"/>
                <w:sz w:val="24"/>
                <w:szCs w:val="24"/>
              </w:rPr>
            </w:pPr>
            <w:r>
              <w:rPr>
                <w:rFonts w:hint="eastAsia" w:ascii="宋体" w:hAnsi="宋体"/>
                <w:sz w:val="24"/>
                <w:szCs w:val="24"/>
              </w:rPr>
              <w:t>可通过卡号读卡（磁卡、身份证、医保卡）带出患者信息，补全其他住院患者信息，完成住院登记；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7"/>
              </w:numPr>
              <w:adjustRightInd w:val="0"/>
              <w:snapToGrid w:val="0"/>
              <w:ind w:left="0" w:firstLine="0" w:firstLineChars="0"/>
              <w:jc w:val="left"/>
              <w:rPr>
                <w:rFonts w:ascii="宋体" w:hAnsi="宋体"/>
                <w:sz w:val="24"/>
                <w:szCs w:val="24"/>
              </w:rPr>
            </w:pPr>
            <w:r>
              <w:rPr>
                <w:rFonts w:hint="eastAsia" w:ascii="宋体" w:hAnsi="宋体"/>
                <w:sz w:val="24"/>
                <w:szCs w:val="24"/>
              </w:rPr>
              <w:t>支持预交金，完成住院登记后，缴纳住院预交金；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7"/>
              </w:numPr>
              <w:adjustRightInd w:val="0"/>
              <w:snapToGrid w:val="0"/>
              <w:ind w:left="0" w:firstLine="0" w:firstLineChars="0"/>
              <w:jc w:val="left"/>
              <w:rPr>
                <w:rFonts w:ascii="宋体" w:hAnsi="宋体"/>
                <w:sz w:val="24"/>
                <w:szCs w:val="24"/>
              </w:rPr>
            </w:pPr>
            <w:r>
              <w:rPr>
                <w:rFonts w:hint="eastAsia" w:ascii="宋体" w:hAnsi="宋体"/>
                <w:sz w:val="24"/>
                <w:szCs w:val="24"/>
              </w:rPr>
              <w:t>支持住院证，开立住院证明即住院证；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7"/>
              </w:numPr>
              <w:adjustRightInd w:val="0"/>
              <w:snapToGrid w:val="0"/>
              <w:ind w:left="0" w:firstLine="0" w:firstLineChars="0"/>
              <w:jc w:val="left"/>
              <w:rPr>
                <w:rFonts w:ascii="宋体" w:hAnsi="宋体"/>
                <w:sz w:val="24"/>
                <w:szCs w:val="24"/>
              </w:rPr>
            </w:pPr>
            <w:r>
              <w:rPr>
                <w:rFonts w:hint="eastAsia" w:ascii="宋体" w:hAnsi="宋体"/>
                <w:sz w:val="24"/>
                <w:szCs w:val="24"/>
              </w:rPr>
              <w:t>支持读医保卡，支持读医保卡带出患者基本信息；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7"/>
              </w:numPr>
              <w:adjustRightInd w:val="0"/>
              <w:snapToGrid w:val="0"/>
              <w:ind w:left="0" w:firstLine="0" w:firstLineChars="0"/>
              <w:jc w:val="left"/>
              <w:rPr>
                <w:rFonts w:ascii="宋体" w:hAnsi="宋体"/>
                <w:sz w:val="24"/>
                <w:szCs w:val="24"/>
              </w:rPr>
            </w:pPr>
            <w:r>
              <w:rPr>
                <w:rFonts w:hint="eastAsia" w:ascii="宋体" w:hAnsi="宋体"/>
                <w:sz w:val="24"/>
                <w:szCs w:val="24"/>
              </w:rPr>
              <w:t>支持读身份证，通过读身份证带出患者基本信息；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7"/>
              </w:numPr>
              <w:adjustRightInd w:val="0"/>
              <w:snapToGrid w:val="0"/>
              <w:ind w:left="0" w:firstLine="0" w:firstLineChars="0"/>
              <w:jc w:val="left"/>
              <w:rPr>
                <w:rFonts w:ascii="宋体" w:hAnsi="宋体"/>
                <w:sz w:val="24"/>
                <w:szCs w:val="24"/>
              </w:rPr>
            </w:pPr>
            <w:r>
              <w:rPr>
                <w:rFonts w:hint="eastAsia" w:ascii="宋体" w:hAnsi="宋体"/>
                <w:sz w:val="24"/>
                <w:szCs w:val="24"/>
              </w:rPr>
              <w:t>可通过卡号读卡（磁卡、身份证、医保卡）带出患者信息；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7"/>
              </w:numPr>
              <w:adjustRightInd w:val="0"/>
              <w:snapToGrid w:val="0"/>
              <w:ind w:left="0" w:firstLine="0" w:firstLineChars="0"/>
              <w:jc w:val="left"/>
              <w:rPr>
                <w:rFonts w:ascii="宋体" w:hAnsi="宋体"/>
                <w:sz w:val="24"/>
                <w:szCs w:val="24"/>
              </w:rPr>
            </w:pPr>
            <w:r>
              <w:rPr>
                <w:rFonts w:hint="eastAsia" w:ascii="宋体" w:hAnsi="宋体"/>
                <w:sz w:val="24"/>
                <w:szCs w:val="24"/>
              </w:rPr>
              <w:t>支持一键清空页面所有数据（包括录入条件和查询结果）。</w:t>
            </w:r>
          </w:p>
        </w:tc>
        <w:bookmarkStart w:id="140" w:name="_Toc102555870"/>
        <w:bookmarkStart w:id="141" w:name="_Toc8199083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预交金管理</w:t>
            </w:r>
            <w:bookmarkEnd w:id="14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8"/>
              </w:numPr>
              <w:adjustRightInd w:val="0"/>
              <w:snapToGrid w:val="0"/>
              <w:ind w:left="0" w:firstLine="0" w:firstLineChars="0"/>
              <w:jc w:val="left"/>
              <w:rPr>
                <w:rFonts w:ascii="宋体" w:hAnsi="宋体"/>
                <w:sz w:val="24"/>
                <w:szCs w:val="24"/>
              </w:rPr>
            </w:pPr>
            <w:r>
              <w:rPr>
                <w:rFonts w:hint="eastAsia" w:ascii="宋体" w:hAnsi="宋体"/>
                <w:sz w:val="24"/>
                <w:szCs w:val="24"/>
              </w:rPr>
              <w:t>支持预交金缴纳；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8"/>
              </w:numPr>
              <w:adjustRightInd w:val="0"/>
              <w:snapToGrid w:val="0"/>
              <w:ind w:left="0" w:firstLine="0" w:firstLineChars="0"/>
              <w:jc w:val="left"/>
              <w:rPr>
                <w:rFonts w:ascii="宋体" w:hAnsi="宋体"/>
                <w:sz w:val="24"/>
                <w:szCs w:val="24"/>
              </w:rPr>
            </w:pPr>
            <w:r>
              <w:rPr>
                <w:rFonts w:hint="eastAsia" w:ascii="宋体" w:hAnsi="宋体"/>
                <w:sz w:val="24"/>
                <w:szCs w:val="24"/>
              </w:rPr>
              <w:t>支持预交金退费；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8"/>
              </w:numPr>
              <w:adjustRightInd w:val="0"/>
              <w:snapToGrid w:val="0"/>
              <w:ind w:left="0" w:firstLine="0" w:firstLineChars="0"/>
              <w:jc w:val="left"/>
              <w:rPr>
                <w:rFonts w:ascii="宋体" w:hAnsi="宋体"/>
                <w:sz w:val="24"/>
                <w:szCs w:val="24"/>
              </w:rPr>
            </w:pPr>
            <w:r>
              <w:rPr>
                <w:rFonts w:hint="eastAsia" w:ascii="宋体" w:hAnsi="宋体"/>
                <w:sz w:val="24"/>
                <w:szCs w:val="24"/>
              </w:rPr>
              <w:t>支持一键清空页面所有数据（包括录入条件和查询结果）；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8"/>
              </w:numPr>
              <w:adjustRightInd w:val="0"/>
              <w:snapToGrid w:val="0"/>
              <w:ind w:left="0" w:firstLine="0" w:firstLineChars="0"/>
              <w:jc w:val="left"/>
              <w:rPr>
                <w:rFonts w:ascii="宋体" w:hAnsi="宋体"/>
                <w:sz w:val="24"/>
                <w:szCs w:val="24"/>
              </w:rPr>
            </w:pPr>
            <w:r>
              <w:rPr>
                <w:rFonts w:hint="eastAsia" w:ascii="宋体" w:hAnsi="宋体"/>
                <w:sz w:val="24"/>
                <w:szCs w:val="24"/>
              </w:rPr>
              <w:t>支持预交金单据补打；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8"/>
              </w:numPr>
              <w:adjustRightInd w:val="0"/>
              <w:snapToGrid w:val="0"/>
              <w:ind w:left="0" w:firstLine="0" w:firstLineChars="0"/>
              <w:jc w:val="left"/>
              <w:rPr>
                <w:rFonts w:ascii="宋体" w:hAnsi="宋体"/>
                <w:sz w:val="24"/>
                <w:szCs w:val="24"/>
              </w:rPr>
            </w:pPr>
            <w:r>
              <w:rPr>
                <w:rFonts w:hint="eastAsia" w:ascii="宋体" w:hAnsi="宋体"/>
                <w:sz w:val="24"/>
                <w:szCs w:val="24"/>
              </w:rPr>
              <w:t>支持预交金单据重打；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8"/>
              </w:numPr>
              <w:adjustRightInd w:val="0"/>
              <w:snapToGrid w:val="0"/>
              <w:ind w:left="0" w:firstLine="0" w:firstLineChars="0"/>
              <w:jc w:val="left"/>
              <w:rPr>
                <w:rFonts w:ascii="宋体" w:hAnsi="宋体"/>
                <w:sz w:val="24"/>
                <w:szCs w:val="24"/>
              </w:rPr>
            </w:pPr>
            <w:r>
              <w:rPr>
                <w:rFonts w:hint="eastAsia" w:ascii="宋体" w:hAnsi="宋体"/>
                <w:sz w:val="24"/>
                <w:szCs w:val="24"/>
              </w:rPr>
              <w:t xml:space="preserve">可通过卡号、病历号、住院号、病历号、姓名或者读卡（磁卡、身份证、医保卡）查询患者信息。 </w:t>
            </w:r>
          </w:p>
        </w:tc>
        <w:bookmarkStart w:id="142" w:name="_Toc102555871"/>
        <w:bookmarkStart w:id="143" w:name="_Toc8199083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入院患者查询</w:t>
            </w:r>
            <w:bookmarkEnd w:id="142"/>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9"/>
              </w:numPr>
              <w:adjustRightInd w:val="0"/>
              <w:snapToGrid w:val="0"/>
              <w:ind w:left="0" w:firstLine="0" w:firstLineChars="0"/>
              <w:jc w:val="left"/>
              <w:rPr>
                <w:rFonts w:ascii="宋体" w:hAnsi="宋体"/>
                <w:sz w:val="24"/>
                <w:szCs w:val="24"/>
              </w:rPr>
            </w:pPr>
            <w:r>
              <w:rPr>
                <w:rFonts w:hint="eastAsia" w:ascii="宋体" w:hAnsi="宋体"/>
                <w:sz w:val="24"/>
                <w:szCs w:val="24"/>
              </w:rPr>
              <w:t>支持查询入院患者基本信息；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9"/>
              </w:numPr>
              <w:adjustRightInd w:val="0"/>
              <w:snapToGrid w:val="0"/>
              <w:ind w:left="0" w:firstLine="0" w:firstLineChars="0"/>
              <w:jc w:val="left"/>
              <w:rPr>
                <w:rFonts w:ascii="宋体" w:hAnsi="宋体"/>
                <w:sz w:val="24"/>
                <w:szCs w:val="24"/>
              </w:rPr>
            </w:pPr>
            <w:r>
              <w:rPr>
                <w:rFonts w:hint="eastAsia" w:ascii="宋体" w:hAnsi="宋体"/>
                <w:sz w:val="24"/>
                <w:szCs w:val="24"/>
              </w:rPr>
              <w:t>支持设置打印和导出选项；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9"/>
              </w:numPr>
              <w:adjustRightInd w:val="0"/>
              <w:snapToGrid w:val="0"/>
              <w:ind w:left="0" w:firstLine="0" w:firstLineChars="0"/>
              <w:jc w:val="left"/>
              <w:rPr>
                <w:rFonts w:ascii="宋体" w:hAnsi="宋体"/>
                <w:sz w:val="24"/>
                <w:szCs w:val="24"/>
              </w:rPr>
            </w:pPr>
            <w:r>
              <w:rPr>
                <w:rFonts w:hint="eastAsia" w:ascii="宋体" w:hAnsi="宋体"/>
                <w:sz w:val="24"/>
                <w:szCs w:val="24"/>
              </w:rPr>
              <w:t>支持导出入院患者信息；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89"/>
              </w:numPr>
              <w:adjustRightInd w:val="0"/>
              <w:snapToGrid w:val="0"/>
              <w:ind w:left="0" w:firstLine="0" w:firstLineChars="0"/>
              <w:jc w:val="left"/>
              <w:rPr>
                <w:rFonts w:ascii="宋体" w:hAnsi="宋体"/>
                <w:sz w:val="24"/>
                <w:szCs w:val="24"/>
              </w:rPr>
            </w:pPr>
            <w:r>
              <w:rPr>
                <w:rFonts w:hint="eastAsia" w:ascii="宋体" w:hAnsi="宋体"/>
                <w:sz w:val="24"/>
                <w:szCs w:val="24"/>
              </w:rPr>
              <w:t>支持打印入院患者信息。</w:t>
            </w:r>
          </w:p>
        </w:tc>
        <w:bookmarkStart w:id="144" w:name="_Toc8199083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 xml:space="preserve"> </w:t>
            </w:r>
            <w:bookmarkStart w:id="145" w:name="_Toc102555872"/>
            <w:r>
              <w:rPr>
                <w:rFonts w:hint="eastAsia" w:ascii="宋体" w:hAnsi="宋体"/>
                <w:b/>
                <w:bCs/>
                <w:sz w:val="24"/>
                <w:szCs w:val="24"/>
              </w:rPr>
              <w:t>转科转床</w:t>
            </w:r>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0"/>
              </w:numPr>
              <w:adjustRightInd w:val="0"/>
              <w:snapToGrid w:val="0"/>
              <w:ind w:left="0" w:firstLine="0" w:firstLineChars="0"/>
              <w:jc w:val="left"/>
              <w:rPr>
                <w:rFonts w:ascii="宋体" w:hAnsi="宋体"/>
                <w:sz w:val="24"/>
                <w:szCs w:val="24"/>
              </w:rPr>
            </w:pPr>
            <w:r>
              <w:rPr>
                <w:rFonts w:hint="eastAsia" w:ascii="宋体" w:hAnsi="宋体"/>
                <w:sz w:val="24"/>
                <w:szCs w:val="24"/>
              </w:rPr>
              <w:t>支持住院处转科转床，选择转入科室、病床，重新分配住院医生、护士等信息。</w:t>
            </w:r>
          </w:p>
          <w:bookmarkEnd w:id="144"/>
        </w:tc>
        <w:bookmarkStart w:id="146" w:name="_Toc8199083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出院、中途、欠费结算</w:t>
            </w:r>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支持预结算，患者正常出院进行预结算；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支持取消预算，支持取消预结算；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支持患者正常出院进行结算；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支持患者住院期间中途进行预结算，以打印票据进行报销；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支持患者住院期间中途进行结算，以打印票据进行报销；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能够支撑允许患者欠费状态进行预结算；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能够支撑允许患者欠费状态进行结算；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支持查询未结算信息、预交金信息、已结算信息；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1"/>
              </w:numPr>
              <w:adjustRightInd w:val="0"/>
              <w:snapToGrid w:val="0"/>
              <w:ind w:left="0" w:firstLine="0" w:firstLineChars="0"/>
              <w:jc w:val="left"/>
              <w:rPr>
                <w:rFonts w:ascii="宋体" w:hAnsi="宋体"/>
                <w:sz w:val="24"/>
                <w:szCs w:val="24"/>
              </w:rPr>
            </w:pPr>
            <w:r>
              <w:rPr>
                <w:rFonts w:hint="eastAsia" w:ascii="宋体" w:hAnsi="宋体"/>
                <w:sz w:val="24"/>
                <w:szCs w:val="24"/>
              </w:rPr>
              <w:t>支持修改发票，支持发票信息修改。</w:t>
            </w:r>
          </w:p>
        </w:tc>
        <w:bookmarkStart w:id="147" w:name="_Toc81990836"/>
        <w:bookmarkStart w:id="148" w:name="_Toc10255587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无费退院</w:t>
            </w:r>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2"/>
              </w:numPr>
              <w:adjustRightInd w:val="0"/>
              <w:snapToGrid w:val="0"/>
              <w:ind w:left="0" w:firstLine="0" w:firstLineChars="0"/>
              <w:jc w:val="left"/>
              <w:rPr>
                <w:rFonts w:ascii="宋体" w:hAnsi="宋体"/>
                <w:sz w:val="24"/>
                <w:szCs w:val="24"/>
              </w:rPr>
            </w:pPr>
            <w:r>
              <w:rPr>
                <w:rFonts w:hint="eastAsia" w:ascii="宋体" w:hAnsi="宋体"/>
                <w:sz w:val="24"/>
                <w:szCs w:val="24"/>
              </w:rPr>
              <w:t>能够对未发生费用的患者进行退院操作；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2"/>
              </w:numPr>
              <w:adjustRightInd w:val="0"/>
              <w:snapToGrid w:val="0"/>
              <w:ind w:left="0" w:firstLine="0" w:firstLineChars="0"/>
              <w:jc w:val="left"/>
              <w:rPr>
                <w:rFonts w:ascii="宋体" w:hAnsi="宋体"/>
                <w:sz w:val="24"/>
                <w:szCs w:val="24"/>
              </w:rPr>
            </w:pPr>
            <w:r>
              <w:rPr>
                <w:rFonts w:hint="eastAsia" w:ascii="宋体" w:hAnsi="宋体"/>
                <w:sz w:val="24"/>
                <w:szCs w:val="24"/>
              </w:rPr>
              <w:t>能够通过卡号或读卡带出患者信息；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2"/>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p>
        </w:tc>
        <w:bookmarkStart w:id="149" w:name="_Toc102555875"/>
        <w:bookmarkStart w:id="150" w:name="_Toc8199083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结算召回</w:t>
            </w:r>
            <w:bookmarkEnd w:id="149"/>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3"/>
              </w:numPr>
              <w:adjustRightInd w:val="0"/>
              <w:snapToGrid w:val="0"/>
              <w:ind w:left="0" w:firstLine="0" w:firstLineChars="0"/>
              <w:jc w:val="left"/>
              <w:rPr>
                <w:rFonts w:ascii="宋体" w:hAnsi="宋体"/>
                <w:sz w:val="24"/>
                <w:szCs w:val="24"/>
              </w:rPr>
            </w:pPr>
            <w:r>
              <w:rPr>
                <w:rFonts w:hint="eastAsia" w:ascii="宋体" w:hAnsi="宋体"/>
                <w:sz w:val="24"/>
                <w:szCs w:val="24"/>
              </w:rPr>
              <w:t>可对中途结算、出院结算和欠费结算的已出院患者（已结算状态）进行结算召回；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3"/>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3"/>
              </w:numPr>
              <w:adjustRightInd w:val="0"/>
              <w:snapToGrid w:val="0"/>
              <w:ind w:left="0" w:firstLine="0" w:firstLineChars="0"/>
              <w:jc w:val="left"/>
              <w:rPr>
                <w:rFonts w:ascii="宋体" w:hAnsi="宋体"/>
                <w:sz w:val="24"/>
                <w:szCs w:val="24"/>
              </w:rPr>
            </w:pPr>
            <w:r>
              <w:rPr>
                <w:rFonts w:hint="eastAsia" w:ascii="宋体" w:hAnsi="宋体"/>
                <w:sz w:val="24"/>
                <w:szCs w:val="24"/>
              </w:rPr>
              <w:t>支持卡号或读卡带出患者信息。</w:t>
            </w:r>
          </w:p>
        </w:tc>
        <w:bookmarkStart w:id="151" w:name="_Toc81990838"/>
        <w:bookmarkStart w:id="152" w:name="_Toc10255587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床旁结算</w:t>
            </w:r>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4"/>
              </w:numPr>
              <w:adjustRightInd w:val="0"/>
              <w:snapToGrid w:val="0"/>
              <w:ind w:left="0" w:firstLine="0" w:firstLineChars="0"/>
              <w:jc w:val="left"/>
              <w:rPr>
                <w:rFonts w:ascii="宋体" w:hAnsi="宋体"/>
                <w:sz w:val="24"/>
                <w:szCs w:val="24"/>
              </w:rPr>
            </w:pPr>
            <w:r>
              <w:rPr>
                <w:rFonts w:hint="eastAsia" w:ascii="宋体" w:hAnsi="宋体"/>
                <w:sz w:val="24"/>
                <w:szCs w:val="24"/>
              </w:rPr>
              <w:t>支持患者正常出院进行预结算；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4"/>
              </w:numPr>
              <w:adjustRightInd w:val="0"/>
              <w:snapToGrid w:val="0"/>
              <w:ind w:left="0" w:firstLine="0" w:firstLineChars="0"/>
              <w:jc w:val="left"/>
              <w:rPr>
                <w:rFonts w:ascii="宋体" w:hAnsi="宋体"/>
                <w:sz w:val="24"/>
                <w:szCs w:val="24"/>
              </w:rPr>
            </w:pPr>
            <w:r>
              <w:rPr>
                <w:rFonts w:hint="eastAsia" w:ascii="宋体" w:hAnsi="宋体"/>
                <w:sz w:val="24"/>
                <w:szCs w:val="24"/>
              </w:rPr>
              <w:t>支持取消预结算；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4"/>
              </w:numPr>
              <w:adjustRightInd w:val="0"/>
              <w:snapToGrid w:val="0"/>
              <w:ind w:left="0" w:firstLine="0" w:firstLineChars="0"/>
              <w:jc w:val="left"/>
              <w:rPr>
                <w:rFonts w:ascii="宋体" w:hAnsi="宋体"/>
                <w:sz w:val="24"/>
                <w:szCs w:val="24"/>
              </w:rPr>
            </w:pPr>
            <w:r>
              <w:rPr>
                <w:rFonts w:hint="eastAsia" w:ascii="宋体" w:hAnsi="宋体"/>
                <w:sz w:val="24"/>
                <w:szCs w:val="24"/>
              </w:rPr>
              <w:t>支持患者正常出院进行结算；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4"/>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4"/>
              </w:numPr>
              <w:adjustRightInd w:val="0"/>
              <w:snapToGrid w:val="0"/>
              <w:ind w:left="0" w:firstLine="0" w:firstLineChars="0"/>
              <w:jc w:val="left"/>
              <w:rPr>
                <w:rFonts w:ascii="宋体" w:hAnsi="宋体"/>
                <w:sz w:val="24"/>
                <w:szCs w:val="24"/>
              </w:rPr>
            </w:pPr>
            <w:r>
              <w:rPr>
                <w:rFonts w:hint="eastAsia" w:ascii="宋体" w:hAnsi="宋体"/>
                <w:sz w:val="24"/>
                <w:szCs w:val="24"/>
              </w:rPr>
              <w:t>支持查询未结算信息、预交金信息、已结算信息。</w:t>
            </w:r>
          </w:p>
        </w:tc>
        <w:bookmarkStart w:id="153" w:name="_Toc102555878"/>
        <w:bookmarkStart w:id="154" w:name="_Toc8199084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患者综合查询</w:t>
            </w:r>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5"/>
              </w:numPr>
              <w:adjustRightInd w:val="0"/>
              <w:snapToGrid w:val="0"/>
              <w:ind w:left="0" w:firstLine="0" w:firstLineChars="0"/>
              <w:jc w:val="left"/>
              <w:rPr>
                <w:rFonts w:ascii="宋体" w:hAnsi="宋体"/>
                <w:sz w:val="24"/>
                <w:szCs w:val="24"/>
              </w:rPr>
            </w:pPr>
            <w:r>
              <w:rPr>
                <w:rFonts w:hint="eastAsia" w:ascii="宋体" w:hAnsi="宋体"/>
                <w:sz w:val="24"/>
                <w:szCs w:val="24"/>
              </w:rPr>
              <w:t>可通过下拉选择科室信息、入院起止时间</w:t>
            </w:r>
            <w:r>
              <w:rPr>
                <w:rFonts w:ascii="宋体" w:hAnsi="宋体"/>
                <w:sz w:val="24"/>
                <w:szCs w:val="24"/>
              </w:rPr>
              <w:t xml:space="preserve"> 查询患者费用及费用明细、药费明细、非药品费用明细、预交明细、转科明细、结算明细、变更明细信息</w:t>
            </w:r>
            <w:r>
              <w:rPr>
                <w:rFonts w:hint="eastAsia" w:ascii="宋体" w:hAnsi="宋体"/>
                <w:sz w:val="24"/>
                <w:szCs w:val="24"/>
              </w:rPr>
              <w:t>。</w:t>
            </w:r>
          </w:p>
        </w:tc>
        <w:bookmarkStart w:id="155" w:name="_Toc102555879"/>
        <w:bookmarkStart w:id="156" w:name="_Toc8199084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手工封账开账</w:t>
            </w:r>
            <w:bookmarkEnd w:id="155"/>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6"/>
              </w:numPr>
              <w:adjustRightInd w:val="0"/>
              <w:snapToGrid w:val="0"/>
              <w:ind w:left="0" w:firstLine="0" w:firstLineChars="0"/>
              <w:jc w:val="left"/>
              <w:rPr>
                <w:rFonts w:ascii="宋体" w:hAnsi="宋体"/>
                <w:sz w:val="24"/>
                <w:szCs w:val="24"/>
              </w:rPr>
            </w:pPr>
            <w:r>
              <w:rPr>
                <w:rFonts w:hint="eastAsia" w:ascii="宋体" w:hAnsi="宋体"/>
                <w:sz w:val="24"/>
                <w:szCs w:val="24"/>
              </w:rPr>
              <w:t>可对查询出的患者信息进行封账操作；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6"/>
              </w:numPr>
              <w:adjustRightInd w:val="0"/>
              <w:snapToGrid w:val="0"/>
              <w:ind w:left="0" w:firstLine="0" w:firstLineChars="0"/>
              <w:jc w:val="left"/>
              <w:rPr>
                <w:rFonts w:ascii="宋体" w:hAnsi="宋体"/>
                <w:sz w:val="24"/>
                <w:szCs w:val="24"/>
              </w:rPr>
            </w:pPr>
            <w:r>
              <w:rPr>
                <w:rFonts w:hint="eastAsia" w:ascii="宋体" w:hAnsi="宋体"/>
                <w:sz w:val="24"/>
                <w:szCs w:val="24"/>
              </w:rPr>
              <w:t>可对查询出的患者信息进行开账操作；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6"/>
              </w:numPr>
              <w:adjustRightInd w:val="0"/>
              <w:snapToGrid w:val="0"/>
              <w:ind w:left="0" w:firstLine="0" w:firstLineChars="0"/>
              <w:jc w:val="left"/>
              <w:rPr>
                <w:rFonts w:ascii="宋体" w:hAnsi="宋体"/>
                <w:sz w:val="24"/>
                <w:szCs w:val="24"/>
              </w:rPr>
            </w:pPr>
            <w:r>
              <w:rPr>
                <w:rFonts w:hint="eastAsia" w:ascii="宋体" w:hAnsi="宋体"/>
                <w:sz w:val="24"/>
                <w:szCs w:val="24"/>
              </w:rPr>
              <w:t>可通过条件查询或直接读卡，带出患者信息。</w:t>
            </w:r>
          </w:p>
        </w:tc>
        <w:bookmarkStart w:id="157" w:name="_Toc81990842"/>
        <w:bookmarkStart w:id="158" w:name="_Toc10255588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发票补打</w:t>
            </w:r>
            <w:bookmarkEnd w:id="157"/>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7"/>
              </w:numPr>
              <w:adjustRightInd w:val="0"/>
              <w:snapToGrid w:val="0"/>
              <w:ind w:left="0" w:firstLine="0" w:firstLineChars="0"/>
              <w:jc w:val="left"/>
              <w:rPr>
                <w:rFonts w:ascii="宋体" w:hAnsi="宋体"/>
                <w:sz w:val="24"/>
                <w:szCs w:val="24"/>
              </w:rPr>
            </w:pPr>
            <w:r>
              <w:rPr>
                <w:rFonts w:hint="eastAsia" w:ascii="宋体" w:hAnsi="宋体"/>
                <w:sz w:val="24"/>
                <w:szCs w:val="24"/>
              </w:rPr>
              <w:t>可通过输入卡号</w:t>
            </w:r>
            <w:r>
              <w:rPr>
                <w:rFonts w:ascii="宋体" w:hAnsi="宋体"/>
                <w:sz w:val="24"/>
                <w:szCs w:val="24"/>
              </w:rPr>
              <w:t xml:space="preserve"> 读卡（磁卡、住院号、发票号）带出患者信息</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7"/>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7"/>
              </w:numPr>
              <w:adjustRightInd w:val="0"/>
              <w:snapToGrid w:val="0"/>
              <w:ind w:left="0" w:firstLine="0" w:firstLineChars="0"/>
              <w:jc w:val="left"/>
              <w:rPr>
                <w:rFonts w:ascii="宋体" w:hAnsi="宋体"/>
                <w:sz w:val="24"/>
                <w:szCs w:val="24"/>
              </w:rPr>
            </w:pPr>
            <w:r>
              <w:rPr>
                <w:rFonts w:hint="eastAsia" w:ascii="宋体" w:hAnsi="宋体"/>
                <w:sz w:val="24"/>
                <w:szCs w:val="24"/>
              </w:rPr>
              <w:t>支持查询出患者结算信息，点击补打发票；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7"/>
              </w:numPr>
              <w:adjustRightInd w:val="0"/>
              <w:snapToGrid w:val="0"/>
              <w:ind w:left="0" w:firstLine="0" w:firstLineChars="0"/>
              <w:jc w:val="left"/>
              <w:rPr>
                <w:rFonts w:ascii="宋体" w:hAnsi="宋体"/>
                <w:sz w:val="24"/>
                <w:szCs w:val="24"/>
              </w:rPr>
            </w:pPr>
            <w:r>
              <w:rPr>
                <w:rFonts w:hint="eastAsia" w:ascii="宋体" w:hAnsi="宋体"/>
                <w:sz w:val="24"/>
                <w:szCs w:val="24"/>
              </w:rPr>
              <w:t>支持发票重打；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7"/>
              </w:numPr>
              <w:adjustRightInd w:val="0"/>
              <w:snapToGrid w:val="0"/>
              <w:ind w:left="0" w:firstLine="0" w:firstLineChars="0"/>
              <w:jc w:val="left"/>
              <w:rPr>
                <w:rFonts w:ascii="宋体" w:hAnsi="宋体"/>
                <w:sz w:val="24"/>
                <w:szCs w:val="24"/>
              </w:rPr>
            </w:pPr>
            <w:r>
              <w:rPr>
                <w:rFonts w:hint="eastAsia" w:ascii="宋体" w:hAnsi="宋体"/>
                <w:sz w:val="24"/>
                <w:szCs w:val="24"/>
              </w:rPr>
              <w:t>支持发票重打(全打</w:t>
            </w:r>
            <w:r>
              <w:rPr>
                <w:rFonts w:ascii="宋体" w:hAnsi="宋体"/>
                <w:sz w:val="24"/>
                <w:szCs w:val="24"/>
              </w:rPr>
              <w:t>)</w:t>
            </w:r>
            <w:r>
              <w:rPr>
                <w:rFonts w:hint="eastAsia" w:ascii="宋体" w:hAnsi="宋体"/>
                <w:sz w:val="24"/>
                <w:szCs w:val="24"/>
              </w:rPr>
              <w:t>。</w:t>
            </w:r>
          </w:p>
        </w:tc>
        <w:bookmarkStart w:id="159" w:name="_Toc102555881"/>
        <w:bookmarkStart w:id="160" w:name="_Toc8199084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出院患者清单打印</w:t>
            </w:r>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8"/>
              </w:numPr>
              <w:adjustRightInd w:val="0"/>
              <w:snapToGrid w:val="0"/>
              <w:ind w:left="0" w:firstLine="0" w:firstLineChars="0"/>
              <w:jc w:val="left"/>
              <w:rPr>
                <w:rFonts w:ascii="宋体" w:hAnsi="宋体"/>
                <w:sz w:val="24"/>
                <w:szCs w:val="24"/>
              </w:rPr>
            </w:pPr>
            <w:r>
              <w:rPr>
                <w:rFonts w:hint="eastAsia" w:ascii="宋体" w:hAnsi="宋体"/>
                <w:sz w:val="24"/>
                <w:szCs w:val="24"/>
              </w:rPr>
              <w:t>可通过输入卡号</w:t>
            </w:r>
            <w:r>
              <w:rPr>
                <w:rFonts w:ascii="宋体" w:hAnsi="宋体"/>
                <w:sz w:val="24"/>
                <w:szCs w:val="24"/>
              </w:rPr>
              <w:t xml:space="preserve"> 读卡（磁卡、住院号、发票号）、出院起止时间，查询患者信息</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8"/>
              </w:numPr>
              <w:adjustRightInd w:val="0"/>
              <w:snapToGrid w:val="0"/>
              <w:ind w:left="0" w:firstLine="0" w:firstLineChars="0"/>
              <w:jc w:val="left"/>
              <w:rPr>
                <w:rFonts w:ascii="宋体" w:hAnsi="宋体"/>
                <w:sz w:val="24"/>
                <w:szCs w:val="24"/>
              </w:rPr>
            </w:pPr>
            <w:r>
              <w:rPr>
                <w:rFonts w:hint="eastAsia" w:ascii="宋体" w:hAnsi="宋体"/>
                <w:sz w:val="24"/>
                <w:szCs w:val="24"/>
              </w:rPr>
              <w:t>支持查询出患者信息，支持打印出院患者清单信息；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8"/>
              </w:numPr>
              <w:adjustRightInd w:val="0"/>
              <w:snapToGrid w:val="0"/>
              <w:ind w:left="0" w:firstLine="0" w:firstLineChars="0"/>
              <w:jc w:val="left"/>
              <w:rPr>
                <w:rFonts w:ascii="宋体" w:hAnsi="宋体"/>
                <w:sz w:val="24"/>
                <w:szCs w:val="24"/>
              </w:rPr>
            </w:pPr>
            <w:r>
              <w:rPr>
                <w:rFonts w:hint="eastAsia" w:ascii="宋体" w:hAnsi="宋体"/>
                <w:sz w:val="24"/>
                <w:szCs w:val="24"/>
              </w:rPr>
              <w:t>支持打印之前可点击预览，预览清单信息；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8"/>
              </w:numPr>
              <w:adjustRightInd w:val="0"/>
              <w:snapToGrid w:val="0"/>
              <w:ind w:left="0" w:firstLine="0" w:firstLineChars="0"/>
              <w:jc w:val="left"/>
              <w:rPr>
                <w:rFonts w:ascii="宋体" w:hAnsi="宋体"/>
                <w:sz w:val="24"/>
                <w:szCs w:val="24"/>
              </w:rPr>
            </w:pPr>
            <w:r>
              <w:rPr>
                <w:rFonts w:hint="eastAsia" w:ascii="宋体" w:hAnsi="宋体"/>
                <w:sz w:val="24"/>
                <w:szCs w:val="24"/>
              </w:rPr>
              <w:t>支持查询出患者清单信息，并能够导出。</w:t>
            </w:r>
          </w:p>
        </w:tc>
        <w:bookmarkStart w:id="161" w:name="_Toc81990844"/>
        <w:bookmarkStart w:id="162" w:name="_Toc10255588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费别变更</w:t>
            </w:r>
            <w:bookmarkEnd w:id="161"/>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9"/>
              </w:numPr>
              <w:adjustRightInd w:val="0"/>
              <w:snapToGrid w:val="0"/>
              <w:ind w:left="0" w:firstLine="0" w:firstLineChars="0"/>
              <w:jc w:val="left"/>
              <w:rPr>
                <w:rFonts w:ascii="宋体" w:hAnsi="宋体"/>
                <w:sz w:val="24"/>
                <w:szCs w:val="24"/>
              </w:rPr>
            </w:pPr>
            <w:r>
              <w:rPr>
                <w:rFonts w:hint="eastAsia" w:ascii="宋体" w:hAnsi="宋体"/>
                <w:sz w:val="24"/>
                <w:szCs w:val="24"/>
              </w:rPr>
              <w:t>支持变更患者身份证、变更患者费别（自费或公费）；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9"/>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99"/>
              </w:numPr>
              <w:adjustRightInd w:val="0"/>
              <w:snapToGrid w:val="0"/>
              <w:ind w:left="0" w:firstLine="0" w:firstLineChars="0"/>
              <w:jc w:val="left"/>
              <w:rPr>
                <w:rFonts w:ascii="宋体" w:hAnsi="宋体"/>
                <w:sz w:val="24"/>
                <w:szCs w:val="24"/>
              </w:rPr>
            </w:pPr>
            <w:r>
              <w:rPr>
                <w:rFonts w:hint="eastAsia" w:ascii="宋体" w:hAnsi="宋体"/>
                <w:sz w:val="24"/>
                <w:szCs w:val="24"/>
              </w:rPr>
              <w:t>支持卡号或读卡带出患者信息；</w:t>
            </w:r>
          </w:p>
        </w:tc>
        <w:bookmarkStart w:id="163" w:name="_Toc81990845"/>
        <w:bookmarkStart w:id="164" w:name="_Toc1025558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费用明细上传</w:t>
            </w:r>
            <w:bookmarkEnd w:id="163"/>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0"/>
              </w:numPr>
              <w:adjustRightInd w:val="0"/>
              <w:snapToGrid w:val="0"/>
              <w:ind w:left="0" w:firstLine="0" w:firstLineChars="0"/>
              <w:jc w:val="left"/>
              <w:rPr>
                <w:rFonts w:ascii="宋体" w:hAnsi="宋体"/>
                <w:sz w:val="24"/>
                <w:szCs w:val="24"/>
              </w:rPr>
            </w:pPr>
            <w:r>
              <w:rPr>
                <w:rFonts w:hint="eastAsia" w:ascii="宋体" w:hAnsi="宋体"/>
                <w:sz w:val="24"/>
                <w:szCs w:val="24"/>
              </w:rPr>
              <w:t>可通过条件查询患者基本信息，支持费用明细上传；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0"/>
              </w:numPr>
              <w:adjustRightInd w:val="0"/>
              <w:snapToGrid w:val="0"/>
              <w:ind w:left="0" w:firstLine="0" w:firstLineChars="0"/>
              <w:jc w:val="left"/>
              <w:rPr>
                <w:rFonts w:ascii="宋体" w:hAnsi="宋体"/>
                <w:sz w:val="24"/>
                <w:szCs w:val="24"/>
              </w:rPr>
            </w:pPr>
            <w:r>
              <w:rPr>
                <w:rFonts w:hint="eastAsia" w:ascii="宋体" w:hAnsi="宋体"/>
                <w:sz w:val="24"/>
                <w:szCs w:val="24"/>
              </w:rPr>
              <w:t>可通过条件查询患者基本信息，支持费用明细撤销。</w:t>
            </w:r>
          </w:p>
        </w:tc>
        <w:bookmarkStart w:id="165" w:name="_Toc102555884"/>
        <w:bookmarkStart w:id="166" w:name="_Toc8199084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患者信息修改</w:t>
            </w:r>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1"/>
              </w:numPr>
              <w:adjustRightInd w:val="0"/>
              <w:snapToGrid w:val="0"/>
              <w:ind w:left="0" w:firstLine="0" w:firstLineChars="0"/>
              <w:jc w:val="left"/>
              <w:rPr>
                <w:rFonts w:ascii="宋体" w:hAnsi="宋体"/>
                <w:sz w:val="24"/>
                <w:szCs w:val="24"/>
              </w:rPr>
            </w:pPr>
            <w:r>
              <w:rPr>
                <w:rFonts w:hint="eastAsia" w:ascii="宋体" w:hAnsi="宋体"/>
                <w:sz w:val="24"/>
                <w:szCs w:val="24"/>
              </w:rPr>
              <w:t>支持修改患者信息；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1"/>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1"/>
              </w:numPr>
              <w:adjustRightInd w:val="0"/>
              <w:snapToGrid w:val="0"/>
              <w:ind w:left="0" w:firstLine="0" w:firstLineChars="0"/>
              <w:jc w:val="left"/>
              <w:rPr>
                <w:rFonts w:ascii="宋体" w:hAnsi="宋体"/>
                <w:sz w:val="24"/>
                <w:szCs w:val="24"/>
              </w:rPr>
            </w:pPr>
            <w:r>
              <w:rPr>
                <w:rFonts w:hint="eastAsia" w:ascii="宋体" w:hAnsi="宋体"/>
                <w:sz w:val="24"/>
                <w:szCs w:val="24"/>
              </w:rPr>
              <w:t>支持卡号或读卡带出患者信息。</w:t>
            </w:r>
          </w:p>
        </w:tc>
        <w:bookmarkStart w:id="167" w:name="_Toc81990847"/>
        <w:bookmarkStart w:id="168" w:name="_Toc10255588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医保结算单打印</w:t>
            </w:r>
            <w:bookmarkEnd w:id="167"/>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2"/>
              </w:numPr>
              <w:adjustRightInd w:val="0"/>
              <w:snapToGrid w:val="0"/>
              <w:ind w:left="0" w:firstLine="0" w:firstLineChars="0"/>
              <w:jc w:val="left"/>
              <w:rPr>
                <w:rFonts w:ascii="宋体" w:hAnsi="宋体"/>
                <w:sz w:val="24"/>
                <w:szCs w:val="24"/>
              </w:rPr>
            </w:pPr>
            <w:r>
              <w:rPr>
                <w:rFonts w:hint="eastAsia" w:ascii="宋体" w:hAnsi="宋体"/>
                <w:sz w:val="24"/>
                <w:szCs w:val="24"/>
              </w:rPr>
              <w:t>支持医保单查询；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2"/>
              </w:numPr>
              <w:adjustRightInd w:val="0"/>
              <w:snapToGrid w:val="0"/>
              <w:ind w:left="0" w:firstLine="0" w:firstLineChars="0"/>
              <w:jc w:val="left"/>
              <w:rPr>
                <w:rFonts w:ascii="宋体" w:hAnsi="宋体"/>
                <w:sz w:val="24"/>
                <w:szCs w:val="24"/>
              </w:rPr>
            </w:pPr>
            <w:r>
              <w:rPr>
                <w:rFonts w:hint="eastAsia" w:ascii="宋体" w:hAnsi="宋体"/>
                <w:sz w:val="24"/>
                <w:szCs w:val="24"/>
              </w:rPr>
              <w:t>支持医保单打印。</w:t>
            </w:r>
          </w:p>
        </w:tc>
        <w:bookmarkStart w:id="169" w:name="_Toc102555886"/>
        <w:bookmarkStart w:id="170" w:name="_Toc8199084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日结</w:t>
            </w:r>
            <w:bookmarkEnd w:id="169"/>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3"/>
              </w:numPr>
              <w:adjustRightInd w:val="0"/>
              <w:snapToGrid w:val="0"/>
              <w:ind w:left="0" w:firstLine="0" w:firstLineChars="0"/>
              <w:jc w:val="left"/>
              <w:rPr>
                <w:rFonts w:ascii="宋体" w:hAnsi="宋体"/>
                <w:sz w:val="24"/>
                <w:szCs w:val="24"/>
              </w:rPr>
            </w:pPr>
            <w:r>
              <w:rPr>
                <w:rFonts w:hint="eastAsia" w:ascii="宋体" w:hAnsi="宋体"/>
                <w:sz w:val="24"/>
                <w:szCs w:val="24"/>
              </w:rPr>
              <w:t>可通过输入入院起止时间，</w:t>
            </w:r>
            <w:r>
              <w:rPr>
                <w:rFonts w:ascii="宋体" w:hAnsi="宋体"/>
                <w:sz w:val="24"/>
                <w:szCs w:val="24"/>
              </w:rPr>
              <w:t>查询收费日结算信息</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3"/>
              </w:numPr>
              <w:adjustRightInd w:val="0"/>
              <w:snapToGrid w:val="0"/>
              <w:ind w:left="0" w:firstLine="0" w:firstLineChars="0"/>
              <w:jc w:val="left"/>
              <w:rPr>
                <w:rFonts w:ascii="宋体" w:hAnsi="宋体"/>
                <w:sz w:val="24"/>
                <w:szCs w:val="24"/>
              </w:rPr>
            </w:pPr>
            <w:r>
              <w:rPr>
                <w:rFonts w:hint="eastAsia" w:ascii="宋体" w:hAnsi="宋体"/>
                <w:sz w:val="24"/>
                <w:szCs w:val="24"/>
              </w:rPr>
              <w:t>支持打印日结算清单；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3"/>
              </w:numPr>
              <w:adjustRightInd w:val="0"/>
              <w:snapToGrid w:val="0"/>
              <w:ind w:left="0" w:firstLine="0" w:firstLineChars="0"/>
              <w:jc w:val="left"/>
              <w:rPr>
                <w:rFonts w:ascii="宋体" w:hAnsi="宋体"/>
                <w:sz w:val="24"/>
                <w:szCs w:val="24"/>
              </w:rPr>
            </w:pPr>
            <w:r>
              <w:rPr>
                <w:rFonts w:hint="eastAsia" w:ascii="宋体" w:hAnsi="宋体"/>
                <w:sz w:val="24"/>
                <w:szCs w:val="24"/>
              </w:rPr>
              <w:t>支持查看历史日结单信息；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3"/>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r>
              <w:rPr>
                <w:rFonts w:ascii="宋体" w:hAnsi="宋体"/>
                <w:sz w:val="24"/>
                <w:szCs w:val="24"/>
              </w:rPr>
              <w:t>）</w:t>
            </w:r>
            <w:r>
              <w:rPr>
                <w:rFonts w:hint="eastAsia" w:ascii="宋体" w:hAnsi="宋体"/>
                <w:sz w:val="24"/>
                <w:szCs w:val="24"/>
              </w:rPr>
              <w:t>。</w:t>
            </w:r>
          </w:p>
        </w:tc>
        <w:bookmarkStart w:id="171" w:name="_Toc81990849"/>
        <w:bookmarkStart w:id="172" w:name="_Toc10255588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日结汇总</w:t>
            </w:r>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4"/>
              </w:numPr>
              <w:adjustRightInd w:val="0"/>
              <w:snapToGrid w:val="0"/>
              <w:ind w:left="0" w:firstLine="0" w:firstLineChars="0"/>
              <w:jc w:val="left"/>
              <w:rPr>
                <w:rFonts w:ascii="宋体" w:hAnsi="宋体"/>
                <w:sz w:val="24"/>
                <w:szCs w:val="24"/>
              </w:rPr>
            </w:pPr>
            <w:r>
              <w:rPr>
                <w:rFonts w:hint="eastAsia" w:ascii="宋体" w:hAnsi="宋体"/>
                <w:sz w:val="24"/>
                <w:szCs w:val="24"/>
              </w:rPr>
              <w:t>支持将汇总的日结单打印出来；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4"/>
              </w:numPr>
              <w:adjustRightInd w:val="0"/>
              <w:snapToGrid w:val="0"/>
              <w:ind w:left="0" w:firstLine="0" w:firstLineChars="0"/>
              <w:jc w:val="left"/>
              <w:rPr>
                <w:rFonts w:ascii="宋体" w:hAnsi="宋体"/>
                <w:sz w:val="24"/>
                <w:szCs w:val="24"/>
              </w:rPr>
            </w:pPr>
            <w:r>
              <w:rPr>
                <w:rFonts w:hint="eastAsia" w:ascii="宋体" w:hAnsi="宋体"/>
                <w:sz w:val="24"/>
                <w:szCs w:val="24"/>
              </w:rPr>
              <w:t>可通过</w:t>
            </w:r>
            <w:r>
              <w:rPr>
                <w:rFonts w:ascii="宋体" w:hAnsi="宋体"/>
                <w:sz w:val="24"/>
                <w:szCs w:val="24"/>
              </w:rPr>
              <w:t>输入起止时间</w:t>
            </w:r>
            <w:r>
              <w:rPr>
                <w:rFonts w:hint="eastAsia" w:ascii="宋体" w:hAnsi="宋体"/>
                <w:sz w:val="24"/>
                <w:szCs w:val="24"/>
              </w:rPr>
              <w:t>，</w:t>
            </w:r>
            <w:r>
              <w:rPr>
                <w:rFonts w:ascii="宋体" w:hAnsi="宋体"/>
                <w:sz w:val="24"/>
                <w:szCs w:val="24"/>
              </w:rPr>
              <w:t>查询出需要汇总的清单</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4"/>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r>
              <w:rPr>
                <w:rFonts w:ascii="宋体" w:hAnsi="宋体"/>
                <w:sz w:val="24"/>
                <w:szCs w:val="24"/>
              </w:rPr>
              <w:t>）</w:t>
            </w:r>
            <w:r>
              <w:rPr>
                <w:rFonts w:hint="eastAsia" w:ascii="宋体" w:hAnsi="宋体"/>
                <w:sz w:val="24"/>
                <w:szCs w:val="24"/>
              </w:rPr>
              <w:t>。</w:t>
            </w:r>
          </w:p>
        </w:tc>
        <w:bookmarkStart w:id="173" w:name="_Toc102555888"/>
        <w:bookmarkStart w:id="174" w:name="_Toc8199085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8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日结查询</w:t>
            </w:r>
            <w:bookmarkEnd w:id="173"/>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5"/>
              </w:numPr>
              <w:adjustRightInd w:val="0"/>
              <w:snapToGrid w:val="0"/>
              <w:ind w:left="0" w:firstLine="0" w:firstLineChars="0"/>
              <w:jc w:val="left"/>
              <w:rPr>
                <w:rFonts w:ascii="宋体" w:hAnsi="宋体"/>
                <w:sz w:val="24"/>
                <w:szCs w:val="24"/>
              </w:rPr>
            </w:pPr>
            <w:r>
              <w:rPr>
                <w:rFonts w:hint="eastAsia" w:ascii="宋体" w:hAnsi="宋体"/>
                <w:sz w:val="24"/>
                <w:szCs w:val="24"/>
              </w:rPr>
              <w:t>支持日结信息查询。</w:t>
            </w:r>
          </w:p>
        </w:tc>
        <w:bookmarkStart w:id="175" w:name="_Toc102555889"/>
        <w:bookmarkStart w:id="176" w:name="_Toc11024635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70"/>
              </w:numPr>
              <w:adjustRightInd w:val="0"/>
              <w:snapToGrid w:val="0"/>
              <w:ind w:left="0" w:firstLine="0" w:firstLineChars="0"/>
              <w:outlineLvl w:val="2"/>
              <w:rPr>
                <w:rFonts w:ascii="宋体" w:hAnsi="宋体"/>
                <w:b/>
                <w:bCs/>
                <w:sz w:val="24"/>
                <w:szCs w:val="24"/>
              </w:rPr>
            </w:pPr>
            <w:r>
              <w:rPr>
                <w:rFonts w:ascii="宋体" w:hAnsi="宋体"/>
                <w:b/>
                <w:bCs/>
                <w:sz w:val="24"/>
                <w:szCs w:val="24"/>
              </w:rPr>
              <w:t>门诊服务台</w:t>
            </w:r>
            <w:bookmarkEnd w:id="175"/>
            <w:bookmarkEnd w:id="176"/>
            <w:r>
              <w:rPr>
                <w:rFonts w:ascii="宋体" w:hAnsi="宋体"/>
                <w:b/>
                <w:bCs/>
                <w:sz w:val="24"/>
                <w:szCs w:val="24"/>
              </w:rPr>
              <w:tab/>
            </w:r>
          </w:p>
        </w:tc>
        <w:bookmarkStart w:id="177" w:name="_Toc81990852"/>
        <w:bookmarkStart w:id="178" w:name="_Toc10255589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挂号维护</w:t>
            </w:r>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7"/>
              </w:numPr>
              <w:adjustRightInd w:val="0"/>
              <w:snapToGrid w:val="0"/>
              <w:ind w:left="0" w:firstLine="0" w:firstLineChars="0"/>
              <w:jc w:val="left"/>
              <w:rPr>
                <w:rFonts w:ascii="宋体" w:hAnsi="宋体"/>
                <w:sz w:val="24"/>
                <w:szCs w:val="24"/>
              </w:rPr>
            </w:pPr>
            <w:r>
              <w:rPr>
                <w:rFonts w:hint="eastAsia" w:ascii="宋体" w:hAnsi="宋体"/>
                <w:sz w:val="24"/>
                <w:szCs w:val="24"/>
              </w:rPr>
              <w:t>可一键刷新页面获取最新数据；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7"/>
              </w:numPr>
              <w:adjustRightInd w:val="0"/>
              <w:snapToGrid w:val="0"/>
              <w:ind w:left="0" w:firstLine="0" w:firstLineChars="0"/>
              <w:jc w:val="left"/>
              <w:rPr>
                <w:rFonts w:ascii="宋体" w:hAnsi="宋体"/>
                <w:sz w:val="24"/>
                <w:szCs w:val="24"/>
              </w:rPr>
            </w:pPr>
            <w:r>
              <w:rPr>
                <w:rFonts w:hint="eastAsia" w:ascii="宋体" w:hAnsi="宋体"/>
                <w:sz w:val="24"/>
                <w:szCs w:val="24"/>
              </w:rPr>
              <w:t>支持新增挂号和午别级别信息。</w:t>
            </w:r>
          </w:p>
        </w:tc>
        <w:bookmarkStart w:id="179" w:name="_Toc8199085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6"/>
              </w:numPr>
              <w:adjustRightInd w:val="0"/>
              <w:snapToGrid w:val="0"/>
              <w:ind w:left="0" w:firstLine="0" w:firstLineChars="0"/>
              <w:jc w:val="left"/>
              <w:rPr>
                <w:rFonts w:ascii="宋体" w:hAnsi="宋体"/>
                <w:b/>
                <w:bCs/>
                <w:sz w:val="24"/>
                <w:szCs w:val="24"/>
              </w:rPr>
            </w:pPr>
            <w:r>
              <w:rPr>
                <w:rFonts w:hint="eastAsia" w:ascii="宋体" w:hAnsi="宋体"/>
                <w:b/>
                <w:bCs/>
                <w:sz w:val="24"/>
                <w:szCs w:val="24"/>
              </w:rPr>
              <w:t>科室和医生排班</w:t>
            </w:r>
            <w:bookmarkEnd w:id="179"/>
            <w:r>
              <w:rPr>
                <w:rFonts w:hint="eastAsia" w:ascii="宋体" w:hAnsi="宋体"/>
                <w:b/>
                <w:bCs/>
                <w:sz w:val="24"/>
                <w:szCs w:val="24"/>
              </w:rPr>
              <w:t>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8"/>
              </w:numPr>
              <w:adjustRightInd w:val="0"/>
              <w:snapToGrid w:val="0"/>
              <w:ind w:left="0" w:firstLine="0" w:firstLineChars="0"/>
              <w:jc w:val="left"/>
              <w:rPr>
                <w:rFonts w:ascii="宋体" w:hAnsi="宋体"/>
                <w:sz w:val="24"/>
                <w:szCs w:val="24"/>
              </w:rPr>
            </w:pPr>
            <w:r>
              <w:rPr>
                <w:rFonts w:hint="eastAsia" w:ascii="宋体" w:hAnsi="宋体"/>
                <w:sz w:val="24"/>
                <w:szCs w:val="24"/>
              </w:rPr>
              <w:t>提供排班模板保存，选择科室排版，支持</w:t>
            </w:r>
            <w:r>
              <w:rPr>
                <w:rFonts w:ascii="宋体" w:hAnsi="宋体"/>
                <w:sz w:val="24"/>
                <w:szCs w:val="24"/>
              </w:rPr>
              <w:t>新增、修改、保存</w:t>
            </w:r>
            <w:r>
              <w:rPr>
                <w:rFonts w:hint="eastAsia" w:ascii="宋体" w:hAnsi="宋体"/>
                <w:sz w:val="24"/>
                <w:szCs w:val="24"/>
              </w:rPr>
              <w:t>模板信息；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8"/>
              </w:numPr>
              <w:adjustRightInd w:val="0"/>
              <w:snapToGrid w:val="0"/>
              <w:ind w:left="0" w:firstLine="0" w:firstLineChars="0"/>
              <w:jc w:val="left"/>
              <w:rPr>
                <w:rFonts w:ascii="宋体" w:hAnsi="宋体"/>
                <w:sz w:val="24"/>
                <w:szCs w:val="24"/>
              </w:rPr>
            </w:pPr>
            <w:r>
              <w:rPr>
                <w:rFonts w:hint="eastAsia" w:ascii="宋体" w:hAnsi="宋体"/>
                <w:sz w:val="24"/>
                <w:szCs w:val="24"/>
              </w:rPr>
              <w:t>提供删除模板，删除排班模板信息；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8"/>
              </w:numPr>
              <w:adjustRightInd w:val="0"/>
              <w:snapToGrid w:val="0"/>
              <w:ind w:left="0" w:firstLine="0" w:firstLineChars="0"/>
              <w:jc w:val="left"/>
              <w:rPr>
                <w:rFonts w:ascii="宋体" w:hAnsi="宋体"/>
                <w:sz w:val="24"/>
                <w:szCs w:val="24"/>
              </w:rPr>
            </w:pPr>
            <w:r>
              <w:rPr>
                <w:rFonts w:hint="eastAsia" w:ascii="宋体" w:hAnsi="宋体"/>
                <w:sz w:val="24"/>
                <w:szCs w:val="24"/>
              </w:rPr>
              <w:t>支持科室、医生姓名查询排班信息；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8"/>
              </w:numPr>
              <w:adjustRightInd w:val="0"/>
              <w:snapToGrid w:val="0"/>
              <w:ind w:left="0" w:firstLine="0" w:firstLineChars="0"/>
              <w:jc w:val="left"/>
              <w:rPr>
                <w:rFonts w:ascii="宋体" w:hAnsi="宋体"/>
                <w:sz w:val="24"/>
                <w:szCs w:val="24"/>
              </w:rPr>
            </w:pPr>
            <w:r>
              <w:rPr>
                <w:rFonts w:hint="eastAsia" w:ascii="宋体" w:hAnsi="宋体"/>
                <w:sz w:val="24"/>
                <w:szCs w:val="24"/>
              </w:rPr>
              <w:t>支持生成排班信息，可选择时间段，确定生成排班信息；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8"/>
              </w:numPr>
              <w:adjustRightInd w:val="0"/>
              <w:snapToGrid w:val="0"/>
              <w:ind w:left="0" w:firstLine="0" w:firstLineChars="0"/>
              <w:jc w:val="left"/>
              <w:rPr>
                <w:rFonts w:ascii="宋体" w:hAnsi="宋体"/>
                <w:sz w:val="24"/>
                <w:szCs w:val="24"/>
              </w:rPr>
            </w:pPr>
            <w:r>
              <w:rPr>
                <w:rFonts w:hint="eastAsia" w:ascii="宋体" w:hAnsi="宋体"/>
                <w:sz w:val="24"/>
                <w:szCs w:val="24"/>
              </w:rPr>
              <w:t>支持生成下周排班，可立即生成模板。</w:t>
            </w:r>
          </w:p>
        </w:tc>
        <w:bookmarkStart w:id="180" w:name="_Toc8199085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6"/>
              </w:numPr>
              <w:adjustRightInd w:val="0"/>
              <w:snapToGrid w:val="0"/>
              <w:ind w:left="0" w:firstLine="0" w:firstLineChars="0"/>
              <w:jc w:val="left"/>
              <w:rPr>
                <w:rFonts w:ascii="宋体" w:hAnsi="宋体"/>
                <w:b/>
                <w:bCs/>
                <w:sz w:val="24"/>
                <w:szCs w:val="24"/>
              </w:rPr>
            </w:pPr>
            <w:r>
              <w:rPr>
                <w:rFonts w:hint="eastAsia" w:ascii="宋体" w:hAnsi="宋体"/>
                <w:b/>
                <w:bCs/>
                <w:sz w:val="24"/>
                <w:szCs w:val="24"/>
              </w:rPr>
              <w:t>科室和医生排班</w:t>
            </w:r>
            <w:bookmarkEnd w:id="180"/>
            <w:r>
              <w:rPr>
                <w:rFonts w:hint="eastAsia" w:ascii="宋体" w:hAnsi="宋体"/>
                <w:b/>
                <w:bCs/>
                <w:sz w:val="24"/>
                <w:szCs w:val="24"/>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9"/>
              </w:numPr>
              <w:adjustRightInd w:val="0"/>
              <w:snapToGrid w:val="0"/>
              <w:ind w:left="0" w:firstLine="0" w:firstLineChars="0"/>
              <w:jc w:val="left"/>
              <w:rPr>
                <w:rFonts w:ascii="宋体" w:hAnsi="宋体"/>
                <w:sz w:val="24"/>
                <w:szCs w:val="24"/>
              </w:rPr>
            </w:pPr>
            <w:r>
              <w:rPr>
                <w:rFonts w:hint="eastAsia" w:ascii="宋体" w:hAnsi="宋体"/>
                <w:sz w:val="24"/>
                <w:szCs w:val="24"/>
              </w:rPr>
              <w:t>支持科室或医生排班信息停诊操作；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9"/>
              </w:numPr>
              <w:adjustRightInd w:val="0"/>
              <w:snapToGrid w:val="0"/>
              <w:ind w:left="0" w:firstLine="0" w:firstLineChars="0"/>
              <w:jc w:val="left"/>
              <w:rPr>
                <w:rFonts w:ascii="宋体" w:hAnsi="宋体"/>
                <w:sz w:val="24"/>
                <w:szCs w:val="24"/>
              </w:rPr>
            </w:pPr>
            <w:r>
              <w:rPr>
                <w:rFonts w:hint="eastAsia" w:ascii="宋体" w:hAnsi="宋体"/>
                <w:sz w:val="24"/>
                <w:szCs w:val="24"/>
              </w:rPr>
              <w:t>支持科室或医生排班信息恢复停诊操作；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9"/>
              </w:numPr>
              <w:adjustRightInd w:val="0"/>
              <w:snapToGrid w:val="0"/>
              <w:ind w:left="0" w:firstLine="0" w:firstLineChars="0"/>
              <w:jc w:val="left"/>
              <w:rPr>
                <w:rFonts w:ascii="宋体" w:hAnsi="宋体"/>
                <w:sz w:val="24"/>
                <w:szCs w:val="24"/>
              </w:rPr>
            </w:pPr>
            <w:r>
              <w:rPr>
                <w:rFonts w:hint="eastAsia" w:ascii="宋体" w:hAnsi="宋体"/>
                <w:sz w:val="24"/>
                <w:szCs w:val="24"/>
              </w:rPr>
              <w:t>支持一键加号；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9"/>
              </w:numPr>
              <w:adjustRightInd w:val="0"/>
              <w:snapToGrid w:val="0"/>
              <w:ind w:left="0" w:firstLine="0" w:firstLineChars="0"/>
              <w:jc w:val="left"/>
              <w:rPr>
                <w:rFonts w:ascii="宋体" w:hAnsi="宋体"/>
                <w:sz w:val="24"/>
                <w:szCs w:val="24"/>
              </w:rPr>
            </w:pPr>
            <w:r>
              <w:rPr>
                <w:rFonts w:hint="eastAsia" w:ascii="宋体" w:hAnsi="宋体"/>
                <w:sz w:val="24"/>
                <w:szCs w:val="24"/>
              </w:rPr>
              <w:t>支持一键减号；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09"/>
              </w:numPr>
              <w:adjustRightInd w:val="0"/>
              <w:snapToGrid w:val="0"/>
              <w:ind w:left="0" w:firstLine="0" w:firstLineChars="0"/>
              <w:jc w:val="left"/>
              <w:rPr>
                <w:rFonts w:ascii="宋体" w:hAnsi="宋体"/>
                <w:sz w:val="24"/>
                <w:szCs w:val="24"/>
              </w:rPr>
            </w:pPr>
            <w:r>
              <w:rPr>
                <w:rFonts w:hint="eastAsia" w:ascii="宋体" w:hAnsi="宋体"/>
                <w:sz w:val="24"/>
                <w:szCs w:val="24"/>
              </w:rPr>
              <w:t>支持模板类型、上一周、下一周查询排班信息。</w:t>
            </w:r>
          </w:p>
        </w:tc>
        <w:bookmarkStart w:id="181" w:name="_Toc81990860"/>
        <w:bookmarkStart w:id="182" w:name="_Toc10255589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6"/>
              </w:numPr>
              <w:adjustRightInd w:val="0"/>
              <w:snapToGrid w:val="0"/>
              <w:ind w:left="0" w:firstLine="0" w:firstLineChars="0"/>
              <w:jc w:val="left"/>
              <w:rPr>
                <w:rFonts w:ascii="宋体" w:hAnsi="宋体"/>
                <w:b/>
                <w:bCs/>
                <w:sz w:val="24"/>
                <w:szCs w:val="24"/>
              </w:rPr>
            </w:pPr>
            <w:r>
              <w:rPr>
                <w:rFonts w:hint="eastAsia" w:ascii="宋体" w:hAnsi="宋体"/>
                <w:b/>
                <w:bCs/>
                <w:sz w:val="24"/>
                <w:szCs w:val="24"/>
              </w:rPr>
              <w:t>预约挂号</w:t>
            </w:r>
            <w:bookmarkEnd w:id="181"/>
            <w:bookmarkEnd w:id="1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0"/>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支持一键清屏，清空页面所有数据（包括录入条件和查询结果</w:t>
            </w:r>
            <w:r>
              <w:rPr>
                <w:rFonts w:ascii="宋体" w:hAnsi="宋体"/>
                <w:sz w:val="24"/>
                <w:szCs w:val="24"/>
              </w:rPr>
              <w:t>）</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0"/>
              </w:numPr>
              <w:adjustRightInd w:val="0"/>
              <w:snapToGrid w:val="0"/>
              <w:ind w:left="0" w:firstLine="0" w:firstLineChars="0"/>
              <w:jc w:val="left"/>
              <w:rPr>
                <w:rFonts w:ascii="宋体" w:hAnsi="宋体"/>
                <w:sz w:val="24"/>
                <w:szCs w:val="24"/>
              </w:rPr>
            </w:pPr>
            <w:r>
              <w:rPr>
                <w:rFonts w:hint="eastAsia" w:ascii="宋体" w:hAnsi="宋体"/>
                <w:sz w:val="24"/>
                <w:szCs w:val="24"/>
              </w:rPr>
              <w:t>支持</w:t>
            </w:r>
            <w:r>
              <w:rPr>
                <w:rFonts w:ascii="宋体" w:hAnsi="宋体"/>
                <w:sz w:val="24"/>
                <w:szCs w:val="24"/>
              </w:rPr>
              <w:t>患者预约登记</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0"/>
              </w:numPr>
              <w:adjustRightInd w:val="0"/>
              <w:snapToGrid w:val="0"/>
              <w:ind w:left="0" w:firstLine="0" w:firstLineChars="0"/>
              <w:jc w:val="left"/>
              <w:rPr>
                <w:rFonts w:ascii="宋体" w:hAnsi="宋体"/>
                <w:sz w:val="24"/>
                <w:szCs w:val="24"/>
              </w:rPr>
            </w:pPr>
            <w:r>
              <w:rPr>
                <w:rFonts w:hint="eastAsia" w:ascii="宋体" w:hAnsi="宋体"/>
                <w:sz w:val="24"/>
                <w:szCs w:val="24"/>
              </w:rPr>
              <w:t>支持</w:t>
            </w:r>
            <w:r>
              <w:rPr>
                <w:rFonts w:ascii="宋体" w:hAnsi="宋体"/>
                <w:sz w:val="24"/>
                <w:szCs w:val="24"/>
              </w:rPr>
              <w:t>患者取消预约登记</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0"/>
              </w:numPr>
              <w:adjustRightInd w:val="0"/>
              <w:snapToGrid w:val="0"/>
              <w:ind w:left="0" w:firstLine="0" w:firstLineChars="0"/>
              <w:jc w:val="left"/>
              <w:rPr>
                <w:rFonts w:ascii="宋体" w:hAnsi="宋体"/>
                <w:sz w:val="24"/>
                <w:szCs w:val="24"/>
              </w:rPr>
            </w:pPr>
            <w:r>
              <w:rPr>
                <w:rFonts w:hint="eastAsia" w:ascii="宋体" w:hAnsi="宋体"/>
                <w:sz w:val="24"/>
                <w:szCs w:val="24"/>
              </w:rPr>
              <w:t>可通过读卡（身份证）带出患者基本信息，补全其他挂号信息，选择排班进行预约挂号；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0"/>
              </w:numPr>
              <w:adjustRightInd w:val="0"/>
              <w:snapToGrid w:val="0"/>
              <w:ind w:left="0" w:firstLine="0" w:firstLineChars="0"/>
              <w:jc w:val="left"/>
              <w:rPr>
                <w:rFonts w:ascii="宋体" w:hAnsi="宋体"/>
                <w:sz w:val="24"/>
                <w:szCs w:val="24"/>
              </w:rPr>
            </w:pPr>
            <w:r>
              <w:rPr>
                <w:rFonts w:hint="eastAsia" w:ascii="宋体" w:hAnsi="宋体"/>
                <w:sz w:val="24"/>
                <w:szCs w:val="24"/>
              </w:rPr>
              <w:t>支持卡号或读卡带出患者基本信息。</w:t>
            </w:r>
          </w:p>
        </w:tc>
        <w:bookmarkStart w:id="183" w:name="_Toc10255589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06"/>
              </w:numPr>
              <w:adjustRightInd w:val="0"/>
              <w:snapToGrid w:val="0"/>
              <w:ind w:left="0" w:firstLine="0" w:firstLineChars="0"/>
              <w:jc w:val="left"/>
              <w:rPr>
                <w:rFonts w:ascii="宋体" w:hAnsi="宋体"/>
                <w:b/>
                <w:bCs/>
                <w:sz w:val="24"/>
                <w:szCs w:val="24"/>
              </w:rPr>
            </w:pPr>
            <w:r>
              <w:rPr>
                <w:rFonts w:hint="eastAsia" w:ascii="宋体" w:hAnsi="宋体"/>
                <w:b/>
                <w:bCs/>
                <w:sz w:val="24"/>
                <w:szCs w:val="24"/>
              </w:rPr>
              <w:t>预约管理系统</w:t>
            </w:r>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1"/>
              </w:numPr>
              <w:adjustRightInd w:val="0"/>
              <w:snapToGrid w:val="0"/>
              <w:ind w:left="0" w:firstLine="0" w:firstLineChars="0"/>
              <w:jc w:val="left"/>
              <w:rPr>
                <w:rFonts w:ascii="宋体" w:hAnsi="宋体"/>
                <w:sz w:val="24"/>
                <w:szCs w:val="24"/>
              </w:rPr>
            </w:pPr>
            <w:r>
              <w:rPr>
                <w:rFonts w:hint="eastAsia" w:ascii="宋体" w:hAnsi="宋体"/>
                <w:sz w:val="24"/>
                <w:szCs w:val="24"/>
              </w:rPr>
              <w:t>医生排班管理，支持门诊科室编制医生排班表，为预约中心投放预约号源提供医生排班信息，班次预约号源一经发出，排班表即不能简单修改。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1"/>
              </w:numPr>
              <w:adjustRightInd w:val="0"/>
              <w:snapToGrid w:val="0"/>
              <w:ind w:left="0" w:firstLine="0" w:firstLineChars="0"/>
              <w:jc w:val="left"/>
              <w:rPr>
                <w:rFonts w:ascii="宋体" w:hAnsi="宋体"/>
                <w:sz w:val="24"/>
                <w:szCs w:val="24"/>
              </w:rPr>
            </w:pPr>
            <w:r>
              <w:rPr>
                <w:rFonts w:hint="eastAsia" w:ascii="宋体" w:hAnsi="宋体"/>
                <w:sz w:val="24"/>
                <w:szCs w:val="24"/>
              </w:rPr>
              <w:t>号源池管理，根据各出诊医生、班次及计划接诊人数编制预约号源参数，自动生成号源进入号源池。号源池的排班表根据可预约的天数生成，支持病人预约一周内号源。当天号源动态管理：号源池的当天排班表中，被预约的号即为就诊的排队号，病人应约时，当班医生按顺序呼号自己队列的预约病人前往就诊。当天号源可以根据实际情况进行调整，如适当投放号源或减少号源；回收处理爽约病人号源等。爽约病人管理：三次爽约病人限制预约。</w:t>
            </w:r>
          </w:p>
        </w:tc>
        <w:bookmarkStart w:id="184" w:name="_Toc102555896"/>
        <w:bookmarkStart w:id="185" w:name="_Toc11024635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70"/>
              </w:numPr>
              <w:adjustRightInd w:val="0"/>
              <w:snapToGrid w:val="0"/>
              <w:ind w:left="0" w:firstLine="0" w:firstLineChars="0"/>
              <w:outlineLvl w:val="2"/>
              <w:rPr>
                <w:rFonts w:ascii="宋体" w:hAnsi="宋体"/>
                <w:b/>
                <w:bCs/>
                <w:sz w:val="24"/>
                <w:szCs w:val="24"/>
              </w:rPr>
            </w:pPr>
            <w:r>
              <w:rPr>
                <w:rFonts w:ascii="宋体" w:hAnsi="宋体"/>
                <w:b/>
                <w:bCs/>
                <w:sz w:val="24"/>
                <w:szCs w:val="24"/>
              </w:rPr>
              <w:t>财务数据维护</w:t>
            </w:r>
            <w:bookmarkEnd w:id="184"/>
            <w:bookmarkEnd w:id="185"/>
            <w:r>
              <w:rPr>
                <w:rFonts w:ascii="宋体" w:hAnsi="宋体"/>
                <w:b/>
                <w:bCs/>
                <w:sz w:val="24"/>
                <w:szCs w:val="24"/>
              </w:rPr>
              <w:tab/>
            </w:r>
          </w:p>
        </w:tc>
        <w:bookmarkStart w:id="186" w:name="_Toc102555897"/>
        <w:bookmarkStart w:id="187" w:name="_Toc8199086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12"/>
              </w:numPr>
              <w:adjustRightInd w:val="0"/>
              <w:snapToGrid w:val="0"/>
              <w:ind w:left="0" w:firstLine="0" w:firstLineChars="0"/>
              <w:jc w:val="left"/>
              <w:rPr>
                <w:rFonts w:ascii="宋体" w:hAnsi="宋体"/>
                <w:b/>
                <w:bCs/>
                <w:sz w:val="24"/>
                <w:szCs w:val="24"/>
              </w:rPr>
            </w:pPr>
            <w:r>
              <w:rPr>
                <w:rFonts w:hint="eastAsia" w:ascii="宋体" w:hAnsi="宋体"/>
                <w:b/>
                <w:bCs/>
                <w:sz w:val="24"/>
                <w:szCs w:val="24"/>
              </w:rPr>
              <w:t>发票管理</w:t>
            </w:r>
            <w:bookmarkEnd w:id="186"/>
            <w:bookmarkEnd w:id="1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3"/>
              </w:numPr>
              <w:adjustRightInd w:val="0"/>
              <w:snapToGrid w:val="0"/>
              <w:ind w:left="0" w:firstLine="0" w:firstLineChars="0"/>
              <w:jc w:val="left"/>
              <w:rPr>
                <w:rFonts w:ascii="宋体" w:hAnsi="宋体"/>
                <w:sz w:val="24"/>
                <w:szCs w:val="24"/>
              </w:rPr>
            </w:pPr>
            <w:r>
              <w:rPr>
                <w:rFonts w:hint="eastAsia" w:ascii="宋体" w:hAnsi="宋体"/>
                <w:sz w:val="24"/>
                <w:szCs w:val="24"/>
              </w:rPr>
              <w:t>支持新增发票信息；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3"/>
              </w:numPr>
              <w:adjustRightInd w:val="0"/>
              <w:snapToGrid w:val="0"/>
              <w:ind w:left="0" w:firstLine="0" w:firstLineChars="0"/>
              <w:jc w:val="left"/>
              <w:rPr>
                <w:rFonts w:ascii="宋体" w:hAnsi="宋体"/>
                <w:sz w:val="24"/>
                <w:szCs w:val="24"/>
              </w:rPr>
            </w:pPr>
            <w:r>
              <w:rPr>
                <w:rFonts w:hint="eastAsia" w:ascii="宋体" w:hAnsi="宋体"/>
                <w:sz w:val="24"/>
                <w:szCs w:val="24"/>
              </w:rPr>
              <w:t>保存发票信息；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3"/>
              </w:numPr>
              <w:adjustRightInd w:val="0"/>
              <w:snapToGrid w:val="0"/>
              <w:ind w:left="0" w:firstLine="0" w:firstLineChars="0"/>
              <w:jc w:val="left"/>
              <w:rPr>
                <w:rFonts w:ascii="宋体" w:hAnsi="宋体"/>
                <w:sz w:val="24"/>
                <w:szCs w:val="24"/>
              </w:rPr>
            </w:pPr>
            <w:r>
              <w:rPr>
                <w:rFonts w:hint="eastAsia" w:ascii="宋体" w:hAnsi="宋体"/>
                <w:sz w:val="24"/>
                <w:szCs w:val="24"/>
              </w:rPr>
              <w:t>支持启用发票信息；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3"/>
              </w:numPr>
              <w:adjustRightInd w:val="0"/>
              <w:snapToGrid w:val="0"/>
              <w:ind w:left="0" w:firstLine="0" w:firstLineChars="0"/>
              <w:jc w:val="left"/>
              <w:rPr>
                <w:rFonts w:ascii="宋体" w:hAnsi="宋体"/>
                <w:sz w:val="24"/>
                <w:szCs w:val="24"/>
              </w:rPr>
            </w:pPr>
            <w:r>
              <w:rPr>
                <w:rFonts w:hint="eastAsia" w:ascii="宋体" w:hAnsi="宋体"/>
                <w:sz w:val="24"/>
                <w:szCs w:val="24"/>
              </w:rPr>
              <w:t>支持停用发票信息；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3"/>
              </w:numPr>
              <w:adjustRightInd w:val="0"/>
              <w:snapToGrid w:val="0"/>
              <w:ind w:left="0" w:firstLine="0" w:firstLineChars="0"/>
              <w:jc w:val="left"/>
              <w:rPr>
                <w:rFonts w:ascii="宋体" w:hAnsi="宋体"/>
                <w:sz w:val="24"/>
                <w:szCs w:val="24"/>
              </w:rPr>
            </w:pPr>
            <w:r>
              <w:rPr>
                <w:rFonts w:hint="eastAsia" w:ascii="宋体" w:hAnsi="宋体"/>
                <w:sz w:val="24"/>
                <w:szCs w:val="24"/>
              </w:rPr>
              <w:t>支持回收未使用的发票；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3"/>
              </w:numPr>
              <w:adjustRightInd w:val="0"/>
              <w:snapToGrid w:val="0"/>
              <w:ind w:left="0" w:firstLine="0" w:firstLineChars="0"/>
              <w:jc w:val="left"/>
              <w:rPr>
                <w:rFonts w:ascii="宋体" w:hAnsi="宋体"/>
                <w:sz w:val="24"/>
                <w:szCs w:val="24"/>
              </w:rPr>
            </w:pPr>
            <w:r>
              <w:rPr>
                <w:rFonts w:hint="eastAsia" w:ascii="宋体" w:hAnsi="宋体"/>
                <w:sz w:val="24"/>
                <w:szCs w:val="24"/>
              </w:rPr>
              <w:t>支持通过 发票种类、使用状态、领用人查询发票信息。</w:t>
            </w:r>
          </w:p>
        </w:tc>
        <w:bookmarkStart w:id="188" w:name="_Toc102555898"/>
        <w:bookmarkStart w:id="189" w:name="_Toc8199086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12"/>
              </w:numPr>
              <w:adjustRightInd w:val="0"/>
              <w:snapToGrid w:val="0"/>
              <w:ind w:left="0" w:firstLine="0" w:firstLineChars="0"/>
              <w:jc w:val="left"/>
              <w:rPr>
                <w:rFonts w:ascii="宋体" w:hAnsi="宋体"/>
                <w:b/>
                <w:bCs/>
                <w:sz w:val="24"/>
                <w:szCs w:val="24"/>
              </w:rPr>
            </w:pPr>
            <w:r>
              <w:rPr>
                <w:rFonts w:hint="eastAsia" w:ascii="宋体" w:hAnsi="宋体"/>
                <w:b/>
                <w:bCs/>
                <w:sz w:val="24"/>
                <w:szCs w:val="24"/>
              </w:rPr>
              <w:t>最小费用与统计大类对照</w:t>
            </w:r>
            <w:bookmarkEnd w:id="188"/>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4"/>
              </w:numPr>
              <w:adjustRightInd w:val="0"/>
              <w:snapToGrid w:val="0"/>
              <w:ind w:left="0" w:firstLine="0" w:firstLineChars="0"/>
              <w:jc w:val="left"/>
              <w:rPr>
                <w:rFonts w:ascii="宋体" w:hAnsi="宋体"/>
                <w:sz w:val="24"/>
                <w:szCs w:val="24"/>
              </w:rPr>
            </w:pPr>
            <w:r>
              <w:rPr>
                <w:rFonts w:hint="eastAsia" w:ascii="宋体" w:hAnsi="宋体"/>
                <w:sz w:val="24"/>
                <w:szCs w:val="24"/>
              </w:rPr>
              <w:t>支持一键刷新页面获取最新数据；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4"/>
              </w:numPr>
              <w:adjustRightInd w:val="0"/>
              <w:snapToGrid w:val="0"/>
              <w:ind w:left="0" w:firstLine="0" w:firstLineChars="0"/>
              <w:jc w:val="left"/>
              <w:rPr>
                <w:rFonts w:ascii="宋体" w:hAnsi="宋体"/>
                <w:sz w:val="24"/>
                <w:szCs w:val="24"/>
              </w:rPr>
            </w:pPr>
            <w:r>
              <w:rPr>
                <w:rFonts w:hint="eastAsia" w:ascii="宋体" w:hAnsi="宋体"/>
                <w:sz w:val="24"/>
                <w:szCs w:val="24"/>
              </w:rPr>
              <w:t>支持新增统计小类，持不同模块（门诊统计、住院统计、案例首页、门诊发票、住院发票等）新增统计小类；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4"/>
              </w:numPr>
              <w:adjustRightInd w:val="0"/>
              <w:snapToGrid w:val="0"/>
              <w:ind w:left="0" w:firstLine="0" w:firstLineChars="0"/>
              <w:jc w:val="left"/>
              <w:rPr>
                <w:rFonts w:ascii="宋体" w:hAnsi="宋体"/>
                <w:sz w:val="24"/>
                <w:szCs w:val="24"/>
              </w:rPr>
            </w:pPr>
            <w:r>
              <w:rPr>
                <w:rFonts w:hint="eastAsia" w:ascii="宋体" w:hAnsi="宋体"/>
                <w:sz w:val="24"/>
                <w:szCs w:val="24"/>
              </w:rPr>
              <w:t>支持删除统计小类，支持删除统计小类数据。</w:t>
            </w:r>
          </w:p>
        </w:tc>
        <w:bookmarkStart w:id="190" w:name="_Toc81990864"/>
        <w:bookmarkStart w:id="191" w:name="_Toc10255589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12"/>
              </w:numPr>
              <w:adjustRightInd w:val="0"/>
              <w:snapToGrid w:val="0"/>
              <w:ind w:left="0" w:firstLine="0" w:firstLineChars="0"/>
              <w:jc w:val="left"/>
              <w:rPr>
                <w:rFonts w:ascii="宋体" w:hAnsi="宋体"/>
                <w:b/>
                <w:bCs/>
                <w:sz w:val="24"/>
                <w:szCs w:val="24"/>
              </w:rPr>
            </w:pPr>
            <w:r>
              <w:rPr>
                <w:rFonts w:hint="eastAsia" w:ascii="宋体" w:hAnsi="宋体"/>
                <w:b/>
                <w:bCs/>
                <w:sz w:val="24"/>
                <w:szCs w:val="24"/>
              </w:rPr>
              <w:t>非药品目录</w:t>
            </w:r>
            <w:bookmarkEnd w:id="190"/>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5"/>
              </w:numPr>
              <w:adjustRightInd w:val="0"/>
              <w:snapToGrid w:val="0"/>
              <w:ind w:left="0" w:firstLine="0" w:firstLineChars="0"/>
              <w:jc w:val="left"/>
              <w:rPr>
                <w:rFonts w:ascii="宋体" w:hAnsi="宋体"/>
                <w:sz w:val="24"/>
                <w:szCs w:val="24"/>
              </w:rPr>
            </w:pPr>
            <w:r>
              <w:rPr>
                <w:rFonts w:hint="eastAsia" w:ascii="宋体" w:hAnsi="宋体"/>
                <w:sz w:val="24"/>
                <w:szCs w:val="24"/>
              </w:rPr>
              <w:t>可通过关键字模糊查询非药品项目信息；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5"/>
              </w:numPr>
              <w:adjustRightInd w:val="0"/>
              <w:snapToGrid w:val="0"/>
              <w:ind w:left="0" w:firstLine="0" w:firstLineChars="0"/>
              <w:jc w:val="left"/>
              <w:rPr>
                <w:rFonts w:ascii="宋体" w:hAnsi="宋体"/>
                <w:sz w:val="24"/>
                <w:szCs w:val="24"/>
              </w:rPr>
            </w:pPr>
            <w:r>
              <w:rPr>
                <w:rFonts w:hint="eastAsia" w:ascii="宋体" w:hAnsi="宋体"/>
                <w:sz w:val="24"/>
                <w:szCs w:val="24"/>
              </w:rPr>
              <w:t>支持添加非药品目录信息；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5"/>
              </w:numPr>
              <w:adjustRightInd w:val="0"/>
              <w:snapToGrid w:val="0"/>
              <w:ind w:left="0" w:firstLine="0" w:firstLineChars="0"/>
              <w:jc w:val="left"/>
              <w:rPr>
                <w:rFonts w:ascii="宋体" w:hAnsi="宋体"/>
                <w:sz w:val="24"/>
                <w:szCs w:val="24"/>
              </w:rPr>
            </w:pPr>
            <w:r>
              <w:rPr>
                <w:rFonts w:hint="eastAsia" w:ascii="宋体" w:hAnsi="宋体"/>
                <w:sz w:val="24"/>
                <w:szCs w:val="24"/>
              </w:rPr>
              <w:t>支持编辑非药品目录信息；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5"/>
              </w:numPr>
              <w:adjustRightInd w:val="0"/>
              <w:snapToGrid w:val="0"/>
              <w:ind w:left="0" w:firstLine="0" w:firstLineChars="0"/>
              <w:jc w:val="left"/>
              <w:rPr>
                <w:rFonts w:ascii="宋体" w:hAnsi="宋体"/>
                <w:sz w:val="24"/>
                <w:szCs w:val="24"/>
              </w:rPr>
            </w:pPr>
            <w:r>
              <w:rPr>
                <w:rFonts w:hint="eastAsia" w:ascii="宋体" w:hAnsi="宋体"/>
                <w:sz w:val="24"/>
                <w:szCs w:val="24"/>
              </w:rPr>
              <w:t>支持启用或停用非药品目录。</w:t>
            </w:r>
          </w:p>
        </w:tc>
        <w:bookmarkStart w:id="192" w:name="_Toc102555900"/>
        <w:bookmarkStart w:id="193" w:name="_Toc8199086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12"/>
              </w:numPr>
              <w:adjustRightInd w:val="0"/>
              <w:snapToGrid w:val="0"/>
              <w:ind w:left="0" w:firstLine="0" w:firstLineChars="0"/>
              <w:jc w:val="left"/>
              <w:rPr>
                <w:rFonts w:ascii="宋体" w:hAnsi="宋体"/>
                <w:b/>
                <w:bCs/>
                <w:sz w:val="24"/>
                <w:szCs w:val="24"/>
              </w:rPr>
            </w:pPr>
            <w:r>
              <w:rPr>
                <w:rFonts w:hint="eastAsia" w:ascii="宋体" w:hAnsi="宋体"/>
                <w:b/>
                <w:bCs/>
                <w:sz w:val="24"/>
                <w:szCs w:val="24"/>
              </w:rPr>
              <w:t>复合项目维护</w:t>
            </w:r>
            <w:bookmarkEnd w:id="192"/>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6"/>
              </w:numPr>
              <w:adjustRightInd w:val="0"/>
              <w:snapToGrid w:val="0"/>
              <w:ind w:left="0" w:firstLine="0" w:firstLineChars="0"/>
              <w:jc w:val="left"/>
              <w:rPr>
                <w:rFonts w:ascii="宋体" w:hAnsi="宋体"/>
                <w:sz w:val="24"/>
                <w:szCs w:val="24"/>
              </w:rPr>
            </w:pPr>
            <w:r>
              <w:rPr>
                <w:rFonts w:hint="eastAsia" w:ascii="宋体" w:hAnsi="宋体"/>
                <w:sz w:val="24"/>
                <w:szCs w:val="24"/>
              </w:rPr>
              <w:t>支持一键刷新页面获取最新数据；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6"/>
              </w:numPr>
              <w:adjustRightInd w:val="0"/>
              <w:snapToGrid w:val="0"/>
              <w:ind w:left="0" w:firstLine="0" w:firstLineChars="0"/>
              <w:jc w:val="left"/>
              <w:rPr>
                <w:rFonts w:ascii="宋体" w:hAnsi="宋体"/>
                <w:sz w:val="24"/>
                <w:szCs w:val="24"/>
              </w:rPr>
            </w:pPr>
            <w:r>
              <w:rPr>
                <w:rFonts w:hint="eastAsia" w:ascii="宋体" w:hAnsi="宋体"/>
                <w:sz w:val="24"/>
                <w:szCs w:val="24"/>
              </w:rPr>
              <w:t>支持新增复合项信息；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6"/>
              </w:numPr>
              <w:adjustRightInd w:val="0"/>
              <w:snapToGrid w:val="0"/>
              <w:ind w:left="0" w:firstLine="0" w:firstLineChars="0"/>
              <w:jc w:val="left"/>
              <w:rPr>
                <w:rFonts w:ascii="宋体" w:hAnsi="宋体"/>
                <w:sz w:val="24"/>
                <w:szCs w:val="24"/>
              </w:rPr>
            </w:pPr>
            <w:r>
              <w:rPr>
                <w:rFonts w:hint="eastAsia" w:ascii="宋体" w:hAnsi="宋体"/>
                <w:sz w:val="24"/>
                <w:szCs w:val="24"/>
              </w:rPr>
              <w:t>支持修改复合项信息；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6"/>
              </w:numPr>
              <w:adjustRightInd w:val="0"/>
              <w:snapToGrid w:val="0"/>
              <w:ind w:left="0" w:firstLine="0" w:firstLineChars="0"/>
              <w:jc w:val="left"/>
              <w:rPr>
                <w:rFonts w:ascii="宋体" w:hAnsi="宋体"/>
                <w:sz w:val="24"/>
                <w:szCs w:val="24"/>
              </w:rPr>
            </w:pPr>
            <w:r>
              <w:rPr>
                <w:rFonts w:hint="eastAsia" w:ascii="宋体" w:hAnsi="宋体"/>
                <w:sz w:val="24"/>
                <w:szCs w:val="24"/>
              </w:rPr>
              <w:t>支持删除复合项信息；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6"/>
              </w:numPr>
              <w:adjustRightInd w:val="0"/>
              <w:snapToGrid w:val="0"/>
              <w:ind w:left="0" w:firstLine="0" w:firstLineChars="0"/>
              <w:jc w:val="left"/>
              <w:rPr>
                <w:rFonts w:ascii="宋体" w:hAnsi="宋体"/>
                <w:sz w:val="24"/>
                <w:szCs w:val="24"/>
              </w:rPr>
            </w:pPr>
            <w:r>
              <w:rPr>
                <w:rFonts w:hint="eastAsia" w:ascii="宋体" w:hAnsi="宋体"/>
                <w:sz w:val="24"/>
                <w:szCs w:val="24"/>
              </w:rPr>
              <w:t>支持删除明细项信息。</w:t>
            </w:r>
          </w:p>
        </w:tc>
        <w:bookmarkStart w:id="194" w:name="_Toc81990866"/>
        <w:bookmarkStart w:id="195" w:name="_Toc10255590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12"/>
              </w:numPr>
              <w:adjustRightInd w:val="0"/>
              <w:snapToGrid w:val="0"/>
              <w:ind w:left="0" w:firstLine="0" w:firstLineChars="0"/>
              <w:jc w:val="left"/>
              <w:rPr>
                <w:rFonts w:ascii="宋体" w:hAnsi="宋体"/>
                <w:b/>
                <w:bCs/>
                <w:sz w:val="24"/>
                <w:szCs w:val="24"/>
              </w:rPr>
            </w:pPr>
            <w:r>
              <w:rPr>
                <w:rFonts w:hint="eastAsia" w:ascii="宋体" w:hAnsi="宋体"/>
                <w:b/>
                <w:bCs/>
                <w:sz w:val="24"/>
                <w:szCs w:val="24"/>
              </w:rPr>
              <w:t>床位等级费用</w:t>
            </w:r>
            <w:bookmarkEnd w:id="194"/>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7"/>
              </w:numPr>
              <w:adjustRightInd w:val="0"/>
              <w:snapToGrid w:val="0"/>
              <w:ind w:left="0" w:firstLine="0" w:firstLineChars="0"/>
              <w:jc w:val="left"/>
              <w:rPr>
                <w:rFonts w:ascii="宋体" w:hAnsi="宋体"/>
                <w:sz w:val="24"/>
                <w:szCs w:val="24"/>
              </w:rPr>
            </w:pPr>
            <w:r>
              <w:rPr>
                <w:rFonts w:hint="eastAsia" w:ascii="宋体" w:hAnsi="宋体"/>
                <w:sz w:val="24"/>
                <w:szCs w:val="24"/>
              </w:rPr>
              <w:t>支持新增床位等级费用信息并保存；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7"/>
              </w:numPr>
              <w:adjustRightInd w:val="0"/>
              <w:snapToGrid w:val="0"/>
              <w:ind w:left="0" w:firstLine="0" w:firstLineChars="0"/>
              <w:jc w:val="left"/>
              <w:rPr>
                <w:rFonts w:ascii="宋体" w:hAnsi="宋体"/>
                <w:sz w:val="24"/>
                <w:szCs w:val="24"/>
              </w:rPr>
            </w:pPr>
            <w:r>
              <w:rPr>
                <w:rFonts w:hint="eastAsia" w:ascii="宋体" w:hAnsi="宋体"/>
                <w:sz w:val="24"/>
                <w:szCs w:val="24"/>
              </w:rPr>
              <w:t>支持修改床位等级费用信息并保存。</w:t>
            </w:r>
          </w:p>
        </w:tc>
        <w:bookmarkStart w:id="196" w:name="_Toc81990867"/>
        <w:bookmarkStart w:id="197" w:name="_Toc10255590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12"/>
              </w:numPr>
              <w:adjustRightInd w:val="0"/>
              <w:snapToGrid w:val="0"/>
              <w:ind w:left="0" w:firstLine="0" w:firstLineChars="0"/>
              <w:jc w:val="left"/>
              <w:rPr>
                <w:rFonts w:ascii="宋体" w:hAnsi="宋体"/>
                <w:b/>
                <w:bCs/>
                <w:sz w:val="24"/>
                <w:szCs w:val="24"/>
              </w:rPr>
            </w:pPr>
            <w:r>
              <w:rPr>
                <w:rFonts w:hint="eastAsia" w:ascii="宋体" w:hAnsi="宋体"/>
                <w:b/>
                <w:bCs/>
                <w:sz w:val="24"/>
                <w:szCs w:val="24"/>
              </w:rPr>
              <w:t>费别设置</w:t>
            </w:r>
            <w:bookmarkEnd w:id="196"/>
            <w:bookmarkEnd w:id="1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8"/>
              </w:numPr>
              <w:adjustRightInd w:val="0"/>
              <w:snapToGrid w:val="0"/>
              <w:ind w:left="0" w:firstLine="0" w:firstLineChars="0"/>
              <w:jc w:val="left"/>
              <w:rPr>
                <w:rFonts w:ascii="宋体" w:hAnsi="宋体"/>
                <w:sz w:val="24"/>
                <w:szCs w:val="24"/>
              </w:rPr>
            </w:pPr>
            <w:r>
              <w:rPr>
                <w:rFonts w:hint="eastAsia" w:ascii="宋体" w:hAnsi="宋体"/>
                <w:sz w:val="24"/>
                <w:szCs w:val="24"/>
              </w:rPr>
              <w:t>支持一键刷新页面获取最新数据；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8"/>
              </w:numPr>
              <w:adjustRightInd w:val="0"/>
              <w:snapToGrid w:val="0"/>
              <w:ind w:left="0" w:firstLine="0" w:firstLineChars="0"/>
              <w:jc w:val="left"/>
              <w:rPr>
                <w:rFonts w:ascii="宋体" w:hAnsi="宋体"/>
                <w:sz w:val="24"/>
                <w:szCs w:val="24"/>
              </w:rPr>
            </w:pPr>
            <w:r>
              <w:rPr>
                <w:rFonts w:hint="eastAsia" w:ascii="宋体" w:hAnsi="宋体"/>
                <w:sz w:val="24"/>
                <w:szCs w:val="24"/>
              </w:rPr>
              <w:t>提供对系统的费别（例如</w:t>
            </w:r>
            <w:r>
              <w:rPr>
                <w:rFonts w:ascii="宋体" w:hAnsi="宋体"/>
                <w:sz w:val="24"/>
                <w:szCs w:val="24"/>
              </w:rPr>
              <w:t xml:space="preserve"> 自费、公费）方式新增</w:t>
            </w:r>
            <w:r>
              <w:rPr>
                <w:rFonts w:hint="eastAsia" w:ascii="宋体" w:hAnsi="宋体"/>
                <w:sz w:val="24"/>
                <w:szCs w:val="24"/>
              </w:rPr>
              <w:t>。</w:t>
            </w:r>
          </w:p>
        </w:tc>
        <w:bookmarkStart w:id="198" w:name="_Toc102555903"/>
        <w:bookmarkStart w:id="199" w:name="_Toc8199086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12"/>
              </w:numPr>
              <w:adjustRightInd w:val="0"/>
              <w:snapToGrid w:val="0"/>
              <w:ind w:left="0" w:firstLine="0" w:firstLineChars="0"/>
              <w:jc w:val="left"/>
              <w:rPr>
                <w:rFonts w:ascii="宋体" w:hAnsi="宋体"/>
                <w:b/>
                <w:bCs/>
                <w:sz w:val="24"/>
                <w:szCs w:val="24"/>
              </w:rPr>
            </w:pPr>
            <w:r>
              <w:rPr>
                <w:rFonts w:hint="eastAsia" w:ascii="宋体" w:hAnsi="宋体"/>
                <w:b/>
                <w:bCs/>
                <w:sz w:val="24"/>
                <w:szCs w:val="24"/>
              </w:rPr>
              <w:t>发票启用</w:t>
            </w:r>
            <w:bookmarkEnd w:id="198"/>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9"/>
              </w:numPr>
              <w:adjustRightInd w:val="0"/>
              <w:snapToGrid w:val="0"/>
              <w:ind w:left="0" w:firstLine="0" w:firstLineChars="0"/>
              <w:jc w:val="left"/>
              <w:rPr>
                <w:rFonts w:ascii="宋体" w:hAnsi="宋体"/>
                <w:sz w:val="24"/>
                <w:szCs w:val="24"/>
              </w:rPr>
            </w:pPr>
            <w:r>
              <w:rPr>
                <w:rFonts w:hint="eastAsia" w:ascii="宋体" w:hAnsi="宋体"/>
                <w:sz w:val="24"/>
                <w:szCs w:val="24"/>
              </w:rPr>
              <w:t>支持发票的启用</w:t>
            </w:r>
            <w:r>
              <w:rPr>
                <w:rFonts w:ascii="宋体" w:hAnsi="宋体"/>
                <w:sz w:val="24"/>
                <w:szCs w:val="24"/>
              </w:rPr>
              <w:t>功能</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9"/>
              </w:numPr>
              <w:adjustRightInd w:val="0"/>
              <w:snapToGrid w:val="0"/>
              <w:ind w:left="0" w:firstLine="0" w:firstLineChars="0"/>
              <w:jc w:val="left"/>
              <w:rPr>
                <w:rFonts w:ascii="宋体" w:hAnsi="宋体"/>
                <w:sz w:val="24"/>
                <w:szCs w:val="24"/>
              </w:rPr>
            </w:pPr>
            <w:r>
              <w:rPr>
                <w:rFonts w:hint="eastAsia" w:ascii="宋体" w:hAnsi="宋体"/>
                <w:sz w:val="24"/>
                <w:szCs w:val="24"/>
              </w:rPr>
              <w:t>支持发票的</w:t>
            </w:r>
            <w:r>
              <w:rPr>
                <w:rFonts w:ascii="宋体" w:hAnsi="宋体"/>
                <w:sz w:val="24"/>
                <w:szCs w:val="24"/>
              </w:rPr>
              <w:t>停用功能</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9"/>
              </w:numPr>
              <w:adjustRightInd w:val="0"/>
              <w:snapToGrid w:val="0"/>
              <w:ind w:left="0" w:firstLine="0" w:firstLineChars="0"/>
              <w:jc w:val="left"/>
              <w:rPr>
                <w:rFonts w:ascii="宋体" w:hAnsi="宋体"/>
                <w:sz w:val="24"/>
                <w:szCs w:val="24"/>
              </w:rPr>
            </w:pPr>
            <w:r>
              <w:rPr>
                <w:rFonts w:hint="eastAsia" w:ascii="宋体" w:hAnsi="宋体"/>
                <w:sz w:val="24"/>
                <w:szCs w:val="24"/>
              </w:rPr>
              <w:t>支持对未使用的发票进行回收；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19"/>
              </w:numPr>
              <w:adjustRightInd w:val="0"/>
              <w:snapToGrid w:val="0"/>
              <w:ind w:left="0" w:firstLine="0" w:firstLineChars="0"/>
              <w:jc w:val="left"/>
              <w:rPr>
                <w:rFonts w:ascii="宋体" w:hAnsi="宋体"/>
                <w:sz w:val="24"/>
                <w:szCs w:val="24"/>
              </w:rPr>
            </w:pPr>
            <w:r>
              <w:rPr>
                <w:rFonts w:hint="eastAsia" w:ascii="宋体" w:hAnsi="宋体"/>
                <w:sz w:val="24"/>
                <w:szCs w:val="24"/>
              </w:rPr>
              <w:t>支持通过 发票种类、使用状态、领用人查询发票信息。</w:t>
            </w:r>
          </w:p>
        </w:tc>
        <w:bookmarkStart w:id="200" w:name="_Toc102555904"/>
        <w:bookmarkStart w:id="201" w:name="_Toc11024635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70"/>
              </w:numPr>
              <w:adjustRightInd w:val="0"/>
              <w:snapToGrid w:val="0"/>
              <w:ind w:left="0" w:firstLine="0" w:firstLineChars="0"/>
              <w:outlineLvl w:val="2"/>
              <w:rPr>
                <w:rFonts w:ascii="宋体" w:hAnsi="宋体"/>
                <w:b/>
                <w:bCs/>
                <w:sz w:val="24"/>
                <w:szCs w:val="24"/>
              </w:rPr>
            </w:pPr>
            <w:r>
              <w:rPr>
                <w:rFonts w:ascii="宋体" w:hAnsi="宋体"/>
                <w:b/>
                <w:bCs/>
                <w:sz w:val="24"/>
                <w:szCs w:val="24"/>
              </w:rPr>
              <w:t>医保接口</w:t>
            </w:r>
            <w:bookmarkEnd w:id="200"/>
            <w:bookmarkEnd w:id="201"/>
          </w:p>
        </w:tc>
        <w:bookmarkStart w:id="202" w:name="_Toc81990870"/>
        <w:bookmarkStart w:id="203" w:name="_Toc10255590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2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医保签到和对账</w:t>
            </w:r>
            <w:bookmarkEnd w:id="202"/>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1"/>
              </w:numPr>
              <w:adjustRightInd w:val="0"/>
              <w:snapToGrid w:val="0"/>
              <w:ind w:left="0" w:firstLine="0" w:firstLineChars="0"/>
              <w:jc w:val="left"/>
              <w:rPr>
                <w:rFonts w:ascii="宋体" w:hAnsi="宋体"/>
                <w:sz w:val="24"/>
                <w:szCs w:val="24"/>
              </w:rPr>
            </w:pPr>
            <w:r>
              <w:rPr>
                <w:rFonts w:hint="eastAsia" w:ascii="宋体" w:hAnsi="宋体"/>
                <w:sz w:val="24"/>
                <w:szCs w:val="24"/>
              </w:rPr>
              <w:t>支持医保签到功能；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1"/>
              </w:numPr>
              <w:adjustRightInd w:val="0"/>
              <w:snapToGrid w:val="0"/>
              <w:ind w:left="0" w:firstLine="0" w:firstLineChars="0"/>
              <w:jc w:val="left"/>
              <w:rPr>
                <w:rFonts w:ascii="宋体" w:hAnsi="宋体"/>
                <w:sz w:val="24"/>
                <w:szCs w:val="24"/>
              </w:rPr>
            </w:pPr>
            <w:r>
              <w:rPr>
                <w:rFonts w:hint="eastAsia" w:ascii="宋体" w:hAnsi="宋体"/>
                <w:sz w:val="24"/>
                <w:szCs w:val="24"/>
              </w:rPr>
              <w:t>支持医保签退功能；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1"/>
              </w:numPr>
              <w:adjustRightInd w:val="0"/>
              <w:snapToGrid w:val="0"/>
              <w:ind w:left="0" w:firstLine="0" w:firstLineChars="0"/>
              <w:jc w:val="left"/>
              <w:rPr>
                <w:rFonts w:ascii="宋体" w:hAnsi="宋体"/>
                <w:sz w:val="24"/>
                <w:szCs w:val="24"/>
              </w:rPr>
            </w:pPr>
            <w:r>
              <w:rPr>
                <w:rFonts w:hint="eastAsia" w:ascii="宋体" w:hAnsi="宋体"/>
                <w:sz w:val="24"/>
                <w:szCs w:val="24"/>
              </w:rPr>
              <w:t>支持比对医保账目信息。</w:t>
            </w:r>
          </w:p>
        </w:tc>
        <w:bookmarkStart w:id="204" w:name="_Toc81990871"/>
        <w:bookmarkStart w:id="205" w:name="_Toc10255590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20"/>
              </w:numPr>
              <w:adjustRightInd w:val="0"/>
              <w:snapToGrid w:val="0"/>
              <w:ind w:left="0" w:firstLine="0" w:firstLineChars="0"/>
              <w:jc w:val="left"/>
              <w:rPr>
                <w:rFonts w:ascii="宋体" w:hAnsi="宋体"/>
                <w:b/>
                <w:bCs/>
                <w:sz w:val="24"/>
                <w:szCs w:val="24"/>
              </w:rPr>
            </w:pPr>
            <w:r>
              <w:rPr>
                <w:rFonts w:hint="eastAsia" w:ascii="宋体" w:hAnsi="宋体"/>
                <w:b/>
                <w:bCs/>
                <w:sz w:val="24"/>
                <w:szCs w:val="24"/>
              </w:rPr>
              <w:t>患者医保信息读取</w:t>
            </w:r>
            <w:bookmarkEnd w:id="204"/>
            <w:bookmarkEnd w:id="2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2"/>
              </w:numPr>
              <w:adjustRightInd w:val="0"/>
              <w:snapToGrid w:val="0"/>
              <w:ind w:left="0" w:firstLine="0" w:firstLineChars="0"/>
              <w:jc w:val="left"/>
              <w:rPr>
                <w:rFonts w:ascii="宋体" w:hAnsi="宋体"/>
                <w:sz w:val="24"/>
                <w:szCs w:val="24"/>
              </w:rPr>
            </w:pPr>
            <w:r>
              <w:rPr>
                <w:rFonts w:hint="eastAsia" w:ascii="宋体" w:hAnsi="宋体"/>
                <w:sz w:val="24"/>
                <w:szCs w:val="24"/>
              </w:rPr>
              <w:t>支持查询条件或读卡带出患者医保信息。</w:t>
            </w:r>
          </w:p>
        </w:tc>
        <w:bookmarkStart w:id="206" w:name="_Toc102555908"/>
        <w:bookmarkStart w:id="207" w:name="_Toc819908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2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医保结算明细查询</w:t>
            </w:r>
            <w:bookmarkEnd w:id="206"/>
            <w:bookmarkEnd w:id="2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3"/>
              </w:numPr>
              <w:adjustRightInd w:val="0"/>
              <w:snapToGrid w:val="0"/>
              <w:ind w:left="0" w:firstLine="0" w:firstLineChars="0"/>
              <w:jc w:val="left"/>
              <w:rPr>
                <w:rFonts w:ascii="宋体" w:hAnsi="宋体"/>
                <w:sz w:val="24"/>
                <w:szCs w:val="24"/>
              </w:rPr>
            </w:pPr>
            <w:r>
              <w:rPr>
                <w:rFonts w:hint="eastAsia" w:ascii="宋体" w:hAnsi="宋体"/>
                <w:sz w:val="24"/>
                <w:szCs w:val="24"/>
              </w:rPr>
              <w:t>支持查询患者医保费用明细。</w:t>
            </w:r>
          </w:p>
        </w:tc>
        <w:bookmarkStart w:id="208" w:name="_Toc110246358"/>
        <w:bookmarkStart w:id="209" w:name="_Toc10255590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70"/>
              </w:numPr>
              <w:adjustRightInd w:val="0"/>
              <w:snapToGrid w:val="0"/>
              <w:ind w:left="0" w:firstLine="0" w:firstLineChars="0"/>
              <w:outlineLvl w:val="2"/>
              <w:rPr>
                <w:rFonts w:ascii="宋体" w:hAnsi="宋体"/>
                <w:b/>
                <w:bCs/>
                <w:sz w:val="24"/>
                <w:szCs w:val="24"/>
              </w:rPr>
            </w:pPr>
            <w:r>
              <w:rPr>
                <w:rFonts w:ascii="宋体" w:hAnsi="宋体"/>
                <w:b/>
                <w:bCs/>
                <w:sz w:val="24"/>
                <w:szCs w:val="24"/>
              </w:rPr>
              <w:t>医保数据维护</w:t>
            </w:r>
            <w:bookmarkEnd w:id="208"/>
            <w:bookmarkEnd w:id="209"/>
          </w:p>
        </w:tc>
        <w:bookmarkStart w:id="210" w:name="_Toc81990874"/>
        <w:bookmarkStart w:id="211" w:name="_Toc10255591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24"/>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医保数据下载</w:t>
            </w:r>
            <w:bookmarkEnd w:id="210"/>
            <w:bookmarkEnd w:id="2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5"/>
              </w:numPr>
              <w:adjustRightInd w:val="0"/>
              <w:snapToGrid w:val="0"/>
              <w:ind w:left="0" w:firstLine="0" w:firstLineChars="0"/>
              <w:jc w:val="left"/>
              <w:rPr>
                <w:rFonts w:ascii="宋体" w:hAnsi="宋体"/>
                <w:sz w:val="24"/>
                <w:szCs w:val="24"/>
              </w:rPr>
            </w:pPr>
            <w:r>
              <w:rPr>
                <w:rFonts w:hint="eastAsia" w:ascii="宋体" w:hAnsi="宋体"/>
                <w:sz w:val="24"/>
                <w:szCs w:val="24"/>
              </w:rPr>
              <w:t>支持条件查询医保数据；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5"/>
              </w:numPr>
              <w:adjustRightInd w:val="0"/>
              <w:snapToGrid w:val="0"/>
              <w:ind w:left="0" w:firstLine="0" w:firstLineChars="0"/>
              <w:jc w:val="left"/>
              <w:rPr>
                <w:rFonts w:ascii="宋体" w:hAnsi="宋体"/>
                <w:sz w:val="24"/>
                <w:szCs w:val="24"/>
              </w:rPr>
            </w:pPr>
            <w:r>
              <w:rPr>
                <w:rFonts w:hint="eastAsia" w:ascii="宋体" w:hAnsi="宋体"/>
                <w:sz w:val="24"/>
                <w:szCs w:val="24"/>
              </w:rPr>
              <w:t>支持下载医保及相关数据。</w:t>
            </w:r>
          </w:p>
        </w:tc>
        <w:bookmarkStart w:id="212" w:name="_Toc81990875"/>
        <w:bookmarkStart w:id="213" w:name="_Toc10255591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24"/>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药品对照</w:t>
            </w:r>
            <w:bookmarkEnd w:id="212"/>
            <w:bookmarkEnd w:id="2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6"/>
              </w:numPr>
              <w:adjustRightInd w:val="0"/>
              <w:snapToGrid w:val="0"/>
              <w:ind w:left="0" w:firstLine="0" w:firstLineChars="0"/>
              <w:jc w:val="left"/>
              <w:rPr>
                <w:rFonts w:ascii="宋体" w:hAnsi="宋体"/>
                <w:sz w:val="24"/>
                <w:szCs w:val="24"/>
              </w:rPr>
            </w:pPr>
            <w:r>
              <w:rPr>
                <w:rFonts w:hint="eastAsia" w:ascii="宋体" w:hAnsi="宋体"/>
                <w:sz w:val="24"/>
                <w:szCs w:val="24"/>
              </w:rPr>
              <w:t>支持对照本地药品目录和医保目录。</w:t>
            </w:r>
          </w:p>
        </w:tc>
        <w:bookmarkStart w:id="214" w:name="_Toc81990876"/>
        <w:bookmarkStart w:id="215" w:name="_Toc10255591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24"/>
              </w:numPr>
              <w:adjustRightInd w:val="0"/>
              <w:snapToGrid w:val="0"/>
              <w:ind w:left="0" w:firstLine="0" w:firstLineChars="0"/>
              <w:jc w:val="left"/>
              <w:rPr>
                <w:rFonts w:ascii="宋体" w:hAnsi="宋体"/>
                <w:b/>
                <w:bCs/>
                <w:sz w:val="24"/>
                <w:szCs w:val="24"/>
              </w:rPr>
            </w:pPr>
            <w:r>
              <w:rPr>
                <w:rFonts w:hint="eastAsia" w:ascii="宋体" w:hAnsi="宋体"/>
                <w:b/>
                <w:bCs/>
                <w:sz w:val="24"/>
                <w:szCs w:val="24"/>
              </w:rPr>
              <w:t>非药品对照</w:t>
            </w:r>
            <w:bookmarkEnd w:id="214"/>
            <w:bookmarkEnd w:id="2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7"/>
              </w:numPr>
              <w:adjustRightInd w:val="0"/>
              <w:snapToGrid w:val="0"/>
              <w:ind w:left="0" w:firstLine="0" w:firstLineChars="0"/>
              <w:jc w:val="left"/>
              <w:rPr>
                <w:rFonts w:ascii="宋体" w:hAnsi="宋体"/>
                <w:sz w:val="24"/>
                <w:szCs w:val="24"/>
              </w:rPr>
            </w:pPr>
            <w:r>
              <w:rPr>
                <w:rFonts w:hint="eastAsia" w:ascii="宋体" w:hAnsi="宋体"/>
                <w:sz w:val="24"/>
                <w:szCs w:val="24"/>
              </w:rPr>
              <w:t>可对照本地非药品诊疗项目目录和医保目录。</w:t>
            </w:r>
          </w:p>
        </w:tc>
        <w:bookmarkStart w:id="216" w:name="_Toc81990877"/>
        <w:bookmarkStart w:id="217" w:name="_Toc10255591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24"/>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医保字典对照</w:t>
            </w:r>
            <w:bookmarkEnd w:id="216"/>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8"/>
              </w:numPr>
              <w:adjustRightInd w:val="0"/>
              <w:snapToGrid w:val="0"/>
              <w:ind w:left="0" w:firstLine="0" w:firstLineChars="0"/>
              <w:jc w:val="left"/>
              <w:rPr>
                <w:rFonts w:ascii="宋体" w:hAnsi="宋体"/>
                <w:sz w:val="24"/>
                <w:szCs w:val="24"/>
              </w:rPr>
            </w:pPr>
            <w:r>
              <w:rPr>
                <w:rFonts w:hint="eastAsia" w:ascii="宋体" w:hAnsi="宋体"/>
                <w:sz w:val="24"/>
                <w:szCs w:val="24"/>
              </w:rPr>
              <w:t>可通过合同单位和字典类别</w:t>
            </w:r>
            <w:r>
              <w:rPr>
                <w:rFonts w:ascii="宋体" w:hAnsi="宋体"/>
                <w:sz w:val="24"/>
                <w:szCs w:val="24"/>
              </w:rPr>
              <w:t xml:space="preserve"> 将医院和医保字典进行信息对照并保存</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8"/>
              </w:numPr>
              <w:adjustRightInd w:val="0"/>
              <w:snapToGrid w:val="0"/>
              <w:ind w:left="0" w:firstLine="0" w:firstLineChars="0"/>
              <w:jc w:val="left"/>
              <w:rPr>
                <w:rFonts w:ascii="宋体" w:hAnsi="宋体"/>
                <w:sz w:val="24"/>
                <w:szCs w:val="24"/>
              </w:rPr>
            </w:pPr>
            <w:r>
              <w:rPr>
                <w:rFonts w:hint="eastAsia" w:ascii="宋体" w:hAnsi="宋体"/>
                <w:sz w:val="24"/>
                <w:szCs w:val="24"/>
              </w:rPr>
              <w:t>支持删除对照信息；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8"/>
              </w:numPr>
              <w:adjustRightInd w:val="0"/>
              <w:snapToGrid w:val="0"/>
              <w:ind w:left="0" w:firstLine="0" w:firstLineChars="0"/>
              <w:jc w:val="left"/>
              <w:rPr>
                <w:rFonts w:ascii="宋体" w:hAnsi="宋体"/>
                <w:sz w:val="24"/>
                <w:szCs w:val="24"/>
              </w:rPr>
            </w:pPr>
            <w:r>
              <w:rPr>
                <w:rFonts w:hint="eastAsia" w:ascii="宋体" w:hAnsi="宋体"/>
                <w:sz w:val="24"/>
                <w:szCs w:val="24"/>
              </w:rPr>
              <w:t>支持下载对应合同单位的字典信息。</w:t>
            </w:r>
          </w:p>
        </w:tc>
        <w:bookmarkStart w:id="218" w:name="_Toc102555914"/>
        <w:bookmarkStart w:id="219" w:name="_Toc8199087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24"/>
              </w:numPr>
              <w:adjustRightInd w:val="0"/>
              <w:snapToGrid w:val="0"/>
              <w:ind w:left="0" w:firstLine="0" w:firstLineChars="0"/>
              <w:jc w:val="left"/>
              <w:rPr>
                <w:rFonts w:ascii="宋体" w:hAnsi="宋体"/>
                <w:b/>
                <w:bCs/>
                <w:sz w:val="24"/>
                <w:szCs w:val="24"/>
              </w:rPr>
            </w:pPr>
            <w:r>
              <w:rPr>
                <w:rFonts w:hint="eastAsia" w:ascii="宋体" w:hAnsi="宋体"/>
                <w:b/>
                <w:bCs/>
                <w:sz w:val="24"/>
                <w:szCs w:val="24"/>
              </w:rPr>
              <w:t>优惠项目的维护</w:t>
            </w:r>
            <w:bookmarkEnd w:id="218"/>
            <w:bookmarkEnd w:id="2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9"/>
              </w:numPr>
              <w:adjustRightInd w:val="0"/>
              <w:snapToGrid w:val="0"/>
              <w:ind w:left="0" w:firstLine="0" w:firstLineChars="0"/>
              <w:jc w:val="left"/>
              <w:rPr>
                <w:rFonts w:ascii="宋体" w:hAnsi="宋体"/>
                <w:sz w:val="24"/>
                <w:szCs w:val="24"/>
              </w:rPr>
            </w:pPr>
            <w:r>
              <w:rPr>
                <w:rFonts w:hint="eastAsia" w:ascii="宋体" w:hAnsi="宋体"/>
                <w:sz w:val="24"/>
                <w:szCs w:val="24"/>
              </w:rPr>
              <w:t>支持对费用与药品形成优惠比例进行调整并保存；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9"/>
              </w:numPr>
              <w:adjustRightInd w:val="0"/>
              <w:snapToGrid w:val="0"/>
              <w:ind w:left="0" w:firstLine="0" w:firstLineChars="0"/>
              <w:jc w:val="left"/>
              <w:rPr>
                <w:rFonts w:ascii="宋体" w:hAnsi="宋体"/>
                <w:sz w:val="24"/>
                <w:szCs w:val="24"/>
              </w:rPr>
            </w:pPr>
            <w:r>
              <w:rPr>
                <w:rFonts w:hint="eastAsia" w:ascii="宋体" w:hAnsi="宋体"/>
                <w:sz w:val="24"/>
                <w:szCs w:val="24"/>
              </w:rPr>
              <w:t>可对费用与药品形成优惠比例进行取消并保存；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29"/>
              </w:numPr>
              <w:adjustRightInd w:val="0"/>
              <w:snapToGrid w:val="0"/>
              <w:ind w:left="0" w:firstLine="0" w:firstLineChars="0"/>
              <w:jc w:val="left"/>
              <w:rPr>
                <w:rFonts w:ascii="宋体" w:hAnsi="宋体"/>
                <w:sz w:val="24"/>
                <w:szCs w:val="24"/>
              </w:rPr>
            </w:pPr>
            <w:r>
              <w:rPr>
                <w:rFonts w:hint="eastAsia" w:ascii="宋体" w:hAnsi="宋体"/>
                <w:sz w:val="24"/>
                <w:szCs w:val="24"/>
              </w:rPr>
              <w:t>支持通过合同单位和字典类型查询医院相关项目。</w:t>
            </w:r>
          </w:p>
        </w:tc>
        <w:bookmarkStart w:id="220" w:name="_Toc102555916"/>
        <w:bookmarkStart w:id="221" w:name="_Toc11024635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70"/>
              </w:numPr>
              <w:adjustRightInd w:val="0"/>
              <w:snapToGrid w:val="0"/>
              <w:ind w:left="0" w:firstLine="0" w:firstLineChars="0"/>
              <w:outlineLvl w:val="2"/>
              <w:rPr>
                <w:rFonts w:ascii="宋体" w:hAnsi="宋体"/>
                <w:b/>
                <w:bCs/>
                <w:sz w:val="24"/>
                <w:szCs w:val="24"/>
              </w:rPr>
            </w:pPr>
            <w:r>
              <w:rPr>
                <w:rFonts w:ascii="宋体" w:hAnsi="宋体"/>
                <w:b/>
                <w:bCs/>
                <w:sz w:val="24"/>
                <w:szCs w:val="24"/>
              </w:rPr>
              <w:t>财务服务查询统计</w:t>
            </w:r>
            <w:bookmarkEnd w:id="220"/>
            <w:bookmarkEnd w:id="221"/>
          </w:p>
        </w:tc>
        <w:bookmarkStart w:id="222" w:name="_Toc102555917"/>
        <w:bookmarkStart w:id="223" w:name="_Toc8199088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预约记录查询</w:t>
            </w:r>
            <w:bookmarkEnd w:id="222"/>
            <w:bookmarkEnd w:id="2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1"/>
              </w:numPr>
              <w:adjustRightInd w:val="0"/>
              <w:snapToGrid w:val="0"/>
              <w:ind w:left="0" w:firstLine="0" w:firstLineChars="0"/>
              <w:jc w:val="left"/>
              <w:rPr>
                <w:rFonts w:ascii="宋体" w:hAnsi="宋体"/>
                <w:sz w:val="24"/>
                <w:szCs w:val="24"/>
              </w:rPr>
            </w:pPr>
            <w:r>
              <w:rPr>
                <w:rFonts w:hint="eastAsia" w:ascii="宋体" w:hAnsi="宋体"/>
                <w:sz w:val="24"/>
                <w:szCs w:val="24"/>
              </w:rPr>
              <w:t>支持查询门诊预约患者信息；</w:t>
            </w:r>
          </w:p>
        </w:tc>
        <w:bookmarkStart w:id="224" w:name="_Toc81990882"/>
        <w:bookmarkStart w:id="225" w:name="_Toc10255591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收费员工作量统计</w:t>
            </w:r>
            <w:bookmarkEnd w:id="224"/>
            <w:bookmarkEnd w:id="2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2"/>
              </w:numPr>
              <w:adjustRightInd w:val="0"/>
              <w:snapToGrid w:val="0"/>
              <w:ind w:left="0" w:firstLine="0" w:firstLineChars="0"/>
              <w:jc w:val="left"/>
              <w:rPr>
                <w:rFonts w:ascii="宋体" w:hAnsi="宋体"/>
                <w:sz w:val="24"/>
                <w:szCs w:val="24"/>
              </w:rPr>
            </w:pPr>
            <w:r>
              <w:rPr>
                <w:rFonts w:hint="eastAsia" w:ascii="宋体" w:hAnsi="宋体"/>
                <w:sz w:val="24"/>
                <w:szCs w:val="24"/>
              </w:rPr>
              <w:t>支持查询医院收费员工作量统计信息；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2"/>
              </w:numPr>
              <w:adjustRightInd w:val="0"/>
              <w:snapToGrid w:val="0"/>
              <w:ind w:left="0" w:firstLine="0" w:firstLineChars="0"/>
              <w:jc w:val="left"/>
              <w:rPr>
                <w:rFonts w:ascii="宋体" w:hAnsi="宋体"/>
                <w:sz w:val="24"/>
                <w:szCs w:val="24"/>
              </w:rPr>
            </w:pPr>
            <w:r>
              <w:rPr>
                <w:rFonts w:hint="eastAsia" w:ascii="宋体" w:hAnsi="宋体"/>
                <w:sz w:val="24"/>
                <w:szCs w:val="24"/>
              </w:rPr>
              <w:t>支持设置导出和打印选项；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2"/>
              </w:numPr>
              <w:adjustRightInd w:val="0"/>
              <w:snapToGrid w:val="0"/>
              <w:ind w:left="0" w:firstLine="0" w:firstLineChars="0"/>
              <w:jc w:val="left"/>
              <w:rPr>
                <w:rFonts w:ascii="宋体" w:hAnsi="宋体"/>
                <w:sz w:val="24"/>
                <w:szCs w:val="24"/>
              </w:rPr>
            </w:pPr>
            <w:r>
              <w:rPr>
                <w:rFonts w:hint="eastAsia" w:ascii="宋体" w:hAnsi="宋体"/>
                <w:sz w:val="24"/>
                <w:szCs w:val="24"/>
              </w:rPr>
              <w:t>支持统计的信息导出；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2"/>
              </w:numPr>
              <w:adjustRightInd w:val="0"/>
              <w:snapToGrid w:val="0"/>
              <w:ind w:left="0" w:firstLine="0" w:firstLineChars="0"/>
              <w:jc w:val="left"/>
              <w:rPr>
                <w:rFonts w:ascii="宋体" w:hAnsi="宋体"/>
                <w:sz w:val="24"/>
                <w:szCs w:val="24"/>
              </w:rPr>
            </w:pPr>
            <w:r>
              <w:rPr>
                <w:rFonts w:hint="eastAsia" w:ascii="宋体" w:hAnsi="宋体"/>
                <w:sz w:val="24"/>
                <w:szCs w:val="24"/>
              </w:rPr>
              <w:t>支持统计的信息打印。</w:t>
            </w:r>
          </w:p>
        </w:tc>
        <w:bookmarkStart w:id="226" w:name="_Toc102555919"/>
        <w:bookmarkStart w:id="227" w:name="_Toc819908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挂号记录查询</w:t>
            </w:r>
            <w:bookmarkEnd w:id="226"/>
            <w:bookmarkEnd w:id="2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3"/>
              </w:numPr>
              <w:adjustRightInd w:val="0"/>
              <w:snapToGrid w:val="0"/>
              <w:ind w:left="0" w:firstLine="0" w:firstLineChars="0"/>
              <w:jc w:val="left"/>
              <w:rPr>
                <w:rFonts w:ascii="宋体" w:hAnsi="宋体"/>
                <w:sz w:val="24"/>
                <w:szCs w:val="24"/>
              </w:rPr>
            </w:pPr>
            <w:r>
              <w:rPr>
                <w:rFonts w:hint="eastAsia" w:ascii="宋体" w:hAnsi="宋体"/>
                <w:sz w:val="24"/>
                <w:szCs w:val="24"/>
              </w:rPr>
              <w:t>可通过输入查询条件（挂号科室、挂号时间），查询时间段内有效号；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3"/>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支持导出查询出的挂号记录。</w:t>
            </w:r>
          </w:p>
        </w:tc>
        <w:bookmarkStart w:id="228" w:name="_Toc81990884"/>
        <w:bookmarkStart w:id="229" w:name="_Toc10255592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预交金日报表</w:t>
            </w:r>
            <w:bookmarkEnd w:id="228"/>
            <w:bookmarkEnd w:id="2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4"/>
              </w:numPr>
              <w:adjustRightInd w:val="0"/>
              <w:snapToGrid w:val="0"/>
              <w:ind w:left="0" w:firstLine="0" w:firstLineChars="0"/>
              <w:jc w:val="left"/>
              <w:rPr>
                <w:rFonts w:ascii="宋体" w:hAnsi="宋体"/>
                <w:sz w:val="24"/>
                <w:szCs w:val="24"/>
              </w:rPr>
            </w:pPr>
            <w:r>
              <w:rPr>
                <w:rFonts w:hint="eastAsia" w:ascii="宋体" w:hAnsi="宋体"/>
                <w:sz w:val="24"/>
                <w:szCs w:val="24"/>
              </w:rPr>
              <w:t>可按照预交金缴纳起止时间、查询预交金日报表；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4"/>
              </w:numPr>
              <w:adjustRightInd w:val="0"/>
              <w:snapToGrid w:val="0"/>
              <w:ind w:left="0" w:firstLine="0" w:firstLineChars="0"/>
              <w:jc w:val="left"/>
              <w:rPr>
                <w:rFonts w:ascii="宋体" w:hAnsi="宋体"/>
                <w:sz w:val="24"/>
                <w:szCs w:val="24"/>
              </w:rPr>
            </w:pPr>
            <w:r>
              <w:rPr>
                <w:rFonts w:hint="eastAsia" w:ascii="宋体" w:hAnsi="宋体"/>
                <w:sz w:val="24"/>
                <w:szCs w:val="24"/>
              </w:rPr>
              <w:t>支持打印预交金报表；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4"/>
              </w:numPr>
              <w:adjustRightInd w:val="0"/>
              <w:snapToGrid w:val="0"/>
              <w:ind w:left="0" w:firstLine="0" w:firstLineChars="0"/>
              <w:jc w:val="left"/>
              <w:rPr>
                <w:rFonts w:ascii="宋体" w:hAnsi="宋体"/>
                <w:sz w:val="24"/>
                <w:szCs w:val="24"/>
              </w:rPr>
            </w:pPr>
            <w:r>
              <w:rPr>
                <w:rFonts w:hint="eastAsia" w:ascii="宋体" w:hAnsi="宋体"/>
                <w:sz w:val="24"/>
                <w:szCs w:val="24"/>
              </w:rPr>
              <w:t>支持预览报表信息；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4"/>
              </w:numPr>
              <w:adjustRightInd w:val="0"/>
              <w:snapToGrid w:val="0"/>
              <w:ind w:left="0" w:firstLine="0" w:firstLineChars="0"/>
              <w:jc w:val="left"/>
              <w:rPr>
                <w:rFonts w:ascii="宋体" w:hAnsi="宋体"/>
                <w:sz w:val="24"/>
                <w:szCs w:val="24"/>
              </w:rPr>
            </w:pPr>
            <w:r>
              <w:rPr>
                <w:rFonts w:hint="eastAsia" w:ascii="宋体" w:hAnsi="宋体"/>
                <w:sz w:val="24"/>
                <w:szCs w:val="24"/>
              </w:rPr>
              <w:t>支持导出预交金报表。</w:t>
            </w:r>
          </w:p>
        </w:tc>
        <w:bookmarkStart w:id="230" w:name="_Toc81990885"/>
        <w:bookmarkStart w:id="231" w:name="_Toc10255592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当天入院患者预交金占比统计</w:t>
            </w:r>
            <w:bookmarkEnd w:id="230"/>
            <w:bookmarkEnd w:id="2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5"/>
              </w:numPr>
              <w:adjustRightInd w:val="0"/>
              <w:snapToGrid w:val="0"/>
              <w:ind w:left="0" w:firstLine="0" w:firstLineChars="0"/>
              <w:jc w:val="left"/>
              <w:rPr>
                <w:rFonts w:ascii="宋体" w:hAnsi="宋体"/>
                <w:sz w:val="24"/>
                <w:szCs w:val="24"/>
              </w:rPr>
            </w:pPr>
            <w:r>
              <w:rPr>
                <w:rFonts w:hint="eastAsia" w:ascii="宋体" w:hAnsi="宋体"/>
                <w:sz w:val="24"/>
                <w:szCs w:val="24"/>
              </w:rPr>
              <w:t>支持当天入院患者预交金占比统计（不含未交费患者）查询；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5"/>
              </w:numPr>
              <w:adjustRightInd w:val="0"/>
              <w:snapToGrid w:val="0"/>
              <w:ind w:left="0" w:firstLine="0" w:firstLineChars="0"/>
              <w:jc w:val="left"/>
              <w:rPr>
                <w:rFonts w:ascii="宋体" w:hAnsi="宋体"/>
                <w:sz w:val="24"/>
                <w:szCs w:val="24"/>
              </w:rPr>
            </w:pPr>
            <w:r>
              <w:rPr>
                <w:rFonts w:hint="eastAsia" w:ascii="宋体" w:hAnsi="宋体"/>
                <w:sz w:val="24"/>
                <w:szCs w:val="24"/>
              </w:rPr>
              <w:t>支持设置导出选项和打印选项；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5"/>
              </w:numPr>
              <w:adjustRightInd w:val="0"/>
              <w:snapToGrid w:val="0"/>
              <w:ind w:left="0" w:firstLine="0" w:firstLineChars="0"/>
              <w:jc w:val="left"/>
              <w:rPr>
                <w:rFonts w:ascii="宋体" w:hAnsi="宋体"/>
                <w:sz w:val="24"/>
                <w:szCs w:val="24"/>
              </w:rPr>
            </w:pPr>
            <w:r>
              <w:rPr>
                <w:rFonts w:hint="eastAsia" w:ascii="宋体" w:hAnsi="宋体"/>
                <w:sz w:val="24"/>
                <w:szCs w:val="24"/>
              </w:rPr>
              <w:t>支持统计的信息导出；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5"/>
              </w:numPr>
              <w:adjustRightInd w:val="0"/>
              <w:snapToGrid w:val="0"/>
              <w:ind w:left="0" w:firstLine="0" w:firstLineChars="0"/>
              <w:jc w:val="left"/>
              <w:rPr>
                <w:rFonts w:ascii="宋体" w:hAnsi="宋体"/>
                <w:sz w:val="24"/>
                <w:szCs w:val="24"/>
              </w:rPr>
            </w:pPr>
            <w:r>
              <w:rPr>
                <w:rFonts w:hint="eastAsia" w:ascii="宋体" w:hAnsi="宋体"/>
                <w:sz w:val="24"/>
                <w:szCs w:val="24"/>
              </w:rPr>
              <w:t>支持统计的信息打印。</w:t>
            </w:r>
          </w:p>
        </w:tc>
        <w:bookmarkStart w:id="232" w:name="_Toc102555922"/>
        <w:bookmarkStart w:id="233" w:name="_Toc819908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当日患者入院情况明细查询</w:t>
            </w:r>
            <w:bookmarkEnd w:id="232"/>
            <w:bookmarkEnd w:id="2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6"/>
              </w:numPr>
              <w:adjustRightInd w:val="0"/>
              <w:snapToGrid w:val="0"/>
              <w:ind w:left="0" w:firstLine="0" w:firstLineChars="0"/>
              <w:jc w:val="left"/>
              <w:rPr>
                <w:rFonts w:ascii="宋体" w:hAnsi="宋体"/>
                <w:sz w:val="24"/>
                <w:szCs w:val="24"/>
              </w:rPr>
            </w:pPr>
            <w:r>
              <w:rPr>
                <w:rFonts w:hint="eastAsia" w:ascii="宋体" w:hAnsi="宋体"/>
                <w:sz w:val="24"/>
                <w:szCs w:val="24"/>
              </w:rPr>
              <w:t>支持当天患者入院情况明细信息查询；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6"/>
              </w:numPr>
              <w:adjustRightInd w:val="0"/>
              <w:snapToGrid w:val="0"/>
              <w:ind w:left="0" w:firstLine="0" w:firstLineChars="0"/>
              <w:jc w:val="left"/>
              <w:rPr>
                <w:rFonts w:ascii="宋体" w:hAnsi="宋体"/>
                <w:sz w:val="24"/>
                <w:szCs w:val="24"/>
              </w:rPr>
            </w:pPr>
            <w:r>
              <w:rPr>
                <w:rFonts w:hint="eastAsia" w:ascii="宋体" w:hAnsi="宋体"/>
                <w:sz w:val="24"/>
                <w:szCs w:val="24"/>
              </w:rPr>
              <w:t>支持设置导出选项和打印选项；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6"/>
              </w:numPr>
              <w:adjustRightInd w:val="0"/>
              <w:snapToGrid w:val="0"/>
              <w:ind w:left="0" w:firstLine="0" w:firstLineChars="0"/>
              <w:jc w:val="left"/>
              <w:rPr>
                <w:rFonts w:ascii="宋体" w:hAnsi="宋体"/>
                <w:sz w:val="24"/>
                <w:szCs w:val="24"/>
              </w:rPr>
            </w:pPr>
            <w:r>
              <w:rPr>
                <w:rFonts w:hint="eastAsia" w:ascii="宋体" w:hAnsi="宋体"/>
                <w:sz w:val="24"/>
                <w:szCs w:val="24"/>
              </w:rPr>
              <w:t>持当日入院患者明细信息导出；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6"/>
              </w:numPr>
              <w:adjustRightInd w:val="0"/>
              <w:snapToGrid w:val="0"/>
              <w:ind w:left="0" w:firstLine="0" w:firstLineChars="0"/>
              <w:jc w:val="left"/>
              <w:rPr>
                <w:rFonts w:ascii="宋体" w:hAnsi="宋体"/>
                <w:sz w:val="24"/>
                <w:szCs w:val="24"/>
              </w:rPr>
            </w:pPr>
            <w:r>
              <w:rPr>
                <w:rFonts w:hint="eastAsia" w:ascii="宋体" w:hAnsi="宋体"/>
                <w:sz w:val="24"/>
                <w:szCs w:val="24"/>
              </w:rPr>
              <w:t>支持当日入院患者明细信息打印。</w:t>
            </w:r>
          </w:p>
        </w:tc>
        <w:bookmarkStart w:id="234" w:name="_Toc81990887"/>
        <w:bookmarkStart w:id="235" w:name="_Toc10255592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在院病人明细表</w:t>
            </w:r>
            <w:bookmarkEnd w:id="234"/>
            <w:bookmarkEnd w:id="2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7"/>
              </w:numPr>
              <w:adjustRightInd w:val="0"/>
              <w:snapToGrid w:val="0"/>
              <w:ind w:left="0" w:firstLine="0" w:firstLineChars="0"/>
              <w:jc w:val="left"/>
              <w:rPr>
                <w:rFonts w:ascii="宋体" w:hAnsi="宋体"/>
                <w:sz w:val="24"/>
                <w:szCs w:val="24"/>
              </w:rPr>
            </w:pPr>
            <w:r>
              <w:rPr>
                <w:rFonts w:hint="eastAsia" w:ascii="宋体" w:hAnsi="宋体"/>
                <w:sz w:val="24"/>
                <w:szCs w:val="24"/>
              </w:rPr>
              <w:t>支持当前在院患者信息信息明细</w:t>
            </w:r>
            <w:r>
              <w:rPr>
                <w:rFonts w:ascii="宋体" w:hAnsi="宋体"/>
                <w:sz w:val="24"/>
                <w:szCs w:val="24"/>
              </w:rPr>
              <w:t>查询</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7"/>
              </w:numPr>
              <w:adjustRightInd w:val="0"/>
              <w:snapToGrid w:val="0"/>
              <w:ind w:left="0" w:firstLine="0" w:firstLineChars="0"/>
              <w:jc w:val="left"/>
              <w:rPr>
                <w:rFonts w:ascii="宋体" w:hAnsi="宋体"/>
                <w:sz w:val="24"/>
                <w:szCs w:val="24"/>
              </w:rPr>
            </w:pPr>
            <w:r>
              <w:rPr>
                <w:rFonts w:hint="eastAsia" w:ascii="宋体" w:hAnsi="宋体"/>
                <w:sz w:val="24"/>
                <w:szCs w:val="24"/>
              </w:rPr>
              <w:t>支持在院病人明细信息导出；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7"/>
              </w:numPr>
              <w:adjustRightInd w:val="0"/>
              <w:snapToGrid w:val="0"/>
              <w:ind w:left="0" w:firstLine="0" w:firstLineChars="0"/>
              <w:jc w:val="left"/>
              <w:rPr>
                <w:rFonts w:ascii="宋体" w:hAnsi="宋体"/>
                <w:sz w:val="24"/>
                <w:szCs w:val="24"/>
              </w:rPr>
            </w:pPr>
            <w:r>
              <w:rPr>
                <w:rFonts w:hint="eastAsia" w:ascii="宋体" w:hAnsi="宋体"/>
                <w:sz w:val="24"/>
                <w:szCs w:val="24"/>
              </w:rPr>
              <w:t>支持在院病人明细信息打印。</w:t>
            </w:r>
          </w:p>
        </w:tc>
        <w:bookmarkStart w:id="236" w:name="_Toc102555924"/>
        <w:bookmarkStart w:id="237" w:name="_Toc8199088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欠费患者清单</w:t>
            </w:r>
            <w:bookmarkEnd w:id="236"/>
            <w:bookmarkEnd w:id="2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8"/>
              </w:numPr>
              <w:adjustRightInd w:val="0"/>
              <w:snapToGrid w:val="0"/>
              <w:ind w:left="0" w:firstLine="0" w:firstLineChars="0"/>
              <w:jc w:val="left"/>
              <w:rPr>
                <w:rFonts w:ascii="宋体" w:hAnsi="宋体"/>
                <w:sz w:val="24"/>
                <w:szCs w:val="24"/>
              </w:rPr>
            </w:pPr>
            <w:r>
              <w:rPr>
                <w:rFonts w:hint="eastAsia" w:ascii="宋体" w:hAnsi="宋体"/>
                <w:sz w:val="24"/>
                <w:szCs w:val="24"/>
              </w:rPr>
              <w:t>支持查询欠费患者费用明细信息；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8"/>
              </w:numPr>
              <w:adjustRightInd w:val="0"/>
              <w:snapToGrid w:val="0"/>
              <w:ind w:left="0" w:firstLine="0" w:firstLineChars="0"/>
              <w:jc w:val="left"/>
              <w:rPr>
                <w:rFonts w:ascii="宋体" w:hAnsi="宋体"/>
                <w:sz w:val="24"/>
                <w:szCs w:val="24"/>
              </w:rPr>
            </w:pPr>
            <w:r>
              <w:rPr>
                <w:rFonts w:hint="eastAsia" w:ascii="宋体" w:hAnsi="宋体"/>
                <w:sz w:val="24"/>
                <w:szCs w:val="24"/>
              </w:rPr>
              <w:t>支持设置导出选项和打印选项；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8"/>
              </w:numPr>
              <w:adjustRightInd w:val="0"/>
              <w:snapToGrid w:val="0"/>
              <w:ind w:left="0" w:firstLine="0" w:firstLineChars="0"/>
              <w:jc w:val="left"/>
              <w:rPr>
                <w:rFonts w:ascii="宋体" w:hAnsi="宋体"/>
                <w:sz w:val="24"/>
                <w:szCs w:val="24"/>
              </w:rPr>
            </w:pPr>
            <w:r>
              <w:rPr>
                <w:rFonts w:hint="eastAsia" w:ascii="宋体" w:hAnsi="宋体"/>
                <w:sz w:val="24"/>
                <w:szCs w:val="24"/>
              </w:rPr>
              <w:t>支持欠费患者明细清单导出；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8"/>
              </w:numPr>
              <w:adjustRightInd w:val="0"/>
              <w:snapToGrid w:val="0"/>
              <w:ind w:left="0" w:firstLine="0" w:firstLineChars="0"/>
              <w:jc w:val="left"/>
              <w:rPr>
                <w:rFonts w:ascii="宋体" w:hAnsi="宋体"/>
                <w:sz w:val="24"/>
                <w:szCs w:val="24"/>
              </w:rPr>
            </w:pPr>
            <w:r>
              <w:rPr>
                <w:rFonts w:hint="eastAsia" w:ascii="宋体" w:hAnsi="宋体"/>
                <w:sz w:val="24"/>
                <w:szCs w:val="24"/>
              </w:rPr>
              <w:t>支持欠费患者明细清单打印。</w:t>
            </w:r>
          </w:p>
        </w:tc>
        <w:bookmarkStart w:id="238" w:name="_Toc102555925"/>
        <w:bookmarkStart w:id="239" w:name="_Toc8199088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在院患者预交金费用查询（不含建档立卡）</w:t>
            </w:r>
            <w:bookmarkEnd w:id="238"/>
            <w:bookmarkEnd w:id="2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9"/>
              </w:numPr>
              <w:adjustRightInd w:val="0"/>
              <w:snapToGrid w:val="0"/>
              <w:ind w:left="0" w:firstLine="0" w:firstLineChars="0"/>
              <w:jc w:val="left"/>
              <w:rPr>
                <w:rFonts w:ascii="宋体" w:hAnsi="宋体"/>
                <w:sz w:val="24"/>
                <w:szCs w:val="24"/>
              </w:rPr>
            </w:pPr>
            <w:r>
              <w:rPr>
                <w:rFonts w:hint="eastAsia" w:ascii="宋体" w:hAnsi="宋体"/>
                <w:sz w:val="24"/>
                <w:szCs w:val="24"/>
              </w:rPr>
              <w:t>支持在院患者预交金费用信息（不含建档立卡）查询；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9"/>
              </w:numPr>
              <w:adjustRightInd w:val="0"/>
              <w:snapToGrid w:val="0"/>
              <w:ind w:left="0" w:firstLine="0" w:firstLineChars="0"/>
              <w:jc w:val="left"/>
              <w:rPr>
                <w:rFonts w:ascii="宋体" w:hAnsi="宋体"/>
                <w:sz w:val="24"/>
                <w:szCs w:val="24"/>
              </w:rPr>
            </w:pPr>
            <w:r>
              <w:rPr>
                <w:rFonts w:hint="eastAsia" w:ascii="宋体" w:hAnsi="宋体"/>
                <w:sz w:val="24"/>
                <w:szCs w:val="24"/>
              </w:rPr>
              <w:t>支持在院患者预交金费用查询（不含建档立卡）信息导出；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39"/>
              </w:numPr>
              <w:adjustRightInd w:val="0"/>
              <w:snapToGrid w:val="0"/>
              <w:ind w:left="0" w:firstLine="0" w:firstLineChars="0"/>
              <w:jc w:val="left"/>
              <w:rPr>
                <w:rFonts w:ascii="宋体" w:hAnsi="宋体"/>
                <w:sz w:val="24"/>
                <w:szCs w:val="24"/>
              </w:rPr>
            </w:pPr>
            <w:r>
              <w:rPr>
                <w:rFonts w:hint="eastAsia" w:ascii="宋体" w:hAnsi="宋体"/>
                <w:sz w:val="24"/>
                <w:szCs w:val="24"/>
              </w:rPr>
              <w:t>支持在院患者预交金费用查询（不含建档立卡）信息打印。</w:t>
            </w:r>
          </w:p>
        </w:tc>
        <w:bookmarkStart w:id="240" w:name="_Toc81990890"/>
        <w:bookmarkStart w:id="241" w:name="_Toc10255592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30"/>
              </w:numPr>
              <w:adjustRightInd w:val="0"/>
              <w:snapToGrid w:val="0"/>
              <w:ind w:left="0" w:firstLine="0" w:firstLineChars="0"/>
              <w:jc w:val="left"/>
              <w:rPr>
                <w:rFonts w:ascii="宋体" w:hAnsi="宋体"/>
                <w:b/>
                <w:bCs/>
                <w:sz w:val="24"/>
                <w:szCs w:val="24"/>
              </w:rPr>
            </w:pPr>
            <w:r>
              <w:rPr>
                <w:rFonts w:hint="eastAsia" w:ascii="宋体" w:hAnsi="宋体"/>
                <w:b/>
                <w:bCs/>
                <w:sz w:val="24"/>
                <w:szCs w:val="24"/>
              </w:rPr>
              <w:t>院建档立卡人员明细</w:t>
            </w:r>
            <w:bookmarkEnd w:id="240"/>
            <w:bookmarkEnd w:id="2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0"/>
              </w:numPr>
              <w:adjustRightInd w:val="0"/>
              <w:snapToGrid w:val="0"/>
              <w:ind w:left="0" w:firstLine="0" w:firstLineChars="0"/>
              <w:jc w:val="left"/>
              <w:rPr>
                <w:rFonts w:ascii="宋体" w:hAnsi="宋体"/>
                <w:sz w:val="24"/>
                <w:szCs w:val="24"/>
              </w:rPr>
            </w:pPr>
            <w:r>
              <w:rPr>
                <w:rFonts w:hint="eastAsia" w:ascii="宋体" w:hAnsi="宋体"/>
                <w:sz w:val="24"/>
                <w:szCs w:val="24"/>
              </w:rPr>
              <w:t>支持在院建档立卡人员明细信息查询；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0"/>
              </w:numPr>
              <w:adjustRightInd w:val="0"/>
              <w:snapToGrid w:val="0"/>
              <w:ind w:left="0" w:firstLine="0" w:firstLineChars="0"/>
              <w:jc w:val="left"/>
              <w:rPr>
                <w:rFonts w:ascii="宋体" w:hAnsi="宋体"/>
                <w:sz w:val="24"/>
                <w:szCs w:val="24"/>
              </w:rPr>
            </w:pPr>
            <w:r>
              <w:rPr>
                <w:rFonts w:hint="eastAsia" w:ascii="宋体" w:hAnsi="宋体"/>
                <w:sz w:val="24"/>
                <w:szCs w:val="24"/>
              </w:rPr>
              <w:t>支持院建档立卡人员明细信息导出；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0"/>
              </w:numPr>
              <w:adjustRightInd w:val="0"/>
              <w:snapToGrid w:val="0"/>
              <w:ind w:left="0" w:firstLine="0" w:firstLineChars="0"/>
              <w:jc w:val="left"/>
              <w:rPr>
                <w:rFonts w:ascii="宋体" w:hAnsi="宋体"/>
                <w:sz w:val="24"/>
                <w:szCs w:val="24"/>
              </w:rPr>
            </w:pPr>
            <w:r>
              <w:rPr>
                <w:rFonts w:hint="eastAsia" w:ascii="宋体" w:hAnsi="宋体"/>
                <w:sz w:val="24"/>
                <w:szCs w:val="24"/>
              </w:rPr>
              <w:t>支持院建档立卡人员明细信息打印。</w:t>
            </w:r>
          </w:p>
        </w:tc>
        <w:bookmarkStart w:id="242" w:name="_Toc102555927"/>
        <w:bookmarkStart w:id="243" w:name="_Toc11024636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8"/>
              </w:numPr>
              <w:adjustRightInd w:val="0"/>
              <w:snapToGrid w:val="0"/>
              <w:ind w:left="0" w:firstLine="0" w:firstLineChars="0"/>
              <w:outlineLvl w:val="1"/>
              <w:rPr>
                <w:rFonts w:ascii="宋体" w:hAnsi="宋体"/>
                <w:b/>
                <w:bCs/>
                <w:sz w:val="24"/>
                <w:szCs w:val="24"/>
              </w:rPr>
            </w:pPr>
            <w:r>
              <w:rPr>
                <w:rFonts w:hint="eastAsia" w:ascii="宋体" w:hAnsi="宋体"/>
                <w:b/>
                <w:bCs/>
                <w:sz w:val="24"/>
                <w:szCs w:val="24"/>
              </w:rPr>
              <w:t>药事服务子系统</w:t>
            </w:r>
            <w:bookmarkEnd w:id="242"/>
            <w:bookmarkEnd w:id="243"/>
          </w:p>
        </w:tc>
        <w:bookmarkStart w:id="244" w:name="_Toc110246361"/>
        <w:bookmarkStart w:id="245" w:name="_Toc10255592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1"/>
              </w:numPr>
              <w:adjustRightInd w:val="0"/>
              <w:snapToGrid w:val="0"/>
              <w:ind w:left="0" w:firstLine="0" w:firstLineChars="0"/>
              <w:outlineLvl w:val="2"/>
              <w:rPr>
                <w:rFonts w:ascii="宋体" w:hAnsi="宋体"/>
                <w:b/>
                <w:bCs/>
                <w:sz w:val="24"/>
                <w:szCs w:val="24"/>
              </w:rPr>
            </w:pPr>
            <w:r>
              <w:rPr>
                <w:rFonts w:ascii="宋体" w:hAnsi="宋体"/>
                <w:b/>
                <w:bCs/>
                <w:sz w:val="24"/>
                <w:szCs w:val="24"/>
              </w:rPr>
              <w:t>药品入出管理</w:t>
            </w:r>
            <w:bookmarkEnd w:id="244"/>
            <w:bookmarkEnd w:id="245"/>
          </w:p>
        </w:tc>
        <w:bookmarkStart w:id="246" w:name="_Toc81990893"/>
        <w:bookmarkStart w:id="247" w:name="_Toc10255592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药品入库</w:t>
            </w:r>
            <w:bookmarkEnd w:id="246"/>
            <w:bookmarkEnd w:id="2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3"/>
              </w:numPr>
              <w:adjustRightInd w:val="0"/>
              <w:snapToGrid w:val="0"/>
              <w:ind w:left="0" w:firstLine="0" w:firstLineChars="0"/>
              <w:jc w:val="left"/>
              <w:rPr>
                <w:rFonts w:ascii="宋体" w:hAnsi="宋体"/>
                <w:sz w:val="24"/>
                <w:szCs w:val="24"/>
              </w:rPr>
            </w:pPr>
            <w:r>
              <w:rPr>
                <w:rFonts w:hint="eastAsia" w:ascii="宋体" w:hAnsi="宋体"/>
                <w:sz w:val="24"/>
                <w:szCs w:val="24"/>
              </w:rPr>
              <w:t>支持新入库单应用，</w:t>
            </w:r>
            <w:bookmarkStart w:id="248" w:name="_Hlk59440171"/>
            <w:r>
              <w:rPr>
                <w:rFonts w:hint="eastAsia" w:ascii="宋体" w:hAnsi="宋体"/>
                <w:sz w:val="24"/>
                <w:szCs w:val="24"/>
              </w:rPr>
              <w:t>支持填写供货厂家、操作类型、发票日期、发票号等</w:t>
            </w:r>
            <w:bookmarkEnd w:id="248"/>
            <w:r>
              <w:rPr>
                <w:rFonts w:hint="eastAsia" w:ascii="宋体" w:hAnsi="宋体"/>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3"/>
              </w:numPr>
              <w:adjustRightInd w:val="0"/>
              <w:snapToGrid w:val="0"/>
              <w:ind w:left="0" w:firstLine="0" w:firstLineChars="0"/>
              <w:jc w:val="left"/>
              <w:rPr>
                <w:rFonts w:ascii="宋体" w:hAnsi="宋体"/>
                <w:sz w:val="24"/>
                <w:szCs w:val="24"/>
              </w:rPr>
            </w:pPr>
            <w:r>
              <w:rPr>
                <w:rFonts w:hint="eastAsia" w:ascii="宋体" w:hAnsi="宋体"/>
                <w:sz w:val="24"/>
                <w:szCs w:val="24"/>
              </w:rPr>
              <w:t>支持新增入库单中的药品明细信息；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3"/>
              </w:numPr>
              <w:adjustRightInd w:val="0"/>
              <w:snapToGrid w:val="0"/>
              <w:ind w:left="0" w:firstLine="0" w:firstLineChars="0"/>
              <w:jc w:val="left"/>
              <w:rPr>
                <w:rFonts w:ascii="宋体" w:hAnsi="宋体"/>
                <w:sz w:val="24"/>
                <w:szCs w:val="24"/>
              </w:rPr>
            </w:pPr>
            <w:r>
              <w:rPr>
                <w:rFonts w:hint="eastAsia" w:ascii="宋体" w:hAnsi="宋体"/>
                <w:sz w:val="24"/>
                <w:szCs w:val="24"/>
              </w:rPr>
              <w:t>入库单新建后，支持填写批号、有效期、入库单位、入库数量及购入价格信息等；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3"/>
              </w:numPr>
              <w:adjustRightInd w:val="0"/>
              <w:snapToGrid w:val="0"/>
              <w:ind w:left="0" w:firstLine="0" w:firstLineChars="0"/>
              <w:jc w:val="left"/>
              <w:rPr>
                <w:rFonts w:ascii="宋体" w:hAnsi="宋体"/>
                <w:sz w:val="24"/>
                <w:szCs w:val="24"/>
              </w:rPr>
            </w:pPr>
            <w:r>
              <w:rPr>
                <w:rFonts w:hint="eastAsia" w:ascii="宋体" w:hAnsi="宋体"/>
                <w:sz w:val="24"/>
                <w:szCs w:val="24"/>
              </w:rPr>
              <w:t>支持核准应用，入库单可现实“核准”状态，支持在“核准”状态的入库单还可在历史单据窗口进行作废提交操作。核准后的入库单会进入自动进入审核状态，财务人员可对处于核准状态的入库单进行审核操作；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3"/>
              </w:numPr>
              <w:adjustRightInd w:val="0"/>
              <w:snapToGrid w:val="0"/>
              <w:ind w:left="0" w:firstLine="0" w:firstLineChars="0"/>
              <w:jc w:val="left"/>
              <w:rPr>
                <w:rFonts w:ascii="宋体" w:hAnsi="宋体"/>
                <w:sz w:val="24"/>
                <w:szCs w:val="24"/>
              </w:rPr>
            </w:pPr>
            <w:r>
              <w:rPr>
                <w:rFonts w:hint="eastAsia" w:ascii="宋体" w:hAnsi="宋体"/>
                <w:sz w:val="24"/>
                <w:szCs w:val="24"/>
              </w:rPr>
              <w:t>支持删除，删除所选入库单；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3"/>
              </w:numPr>
              <w:adjustRightInd w:val="0"/>
              <w:snapToGrid w:val="0"/>
              <w:ind w:left="0" w:firstLine="0" w:firstLineChars="0"/>
              <w:jc w:val="left"/>
              <w:rPr>
                <w:rFonts w:ascii="宋体" w:hAnsi="宋体"/>
                <w:sz w:val="24"/>
                <w:szCs w:val="24"/>
              </w:rPr>
            </w:pPr>
            <w:r>
              <w:rPr>
                <w:rFonts w:hint="eastAsia" w:ascii="宋体" w:hAnsi="宋体"/>
                <w:sz w:val="24"/>
                <w:szCs w:val="24"/>
              </w:rPr>
              <w:t>支持历史单据，</w:t>
            </w:r>
            <w:bookmarkStart w:id="249" w:name="_Hlk59438441"/>
            <w:bookmarkStart w:id="250" w:name="_Hlk59441129"/>
            <w:r>
              <w:rPr>
                <w:rFonts w:ascii="宋体" w:hAnsi="宋体"/>
                <w:sz w:val="24"/>
                <w:szCs w:val="24"/>
              </w:rPr>
              <w:t>查看历史入库单</w:t>
            </w:r>
            <w:r>
              <w:rPr>
                <w:rFonts w:hint="eastAsia" w:ascii="宋体" w:hAnsi="宋体"/>
                <w:sz w:val="24"/>
                <w:szCs w:val="24"/>
              </w:rPr>
              <w:t>信息</w:t>
            </w:r>
            <w:bookmarkStart w:id="251" w:name="_Hlk59438496"/>
            <w:r>
              <w:rPr>
                <w:rFonts w:hint="eastAsia" w:ascii="宋体" w:hAnsi="宋体"/>
                <w:sz w:val="24"/>
                <w:szCs w:val="24"/>
              </w:rPr>
              <w:t>，</w:t>
            </w:r>
            <w:bookmarkEnd w:id="251"/>
            <w:bookmarkStart w:id="252" w:name="_Hlk59434986"/>
            <w:r>
              <w:rPr>
                <w:rFonts w:hint="eastAsia" w:ascii="宋体" w:hAnsi="宋体"/>
                <w:sz w:val="24"/>
                <w:szCs w:val="24"/>
              </w:rPr>
              <w:t>可按起止时间、供货厂家、入库单状态查询入库单。</w:t>
            </w:r>
            <w:bookmarkEnd w:id="249"/>
            <w:r>
              <w:rPr>
                <w:rFonts w:hint="eastAsia" w:ascii="宋体" w:hAnsi="宋体"/>
                <w:sz w:val="24"/>
                <w:szCs w:val="24"/>
              </w:rPr>
              <w:t>查询结果会显示包含单据号、供货厂家、操作类型、发票号、购入金额、零售金额、入库时间、单据状态、制表人、审核人这些信息</w:t>
            </w:r>
            <w:bookmarkEnd w:id="252"/>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3"/>
              </w:numPr>
              <w:adjustRightInd w:val="0"/>
              <w:snapToGrid w:val="0"/>
              <w:ind w:left="0" w:firstLine="0" w:firstLineChars="0"/>
              <w:jc w:val="left"/>
              <w:rPr>
                <w:rFonts w:ascii="宋体" w:hAnsi="宋体"/>
                <w:sz w:val="24"/>
                <w:szCs w:val="24"/>
              </w:rPr>
            </w:pPr>
            <w:r>
              <w:rPr>
                <w:rFonts w:hint="eastAsia" w:ascii="宋体" w:hAnsi="宋体"/>
                <w:sz w:val="24"/>
                <w:szCs w:val="24"/>
              </w:rPr>
              <w:t>支持作废提交，选中仍处在核准状态的入库单后可对已经提交的入库单进行作废提交操作；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3"/>
              </w:numPr>
              <w:adjustRightInd w:val="0"/>
              <w:snapToGrid w:val="0"/>
              <w:ind w:left="0" w:firstLine="0" w:firstLineChars="0"/>
              <w:jc w:val="left"/>
              <w:rPr>
                <w:rFonts w:ascii="宋体" w:hAnsi="宋体"/>
                <w:sz w:val="24"/>
                <w:szCs w:val="24"/>
              </w:rPr>
            </w:pPr>
            <w:r>
              <w:rPr>
                <w:rFonts w:hint="eastAsia" w:ascii="宋体" w:hAnsi="宋体"/>
                <w:sz w:val="24"/>
                <w:szCs w:val="24"/>
              </w:rPr>
              <w:t>支持打印所选入库单</w:t>
            </w:r>
            <w:bookmarkEnd w:id="250"/>
            <w:r>
              <w:rPr>
                <w:rFonts w:hint="eastAsia" w:ascii="宋体" w:hAnsi="宋体"/>
                <w:sz w:val="24"/>
                <w:szCs w:val="24"/>
              </w:rPr>
              <w:t>。</w:t>
            </w:r>
          </w:p>
        </w:tc>
        <w:bookmarkStart w:id="253" w:name="_Toc81990894"/>
        <w:bookmarkStart w:id="254" w:name="_Toc10255593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入库单审核</w:t>
            </w:r>
            <w:bookmarkEnd w:id="253"/>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4"/>
              </w:numPr>
              <w:adjustRightInd w:val="0"/>
              <w:snapToGrid w:val="0"/>
              <w:ind w:left="0" w:firstLine="0" w:firstLineChars="0"/>
              <w:jc w:val="left"/>
              <w:rPr>
                <w:rFonts w:ascii="宋体" w:hAnsi="宋体"/>
                <w:sz w:val="24"/>
                <w:szCs w:val="24"/>
              </w:rPr>
            </w:pPr>
            <w:r>
              <w:rPr>
                <w:rFonts w:hint="eastAsia" w:ascii="宋体" w:hAnsi="宋体"/>
                <w:sz w:val="24"/>
                <w:szCs w:val="24"/>
              </w:rPr>
              <w:t>支持入库单查询，可按起止时间、供货厂家、入库单状态查询入库单；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4"/>
              </w:numPr>
              <w:adjustRightInd w:val="0"/>
              <w:snapToGrid w:val="0"/>
              <w:ind w:left="0" w:firstLine="0" w:firstLineChars="0"/>
              <w:jc w:val="left"/>
              <w:rPr>
                <w:rFonts w:ascii="宋体" w:hAnsi="宋体"/>
                <w:sz w:val="24"/>
                <w:szCs w:val="24"/>
              </w:rPr>
            </w:pPr>
            <w:r>
              <w:rPr>
                <w:rFonts w:hint="eastAsia" w:ascii="宋体" w:hAnsi="宋体"/>
                <w:sz w:val="24"/>
                <w:szCs w:val="24"/>
              </w:rPr>
              <w:t>查询结果能够显示包含单据号、供货厂家、操作类型、发票号、购入金额、零售金额、单据状态这些信息；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4"/>
              </w:numPr>
              <w:adjustRightInd w:val="0"/>
              <w:snapToGrid w:val="0"/>
              <w:ind w:left="0" w:firstLine="0" w:firstLineChars="0"/>
              <w:jc w:val="left"/>
              <w:rPr>
                <w:rFonts w:ascii="宋体" w:hAnsi="宋体"/>
                <w:sz w:val="24"/>
                <w:szCs w:val="24"/>
              </w:rPr>
            </w:pPr>
            <w:r>
              <w:rPr>
                <w:rFonts w:hint="eastAsia" w:ascii="宋体" w:hAnsi="宋体"/>
                <w:sz w:val="24"/>
                <w:szCs w:val="24"/>
              </w:rPr>
              <w:t>可对处于核准状态的入库单，进行审核操作，完成后药库才会增加库存。</w:t>
            </w:r>
          </w:p>
        </w:tc>
        <w:bookmarkStart w:id="255" w:name="_Toc102555931"/>
        <w:bookmarkStart w:id="256" w:name="_Toc8199089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科室退库入库</w:t>
            </w:r>
            <w:bookmarkEnd w:id="255"/>
            <w:bookmarkEnd w:id="2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5"/>
              </w:numPr>
              <w:adjustRightInd w:val="0"/>
              <w:snapToGrid w:val="0"/>
              <w:ind w:left="0" w:firstLine="0" w:firstLineChars="0"/>
              <w:jc w:val="left"/>
              <w:rPr>
                <w:rFonts w:ascii="宋体" w:hAnsi="宋体"/>
                <w:sz w:val="24"/>
                <w:szCs w:val="24"/>
              </w:rPr>
            </w:pPr>
            <w:r>
              <w:rPr>
                <w:rFonts w:hint="eastAsia" w:ascii="宋体" w:hAnsi="宋体"/>
                <w:sz w:val="24"/>
                <w:szCs w:val="24"/>
              </w:rPr>
              <w:t>支持新退库单应用，可选择需要退库退回的药房或药库，可填写来源科室、接收人员、单据号等信息；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5"/>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支持新增药品代码，可按药品名称、药品编码进行检索药品。检索后能够获取药品规格、生产厂家、包装单位、包装数量等信息；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5"/>
              </w:numPr>
              <w:adjustRightInd w:val="0"/>
              <w:snapToGrid w:val="0"/>
              <w:ind w:left="0" w:firstLine="0" w:firstLineChars="0"/>
              <w:jc w:val="left"/>
              <w:rPr>
                <w:rFonts w:ascii="宋体" w:hAnsi="宋体"/>
                <w:sz w:val="24"/>
                <w:szCs w:val="24"/>
              </w:rPr>
            </w:pPr>
            <w:r>
              <w:rPr>
                <w:rFonts w:hint="eastAsia" w:ascii="宋体" w:hAnsi="宋体"/>
                <w:sz w:val="24"/>
                <w:szCs w:val="24"/>
              </w:rPr>
              <w:t>支持选中要删除的退库单，可删除所选退库单；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5"/>
              </w:numPr>
              <w:adjustRightInd w:val="0"/>
              <w:snapToGrid w:val="0"/>
              <w:ind w:left="0" w:firstLine="0" w:firstLineChars="0"/>
              <w:jc w:val="left"/>
              <w:rPr>
                <w:rFonts w:ascii="宋体" w:hAnsi="宋体"/>
                <w:sz w:val="24"/>
                <w:szCs w:val="24"/>
              </w:rPr>
            </w:pPr>
            <w:r>
              <w:rPr>
                <w:rFonts w:hint="eastAsia" w:ascii="宋体" w:hAnsi="宋体"/>
                <w:sz w:val="24"/>
                <w:szCs w:val="24"/>
              </w:rPr>
              <w:t>支持核准应用，保存退库单时可对退库单进行核准操作；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5"/>
              </w:numPr>
              <w:adjustRightInd w:val="0"/>
              <w:snapToGrid w:val="0"/>
              <w:ind w:left="0" w:firstLine="0" w:firstLineChars="0"/>
              <w:jc w:val="left"/>
              <w:rPr>
                <w:rFonts w:ascii="宋体" w:hAnsi="宋体"/>
                <w:sz w:val="24"/>
                <w:szCs w:val="24"/>
              </w:rPr>
            </w:pPr>
            <w:r>
              <w:rPr>
                <w:rFonts w:hint="eastAsia" w:ascii="宋体" w:hAnsi="宋体"/>
                <w:sz w:val="24"/>
                <w:szCs w:val="24"/>
              </w:rPr>
              <w:t>支持历史单据查看，可查看历史科室退库信息，可按起止时间、操作类型（默认科室退货）、目标科室查询退库单；</w:t>
            </w:r>
          </w:p>
        </w:tc>
        <w:bookmarkStart w:id="257" w:name="_Hlk5944154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5"/>
              </w:numPr>
              <w:adjustRightInd w:val="0"/>
              <w:snapToGrid w:val="0"/>
              <w:ind w:left="0" w:firstLine="0" w:firstLineChars="0"/>
              <w:jc w:val="left"/>
              <w:rPr>
                <w:rFonts w:ascii="宋体" w:hAnsi="宋体"/>
                <w:sz w:val="24"/>
                <w:szCs w:val="24"/>
              </w:rPr>
            </w:pPr>
            <w:r>
              <w:rPr>
                <w:rFonts w:hint="eastAsia" w:ascii="宋体" w:hAnsi="宋体"/>
                <w:sz w:val="24"/>
                <w:szCs w:val="24"/>
              </w:rPr>
              <w:t>支持打印所选退库单；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5"/>
              </w:numPr>
              <w:adjustRightInd w:val="0"/>
              <w:snapToGrid w:val="0"/>
              <w:ind w:left="0" w:firstLine="0" w:firstLineChars="0"/>
              <w:jc w:val="left"/>
              <w:rPr>
                <w:rFonts w:ascii="宋体" w:hAnsi="宋体"/>
                <w:sz w:val="24"/>
                <w:szCs w:val="24"/>
              </w:rPr>
            </w:pPr>
            <w:r>
              <w:rPr>
                <w:rFonts w:hint="eastAsia" w:ascii="宋体" w:hAnsi="宋体"/>
                <w:sz w:val="24"/>
                <w:szCs w:val="24"/>
              </w:rPr>
              <w:t>支持删除单据，删除所选退库单；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5"/>
              </w:numPr>
              <w:adjustRightInd w:val="0"/>
              <w:snapToGrid w:val="0"/>
              <w:ind w:left="0" w:firstLine="0" w:firstLineChars="0"/>
              <w:jc w:val="left"/>
              <w:rPr>
                <w:rFonts w:ascii="宋体" w:hAnsi="宋体"/>
                <w:sz w:val="24"/>
                <w:szCs w:val="24"/>
              </w:rPr>
            </w:pPr>
            <w:r>
              <w:rPr>
                <w:rFonts w:hint="eastAsia" w:ascii="宋体" w:hAnsi="宋体"/>
                <w:sz w:val="24"/>
                <w:szCs w:val="24"/>
              </w:rPr>
              <w:t>支持作废提交，作废所选退库单。</w:t>
            </w:r>
          </w:p>
          <w:bookmarkEnd w:id="257"/>
        </w:tc>
        <w:bookmarkStart w:id="258" w:name="_Toc81990896"/>
        <w:bookmarkStart w:id="259" w:name="_Toc102555932"/>
        <w:bookmarkStart w:id="260" w:name="_Hlk5945071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药品出库</w:t>
            </w:r>
            <w:bookmarkEnd w:id="258"/>
            <w:bookmarkEnd w:id="259"/>
          </w:p>
        </w:tc>
        <w:bookmarkStart w:id="261" w:name="_Hlk5944278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支持新出库单应用，可填写操作类型、目标科室、领用人员、单据号等信息；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支持药品新增，新增时能够自动带出药品名称、药品规格、生产厂家、药品批号、有效期等药品基本信息）、出库数量这些出库单信息；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支持删除所选出库单；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支持保存出库单信息；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支持核准出库单；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支持历史单据查看，可按起止时间、操作类型、目标科室查询出库单。查询结果会显示包含单据号、目标科室、操作类型、请领人、购入金额、零售金额、出库时间、单据状态这些信息；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支持打印所选退库单；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支持删除所选退库单；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支持作废提交，作废处于核准状态的所选退库单</w:t>
            </w:r>
            <w:bookmarkEnd w:id="261"/>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支持药品申请单查询；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可按起止时间查询领药申请单，可看到申请药品药库当前库存是否足够；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w:t>
            </w:r>
            <w:r>
              <w:rPr>
                <w:rFonts w:ascii="宋体" w:hAnsi="宋体"/>
                <w:sz w:val="24"/>
                <w:szCs w:val="24"/>
              </w:rPr>
              <w:t>药品有库存但不足</w:t>
            </w:r>
            <w:r>
              <w:rPr>
                <w:rFonts w:hint="eastAsia" w:ascii="宋体" w:hAnsi="宋体"/>
                <w:sz w:val="24"/>
                <w:szCs w:val="24"/>
              </w:rPr>
              <w:t>时能够带出明细</w:t>
            </w:r>
            <w:r>
              <w:rPr>
                <w:rFonts w:ascii="宋体" w:hAnsi="宋体"/>
                <w:sz w:val="24"/>
                <w:szCs w:val="24"/>
              </w:rPr>
              <w:t>，</w:t>
            </w:r>
            <w:r>
              <w:rPr>
                <w:rFonts w:hint="eastAsia" w:ascii="宋体" w:hAnsi="宋体"/>
                <w:sz w:val="24"/>
                <w:szCs w:val="24"/>
              </w:rPr>
              <w:t>且能够将</w:t>
            </w:r>
            <w:r>
              <w:rPr>
                <w:rFonts w:ascii="宋体" w:hAnsi="宋体"/>
                <w:sz w:val="24"/>
                <w:szCs w:val="24"/>
              </w:rPr>
              <w:t>出库数量默认当前药库最大数量），出库数量可修改</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支持保存申请单修改的信息；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6"/>
              </w:numPr>
              <w:adjustRightInd w:val="0"/>
              <w:snapToGrid w:val="0"/>
              <w:ind w:left="0" w:firstLine="0" w:firstLineChars="0"/>
              <w:jc w:val="left"/>
              <w:rPr>
                <w:rFonts w:ascii="宋体" w:hAnsi="宋体"/>
                <w:sz w:val="24"/>
                <w:szCs w:val="24"/>
              </w:rPr>
            </w:pPr>
            <w:r>
              <w:rPr>
                <w:rFonts w:hint="eastAsia" w:ascii="宋体" w:hAnsi="宋体"/>
                <w:sz w:val="24"/>
                <w:szCs w:val="24"/>
              </w:rPr>
              <w:t>支持核准出库单，</w:t>
            </w:r>
            <w:r>
              <w:rPr>
                <w:rFonts w:ascii="宋体" w:hAnsi="宋体"/>
                <w:sz w:val="24"/>
                <w:szCs w:val="24"/>
              </w:rPr>
              <w:t>核准后该出库单才可被药房接收</w:t>
            </w:r>
            <w:r>
              <w:rPr>
                <w:rFonts w:hint="eastAsia" w:ascii="宋体" w:hAnsi="宋体"/>
                <w:sz w:val="24"/>
                <w:szCs w:val="24"/>
              </w:rPr>
              <w:t>。</w:t>
            </w:r>
          </w:p>
          <w:bookmarkEnd w:id="260"/>
        </w:tc>
        <w:bookmarkStart w:id="262" w:name="_Toc102555933"/>
        <w:bookmarkStart w:id="263" w:name="_Toc8199089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药品退货</w:t>
            </w:r>
            <w:bookmarkEnd w:id="262"/>
            <w:bookmarkEnd w:id="2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7"/>
              </w:numPr>
              <w:adjustRightInd w:val="0"/>
              <w:snapToGrid w:val="0"/>
              <w:ind w:left="0" w:firstLine="0" w:firstLineChars="0"/>
              <w:jc w:val="left"/>
              <w:rPr>
                <w:rFonts w:ascii="宋体" w:hAnsi="宋体"/>
                <w:sz w:val="24"/>
                <w:szCs w:val="24"/>
              </w:rPr>
            </w:pPr>
            <w:r>
              <w:rPr>
                <w:rFonts w:hint="eastAsia" w:ascii="宋体" w:hAnsi="宋体"/>
                <w:sz w:val="24"/>
                <w:szCs w:val="24"/>
              </w:rPr>
              <w:t>支持新出库单，可填写操作类型和供货厂商；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7"/>
              </w:numPr>
              <w:adjustRightInd w:val="0"/>
              <w:snapToGrid w:val="0"/>
              <w:ind w:left="0" w:firstLine="0" w:firstLineChars="0"/>
              <w:jc w:val="left"/>
              <w:rPr>
                <w:rFonts w:ascii="宋体" w:hAnsi="宋体"/>
                <w:sz w:val="24"/>
                <w:szCs w:val="24"/>
              </w:rPr>
            </w:pPr>
            <w:r>
              <w:rPr>
                <w:rFonts w:hint="eastAsia" w:ascii="宋体" w:hAnsi="宋体"/>
                <w:sz w:val="24"/>
                <w:szCs w:val="24"/>
              </w:rPr>
              <w:t>支持新增退货单，可选择需要退货的药品，然后填写退货数量；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7"/>
              </w:numPr>
              <w:adjustRightInd w:val="0"/>
              <w:snapToGrid w:val="0"/>
              <w:ind w:left="0" w:firstLine="0" w:firstLineChars="0"/>
              <w:jc w:val="left"/>
              <w:rPr>
                <w:rFonts w:ascii="宋体" w:hAnsi="宋体"/>
                <w:sz w:val="24"/>
                <w:szCs w:val="24"/>
              </w:rPr>
            </w:pPr>
            <w:r>
              <w:rPr>
                <w:rFonts w:hint="eastAsia" w:ascii="宋体" w:hAnsi="宋体"/>
                <w:sz w:val="24"/>
                <w:szCs w:val="24"/>
              </w:rPr>
              <w:t>支持核准出库单；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7"/>
              </w:numPr>
              <w:adjustRightInd w:val="0"/>
              <w:snapToGrid w:val="0"/>
              <w:ind w:left="0" w:firstLine="0" w:firstLineChars="0"/>
              <w:jc w:val="left"/>
              <w:rPr>
                <w:rFonts w:ascii="宋体" w:hAnsi="宋体"/>
                <w:sz w:val="24"/>
                <w:szCs w:val="24"/>
              </w:rPr>
            </w:pPr>
            <w:r>
              <w:rPr>
                <w:rFonts w:hint="eastAsia" w:ascii="宋体" w:hAnsi="宋体"/>
                <w:sz w:val="24"/>
                <w:szCs w:val="24"/>
              </w:rPr>
              <w:t>支持历史单据查看</w:t>
            </w:r>
            <w:bookmarkStart w:id="264" w:name="_Hlk59449648"/>
            <w:r>
              <w:rPr>
                <w:rFonts w:hint="eastAsia" w:ascii="宋体" w:hAnsi="宋体"/>
                <w:sz w:val="24"/>
                <w:szCs w:val="24"/>
              </w:rPr>
              <w:t>，可按起止时间、操作类型查询出库单。查询结果会显示包含单据号、目标科室、操作类型、请领人、购入金额、零售金额、出库时间、单据状态这些信息；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7"/>
              </w:numPr>
              <w:adjustRightInd w:val="0"/>
              <w:snapToGrid w:val="0"/>
              <w:ind w:left="0" w:firstLine="0" w:firstLineChars="0"/>
              <w:jc w:val="left"/>
              <w:rPr>
                <w:rFonts w:ascii="宋体" w:hAnsi="宋体"/>
                <w:sz w:val="24"/>
                <w:szCs w:val="24"/>
              </w:rPr>
            </w:pPr>
            <w:r>
              <w:rPr>
                <w:rFonts w:hint="eastAsia" w:ascii="宋体" w:hAnsi="宋体"/>
                <w:sz w:val="24"/>
                <w:szCs w:val="24"/>
              </w:rPr>
              <w:t>支持打印所选退库单；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7"/>
              </w:numPr>
              <w:adjustRightInd w:val="0"/>
              <w:snapToGrid w:val="0"/>
              <w:ind w:left="0" w:firstLine="0" w:firstLineChars="0"/>
              <w:jc w:val="left"/>
              <w:rPr>
                <w:rFonts w:ascii="宋体" w:hAnsi="宋体"/>
                <w:sz w:val="24"/>
                <w:szCs w:val="24"/>
              </w:rPr>
            </w:pPr>
            <w:r>
              <w:rPr>
                <w:rFonts w:hint="eastAsia" w:ascii="宋体" w:hAnsi="宋体"/>
                <w:sz w:val="24"/>
                <w:szCs w:val="24"/>
              </w:rPr>
              <w:t>支持删除单据，删除所选退库单；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7"/>
              </w:numPr>
              <w:adjustRightInd w:val="0"/>
              <w:snapToGrid w:val="0"/>
              <w:ind w:left="0" w:firstLine="0" w:firstLineChars="0"/>
              <w:jc w:val="left"/>
              <w:rPr>
                <w:rFonts w:ascii="宋体" w:hAnsi="宋体"/>
                <w:sz w:val="24"/>
                <w:szCs w:val="24"/>
              </w:rPr>
            </w:pPr>
            <w:r>
              <w:rPr>
                <w:rFonts w:hint="eastAsia" w:ascii="宋体" w:hAnsi="宋体"/>
                <w:sz w:val="24"/>
                <w:szCs w:val="24"/>
              </w:rPr>
              <w:t>支持和作废提交，作废处于核准状态的所选退库单。</w:t>
            </w:r>
          </w:p>
          <w:bookmarkEnd w:id="264"/>
        </w:tc>
        <w:bookmarkStart w:id="265" w:name="_Toc81990898"/>
        <w:bookmarkStart w:id="266" w:name="_Toc10255593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药品请领</w:t>
            </w:r>
            <w:bookmarkEnd w:id="265"/>
            <w:bookmarkEnd w:id="2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8"/>
              </w:numPr>
              <w:adjustRightInd w:val="0"/>
              <w:snapToGrid w:val="0"/>
              <w:ind w:left="0" w:firstLine="0" w:firstLineChars="0"/>
              <w:jc w:val="left"/>
              <w:rPr>
                <w:rFonts w:ascii="宋体" w:hAnsi="宋体"/>
                <w:sz w:val="24"/>
                <w:szCs w:val="24"/>
              </w:rPr>
            </w:pPr>
            <w:r>
              <w:rPr>
                <w:rFonts w:hint="eastAsia" w:ascii="宋体" w:hAnsi="宋体"/>
                <w:sz w:val="24"/>
                <w:szCs w:val="24"/>
              </w:rPr>
              <w:t>支持新增申请单，可填写发药库房和药品代码；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8"/>
              </w:numPr>
              <w:adjustRightInd w:val="0"/>
              <w:snapToGrid w:val="0"/>
              <w:ind w:left="0" w:firstLine="0" w:firstLineChars="0"/>
              <w:jc w:val="left"/>
              <w:rPr>
                <w:rFonts w:ascii="宋体" w:hAnsi="宋体"/>
                <w:sz w:val="24"/>
                <w:szCs w:val="24"/>
              </w:rPr>
            </w:pPr>
            <w:r>
              <w:rPr>
                <w:rFonts w:hint="eastAsia" w:ascii="宋体" w:hAnsi="宋体"/>
                <w:sz w:val="24"/>
                <w:szCs w:val="24"/>
              </w:rPr>
              <w:t>支持提交、删除、保存、作废申请单；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8"/>
              </w:numPr>
              <w:adjustRightInd w:val="0"/>
              <w:snapToGrid w:val="0"/>
              <w:ind w:left="0" w:firstLine="0" w:firstLineChars="0"/>
              <w:jc w:val="left"/>
              <w:rPr>
                <w:rFonts w:ascii="宋体" w:hAnsi="宋体"/>
                <w:sz w:val="24"/>
                <w:szCs w:val="24"/>
              </w:rPr>
            </w:pPr>
            <w:r>
              <w:rPr>
                <w:rFonts w:hint="eastAsia" w:ascii="宋体" w:hAnsi="宋体"/>
                <w:sz w:val="24"/>
                <w:szCs w:val="24"/>
              </w:rPr>
              <w:t>支持历史单据查看，可按起止时间查询申请单。查询结果会显示包含单据号、发药科室、请领时间、请领人、单据状态这些信息。</w:t>
            </w:r>
          </w:p>
        </w:tc>
        <w:bookmarkStart w:id="267" w:name="_Toc81990899"/>
        <w:bookmarkStart w:id="268" w:name="_Toc10255593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接收入库</w:t>
            </w:r>
            <w:bookmarkEnd w:id="267"/>
            <w:bookmarkEnd w:id="2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9"/>
              </w:numPr>
              <w:adjustRightInd w:val="0"/>
              <w:snapToGrid w:val="0"/>
              <w:ind w:left="0" w:firstLine="0" w:firstLineChars="0"/>
              <w:jc w:val="left"/>
              <w:rPr>
                <w:rFonts w:ascii="宋体" w:hAnsi="宋体"/>
                <w:sz w:val="24"/>
                <w:szCs w:val="24"/>
              </w:rPr>
            </w:pPr>
            <w:r>
              <w:rPr>
                <w:rFonts w:hint="eastAsia" w:ascii="宋体" w:hAnsi="宋体"/>
                <w:sz w:val="24"/>
                <w:szCs w:val="24"/>
              </w:rPr>
              <w:t>支持一键刷新显示需要接收入库的入库单；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9"/>
              </w:numPr>
              <w:adjustRightInd w:val="0"/>
              <w:snapToGrid w:val="0"/>
              <w:ind w:left="0" w:firstLine="0" w:firstLineChars="0"/>
              <w:jc w:val="left"/>
              <w:rPr>
                <w:rFonts w:ascii="宋体" w:hAnsi="宋体"/>
                <w:sz w:val="24"/>
                <w:szCs w:val="24"/>
              </w:rPr>
            </w:pPr>
            <w:r>
              <w:rPr>
                <w:rFonts w:hint="eastAsia" w:ascii="宋体" w:hAnsi="宋体"/>
                <w:sz w:val="24"/>
                <w:szCs w:val="24"/>
              </w:rPr>
              <w:t>支持复核，能够选中入库单进行复核，按照出库科室、出库单号、零售金额、药品名药品规格、生产厂家、药品批号、批次号、有效期、出库数量等药品基本信息进行复核；</w:t>
            </w:r>
          </w:p>
        </w:tc>
        <w:bookmarkStart w:id="269" w:name="_Hlk5945060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9"/>
              </w:numPr>
              <w:adjustRightInd w:val="0"/>
              <w:snapToGrid w:val="0"/>
              <w:ind w:left="0" w:firstLine="0" w:firstLineChars="0"/>
              <w:jc w:val="left"/>
              <w:rPr>
                <w:rFonts w:ascii="宋体" w:hAnsi="宋体"/>
                <w:sz w:val="24"/>
                <w:szCs w:val="24"/>
              </w:rPr>
            </w:pPr>
            <w:r>
              <w:rPr>
                <w:rFonts w:hint="eastAsia" w:ascii="宋体" w:hAnsi="宋体"/>
                <w:sz w:val="24"/>
                <w:szCs w:val="24"/>
              </w:rPr>
              <w:t>支持对对所选入库单进行接收入库操作；</w:t>
            </w:r>
          </w:p>
          <w:bookmarkEnd w:id="269"/>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49"/>
              </w:numPr>
              <w:adjustRightInd w:val="0"/>
              <w:snapToGrid w:val="0"/>
              <w:ind w:left="0" w:firstLine="0" w:firstLineChars="0"/>
              <w:jc w:val="left"/>
              <w:rPr>
                <w:rFonts w:ascii="宋体" w:hAnsi="宋体"/>
                <w:sz w:val="24"/>
                <w:szCs w:val="24"/>
              </w:rPr>
            </w:pPr>
            <w:r>
              <w:rPr>
                <w:rFonts w:hint="eastAsia" w:ascii="宋体" w:hAnsi="宋体"/>
                <w:sz w:val="24"/>
                <w:szCs w:val="24"/>
              </w:rPr>
              <w:t>支持对所选入库单进行拒收操作。</w:t>
            </w:r>
          </w:p>
        </w:tc>
        <w:bookmarkStart w:id="270" w:name="_Toc81990900"/>
        <w:bookmarkStart w:id="271" w:name="_Toc10255593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药品退库申请</w:t>
            </w:r>
            <w:bookmarkEnd w:id="270"/>
            <w:bookmarkEnd w:id="2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支持新出库单，可填写操作类型、目标科室、领用人员、单据号等；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支持新增出库单，新增药品代码时能够根据选中药品代码后会自动带出药品名称、药品规格、生产厂家、药品批号、有效期等药品基本信息、出库数量这些出库单信息；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支持删除所选出库单；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支持保存出库单信息；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支持核准出库单；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支持历史单据查看，可按起止时间、操作类型、目标科室查询出库单。查询结果会显示包含单据号、目标科室、操作类型、请领人、购入金额、零售金额、出库时间、单据状态这些信息；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支持打印所选出库单；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支持删除所选出库单；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0"/>
              </w:numPr>
              <w:adjustRightInd w:val="0"/>
              <w:snapToGrid w:val="0"/>
              <w:ind w:left="0" w:firstLine="0" w:firstLineChars="0"/>
              <w:jc w:val="left"/>
              <w:rPr>
                <w:rFonts w:ascii="宋体" w:hAnsi="宋体"/>
                <w:sz w:val="24"/>
                <w:szCs w:val="24"/>
              </w:rPr>
            </w:pPr>
            <w:r>
              <w:rPr>
                <w:rFonts w:hint="eastAsia" w:ascii="宋体" w:hAnsi="宋体"/>
                <w:sz w:val="24"/>
                <w:szCs w:val="24"/>
              </w:rPr>
              <w:t>支持作废处于审核状态的所选出库单。</w:t>
            </w:r>
          </w:p>
        </w:tc>
        <w:bookmarkStart w:id="272" w:name="_Toc102555937"/>
        <w:bookmarkStart w:id="273" w:name="_Toc81990901"/>
        <w:bookmarkStart w:id="274" w:name="_Hlk5945452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退库审核</w:t>
            </w:r>
            <w:bookmarkEnd w:id="272"/>
            <w:bookmarkEnd w:id="2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1"/>
              </w:numPr>
              <w:adjustRightInd w:val="0"/>
              <w:snapToGrid w:val="0"/>
              <w:ind w:left="0" w:firstLine="0" w:firstLineChars="0"/>
              <w:jc w:val="left"/>
              <w:rPr>
                <w:rFonts w:ascii="宋体" w:hAnsi="宋体"/>
                <w:sz w:val="24"/>
                <w:szCs w:val="24"/>
              </w:rPr>
            </w:pPr>
            <w:r>
              <w:rPr>
                <w:rFonts w:hint="eastAsia" w:ascii="宋体" w:hAnsi="宋体"/>
                <w:sz w:val="24"/>
                <w:szCs w:val="24"/>
              </w:rPr>
              <w:t>支持一键刷新显示退库单；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1"/>
              </w:numPr>
              <w:adjustRightInd w:val="0"/>
              <w:snapToGrid w:val="0"/>
              <w:ind w:left="0" w:firstLine="0" w:firstLineChars="0"/>
              <w:jc w:val="left"/>
              <w:rPr>
                <w:rFonts w:ascii="宋体" w:hAnsi="宋体"/>
                <w:sz w:val="24"/>
                <w:szCs w:val="24"/>
              </w:rPr>
            </w:pPr>
            <w:r>
              <w:rPr>
                <w:rFonts w:hint="eastAsia" w:ascii="宋体" w:hAnsi="宋体"/>
                <w:sz w:val="24"/>
                <w:szCs w:val="24"/>
              </w:rPr>
              <w:t>支持退库复核，可获取退库单明细界面；</w:t>
            </w:r>
            <w:r>
              <w:rPr>
                <w:rFonts w:ascii="宋体" w:hAnsi="宋体"/>
                <w:sz w:val="24"/>
                <w:szCs w:val="24"/>
              </w:rPr>
              <w:t xml:space="preserve"> </w:t>
            </w:r>
          </w:p>
        </w:tc>
        <w:bookmarkStart w:id="275" w:name="_Hlk5945393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1"/>
              </w:numPr>
              <w:adjustRightInd w:val="0"/>
              <w:snapToGrid w:val="0"/>
              <w:ind w:left="0" w:firstLine="0" w:firstLineChars="0"/>
              <w:jc w:val="left"/>
              <w:rPr>
                <w:rFonts w:ascii="宋体" w:hAnsi="宋体"/>
                <w:sz w:val="24"/>
                <w:szCs w:val="24"/>
              </w:rPr>
            </w:pPr>
            <w:r>
              <w:rPr>
                <w:rFonts w:hint="eastAsia" w:ascii="宋体" w:hAnsi="宋体"/>
                <w:sz w:val="24"/>
                <w:szCs w:val="24"/>
              </w:rPr>
              <w:t>支持退库审核，接收</w:t>
            </w:r>
            <w:bookmarkEnd w:id="275"/>
            <w:r>
              <w:rPr>
                <w:rFonts w:hint="eastAsia" w:ascii="宋体" w:hAnsi="宋体"/>
                <w:sz w:val="24"/>
                <w:szCs w:val="24"/>
              </w:rPr>
              <w:t>并确认无问题后，可完成退库审核操作，接收后药库库存增加；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1"/>
              </w:numPr>
              <w:adjustRightInd w:val="0"/>
              <w:snapToGrid w:val="0"/>
              <w:ind w:left="0" w:firstLine="0" w:firstLineChars="0"/>
              <w:jc w:val="left"/>
              <w:rPr>
                <w:rFonts w:ascii="宋体" w:hAnsi="宋体"/>
                <w:sz w:val="24"/>
                <w:szCs w:val="24"/>
              </w:rPr>
            </w:pPr>
            <w:r>
              <w:rPr>
                <w:rFonts w:hint="eastAsia" w:ascii="宋体" w:hAnsi="宋体"/>
                <w:sz w:val="24"/>
                <w:szCs w:val="24"/>
              </w:rPr>
              <w:t>支持对所选退库单进行拒收操作。</w:t>
            </w:r>
          </w:p>
          <w:bookmarkEnd w:id="274"/>
        </w:tc>
        <w:bookmarkStart w:id="276" w:name="_Toc81990902"/>
        <w:bookmarkStart w:id="277" w:name="_Toc102555938"/>
        <w:bookmarkStart w:id="278" w:name="_Hlk5945272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入库单查询</w:t>
            </w:r>
            <w:bookmarkEnd w:id="276"/>
            <w:bookmarkEnd w:id="277"/>
          </w:p>
        </w:tc>
        <w:bookmarkStart w:id="279" w:name="_Hlk5945903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2"/>
              </w:numPr>
              <w:adjustRightInd w:val="0"/>
              <w:snapToGrid w:val="0"/>
              <w:ind w:left="0" w:firstLine="0" w:firstLineChars="0"/>
              <w:jc w:val="left"/>
              <w:rPr>
                <w:rFonts w:ascii="宋体" w:hAnsi="宋体"/>
                <w:sz w:val="24"/>
                <w:szCs w:val="24"/>
              </w:rPr>
            </w:pPr>
            <w:r>
              <w:rPr>
                <w:rFonts w:hint="eastAsia" w:ascii="宋体" w:hAnsi="宋体"/>
                <w:sz w:val="24"/>
                <w:szCs w:val="24"/>
              </w:rPr>
              <w:t>可按起止日期、供货厂家、操作类型、来源科室、发票号、单据号、药品名称这些条件查询入库单。显示入库单主信息，入库单明细信息；</w:t>
            </w:r>
          </w:p>
        </w:tc>
        <w:bookmarkStart w:id="280" w:name="_Hlk5945267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2"/>
              </w:numPr>
              <w:adjustRightInd w:val="0"/>
              <w:snapToGrid w:val="0"/>
              <w:ind w:left="0" w:firstLine="0" w:firstLineChars="0"/>
              <w:jc w:val="left"/>
              <w:rPr>
                <w:rFonts w:ascii="宋体" w:hAnsi="宋体"/>
                <w:sz w:val="24"/>
                <w:szCs w:val="24"/>
              </w:rPr>
            </w:pPr>
            <w:r>
              <w:rPr>
                <w:rFonts w:hint="eastAsia" w:ascii="宋体" w:hAnsi="宋体"/>
                <w:sz w:val="24"/>
                <w:szCs w:val="24"/>
              </w:rPr>
              <w:t>支持打印入库单信息</w:t>
            </w:r>
            <w:bookmarkEnd w:id="280"/>
            <w:r>
              <w:rPr>
                <w:rFonts w:hint="eastAsia" w:ascii="宋体" w:hAnsi="宋体"/>
                <w:sz w:val="24"/>
                <w:szCs w:val="24"/>
              </w:rPr>
              <w:t>；</w:t>
            </w:r>
          </w:p>
          <w:bookmarkEnd w:id="279"/>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2"/>
              </w:numPr>
              <w:adjustRightInd w:val="0"/>
              <w:snapToGrid w:val="0"/>
              <w:ind w:left="0" w:firstLine="0" w:firstLineChars="0"/>
              <w:jc w:val="left"/>
              <w:rPr>
                <w:rFonts w:ascii="宋体" w:hAnsi="宋体"/>
                <w:sz w:val="24"/>
                <w:szCs w:val="24"/>
              </w:rPr>
            </w:pPr>
            <w:r>
              <w:rPr>
                <w:rFonts w:hint="eastAsia" w:ascii="宋体" w:hAnsi="宋体"/>
                <w:sz w:val="24"/>
                <w:szCs w:val="24"/>
              </w:rPr>
              <w:t>支持批量打印入库单信息。</w:t>
            </w:r>
          </w:p>
          <w:bookmarkEnd w:id="278"/>
        </w:tc>
        <w:bookmarkStart w:id="281" w:name="_Toc102555939"/>
        <w:bookmarkStart w:id="282" w:name="_Toc8199090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出库单查询</w:t>
            </w:r>
            <w:bookmarkEnd w:id="281"/>
            <w:bookmarkEnd w:id="2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3"/>
              </w:numPr>
              <w:adjustRightInd w:val="0"/>
              <w:snapToGrid w:val="0"/>
              <w:ind w:left="0" w:firstLine="0" w:firstLineChars="0"/>
              <w:jc w:val="left"/>
              <w:rPr>
                <w:rFonts w:ascii="宋体" w:hAnsi="宋体"/>
                <w:sz w:val="24"/>
                <w:szCs w:val="24"/>
              </w:rPr>
            </w:pPr>
            <w:r>
              <w:rPr>
                <w:rFonts w:hint="eastAsia" w:ascii="宋体" w:hAnsi="宋体"/>
                <w:sz w:val="24"/>
                <w:szCs w:val="24"/>
              </w:rPr>
              <w:t>可按起止日期、操作类型、目标科室、单据号、药品名称这些条件查询出库单。显示出库单主信息，出库单明细信息；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3"/>
              </w:numPr>
              <w:adjustRightInd w:val="0"/>
              <w:snapToGrid w:val="0"/>
              <w:ind w:left="0" w:firstLine="0" w:firstLineChars="0"/>
              <w:jc w:val="left"/>
              <w:rPr>
                <w:rFonts w:ascii="宋体" w:hAnsi="宋体"/>
                <w:sz w:val="24"/>
                <w:szCs w:val="24"/>
              </w:rPr>
            </w:pPr>
            <w:r>
              <w:rPr>
                <w:rFonts w:hint="eastAsia" w:ascii="宋体" w:hAnsi="宋体"/>
                <w:sz w:val="24"/>
                <w:szCs w:val="24"/>
              </w:rPr>
              <w:t>支持打印出库单信息；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3"/>
              </w:numPr>
              <w:adjustRightInd w:val="0"/>
              <w:snapToGrid w:val="0"/>
              <w:ind w:left="0" w:firstLine="0" w:firstLineChars="0"/>
              <w:jc w:val="left"/>
              <w:rPr>
                <w:rFonts w:ascii="宋体" w:hAnsi="宋体"/>
                <w:sz w:val="24"/>
                <w:szCs w:val="24"/>
              </w:rPr>
            </w:pPr>
            <w:r>
              <w:rPr>
                <w:rFonts w:hint="eastAsia" w:ascii="宋体" w:hAnsi="宋体"/>
                <w:sz w:val="24"/>
                <w:szCs w:val="24"/>
              </w:rPr>
              <w:t>支持批量打印出库单信息。</w:t>
            </w:r>
          </w:p>
        </w:tc>
        <w:bookmarkStart w:id="283" w:name="_Toc81990904"/>
        <w:bookmarkStart w:id="284" w:name="_Toc10255594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医生签名</w:t>
            </w:r>
            <w:bookmarkEnd w:id="283"/>
            <w:bookmarkEnd w:id="2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4"/>
              </w:numPr>
              <w:adjustRightInd w:val="0"/>
              <w:snapToGrid w:val="0"/>
              <w:ind w:left="0" w:firstLine="0" w:firstLineChars="0"/>
              <w:jc w:val="left"/>
              <w:rPr>
                <w:rFonts w:ascii="宋体" w:hAnsi="宋体"/>
                <w:sz w:val="24"/>
                <w:szCs w:val="24"/>
              </w:rPr>
            </w:pPr>
            <w:r>
              <w:rPr>
                <w:rFonts w:hint="eastAsia" w:ascii="宋体" w:hAnsi="宋体"/>
                <w:sz w:val="24"/>
                <w:szCs w:val="24"/>
              </w:rPr>
              <w:t>可按医生姓名、工号、所属科室这些查询条件查询医生的电子签名；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4"/>
              </w:numPr>
              <w:adjustRightInd w:val="0"/>
              <w:snapToGrid w:val="0"/>
              <w:ind w:left="0" w:firstLine="0" w:firstLineChars="0"/>
              <w:jc w:val="left"/>
              <w:rPr>
                <w:rFonts w:ascii="宋体" w:hAnsi="宋体"/>
                <w:sz w:val="24"/>
                <w:szCs w:val="24"/>
              </w:rPr>
            </w:pPr>
            <w:r>
              <w:rPr>
                <w:rFonts w:hint="eastAsia" w:ascii="宋体" w:hAnsi="宋体"/>
                <w:sz w:val="24"/>
                <w:szCs w:val="24"/>
              </w:rPr>
              <w:t>可删除所选医生签名信息。</w:t>
            </w:r>
          </w:p>
        </w:tc>
        <w:bookmarkStart w:id="285" w:name="_Toc102555941"/>
        <w:bookmarkStart w:id="286" w:name="_Toc8199090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药库退货查询</w:t>
            </w:r>
            <w:bookmarkEnd w:id="285"/>
            <w:bookmarkEnd w:id="2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5"/>
              </w:numPr>
              <w:adjustRightInd w:val="0"/>
              <w:snapToGrid w:val="0"/>
              <w:ind w:left="0" w:firstLine="0" w:firstLineChars="0"/>
              <w:jc w:val="left"/>
              <w:rPr>
                <w:rFonts w:ascii="宋体" w:hAnsi="宋体"/>
                <w:sz w:val="24"/>
                <w:szCs w:val="24"/>
              </w:rPr>
            </w:pPr>
            <w:r>
              <w:rPr>
                <w:rFonts w:hint="eastAsia" w:ascii="宋体" w:hAnsi="宋体"/>
                <w:sz w:val="24"/>
                <w:szCs w:val="24"/>
              </w:rPr>
              <w:t>可按起止日期、操作类型、供货厂家、单据号、药品名称这些条件查询出库单。显示出库单主信息，出库单明细信息；</w:t>
            </w:r>
          </w:p>
        </w:tc>
        <w:bookmarkStart w:id="287" w:name="_Hlk5945913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5"/>
              </w:numPr>
              <w:adjustRightInd w:val="0"/>
              <w:snapToGrid w:val="0"/>
              <w:ind w:left="0" w:firstLine="0" w:firstLineChars="0"/>
              <w:jc w:val="left"/>
              <w:rPr>
                <w:rFonts w:ascii="宋体" w:hAnsi="宋体"/>
                <w:sz w:val="24"/>
                <w:szCs w:val="24"/>
              </w:rPr>
            </w:pPr>
            <w:r>
              <w:rPr>
                <w:rFonts w:hint="eastAsia" w:ascii="宋体" w:hAnsi="宋体"/>
                <w:sz w:val="24"/>
                <w:szCs w:val="24"/>
              </w:rPr>
              <w:t>支持打印出库单信息。</w:t>
            </w:r>
          </w:p>
          <w:bookmarkEnd w:id="287"/>
        </w:tc>
        <w:bookmarkStart w:id="288" w:name="_Toc102555942"/>
        <w:bookmarkStart w:id="289" w:name="_Toc8199090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42"/>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药房退库查询</w:t>
            </w:r>
            <w:bookmarkEnd w:id="288"/>
            <w:bookmarkEnd w:id="2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6"/>
              </w:numPr>
              <w:adjustRightInd w:val="0"/>
              <w:snapToGrid w:val="0"/>
              <w:ind w:left="0" w:firstLine="0" w:firstLineChars="0"/>
              <w:jc w:val="left"/>
              <w:rPr>
                <w:rFonts w:ascii="宋体" w:hAnsi="宋体"/>
                <w:sz w:val="24"/>
                <w:szCs w:val="24"/>
              </w:rPr>
            </w:pPr>
            <w:r>
              <w:rPr>
                <w:rFonts w:hint="eastAsia" w:ascii="宋体" w:hAnsi="宋体"/>
                <w:sz w:val="24"/>
                <w:szCs w:val="24"/>
              </w:rPr>
              <w:t>可按起止日期、操作类型、目标科室、单据号、药品名称这些条件查询出库单。显示出库单主信息，出库单明细信息；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6"/>
              </w:numPr>
              <w:adjustRightInd w:val="0"/>
              <w:snapToGrid w:val="0"/>
              <w:ind w:left="0" w:firstLine="0" w:firstLineChars="0"/>
              <w:jc w:val="left"/>
              <w:rPr>
                <w:rFonts w:ascii="宋体" w:hAnsi="宋体"/>
                <w:sz w:val="24"/>
                <w:szCs w:val="24"/>
              </w:rPr>
            </w:pPr>
            <w:r>
              <w:rPr>
                <w:rFonts w:hint="eastAsia" w:ascii="宋体" w:hAnsi="宋体"/>
                <w:sz w:val="24"/>
                <w:szCs w:val="24"/>
              </w:rPr>
              <w:t>支持打印出库单信息。</w:t>
            </w:r>
          </w:p>
        </w:tc>
        <w:bookmarkStart w:id="290" w:name="_Toc102555943"/>
        <w:bookmarkStart w:id="291" w:name="_Toc11024636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1"/>
              </w:numPr>
              <w:adjustRightInd w:val="0"/>
              <w:snapToGrid w:val="0"/>
              <w:ind w:left="0" w:firstLine="0" w:firstLineChars="0"/>
              <w:outlineLvl w:val="2"/>
              <w:rPr>
                <w:rFonts w:ascii="宋体" w:hAnsi="宋体"/>
                <w:b/>
                <w:bCs/>
                <w:sz w:val="24"/>
                <w:szCs w:val="24"/>
              </w:rPr>
            </w:pPr>
            <w:r>
              <w:rPr>
                <w:rFonts w:ascii="宋体" w:hAnsi="宋体"/>
                <w:b/>
                <w:bCs/>
                <w:sz w:val="24"/>
                <w:szCs w:val="24"/>
              </w:rPr>
              <w:t>药品库存管理</w:t>
            </w:r>
            <w:bookmarkEnd w:id="290"/>
            <w:bookmarkEnd w:id="291"/>
          </w:p>
        </w:tc>
        <w:bookmarkStart w:id="292" w:name="_Toc102555944"/>
        <w:bookmarkStart w:id="293" w:name="_Toc81990908"/>
        <w:bookmarkStart w:id="294" w:name="_Hlk5945672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药品盘点</w:t>
            </w:r>
            <w:bookmarkEnd w:id="292"/>
            <w:bookmarkEnd w:id="2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支持封帐，可通过过滤框、药品剂型、药品性质这些选择条件自行选择需要的药品进行盘点，可单个选择，选择后显示盘点单；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支持批量封帐，</w:t>
            </w:r>
            <w:bookmarkEnd w:id="294"/>
            <w:r>
              <w:rPr>
                <w:rFonts w:hint="eastAsia" w:ascii="宋体" w:hAnsi="宋体"/>
                <w:sz w:val="24"/>
                <w:szCs w:val="24"/>
              </w:rPr>
              <w:t>支持批量选择，能够弹出批量条件选择框，全部勾选或勾选部分类别，选中类别的药品能够出现在右侧盘点单中；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支持全盘，默认实盘数量和系统封账数量一致（全盘意思实际是默认盘平）；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可根据实际修改实盘数量，修改完成后，保存修改的信息；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支持删除当前选择药品；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支持结存，确认无问题后，即可完成盘点操作；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支持解封，作废当前盘点单；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支持历史盘点，查询历史盘点单记录；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支持盘点单，显示盘点单列表；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支持打印，打印盘点单；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8"/>
              </w:numPr>
              <w:adjustRightInd w:val="0"/>
              <w:snapToGrid w:val="0"/>
              <w:ind w:left="0" w:firstLine="0" w:firstLineChars="0"/>
              <w:jc w:val="left"/>
              <w:rPr>
                <w:rFonts w:ascii="宋体" w:hAnsi="宋体"/>
                <w:sz w:val="24"/>
                <w:szCs w:val="24"/>
              </w:rPr>
            </w:pPr>
            <w:r>
              <w:rPr>
                <w:rFonts w:hint="eastAsia" w:ascii="宋体" w:hAnsi="宋体"/>
                <w:sz w:val="24"/>
                <w:szCs w:val="24"/>
              </w:rPr>
              <w:t>支持导出，导出盘点单。</w:t>
            </w:r>
          </w:p>
        </w:tc>
        <w:bookmarkStart w:id="295" w:name="_Toc102555945"/>
        <w:bookmarkStart w:id="296" w:name="_Toc81990909"/>
        <w:bookmarkStart w:id="297" w:name="_Hlk5945895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月结管理</w:t>
            </w:r>
            <w:bookmarkEnd w:id="295"/>
            <w:bookmarkEnd w:id="2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9"/>
              </w:numPr>
              <w:adjustRightInd w:val="0"/>
              <w:snapToGrid w:val="0"/>
              <w:ind w:left="0" w:firstLine="0" w:firstLineChars="0"/>
              <w:jc w:val="left"/>
              <w:rPr>
                <w:rFonts w:ascii="宋体" w:hAnsi="宋体"/>
                <w:sz w:val="24"/>
                <w:szCs w:val="24"/>
              </w:rPr>
            </w:pPr>
            <w:r>
              <w:rPr>
                <w:rFonts w:hint="eastAsia" w:ascii="宋体" w:hAnsi="宋体"/>
                <w:sz w:val="24"/>
                <w:szCs w:val="24"/>
              </w:rPr>
              <w:t>可选择月结库房、过滤检索对月结信息查询；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9"/>
              </w:numPr>
              <w:adjustRightInd w:val="0"/>
              <w:snapToGrid w:val="0"/>
              <w:ind w:left="0" w:firstLine="0" w:firstLineChars="0"/>
              <w:jc w:val="left"/>
              <w:rPr>
                <w:rFonts w:ascii="宋体" w:hAnsi="宋体"/>
                <w:sz w:val="24"/>
                <w:szCs w:val="24"/>
              </w:rPr>
            </w:pPr>
            <w:r>
              <w:rPr>
                <w:rFonts w:hint="eastAsia" w:ascii="宋体" w:hAnsi="宋体"/>
                <w:sz w:val="24"/>
                <w:szCs w:val="24"/>
              </w:rPr>
              <w:t>支持作废，作废月结记录；</w:t>
            </w:r>
          </w:p>
          <w:bookmarkEnd w:id="297"/>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9"/>
              </w:numPr>
              <w:adjustRightInd w:val="0"/>
              <w:snapToGrid w:val="0"/>
              <w:ind w:left="0" w:firstLine="0" w:firstLineChars="0"/>
              <w:jc w:val="left"/>
              <w:rPr>
                <w:rFonts w:ascii="宋体" w:hAnsi="宋体"/>
                <w:sz w:val="24"/>
                <w:szCs w:val="24"/>
              </w:rPr>
            </w:pPr>
            <w:r>
              <w:rPr>
                <w:rFonts w:hint="eastAsia" w:ascii="宋体" w:hAnsi="宋体"/>
                <w:sz w:val="24"/>
                <w:szCs w:val="24"/>
              </w:rPr>
              <w:t xml:space="preserve">可选择截止时间后完成月结操作；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59"/>
              </w:numPr>
              <w:adjustRightInd w:val="0"/>
              <w:snapToGrid w:val="0"/>
              <w:ind w:left="0" w:firstLine="0" w:firstLineChars="0"/>
              <w:jc w:val="left"/>
              <w:rPr>
                <w:rFonts w:ascii="宋体" w:hAnsi="宋体"/>
                <w:sz w:val="24"/>
                <w:szCs w:val="24"/>
              </w:rPr>
            </w:pPr>
            <w:r>
              <w:rPr>
                <w:rFonts w:hint="eastAsia" w:ascii="宋体" w:hAnsi="宋体"/>
                <w:sz w:val="24"/>
                <w:szCs w:val="24"/>
              </w:rPr>
              <w:t>支持打印月结记录、月结明细。</w:t>
            </w:r>
          </w:p>
        </w:tc>
        <w:bookmarkStart w:id="298" w:name="_Toc81990910"/>
        <w:bookmarkStart w:id="299" w:name="_Toc10255594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药品调价</w:t>
            </w:r>
            <w:bookmarkEnd w:id="298"/>
            <w:bookmarkEnd w:id="299"/>
          </w:p>
        </w:tc>
        <w:bookmarkStart w:id="300" w:name="_Hlk5945926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0"/>
              </w:numPr>
              <w:adjustRightInd w:val="0"/>
              <w:snapToGrid w:val="0"/>
              <w:ind w:left="0" w:firstLine="0" w:firstLineChars="0"/>
              <w:jc w:val="left"/>
              <w:rPr>
                <w:rFonts w:ascii="宋体" w:hAnsi="宋体"/>
                <w:sz w:val="24"/>
                <w:szCs w:val="24"/>
              </w:rPr>
            </w:pPr>
            <w:r>
              <w:rPr>
                <w:rFonts w:hint="eastAsia" w:ascii="宋体" w:hAnsi="宋体"/>
                <w:sz w:val="24"/>
                <w:szCs w:val="24"/>
              </w:rPr>
              <w:t>支持新调价单，</w:t>
            </w:r>
            <w:bookmarkEnd w:id="300"/>
            <w:r>
              <w:rPr>
                <w:rFonts w:hint="eastAsia" w:ascii="宋体" w:hAnsi="宋体"/>
                <w:sz w:val="24"/>
                <w:szCs w:val="24"/>
              </w:rPr>
              <w:t>新增调价单；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0"/>
              </w:numPr>
              <w:adjustRightInd w:val="0"/>
              <w:snapToGrid w:val="0"/>
              <w:ind w:left="0" w:firstLine="0" w:firstLineChars="0"/>
              <w:jc w:val="left"/>
              <w:rPr>
                <w:rFonts w:ascii="宋体" w:hAnsi="宋体"/>
                <w:sz w:val="24"/>
                <w:szCs w:val="24"/>
              </w:rPr>
            </w:pPr>
            <w:r>
              <w:rPr>
                <w:rFonts w:hint="eastAsia" w:ascii="宋体" w:hAnsi="宋体"/>
                <w:sz w:val="24"/>
                <w:szCs w:val="24"/>
              </w:rPr>
              <w:t>能够则鞥急啊需要调价的药品明细，支持手动</w:t>
            </w:r>
            <w:r>
              <w:rPr>
                <w:rFonts w:ascii="宋体" w:hAnsi="宋体"/>
                <w:sz w:val="24"/>
                <w:szCs w:val="24"/>
              </w:rPr>
              <w:t>/自动两种调价方式，手动调价即刻实时生效，自动调价可设置调价生效的具体时间</w:t>
            </w:r>
            <w:r>
              <w:rPr>
                <w:rFonts w:hint="eastAsia" w:ascii="宋体" w:hAnsi="宋体"/>
                <w:sz w:val="24"/>
                <w:szCs w:val="24"/>
              </w:rPr>
              <w:t>，可选择需要调价的药品，然后填写新零售价；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0"/>
              </w:numPr>
              <w:adjustRightInd w:val="0"/>
              <w:snapToGrid w:val="0"/>
              <w:ind w:left="0" w:firstLine="0" w:firstLineChars="0"/>
              <w:jc w:val="left"/>
              <w:rPr>
                <w:rFonts w:ascii="宋体" w:hAnsi="宋体"/>
                <w:sz w:val="24"/>
                <w:szCs w:val="24"/>
              </w:rPr>
            </w:pPr>
            <w:r>
              <w:rPr>
                <w:rFonts w:hint="eastAsia" w:ascii="宋体" w:hAnsi="宋体"/>
                <w:sz w:val="24"/>
                <w:szCs w:val="24"/>
              </w:rPr>
              <w:t>支持删除药品调价单；</w:t>
            </w:r>
          </w:p>
        </w:tc>
        <w:bookmarkStart w:id="301" w:name="_Hlk5945799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0"/>
              </w:numPr>
              <w:adjustRightInd w:val="0"/>
              <w:snapToGrid w:val="0"/>
              <w:ind w:left="0" w:firstLine="0" w:firstLineChars="0"/>
              <w:jc w:val="left"/>
              <w:rPr>
                <w:rFonts w:ascii="宋体" w:hAnsi="宋体"/>
                <w:sz w:val="24"/>
                <w:szCs w:val="24"/>
              </w:rPr>
            </w:pPr>
            <w:r>
              <w:rPr>
                <w:rFonts w:hint="eastAsia" w:ascii="宋体" w:hAnsi="宋体"/>
                <w:sz w:val="24"/>
                <w:szCs w:val="24"/>
              </w:rPr>
              <w:t>支持保存调价单新增的信息；</w:t>
            </w:r>
          </w:p>
          <w:bookmarkEnd w:id="301"/>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0"/>
              </w:numPr>
              <w:adjustRightInd w:val="0"/>
              <w:snapToGrid w:val="0"/>
              <w:ind w:left="0" w:firstLine="0" w:firstLineChars="0"/>
              <w:jc w:val="left"/>
              <w:rPr>
                <w:rFonts w:ascii="宋体" w:hAnsi="宋体"/>
                <w:sz w:val="24"/>
                <w:szCs w:val="24"/>
              </w:rPr>
            </w:pPr>
            <w:r>
              <w:rPr>
                <w:rFonts w:hint="eastAsia" w:ascii="宋体" w:hAnsi="宋体"/>
                <w:sz w:val="24"/>
                <w:szCs w:val="24"/>
              </w:rPr>
              <w:t>支持核准，核准后即可生效调价；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0"/>
              </w:numPr>
              <w:adjustRightInd w:val="0"/>
              <w:snapToGrid w:val="0"/>
              <w:ind w:left="0" w:firstLine="0" w:firstLineChars="0"/>
              <w:jc w:val="left"/>
              <w:rPr>
                <w:rFonts w:ascii="宋体" w:hAnsi="宋体"/>
                <w:sz w:val="24"/>
                <w:szCs w:val="24"/>
              </w:rPr>
            </w:pPr>
            <w:r>
              <w:rPr>
                <w:rFonts w:hint="eastAsia" w:ascii="宋体" w:hAnsi="宋体"/>
                <w:sz w:val="24"/>
                <w:szCs w:val="24"/>
              </w:rPr>
              <w:t>支持历史单据查询，可按起止时间查询历史调价单据。</w:t>
            </w:r>
          </w:p>
        </w:tc>
        <w:bookmarkStart w:id="302" w:name="_Toc81990911"/>
        <w:bookmarkStart w:id="303" w:name="_Toc10255594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调价单查询</w:t>
            </w:r>
            <w:bookmarkEnd w:id="302"/>
            <w:bookmarkEnd w:id="3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1"/>
              </w:numPr>
              <w:adjustRightInd w:val="0"/>
              <w:snapToGrid w:val="0"/>
              <w:ind w:left="0" w:firstLine="0" w:firstLineChars="0"/>
              <w:jc w:val="left"/>
              <w:rPr>
                <w:rFonts w:ascii="宋体" w:hAnsi="宋体"/>
                <w:sz w:val="24"/>
                <w:szCs w:val="24"/>
              </w:rPr>
            </w:pPr>
            <w:r>
              <w:rPr>
                <w:rFonts w:hint="eastAsia" w:ascii="宋体" w:hAnsi="宋体"/>
                <w:sz w:val="24"/>
                <w:szCs w:val="24"/>
              </w:rPr>
              <w:t>提供药品调价单查询功能，可按起止时间、调价单号、药品名称查询相应调价单调价记录；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1"/>
              </w:numPr>
              <w:adjustRightInd w:val="0"/>
              <w:snapToGrid w:val="0"/>
              <w:ind w:left="0" w:firstLine="0" w:firstLineChars="0"/>
              <w:jc w:val="left"/>
              <w:rPr>
                <w:rFonts w:ascii="宋体" w:hAnsi="宋体"/>
                <w:sz w:val="24"/>
                <w:szCs w:val="24"/>
              </w:rPr>
            </w:pPr>
            <w:r>
              <w:rPr>
                <w:rFonts w:hint="eastAsia" w:ascii="宋体" w:hAnsi="宋体"/>
                <w:sz w:val="24"/>
                <w:szCs w:val="24"/>
              </w:rPr>
              <w:t>支持打印调价单信息；</w:t>
            </w:r>
          </w:p>
        </w:tc>
        <w:bookmarkStart w:id="304" w:name="_Toc81990912"/>
        <w:bookmarkStart w:id="305" w:name="_Toc102555948"/>
        <w:bookmarkStart w:id="306" w:name="_Hlk5946041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库存查询</w:t>
            </w:r>
            <w:bookmarkEnd w:id="304"/>
            <w:bookmarkEnd w:id="3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2"/>
              </w:numPr>
              <w:adjustRightInd w:val="0"/>
              <w:snapToGrid w:val="0"/>
              <w:ind w:left="0" w:firstLine="0" w:firstLineChars="0"/>
              <w:jc w:val="left"/>
              <w:rPr>
                <w:rFonts w:ascii="宋体" w:hAnsi="宋体"/>
                <w:sz w:val="24"/>
                <w:szCs w:val="24"/>
              </w:rPr>
            </w:pPr>
            <w:r>
              <w:rPr>
                <w:rFonts w:hint="eastAsia" w:ascii="宋体" w:hAnsi="宋体"/>
                <w:sz w:val="24"/>
                <w:szCs w:val="24"/>
              </w:rPr>
              <w:t>提供操作员查询库房药品库存并可设置药品状态停用</w:t>
            </w:r>
            <w:r>
              <w:rPr>
                <w:rFonts w:ascii="宋体" w:hAnsi="宋体"/>
                <w:sz w:val="24"/>
                <w:szCs w:val="24"/>
              </w:rPr>
              <w:t>/启用</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2"/>
              </w:numPr>
              <w:adjustRightInd w:val="0"/>
              <w:snapToGrid w:val="0"/>
              <w:ind w:left="0" w:firstLine="0" w:firstLineChars="0"/>
              <w:jc w:val="left"/>
              <w:rPr>
                <w:rFonts w:ascii="宋体" w:hAnsi="宋体"/>
                <w:sz w:val="24"/>
                <w:szCs w:val="24"/>
              </w:rPr>
            </w:pPr>
            <w:r>
              <w:rPr>
                <w:rFonts w:ascii="宋体" w:hAnsi="宋体"/>
                <w:sz w:val="24"/>
                <w:szCs w:val="24"/>
              </w:rPr>
              <w:t>可查看当前库房所有药品库存，也可在查询条件中输入条件（如 生产厂家、药品类别、药品性质、剂型、药品状态），精确查找某类或某个具体药品，查看库存，支持显示零库存药品</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2"/>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bookmarkEnd w:id="30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2"/>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2"/>
              </w:numPr>
              <w:adjustRightInd w:val="0"/>
              <w:snapToGrid w:val="0"/>
              <w:ind w:left="0" w:firstLine="0" w:firstLineChars="0"/>
              <w:jc w:val="left"/>
              <w:rPr>
                <w:rFonts w:ascii="宋体" w:hAnsi="宋体"/>
                <w:sz w:val="24"/>
                <w:szCs w:val="24"/>
              </w:rPr>
            </w:pPr>
            <w:r>
              <w:rPr>
                <w:rFonts w:hint="eastAsia" w:ascii="宋体" w:hAnsi="宋体"/>
                <w:sz w:val="24"/>
                <w:szCs w:val="24"/>
              </w:rPr>
              <w:t>支持全院库存查询，可选中某个药品，可查看该药品全院各库房的库存信息，包含汇总和明细情况；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2"/>
              </w:numPr>
              <w:adjustRightInd w:val="0"/>
              <w:snapToGrid w:val="0"/>
              <w:ind w:left="0" w:firstLine="0" w:firstLineChars="0"/>
              <w:jc w:val="left"/>
              <w:rPr>
                <w:rFonts w:ascii="宋体" w:hAnsi="宋体"/>
                <w:sz w:val="24"/>
                <w:szCs w:val="24"/>
              </w:rPr>
            </w:pPr>
            <w:r>
              <w:rPr>
                <w:rFonts w:hint="eastAsia" w:ascii="宋体" w:hAnsi="宋体"/>
                <w:sz w:val="24"/>
                <w:szCs w:val="24"/>
              </w:rPr>
              <w:t>支持查看明细，查看库存明细信息；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2"/>
              </w:numPr>
              <w:adjustRightInd w:val="0"/>
              <w:snapToGrid w:val="0"/>
              <w:ind w:left="0" w:firstLine="0" w:firstLineChars="0"/>
              <w:jc w:val="left"/>
              <w:rPr>
                <w:rFonts w:ascii="宋体" w:hAnsi="宋体"/>
                <w:sz w:val="24"/>
                <w:szCs w:val="24"/>
              </w:rPr>
            </w:pPr>
            <w:r>
              <w:rPr>
                <w:rFonts w:hint="eastAsia" w:ascii="宋体" w:hAnsi="宋体"/>
                <w:sz w:val="24"/>
                <w:szCs w:val="24"/>
              </w:rPr>
              <w:t>支持解除预扣，提供解除预扣功能。</w:t>
            </w:r>
          </w:p>
        </w:tc>
        <w:bookmarkStart w:id="307" w:name="_Toc102555949"/>
        <w:bookmarkStart w:id="308" w:name="_Toc8199091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台账查询</w:t>
            </w:r>
            <w:bookmarkEnd w:id="307"/>
            <w:bookmarkEnd w:id="3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3"/>
              </w:numPr>
              <w:adjustRightInd w:val="0"/>
              <w:snapToGrid w:val="0"/>
              <w:ind w:left="0" w:firstLine="0" w:firstLineChars="0"/>
              <w:jc w:val="left"/>
              <w:rPr>
                <w:rFonts w:ascii="宋体" w:hAnsi="宋体"/>
                <w:sz w:val="24"/>
                <w:szCs w:val="24"/>
              </w:rPr>
            </w:pPr>
            <w:r>
              <w:rPr>
                <w:rFonts w:hint="eastAsia" w:ascii="宋体" w:hAnsi="宋体"/>
                <w:sz w:val="24"/>
                <w:szCs w:val="24"/>
              </w:rPr>
              <w:t>可按起止时间、药品名称、药品类别、药品剂型、药品性质这些筛选条件，可刷新查看对应条件下药品的台账信息。</w:t>
            </w:r>
          </w:p>
        </w:tc>
        <w:bookmarkStart w:id="309" w:name="_Toc102555950"/>
        <w:bookmarkStart w:id="310" w:name="_Toc81990914"/>
        <w:bookmarkStart w:id="311" w:name="_Hlk594618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药品限量设置</w:t>
            </w:r>
            <w:bookmarkEnd w:id="309"/>
            <w:bookmarkEnd w:id="3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4"/>
              </w:numPr>
              <w:adjustRightInd w:val="0"/>
              <w:snapToGrid w:val="0"/>
              <w:ind w:left="0" w:firstLine="0" w:firstLineChars="0"/>
              <w:jc w:val="left"/>
              <w:rPr>
                <w:rFonts w:ascii="宋体" w:hAnsi="宋体"/>
                <w:sz w:val="24"/>
                <w:szCs w:val="24"/>
              </w:rPr>
            </w:pPr>
            <w:r>
              <w:rPr>
                <w:rFonts w:hint="eastAsia" w:ascii="宋体" w:hAnsi="宋体"/>
                <w:sz w:val="24"/>
                <w:szCs w:val="24"/>
              </w:rPr>
              <w:t>可按药品类别</w:t>
            </w:r>
            <w:bookmarkEnd w:id="311"/>
            <w:r>
              <w:rPr>
                <w:rFonts w:hint="eastAsia" w:ascii="宋体" w:hAnsi="宋体"/>
                <w:sz w:val="24"/>
                <w:szCs w:val="24"/>
              </w:rPr>
              <w:t xml:space="preserve">、药品剂型、关键字检索出药品后，直接在需要设置药品限量的药品后填写其“最低限量”，“最高限量”，“最佳采购数”，“最佳请领数”， </w:t>
            </w:r>
            <w:bookmarkStart w:id="312" w:name="_Hlk59460955"/>
            <w:r>
              <w:rPr>
                <w:rFonts w:hint="eastAsia" w:ascii="宋体" w:hAnsi="宋体"/>
                <w:sz w:val="24"/>
                <w:szCs w:val="24"/>
              </w:rPr>
              <w:t>设置药品限量设置</w:t>
            </w:r>
            <w:bookmarkEnd w:id="312"/>
            <w:r>
              <w:rPr>
                <w:rFonts w:hint="eastAsia" w:ascii="宋体" w:hAnsi="宋体"/>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165"/>
              </w:numPr>
              <w:adjustRightInd w:val="0"/>
              <w:snapToGrid w:val="0"/>
              <w:ind w:left="0" w:firstLine="0"/>
              <w:rPr>
                <w:rFonts w:ascii="宋体" w:hAnsi="宋体"/>
                <w:sz w:val="24"/>
              </w:rPr>
            </w:pPr>
            <w:r>
              <w:rPr>
                <w:rFonts w:hint="eastAsia" w:ascii="宋体" w:hAnsi="宋体"/>
                <w:sz w:val="24"/>
              </w:rPr>
              <w:t>最低限量：设置药品最低数量，以便后期药品数量低于设置数量时触发预警提醒，或生成采购、申领计划等；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166"/>
              </w:numPr>
              <w:adjustRightInd w:val="0"/>
              <w:snapToGrid w:val="0"/>
              <w:ind w:left="0" w:firstLine="0"/>
              <w:rPr>
                <w:rFonts w:ascii="宋体" w:hAnsi="宋体"/>
                <w:sz w:val="24"/>
              </w:rPr>
            </w:pPr>
            <w:r>
              <w:rPr>
                <w:rFonts w:hint="eastAsia" w:ascii="宋体" w:hAnsi="宋体"/>
                <w:sz w:val="24"/>
              </w:rPr>
              <w:t>最高限量：设置药品最高数量，以便后期药品数量高于设置数量时触发预警提醒等；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167"/>
              </w:numPr>
              <w:adjustRightInd w:val="0"/>
              <w:snapToGrid w:val="0"/>
              <w:ind w:left="0" w:firstLine="0"/>
              <w:rPr>
                <w:rFonts w:ascii="宋体" w:hAnsi="宋体"/>
                <w:sz w:val="24"/>
              </w:rPr>
            </w:pPr>
            <w:r>
              <w:rPr>
                <w:rFonts w:hint="eastAsia" w:ascii="宋体" w:hAnsi="宋体"/>
                <w:sz w:val="24"/>
              </w:rPr>
              <w:t>最佳采购数：当低于最低限量时，默认生成采购单，采购数量默认此维护数量；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168"/>
              </w:numPr>
              <w:adjustRightInd w:val="0"/>
              <w:snapToGrid w:val="0"/>
              <w:ind w:left="0" w:firstLine="0"/>
              <w:rPr>
                <w:rFonts w:ascii="宋体" w:hAnsi="宋体"/>
                <w:sz w:val="24"/>
              </w:rPr>
            </w:pPr>
            <w:r>
              <w:rPr>
                <w:rFonts w:hint="eastAsia" w:ascii="宋体" w:hAnsi="宋体"/>
                <w:sz w:val="24"/>
              </w:rPr>
              <w:t>最佳请领数：当低于最低限量时，默认生成请领单，请领数量默认此维护数量；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4"/>
              </w:numPr>
              <w:adjustRightInd w:val="0"/>
              <w:snapToGrid w:val="0"/>
              <w:ind w:left="0" w:firstLine="0" w:firstLineChars="0"/>
              <w:jc w:val="left"/>
              <w:rPr>
                <w:rFonts w:ascii="宋体" w:hAnsi="宋体"/>
                <w:sz w:val="24"/>
                <w:szCs w:val="24"/>
              </w:rPr>
            </w:pPr>
            <w:r>
              <w:rPr>
                <w:rFonts w:hint="eastAsia" w:ascii="宋体" w:hAnsi="宋体"/>
                <w:sz w:val="24"/>
                <w:szCs w:val="24"/>
              </w:rPr>
              <w:t>支持保存药品限量设置信息；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4"/>
              </w:numPr>
              <w:adjustRightInd w:val="0"/>
              <w:snapToGrid w:val="0"/>
              <w:ind w:left="0" w:firstLine="0" w:firstLineChars="0"/>
              <w:jc w:val="left"/>
              <w:rPr>
                <w:rFonts w:ascii="宋体" w:hAnsi="宋体"/>
                <w:sz w:val="24"/>
                <w:szCs w:val="24"/>
              </w:rPr>
            </w:pPr>
            <w:r>
              <w:rPr>
                <w:rFonts w:hint="eastAsia" w:ascii="宋体" w:hAnsi="宋体"/>
                <w:sz w:val="24"/>
                <w:szCs w:val="24"/>
              </w:rPr>
              <w:t>支持批量设置，先选择需要批量设置的药品，然后在批量设置界面填写其“最低限量”，“最高限量”，“最佳采购数”，“最佳请领数”。</w:t>
            </w:r>
          </w:p>
        </w:tc>
        <w:bookmarkStart w:id="313" w:name="_Toc81990915"/>
        <w:bookmarkStart w:id="314" w:name="_Toc10255595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货位维护</w:t>
            </w:r>
            <w:bookmarkEnd w:id="313"/>
            <w:bookmarkEnd w:id="314"/>
          </w:p>
        </w:tc>
        <w:bookmarkStart w:id="315" w:name="_Hlk5946195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9"/>
              </w:numPr>
              <w:adjustRightInd w:val="0"/>
              <w:snapToGrid w:val="0"/>
              <w:ind w:left="0" w:firstLine="0" w:firstLineChars="0"/>
              <w:jc w:val="left"/>
              <w:rPr>
                <w:rFonts w:ascii="宋体" w:hAnsi="宋体"/>
                <w:sz w:val="24"/>
                <w:szCs w:val="24"/>
              </w:rPr>
            </w:pPr>
            <w:r>
              <w:rPr>
                <w:rFonts w:hint="eastAsia" w:ascii="宋体" w:hAnsi="宋体"/>
                <w:sz w:val="24"/>
                <w:szCs w:val="24"/>
              </w:rPr>
              <w:t>支持货位维护，</w:t>
            </w:r>
            <w:bookmarkEnd w:id="315"/>
            <w:r>
              <w:rPr>
                <w:rFonts w:hint="eastAsia" w:ascii="宋体" w:hAnsi="宋体"/>
                <w:sz w:val="24"/>
                <w:szCs w:val="24"/>
              </w:rPr>
              <w:t>维护货位信息，包括代码、名称及备注等；</w:t>
            </w:r>
          </w:p>
        </w:tc>
        <w:bookmarkStart w:id="316" w:name="_Hlk5946170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69"/>
              </w:numPr>
              <w:adjustRightInd w:val="0"/>
              <w:snapToGrid w:val="0"/>
              <w:ind w:left="0" w:firstLine="0" w:firstLineChars="0"/>
              <w:jc w:val="left"/>
              <w:rPr>
                <w:rFonts w:ascii="宋体" w:hAnsi="宋体"/>
                <w:sz w:val="24"/>
                <w:szCs w:val="24"/>
              </w:rPr>
            </w:pPr>
            <w:r>
              <w:rPr>
                <w:rFonts w:hint="eastAsia" w:ascii="宋体" w:hAnsi="宋体"/>
                <w:sz w:val="24"/>
                <w:szCs w:val="24"/>
              </w:rPr>
              <w:t>支持</w:t>
            </w:r>
            <w:r>
              <w:rPr>
                <w:rFonts w:ascii="宋体" w:hAnsi="宋体"/>
                <w:sz w:val="24"/>
                <w:szCs w:val="24"/>
              </w:rPr>
              <w:t>货位</w:t>
            </w:r>
            <w:bookmarkEnd w:id="316"/>
            <w:r>
              <w:rPr>
                <w:rFonts w:ascii="宋体" w:hAnsi="宋体"/>
                <w:sz w:val="24"/>
                <w:szCs w:val="24"/>
              </w:rPr>
              <w:t>与药品关联</w:t>
            </w:r>
            <w:r>
              <w:rPr>
                <w:rFonts w:hint="eastAsia" w:ascii="宋体" w:hAnsi="宋体"/>
                <w:sz w:val="24"/>
                <w:szCs w:val="24"/>
              </w:rPr>
              <w:t>，可</w:t>
            </w:r>
            <w:r>
              <w:rPr>
                <w:rFonts w:ascii="宋体" w:hAnsi="宋体"/>
                <w:sz w:val="24"/>
                <w:szCs w:val="24"/>
              </w:rPr>
              <w:t>选中左侧货位列表中的某个货位，然后与其关联的药品</w:t>
            </w:r>
            <w:r>
              <w:rPr>
                <w:rFonts w:hint="eastAsia" w:ascii="宋体" w:hAnsi="宋体"/>
                <w:sz w:val="24"/>
                <w:szCs w:val="24"/>
              </w:rPr>
              <w:t>。</w:t>
            </w:r>
          </w:p>
        </w:tc>
        <w:bookmarkStart w:id="317" w:name="_Toc81990916"/>
        <w:bookmarkStart w:id="318" w:name="_Toc10255595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57"/>
              </w:numPr>
              <w:adjustRightInd w:val="0"/>
              <w:snapToGrid w:val="0"/>
              <w:ind w:left="0" w:firstLine="0" w:firstLineChars="0"/>
              <w:jc w:val="left"/>
              <w:rPr>
                <w:rFonts w:ascii="宋体" w:hAnsi="宋体"/>
                <w:b/>
                <w:bCs/>
                <w:sz w:val="24"/>
                <w:szCs w:val="24"/>
              </w:rPr>
            </w:pPr>
            <w:r>
              <w:rPr>
                <w:rFonts w:hint="eastAsia" w:ascii="宋体" w:hAnsi="宋体"/>
                <w:b/>
                <w:bCs/>
                <w:sz w:val="24"/>
                <w:szCs w:val="24"/>
              </w:rPr>
              <w:t>库房参数设置</w:t>
            </w:r>
            <w:bookmarkEnd w:id="317"/>
            <w:bookmarkEnd w:id="3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0"/>
              </w:numPr>
              <w:adjustRightInd w:val="0"/>
              <w:snapToGrid w:val="0"/>
              <w:ind w:left="0" w:firstLine="0" w:firstLineChars="0"/>
              <w:jc w:val="left"/>
              <w:rPr>
                <w:rFonts w:ascii="宋体" w:hAnsi="宋体"/>
                <w:sz w:val="24"/>
                <w:szCs w:val="24"/>
              </w:rPr>
            </w:pPr>
            <w:r>
              <w:rPr>
                <w:rFonts w:hint="eastAsia" w:ascii="宋体" w:hAnsi="宋体"/>
                <w:sz w:val="24"/>
                <w:szCs w:val="24"/>
              </w:rPr>
              <w:t>支持保存库房的配置信息。如：批号管理、默认单位、最高</w:t>
            </w:r>
            <w:r>
              <w:rPr>
                <w:rFonts w:ascii="宋体" w:hAnsi="宋体"/>
                <w:sz w:val="24"/>
                <w:szCs w:val="24"/>
              </w:rPr>
              <w:t>/最低库存天数、参考天数、药柜管理、入库单号、库房代码、药品类别这些参数设置</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0"/>
              </w:numPr>
              <w:adjustRightInd w:val="0"/>
              <w:snapToGrid w:val="0"/>
              <w:ind w:left="0" w:firstLine="0" w:firstLineChars="0"/>
              <w:jc w:val="left"/>
              <w:rPr>
                <w:rFonts w:ascii="宋体" w:hAnsi="宋体"/>
                <w:sz w:val="24"/>
                <w:szCs w:val="24"/>
              </w:rPr>
            </w:pPr>
            <w:r>
              <w:rPr>
                <w:rFonts w:hint="eastAsia" w:ascii="宋体" w:hAnsi="宋体"/>
                <w:sz w:val="24"/>
                <w:szCs w:val="24"/>
              </w:rPr>
              <w:t>支持删除参数设置、配置信息。</w:t>
            </w:r>
          </w:p>
        </w:tc>
        <w:bookmarkStart w:id="319" w:name="_Toc110246363"/>
        <w:bookmarkStart w:id="320" w:name="_Toc10255595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1"/>
              </w:numPr>
              <w:adjustRightInd w:val="0"/>
              <w:snapToGrid w:val="0"/>
              <w:ind w:left="0" w:firstLine="0" w:firstLineChars="0"/>
              <w:outlineLvl w:val="2"/>
              <w:rPr>
                <w:rFonts w:ascii="宋体" w:hAnsi="宋体"/>
                <w:b/>
                <w:bCs/>
                <w:sz w:val="24"/>
                <w:szCs w:val="24"/>
              </w:rPr>
            </w:pPr>
            <w:r>
              <w:rPr>
                <w:rFonts w:ascii="宋体" w:hAnsi="宋体"/>
                <w:b/>
                <w:bCs/>
                <w:sz w:val="24"/>
                <w:szCs w:val="24"/>
              </w:rPr>
              <w:t>门急诊药房发药管理</w:t>
            </w:r>
            <w:bookmarkEnd w:id="319"/>
            <w:bookmarkEnd w:id="320"/>
          </w:p>
        </w:tc>
        <w:bookmarkStart w:id="321" w:name="_Toc81990918"/>
        <w:bookmarkStart w:id="322" w:name="_Toc10255595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门诊直接发药</w:t>
            </w:r>
            <w:bookmarkEnd w:id="321"/>
            <w:bookmarkEnd w:id="3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2"/>
              </w:numPr>
              <w:adjustRightInd w:val="0"/>
              <w:snapToGrid w:val="0"/>
              <w:ind w:left="0" w:firstLine="0" w:firstLineChars="0"/>
              <w:jc w:val="left"/>
              <w:rPr>
                <w:rFonts w:ascii="宋体" w:hAnsi="宋体"/>
                <w:sz w:val="24"/>
                <w:szCs w:val="24"/>
              </w:rPr>
            </w:pPr>
            <w:r>
              <w:rPr>
                <w:rFonts w:hint="eastAsia" w:ascii="宋体" w:hAnsi="宋体"/>
                <w:sz w:val="24"/>
                <w:szCs w:val="24"/>
              </w:rPr>
              <w:t>支持发药清单刷新。用于门诊进行发药，选择发药窗口后（如果多科室需先切换科室），即可看到该窗口未发药的患者。可以按病例卡号、处方号、发票号、选择日期进行发药；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2"/>
              </w:numPr>
              <w:adjustRightInd w:val="0"/>
              <w:snapToGrid w:val="0"/>
              <w:ind w:left="0" w:firstLine="0" w:firstLineChars="0"/>
              <w:jc w:val="left"/>
              <w:rPr>
                <w:rFonts w:ascii="宋体" w:hAnsi="宋体"/>
                <w:sz w:val="24"/>
                <w:szCs w:val="24"/>
              </w:rPr>
            </w:pPr>
            <w:r>
              <w:rPr>
                <w:rFonts w:hint="eastAsia" w:ascii="宋体" w:hAnsi="宋体"/>
                <w:sz w:val="24"/>
                <w:szCs w:val="24"/>
              </w:rPr>
              <w:t>能够选中患者，查看其发药明细；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2"/>
              </w:numPr>
              <w:adjustRightInd w:val="0"/>
              <w:snapToGrid w:val="0"/>
              <w:ind w:left="0" w:firstLine="0" w:firstLineChars="0"/>
              <w:jc w:val="left"/>
              <w:rPr>
                <w:rFonts w:ascii="宋体" w:hAnsi="宋体"/>
                <w:sz w:val="24"/>
                <w:szCs w:val="24"/>
              </w:rPr>
            </w:pPr>
            <w:r>
              <w:rPr>
                <w:rFonts w:hint="eastAsia" w:ascii="宋体" w:hAnsi="宋体"/>
                <w:sz w:val="24"/>
                <w:szCs w:val="24"/>
              </w:rPr>
              <w:t>支持打印发药清单、发药单；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2"/>
              </w:numPr>
              <w:adjustRightInd w:val="0"/>
              <w:snapToGrid w:val="0"/>
              <w:ind w:left="0" w:firstLine="0" w:firstLineChars="0"/>
              <w:jc w:val="left"/>
              <w:rPr>
                <w:rFonts w:ascii="宋体" w:hAnsi="宋体"/>
                <w:sz w:val="24"/>
                <w:szCs w:val="24"/>
              </w:rPr>
            </w:pPr>
            <w:r>
              <w:rPr>
                <w:rFonts w:hint="eastAsia" w:ascii="宋体" w:hAnsi="宋体"/>
                <w:sz w:val="24"/>
                <w:szCs w:val="24"/>
              </w:rPr>
              <w:t>支持自动刷新，发药清单自动刷新；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2"/>
              </w:numPr>
              <w:adjustRightInd w:val="0"/>
              <w:snapToGrid w:val="0"/>
              <w:ind w:left="0" w:firstLine="0" w:firstLineChars="0"/>
              <w:jc w:val="left"/>
              <w:rPr>
                <w:rFonts w:ascii="宋体" w:hAnsi="宋体"/>
                <w:sz w:val="24"/>
                <w:szCs w:val="24"/>
              </w:rPr>
            </w:pPr>
            <w:r>
              <w:rPr>
                <w:rFonts w:hint="eastAsia" w:ascii="宋体" w:hAnsi="宋体"/>
                <w:sz w:val="24"/>
                <w:szCs w:val="24"/>
              </w:rPr>
              <w:t>支持查看需要发药的处方。</w:t>
            </w:r>
          </w:p>
        </w:tc>
        <w:bookmarkStart w:id="323" w:name="_Toc81990919"/>
        <w:bookmarkStart w:id="324" w:name="_Toc10255595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门诊退药</w:t>
            </w:r>
            <w:bookmarkEnd w:id="323"/>
            <w:bookmarkEnd w:id="3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3"/>
              </w:numPr>
              <w:adjustRightInd w:val="0"/>
              <w:snapToGrid w:val="0"/>
              <w:ind w:left="0" w:firstLine="0" w:firstLineChars="0"/>
              <w:jc w:val="left"/>
              <w:rPr>
                <w:rFonts w:ascii="宋体" w:hAnsi="宋体"/>
                <w:sz w:val="24"/>
                <w:szCs w:val="24"/>
              </w:rPr>
            </w:pPr>
            <w:r>
              <w:rPr>
                <w:rFonts w:hint="eastAsia" w:ascii="宋体" w:hAnsi="宋体"/>
                <w:sz w:val="24"/>
                <w:szCs w:val="24"/>
              </w:rPr>
              <w:t>支持退药，可通过输入磁卡号、身份证号或发票号获取患者的基本信息、患者已发药品明细后完成退药操作；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3"/>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支持一键清屏，清除录入的信息。</w:t>
            </w:r>
          </w:p>
        </w:tc>
        <w:bookmarkStart w:id="325" w:name="_Toc102555957"/>
        <w:bookmarkStart w:id="326" w:name="_Toc8199092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发药查询</w:t>
            </w:r>
            <w:bookmarkEnd w:id="325"/>
            <w:bookmarkEnd w:id="3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4"/>
              </w:numPr>
              <w:adjustRightInd w:val="0"/>
              <w:snapToGrid w:val="0"/>
              <w:ind w:left="0" w:firstLine="0" w:firstLineChars="0"/>
              <w:jc w:val="left"/>
              <w:rPr>
                <w:rFonts w:ascii="宋体" w:hAnsi="宋体"/>
                <w:sz w:val="24"/>
                <w:szCs w:val="24"/>
              </w:rPr>
            </w:pPr>
            <w:r>
              <w:rPr>
                <w:rFonts w:hint="eastAsia" w:ascii="宋体" w:hAnsi="宋体"/>
                <w:sz w:val="24"/>
                <w:szCs w:val="24"/>
              </w:rPr>
              <w:t>可根据发药起止时间、病人姓名、药品名、按药品关联病人、门诊、住院这些筛选条件对全院发药数据进行检索查询。</w:t>
            </w:r>
          </w:p>
        </w:tc>
        <w:bookmarkStart w:id="327" w:name="_Toc102555958"/>
        <w:bookmarkStart w:id="328" w:name="_Toc8199092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门诊处方查询</w:t>
            </w:r>
            <w:bookmarkEnd w:id="327"/>
            <w:bookmarkEnd w:id="3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5"/>
              </w:numPr>
              <w:adjustRightInd w:val="0"/>
              <w:snapToGrid w:val="0"/>
              <w:ind w:left="0" w:firstLine="0" w:firstLineChars="0"/>
              <w:jc w:val="left"/>
              <w:rPr>
                <w:rFonts w:ascii="宋体" w:hAnsi="宋体"/>
                <w:sz w:val="24"/>
                <w:szCs w:val="24"/>
              </w:rPr>
            </w:pPr>
            <w:r>
              <w:rPr>
                <w:rFonts w:hint="eastAsia" w:ascii="宋体" w:hAnsi="宋体"/>
                <w:sz w:val="24"/>
                <w:szCs w:val="24"/>
              </w:rPr>
              <w:t>可根据处方起止时间、门诊卡号、发票号、处方号、姓名对门诊处方进行检索查询。</w:t>
            </w:r>
          </w:p>
        </w:tc>
        <w:bookmarkStart w:id="329" w:name="_Toc102555959"/>
        <w:bookmarkStart w:id="330" w:name="_Toc8199092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退药查询</w:t>
            </w:r>
            <w:bookmarkEnd w:id="329"/>
            <w:bookmarkEnd w:id="3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6"/>
              </w:numPr>
              <w:adjustRightInd w:val="0"/>
              <w:snapToGrid w:val="0"/>
              <w:ind w:left="0" w:firstLine="0" w:firstLineChars="0"/>
              <w:jc w:val="left"/>
              <w:rPr>
                <w:rFonts w:ascii="宋体" w:hAnsi="宋体"/>
                <w:sz w:val="24"/>
                <w:szCs w:val="24"/>
              </w:rPr>
            </w:pPr>
            <w:r>
              <w:rPr>
                <w:rFonts w:hint="eastAsia" w:ascii="宋体" w:hAnsi="宋体"/>
                <w:sz w:val="24"/>
                <w:szCs w:val="24"/>
              </w:rPr>
              <w:t>可根据发药起止时间、按病人、按药品名、门诊、住院这些选项对全院退药数据进行检索查询。</w:t>
            </w:r>
          </w:p>
        </w:tc>
        <w:bookmarkStart w:id="331" w:name="_Toc102555960"/>
        <w:bookmarkStart w:id="332" w:name="_Toc8199092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门诊终端维护</w:t>
            </w:r>
            <w:bookmarkEnd w:id="331"/>
            <w:bookmarkEnd w:id="3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7"/>
              </w:numPr>
              <w:adjustRightInd w:val="0"/>
              <w:snapToGrid w:val="0"/>
              <w:ind w:left="0" w:firstLine="0" w:firstLineChars="0"/>
              <w:jc w:val="left"/>
              <w:rPr>
                <w:rFonts w:ascii="宋体" w:hAnsi="宋体"/>
                <w:sz w:val="24"/>
                <w:szCs w:val="24"/>
              </w:rPr>
            </w:pPr>
            <w:r>
              <w:rPr>
                <w:rFonts w:hint="eastAsia" w:ascii="宋体" w:hAnsi="宋体"/>
                <w:sz w:val="24"/>
                <w:szCs w:val="24"/>
              </w:rPr>
              <w:t>支持门诊配药台维护，提供对发药窗口和配药台进行新增；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7"/>
              </w:numPr>
              <w:adjustRightInd w:val="0"/>
              <w:snapToGrid w:val="0"/>
              <w:ind w:left="0" w:firstLine="0" w:firstLineChars="0"/>
              <w:jc w:val="left"/>
              <w:rPr>
                <w:rFonts w:ascii="宋体" w:hAnsi="宋体"/>
                <w:sz w:val="24"/>
                <w:szCs w:val="24"/>
              </w:rPr>
            </w:pPr>
            <w:r>
              <w:rPr>
                <w:rFonts w:hint="eastAsia" w:ascii="宋体" w:hAnsi="宋体"/>
                <w:sz w:val="24"/>
                <w:szCs w:val="24"/>
              </w:rPr>
              <w:t>可对发药窗口和配药台进行删除；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7"/>
              </w:numPr>
              <w:adjustRightInd w:val="0"/>
              <w:snapToGrid w:val="0"/>
              <w:ind w:left="0" w:firstLine="0" w:firstLineChars="0"/>
              <w:jc w:val="left"/>
              <w:rPr>
                <w:rFonts w:ascii="宋体" w:hAnsi="宋体"/>
                <w:sz w:val="24"/>
                <w:szCs w:val="24"/>
              </w:rPr>
            </w:pPr>
            <w:r>
              <w:rPr>
                <w:rFonts w:hint="eastAsia" w:ascii="宋体" w:hAnsi="宋体"/>
                <w:sz w:val="24"/>
                <w:szCs w:val="24"/>
              </w:rPr>
              <w:t>自持保存发药窗口和配药台变更的基本信息。</w:t>
            </w:r>
          </w:p>
        </w:tc>
        <w:bookmarkStart w:id="333" w:name="_Toc81990924"/>
        <w:bookmarkStart w:id="334" w:name="_Toc10255596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门诊配发配药</w:t>
            </w:r>
            <w:bookmarkEnd w:id="333"/>
            <w:bookmarkEnd w:id="3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8"/>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支持发药清单刷新。选择发药窗口后（如果多科室需先切换科室），可看到该窗口未发药的患者。可按病例卡号、处方号、发票号、选择日期进行发药；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8"/>
              </w:numPr>
              <w:adjustRightInd w:val="0"/>
              <w:snapToGrid w:val="0"/>
              <w:ind w:left="0" w:firstLine="0" w:firstLineChars="0"/>
              <w:jc w:val="left"/>
              <w:rPr>
                <w:rFonts w:ascii="宋体" w:hAnsi="宋体"/>
                <w:sz w:val="24"/>
                <w:szCs w:val="24"/>
              </w:rPr>
            </w:pPr>
            <w:r>
              <w:rPr>
                <w:rFonts w:hint="eastAsia" w:ascii="宋体" w:hAnsi="宋体"/>
                <w:sz w:val="24"/>
                <w:szCs w:val="24"/>
              </w:rPr>
              <w:t>支持选中患者，获取发药明细，完成门诊发药操作；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8"/>
              </w:numPr>
              <w:adjustRightInd w:val="0"/>
              <w:snapToGrid w:val="0"/>
              <w:ind w:left="0" w:firstLine="0" w:firstLineChars="0"/>
              <w:jc w:val="left"/>
              <w:rPr>
                <w:rFonts w:ascii="宋体" w:hAnsi="宋体"/>
                <w:sz w:val="24"/>
                <w:szCs w:val="24"/>
              </w:rPr>
            </w:pPr>
            <w:r>
              <w:rPr>
                <w:rFonts w:hint="eastAsia" w:ascii="宋体" w:hAnsi="宋体"/>
                <w:sz w:val="24"/>
                <w:szCs w:val="24"/>
              </w:rPr>
              <w:t>支持自动刷新，发药清单自动刷新；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8"/>
              </w:numPr>
              <w:adjustRightInd w:val="0"/>
              <w:snapToGrid w:val="0"/>
              <w:ind w:left="0" w:firstLine="0" w:firstLineChars="0"/>
              <w:jc w:val="left"/>
              <w:rPr>
                <w:rFonts w:ascii="宋体" w:hAnsi="宋体"/>
                <w:sz w:val="24"/>
                <w:szCs w:val="24"/>
              </w:rPr>
            </w:pPr>
            <w:r>
              <w:rPr>
                <w:rFonts w:hint="eastAsia" w:ascii="宋体" w:hAnsi="宋体"/>
                <w:sz w:val="24"/>
                <w:szCs w:val="24"/>
              </w:rPr>
              <w:t>支持查看需要发药的处方；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8"/>
              </w:numPr>
              <w:adjustRightInd w:val="0"/>
              <w:snapToGrid w:val="0"/>
              <w:ind w:left="0" w:firstLine="0" w:firstLineChars="0"/>
              <w:jc w:val="left"/>
              <w:rPr>
                <w:rFonts w:ascii="宋体" w:hAnsi="宋体"/>
                <w:sz w:val="24"/>
                <w:szCs w:val="24"/>
              </w:rPr>
            </w:pPr>
            <w:r>
              <w:rPr>
                <w:rFonts w:hint="eastAsia" w:ascii="宋体" w:hAnsi="宋体"/>
                <w:sz w:val="24"/>
                <w:szCs w:val="24"/>
              </w:rPr>
              <w:t>支持发药清单，查看发药清单列表；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8"/>
              </w:numPr>
              <w:adjustRightInd w:val="0"/>
              <w:snapToGrid w:val="0"/>
              <w:ind w:left="0" w:firstLine="0" w:firstLineChars="0"/>
              <w:jc w:val="left"/>
              <w:rPr>
                <w:rFonts w:ascii="宋体" w:hAnsi="宋体"/>
                <w:sz w:val="24"/>
                <w:szCs w:val="24"/>
              </w:rPr>
            </w:pPr>
            <w:r>
              <w:rPr>
                <w:rFonts w:hint="eastAsia" w:ascii="宋体" w:hAnsi="宋体"/>
                <w:sz w:val="24"/>
                <w:szCs w:val="24"/>
              </w:rPr>
              <w:t>支持打印发药清单、发药单。</w:t>
            </w:r>
          </w:p>
        </w:tc>
        <w:bookmarkStart w:id="335" w:name="_Toc81990925"/>
        <w:bookmarkStart w:id="336" w:name="_Toc10255596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71"/>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门诊配发发药</w:t>
            </w:r>
            <w:bookmarkEnd w:id="335"/>
            <w:bookmarkEnd w:id="3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9"/>
              </w:numPr>
              <w:adjustRightInd w:val="0"/>
              <w:snapToGrid w:val="0"/>
              <w:ind w:left="0" w:firstLine="0" w:firstLineChars="0"/>
              <w:jc w:val="left"/>
              <w:rPr>
                <w:rFonts w:ascii="宋体" w:hAnsi="宋体"/>
                <w:sz w:val="24"/>
                <w:szCs w:val="24"/>
              </w:rPr>
            </w:pPr>
            <w:r>
              <w:rPr>
                <w:rFonts w:hint="eastAsia" w:ascii="宋体" w:hAnsi="宋体"/>
                <w:sz w:val="24"/>
                <w:szCs w:val="24"/>
              </w:rPr>
              <w:t>支持刷新发药清单，选择发药窗口后（如果多科室需先切换科室），即可看到该窗口未发药的患者。可以按病例卡号、处方号、发票号、选择日期进行发药；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9"/>
              </w:numPr>
              <w:adjustRightInd w:val="0"/>
              <w:snapToGrid w:val="0"/>
              <w:ind w:left="0" w:firstLine="0" w:firstLineChars="0"/>
              <w:jc w:val="left"/>
              <w:rPr>
                <w:rFonts w:ascii="宋体" w:hAnsi="宋体"/>
                <w:sz w:val="24"/>
                <w:szCs w:val="24"/>
              </w:rPr>
            </w:pPr>
            <w:r>
              <w:rPr>
                <w:rFonts w:hint="eastAsia" w:ascii="宋体" w:hAnsi="宋体"/>
                <w:sz w:val="24"/>
                <w:szCs w:val="24"/>
              </w:rPr>
              <w:t>支持选中患者，获取发药明细，完成门诊发药操作；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9"/>
              </w:numPr>
              <w:adjustRightInd w:val="0"/>
              <w:snapToGrid w:val="0"/>
              <w:ind w:left="0" w:firstLine="0" w:firstLineChars="0"/>
              <w:jc w:val="left"/>
              <w:rPr>
                <w:rFonts w:ascii="宋体" w:hAnsi="宋体"/>
                <w:sz w:val="24"/>
                <w:szCs w:val="24"/>
              </w:rPr>
            </w:pPr>
            <w:r>
              <w:rPr>
                <w:rFonts w:hint="eastAsia" w:ascii="宋体" w:hAnsi="宋体"/>
                <w:sz w:val="24"/>
                <w:szCs w:val="24"/>
              </w:rPr>
              <w:t>支持打印发药清单、发药单；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9"/>
              </w:numPr>
              <w:adjustRightInd w:val="0"/>
              <w:snapToGrid w:val="0"/>
              <w:ind w:left="0" w:firstLine="0" w:firstLineChars="0"/>
              <w:jc w:val="left"/>
              <w:rPr>
                <w:rFonts w:ascii="宋体" w:hAnsi="宋体"/>
                <w:sz w:val="24"/>
                <w:szCs w:val="24"/>
              </w:rPr>
            </w:pPr>
            <w:r>
              <w:rPr>
                <w:rFonts w:hint="eastAsia" w:ascii="宋体" w:hAnsi="宋体"/>
                <w:sz w:val="24"/>
                <w:szCs w:val="24"/>
              </w:rPr>
              <w:t>支持自动刷新，发药清单自动刷新；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79"/>
              </w:numPr>
              <w:adjustRightInd w:val="0"/>
              <w:snapToGrid w:val="0"/>
              <w:ind w:left="0" w:firstLine="0" w:firstLineChars="0"/>
              <w:jc w:val="left"/>
              <w:rPr>
                <w:rFonts w:ascii="宋体" w:hAnsi="宋体"/>
                <w:sz w:val="24"/>
                <w:szCs w:val="24"/>
              </w:rPr>
            </w:pPr>
            <w:r>
              <w:rPr>
                <w:rFonts w:hint="eastAsia" w:ascii="宋体" w:hAnsi="宋体"/>
                <w:sz w:val="24"/>
                <w:szCs w:val="24"/>
              </w:rPr>
              <w:t>可查看需要发药的处方。</w:t>
            </w:r>
          </w:p>
        </w:tc>
        <w:bookmarkStart w:id="337" w:name="_Toc110246364"/>
        <w:bookmarkStart w:id="338" w:name="_Toc10255596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1"/>
              </w:numPr>
              <w:adjustRightInd w:val="0"/>
              <w:snapToGrid w:val="0"/>
              <w:ind w:left="0" w:firstLine="0" w:firstLineChars="0"/>
              <w:outlineLvl w:val="2"/>
              <w:rPr>
                <w:rFonts w:ascii="宋体" w:hAnsi="宋体"/>
                <w:b/>
                <w:bCs/>
                <w:sz w:val="24"/>
                <w:szCs w:val="24"/>
              </w:rPr>
            </w:pPr>
            <w:r>
              <w:rPr>
                <w:rFonts w:ascii="宋体" w:hAnsi="宋体"/>
                <w:b/>
                <w:bCs/>
                <w:sz w:val="24"/>
                <w:szCs w:val="24"/>
              </w:rPr>
              <w:t>住院药房发药管理</w:t>
            </w:r>
            <w:bookmarkEnd w:id="337"/>
            <w:bookmarkEnd w:id="338"/>
          </w:p>
        </w:tc>
        <w:bookmarkStart w:id="339" w:name="_Toc81990927"/>
        <w:bookmarkStart w:id="340" w:name="_Toc10255596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80"/>
              </w:numPr>
              <w:adjustRightInd w:val="0"/>
              <w:snapToGrid w:val="0"/>
              <w:ind w:left="0" w:firstLine="0" w:firstLineChars="0"/>
              <w:jc w:val="left"/>
              <w:rPr>
                <w:rFonts w:ascii="宋体" w:hAnsi="宋体"/>
                <w:b/>
                <w:bCs/>
                <w:sz w:val="24"/>
                <w:szCs w:val="24"/>
              </w:rPr>
            </w:pPr>
            <w:r>
              <w:rPr>
                <w:rFonts w:hint="eastAsia" w:ascii="宋体" w:hAnsi="宋体"/>
                <w:b/>
                <w:bCs/>
                <w:sz w:val="24"/>
                <w:szCs w:val="24"/>
              </w:rPr>
              <w:t>住院摆药</w:t>
            </w:r>
            <w:bookmarkEnd w:id="339"/>
            <w:bookmarkEnd w:id="3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1"/>
              </w:numPr>
              <w:adjustRightInd w:val="0"/>
              <w:snapToGrid w:val="0"/>
              <w:ind w:left="0" w:firstLine="0" w:firstLineChars="0"/>
              <w:jc w:val="left"/>
              <w:rPr>
                <w:rFonts w:ascii="宋体" w:hAnsi="宋体"/>
                <w:sz w:val="24"/>
                <w:szCs w:val="24"/>
              </w:rPr>
            </w:pPr>
            <w:r>
              <w:rPr>
                <w:rFonts w:hint="eastAsia" w:ascii="宋体" w:hAnsi="宋体"/>
                <w:sz w:val="24"/>
                <w:szCs w:val="24"/>
              </w:rPr>
              <w:t>支持刷新摆药信息。提供住院摆药、退药。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1"/>
              </w:numPr>
              <w:adjustRightInd w:val="0"/>
              <w:snapToGrid w:val="0"/>
              <w:ind w:left="0" w:firstLine="0" w:firstLineChars="0"/>
              <w:jc w:val="left"/>
              <w:rPr>
                <w:rFonts w:ascii="宋体" w:hAnsi="宋体"/>
                <w:sz w:val="24"/>
                <w:szCs w:val="24"/>
              </w:rPr>
            </w:pPr>
            <w:r>
              <w:rPr>
                <w:rFonts w:hint="eastAsia" w:ascii="宋体" w:hAnsi="宋体"/>
                <w:sz w:val="24"/>
                <w:szCs w:val="24"/>
              </w:rPr>
              <w:t>支持选择摆药台（支持科室切换），显示该摆药台下需要发药的摆药单或退药单;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1"/>
              </w:numPr>
              <w:adjustRightInd w:val="0"/>
              <w:snapToGrid w:val="0"/>
              <w:ind w:left="0" w:firstLine="0" w:firstLineChars="0"/>
              <w:jc w:val="left"/>
              <w:rPr>
                <w:rFonts w:ascii="宋体" w:hAnsi="宋体"/>
                <w:sz w:val="24"/>
                <w:szCs w:val="24"/>
              </w:rPr>
            </w:pPr>
            <w:r>
              <w:rPr>
                <w:rFonts w:hint="eastAsia" w:ascii="宋体" w:hAnsi="宋体"/>
                <w:sz w:val="24"/>
                <w:szCs w:val="24"/>
              </w:rPr>
              <w:t>支持全部选择需要摆药的摆药单或退药单；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1"/>
              </w:numPr>
              <w:adjustRightInd w:val="0"/>
              <w:snapToGrid w:val="0"/>
              <w:ind w:left="0" w:firstLine="0" w:firstLineChars="0"/>
              <w:jc w:val="left"/>
              <w:rPr>
                <w:rFonts w:ascii="宋体" w:hAnsi="宋体"/>
                <w:sz w:val="24"/>
                <w:szCs w:val="24"/>
              </w:rPr>
            </w:pPr>
            <w:r>
              <w:rPr>
                <w:rFonts w:hint="eastAsia" w:ascii="宋体" w:hAnsi="宋体"/>
                <w:sz w:val="24"/>
                <w:szCs w:val="24"/>
              </w:rPr>
              <w:t>支持取消全部选择需要摆药的摆药单或退药单；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1"/>
              </w:numPr>
              <w:adjustRightInd w:val="0"/>
              <w:snapToGrid w:val="0"/>
              <w:ind w:left="0" w:firstLine="0" w:firstLineChars="0"/>
              <w:jc w:val="left"/>
              <w:rPr>
                <w:rFonts w:ascii="宋体" w:hAnsi="宋体"/>
                <w:sz w:val="24"/>
                <w:szCs w:val="24"/>
              </w:rPr>
            </w:pPr>
            <w:r>
              <w:rPr>
                <w:rFonts w:hint="eastAsia" w:ascii="宋体" w:hAnsi="宋体"/>
                <w:sz w:val="24"/>
                <w:szCs w:val="24"/>
              </w:rPr>
              <w:t>支持对需确认的药品明细进行确认操作；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1"/>
              </w:numPr>
              <w:adjustRightInd w:val="0"/>
              <w:snapToGrid w:val="0"/>
              <w:ind w:left="0" w:firstLine="0" w:firstLineChars="0"/>
              <w:jc w:val="left"/>
              <w:rPr>
                <w:rFonts w:ascii="宋体" w:hAnsi="宋体"/>
                <w:sz w:val="24"/>
                <w:szCs w:val="24"/>
              </w:rPr>
            </w:pPr>
            <w:r>
              <w:rPr>
                <w:rFonts w:hint="eastAsia" w:ascii="宋体" w:hAnsi="宋体"/>
                <w:sz w:val="24"/>
                <w:szCs w:val="24"/>
              </w:rPr>
              <w:t>并支持摆药明细、病人汇总、科室汇总统计。</w:t>
            </w:r>
          </w:p>
        </w:tc>
        <w:bookmarkStart w:id="341" w:name="_Toc81990928"/>
        <w:bookmarkStart w:id="342" w:name="_Toc10255596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80"/>
              </w:numPr>
              <w:adjustRightInd w:val="0"/>
              <w:snapToGrid w:val="0"/>
              <w:ind w:left="0" w:firstLine="0" w:firstLineChars="0"/>
              <w:jc w:val="left"/>
              <w:rPr>
                <w:rFonts w:ascii="宋体" w:hAnsi="宋体"/>
                <w:b/>
                <w:bCs/>
                <w:sz w:val="24"/>
                <w:szCs w:val="24"/>
              </w:rPr>
            </w:pPr>
            <w:r>
              <w:rPr>
                <w:rFonts w:hint="eastAsia" w:ascii="宋体" w:hAnsi="宋体"/>
                <w:b/>
                <w:bCs/>
                <w:sz w:val="24"/>
                <w:szCs w:val="24"/>
              </w:rPr>
              <w:t>摆药单查询补打</w:t>
            </w:r>
            <w:bookmarkEnd w:id="341"/>
            <w:bookmarkEnd w:id="3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2"/>
              </w:numPr>
              <w:adjustRightInd w:val="0"/>
              <w:snapToGrid w:val="0"/>
              <w:ind w:left="0" w:firstLine="0" w:firstLineChars="0"/>
              <w:jc w:val="left"/>
              <w:rPr>
                <w:rFonts w:ascii="宋体" w:hAnsi="宋体"/>
                <w:sz w:val="24"/>
                <w:szCs w:val="24"/>
              </w:rPr>
            </w:pPr>
            <w:r>
              <w:rPr>
                <w:rFonts w:hint="eastAsia" w:ascii="宋体" w:hAnsi="宋体"/>
                <w:sz w:val="24"/>
                <w:szCs w:val="24"/>
              </w:rPr>
              <w:t>支持刷新摆药单列表信息，查询摆药单，可根据摆药日期、摆药单号进行摆药单查询，支持摆药确认功能，可以显示摆药单预览、摆药明细、科室汇总；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2"/>
              </w:numPr>
              <w:adjustRightInd w:val="0"/>
              <w:snapToGrid w:val="0"/>
              <w:ind w:left="0" w:firstLine="0" w:firstLineChars="0"/>
              <w:jc w:val="left"/>
              <w:rPr>
                <w:rFonts w:ascii="宋体" w:hAnsi="宋体"/>
                <w:sz w:val="24"/>
                <w:szCs w:val="24"/>
              </w:rPr>
            </w:pPr>
            <w:r>
              <w:rPr>
                <w:rFonts w:hint="eastAsia" w:ascii="宋体" w:hAnsi="宋体"/>
                <w:sz w:val="24"/>
                <w:szCs w:val="24"/>
              </w:rPr>
              <w:t>支持多张摆药单同时核准前进行合并单据操作；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2"/>
              </w:numPr>
              <w:adjustRightInd w:val="0"/>
              <w:snapToGrid w:val="0"/>
              <w:ind w:left="0" w:firstLine="0" w:firstLineChars="0"/>
              <w:jc w:val="left"/>
              <w:rPr>
                <w:rFonts w:ascii="宋体" w:hAnsi="宋体"/>
                <w:sz w:val="24"/>
                <w:szCs w:val="24"/>
              </w:rPr>
            </w:pPr>
            <w:r>
              <w:rPr>
                <w:rFonts w:hint="eastAsia" w:ascii="宋体" w:hAnsi="宋体"/>
                <w:sz w:val="24"/>
                <w:szCs w:val="24"/>
              </w:rPr>
              <w:t>支持补打摆药单；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2"/>
              </w:numPr>
              <w:adjustRightInd w:val="0"/>
              <w:snapToGrid w:val="0"/>
              <w:ind w:left="0" w:firstLine="0" w:firstLineChars="0"/>
              <w:jc w:val="left"/>
              <w:rPr>
                <w:rFonts w:ascii="宋体" w:hAnsi="宋体"/>
                <w:sz w:val="24"/>
                <w:szCs w:val="24"/>
              </w:rPr>
            </w:pPr>
            <w:r>
              <w:rPr>
                <w:rFonts w:hint="eastAsia" w:ascii="宋体" w:hAnsi="宋体"/>
                <w:sz w:val="24"/>
                <w:szCs w:val="24"/>
              </w:rPr>
              <w:t>支持摆药确认。</w:t>
            </w:r>
          </w:p>
        </w:tc>
        <w:bookmarkStart w:id="343" w:name="_Toc102555966"/>
        <w:bookmarkStart w:id="344" w:name="_Toc8199092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80"/>
              </w:numPr>
              <w:adjustRightInd w:val="0"/>
              <w:snapToGrid w:val="0"/>
              <w:ind w:left="0" w:firstLine="0" w:firstLineChars="0"/>
              <w:jc w:val="left"/>
              <w:rPr>
                <w:rFonts w:ascii="宋体" w:hAnsi="宋体"/>
                <w:b/>
                <w:bCs/>
                <w:sz w:val="24"/>
                <w:szCs w:val="24"/>
              </w:rPr>
            </w:pPr>
            <w:r>
              <w:rPr>
                <w:rFonts w:hint="eastAsia" w:ascii="宋体" w:hAnsi="宋体"/>
                <w:b/>
                <w:bCs/>
                <w:sz w:val="24"/>
                <w:szCs w:val="24"/>
              </w:rPr>
              <w:t>摆药台维护</w:t>
            </w:r>
            <w:bookmarkEnd w:id="343"/>
            <w:bookmarkEnd w:id="3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3"/>
              </w:numPr>
              <w:adjustRightInd w:val="0"/>
              <w:snapToGrid w:val="0"/>
              <w:ind w:left="0" w:firstLine="0" w:firstLineChars="0"/>
              <w:jc w:val="left"/>
              <w:rPr>
                <w:rFonts w:ascii="宋体" w:hAnsi="宋体"/>
                <w:sz w:val="24"/>
                <w:szCs w:val="24"/>
              </w:rPr>
            </w:pPr>
            <w:r>
              <w:rPr>
                <w:rFonts w:hint="eastAsia" w:ascii="宋体" w:hAnsi="宋体"/>
                <w:sz w:val="24"/>
                <w:szCs w:val="24"/>
              </w:rPr>
              <w:t>可根据所选药房，新增摆药台信息显示。摆药台列表可显示与其对应的摆药单列表信息；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3"/>
              </w:numPr>
              <w:adjustRightInd w:val="0"/>
              <w:snapToGrid w:val="0"/>
              <w:ind w:left="0" w:firstLine="0" w:firstLineChars="0"/>
              <w:jc w:val="left"/>
              <w:rPr>
                <w:rFonts w:ascii="宋体" w:hAnsi="宋体"/>
                <w:sz w:val="24"/>
                <w:szCs w:val="24"/>
              </w:rPr>
            </w:pPr>
            <w:r>
              <w:rPr>
                <w:rFonts w:hint="eastAsia" w:ascii="宋体" w:hAnsi="宋体"/>
                <w:sz w:val="24"/>
                <w:szCs w:val="24"/>
              </w:rPr>
              <w:t>支持修改摆药台信息；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3"/>
              </w:numPr>
              <w:adjustRightInd w:val="0"/>
              <w:snapToGrid w:val="0"/>
              <w:ind w:left="0" w:firstLine="0" w:firstLineChars="0"/>
              <w:jc w:val="left"/>
              <w:rPr>
                <w:rFonts w:ascii="宋体" w:hAnsi="宋体"/>
                <w:sz w:val="24"/>
                <w:szCs w:val="24"/>
              </w:rPr>
            </w:pPr>
            <w:r>
              <w:rPr>
                <w:rFonts w:hint="eastAsia" w:ascii="宋体" w:hAnsi="宋体"/>
                <w:sz w:val="24"/>
                <w:szCs w:val="24"/>
              </w:rPr>
              <w:t>支持删除摆药台信息。</w:t>
            </w:r>
          </w:p>
        </w:tc>
        <w:bookmarkStart w:id="345" w:name="_Toc81990930"/>
        <w:bookmarkStart w:id="346" w:name="_Toc1025559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80"/>
              </w:numPr>
              <w:adjustRightInd w:val="0"/>
              <w:snapToGrid w:val="0"/>
              <w:ind w:left="0" w:firstLine="0" w:firstLineChars="0"/>
              <w:jc w:val="left"/>
              <w:rPr>
                <w:rFonts w:ascii="宋体" w:hAnsi="宋体"/>
                <w:b/>
                <w:bCs/>
                <w:sz w:val="24"/>
                <w:szCs w:val="24"/>
              </w:rPr>
            </w:pPr>
            <w:r>
              <w:rPr>
                <w:rFonts w:hint="eastAsia" w:ascii="宋体" w:hAnsi="宋体"/>
                <w:b/>
                <w:bCs/>
                <w:sz w:val="24"/>
                <w:szCs w:val="24"/>
              </w:rPr>
              <w:t>摆药单维护</w:t>
            </w:r>
            <w:bookmarkEnd w:id="345"/>
            <w:bookmarkEnd w:id="3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4"/>
              </w:numPr>
              <w:adjustRightInd w:val="0"/>
              <w:snapToGrid w:val="0"/>
              <w:ind w:left="0" w:firstLine="0" w:firstLineChars="0"/>
              <w:jc w:val="left"/>
              <w:rPr>
                <w:rFonts w:ascii="宋体" w:hAnsi="宋体"/>
                <w:sz w:val="24"/>
                <w:szCs w:val="24"/>
              </w:rPr>
            </w:pPr>
            <w:r>
              <w:rPr>
                <w:rFonts w:hint="eastAsia" w:ascii="宋体" w:hAnsi="宋体"/>
                <w:sz w:val="24"/>
                <w:szCs w:val="24"/>
              </w:rPr>
              <w:t>支持新增摆药单，可对摆药单进行设置，可填写或选择摆药单名称，打印类型，摆药类型，是否有效等信息；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4"/>
              </w:numPr>
              <w:adjustRightInd w:val="0"/>
              <w:snapToGrid w:val="0"/>
              <w:ind w:left="0" w:firstLine="0" w:firstLineChars="0"/>
              <w:jc w:val="left"/>
              <w:rPr>
                <w:rFonts w:ascii="宋体" w:hAnsi="宋体"/>
                <w:sz w:val="24"/>
                <w:szCs w:val="24"/>
              </w:rPr>
            </w:pPr>
            <w:r>
              <w:rPr>
                <w:rFonts w:hint="eastAsia" w:ascii="宋体" w:hAnsi="宋体"/>
                <w:sz w:val="24"/>
                <w:szCs w:val="24"/>
              </w:rPr>
              <w:t>可对选中所需维护的摆药单，可修改维护其明细信息，包括医嘱类别、药品类别、药品性质、药品剂型、药品用法，勾选需要关联的；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4"/>
              </w:numPr>
              <w:adjustRightInd w:val="0"/>
              <w:snapToGrid w:val="0"/>
              <w:ind w:left="0" w:firstLine="0" w:firstLineChars="0"/>
              <w:jc w:val="left"/>
              <w:rPr>
                <w:rFonts w:ascii="宋体" w:hAnsi="宋体"/>
                <w:sz w:val="24"/>
                <w:szCs w:val="24"/>
              </w:rPr>
            </w:pPr>
            <w:r>
              <w:rPr>
                <w:rFonts w:hint="eastAsia" w:ascii="宋体" w:hAnsi="宋体"/>
                <w:sz w:val="24"/>
                <w:szCs w:val="24"/>
              </w:rPr>
              <w:t>支持删除所选摆药单；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4"/>
              </w:numPr>
              <w:adjustRightInd w:val="0"/>
              <w:snapToGrid w:val="0"/>
              <w:ind w:left="0" w:firstLine="0" w:firstLineChars="0"/>
              <w:jc w:val="left"/>
              <w:rPr>
                <w:rFonts w:ascii="宋体" w:hAnsi="宋体"/>
                <w:sz w:val="24"/>
                <w:szCs w:val="24"/>
              </w:rPr>
            </w:pPr>
            <w:r>
              <w:rPr>
                <w:rFonts w:hint="eastAsia" w:ascii="宋体" w:hAnsi="宋体"/>
                <w:sz w:val="24"/>
                <w:szCs w:val="24"/>
              </w:rPr>
              <w:t>支持保存新增的摆药单信息。</w:t>
            </w:r>
          </w:p>
        </w:tc>
        <w:bookmarkStart w:id="347" w:name="_Toc102555968"/>
        <w:bookmarkStart w:id="348" w:name="_Toc11024636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1"/>
              </w:numPr>
              <w:adjustRightInd w:val="0"/>
              <w:snapToGrid w:val="0"/>
              <w:ind w:left="0" w:firstLine="0" w:firstLineChars="0"/>
              <w:outlineLvl w:val="2"/>
              <w:rPr>
                <w:rFonts w:ascii="宋体" w:hAnsi="宋体"/>
                <w:b/>
                <w:bCs/>
                <w:sz w:val="24"/>
                <w:szCs w:val="24"/>
              </w:rPr>
            </w:pPr>
            <w:r>
              <w:rPr>
                <w:rFonts w:ascii="宋体" w:hAnsi="宋体"/>
                <w:b/>
                <w:bCs/>
                <w:sz w:val="24"/>
                <w:szCs w:val="24"/>
              </w:rPr>
              <w:t>药事基础数据维护</w:t>
            </w:r>
            <w:bookmarkEnd w:id="347"/>
            <w:bookmarkEnd w:id="348"/>
          </w:p>
        </w:tc>
        <w:bookmarkStart w:id="349" w:name="_Toc102555969"/>
        <w:bookmarkStart w:id="350" w:name="_Toc8199093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85"/>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药品目录维护</w:t>
            </w:r>
            <w:bookmarkEnd w:id="349"/>
            <w:bookmarkEnd w:id="3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6"/>
              </w:numPr>
              <w:adjustRightInd w:val="0"/>
              <w:snapToGrid w:val="0"/>
              <w:ind w:left="0" w:firstLine="0" w:firstLineChars="0"/>
              <w:jc w:val="left"/>
              <w:rPr>
                <w:rFonts w:ascii="宋体" w:hAnsi="宋体"/>
                <w:sz w:val="24"/>
                <w:szCs w:val="24"/>
              </w:rPr>
            </w:pPr>
            <w:r>
              <w:rPr>
                <w:rFonts w:hint="eastAsia" w:ascii="宋体" w:hAnsi="宋体"/>
                <w:sz w:val="24"/>
                <w:szCs w:val="24"/>
              </w:rPr>
              <w:t>提供维护药品目录信息，提供药品基础字典维护功能，可按机构、状态、药品类别、药品性质、关键字等多种筛选条件对药品的基础字典信息进行检索；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6"/>
              </w:numPr>
              <w:adjustRightInd w:val="0"/>
              <w:snapToGrid w:val="0"/>
              <w:ind w:left="0" w:firstLine="0" w:firstLineChars="0"/>
              <w:jc w:val="left"/>
              <w:rPr>
                <w:rFonts w:ascii="宋体" w:hAnsi="宋体"/>
                <w:sz w:val="24"/>
                <w:szCs w:val="24"/>
              </w:rPr>
            </w:pPr>
            <w:r>
              <w:rPr>
                <w:rFonts w:hint="eastAsia" w:ascii="宋体" w:hAnsi="宋体"/>
                <w:sz w:val="24"/>
                <w:szCs w:val="24"/>
              </w:rPr>
              <w:t>支持添加药品基础字典信息；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6"/>
              </w:numPr>
              <w:adjustRightInd w:val="0"/>
              <w:snapToGrid w:val="0"/>
              <w:ind w:left="0" w:firstLine="0" w:firstLineChars="0"/>
              <w:jc w:val="left"/>
              <w:rPr>
                <w:rFonts w:ascii="宋体" w:hAnsi="宋体"/>
                <w:sz w:val="24"/>
                <w:szCs w:val="24"/>
              </w:rPr>
            </w:pPr>
            <w:r>
              <w:rPr>
                <w:rFonts w:hint="eastAsia" w:ascii="宋体" w:hAnsi="宋体"/>
                <w:sz w:val="24"/>
                <w:szCs w:val="24"/>
              </w:rPr>
              <w:t>支持编辑药品基础字典信息；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6"/>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支持停用/启用，药品基础字典状态停用/启用切换。</w:t>
            </w:r>
          </w:p>
        </w:tc>
        <w:bookmarkStart w:id="351" w:name="_Toc102555970"/>
        <w:bookmarkStart w:id="352" w:name="_Toc8199093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85"/>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药品权限管理</w:t>
            </w:r>
            <w:bookmarkEnd w:id="351"/>
            <w:bookmarkEnd w:id="3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7"/>
              </w:numPr>
              <w:adjustRightInd w:val="0"/>
              <w:snapToGrid w:val="0"/>
              <w:ind w:left="0" w:firstLine="0" w:firstLineChars="0"/>
              <w:jc w:val="left"/>
              <w:rPr>
                <w:rFonts w:ascii="宋体" w:hAnsi="宋体"/>
                <w:sz w:val="24"/>
                <w:szCs w:val="24"/>
              </w:rPr>
            </w:pPr>
            <w:r>
              <w:rPr>
                <w:rFonts w:hint="eastAsia" w:ascii="宋体" w:hAnsi="宋体"/>
                <w:sz w:val="24"/>
                <w:szCs w:val="24"/>
              </w:rPr>
              <w:t>提供维护限制类药品医生可开立权限的功能，可对临床医生按药品分类、药品名称对管制药品进行药品权限设置维护，增加药品权限；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7"/>
              </w:numPr>
              <w:adjustRightInd w:val="0"/>
              <w:snapToGrid w:val="0"/>
              <w:ind w:left="0" w:firstLine="0" w:firstLineChars="0"/>
              <w:jc w:val="left"/>
              <w:rPr>
                <w:rFonts w:ascii="宋体" w:hAnsi="宋体"/>
                <w:sz w:val="24"/>
                <w:szCs w:val="24"/>
              </w:rPr>
            </w:pPr>
            <w:r>
              <w:rPr>
                <w:rFonts w:hint="eastAsia" w:ascii="宋体" w:hAnsi="宋体"/>
                <w:sz w:val="24"/>
                <w:szCs w:val="24"/>
              </w:rPr>
              <w:t>可按药品分类、药品进行设置权限，支持药品名称、药品代码信息关键字检索；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7"/>
              </w:numPr>
              <w:adjustRightInd w:val="0"/>
              <w:snapToGrid w:val="0"/>
              <w:ind w:left="0" w:firstLine="0" w:firstLineChars="0"/>
              <w:jc w:val="left"/>
              <w:rPr>
                <w:rFonts w:ascii="宋体" w:hAnsi="宋体"/>
                <w:sz w:val="24"/>
                <w:szCs w:val="24"/>
              </w:rPr>
            </w:pPr>
            <w:r>
              <w:rPr>
                <w:rFonts w:hint="eastAsia" w:ascii="宋体" w:hAnsi="宋体"/>
                <w:sz w:val="24"/>
                <w:szCs w:val="24"/>
              </w:rPr>
              <w:t>支持删除所选权限设置数据；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7"/>
              </w:numPr>
              <w:adjustRightInd w:val="0"/>
              <w:snapToGrid w:val="0"/>
              <w:ind w:left="0" w:firstLine="0" w:firstLineChars="0"/>
              <w:jc w:val="left"/>
              <w:rPr>
                <w:rFonts w:ascii="宋体" w:hAnsi="宋体"/>
                <w:sz w:val="24"/>
                <w:szCs w:val="24"/>
              </w:rPr>
            </w:pPr>
            <w:r>
              <w:rPr>
                <w:rFonts w:hint="eastAsia" w:ascii="宋体" w:hAnsi="宋体"/>
                <w:sz w:val="24"/>
                <w:szCs w:val="24"/>
              </w:rPr>
              <w:t>支持保存增加、修改的药品权限。</w:t>
            </w:r>
          </w:p>
        </w:tc>
        <w:bookmarkStart w:id="353" w:name="_Toc81990934"/>
        <w:bookmarkStart w:id="354" w:name="_Toc1025559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85"/>
              </w:numPr>
              <w:adjustRightInd w:val="0"/>
              <w:snapToGrid w:val="0"/>
              <w:ind w:left="0" w:firstLine="0" w:firstLineChars="0"/>
              <w:jc w:val="left"/>
              <w:rPr>
                <w:rFonts w:ascii="宋体" w:hAnsi="宋体"/>
                <w:b/>
                <w:bCs/>
                <w:sz w:val="24"/>
                <w:szCs w:val="24"/>
              </w:rPr>
            </w:pPr>
            <w:r>
              <w:rPr>
                <w:rFonts w:hint="eastAsia" w:ascii="宋体" w:hAnsi="宋体"/>
                <w:b/>
                <w:bCs/>
                <w:sz w:val="24"/>
                <w:szCs w:val="24"/>
              </w:rPr>
              <w:t>供应商厂商维护</w:t>
            </w:r>
            <w:bookmarkEnd w:id="353"/>
            <w:bookmarkEnd w:id="3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8"/>
              </w:numPr>
              <w:adjustRightInd w:val="0"/>
              <w:snapToGrid w:val="0"/>
              <w:ind w:left="0" w:firstLine="0" w:firstLineChars="0"/>
              <w:jc w:val="left"/>
              <w:rPr>
                <w:rFonts w:ascii="宋体" w:hAnsi="宋体"/>
                <w:sz w:val="24"/>
                <w:szCs w:val="24"/>
              </w:rPr>
            </w:pPr>
            <w:r>
              <w:rPr>
                <w:rFonts w:hint="eastAsia" w:ascii="宋体" w:hAnsi="宋体"/>
                <w:sz w:val="24"/>
                <w:szCs w:val="24"/>
              </w:rPr>
              <w:t>提供药品供应商和生产厂商字典维护功能， 可对药品供应商和生产厂商进行信息检索；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8"/>
              </w:numPr>
              <w:adjustRightInd w:val="0"/>
              <w:snapToGrid w:val="0"/>
              <w:ind w:left="0" w:firstLine="0" w:firstLineChars="0"/>
              <w:jc w:val="left"/>
              <w:rPr>
                <w:rFonts w:ascii="宋体" w:hAnsi="宋体"/>
                <w:sz w:val="24"/>
                <w:szCs w:val="24"/>
              </w:rPr>
            </w:pPr>
            <w:r>
              <w:rPr>
                <w:rFonts w:hint="eastAsia" w:ascii="宋体" w:hAnsi="宋体"/>
                <w:sz w:val="24"/>
                <w:szCs w:val="24"/>
              </w:rPr>
              <w:t>支持添加药品供应商和生产厂商信息；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8"/>
              </w:numPr>
              <w:adjustRightInd w:val="0"/>
              <w:snapToGrid w:val="0"/>
              <w:ind w:left="0" w:firstLine="0" w:firstLineChars="0"/>
              <w:jc w:val="left"/>
              <w:rPr>
                <w:rFonts w:ascii="宋体" w:hAnsi="宋体"/>
                <w:sz w:val="24"/>
                <w:szCs w:val="24"/>
              </w:rPr>
            </w:pPr>
            <w:r>
              <w:rPr>
                <w:rFonts w:hint="eastAsia" w:ascii="宋体" w:hAnsi="宋体"/>
                <w:sz w:val="24"/>
                <w:szCs w:val="24"/>
              </w:rPr>
              <w:t>支持编辑药品供应商和生产厂商信息；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8"/>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支持停用/启用，药品供应商和生产厂商信息状态停用/启用。</w:t>
            </w:r>
          </w:p>
        </w:tc>
        <w:bookmarkStart w:id="355" w:name="_Toc102555972"/>
        <w:bookmarkStart w:id="356" w:name="_Toc8199093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85"/>
              </w:numPr>
              <w:adjustRightInd w:val="0"/>
              <w:snapToGrid w:val="0"/>
              <w:ind w:left="0" w:firstLine="0" w:firstLineChars="0"/>
              <w:jc w:val="left"/>
              <w:rPr>
                <w:rFonts w:ascii="宋体" w:hAnsi="宋体"/>
                <w:b/>
                <w:bCs/>
                <w:sz w:val="24"/>
                <w:szCs w:val="24"/>
              </w:rPr>
            </w:pPr>
            <w:r>
              <w:rPr>
                <w:rFonts w:hint="eastAsia" w:ascii="宋体" w:hAnsi="宋体"/>
                <w:b/>
                <w:bCs/>
                <w:sz w:val="24"/>
                <w:szCs w:val="24"/>
              </w:rPr>
              <w:t>科室药房对照关系维护</w:t>
            </w:r>
            <w:bookmarkEnd w:id="355"/>
            <w:bookmarkEnd w:id="3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9"/>
              </w:numPr>
              <w:adjustRightInd w:val="0"/>
              <w:snapToGrid w:val="0"/>
              <w:ind w:left="0" w:firstLine="0" w:firstLineChars="0"/>
              <w:jc w:val="left"/>
              <w:rPr>
                <w:rFonts w:ascii="宋体" w:hAnsi="宋体"/>
                <w:sz w:val="24"/>
                <w:szCs w:val="24"/>
              </w:rPr>
            </w:pPr>
            <w:r>
              <w:rPr>
                <w:rFonts w:hint="eastAsia" w:ascii="宋体" w:hAnsi="宋体"/>
                <w:sz w:val="24"/>
                <w:szCs w:val="24"/>
              </w:rPr>
              <w:t>支持刷新显示临床科室与药房对照的关系；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89"/>
              </w:numPr>
              <w:adjustRightInd w:val="0"/>
              <w:snapToGrid w:val="0"/>
              <w:ind w:left="0" w:firstLine="0" w:firstLineChars="0"/>
              <w:jc w:val="left"/>
              <w:rPr>
                <w:rFonts w:ascii="宋体" w:hAnsi="宋体"/>
                <w:sz w:val="24"/>
                <w:szCs w:val="24"/>
              </w:rPr>
            </w:pPr>
            <w:r>
              <w:rPr>
                <w:rFonts w:hint="eastAsia" w:ascii="宋体" w:hAnsi="宋体"/>
                <w:sz w:val="24"/>
                <w:szCs w:val="24"/>
              </w:rPr>
              <w:t>支持</w:t>
            </w:r>
            <w:r>
              <w:rPr>
                <w:rFonts w:ascii="宋体" w:hAnsi="宋体"/>
                <w:sz w:val="24"/>
                <w:szCs w:val="24"/>
              </w:rPr>
              <w:t>保存变更的临床科室与药房对照的关系</w:t>
            </w:r>
            <w:r>
              <w:rPr>
                <w:rFonts w:hint="eastAsia" w:ascii="宋体" w:hAnsi="宋体"/>
                <w:sz w:val="24"/>
                <w:szCs w:val="24"/>
              </w:rPr>
              <w:t>。</w:t>
            </w:r>
            <w:r>
              <w:rPr>
                <w:rFonts w:ascii="宋体" w:hAnsi="宋体"/>
                <w:sz w:val="24"/>
                <w:szCs w:val="24"/>
              </w:rPr>
              <w:t>提供临床科室与药房对照的关系维护功能，可用关键字搜索</w:t>
            </w:r>
            <w:r>
              <w:rPr>
                <w:rFonts w:hint="eastAsia" w:ascii="宋体" w:hAnsi="宋体"/>
                <w:sz w:val="24"/>
                <w:szCs w:val="24"/>
              </w:rPr>
              <w:t>科室</w:t>
            </w:r>
            <w:r>
              <w:rPr>
                <w:rFonts w:ascii="宋体" w:hAnsi="宋体"/>
                <w:sz w:val="24"/>
                <w:szCs w:val="24"/>
              </w:rPr>
              <w:t>、修改对照关系。</w:t>
            </w:r>
          </w:p>
        </w:tc>
        <w:bookmarkStart w:id="357" w:name="_Toc110246366"/>
        <w:bookmarkStart w:id="358" w:name="_Toc10255597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141"/>
              </w:numPr>
              <w:adjustRightInd w:val="0"/>
              <w:snapToGrid w:val="0"/>
              <w:ind w:left="0" w:firstLine="0" w:firstLineChars="0"/>
              <w:outlineLvl w:val="2"/>
              <w:rPr>
                <w:rFonts w:ascii="宋体" w:hAnsi="宋体"/>
                <w:b/>
                <w:bCs/>
                <w:sz w:val="24"/>
                <w:szCs w:val="24"/>
              </w:rPr>
            </w:pPr>
            <w:r>
              <w:rPr>
                <w:rFonts w:ascii="宋体" w:hAnsi="宋体"/>
                <w:b/>
                <w:bCs/>
                <w:sz w:val="24"/>
                <w:szCs w:val="24"/>
              </w:rPr>
              <w:t>药事服务查询统计</w:t>
            </w:r>
            <w:bookmarkEnd w:id="357"/>
            <w:bookmarkEnd w:id="358"/>
          </w:p>
        </w:tc>
        <w:bookmarkStart w:id="359" w:name="_Toc102555974"/>
        <w:bookmarkStart w:id="360" w:name="_Toc8199093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药品目录药理学</w:t>
            </w:r>
            <w:bookmarkEnd w:id="359"/>
            <w:bookmarkEnd w:id="3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1"/>
              </w:numPr>
              <w:adjustRightInd w:val="0"/>
              <w:snapToGrid w:val="0"/>
              <w:ind w:left="0" w:firstLine="0" w:firstLineChars="0"/>
              <w:jc w:val="left"/>
              <w:rPr>
                <w:rFonts w:ascii="宋体" w:hAnsi="宋体"/>
                <w:sz w:val="24"/>
                <w:szCs w:val="24"/>
              </w:rPr>
            </w:pPr>
            <w:r>
              <w:rPr>
                <w:rFonts w:hint="eastAsia" w:ascii="宋体" w:hAnsi="宋体"/>
                <w:sz w:val="24"/>
                <w:szCs w:val="24"/>
              </w:rPr>
              <w:t>提供药品目录药理学查询功能；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1"/>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1"/>
              </w:numPr>
              <w:adjustRightInd w:val="0"/>
              <w:snapToGrid w:val="0"/>
              <w:ind w:left="0" w:firstLine="0" w:firstLineChars="0"/>
              <w:jc w:val="left"/>
              <w:rPr>
                <w:rFonts w:ascii="宋体" w:hAnsi="宋体"/>
                <w:sz w:val="24"/>
                <w:szCs w:val="24"/>
              </w:rPr>
            </w:pPr>
            <w:r>
              <w:rPr>
                <w:rFonts w:hint="eastAsia" w:ascii="宋体" w:hAnsi="宋体"/>
                <w:sz w:val="24"/>
                <w:szCs w:val="24"/>
              </w:rPr>
              <w:t>支持导出，导出查询结果；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1"/>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61" w:name="_Toc81990938"/>
        <w:bookmarkStart w:id="362" w:name="_Toc10255597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调价汇总单</w:t>
            </w:r>
            <w:bookmarkEnd w:id="361"/>
            <w:bookmarkEnd w:id="3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2"/>
              </w:numPr>
              <w:adjustRightInd w:val="0"/>
              <w:snapToGrid w:val="0"/>
              <w:ind w:left="0" w:firstLine="0" w:firstLineChars="0"/>
              <w:jc w:val="left"/>
              <w:rPr>
                <w:rFonts w:ascii="宋体" w:hAnsi="宋体"/>
                <w:sz w:val="24"/>
                <w:szCs w:val="24"/>
              </w:rPr>
            </w:pPr>
            <w:r>
              <w:rPr>
                <w:rFonts w:hint="eastAsia" w:ascii="宋体" w:hAnsi="宋体"/>
                <w:sz w:val="24"/>
                <w:szCs w:val="24"/>
              </w:rPr>
              <w:t>提供调价单汇总查询功能；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2"/>
              </w:numPr>
              <w:adjustRightInd w:val="0"/>
              <w:snapToGrid w:val="0"/>
              <w:ind w:left="0" w:firstLine="0" w:firstLineChars="0"/>
              <w:jc w:val="left"/>
              <w:rPr>
                <w:rFonts w:ascii="宋体" w:hAnsi="宋体"/>
                <w:sz w:val="24"/>
                <w:szCs w:val="24"/>
              </w:rPr>
            </w:pPr>
            <w:r>
              <w:rPr>
                <w:rFonts w:hint="eastAsia" w:ascii="宋体" w:hAnsi="宋体"/>
                <w:sz w:val="24"/>
                <w:szCs w:val="24"/>
              </w:rPr>
              <w:t>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2"/>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2"/>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63" w:name="_Toc102555976"/>
        <w:bookmarkStart w:id="364" w:name="_Toc8199093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门诊发药工作量</w:t>
            </w:r>
            <w:bookmarkEnd w:id="363"/>
            <w:bookmarkEnd w:id="3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3"/>
              </w:numPr>
              <w:adjustRightInd w:val="0"/>
              <w:snapToGrid w:val="0"/>
              <w:ind w:left="0" w:firstLine="0" w:firstLineChars="0"/>
              <w:jc w:val="left"/>
              <w:rPr>
                <w:rFonts w:ascii="宋体" w:hAnsi="宋体"/>
                <w:sz w:val="24"/>
                <w:szCs w:val="24"/>
              </w:rPr>
            </w:pPr>
            <w:r>
              <w:rPr>
                <w:rFonts w:hint="eastAsia" w:ascii="宋体" w:hAnsi="宋体"/>
                <w:sz w:val="24"/>
                <w:szCs w:val="24"/>
              </w:rPr>
              <w:t>提供门诊发药工作量查询功能；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3"/>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3"/>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3"/>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65" w:name="_Toc81990940"/>
        <w:bookmarkStart w:id="366" w:name="_Toc10255597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住院发药工作量</w:t>
            </w:r>
            <w:bookmarkEnd w:id="365"/>
            <w:bookmarkEnd w:id="3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4"/>
              </w:numPr>
              <w:adjustRightInd w:val="0"/>
              <w:snapToGrid w:val="0"/>
              <w:ind w:left="0" w:firstLine="0" w:firstLineChars="0"/>
              <w:jc w:val="left"/>
              <w:rPr>
                <w:rFonts w:ascii="宋体" w:hAnsi="宋体"/>
                <w:sz w:val="24"/>
                <w:szCs w:val="24"/>
              </w:rPr>
            </w:pPr>
            <w:r>
              <w:rPr>
                <w:rFonts w:hint="eastAsia" w:ascii="宋体" w:hAnsi="宋体"/>
                <w:sz w:val="24"/>
                <w:szCs w:val="24"/>
              </w:rPr>
              <w:t>提供住院发药工作量查询统计功能；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4"/>
              </w:numPr>
              <w:adjustRightInd w:val="0"/>
              <w:snapToGrid w:val="0"/>
              <w:ind w:left="0" w:firstLine="0" w:firstLineChars="0"/>
              <w:jc w:val="left"/>
              <w:rPr>
                <w:rFonts w:ascii="宋体" w:hAnsi="宋体"/>
                <w:sz w:val="24"/>
                <w:szCs w:val="24"/>
              </w:rPr>
            </w:pPr>
            <w:r>
              <w:rPr>
                <w:rFonts w:hint="eastAsia" w:ascii="宋体" w:hAnsi="宋体"/>
                <w:sz w:val="24"/>
                <w:szCs w:val="24"/>
              </w:rPr>
              <w:t>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4"/>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4"/>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67" w:name="_Toc81990941"/>
        <w:bookmarkStart w:id="368" w:name="_Toc10255597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大输液发药统计</w:t>
            </w:r>
            <w:bookmarkEnd w:id="367"/>
            <w:bookmarkEnd w:id="3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5"/>
              </w:numPr>
              <w:adjustRightInd w:val="0"/>
              <w:snapToGrid w:val="0"/>
              <w:ind w:left="0" w:firstLine="0" w:firstLineChars="0"/>
              <w:jc w:val="left"/>
              <w:rPr>
                <w:rFonts w:ascii="宋体" w:hAnsi="宋体"/>
                <w:sz w:val="24"/>
                <w:szCs w:val="24"/>
              </w:rPr>
            </w:pPr>
            <w:r>
              <w:rPr>
                <w:rFonts w:hint="eastAsia" w:ascii="宋体" w:hAnsi="宋体"/>
                <w:sz w:val="24"/>
                <w:szCs w:val="24"/>
              </w:rPr>
              <w:t>提供大输液发药查询统计功能；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5"/>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5"/>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5"/>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69" w:name="_Toc102555979"/>
        <w:bookmarkStart w:id="370" w:name="_Toc8199094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全院药品消耗</w:t>
            </w:r>
            <w:bookmarkEnd w:id="369"/>
            <w:bookmarkEnd w:id="3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6"/>
              </w:numPr>
              <w:adjustRightInd w:val="0"/>
              <w:snapToGrid w:val="0"/>
              <w:ind w:left="0" w:firstLine="0" w:firstLineChars="0"/>
              <w:jc w:val="left"/>
              <w:rPr>
                <w:rFonts w:ascii="宋体" w:hAnsi="宋体"/>
                <w:sz w:val="24"/>
                <w:szCs w:val="24"/>
              </w:rPr>
            </w:pPr>
            <w:r>
              <w:rPr>
                <w:rFonts w:hint="eastAsia" w:ascii="宋体" w:hAnsi="宋体"/>
                <w:sz w:val="24"/>
                <w:szCs w:val="24"/>
              </w:rPr>
              <w:t>提供全院药品消耗查询统计功能；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6"/>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6"/>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6"/>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71" w:name="_Toc102555980"/>
        <w:bookmarkStart w:id="372" w:name="_Toc8199094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计生药品台账</w:t>
            </w:r>
            <w:bookmarkEnd w:id="371"/>
            <w:bookmarkEnd w:id="3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7"/>
              </w:numPr>
              <w:adjustRightInd w:val="0"/>
              <w:snapToGrid w:val="0"/>
              <w:ind w:left="0" w:firstLine="0" w:firstLineChars="0"/>
              <w:jc w:val="left"/>
              <w:rPr>
                <w:rFonts w:ascii="宋体" w:hAnsi="宋体"/>
                <w:sz w:val="24"/>
                <w:szCs w:val="24"/>
              </w:rPr>
            </w:pPr>
            <w:r>
              <w:rPr>
                <w:rFonts w:hint="eastAsia" w:ascii="宋体" w:hAnsi="宋体"/>
                <w:sz w:val="24"/>
                <w:szCs w:val="24"/>
              </w:rPr>
              <w:t>提供计生药品台账查询功能；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7"/>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7"/>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7"/>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73" w:name="_Toc102555981"/>
        <w:bookmarkStart w:id="374" w:name="_Toc8199094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特殊药品登记</w:t>
            </w:r>
            <w:bookmarkEnd w:id="373"/>
            <w:bookmarkEnd w:id="3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8"/>
              </w:numPr>
              <w:adjustRightInd w:val="0"/>
              <w:snapToGrid w:val="0"/>
              <w:ind w:left="0" w:firstLine="0" w:firstLineChars="0"/>
              <w:jc w:val="left"/>
              <w:rPr>
                <w:rFonts w:ascii="宋体" w:hAnsi="宋体"/>
                <w:sz w:val="24"/>
                <w:szCs w:val="24"/>
              </w:rPr>
            </w:pPr>
            <w:r>
              <w:rPr>
                <w:rFonts w:hint="eastAsia" w:ascii="宋体" w:hAnsi="宋体"/>
                <w:sz w:val="24"/>
                <w:szCs w:val="24"/>
              </w:rPr>
              <w:t>提供特殊药品查询功能；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8"/>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8"/>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8"/>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75" w:name="_Toc81990945"/>
        <w:bookmarkStart w:id="376" w:name="_Toc10255598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库存查询（批次效期）</w:t>
            </w:r>
            <w:bookmarkEnd w:id="375"/>
            <w:bookmarkEnd w:id="3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9"/>
              </w:numPr>
              <w:adjustRightInd w:val="0"/>
              <w:snapToGrid w:val="0"/>
              <w:ind w:left="0" w:firstLine="0" w:firstLineChars="0"/>
              <w:jc w:val="left"/>
              <w:rPr>
                <w:rFonts w:ascii="宋体" w:hAnsi="宋体"/>
                <w:sz w:val="24"/>
                <w:szCs w:val="24"/>
              </w:rPr>
            </w:pPr>
            <w:r>
              <w:rPr>
                <w:rFonts w:hint="eastAsia" w:ascii="宋体" w:hAnsi="宋体"/>
                <w:sz w:val="24"/>
                <w:szCs w:val="24"/>
              </w:rPr>
              <w:t>提供按批次有效期来查询库存功能；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9"/>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9"/>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199"/>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77" w:name="_Toc81990946"/>
        <w:bookmarkStart w:id="378" w:name="_Toc1025559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药品目录（属性）</w:t>
            </w:r>
            <w:bookmarkEnd w:id="377"/>
            <w:bookmarkEnd w:id="3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0"/>
              </w:numPr>
              <w:adjustRightInd w:val="0"/>
              <w:snapToGrid w:val="0"/>
              <w:ind w:left="0" w:firstLine="0" w:firstLineChars="0"/>
              <w:jc w:val="left"/>
              <w:rPr>
                <w:rFonts w:ascii="宋体" w:hAnsi="宋体"/>
                <w:sz w:val="24"/>
                <w:szCs w:val="24"/>
              </w:rPr>
            </w:pPr>
            <w:r>
              <w:rPr>
                <w:rFonts w:hint="eastAsia" w:ascii="宋体" w:hAnsi="宋体"/>
                <w:sz w:val="24"/>
                <w:szCs w:val="24"/>
              </w:rPr>
              <w:t>提供药品属性目录查询功能；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0"/>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0"/>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0"/>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79" w:name="_Toc102555984"/>
        <w:bookmarkStart w:id="380" w:name="_Toc8199094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住院患者用药</w:t>
            </w:r>
            <w:bookmarkEnd w:id="379"/>
            <w:bookmarkEnd w:id="3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1"/>
              </w:numPr>
              <w:adjustRightInd w:val="0"/>
              <w:snapToGrid w:val="0"/>
              <w:ind w:left="0" w:firstLine="0" w:firstLineChars="0"/>
              <w:jc w:val="left"/>
              <w:rPr>
                <w:rFonts w:ascii="宋体" w:hAnsi="宋体"/>
                <w:sz w:val="24"/>
                <w:szCs w:val="24"/>
              </w:rPr>
            </w:pPr>
            <w:r>
              <w:rPr>
                <w:rFonts w:hint="eastAsia" w:ascii="宋体" w:hAnsi="宋体"/>
                <w:sz w:val="24"/>
                <w:szCs w:val="24"/>
              </w:rPr>
              <w:t>提供住院患者用药查询功能；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1"/>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1"/>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1"/>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bookmarkStart w:id="381" w:name="_Toc102555985"/>
        <w:bookmarkStart w:id="382" w:name="_Toc8199094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1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精麻药品统计</w:t>
            </w:r>
            <w:bookmarkEnd w:id="381"/>
            <w:bookmarkEnd w:id="3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2"/>
              </w:numPr>
              <w:adjustRightInd w:val="0"/>
              <w:snapToGrid w:val="0"/>
              <w:ind w:left="0" w:firstLine="0" w:firstLineChars="0"/>
              <w:jc w:val="left"/>
              <w:rPr>
                <w:rFonts w:ascii="宋体" w:hAnsi="宋体"/>
                <w:sz w:val="24"/>
                <w:szCs w:val="24"/>
              </w:rPr>
            </w:pPr>
            <w:r>
              <w:rPr>
                <w:rFonts w:hint="eastAsia" w:ascii="宋体" w:hAnsi="宋体"/>
                <w:sz w:val="24"/>
                <w:szCs w:val="24"/>
              </w:rPr>
              <w:t>提供精麻药品统计查询功能；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2"/>
              </w:numPr>
              <w:adjustRightInd w:val="0"/>
              <w:snapToGrid w:val="0"/>
              <w:ind w:left="0" w:firstLine="0" w:firstLineChars="0"/>
              <w:jc w:val="left"/>
              <w:rPr>
                <w:rFonts w:ascii="宋体" w:hAnsi="宋体"/>
                <w:sz w:val="24"/>
                <w:szCs w:val="24"/>
              </w:rPr>
            </w:pPr>
            <w:r>
              <w:rPr>
                <w:rFonts w:hint="eastAsia" w:ascii="宋体" w:hAnsi="宋体"/>
                <w:sz w:val="24"/>
                <w:szCs w:val="24"/>
              </w:rPr>
              <w:t>可对导出、打印进行选项设置；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2"/>
              </w:numPr>
              <w:adjustRightInd w:val="0"/>
              <w:snapToGrid w:val="0"/>
              <w:ind w:left="0" w:firstLine="0" w:firstLineChars="0"/>
              <w:jc w:val="left"/>
              <w:rPr>
                <w:rFonts w:ascii="宋体" w:hAnsi="宋体"/>
                <w:sz w:val="24"/>
                <w:szCs w:val="24"/>
              </w:rPr>
            </w:pPr>
            <w:r>
              <w:rPr>
                <w:rFonts w:hint="eastAsia" w:ascii="宋体" w:hAnsi="宋体"/>
                <w:sz w:val="24"/>
                <w:szCs w:val="24"/>
              </w:rPr>
              <w:t>支持导出查询结果；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2"/>
              </w:numPr>
              <w:adjustRightInd w:val="0"/>
              <w:snapToGrid w:val="0"/>
              <w:ind w:left="0" w:firstLine="0" w:firstLineChars="0"/>
              <w:jc w:val="left"/>
              <w:rPr>
                <w:rFonts w:ascii="宋体" w:hAnsi="宋体"/>
                <w:sz w:val="24"/>
                <w:szCs w:val="24"/>
              </w:rPr>
            </w:pPr>
            <w:r>
              <w:rPr>
                <w:rFonts w:hint="eastAsia" w:ascii="宋体" w:hAnsi="宋体"/>
                <w:sz w:val="24"/>
                <w:szCs w:val="24"/>
              </w:rPr>
              <w:t>支持打印查询结果；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8"/>
              </w:numPr>
              <w:adjustRightInd w:val="0"/>
              <w:snapToGrid w:val="0"/>
              <w:ind w:left="0" w:firstLine="0" w:firstLineChars="0"/>
              <w:outlineLvl w:val="1"/>
              <w:rPr>
                <w:rFonts w:ascii="宋体" w:hAnsi="宋体"/>
                <w:b/>
                <w:bCs/>
                <w:sz w:val="28"/>
                <w:szCs w:val="32"/>
              </w:rPr>
            </w:pPr>
            <w:bookmarkStart w:id="383" w:name="_Toc110246367"/>
            <w:bookmarkStart w:id="384" w:name="_Toc102555986"/>
            <w:r>
              <w:rPr>
                <w:rFonts w:hint="eastAsia" w:ascii="宋体" w:hAnsi="宋体"/>
                <w:b/>
                <w:bCs/>
                <w:sz w:val="28"/>
                <w:szCs w:val="32"/>
              </w:rPr>
              <w:t>医技服务子系统</w:t>
            </w:r>
            <w:bookmarkEnd w:id="383"/>
            <w:bookmarkEnd w:id="384"/>
            <w:bookmarkStart w:id="385" w:name="_Toc102555988"/>
            <w:bookmarkStart w:id="386" w:name="_Toc81990951"/>
          </w:p>
        </w:tc>
        <w:bookmarkStart w:id="387" w:name="_Toc11024636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3"/>
              </w:numPr>
              <w:adjustRightInd w:val="0"/>
              <w:snapToGrid w:val="0"/>
              <w:ind w:left="0" w:firstLine="0" w:firstLineChars="0"/>
              <w:jc w:val="left"/>
              <w:outlineLvl w:val="2"/>
              <w:rPr>
                <w:rFonts w:ascii="宋体" w:hAnsi="宋体"/>
                <w:b/>
                <w:bCs/>
                <w:sz w:val="24"/>
                <w:szCs w:val="24"/>
              </w:rPr>
            </w:pPr>
            <w:r>
              <w:rPr>
                <w:rFonts w:ascii="宋体" w:hAnsi="宋体"/>
                <w:b/>
                <w:bCs/>
                <w:sz w:val="24"/>
                <w:szCs w:val="24"/>
              </w:rPr>
              <w:t>终端</w:t>
            </w:r>
            <w:bookmarkEnd w:id="385"/>
            <w:bookmarkEnd w:id="386"/>
            <w:r>
              <w:rPr>
                <w:rFonts w:hint="eastAsia" w:ascii="宋体" w:hAnsi="宋体"/>
                <w:b/>
                <w:bCs/>
                <w:sz w:val="24"/>
                <w:szCs w:val="24"/>
              </w:rPr>
              <w:t>确费管理</w:t>
            </w:r>
            <w:bookmarkEnd w:id="3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门诊终端确认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5"/>
              </w:numPr>
              <w:adjustRightInd w:val="0"/>
              <w:snapToGrid w:val="0"/>
              <w:ind w:left="0" w:firstLine="0" w:firstLineChars="0"/>
              <w:jc w:val="left"/>
              <w:rPr>
                <w:rFonts w:ascii="宋体" w:hAnsi="宋体"/>
                <w:sz w:val="24"/>
                <w:szCs w:val="24"/>
              </w:rPr>
            </w:pPr>
            <w:r>
              <w:rPr>
                <w:rFonts w:hint="eastAsia" w:ascii="宋体" w:hAnsi="宋体"/>
                <w:sz w:val="24"/>
                <w:szCs w:val="24"/>
              </w:rPr>
              <w:t>提供执行保存,执行终端确认，保存医技项目执行信息；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5"/>
              </w:numPr>
              <w:adjustRightInd w:val="0"/>
              <w:snapToGrid w:val="0"/>
              <w:ind w:left="0" w:firstLine="0" w:firstLineChars="0"/>
              <w:jc w:val="left"/>
              <w:rPr>
                <w:rFonts w:ascii="宋体" w:hAnsi="宋体"/>
                <w:sz w:val="24"/>
                <w:szCs w:val="24"/>
              </w:rPr>
            </w:pPr>
            <w:r>
              <w:rPr>
                <w:rFonts w:hint="eastAsia" w:ascii="宋体" w:hAnsi="宋体"/>
                <w:sz w:val="24"/>
                <w:szCs w:val="24"/>
              </w:rPr>
              <w:t>支持全部选择,选择全部项目；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5"/>
              </w:numPr>
              <w:adjustRightInd w:val="0"/>
              <w:snapToGrid w:val="0"/>
              <w:ind w:left="0" w:firstLine="0" w:firstLineChars="0"/>
              <w:jc w:val="left"/>
              <w:rPr>
                <w:rFonts w:ascii="宋体" w:hAnsi="宋体"/>
                <w:sz w:val="24"/>
                <w:szCs w:val="24"/>
              </w:rPr>
            </w:pPr>
            <w:r>
              <w:rPr>
                <w:rFonts w:hint="eastAsia" w:ascii="宋体" w:hAnsi="宋体"/>
                <w:sz w:val="24"/>
                <w:szCs w:val="24"/>
              </w:rPr>
              <w:t>支持取消全选,取消选择全部项目；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5"/>
              </w:numPr>
              <w:adjustRightInd w:val="0"/>
              <w:snapToGrid w:val="0"/>
              <w:ind w:left="0" w:firstLine="0" w:firstLineChars="0"/>
              <w:jc w:val="left"/>
              <w:rPr>
                <w:rFonts w:ascii="宋体" w:hAnsi="宋体"/>
                <w:sz w:val="24"/>
                <w:szCs w:val="24"/>
              </w:rPr>
            </w:pPr>
            <w:r>
              <w:rPr>
                <w:rFonts w:hint="eastAsia" w:ascii="宋体" w:hAnsi="宋体"/>
                <w:sz w:val="24"/>
                <w:szCs w:val="24"/>
              </w:rPr>
              <w:t>支持刷新患者,刷新患者信息。</w:t>
            </w:r>
          </w:p>
        </w:tc>
        <w:bookmarkStart w:id="388" w:name="_Toc102555989"/>
        <w:bookmarkStart w:id="389" w:name="_Toc8199095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ascii="宋体" w:hAnsi="宋体"/>
                <w:b/>
                <w:bCs/>
                <w:sz w:val="24"/>
                <w:szCs w:val="24"/>
              </w:rPr>
              <w:t>门急诊终端取消</w:t>
            </w:r>
            <w:bookmarkEnd w:id="388"/>
            <w:bookmarkEnd w:id="3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6"/>
              </w:numPr>
              <w:adjustRightInd w:val="0"/>
              <w:snapToGrid w:val="0"/>
              <w:ind w:left="0" w:firstLine="0" w:firstLineChars="0"/>
              <w:jc w:val="left"/>
              <w:rPr>
                <w:rFonts w:ascii="宋体" w:hAnsi="宋体"/>
                <w:sz w:val="24"/>
                <w:szCs w:val="24"/>
              </w:rPr>
            </w:pPr>
            <w:r>
              <w:rPr>
                <w:rFonts w:hint="eastAsia" w:ascii="宋体" w:hAnsi="宋体"/>
                <w:sz w:val="24"/>
                <w:szCs w:val="24"/>
              </w:rPr>
              <w:t>支持取消已确认的医技项目；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6"/>
              </w:numPr>
              <w:adjustRightInd w:val="0"/>
              <w:snapToGrid w:val="0"/>
              <w:ind w:left="0" w:firstLine="0" w:firstLineChars="0"/>
              <w:jc w:val="left"/>
              <w:rPr>
                <w:rFonts w:ascii="宋体" w:hAnsi="宋体"/>
                <w:sz w:val="24"/>
                <w:szCs w:val="24"/>
              </w:rPr>
            </w:pPr>
            <w:r>
              <w:rPr>
                <w:rFonts w:hint="eastAsia" w:ascii="宋体" w:hAnsi="宋体"/>
                <w:sz w:val="24"/>
                <w:szCs w:val="24"/>
              </w:rPr>
              <w:t>支持删除选定行,删除选定的数据行。</w:t>
            </w:r>
          </w:p>
        </w:tc>
        <w:bookmarkStart w:id="390" w:name="_Toc81990953"/>
        <w:bookmarkStart w:id="391" w:name="_Toc10255599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住院终端确认</w:t>
            </w:r>
            <w:bookmarkEnd w:id="390"/>
            <w:bookmarkEnd w:id="3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7"/>
              </w:numPr>
              <w:adjustRightInd w:val="0"/>
              <w:snapToGrid w:val="0"/>
              <w:ind w:left="0" w:firstLine="0" w:firstLineChars="0"/>
              <w:jc w:val="left"/>
              <w:rPr>
                <w:rFonts w:ascii="宋体" w:hAnsi="宋体"/>
                <w:sz w:val="24"/>
                <w:szCs w:val="24"/>
              </w:rPr>
            </w:pPr>
            <w:r>
              <w:rPr>
                <w:rFonts w:hint="eastAsia" w:ascii="宋体" w:hAnsi="宋体"/>
                <w:sz w:val="24"/>
                <w:szCs w:val="24"/>
              </w:rPr>
              <w:t>提供执行保存,确认保存住院患者的医技项目；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7"/>
              </w:numPr>
              <w:adjustRightInd w:val="0"/>
              <w:snapToGrid w:val="0"/>
              <w:ind w:left="0" w:firstLine="0" w:firstLineChars="0"/>
              <w:jc w:val="left"/>
              <w:rPr>
                <w:rFonts w:ascii="宋体" w:hAnsi="宋体"/>
                <w:sz w:val="24"/>
                <w:szCs w:val="24"/>
              </w:rPr>
            </w:pPr>
            <w:r>
              <w:rPr>
                <w:rFonts w:hint="eastAsia" w:ascii="宋体" w:hAnsi="宋体"/>
                <w:sz w:val="24"/>
                <w:szCs w:val="24"/>
              </w:rPr>
              <w:t>支持作废,作废还未确认的患者医技项目；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7"/>
              </w:numPr>
              <w:adjustRightInd w:val="0"/>
              <w:snapToGrid w:val="0"/>
              <w:ind w:left="0" w:firstLine="0" w:firstLineChars="0"/>
              <w:jc w:val="left"/>
              <w:rPr>
                <w:rFonts w:ascii="宋体" w:hAnsi="宋体"/>
                <w:sz w:val="24"/>
                <w:szCs w:val="24"/>
              </w:rPr>
            </w:pPr>
            <w:r>
              <w:rPr>
                <w:rFonts w:hint="eastAsia" w:ascii="宋体" w:hAnsi="宋体"/>
                <w:sz w:val="24"/>
                <w:szCs w:val="24"/>
              </w:rPr>
              <w:t>支持新增,新增患者的划价收费项目；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7"/>
              </w:numPr>
              <w:adjustRightInd w:val="0"/>
              <w:snapToGrid w:val="0"/>
              <w:ind w:left="0" w:firstLine="0" w:firstLineChars="0"/>
              <w:jc w:val="left"/>
              <w:rPr>
                <w:rFonts w:ascii="宋体" w:hAnsi="宋体"/>
                <w:sz w:val="24"/>
                <w:szCs w:val="24"/>
              </w:rPr>
            </w:pPr>
            <w:r>
              <w:rPr>
                <w:rFonts w:hint="eastAsia" w:ascii="宋体" w:hAnsi="宋体"/>
                <w:sz w:val="24"/>
                <w:szCs w:val="24"/>
              </w:rPr>
              <w:t>支持全部选择,选中页面列表中的全部项目；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7"/>
              </w:numPr>
              <w:adjustRightInd w:val="0"/>
              <w:snapToGrid w:val="0"/>
              <w:ind w:left="0" w:firstLine="0" w:firstLineChars="0"/>
              <w:jc w:val="left"/>
              <w:rPr>
                <w:rFonts w:ascii="宋体" w:hAnsi="宋体"/>
                <w:sz w:val="24"/>
                <w:szCs w:val="24"/>
              </w:rPr>
            </w:pPr>
            <w:r>
              <w:rPr>
                <w:rFonts w:hint="eastAsia" w:ascii="宋体" w:hAnsi="宋体"/>
                <w:sz w:val="24"/>
                <w:szCs w:val="24"/>
              </w:rPr>
              <w:t>支持取消全选,取消全选页面列表中的全部项目；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7"/>
              </w:numPr>
              <w:adjustRightInd w:val="0"/>
              <w:snapToGrid w:val="0"/>
              <w:ind w:left="0" w:firstLine="0" w:firstLineChars="0"/>
              <w:jc w:val="left"/>
              <w:rPr>
                <w:rFonts w:ascii="宋体" w:hAnsi="宋体"/>
                <w:sz w:val="24"/>
                <w:szCs w:val="24"/>
              </w:rPr>
            </w:pPr>
            <w:r>
              <w:rPr>
                <w:rFonts w:hint="eastAsia" w:ascii="宋体" w:hAnsi="宋体"/>
                <w:sz w:val="24"/>
                <w:szCs w:val="24"/>
              </w:rPr>
              <w:t>支持刷新患者信息；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7"/>
              </w:numPr>
              <w:adjustRightInd w:val="0"/>
              <w:snapToGrid w:val="0"/>
              <w:ind w:left="0" w:firstLine="0" w:firstLineChars="0"/>
              <w:jc w:val="left"/>
              <w:rPr>
                <w:rFonts w:ascii="宋体" w:hAnsi="宋体"/>
                <w:sz w:val="24"/>
                <w:szCs w:val="24"/>
              </w:rPr>
            </w:pPr>
            <w:r>
              <w:rPr>
                <w:rFonts w:hint="eastAsia" w:ascii="宋体" w:hAnsi="宋体"/>
                <w:sz w:val="24"/>
                <w:szCs w:val="24"/>
              </w:rPr>
              <w:t>支持删除选中的待确认项目（医生开立的无法删除，只能删除技师自己新增的）。</w:t>
            </w:r>
          </w:p>
        </w:tc>
        <w:bookmarkStart w:id="392" w:name="_Toc81990954"/>
        <w:bookmarkStart w:id="393" w:name="_Toc10255599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住院终端取消</w:t>
            </w:r>
            <w:bookmarkEnd w:id="392"/>
            <w:bookmarkEnd w:id="3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8"/>
              </w:numPr>
              <w:adjustRightInd w:val="0"/>
              <w:snapToGrid w:val="0"/>
              <w:ind w:left="0" w:firstLine="0" w:firstLineChars="0"/>
              <w:jc w:val="left"/>
              <w:rPr>
                <w:rFonts w:ascii="宋体" w:hAnsi="宋体"/>
                <w:sz w:val="24"/>
                <w:szCs w:val="24"/>
              </w:rPr>
            </w:pPr>
            <w:r>
              <w:rPr>
                <w:rFonts w:hint="eastAsia" w:ascii="宋体" w:hAnsi="宋体"/>
                <w:sz w:val="24"/>
                <w:szCs w:val="24"/>
              </w:rPr>
              <w:t>支持取消已确认的患者医技项目；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8"/>
              </w:numPr>
              <w:adjustRightInd w:val="0"/>
              <w:snapToGrid w:val="0"/>
              <w:ind w:left="0" w:firstLine="0" w:firstLineChars="0"/>
              <w:jc w:val="left"/>
              <w:rPr>
                <w:rFonts w:ascii="宋体" w:hAnsi="宋体"/>
                <w:sz w:val="24"/>
                <w:szCs w:val="24"/>
              </w:rPr>
            </w:pPr>
            <w:r>
              <w:rPr>
                <w:rFonts w:hint="eastAsia" w:ascii="宋体" w:hAnsi="宋体"/>
                <w:sz w:val="24"/>
                <w:szCs w:val="24"/>
              </w:rPr>
              <w:t>支持刷新当前页面；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8"/>
              </w:numPr>
              <w:adjustRightInd w:val="0"/>
              <w:snapToGrid w:val="0"/>
              <w:ind w:left="0" w:firstLine="0" w:firstLineChars="0"/>
              <w:jc w:val="left"/>
              <w:rPr>
                <w:rFonts w:ascii="宋体" w:hAnsi="宋体"/>
                <w:sz w:val="24"/>
                <w:szCs w:val="24"/>
              </w:rPr>
            </w:pPr>
            <w:r>
              <w:rPr>
                <w:rFonts w:hint="eastAsia" w:ascii="宋体" w:hAnsi="宋体"/>
                <w:sz w:val="24"/>
                <w:szCs w:val="24"/>
              </w:rPr>
              <w:t>支持删除选定行,删除选定的数据行。</w:t>
            </w:r>
          </w:p>
        </w:tc>
        <w:bookmarkStart w:id="394" w:name="_Toc102555992"/>
        <w:bookmarkStart w:id="395" w:name="_Toc8199095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科室划价</w:t>
            </w:r>
            <w:bookmarkEnd w:id="394"/>
            <w:bookmarkEnd w:id="3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9"/>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支持一键清屏,清除页面录入的信息；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09"/>
              </w:numPr>
              <w:adjustRightInd w:val="0"/>
              <w:snapToGrid w:val="0"/>
              <w:ind w:left="0" w:firstLine="0" w:firstLineChars="0"/>
              <w:jc w:val="left"/>
              <w:rPr>
                <w:rFonts w:ascii="宋体" w:hAnsi="宋体"/>
                <w:sz w:val="24"/>
                <w:szCs w:val="24"/>
              </w:rPr>
            </w:pPr>
            <w:r>
              <w:rPr>
                <w:rFonts w:hint="eastAsia" w:ascii="宋体" w:hAnsi="宋体"/>
                <w:sz w:val="24"/>
                <w:szCs w:val="24"/>
              </w:rPr>
              <w:t>支持划价,为患者添加划价信息，添加完成后需要到收费处完成收费。</w:t>
            </w:r>
          </w:p>
        </w:tc>
        <w:bookmarkStart w:id="396" w:name="_Toc102555993"/>
        <w:bookmarkStart w:id="397" w:name="_Toc81990956"/>
        <w:bookmarkStart w:id="398" w:name="_Toc81990957"/>
        <w:bookmarkStart w:id="399" w:name="_Toc10255599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退药申请</w:t>
            </w:r>
            <w:bookmarkEnd w:id="396"/>
            <w:bookmarkEnd w:id="3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0"/>
              </w:numPr>
              <w:adjustRightInd w:val="0"/>
              <w:snapToGrid w:val="0"/>
              <w:ind w:left="0" w:firstLine="0" w:firstLineChars="0"/>
              <w:jc w:val="left"/>
              <w:rPr>
                <w:rFonts w:ascii="宋体" w:hAnsi="宋体"/>
                <w:sz w:val="24"/>
                <w:szCs w:val="24"/>
              </w:rPr>
            </w:pPr>
            <w:r>
              <w:rPr>
                <w:rFonts w:hint="eastAsia" w:ascii="宋体" w:hAnsi="宋体"/>
                <w:sz w:val="24"/>
                <w:szCs w:val="24"/>
              </w:rPr>
              <w:t>提供为患者发起退药申请并保存；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0"/>
              </w:numPr>
              <w:adjustRightInd w:val="0"/>
              <w:snapToGrid w:val="0"/>
              <w:ind w:left="0" w:firstLine="0" w:firstLineChars="0"/>
              <w:jc w:val="left"/>
              <w:rPr>
                <w:rFonts w:ascii="宋体" w:hAnsi="宋体"/>
                <w:sz w:val="24"/>
                <w:szCs w:val="24"/>
              </w:rPr>
            </w:pPr>
            <w:r>
              <w:rPr>
                <w:rFonts w:hint="eastAsia" w:ascii="宋体" w:hAnsi="宋体"/>
                <w:sz w:val="24"/>
                <w:szCs w:val="24"/>
              </w:rPr>
              <w:t>支持取消已保存的退药申请项目；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0"/>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支持一键清屏,清除页面录入信息。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住院收费</w:t>
            </w:r>
            <w:bookmarkEnd w:id="398"/>
            <w:bookmarkEnd w:id="3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1"/>
              </w:numPr>
              <w:adjustRightInd w:val="0"/>
              <w:snapToGrid w:val="0"/>
              <w:ind w:left="0" w:firstLine="0" w:firstLineChars="0"/>
              <w:jc w:val="left"/>
              <w:rPr>
                <w:rFonts w:ascii="宋体" w:hAnsi="宋体"/>
                <w:sz w:val="24"/>
                <w:szCs w:val="24"/>
              </w:rPr>
            </w:pPr>
            <w:r>
              <w:rPr>
                <w:rFonts w:hint="eastAsia" w:ascii="宋体" w:hAnsi="宋体"/>
                <w:sz w:val="24"/>
                <w:szCs w:val="24"/>
              </w:rPr>
              <w:t>支持保存住院患者新增的费用项目；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1"/>
              </w:numPr>
              <w:adjustRightInd w:val="0"/>
              <w:snapToGrid w:val="0"/>
              <w:ind w:left="0" w:firstLine="0" w:firstLineChars="0"/>
              <w:jc w:val="left"/>
              <w:rPr>
                <w:rFonts w:ascii="宋体" w:hAnsi="宋体"/>
                <w:sz w:val="24"/>
                <w:szCs w:val="24"/>
              </w:rPr>
            </w:pPr>
            <w:r>
              <w:rPr>
                <w:rFonts w:hint="eastAsia" w:ascii="宋体" w:hAnsi="宋体"/>
                <w:sz w:val="24"/>
                <w:szCs w:val="24"/>
              </w:rPr>
              <w:t>支持添加一条住院患者的费用项目；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1"/>
              </w:numPr>
              <w:adjustRightInd w:val="0"/>
              <w:snapToGrid w:val="0"/>
              <w:ind w:left="0" w:firstLine="0" w:firstLineChars="0"/>
              <w:jc w:val="left"/>
              <w:rPr>
                <w:rFonts w:ascii="宋体" w:hAnsi="宋体"/>
                <w:sz w:val="24"/>
                <w:szCs w:val="24"/>
              </w:rPr>
            </w:pPr>
            <w:r>
              <w:rPr>
                <w:rFonts w:hint="eastAsia" w:ascii="宋体" w:hAnsi="宋体"/>
                <w:sz w:val="24"/>
                <w:szCs w:val="24"/>
              </w:rPr>
              <w:t>支持删除一条住院患者的费用项目；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1"/>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支持一键清屏,清除页面录入的信息。</w:t>
            </w:r>
          </w:p>
        </w:tc>
        <w:bookmarkStart w:id="400" w:name="_Toc102555995"/>
        <w:bookmarkStart w:id="401" w:name="_Toc8199095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住院退费</w:t>
            </w:r>
            <w:bookmarkEnd w:id="400"/>
            <w:bookmarkEnd w:id="4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2"/>
              </w:numPr>
              <w:adjustRightInd w:val="0"/>
              <w:snapToGrid w:val="0"/>
              <w:ind w:left="0" w:firstLine="0" w:firstLineChars="0"/>
              <w:jc w:val="left"/>
              <w:rPr>
                <w:rFonts w:ascii="宋体" w:hAnsi="宋体"/>
                <w:sz w:val="24"/>
                <w:szCs w:val="24"/>
              </w:rPr>
            </w:pPr>
            <w:r>
              <w:rPr>
                <w:rFonts w:hint="eastAsia" w:ascii="宋体" w:hAnsi="宋体"/>
                <w:sz w:val="24"/>
                <w:szCs w:val="24"/>
              </w:rPr>
              <w:t>可将住院患者的费用明细进行退费保存；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2"/>
              </w:numPr>
              <w:adjustRightInd w:val="0"/>
              <w:snapToGrid w:val="0"/>
              <w:ind w:left="0" w:firstLine="0" w:firstLineChars="0"/>
              <w:jc w:val="left"/>
              <w:rPr>
                <w:rFonts w:ascii="宋体" w:hAnsi="宋体"/>
                <w:sz w:val="24"/>
                <w:szCs w:val="24"/>
              </w:rPr>
            </w:pPr>
            <w:r>
              <w:rPr>
                <w:rFonts w:hint="eastAsia" w:ascii="宋体" w:hAnsi="宋体"/>
                <w:sz w:val="24"/>
                <w:szCs w:val="24"/>
              </w:rPr>
              <w:t>提供取消未保存的退费明细；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2"/>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支持一键清屏,清除页面录入信息。</w:t>
            </w:r>
          </w:p>
        </w:tc>
        <w:bookmarkStart w:id="402" w:name="_Toc10255599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手术室退药申请</w:t>
            </w:r>
            <w:bookmarkEnd w:id="4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3"/>
              </w:numPr>
              <w:adjustRightInd w:val="0"/>
              <w:snapToGrid w:val="0"/>
              <w:ind w:left="0" w:firstLine="0" w:firstLineChars="0"/>
              <w:jc w:val="left"/>
              <w:rPr>
                <w:rFonts w:ascii="宋体" w:hAnsi="宋体"/>
                <w:sz w:val="24"/>
                <w:szCs w:val="24"/>
              </w:rPr>
            </w:pPr>
            <w:r>
              <w:rPr>
                <w:rFonts w:hint="eastAsia" w:ascii="宋体" w:hAnsi="宋体"/>
                <w:sz w:val="24"/>
                <w:szCs w:val="24"/>
              </w:rPr>
              <w:t>支持通过起止时间检索退药单；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3"/>
              </w:numPr>
              <w:adjustRightInd w:val="0"/>
              <w:snapToGrid w:val="0"/>
              <w:ind w:left="0" w:firstLine="0" w:firstLineChars="0"/>
              <w:jc w:val="left"/>
              <w:rPr>
                <w:rFonts w:ascii="宋体" w:hAnsi="宋体"/>
                <w:sz w:val="24"/>
                <w:szCs w:val="24"/>
              </w:rPr>
            </w:pPr>
            <w:r>
              <w:rPr>
                <w:rFonts w:hint="eastAsia" w:ascii="宋体" w:hAnsi="宋体"/>
                <w:sz w:val="24"/>
                <w:szCs w:val="24"/>
              </w:rPr>
              <w:t>支持对已查出来的单子点击退费申请保存。</w:t>
            </w:r>
          </w:p>
        </w:tc>
        <w:bookmarkStart w:id="403" w:name="_Toc10255599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手术室收费</w:t>
            </w:r>
            <w:bookmarkEnd w:id="4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4"/>
              </w:numPr>
              <w:adjustRightInd w:val="0"/>
              <w:snapToGrid w:val="0"/>
              <w:ind w:left="0" w:firstLine="0" w:firstLineChars="0"/>
              <w:jc w:val="left"/>
              <w:rPr>
                <w:rFonts w:ascii="宋体" w:hAnsi="宋体"/>
                <w:sz w:val="24"/>
                <w:szCs w:val="24"/>
              </w:rPr>
            </w:pPr>
            <w:r>
              <w:rPr>
                <w:rFonts w:hint="eastAsia" w:ascii="宋体" w:hAnsi="宋体"/>
                <w:sz w:val="24"/>
                <w:szCs w:val="24"/>
              </w:rPr>
              <w:t>支持病历号、读卡（磁卡、身份证、医保卡）查询患者信息；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4"/>
              </w:numPr>
              <w:adjustRightInd w:val="0"/>
              <w:snapToGrid w:val="0"/>
              <w:ind w:left="0" w:firstLine="0" w:firstLineChars="0"/>
              <w:jc w:val="left"/>
              <w:rPr>
                <w:rFonts w:ascii="宋体" w:hAnsi="宋体"/>
                <w:sz w:val="24"/>
                <w:szCs w:val="24"/>
              </w:rPr>
            </w:pPr>
            <w:r>
              <w:rPr>
                <w:rFonts w:hint="eastAsia" w:ascii="宋体" w:hAnsi="宋体"/>
                <w:sz w:val="24"/>
                <w:szCs w:val="24"/>
              </w:rPr>
              <w:t>支持新增、删除，医生开具所要收费的项目。</w:t>
            </w:r>
          </w:p>
        </w:tc>
        <w:bookmarkStart w:id="404" w:name="_Toc10255599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4"/>
              </w:numPr>
              <w:adjustRightInd w:val="0"/>
              <w:snapToGrid w:val="0"/>
              <w:ind w:left="0" w:firstLine="0" w:firstLineChars="0"/>
              <w:jc w:val="left"/>
              <w:rPr>
                <w:rFonts w:ascii="宋体" w:hAnsi="宋体"/>
                <w:b/>
                <w:bCs/>
                <w:sz w:val="24"/>
                <w:szCs w:val="24"/>
              </w:rPr>
            </w:pPr>
            <w:r>
              <w:rPr>
                <w:rFonts w:hint="eastAsia" w:ascii="宋体" w:hAnsi="宋体"/>
                <w:b/>
                <w:bCs/>
                <w:sz w:val="24"/>
                <w:szCs w:val="24"/>
              </w:rPr>
              <w:t>手术室退费</w:t>
            </w:r>
            <w:bookmarkEnd w:id="4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5"/>
              </w:numPr>
              <w:adjustRightInd w:val="0"/>
              <w:snapToGrid w:val="0"/>
              <w:ind w:left="0" w:firstLine="0" w:firstLineChars="0"/>
              <w:jc w:val="left"/>
              <w:rPr>
                <w:rFonts w:ascii="宋体" w:hAnsi="宋体"/>
                <w:sz w:val="24"/>
                <w:szCs w:val="24"/>
              </w:rPr>
            </w:pPr>
            <w:r>
              <w:rPr>
                <w:rFonts w:hint="eastAsia" w:ascii="宋体" w:hAnsi="宋体"/>
                <w:sz w:val="24"/>
                <w:szCs w:val="24"/>
              </w:rPr>
              <w:t>支持病历号、读卡（磁卡、身份证、医保卡），起止时间、查询患者信息；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5"/>
              </w:numPr>
              <w:adjustRightInd w:val="0"/>
              <w:snapToGrid w:val="0"/>
              <w:ind w:left="0" w:firstLine="0" w:firstLineChars="0"/>
              <w:jc w:val="left"/>
              <w:rPr>
                <w:rFonts w:ascii="宋体" w:hAnsi="宋体"/>
                <w:sz w:val="24"/>
                <w:szCs w:val="24"/>
              </w:rPr>
            </w:pPr>
            <w:r>
              <w:rPr>
                <w:rFonts w:hint="eastAsia" w:ascii="宋体" w:hAnsi="宋体"/>
                <w:sz w:val="24"/>
                <w:szCs w:val="24"/>
              </w:rPr>
              <w:t>支持药品或非药品进行退费操作。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03"/>
              </w:numPr>
              <w:adjustRightInd w:val="0"/>
              <w:snapToGrid w:val="0"/>
              <w:ind w:left="0" w:firstLine="0" w:firstLineChars="0"/>
              <w:jc w:val="left"/>
              <w:outlineLvl w:val="2"/>
              <w:rPr>
                <w:rFonts w:ascii="宋体" w:hAnsi="宋体"/>
                <w:b/>
                <w:bCs/>
                <w:sz w:val="24"/>
                <w:szCs w:val="24"/>
              </w:rPr>
            </w:pPr>
            <w:r>
              <w:rPr>
                <w:rFonts w:ascii="宋体" w:hAnsi="宋体"/>
                <w:b/>
                <w:bCs/>
                <w:sz w:val="24"/>
                <w:szCs w:val="24"/>
              </w:rPr>
              <w:tab/>
            </w:r>
            <w:bookmarkStart w:id="405" w:name="_Toc110246369"/>
            <w:bookmarkStart w:id="406" w:name="_Toc102555999"/>
            <w:r>
              <w:rPr>
                <w:rFonts w:ascii="宋体" w:hAnsi="宋体"/>
                <w:b/>
                <w:bCs/>
                <w:sz w:val="24"/>
                <w:szCs w:val="24"/>
              </w:rPr>
              <w:t>医技预约管理</w:t>
            </w:r>
            <w:bookmarkEnd w:id="405"/>
            <w:bookmarkEnd w:id="406"/>
          </w:p>
        </w:tc>
        <w:bookmarkStart w:id="407" w:name="_Toc102556000"/>
        <w:bookmarkStart w:id="408" w:name="_Toc8199096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1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检查室检查台维护</w:t>
            </w:r>
            <w:bookmarkEnd w:id="407"/>
            <w:bookmarkEnd w:id="408"/>
            <w:r>
              <w:rPr>
                <w:rFonts w:ascii="宋体" w:hAnsi="宋体"/>
                <w:b/>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7"/>
              </w:numPr>
              <w:adjustRightInd w:val="0"/>
              <w:snapToGrid w:val="0"/>
              <w:ind w:left="0" w:firstLine="0" w:firstLineChars="0"/>
              <w:jc w:val="left"/>
              <w:rPr>
                <w:rFonts w:ascii="宋体" w:hAnsi="宋体"/>
                <w:sz w:val="24"/>
                <w:szCs w:val="24"/>
              </w:rPr>
            </w:pPr>
            <w:r>
              <w:rPr>
                <w:rFonts w:hint="eastAsia" w:ascii="宋体" w:hAnsi="宋体"/>
                <w:sz w:val="24"/>
                <w:szCs w:val="24"/>
              </w:rPr>
              <w:t>支持添加检查室,可选中一个医技科室，添加一间检查室，包括检查室名称、助记码、是否有效、显示顺序、操作时间；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7"/>
              </w:numPr>
              <w:adjustRightInd w:val="0"/>
              <w:snapToGrid w:val="0"/>
              <w:ind w:left="0" w:firstLine="0" w:firstLineChars="0"/>
              <w:jc w:val="left"/>
              <w:rPr>
                <w:rFonts w:ascii="宋体" w:hAnsi="宋体"/>
                <w:sz w:val="24"/>
                <w:szCs w:val="24"/>
              </w:rPr>
            </w:pPr>
            <w:r>
              <w:rPr>
                <w:rFonts w:hint="eastAsia" w:ascii="宋体" w:hAnsi="宋体"/>
                <w:sz w:val="24"/>
                <w:szCs w:val="24"/>
              </w:rPr>
              <w:t>支持删除检查室</w:t>
            </w:r>
            <w:r>
              <w:rPr>
                <w:rFonts w:ascii="宋体" w:hAnsi="宋体"/>
                <w:sz w:val="24"/>
                <w:szCs w:val="24"/>
              </w:rPr>
              <w:t>,</w:t>
            </w:r>
            <w:r>
              <w:rPr>
                <w:rFonts w:hint="eastAsia" w:ascii="宋体" w:hAnsi="宋体"/>
                <w:sz w:val="24"/>
                <w:szCs w:val="24"/>
              </w:rPr>
              <w:t>删除选中的检查室；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7"/>
              </w:numPr>
              <w:adjustRightInd w:val="0"/>
              <w:snapToGrid w:val="0"/>
              <w:ind w:left="0" w:firstLine="0" w:firstLineChars="0"/>
              <w:jc w:val="left"/>
              <w:rPr>
                <w:rFonts w:ascii="宋体" w:hAnsi="宋体"/>
                <w:sz w:val="24"/>
                <w:szCs w:val="24"/>
              </w:rPr>
            </w:pPr>
            <w:r>
              <w:rPr>
                <w:rFonts w:hint="eastAsia" w:ascii="宋体" w:hAnsi="宋体"/>
                <w:sz w:val="24"/>
                <w:szCs w:val="24"/>
              </w:rPr>
              <w:t>支持修改检查室,可选中一个医技科室，修改一间检查室，包括检查室名称、助记码、是否有效、显示顺序、操作时间；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7"/>
              </w:numPr>
              <w:adjustRightInd w:val="0"/>
              <w:snapToGrid w:val="0"/>
              <w:ind w:left="0" w:firstLine="0" w:firstLineChars="0"/>
              <w:jc w:val="left"/>
              <w:rPr>
                <w:rFonts w:ascii="宋体" w:hAnsi="宋体"/>
                <w:sz w:val="24"/>
                <w:szCs w:val="24"/>
              </w:rPr>
            </w:pPr>
            <w:r>
              <w:rPr>
                <w:rFonts w:hint="eastAsia" w:ascii="宋体" w:hAnsi="宋体"/>
                <w:sz w:val="24"/>
                <w:szCs w:val="24"/>
              </w:rPr>
              <w:t>支持增加检查台,可选中一间检查室，添加一个检查台，包括检查台IP、检查台名称、检查室名称、状态、助记码、备注、操作人、操作时间等；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7"/>
              </w:numPr>
              <w:adjustRightInd w:val="0"/>
              <w:snapToGrid w:val="0"/>
              <w:ind w:left="0" w:firstLine="0" w:firstLineChars="0"/>
              <w:jc w:val="left"/>
              <w:rPr>
                <w:rFonts w:ascii="宋体" w:hAnsi="宋体"/>
                <w:sz w:val="24"/>
                <w:szCs w:val="24"/>
              </w:rPr>
            </w:pPr>
            <w:r>
              <w:rPr>
                <w:rFonts w:hint="eastAsia" w:ascii="宋体" w:hAnsi="宋体"/>
                <w:sz w:val="24"/>
                <w:szCs w:val="24"/>
              </w:rPr>
              <w:t>支持保存检查台,保存添加的检查台；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7"/>
              </w:numPr>
              <w:adjustRightInd w:val="0"/>
              <w:snapToGrid w:val="0"/>
              <w:ind w:left="0" w:firstLine="0" w:firstLineChars="0"/>
              <w:jc w:val="left"/>
              <w:rPr>
                <w:rFonts w:ascii="宋体" w:hAnsi="宋体"/>
                <w:sz w:val="24"/>
                <w:szCs w:val="24"/>
              </w:rPr>
            </w:pPr>
            <w:r>
              <w:rPr>
                <w:rFonts w:hint="eastAsia" w:ascii="宋体" w:hAnsi="宋体"/>
                <w:sz w:val="24"/>
                <w:szCs w:val="24"/>
              </w:rPr>
              <w:t>支持删除检查台,删除选中的检查台；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7"/>
              </w:numPr>
              <w:adjustRightInd w:val="0"/>
              <w:snapToGrid w:val="0"/>
              <w:ind w:left="0" w:firstLine="0" w:firstLineChars="0"/>
              <w:jc w:val="left"/>
              <w:rPr>
                <w:rFonts w:ascii="宋体" w:hAnsi="宋体"/>
                <w:sz w:val="24"/>
                <w:szCs w:val="24"/>
              </w:rPr>
            </w:pPr>
            <w:r>
              <w:rPr>
                <w:rFonts w:hint="eastAsia" w:ascii="宋体" w:hAnsi="宋体"/>
                <w:sz w:val="24"/>
                <w:szCs w:val="24"/>
              </w:rPr>
              <w:t>支持修改检查台,选中一间检查室，修改一个检查台，包括诊台IP、检查台名称、检查室名称、状态、助记码、备注、操作人、操作时间。</w:t>
            </w:r>
          </w:p>
        </w:tc>
        <w:bookmarkStart w:id="409" w:name="_Toc81990961"/>
        <w:bookmarkStart w:id="410" w:name="_Toc10255600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1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医技排班</w:t>
            </w:r>
            <w:bookmarkEnd w:id="409"/>
            <w:bookmarkEnd w:id="4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8"/>
              </w:numPr>
              <w:adjustRightInd w:val="0"/>
              <w:snapToGrid w:val="0"/>
              <w:ind w:left="0" w:firstLine="0" w:firstLineChars="0"/>
              <w:jc w:val="left"/>
              <w:rPr>
                <w:rFonts w:ascii="宋体" w:hAnsi="宋体"/>
                <w:sz w:val="24"/>
                <w:szCs w:val="24"/>
              </w:rPr>
            </w:pPr>
            <w:r>
              <w:rPr>
                <w:rFonts w:hint="eastAsia" w:ascii="宋体" w:hAnsi="宋体"/>
                <w:sz w:val="24"/>
                <w:szCs w:val="24"/>
              </w:rPr>
              <w:t>支持保存排班模板,可选择检查室，维护排班模板基础信息，支持</w:t>
            </w:r>
            <w:r>
              <w:rPr>
                <w:rFonts w:ascii="宋体" w:hAnsi="宋体"/>
                <w:sz w:val="24"/>
                <w:szCs w:val="24"/>
              </w:rPr>
              <w:t>新增、修改、保存</w:t>
            </w:r>
            <w:r>
              <w:rPr>
                <w:rFonts w:hint="eastAsia" w:ascii="宋体" w:hAnsi="宋体"/>
                <w:sz w:val="24"/>
                <w:szCs w:val="24"/>
              </w:rPr>
              <w:t>模板信息；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8"/>
              </w:numPr>
              <w:adjustRightInd w:val="0"/>
              <w:snapToGrid w:val="0"/>
              <w:ind w:left="0" w:firstLine="0" w:firstLineChars="0"/>
              <w:jc w:val="left"/>
              <w:rPr>
                <w:rFonts w:ascii="宋体" w:hAnsi="宋体"/>
                <w:sz w:val="24"/>
                <w:szCs w:val="24"/>
              </w:rPr>
            </w:pPr>
            <w:r>
              <w:rPr>
                <w:rFonts w:hint="eastAsia" w:ascii="宋体" w:hAnsi="宋体"/>
                <w:sz w:val="24"/>
                <w:szCs w:val="24"/>
              </w:rPr>
              <w:t>支持删除模板,删除排班模板信息；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8"/>
              </w:numPr>
              <w:adjustRightInd w:val="0"/>
              <w:snapToGrid w:val="0"/>
              <w:ind w:left="0" w:firstLine="0" w:firstLineChars="0"/>
              <w:jc w:val="left"/>
              <w:rPr>
                <w:rFonts w:ascii="宋体" w:hAnsi="宋体"/>
                <w:sz w:val="24"/>
                <w:szCs w:val="24"/>
              </w:rPr>
            </w:pPr>
            <w:r>
              <w:rPr>
                <w:rFonts w:hint="eastAsia" w:ascii="宋体" w:hAnsi="宋体"/>
                <w:sz w:val="24"/>
                <w:szCs w:val="24"/>
              </w:rPr>
              <w:t>支持科室、医生姓名查询排班信息；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8"/>
              </w:numPr>
              <w:adjustRightInd w:val="0"/>
              <w:snapToGrid w:val="0"/>
              <w:ind w:left="0" w:firstLine="0" w:firstLineChars="0"/>
              <w:jc w:val="left"/>
              <w:rPr>
                <w:rFonts w:ascii="宋体" w:hAnsi="宋体"/>
                <w:sz w:val="24"/>
                <w:szCs w:val="24"/>
              </w:rPr>
            </w:pPr>
            <w:r>
              <w:rPr>
                <w:rFonts w:hint="eastAsia" w:ascii="宋体" w:hAnsi="宋体"/>
                <w:sz w:val="24"/>
                <w:szCs w:val="24"/>
              </w:rPr>
              <w:t>支持单条生成排班信息,选择一条排班信息右键生成排班信息；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8"/>
              </w:numPr>
              <w:adjustRightInd w:val="0"/>
              <w:snapToGrid w:val="0"/>
              <w:ind w:left="0" w:firstLine="0" w:firstLineChars="0"/>
              <w:jc w:val="left"/>
              <w:rPr>
                <w:rFonts w:ascii="宋体" w:hAnsi="宋体"/>
                <w:sz w:val="24"/>
                <w:szCs w:val="24"/>
              </w:rPr>
            </w:pPr>
            <w:r>
              <w:rPr>
                <w:rFonts w:hint="eastAsia" w:ascii="宋体" w:hAnsi="宋体"/>
                <w:sz w:val="24"/>
                <w:szCs w:val="24"/>
              </w:rPr>
              <w:t>支持全部生成排班信息,点击生成排班，选择时间段，生成该时间段内的全部排班信息。</w:t>
            </w:r>
            <w:r>
              <w:rPr>
                <w:rFonts w:ascii="宋体" w:hAnsi="宋体"/>
                <w:sz w:val="24"/>
                <w:szCs w:val="24"/>
              </w:rPr>
              <w:t xml:space="preserve"> </w:t>
            </w:r>
          </w:p>
        </w:tc>
        <w:bookmarkStart w:id="411" w:name="_Toc102556002"/>
        <w:bookmarkStart w:id="412" w:name="_Toc8199096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16"/>
              </w:numPr>
              <w:adjustRightInd w:val="0"/>
              <w:snapToGrid w:val="0"/>
              <w:ind w:left="0" w:firstLine="0" w:firstLineChars="0"/>
              <w:jc w:val="left"/>
              <w:rPr>
                <w:rFonts w:ascii="宋体" w:hAnsi="宋体"/>
                <w:b/>
                <w:bCs/>
                <w:sz w:val="24"/>
                <w:szCs w:val="24"/>
              </w:rPr>
            </w:pPr>
            <w:r>
              <w:rPr>
                <w:rFonts w:hint="eastAsia" w:ascii="宋体" w:hAnsi="宋体"/>
                <w:b/>
                <w:bCs/>
                <w:sz w:val="24"/>
                <w:szCs w:val="24"/>
              </w:rPr>
              <w:t>排班查询</w:t>
            </w:r>
            <w:bookmarkEnd w:id="411"/>
            <w:bookmarkEnd w:id="412"/>
            <w:r>
              <w:rPr>
                <w:rFonts w:ascii="宋体" w:hAnsi="宋体"/>
                <w:b/>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9"/>
              </w:numPr>
              <w:adjustRightInd w:val="0"/>
              <w:snapToGrid w:val="0"/>
              <w:ind w:left="0" w:firstLine="0" w:firstLineChars="0"/>
              <w:jc w:val="left"/>
              <w:rPr>
                <w:rFonts w:ascii="宋体" w:hAnsi="宋体"/>
                <w:sz w:val="24"/>
                <w:szCs w:val="24"/>
              </w:rPr>
            </w:pPr>
            <w:r>
              <w:rPr>
                <w:rFonts w:hint="eastAsia" w:ascii="宋体" w:hAnsi="宋体"/>
                <w:sz w:val="24"/>
                <w:szCs w:val="24"/>
              </w:rPr>
              <w:t>支持科室排班信息停诊操作；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9"/>
              </w:numPr>
              <w:adjustRightInd w:val="0"/>
              <w:snapToGrid w:val="0"/>
              <w:ind w:left="0" w:firstLine="0" w:firstLineChars="0"/>
              <w:jc w:val="left"/>
              <w:rPr>
                <w:rFonts w:ascii="宋体" w:hAnsi="宋体"/>
                <w:sz w:val="24"/>
                <w:szCs w:val="24"/>
              </w:rPr>
            </w:pPr>
            <w:r>
              <w:rPr>
                <w:rFonts w:hint="eastAsia" w:ascii="宋体" w:hAnsi="宋体"/>
                <w:sz w:val="24"/>
                <w:szCs w:val="24"/>
              </w:rPr>
              <w:t>支持科室排班信息恢复停诊操作；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9"/>
              </w:numPr>
              <w:adjustRightInd w:val="0"/>
              <w:snapToGrid w:val="0"/>
              <w:ind w:left="0" w:firstLine="0" w:firstLineChars="0"/>
              <w:jc w:val="left"/>
              <w:rPr>
                <w:rFonts w:ascii="宋体" w:hAnsi="宋体"/>
                <w:sz w:val="24"/>
                <w:szCs w:val="24"/>
              </w:rPr>
            </w:pPr>
            <w:r>
              <w:rPr>
                <w:rFonts w:hint="eastAsia" w:ascii="宋体" w:hAnsi="宋体"/>
                <w:sz w:val="24"/>
                <w:szCs w:val="24"/>
              </w:rPr>
              <w:t>支持一键加号；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9"/>
              </w:numPr>
              <w:adjustRightInd w:val="0"/>
              <w:snapToGrid w:val="0"/>
              <w:ind w:left="0" w:firstLine="0" w:firstLineChars="0"/>
              <w:jc w:val="left"/>
              <w:rPr>
                <w:rFonts w:ascii="宋体" w:hAnsi="宋体"/>
                <w:sz w:val="24"/>
                <w:szCs w:val="24"/>
              </w:rPr>
            </w:pPr>
            <w:r>
              <w:rPr>
                <w:rFonts w:hint="eastAsia" w:ascii="宋体" w:hAnsi="宋体"/>
                <w:sz w:val="24"/>
                <w:szCs w:val="24"/>
              </w:rPr>
              <w:t>支持一键减号；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19"/>
              </w:numPr>
              <w:adjustRightInd w:val="0"/>
              <w:snapToGrid w:val="0"/>
              <w:ind w:left="0" w:firstLine="0" w:firstLineChars="0"/>
              <w:jc w:val="left"/>
              <w:rPr>
                <w:rFonts w:ascii="宋体" w:hAnsi="宋体"/>
                <w:sz w:val="24"/>
                <w:szCs w:val="24"/>
              </w:rPr>
            </w:pPr>
            <w:r>
              <w:rPr>
                <w:rFonts w:hint="eastAsia" w:ascii="宋体" w:hAnsi="宋体"/>
                <w:sz w:val="24"/>
                <w:szCs w:val="24"/>
              </w:rPr>
              <w:t>支持模板类型、上一周、下一周查询排班信息。</w:t>
            </w:r>
          </w:p>
        </w:tc>
        <w:bookmarkStart w:id="413" w:name="_Toc102556003"/>
        <w:bookmarkStart w:id="414" w:name="_Toc8199096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16"/>
              </w:numPr>
              <w:adjustRightInd w:val="0"/>
              <w:snapToGrid w:val="0"/>
              <w:ind w:left="0" w:firstLine="0" w:firstLineChars="0"/>
              <w:jc w:val="left"/>
              <w:rPr>
                <w:rFonts w:ascii="宋体" w:hAnsi="宋体"/>
                <w:b/>
                <w:bCs/>
                <w:sz w:val="24"/>
                <w:szCs w:val="24"/>
              </w:rPr>
            </w:pPr>
            <w:r>
              <w:rPr>
                <w:rFonts w:hint="eastAsia" w:ascii="宋体" w:hAnsi="宋体"/>
                <w:b/>
                <w:bCs/>
                <w:sz w:val="24"/>
                <w:szCs w:val="24"/>
              </w:rPr>
              <w:t>医技预约管理</w:t>
            </w:r>
            <w:bookmarkEnd w:id="413"/>
            <w:bookmarkEnd w:id="4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0"/>
              </w:numPr>
              <w:adjustRightInd w:val="0"/>
              <w:snapToGrid w:val="0"/>
              <w:ind w:left="0" w:firstLine="0" w:firstLineChars="0"/>
              <w:jc w:val="left"/>
              <w:rPr>
                <w:rFonts w:ascii="宋体" w:hAnsi="宋体"/>
                <w:sz w:val="24"/>
                <w:szCs w:val="24"/>
              </w:rPr>
            </w:pPr>
            <w:r>
              <w:rPr>
                <w:rFonts w:hint="eastAsia" w:ascii="宋体" w:hAnsi="宋体"/>
                <w:sz w:val="24"/>
                <w:szCs w:val="24"/>
              </w:rPr>
              <w:t>支持检索患者检查信息,通过患者身份证、病历号、住院号、门诊号检索患者的检查信息；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0"/>
              </w:numPr>
              <w:adjustRightInd w:val="0"/>
              <w:snapToGrid w:val="0"/>
              <w:ind w:left="0" w:firstLine="0" w:firstLineChars="0"/>
              <w:jc w:val="left"/>
              <w:rPr>
                <w:rFonts w:ascii="宋体" w:hAnsi="宋体"/>
                <w:sz w:val="24"/>
                <w:szCs w:val="24"/>
              </w:rPr>
            </w:pPr>
            <w:r>
              <w:rPr>
                <w:rFonts w:hint="eastAsia" w:ascii="宋体" w:hAnsi="宋体"/>
                <w:sz w:val="24"/>
                <w:szCs w:val="24"/>
              </w:rPr>
              <w:t>支持查询预约排班记录,选择检查信息查询当前可用的预约号源；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0"/>
              </w:numPr>
              <w:adjustRightInd w:val="0"/>
              <w:snapToGrid w:val="0"/>
              <w:ind w:left="0" w:firstLine="0" w:firstLineChars="0"/>
              <w:jc w:val="left"/>
              <w:rPr>
                <w:rFonts w:ascii="宋体" w:hAnsi="宋体"/>
                <w:sz w:val="24"/>
                <w:szCs w:val="24"/>
              </w:rPr>
            </w:pPr>
            <w:r>
              <w:rPr>
                <w:rFonts w:hint="eastAsia" w:ascii="宋体" w:hAnsi="宋体"/>
                <w:sz w:val="24"/>
                <w:szCs w:val="24"/>
              </w:rPr>
              <w:t>可根据选择的日期查询当前可用的预约号源；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0"/>
              </w:numPr>
              <w:adjustRightInd w:val="0"/>
              <w:snapToGrid w:val="0"/>
              <w:ind w:left="0" w:firstLine="0" w:firstLineChars="0"/>
              <w:jc w:val="left"/>
              <w:rPr>
                <w:rFonts w:ascii="宋体" w:hAnsi="宋体"/>
                <w:sz w:val="24"/>
                <w:szCs w:val="24"/>
              </w:rPr>
            </w:pPr>
            <w:r>
              <w:rPr>
                <w:rFonts w:hint="eastAsia" w:ascii="宋体" w:hAnsi="宋体"/>
                <w:sz w:val="24"/>
                <w:szCs w:val="24"/>
              </w:rPr>
              <w:t>可选择号源信息后点击预约完成预约操作；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0"/>
              </w:numPr>
              <w:adjustRightInd w:val="0"/>
              <w:snapToGrid w:val="0"/>
              <w:ind w:left="0" w:firstLine="0" w:firstLineChars="0"/>
              <w:jc w:val="left"/>
              <w:rPr>
                <w:rFonts w:ascii="宋体" w:hAnsi="宋体"/>
                <w:sz w:val="24"/>
                <w:szCs w:val="24"/>
              </w:rPr>
            </w:pPr>
            <w:r>
              <w:rPr>
                <w:rFonts w:hint="eastAsia" w:ascii="宋体" w:hAnsi="宋体"/>
                <w:sz w:val="24"/>
                <w:szCs w:val="24"/>
              </w:rPr>
              <w:t>支持打印选择的预约凭条。</w:t>
            </w:r>
          </w:p>
        </w:tc>
        <w:bookmarkStart w:id="415" w:name="_Toc110246370"/>
        <w:bookmarkStart w:id="416" w:name="_Toc10255600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8"/>
              </w:numPr>
              <w:adjustRightInd w:val="0"/>
              <w:snapToGrid w:val="0"/>
              <w:ind w:left="0" w:firstLine="0" w:firstLineChars="0"/>
              <w:outlineLvl w:val="1"/>
              <w:rPr>
                <w:rFonts w:ascii="宋体" w:hAnsi="宋体"/>
                <w:b/>
                <w:bCs/>
                <w:sz w:val="28"/>
                <w:szCs w:val="32"/>
              </w:rPr>
            </w:pPr>
            <w:r>
              <w:rPr>
                <w:rFonts w:hint="eastAsia" w:ascii="宋体" w:hAnsi="宋体"/>
                <w:b/>
                <w:bCs/>
                <w:sz w:val="28"/>
                <w:szCs w:val="32"/>
              </w:rPr>
              <w:t>物资管理系统</w:t>
            </w:r>
            <w:bookmarkEnd w:id="415"/>
            <w:bookmarkEnd w:id="416"/>
          </w:p>
        </w:tc>
        <w:bookmarkStart w:id="417" w:name="_Toc102556005"/>
        <w:bookmarkStart w:id="418" w:name="_Toc1102463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物资管理</w:t>
            </w:r>
            <w:bookmarkEnd w:id="417"/>
            <w:bookmarkEnd w:id="418"/>
          </w:p>
        </w:tc>
        <w:bookmarkStart w:id="419" w:name="_Toc81990966"/>
        <w:bookmarkStart w:id="420" w:name="_Toc102556006"/>
        <w:bookmarkStart w:id="421" w:name="_Toc1102463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出库管理</w:t>
            </w:r>
            <w:bookmarkEnd w:id="419"/>
            <w:bookmarkEnd w:id="420"/>
            <w:bookmarkEnd w:id="4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2"/>
              </w:numPr>
              <w:adjustRightInd w:val="0"/>
              <w:snapToGrid w:val="0"/>
              <w:ind w:left="0" w:firstLine="0" w:firstLineChars="0"/>
              <w:jc w:val="left"/>
              <w:rPr>
                <w:rFonts w:ascii="宋体" w:hAnsi="宋体"/>
                <w:sz w:val="24"/>
                <w:szCs w:val="24"/>
              </w:rPr>
            </w:pPr>
            <w:r>
              <w:rPr>
                <w:rFonts w:ascii="宋体" w:hAnsi="宋体"/>
                <w:sz w:val="24"/>
                <w:szCs w:val="24"/>
              </w:rPr>
              <w:t>支持通过关键字、物品分类、汇总方式进行查询</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2"/>
              </w:numPr>
              <w:adjustRightInd w:val="0"/>
              <w:snapToGrid w:val="0"/>
              <w:ind w:left="0" w:firstLine="0" w:firstLineChars="0"/>
              <w:jc w:val="left"/>
              <w:rPr>
                <w:rFonts w:ascii="宋体" w:hAnsi="宋体"/>
                <w:sz w:val="24"/>
                <w:szCs w:val="24"/>
              </w:rPr>
            </w:pPr>
            <w:r>
              <w:rPr>
                <w:rFonts w:hint="eastAsia" w:ascii="宋体" w:hAnsi="宋体"/>
                <w:sz w:val="24"/>
                <w:szCs w:val="24"/>
              </w:rPr>
              <w:t>支持删除当前选择的记录；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2"/>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支持一键清屏,清除页面录入信息；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2"/>
              </w:numPr>
              <w:adjustRightInd w:val="0"/>
              <w:snapToGrid w:val="0"/>
              <w:ind w:left="0" w:firstLine="0" w:firstLineChars="0"/>
              <w:jc w:val="left"/>
              <w:rPr>
                <w:rFonts w:ascii="宋体" w:hAnsi="宋体"/>
                <w:sz w:val="24"/>
                <w:szCs w:val="24"/>
              </w:rPr>
            </w:pPr>
            <w:r>
              <w:rPr>
                <w:rFonts w:hint="eastAsia" w:ascii="宋体" w:hAnsi="宋体"/>
                <w:sz w:val="24"/>
                <w:szCs w:val="24"/>
              </w:rPr>
              <w:t>支持保存录入的出库信息。</w:t>
            </w:r>
          </w:p>
        </w:tc>
        <w:bookmarkStart w:id="422" w:name="_Toc110246373"/>
        <w:bookmarkStart w:id="423" w:name="_Toc81990967"/>
        <w:bookmarkStart w:id="424" w:name="_Toc10255600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入库管理</w:t>
            </w:r>
            <w:bookmarkEnd w:id="422"/>
            <w:bookmarkEnd w:id="423"/>
            <w:bookmarkEnd w:id="4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3"/>
              </w:numPr>
              <w:adjustRightInd w:val="0"/>
              <w:snapToGrid w:val="0"/>
              <w:ind w:left="0" w:firstLine="0" w:firstLineChars="0"/>
              <w:jc w:val="left"/>
              <w:rPr>
                <w:rFonts w:ascii="宋体" w:hAnsi="宋体"/>
                <w:sz w:val="24"/>
                <w:szCs w:val="24"/>
              </w:rPr>
            </w:pPr>
            <w:r>
              <w:rPr>
                <w:rFonts w:ascii="宋体" w:hAnsi="宋体"/>
                <w:sz w:val="24"/>
                <w:szCs w:val="24"/>
              </w:rPr>
              <w:t>支持通过关键字、物品分类进行查询</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3"/>
              </w:numPr>
              <w:adjustRightInd w:val="0"/>
              <w:snapToGrid w:val="0"/>
              <w:ind w:left="0" w:firstLine="0" w:firstLineChars="0"/>
              <w:jc w:val="left"/>
              <w:rPr>
                <w:rFonts w:ascii="宋体" w:hAnsi="宋体"/>
                <w:sz w:val="24"/>
                <w:szCs w:val="24"/>
              </w:rPr>
            </w:pPr>
            <w:r>
              <w:rPr>
                <w:rFonts w:hint="eastAsia" w:ascii="宋体" w:hAnsi="宋体"/>
                <w:sz w:val="24"/>
                <w:szCs w:val="24"/>
              </w:rPr>
              <w:t>支持删除当前选择的记录；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3"/>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支持一键清屏,清除页面录入信息；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3"/>
              </w:numPr>
              <w:adjustRightInd w:val="0"/>
              <w:snapToGrid w:val="0"/>
              <w:ind w:left="0" w:firstLine="0" w:firstLineChars="0"/>
              <w:jc w:val="left"/>
              <w:rPr>
                <w:rFonts w:ascii="宋体" w:hAnsi="宋体"/>
                <w:sz w:val="24"/>
                <w:szCs w:val="24"/>
              </w:rPr>
            </w:pPr>
            <w:r>
              <w:rPr>
                <w:rFonts w:hint="eastAsia" w:ascii="宋体" w:hAnsi="宋体"/>
                <w:sz w:val="24"/>
                <w:szCs w:val="24"/>
              </w:rPr>
              <w:t>支持保存录入的入库信息。</w:t>
            </w:r>
          </w:p>
        </w:tc>
        <w:bookmarkStart w:id="425" w:name="_Toc102556008"/>
        <w:bookmarkStart w:id="426" w:name="_Toc110246374"/>
        <w:bookmarkStart w:id="427" w:name="_Toc8199096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单据查询打印</w:t>
            </w:r>
            <w:bookmarkEnd w:id="425"/>
            <w:bookmarkEnd w:id="426"/>
            <w:bookmarkEnd w:id="4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4"/>
              </w:numPr>
              <w:adjustRightInd w:val="0"/>
              <w:snapToGrid w:val="0"/>
              <w:ind w:left="0" w:firstLine="0" w:firstLineChars="0"/>
              <w:jc w:val="left"/>
              <w:rPr>
                <w:rFonts w:ascii="宋体" w:hAnsi="宋体"/>
                <w:sz w:val="24"/>
                <w:szCs w:val="24"/>
              </w:rPr>
            </w:pPr>
            <w:r>
              <w:rPr>
                <w:rFonts w:hint="eastAsia" w:ascii="宋体" w:hAnsi="宋体"/>
                <w:sz w:val="24"/>
                <w:szCs w:val="24"/>
              </w:rPr>
              <w:t>支持通过单据类型、开始日期、结束日期、供货公司、领用科室来查询单据；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4"/>
              </w:numPr>
              <w:adjustRightInd w:val="0"/>
              <w:snapToGrid w:val="0"/>
              <w:ind w:left="0" w:firstLine="0" w:firstLineChars="0"/>
              <w:jc w:val="left"/>
              <w:rPr>
                <w:rFonts w:ascii="宋体" w:hAnsi="宋体"/>
                <w:sz w:val="24"/>
                <w:szCs w:val="24"/>
              </w:rPr>
            </w:pPr>
            <w:r>
              <w:rPr>
                <w:rFonts w:hint="eastAsia" w:ascii="宋体" w:hAnsi="宋体"/>
                <w:sz w:val="24"/>
                <w:szCs w:val="24"/>
              </w:rPr>
              <w:t>支持打印单据信息；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4"/>
              </w:numPr>
              <w:adjustRightInd w:val="0"/>
              <w:snapToGrid w:val="0"/>
              <w:ind w:left="0" w:firstLine="0" w:firstLineChars="0"/>
              <w:jc w:val="left"/>
              <w:rPr>
                <w:rFonts w:ascii="宋体" w:hAnsi="宋体"/>
                <w:sz w:val="24"/>
                <w:szCs w:val="24"/>
              </w:rPr>
            </w:pPr>
            <w:r>
              <w:rPr>
                <w:rFonts w:hint="eastAsia" w:ascii="宋体" w:hAnsi="宋体"/>
                <w:sz w:val="24"/>
                <w:szCs w:val="24"/>
              </w:rPr>
              <w:t>支持打印单据条码。</w:t>
            </w:r>
          </w:p>
        </w:tc>
        <w:bookmarkStart w:id="428" w:name="_Toc102556009"/>
        <w:bookmarkStart w:id="429" w:name="_Toc81990969"/>
        <w:bookmarkStart w:id="430" w:name="_Toc11024637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物资出入统计</w:t>
            </w:r>
            <w:bookmarkEnd w:id="428"/>
            <w:bookmarkEnd w:id="429"/>
            <w:bookmarkEnd w:id="4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5"/>
              </w:numPr>
              <w:adjustRightInd w:val="0"/>
              <w:snapToGrid w:val="0"/>
              <w:ind w:left="0" w:firstLine="0" w:firstLineChars="0"/>
              <w:jc w:val="left"/>
              <w:rPr>
                <w:rFonts w:ascii="宋体" w:hAnsi="宋体"/>
                <w:sz w:val="24"/>
                <w:szCs w:val="24"/>
              </w:rPr>
            </w:pPr>
            <w:r>
              <w:rPr>
                <w:rFonts w:hint="eastAsia" w:ascii="宋体" w:hAnsi="宋体"/>
                <w:sz w:val="24"/>
                <w:szCs w:val="24"/>
              </w:rPr>
              <w:t>支持通过时间段、领用科室、发票号、物品分类、物品、供应商、生产商、类型进行查询；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5"/>
              </w:numPr>
              <w:adjustRightInd w:val="0"/>
              <w:snapToGrid w:val="0"/>
              <w:ind w:left="0" w:firstLine="0" w:firstLineChars="0"/>
              <w:jc w:val="left"/>
              <w:rPr>
                <w:rFonts w:ascii="宋体" w:hAnsi="宋体"/>
                <w:sz w:val="24"/>
                <w:szCs w:val="24"/>
              </w:rPr>
            </w:pPr>
            <w:r>
              <w:rPr>
                <w:rFonts w:hint="eastAsia" w:ascii="宋体" w:hAnsi="宋体"/>
                <w:sz w:val="24"/>
                <w:szCs w:val="24"/>
              </w:rPr>
              <w:t>支持导出物资信息到本地；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5"/>
              </w:numPr>
              <w:adjustRightInd w:val="0"/>
              <w:snapToGrid w:val="0"/>
              <w:ind w:left="0" w:firstLine="0" w:firstLineChars="0"/>
              <w:jc w:val="left"/>
              <w:rPr>
                <w:rFonts w:ascii="宋体" w:hAnsi="宋体"/>
                <w:sz w:val="24"/>
                <w:szCs w:val="24"/>
              </w:rPr>
            </w:pPr>
            <w:r>
              <w:rPr>
                <w:rFonts w:hint="eastAsia" w:ascii="宋体" w:hAnsi="宋体"/>
                <w:sz w:val="24"/>
                <w:szCs w:val="24"/>
              </w:rPr>
              <w:t>支持汇总物资出入信息；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5"/>
              </w:numPr>
              <w:adjustRightInd w:val="0"/>
              <w:snapToGrid w:val="0"/>
              <w:ind w:left="0" w:firstLine="0" w:firstLineChars="0"/>
              <w:jc w:val="left"/>
              <w:rPr>
                <w:rFonts w:ascii="宋体" w:hAnsi="宋体"/>
                <w:sz w:val="24"/>
                <w:szCs w:val="24"/>
              </w:rPr>
            </w:pPr>
            <w:r>
              <w:rPr>
                <w:rFonts w:hint="eastAsia" w:ascii="宋体" w:hAnsi="宋体"/>
                <w:sz w:val="24"/>
                <w:szCs w:val="24"/>
              </w:rPr>
              <w:t>支持一键清屏,清除查询条件。</w:t>
            </w:r>
          </w:p>
        </w:tc>
        <w:bookmarkStart w:id="431" w:name="_Toc102556010"/>
        <w:bookmarkStart w:id="432" w:name="_Toc81990970"/>
        <w:bookmarkStart w:id="433" w:name="_Toc11024637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物资字典维护</w:t>
            </w:r>
            <w:bookmarkEnd w:id="431"/>
            <w:bookmarkEnd w:id="432"/>
            <w:bookmarkEnd w:id="4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6"/>
              </w:numPr>
              <w:adjustRightInd w:val="0"/>
              <w:snapToGrid w:val="0"/>
              <w:ind w:left="0" w:firstLine="0" w:firstLineChars="0"/>
              <w:jc w:val="left"/>
              <w:rPr>
                <w:rFonts w:ascii="宋体" w:hAnsi="宋体"/>
                <w:sz w:val="24"/>
                <w:szCs w:val="24"/>
              </w:rPr>
            </w:pPr>
            <w:r>
              <w:rPr>
                <w:rFonts w:hint="eastAsia" w:ascii="宋体" w:hAnsi="宋体"/>
                <w:sz w:val="24"/>
                <w:szCs w:val="24"/>
              </w:rPr>
              <w:t>支持通过关键字查询字典分类；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6"/>
              </w:numPr>
              <w:adjustRightInd w:val="0"/>
              <w:snapToGrid w:val="0"/>
              <w:ind w:left="0" w:firstLine="0" w:firstLineChars="0"/>
              <w:jc w:val="left"/>
              <w:rPr>
                <w:rFonts w:ascii="宋体" w:hAnsi="宋体"/>
                <w:sz w:val="24"/>
                <w:szCs w:val="24"/>
              </w:rPr>
            </w:pPr>
            <w:r>
              <w:rPr>
                <w:rFonts w:hint="eastAsia" w:ascii="宋体" w:hAnsi="宋体"/>
                <w:sz w:val="24"/>
                <w:szCs w:val="24"/>
              </w:rPr>
              <w:t>支持新增分类,新增物资分类，包括分类名称、自定义码、拼音码、五笔码、国家编码、上级分类、有效范围、所属仓库、财务分类、备注；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6"/>
              </w:numPr>
              <w:adjustRightInd w:val="0"/>
              <w:snapToGrid w:val="0"/>
              <w:ind w:left="0" w:firstLine="0" w:firstLineChars="0"/>
              <w:jc w:val="left"/>
              <w:rPr>
                <w:rFonts w:ascii="宋体" w:hAnsi="宋体"/>
                <w:sz w:val="24"/>
                <w:szCs w:val="24"/>
              </w:rPr>
            </w:pPr>
            <w:r>
              <w:rPr>
                <w:rFonts w:hint="eastAsia" w:ascii="宋体" w:hAnsi="宋体"/>
                <w:sz w:val="24"/>
                <w:szCs w:val="24"/>
              </w:rPr>
              <w:t>支持删除选择的分类；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6"/>
              </w:numPr>
              <w:adjustRightInd w:val="0"/>
              <w:snapToGrid w:val="0"/>
              <w:ind w:left="0" w:firstLine="0" w:firstLineChars="0"/>
              <w:jc w:val="left"/>
              <w:rPr>
                <w:rFonts w:ascii="宋体" w:hAnsi="宋体"/>
                <w:sz w:val="24"/>
                <w:szCs w:val="24"/>
              </w:rPr>
            </w:pPr>
            <w:r>
              <w:rPr>
                <w:rFonts w:hint="eastAsia" w:ascii="宋体" w:hAnsi="宋体"/>
                <w:sz w:val="24"/>
                <w:szCs w:val="24"/>
              </w:rPr>
              <w:t>支持新增字典,新增物资分类字典基本信息，包括物品名称、拼音码、五笔码、自定义码、物品别名、拼音码、五笔码、自定义码、物品规格、型号、六大类、材质、物品分类、生产厂家、供货公司、费用类别、最新进价、加价规则、零售单价、最小单位、大包装价、包装数量、包装单位、有效范围、用途、来源、所属库房、有效范围、用途、来源、所属库房、国际码、注册日期、到期日期、使用科室、注册号、备注。</w:t>
            </w:r>
          </w:p>
        </w:tc>
        <w:bookmarkStart w:id="434" w:name="_Toc110246377"/>
        <w:bookmarkStart w:id="435" w:name="_Toc81990971"/>
        <w:bookmarkStart w:id="436" w:name="_Toc10255601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供货商与生产厂家维护</w:t>
            </w:r>
            <w:bookmarkEnd w:id="434"/>
            <w:bookmarkEnd w:id="435"/>
            <w:bookmarkEnd w:id="4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7"/>
              </w:numPr>
              <w:adjustRightInd w:val="0"/>
              <w:snapToGrid w:val="0"/>
              <w:ind w:left="0" w:firstLine="0" w:firstLineChars="0"/>
              <w:jc w:val="left"/>
              <w:rPr>
                <w:rFonts w:ascii="宋体" w:hAnsi="宋体"/>
                <w:sz w:val="24"/>
                <w:szCs w:val="24"/>
              </w:rPr>
            </w:pPr>
            <w:r>
              <w:rPr>
                <w:rFonts w:hint="eastAsia" w:ascii="宋体" w:hAnsi="宋体"/>
                <w:sz w:val="24"/>
                <w:szCs w:val="24"/>
              </w:rPr>
              <w:t>支持新增,新增供货商和生产厂家的基本信息，包括公司名称、拼音码、五笔码、自定义码、公司类型、公司法人、公司电话、公司地址、公司网址、公司邮箱、传真、联系人、联系邮箱、联系电话、开户银行、开户账户、政策扣率、IOS信息、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7"/>
              </w:numPr>
              <w:adjustRightInd w:val="0"/>
              <w:snapToGrid w:val="0"/>
              <w:ind w:left="0" w:firstLine="0" w:firstLineChars="0"/>
              <w:jc w:val="left"/>
              <w:rPr>
                <w:rFonts w:ascii="宋体" w:hAnsi="宋体"/>
                <w:sz w:val="24"/>
                <w:szCs w:val="24"/>
              </w:rPr>
            </w:pPr>
            <w:r>
              <w:rPr>
                <w:rFonts w:hint="eastAsia" w:ascii="宋体" w:hAnsi="宋体"/>
                <w:sz w:val="24"/>
                <w:szCs w:val="24"/>
              </w:rPr>
              <w:t>支持一键清空,清除页面录入信息；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7"/>
              </w:numPr>
              <w:adjustRightInd w:val="0"/>
              <w:snapToGrid w:val="0"/>
              <w:ind w:left="0" w:firstLine="0" w:firstLineChars="0"/>
              <w:jc w:val="left"/>
              <w:rPr>
                <w:rFonts w:ascii="宋体" w:hAnsi="宋体"/>
                <w:sz w:val="24"/>
                <w:szCs w:val="24"/>
              </w:rPr>
            </w:pPr>
            <w:r>
              <w:rPr>
                <w:rFonts w:hint="eastAsia" w:ascii="宋体" w:hAnsi="宋体"/>
                <w:sz w:val="24"/>
                <w:szCs w:val="24"/>
              </w:rPr>
              <w:t>支持保存,保存新增的供货商和生产厂家的基本信息。</w:t>
            </w:r>
          </w:p>
        </w:tc>
        <w:bookmarkStart w:id="437" w:name="_Toc102556012"/>
        <w:bookmarkStart w:id="438" w:name="_Toc110246378"/>
        <w:bookmarkStart w:id="439" w:name="_Toc819909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物资非药品对照</w:t>
            </w:r>
            <w:bookmarkEnd w:id="437"/>
            <w:bookmarkEnd w:id="438"/>
            <w:bookmarkEnd w:id="4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8"/>
              </w:numPr>
              <w:adjustRightInd w:val="0"/>
              <w:snapToGrid w:val="0"/>
              <w:ind w:left="0" w:firstLine="0" w:firstLineChars="0"/>
              <w:jc w:val="left"/>
              <w:rPr>
                <w:rFonts w:ascii="宋体" w:hAnsi="宋体"/>
                <w:sz w:val="24"/>
                <w:szCs w:val="24"/>
              </w:rPr>
            </w:pPr>
            <w:r>
              <w:rPr>
                <w:rFonts w:hint="eastAsia" w:ascii="宋体" w:hAnsi="宋体"/>
                <w:sz w:val="24"/>
                <w:szCs w:val="24"/>
              </w:rPr>
              <w:t>可选择右侧的非药品信息表和物资信息表添加到左侧对照信息表里；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8"/>
              </w:numPr>
              <w:adjustRightInd w:val="0"/>
              <w:snapToGrid w:val="0"/>
              <w:ind w:left="0" w:firstLine="0" w:firstLineChars="0"/>
              <w:jc w:val="left"/>
              <w:rPr>
                <w:rFonts w:ascii="宋体" w:hAnsi="宋体"/>
                <w:sz w:val="24"/>
                <w:szCs w:val="24"/>
              </w:rPr>
            </w:pPr>
            <w:r>
              <w:rPr>
                <w:rFonts w:hint="eastAsia" w:ascii="宋体" w:hAnsi="宋体"/>
                <w:sz w:val="24"/>
                <w:szCs w:val="24"/>
              </w:rPr>
              <w:t>支持删除左侧对照信息表信息；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8"/>
              </w:numPr>
              <w:adjustRightInd w:val="0"/>
              <w:snapToGrid w:val="0"/>
              <w:ind w:left="0" w:firstLine="0" w:firstLineChars="0"/>
              <w:jc w:val="left"/>
              <w:rPr>
                <w:rFonts w:ascii="宋体" w:hAnsi="宋体"/>
                <w:sz w:val="24"/>
                <w:szCs w:val="24"/>
              </w:rPr>
            </w:pPr>
            <w:r>
              <w:rPr>
                <w:rFonts w:hint="eastAsia" w:ascii="宋体" w:hAnsi="宋体"/>
                <w:sz w:val="24"/>
                <w:szCs w:val="24"/>
              </w:rPr>
              <w:t>支持刷新对照表信息；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8"/>
              </w:numPr>
              <w:adjustRightInd w:val="0"/>
              <w:snapToGrid w:val="0"/>
              <w:ind w:left="0" w:firstLine="0" w:firstLineChars="0"/>
              <w:jc w:val="left"/>
              <w:rPr>
                <w:rFonts w:ascii="宋体" w:hAnsi="宋体"/>
                <w:sz w:val="24"/>
                <w:szCs w:val="24"/>
              </w:rPr>
            </w:pPr>
            <w:r>
              <w:rPr>
                <w:rFonts w:hint="eastAsia" w:ascii="宋体" w:hAnsi="宋体"/>
                <w:sz w:val="24"/>
                <w:szCs w:val="24"/>
              </w:rPr>
              <w:t>支持保存对照表信息。</w:t>
            </w:r>
          </w:p>
        </w:tc>
        <w:bookmarkStart w:id="440" w:name="_Toc81990973"/>
        <w:bookmarkStart w:id="441" w:name="_Toc102556013"/>
        <w:bookmarkStart w:id="442" w:name="_Toc11024637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库存管理</w:t>
            </w:r>
            <w:bookmarkEnd w:id="440"/>
            <w:bookmarkEnd w:id="441"/>
            <w:bookmarkEnd w:id="4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9"/>
              </w:numPr>
              <w:adjustRightInd w:val="0"/>
              <w:snapToGrid w:val="0"/>
              <w:ind w:left="0" w:firstLine="0" w:firstLineChars="0"/>
              <w:jc w:val="left"/>
              <w:rPr>
                <w:rFonts w:ascii="宋体" w:hAnsi="宋体"/>
                <w:sz w:val="24"/>
                <w:szCs w:val="24"/>
              </w:rPr>
            </w:pPr>
            <w:r>
              <w:rPr>
                <w:rFonts w:hint="eastAsia" w:ascii="宋体" w:hAnsi="宋体"/>
                <w:sz w:val="24"/>
                <w:szCs w:val="24"/>
              </w:rPr>
              <w:t>支持通过查询码查询库存信息；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29"/>
              </w:numPr>
              <w:adjustRightInd w:val="0"/>
              <w:snapToGrid w:val="0"/>
              <w:ind w:left="0" w:firstLine="0" w:firstLineChars="0"/>
              <w:jc w:val="left"/>
              <w:rPr>
                <w:rFonts w:ascii="宋体" w:hAnsi="宋体"/>
                <w:sz w:val="24"/>
                <w:szCs w:val="24"/>
              </w:rPr>
            </w:pPr>
            <w:r>
              <w:rPr>
                <w:rFonts w:hint="eastAsia" w:ascii="宋体" w:hAnsi="宋体"/>
                <w:sz w:val="24"/>
                <w:szCs w:val="24"/>
              </w:rPr>
              <w:t>支持导出库存信息到本地。</w:t>
            </w:r>
          </w:p>
        </w:tc>
        <w:bookmarkStart w:id="443" w:name="_Toc102556014"/>
        <w:bookmarkStart w:id="444" w:name="_Toc110246380"/>
        <w:bookmarkStart w:id="445" w:name="_Toc8199097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盘点管理</w:t>
            </w:r>
            <w:bookmarkEnd w:id="443"/>
            <w:bookmarkEnd w:id="444"/>
            <w:bookmarkEnd w:id="4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支持封账,</w:t>
            </w:r>
            <w:r>
              <w:rPr>
                <w:rFonts w:ascii="宋体" w:hAnsi="宋体"/>
                <w:sz w:val="24"/>
                <w:szCs w:val="24"/>
              </w:rPr>
              <w:t>支持记录当前库存形成盘点单</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支持批量管理,支持批量封存形成盘点单；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支持盘点单,显示封账盘点单列表；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支持删除,删除当前选择物资；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支持全盘,根据当前库存设置盘点库存；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支持结存,按照盘点库存更新当前库存处理盈亏；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支持解封,作废当前盘点单；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支持历史盘点,调用历史盘点记录；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0"/>
              </w:numPr>
              <w:adjustRightInd w:val="0"/>
              <w:snapToGrid w:val="0"/>
              <w:ind w:left="0" w:firstLine="0" w:firstLineChars="0"/>
              <w:jc w:val="left"/>
              <w:rPr>
                <w:rFonts w:ascii="宋体" w:hAnsi="宋体"/>
                <w:sz w:val="24"/>
                <w:szCs w:val="24"/>
              </w:rPr>
            </w:pPr>
            <w:r>
              <w:rPr>
                <w:rFonts w:hint="eastAsia" w:ascii="宋体" w:hAnsi="宋体"/>
                <w:sz w:val="24"/>
                <w:szCs w:val="24"/>
              </w:rPr>
              <w:t>支持保存,保存盘点单。</w:t>
            </w:r>
          </w:p>
        </w:tc>
        <w:bookmarkStart w:id="446" w:name="_Toc110246381"/>
        <w:bookmarkStart w:id="447" w:name="_Toc102556015"/>
        <w:bookmarkStart w:id="448" w:name="_Toc8199097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物资月结</w:t>
            </w:r>
            <w:bookmarkEnd w:id="446"/>
            <w:bookmarkEnd w:id="447"/>
            <w:bookmarkEnd w:id="4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1"/>
              </w:numPr>
              <w:adjustRightInd w:val="0"/>
              <w:snapToGrid w:val="0"/>
              <w:ind w:left="0" w:firstLine="0" w:firstLineChars="0"/>
              <w:jc w:val="left"/>
              <w:rPr>
                <w:rFonts w:ascii="宋体" w:hAnsi="宋体"/>
                <w:sz w:val="24"/>
                <w:szCs w:val="24"/>
              </w:rPr>
            </w:pPr>
            <w:r>
              <w:rPr>
                <w:rFonts w:hint="eastAsia" w:ascii="宋体" w:hAnsi="宋体"/>
                <w:sz w:val="24"/>
                <w:szCs w:val="24"/>
              </w:rPr>
              <w:t>支持月结,选中记录执行月结；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1"/>
              </w:numPr>
              <w:adjustRightInd w:val="0"/>
              <w:snapToGrid w:val="0"/>
              <w:ind w:left="0" w:firstLine="0" w:firstLineChars="0"/>
              <w:jc w:val="left"/>
              <w:rPr>
                <w:rFonts w:ascii="宋体" w:hAnsi="宋体"/>
                <w:sz w:val="24"/>
                <w:szCs w:val="24"/>
              </w:rPr>
            </w:pPr>
            <w:r>
              <w:rPr>
                <w:rFonts w:hint="eastAsia" w:ascii="宋体" w:hAnsi="宋体"/>
                <w:sz w:val="24"/>
                <w:szCs w:val="24"/>
              </w:rPr>
              <w:t>支持汇总</w:t>
            </w:r>
            <w:r>
              <w:rPr>
                <w:rFonts w:ascii="宋体" w:hAnsi="宋体"/>
                <w:sz w:val="24"/>
                <w:szCs w:val="24"/>
              </w:rPr>
              <w:t>,</w:t>
            </w:r>
            <w:r>
              <w:rPr>
                <w:rFonts w:hint="eastAsia" w:ascii="宋体" w:hAnsi="宋体"/>
                <w:sz w:val="24"/>
                <w:szCs w:val="24"/>
              </w:rPr>
              <w:t>选择多条月结记录执行汇总；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1"/>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支持删除 </w:t>
            </w:r>
            <w:r>
              <w:rPr>
                <w:rFonts w:ascii="宋体" w:hAnsi="宋体"/>
                <w:sz w:val="24"/>
                <w:szCs w:val="24"/>
              </w:rPr>
              <w:t>,</w:t>
            </w:r>
            <w:r>
              <w:rPr>
                <w:rFonts w:hint="eastAsia" w:ascii="宋体" w:hAnsi="宋体"/>
                <w:sz w:val="24"/>
                <w:szCs w:val="24"/>
              </w:rPr>
              <w:t>删除选中的记录。</w:t>
            </w:r>
          </w:p>
        </w:tc>
        <w:bookmarkStart w:id="449" w:name="_Toc81990976"/>
        <w:bookmarkStart w:id="450" w:name="_Toc110246382"/>
        <w:bookmarkStart w:id="451" w:name="_Toc10255601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库存初始化</w:t>
            </w:r>
            <w:bookmarkEnd w:id="449"/>
            <w:bookmarkEnd w:id="450"/>
            <w:bookmarkEnd w:id="4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2"/>
              </w:numPr>
              <w:adjustRightInd w:val="0"/>
              <w:snapToGrid w:val="0"/>
              <w:ind w:left="0" w:firstLine="0" w:firstLineChars="0"/>
              <w:jc w:val="left"/>
              <w:rPr>
                <w:rFonts w:ascii="宋体" w:hAnsi="宋体"/>
                <w:sz w:val="24"/>
                <w:szCs w:val="24"/>
              </w:rPr>
            </w:pPr>
            <w:r>
              <w:rPr>
                <w:rFonts w:hint="eastAsia" w:ascii="宋体" w:hAnsi="宋体"/>
                <w:sz w:val="24"/>
                <w:szCs w:val="24"/>
              </w:rPr>
              <w:t>支持全选,选中全部物资信息；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2"/>
              </w:numPr>
              <w:adjustRightInd w:val="0"/>
              <w:snapToGrid w:val="0"/>
              <w:ind w:left="0" w:firstLine="0" w:firstLineChars="0"/>
              <w:jc w:val="left"/>
              <w:rPr>
                <w:rFonts w:ascii="宋体" w:hAnsi="宋体"/>
                <w:sz w:val="24"/>
                <w:szCs w:val="24"/>
              </w:rPr>
            </w:pPr>
            <w:r>
              <w:rPr>
                <w:rFonts w:hint="eastAsia" w:ascii="宋体" w:hAnsi="宋体"/>
                <w:sz w:val="24"/>
                <w:szCs w:val="24"/>
              </w:rPr>
              <w:t>支持全不选,取消全选物资信息；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2"/>
              </w:numPr>
              <w:adjustRightInd w:val="0"/>
              <w:snapToGrid w:val="0"/>
              <w:ind w:left="0" w:firstLine="0" w:firstLineChars="0"/>
              <w:jc w:val="left"/>
              <w:rPr>
                <w:rFonts w:ascii="宋体" w:hAnsi="宋体"/>
                <w:sz w:val="24"/>
                <w:szCs w:val="24"/>
              </w:rPr>
            </w:pPr>
            <w:r>
              <w:rPr>
                <w:rFonts w:hint="eastAsia" w:ascii="宋体" w:hAnsi="宋体"/>
                <w:sz w:val="24"/>
                <w:szCs w:val="24"/>
              </w:rPr>
              <w:t>支持保存</w:t>
            </w:r>
            <w:r>
              <w:rPr>
                <w:rFonts w:ascii="宋体" w:hAnsi="宋体"/>
                <w:sz w:val="24"/>
                <w:szCs w:val="24"/>
              </w:rPr>
              <w:t>,</w:t>
            </w:r>
            <w:r>
              <w:rPr>
                <w:rFonts w:hint="eastAsia" w:ascii="宋体" w:hAnsi="宋体"/>
                <w:sz w:val="24"/>
                <w:szCs w:val="24"/>
              </w:rPr>
              <w:t>保存修改的库存物资信息。</w:t>
            </w:r>
          </w:p>
        </w:tc>
        <w:bookmarkStart w:id="452" w:name="_Toc81990977"/>
        <w:bookmarkStart w:id="453" w:name="_Toc102556017"/>
        <w:bookmarkStart w:id="454" w:name="_Toc1102463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ascii="宋体" w:hAnsi="宋体"/>
                <w:b/>
                <w:bCs/>
                <w:sz w:val="24"/>
                <w:szCs w:val="28"/>
              </w:rPr>
              <w:t>科室物资请领</w:t>
            </w:r>
            <w:bookmarkEnd w:id="452"/>
            <w:bookmarkEnd w:id="453"/>
            <w:bookmarkEnd w:id="4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3"/>
              </w:numPr>
              <w:adjustRightInd w:val="0"/>
              <w:snapToGrid w:val="0"/>
              <w:ind w:left="0" w:firstLine="0" w:firstLineChars="0"/>
              <w:jc w:val="left"/>
              <w:rPr>
                <w:rFonts w:ascii="宋体" w:hAnsi="宋体"/>
                <w:sz w:val="24"/>
                <w:szCs w:val="24"/>
              </w:rPr>
            </w:pPr>
            <w:r>
              <w:rPr>
                <w:rFonts w:hint="eastAsia" w:ascii="宋体" w:hAnsi="宋体"/>
                <w:sz w:val="24"/>
                <w:szCs w:val="24"/>
              </w:rPr>
              <w:t>支持通过查询时间、过滤条件和关键字查询物资请领信息；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3"/>
              </w:numPr>
              <w:adjustRightInd w:val="0"/>
              <w:snapToGrid w:val="0"/>
              <w:ind w:left="0" w:firstLine="0" w:firstLineChars="0"/>
              <w:jc w:val="left"/>
              <w:rPr>
                <w:rFonts w:ascii="宋体" w:hAnsi="宋体"/>
                <w:sz w:val="24"/>
                <w:szCs w:val="24"/>
              </w:rPr>
            </w:pPr>
            <w:r>
              <w:rPr>
                <w:rFonts w:hint="eastAsia" w:ascii="宋体" w:hAnsi="宋体"/>
                <w:sz w:val="24"/>
                <w:szCs w:val="24"/>
              </w:rPr>
              <w:t>支持添加、删除和提交科室物资请领信息；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3"/>
              </w:numPr>
              <w:adjustRightInd w:val="0"/>
              <w:snapToGrid w:val="0"/>
              <w:ind w:left="0" w:firstLine="0" w:firstLineChars="0"/>
              <w:jc w:val="left"/>
              <w:rPr>
                <w:rFonts w:ascii="宋体" w:hAnsi="宋体"/>
                <w:sz w:val="24"/>
                <w:szCs w:val="24"/>
              </w:rPr>
            </w:pPr>
            <w:r>
              <w:rPr>
                <w:rFonts w:hint="eastAsia" w:ascii="宋体" w:hAnsi="宋体"/>
                <w:sz w:val="24"/>
                <w:szCs w:val="24"/>
              </w:rPr>
              <w:t>支持修改,修改选中的物资请领信息；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3"/>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支持作废 </w:t>
            </w:r>
            <w:r>
              <w:rPr>
                <w:rFonts w:ascii="宋体" w:hAnsi="宋体"/>
                <w:sz w:val="24"/>
                <w:szCs w:val="24"/>
              </w:rPr>
              <w:t>,</w:t>
            </w:r>
            <w:r>
              <w:rPr>
                <w:rFonts w:hint="eastAsia" w:ascii="宋体" w:hAnsi="宋体"/>
                <w:sz w:val="24"/>
                <w:szCs w:val="24"/>
              </w:rPr>
              <w:t>作废选中的物资请领信息。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高值耗材管理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4"/>
              </w:numPr>
              <w:adjustRightInd w:val="0"/>
              <w:snapToGrid w:val="0"/>
              <w:ind w:left="0" w:firstLine="0" w:firstLineChars="0"/>
              <w:jc w:val="left"/>
              <w:rPr>
                <w:rFonts w:ascii="宋体" w:hAnsi="宋体"/>
                <w:sz w:val="24"/>
                <w:szCs w:val="24"/>
              </w:rPr>
            </w:pPr>
            <w:r>
              <w:rPr>
                <w:rFonts w:ascii="宋体" w:hAnsi="宋体"/>
                <w:sz w:val="24"/>
                <w:szCs w:val="24"/>
              </w:rPr>
              <w:t>支持高值耗材的条码绑定，实现高值耗材和收费项目绑定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4"/>
              </w:numPr>
              <w:adjustRightInd w:val="0"/>
              <w:snapToGrid w:val="0"/>
              <w:ind w:left="0" w:firstLine="0" w:firstLineChars="0"/>
              <w:jc w:val="left"/>
              <w:rPr>
                <w:rFonts w:ascii="宋体" w:hAnsi="宋体"/>
                <w:sz w:val="24"/>
                <w:szCs w:val="24"/>
              </w:rPr>
            </w:pPr>
            <w:r>
              <w:rPr>
                <w:rFonts w:ascii="宋体" w:hAnsi="宋体"/>
                <w:sz w:val="24"/>
                <w:szCs w:val="24"/>
              </w:rPr>
              <w:t xml:space="preserve">支持按住院患者扫码收费 ，在收费过程中实时自动扣减库存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4"/>
              </w:numPr>
              <w:adjustRightInd w:val="0"/>
              <w:snapToGrid w:val="0"/>
              <w:ind w:left="0" w:firstLine="0" w:firstLineChars="0"/>
              <w:jc w:val="left"/>
              <w:rPr>
                <w:rFonts w:ascii="宋体" w:hAnsi="宋体"/>
                <w:sz w:val="24"/>
                <w:szCs w:val="24"/>
              </w:rPr>
            </w:pPr>
            <w:r>
              <w:rPr>
                <w:rFonts w:ascii="宋体" w:hAnsi="宋体"/>
                <w:sz w:val="24"/>
                <w:szCs w:val="24"/>
              </w:rPr>
              <w:t xml:space="preserve">支持高值耗材追溯管理，可实现高值耗材的全流程追踪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4"/>
              </w:numPr>
              <w:adjustRightInd w:val="0"/>
              <w:snapToGrid w:val="0"/>
              <w:ind w:left="0" w:firstLine="0" w:firstLineChars="0"/>
              <w:jc w:val="left"/>
              <w:rPr>
                <w:rFonts w:ascii="宋体" w:hAnsi="宋体"/>
                <w:sz w:val="24"/>
                <w:szCs w:val="24"/>
              </w:rPr>
            </w:pPr>
            <w:r>
              <w:rPr>
                <w:rFonts w:ascii="宋体" w:hAnsi="宋体"/>
                <w:sz w:val="24"/>
                <w:szCs w:val="24"/>
              </w:rPr>
              <w:t>高值耗材库存自动化提示，收费时库存不足给出提示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21"/>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耗材二级库管理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5"/>
              </w:numPr>
              <w:adjustRightInd w:val="0"/>
              <w:snapToGrid w:val="0"/>
              <w:ind w:left="0" w:firstLine="0" w:firstLineChars="0"/>
              <w:jc w:val="left"/>
              <w:rPr>
                <w:rFonts w:ascii="宋体" w:hAnsi="宋体"/>
                <w:sz w:val="24"/>
                <w:szCs w:val="24"/>
              </w:rPr>
            </w:pPr>
            <w:r>
              <w:rPr>
                <w:rFonts w:ascii="宋体" w:hAnsi="宋体"/>
                <w:sz w:val="24"/>
                <w:szCs w:val="24"/>
              </w:rPr>
              <w:t>实现病区可计费耗材的库存管理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5"/>
              </w:numPr>
              <w:adjustRightInd w:val="0"/>
              <w:snapToGrid w:val="0"/>
              <w:ind w:left="0" w:firstLine="0" w:firstLineChars="0"/>
              <w:jc w:val="left"/>
              <w:rPr>
                <w:rFonts w:ascii="宋体" w:hAnsi="宋体"/>
                <w:sz w:val="24"/>
                <w:szCs w:val="24"/>
              </w:rPr>
            </w:pPr>
            <w:r>
              <w:rPr>
                <w:rFonts w:ascii="宋体" w:hAnsi="宋体"/>
                <w:sz w:val="24"/>
                <w:szCs w:val="24"/>
              </w:rPr>
              <w:t xml:space="preserve">支持护士记账时实时扣减耗材库存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5"/>
              </w:numPr>
              <w:adjustRightInd w:val="0"/>
              <w:snapToGrid w:val="0"/>
              <w:ind w:left="0" w:firstLine="0" w:firstLineChars="0"/>
              <w:jc w:val="left"/>
              <w:rPr>
                <w:rFonts w:ascii="宋体" w:hAnsi="宋体"/>
                <w:sz w:val="24"/>
                <w:szCs w:val="24"/>
              </w:rPr>
            </w:pPr>
            <w:r>
              <w:rPr>
                <w:rFonts w:ascii="宋体" w:hAnsi="宋体"/>
                <w:sz w:val="24"/>
                <w:szCs w:val="24"/>
              </w:rPr>
              <w:t>支持病区耗材单独盘点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5"/>
              </w:numPr>
              <w:adjustRightInd w:val="0"/>
              <w:snapToGrid w:val="0"/>
              <w:ind w:left="0" w:firstLine="0" w:firstLineChars="0"/>
              <w:jc w:val="left"/>
              <w:rPr>
                <w:rFonts w:ascii="宋体" w:hAnsi="宋体"/>
                <w:sz w:val="24"/>
                <w:szCs w:val="24"/>
              </w:rPr>
            </w:pPr>
            <w:r>
              <w:rPr>
                <w:rFonts w:ascii="宋体" w:hAnsi="宋体"/>
                <w:sz w:val="24"/>
                <w:szCs w:val="24"/>
              </w:rPr>
              <w:t>可计费耗材的全流程追踪管理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5"/>
              </w:numPr>
              <w:adjustRightInd w:val="0"/>
              <w:snapToGrid w:val="0"/>
              <w:ind w:left="0" w:firstLine="0" w:firstLineChars="0"/>
              <w:jc w:val="left"/>
              <w:rPr>
                <w:rFonts w:ascii="宋体" w:hAnsi="宋体"/>
                <w:sz w:val="24"/>
                <w:szCs w:val="24"/>
              </w:rPr>
            </w:pPr>
            <w:r>
              <w:rPr>
                <w:rFonts w:ascii="宋体" w:hAnsi="宋体"/>
                <w:sz w:val="24"/>
                <w:szCs w:val="24"/>
              </w:rPr>
              <w:t>库存自动化提示，收费时库存不足给出提示</w:t>
            </w:r>
          </w:p>
        </w:tc>
        <w:bookmarkStart w:id="455" w:name="_Toc102556018"/>
        <w:bookmarkStart w:id="456" w:name="_Toc1102463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8"/>
              </w:numPr>
              <w:adjustRightInd w:val="0"/>
              <w:snapToGrid w:val="0"/>
              <w:ind w:left="0" w:firstLine="0" w:firstLineChars="0"/>
              <w:outlineLvl w:val="1"/>
              <w:rPr>
                <w:rFonts w:ascii="宋体" w:hAnsi="宋体"/>
                <w:b/>
                <w:bCs/>
                <w:sz w:val="28"/>
                <w:szCs w:val="32"/>
              </w:rPr>
            </w:pPr>
            <w:r>
              <w:rPr>
                <w:rFonts w:hint="eastAsia" w:ascii="宋体" w:hAnsi="宋体"/>
                <w:b/>
                <w:bCs/>
                <w:sz w:val="28"/>
                <w:szCs w:val="32"/>
              </w:rPr>
              <w:t>患者</w:t>
            </w:r>
            <w:bookmarkEnd w:id="455"/>
            <w:r>
              <w:rPr>
                <w:rFonts w:hint="eastAsia" w:ascii="宋体" w:hAnsi="宋体"/>
                <w:b/>
                <w:bCs/>
                <w:sz w:val="28"/>
                <w:szCs w:val="32"/>
              </w:rPr>
              <w:t>互联网服务</w:t>
            </w:r>
            <w:bookmarkEnd w:id="456"/>
          </w:p>
        </w:tc>
        <w:bookmarkStart w:id="457" w:name="_Toc110246385"/>
        <w:bookmarkStart w:id="458" w:name="_Toc81990980"/>
        <w:bookmarkStart w:id="459" w:name="_Toc10255602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在线预约</w:t>
            </w:r>
            <w:bookmarkEnd w:id="457"/>
            <w:bookmarkEnd w:id="458"/>
            <w:bookmarkEnd w:id="4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hint="eastAsia" w:ascii="宋体" w:hAnsi="宋体"/>
                <w:b/>
                <w:bCs/>
                <w:sz w:val="24"/>
                <w:szCs w:val="28"/>
              </w:rPr>
            </w:pPr>
            <w:r>
              <w:rPr>
                <w:rFonts w:hint="eastAsia" w:ascii="宋体" w:hAnsi="宋体"/>
                <w:b/>
                <w:bCs/>
                <w:sz w:val="24"/>
                <w:szCs w:val="28"/>
                <w:lang w:val="en-US" w:eastAsia="zh-CN"/>
              </w:rPr>
              <w:t>总体技术要求满足院内关于线上服务的一切合理流程需求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7"/>
              </w:numPr>
              <w:adjustRightInd w:val="0"/>
              <w:snapToGrid w:val="0"/>
              <w:ind w:left="0" w:firstLine="0" w:firstLineChars="0"/>
              <w:jc w:val="left"/>
              <w:rPr>
                <w:rFonts w:ascii="宋体" w:hAnsi="宋体"/>
                <w:sz w:val="24"/>
                <w:szCs w:val="24"/>
              </w:rPr>
            </w:pPr>
            <w:r>
              <w:rPr>
                <w:rFonts w:hint="eastAsia" w:ascii="宋体" w:hAnsi="宋体"/>
                <w:sz w:val="24"/>
                <w:szCs w:val="24"/>
              </w:rPr>
              <w:t>线上预约名医、专家、普通科室</w:t>
            </w:r>
          </w:p>
        </w:tc>
        <w:bookmarkStart w:id="460" w:name="_Toc81990981"/>
        <w:bookmarkStart w:id="461" w:name="_Toc110246386"/>
        <w:bookmarkStart w:id="462" w:name="_Toc10255602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预约取号</w:t>
            </w:r>
            <w:bookmarkEnd w:id="460"/>
            <w:bookmarkEnd w:id="461"/>
            <w:bookmarkEnd w:id="4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8"/>
              </w:numPr>
              <w:adjustRightInd w:val="0"/>
              <w:snapToGrid w:val="0"/>
              <w:ind w:left="0" w:firstLine="0" w:firstLineChars="0"/>
              <w:jc w:val="left"/>
              <w:rPr>
                <w:rFonts w:ascii="宋体" w:hAnsi="宋体"/>
                <w:sz w:val="24"/>
                <w:szCs w:val="24"/>
              </w:rPr>
            </w:pPr>
            <w:r>
              <w:rPr>
                <w:rFonts w:hint="eastAsia" w:ascii="宋体" w:hAnsi="宋体"/>
                <w:sz w:val="24"/>
                <w:szCs w:val="24"/>
              </w:rPr>
              <w:t>线上预约患者就诊当日进行线上付费取号</w:t>
            </w:r>
          </w:p>
        </w:tc>
        <w:bookmarkStart w:id="463" w:name="_Toc110246387"/>
        <w:bookmarkStart w:id="464" w:name="_Toc102556022"/>
        <w:bookmarkStart w:id="465" w:name="_Toc8199098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线上当日挂号</w:t>
            </w:r>
            <w:bookmarkEnd w:id="463"/>
            <w:bookmarkEnd w:id="464"/>
            <w:bookmarkEnd w:id="4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39"/>
              </w:numPr>
              <w:adjustRightInd w:val="0"/>
              <w:snapToGrid w:val="0"/>
              <w:ind w:left="0" w:firstLine="0" w:firstLineChars="0"/>
              <w:jc w:val="left"/>
              <w:rPr>
                <w:rFonts w:ascii="宋体" w:hAnsi="宋体"/>
                <w:sz w:val="24"/>
                <w:szCs w:val="24"/>
              </w:rPr>
            </w:pPr>
            <w:r>
              <w:rPr>
                <w:rFonts w:hint="eastAsia" w:ascii="宋体" w:hAnsi="宋体"/>
                <w:sz w:val="24"/>
                <w:szCs w:val="24"/>
              </w:rPr>
              <w:t>就诊当日线上付费挂号</w:t>
            </w:r>
          </w:p>
        </w:tc>
        <w:bookmarkStart w:id="466" w:name="_Toc110246388"/>
        <w:bookmarkStart w:id="467" w:name="_Toc102556023"/>
        <w:bookmarkStart w:id="468" w:name="_Toc819909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在线诊间支付</w:t>
            </w:r>
            <w:bookmarkEnd w:id="466"/>
            <w:bookmarkEnd w:id="467"/>
            <w:bookmarkEnd w:id="4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0"/>
              </w:numPr>
              <w:adjustRightInd w:val="0"/>
              <w:snapToGrid w:val="0"/>
              <w:ind w:left="0" w:firstLine="0" w:firstLineChars="0"/>
              <w:jc w:val="left"/>
              <w:rPr>
                <w:rFonts w:ascii="宋体" w:hAnsi="宋体"/>
                <w:sz w:val="24"/>
                <w:szCs w:val="24"/>
              </w:rPr>
            </w:pPr>
            <w:r>
              <w:rPr>
                <w:rFonts w:hint="eastAsia" w:ascii="宋体" w:hAnsi="宋体"/>
                <w:sz w:val="24"/>
                <w:szCs w:val="24"/>
              </w:rPr>
              <w:t>门诊就诊过程线上完成支付缴费</w:t>
            </w:r>
          </w:p>
        </w:tc>
        <w:bookmarkStart w:id="469" w:name="_Toc110246389"/>
        <w:bookmarkStart w:id="470" w:name="_Toc81990984"/>
        <w:bookmarkStart w:id="471" w:name="_Toc10255602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电子票据查询</w:t>
            </w:r>
            <w:bookmarkEnd w:id="469"/>
            <w:bookmarkEnd w:id="470"/>
            <w:bookmarkEnd w:id="4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1"/>
              </w:numPr>
              <w:adjustRightInd w:val="0"/>
              <w:snapToGrid w:val="0"/>
              <w:ind w:left="0" w:firstLine="0" w:firstLineChars="0"/>
              <w:jc w:val="left"/>
              <w:rPr>
                <w:rFonts w:ascii="宋体" w:hAnsi="宋体"/>
                <w:sz w:val="24"/>
                <w:szCs w:val="24"/>
              </w:rPr>
            </w:pPr>
            <w:r>
              <w:rPr>
                <w:rFonts w:hint="eastAsia" w:ascii="宋体" w:hAnsi="宋体"/>
                <w:sz w:val="24"/>
                <w:szCs w:val="24"/>
              </w:rPr>
              <w:t>历史缴费记录、明细查询、电子票据下载</w:t>
            </w:r>
          </w:p>
        </w:tc>
        <w:bookmarkStart w:id="472" w:name="_Toc81990985"/>
        <w:bookmarkStart w:id="473" w:name="_Toc110246390"/>
        <w:bookmarkStart w:id="474" w:name="_Toc10255602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历史就诊信息查询</w:t>
            </w:r>
            <w:bookmarkEnd w:id="472"/>
            <w:bookmarkEnd w:id="473"/>
            <w:bookmarkEnd w:id="4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2"/>
              </w:numPr>
              <w:adjustRightInd w:val="0"/>
              <w:snapToGrid w:val="0"/>
              <w:ind w:left="0" w:firstLine="0" w:firstLineChars="0"/>
              <w:jc w:val="left"/>
              <w:rPr>
                <w:rFonts w:ascii="宋体" w:hAnsi="宋体"/>
                <w:sz w:val="24"/>
                <w:szCs w:val="24"/>
              </w:rPr>
            </w:pPr>
            <w:r>
              <w:rPr>
                <w:rFonts w:hint="eastAsia" w:ascii="宋体" w:hAnsi="宋体"/>
                <w:sz w:val="24"/>
                <w:szCs w:val="24"/>
              </w:rPr>
              <w:t>历史门诊病历、门诊检查化验报告查询</w:t>
            </w:r>
          </w:p>
        </w:tc>
        <w:bookmarkStart w:id="475" w:name="_Toc102556026"/>
        <w:bookmarkStart w:id="476" w:name="_Toc110246391"/>
        <w:bookmarkStart w:id="477" w:name="_Toc819909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服务消息通知</w:t>
            </w:r>
            <w:bookmarkEnd w:id="475"/>
            <w:bookmarkEnd w:id="476"/>
            <w:bookmarkEnd w:id="4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3"/>
              </w:numPr>
              <w:adjustRightInd w:val="0"/>
              <w:snapToGrid w:val="0"/>
              <w:ind w:left="0" w:firstLine="0" w:firstLineChars="0"/>
              <w:jc w:val="left"/>
              <w:rPr>
                <w:rFonts w:ascii="宋体" w:hAnsi="宋体"/>
                <w:sz w:val="24"/>
                <w:szCs w:val="24"/>
              </w:rPr>
            </w:pPr>
            <w:r>
              <w:rPr>
                <w:rFonts w:hint="eastAsia" w:ascii="宋体" w:hAnsi="宋体"/>
                <w:sz w:val="24"/>
                <w:szCs w:val="24"/>
              </w:rPr>
              <w:t>各类服务通知，并提供外部接口给其他系统使用</w:t>
            </w:r>
          </w:p>
        </w:tc>
        <w:bookmarkStart w:id="478" w:name="_Toc102556027"/>
        <w:bookmarkStart w:id="479" w:name="_Toc110246392"/>
        <w:bookmarkStart w:id="480" w:name="_Toc8199098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专家信息介绍</w:t>
            </w:r>
            <w:bookmarkEnd w:id="478"/>
            <w:bookmarkEnd w:id="479"/>
            <w:bookmarkEnd w:id="4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4"/>
              </w:numPr>
              <w:adjustRightInd w:val="0"/>
              <w:snapToGrid w:val="0"/>
              <w:ind w:left="0" w:firstLine="0" w:firstLineChars="0"/>
              <w:jc w:val="left"/>
              <w:rPr>
                <w:rFonts w:ascii="宋体" w:hAnsi="宋体"/>
                <w:sz w:val="24"/>
                <w:szCs w:val="24"/>
              </w:rPr>
            </w:pPr>
            <w:r>
              <w:rPr>
                <w:rFonts w:hint="eastAsia" w:ascii="宋体" w:hAnsi="宋体"/>
                <w:sz w:val="24"/>
                <w:szCs w:val="24"/>
              </w:rPr>
              <w:t>医院专家信息宣传栏</w:t>
            </w:r>
          </w:p>
        </w:tc>
        <w:bookmarkStart w:id="481" w:name="_Toc102556028"/>
        <w:bookmarkStart w:id="482" w:name="_Toc81990988"/>
        <w:bookmarkStart w:id="483" w:name="_Toc11024639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3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医院信息展示</w:t>
            </w:r>
            <w:bookmarkEnd w:id="481"/>
            <w:bookmarkEnd w:id="482"/>
            <w:bookmarkEnd w:id="4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5"/>
              </w:numPr>
              <w:adjustRightInd w:val="0"/>
              <w:snapToGrid w:val="0"/>
              <w:ind w:left="0" w:firstLine="0" w:firstLineChars="0"/>
              <w:jc w:val="left"/>
              <w:rPr>
                <w:rFonts w:ascii="宋体" w:hAnsi="宋体"/>
                <w:sz w:val="24"/>
                <w:szCs w:val="24"/>
              </w:rPr>
            </w:pPr>
            <w:r>
              <w:rPr>
                <w:rFonts w:hint="eastAsia" w:ascii="宋体" w:hAnsi="宋体"/>
                <w:sz w:val="24"/>
                <w:szCs w:val="24"/>
              </w:rPr>
              <w:t>医院历史、成就信息宣传栏</w:t>
            </w:r>
          </w:p>
        </w:tc>
        <w:bookmarkStart w:id="484" w:name="_Toc102556029"/>
        <w:bookmarkStart w:id="485" w:name="_Toc11024639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8"/>
              </w:numPr>
              <w:adjustRightInd w:val="0"/>
              <w:snapToGrid w:val="0"/>
              <w:ind w:left="0" w:firstLine="0" w:firstLineChars="0"/>
              <w:outlineLvl w:val="1"/>
              <w:rPr>
                <w:rFonts w:ascii="宋体" w:hAnsi="宋体"/>
                <w:b/>
                <w:bCs/>
                <w:sz w:val="28"/>
                <w:szCs w:val="32"/>
              </w:rPr>
            </w:pPr>
            <w:r>
              <w:rPr>
                <w:rFonts w:hint="eastAsia" w:ascii="宋体" w:hAnsi="宋体"/>
                <w:b/>
                <w:bCs/>
                <w:sz w:val="28"/>
                <w:szCs w:val="32"/>
              </w:rPr>
              <w:t>医院综合管理子系统</w:t>
            </w:r>
            <w:bookmarkEnd w:id="484"/>
            <w:bookmarkEnd w:id="485"/>
          </w:p>
        </w:tc>
        <w:bookmarkStart w:id="486" w:name="_Toc81990991"/>
        <w:bookmarkStart w:id="487" w:name="_Toc102556032"/>
        <w:bookmarkStart w:id="488" w:name="_Toc11024639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4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在院患者统计</w:t>
            </w:r>
            <w:bookmarkEnd w:id="486"/>
            <w:bookmarkEnd w:id="487"/>
            <w:bookmarkEnd w:id="4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7"/>
              </w:numPr>
              <w:adjustRightInd w:val="0"/>
              <w:snapToGrid w:val="0"/>
              <w:ind w:left="0" w:firstLine="0" w:firstLineChars="0"/>
              <w:jc w:val="left"/>
              <w:rPr>
                <w:rFonts w:ascii="宋体" w:hAnsi="宋体"/>
                <w:sz w:val="24"/>
                <w:szCs w:val="24"/>
              </w:rPr>
            </w:pPr>
            <w:r>
              <w:rPr>
                <w:rFonts w:hint="eastAsia" w:ascii="宋体" w:hAnsi="宋体"/>
                <w:sz w:val="24"/>
                <w:szCs w:val="24"/>
              </w:rPr>
              <w:t>查询,查询在院患者统计报表</w:t>
            </w:r>
          </w:p>
        </w:tc>
        <w:bookmarkStart w:id="489" w:name="_Toc102556033"/>
        <w:bookmarkStart w:id="490" w:name="_Toc81990992"/>
        <w:bookmarkStart w:id="491" w:name="_Toc11024639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4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病区催款查询</w:t>
            </w:r>
            <w:bookmarkEnd w:id="489"/>
            <w:bookmarkEnd w:id="490"/>
            <w:bookmarkEnd w:id="4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8"/>
              </w:numPr>
              <w:adjustRightInd w:val="0"/>
              <w:snapToGrid w:val="0"/>
              <w:ind w:left="0" w:firstLine="0" w:firstLineChars="0"/>
              <w:jc w:val="left"/>
              <w:rPr>
                <w:rFonts w:ascii="宋体" w:hAnsi="宋体"/>
                <w:sz w:val="24"/>
                <w:szCs w:val="24"/>
              </w:rPr>
            </w:pPr>
            <w:r>
              <w:rPr>
                <w:rFonts w:hint="eastAsia" w:ascii="宋体" w:hAnsi="宋体"/>
                <w:sz w:val="24"/>
                <w:szCs w:val="24"/>
              </w:rPr>
              <w:t>查询,支持查询病区催款记录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8"/>
              </w:numPr>
              <w:adjustRightInd w:val="0"/>
              <w:snapToGrid w:val="0"/>
              <w:ind w:left="0" w:firstLine="0" w:firstLineChars="0"/>
              <w:jc w:val="left"/>
              <w:rPr>
                <w:rFonts w:ascii="宋体" w:hAnsi="宋体"/>
                <w:sz w:val="24"/>
                <w:szCs w:val="24"/>
              </w:rPr>
            </w:pPr>
            <w:r>
              <w:rPr>
                <w:rFonts w:hint="eastAsia" w:ascii="宋体" w:hAnsi="宋体"/>
                <w:sz w:val="24"/>
                <w:szCs w:val="24"/>
              </w:rPr>
              <w:t>设置,设置打印和导出选项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8"/>
              </w:numPr>
              <w:adjustRightInd w:val="0"/>
              <w:snapToGrid w:val="0"/>
              <w:ind w:left="0" w:firstLine="0" w:firstLineChars="0"/>
              <w:jc w:val="left"/>
              <w:rPr>
                <w:rFonts w:ascii="宋体" w:hAnsi="宋体"/>
                <w:sz w:val="24"/>
                <w:szCs w:val="24"/>
              </w:rPr>
            </w:pPr>
            <w:r>
              <w:rPr>
                <w:rFonts w:hint="eastAsia" w:ascii="宋体" w:hAnsi="宋体"/>
                <w:sz w:val="24"/>
                <w:szCs w:val="24"/>
              </w:rPr>
              <w:t>导出,导出跑去催款报表结果到本地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8"/>
              </w:numPr>
              <w:adjustRightInd w:val="0"/>
              <w:snapToGrid w:val="0"/>
              <w:ind w:left="0" w:firstLine="0" w:firstLineChars="0"/>
              <w:jc w:val="left"/>
              <w:rPr>
                <w:rFonts w:ascii="宋体" w:hAnsi="宋体"/>
                <w:sz w:val="24"/>
                <w:szCs w:val="24"/>
              </w:rPr>
            </w:pPr>
            <w:r>
              <w:rPr>
                <w:rFonts w:hint="eastAsia" w:ascii="宋体" w:hAnsi="宋体"/>
                <w:sz w:val="24"/>
                <w:szCs w:val="24"/>
              </w:rPr>
              <w:t>打印,打印报表</w:t>
            </w:r>
          </w:p>
        </w:tc>
        <w:bookmarkStart w:id="492" w:name="_Toc110246397"/>
        <w:bookmarkStart w:id="493" w:name="_Toc102556035"/>
        <w:bookmarkStart w:id="494" w:name="_Toc8199099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4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医院运营情况统计报表</w:t>
            </w:r>
            <w:bookmarkEnd w:id="492"/>
            <w:bookmarkEnd w:id="493"/>
            <w:bookmarkEnd w:id="4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49"/>
              </w:numPr>
              <w:adjustRightInd w:val="0"/>
              <w:snapToGrid w:val="0"/>
              <w:ind w:left="0" w:firstLine="0" w:firstLineChars="0"/>
              <w:jc w:val="left"/>
              <w:rPr>
                <w:rFonts w:ascii="宋体" w:hAnsi="宋体"/>
                <w:sz w:val="24"/>
                <w:szCs w:val="24"/>
              </w:rPr>
            </w:pPr>
            <w:r>
              <w:rPr>
                <w:rFonts w:hint="eastAsia" w:ascii="宋体" w:hAnsi="宋体"/>
                <w:sz w:val="24"/>
                <w:szCs w:val="24"/>
              </w:rPr>
              <w:t>查询,查询医院运营情况统计报表</w:t>
            </w:r>
          </w:p>
        </w:tc>
        <w:bookmarkStart w:id="495" w:name="_Toc81990995"/>
        <w:bookmarkStart w:id="496" w:name="_Toc110246398"/>
        <w:bookmarkStart w:id="497" w:name="_Toc10255603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4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科室收入统计表</w:t>
            </w:r>
            <w:bookmarkEnd w:id="495"/>
            <w:bookmarkEnd w:id="496"/>
            <w:bookmarkEnd w:id="4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0"/>
              </w:numPr>
              <w:adjustRightInd w:val="0"/>
              <w:snapToGrid w:val="0"/>
              <w:ind w:left="0" w:firstLine="0" w:firstLineChars="0"/>
              <w:jc w:val="left"/>
              <w:rPr>
                <w:rFonts w:ascii="宋体" w:hAnsi="宋体"/>
                <w:sz w:val="24"/>
                <w:szCs w:val="24"/>
              </w:rPr>
            </w:pPr>
            <w:r>
              <w:rPr>
                <w:rFonts w:hint="eastAsia" w:ascii="宋体" w:hAnsi="宋体"/>
                <w:sz w:val="24"/>
                <w:szCs w:val="24"/>
              </w:rPr>
              <w:t>查询,查询科室收入统计报表</w:t>
            </w:r>
          </w:p>
        </w:tc>
        <w:bookmarkStart w:id="498" w:name="_Toc81990996"/>
        <w:bookmarkStart w:id="499" w:name="_Toc110246399"/>
        <w:bookmarkStart w:id="500" w:name="_Toc10255603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46"/>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门诊挂号查询</w:t>
            </w:r>
            <w:bookmarkEnd w:id="498"/>
            <w:bookmarkEnd w:id="499"/>
            <w:bookmarkEnd w:id="5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1"/>
              </w:numPr>
              <w:adjustRightInd w:val="0"/>
              <w:snapToGrid w:val="0"/>
              <w:ind w:left="0" w:firstLine="0" w:firstLineChars="0"/>
              <w:jc w:val="left"/>
              <w:rPr>
                <w:rFonts w:ascii="宋体" w:hAnsi="宋体"/>
                <w:sz w:val="24"/>
                <w:szCs w:val="24"/>
              </w:rPr>
            </w:pPr>
            <w:r>
              <w:rPr>
                <w:rFonts w:hint="eastAsia" w:ascii="宋体" w:hAnsi="宋体"/>
                <w:sz w:val="24"/>
                <w:szCs w:val="24"/>
              </w:rPr>
              <w:t>查询,查询门诊挂号信息报表</w:t>
            </w:r>
          </w:p>
        </w:tc>
        <w:bookmarkStart w:id="501" w:name="_Toc110246407"/>
        <w:bookmarkStart w:id="502" w:name="_Toc102556084"/>
        <w:bookmarkStart w:id="503" w:name="_Toc103774956"/>
        <w:bookmarkStart w:id="504" w:name="_Toc36375414"/>
        <w:bookmarkStart w:id="505" w:name="_Toc33721445"/>
        <w:bookmarkStart w:id="506" w:name="_Toc514860743"/>
        <w:bookmarkStart w:id="507" w:name="_Toc1025560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3"/>
              <w:adjustRightInd w:val="0"/>
              <w:snapToGrid w:val="0"/>
              <w:spacing w:before="0" w:after="0" w:line="240" w:lineRule="auto"/>
              <w:jc w:val="left"/>
              <w:outlineLvl w:val="0"/>
              <w:rPr>
                <w:rFonts w:ascii="宋体" w:hAnsi="宋体"/>
                <w:b w:val="0"/>
                <w:bCs w:val="0"/>
                <w:sz w:val="28"/>
                <w:szCs w:val="32"/>
                <w:highlight w:val="yellow"/>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电子病历</w:t>
            </w:r>
            <w:bookmarkEnd w:id="501"/>
            <w:r>
              <w:rPr>
                <w:rFonts w:hint="eastAsia" w:ascii="宋体" w:hAnsi="宋体"/>
                <w:sz w:val="24"/>
                <w:szCs w:val="24"/>
                <w:highlight w:val="none"/>
              </w:rPr>
              <w:t>系统</w:t>
            </w:r>
          </w:p>
        </w:tc>
        <w:bookmarkStart w:id="508" w:name="_Toc11024640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医生病历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hint="eastAsia" w:ascii="宋体" w:hAnsi="宋体"/>
                <w:b/>
                <w:bCs/>
                <w:sz w:val="24"/>
                <w:szCs w:val="28"/>
              </w:rPr>
              <w:t>系统首页</w:t>
            </w:r>
            <w:bookmarkEnd w:id="508"/>
            <w:r>
              <w:rPr>
                <w:rFonts w:hint="eastAsia" w:ascii="宋体" w:hAnsi="宋体"/>
                <w:b/>
                <w:bCs/>
                <w:sz w:val="24"/>
                <w:szCs w:val="28"/>
              </w:rPr>
              <w:t xml:space="preserve"> </w:t>
            </w:r>
            <w:r>
              <w:rPr>
                <w:rFonts w:ascii="宋体" w:hAnsi="宋体"/>
                <w:b/>
                <w:bCs/>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54"/>
              </w:numPr>
              <w:adjustRightInd w:val="0"/>
              <w:snapToGrid w:val="0"/>
              <w:ind w:left="0" w:firstLine="0" w:firstLineChars="0"/>
              <w:jc w:val="left"/>
              <w:rPr>
                <w:rFonts w:ascii="宋体" w:hAnsi="宋体"/>
                <w:b/>
                <w:bCs/>
                <w:sz w:val="24"/>
              </w:rPr>
            </w:pPr>
            <w:r>
              <w:rPr>
                <w:rFonts w:hint="eastAsia" w:ascii="宋体" w:hAnsi="宋体"/>
                <w:b/>
                <w:bCs/>
                <w:sz w:val="24"/>
              </w:rPr>
              <w:t>通知公告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5"/>
              </w:numPr>
              <w:adjustRightInd w:val="0"/>
              <w:snapToGrid w:val="0"/>
              <w:ind w:left="0" w:firstLine="0" w:firstLineChars="0"/>
              <w:jc w:val="left"/>
              <w:rPr>
                <w:rFonts w:ascii="宋体" w:hAnsi="宋体"/>
                <w:sz w:val="24"/>
              </w:rPr>
            </w:pPr>
            <w:r>
              <w:rPr>
                <w:rFonts w:hint="eastAsia" w:ascii="宋体" w:hAnsi="宋体"/>
                <w:sz w:val="24"/>
              </w:rPr>
              <w:t>提供通知公告信息浏览功能；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54"/>
              </w:numPr>
              <w:adjustRightInd w:val="0"/>
              <w:snapToGrid w:val="0"/>
              <w:ind w:left="0" w:firstLine="0" w:firstLineChars="0"/>
              <w:jc w:val="left"/>
              <w:rPr>
                <w:rFonts w:ascii="宋体" w:hAnsi="宋体"/>
                <w:b/>
                <w:bCs/>
                <w:sz w:val="24"/>
              </w:rPr>
            </w:pPr>
            <w:r>
              <w:rPr>
                <w:rFonts w:hint="eastAsia" w:ascii="宋体" w:hAnsi="宋体"/>
                <w:b/>
                <w:bCs/>
                <w:sz w:val="24"/>
              </w:rPr>
              <w:t>消息中心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6"/>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日常工作消息，</w:t>
            </w:r>
            <w:r>
              <w:rPr>
                <w:rFonts w:ascii="宋体" w:hAnsi="宋体"/>
                <w:sz w:val="24"/>
              </w:rPr>
              <w:t>登录系统后，</w:t>
            </w:r>
            <w:r>
              <w:rPr>
                <w:rFonts w:hint="eastAsia" w:ascii="宋体" w:hAnsi="宋体"/>
                <w:sz w:val="24"/>
              </w:rPr>
              <w:t>消息系统能够</w:t>
            </w:r>
            <w:r>
              <w:rPr>
                <w:rFonts w:ascii="宋体" w:hAnsi="宋体"/>
                <w:sz w:val="24"/>
              </w:rPr>
              <w:t>围绕</w:t>
            </w:r>
            <w:r>
              <w:rPr>
                <w:rFonts w:hint="eastAsia" w:ascii="宋体" w:hAnsi="宋体"/>
                <w:sz w:val="24"/>
              </w:rPr>
              <w:t>临床</w:t>
            </w:r>
            <w:r>
              <w:rPr>
                <w:rFonts w:ascii="宋体" w:hAnsi="宋体"/>
                <w:sz w:val="24"/>
              </w:rPr>
              <w:t>诊疗的消息进行提醒</w:t>
            </w:r>
            <w:r>
              <w:rPr>
                <w:rFonts w:hint="eastAsia" w:ascii="宋体" w:hAnsi="宋体"/>
                <w:sz w:val="24"/>
              </w:rPr>
              <w:t>（与外部的检验、危急值、会诊等系统对接后）</w:t>
            </w:r>
            <w:r>
              <w:rPr>
                <w:rFonts w:ascii="宋体" w:hAnsi="宋体"/>
                <w:sz w:val="24"/>
              </w:rPr>
              <w:t>，如：</w:t>
            </w:r>
            <w:r>
              <w:rPr>
                <w:rFonts w:hint="eastAsia" w:ascii="宋体" w:hAnsi="宋体"/>
                <w:sz w:val="24"/>
              </w:rPr>
              <w:t>会诊、</w:t>
            </w:r>
            <w:r>
              <w:rPr>
                <w:rFonts w:ascii="宋体" w:hAnsi="宋体"/>
                <w:sz w:val="24"/>
              </w:rPr>
              <w:t>质控信息、危急值信息等</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6"/>
              </w:numPr>
              <w:adjustRightInd w:val="0"/>
              <w:snapToGrid w:val="0"/>
              <w:ind w:left="0" w:firstLine="0" w:firstLineChars="0"/>
              <w:jc w:val="left"/>
              <w:rPr>
                <w:rFonts w:ascii="宋体" w:hAnsi="宋体"/>
                <w:sz w:val="24"/>
              </w:rPr>
            </w:pPr>
            <w:r>
              <w:rPr>
                <w:rFonts w:hint="eastAsia" w:ascii="宋体" w:hAnsi="宋体"/>
                <w:sz w:val="24"/>
              </w:rPr>
              <w:t>消息管理，提供文本和业务两种消息功能，根据消息能够打开相应的护理病历文书。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54"/>
              </w:numPr>
              <w:adjustRightInd w:val="0"/>
              <w:snapToGrid w:val="0"/>
              <w:ind w:left="0" w:firstLine="0" w:firstLineChars="0"/>
              <w:jc w:val="left"/>
              <w:rPr>
                <w:rFonts w:ascii="宋体" w:hAnsi="宋体"/>
                <w:b/>
                <w:bCs/>
                <w:sz w:val="24"/>
              </w:rPr>
            </w:pPr>
            <w:r>
              <w:rPr>
                <w:rFonts w:hint="eastAsia" w:ascii="宋体" w:hAnsi="宋体"/>
                <w:b/>
                <w:bCs/>
                <w:sz w:val="24"/>
              </w:rPr>
              <w:t>应用导航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7"/>
              </w:numPr>
              <w:adjustRightInd w:val="0"/>
              <w:snapToGrid w:val="0"/>
              <w:ind w:left="0" w:firstLine="0" w:firstLineChars="0"/>
              <w:jc w:val="left"/>
              <w:rPr>
                <w:rFonts w:ascii="宋体" w:hAnsi="宋体"/>
                <w:sz w:val="24"/>
              </w:rPr>
            </w:pPr>
            <w:r>
              <w:rPr>
                <w:rFonts w:hint="eastAsia" w:ascii="宋体" w:hAnsi="宋体"/>
                <w:sz w:val="24"/>
              </w:rPr>
              <w:t>功能总成应用，提供一键操作获取系统的全部功能菜单；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7"/>
              </w:numPr>
              <w:adjustRightInd w:val="0"/>
              <w:snapToGrid w:val="0"/>
              <w:ind w:left="0" w:firstLine="0" w:firstLineChars="0"/>
              <w:jc w:val="left"/>
              <w:rPr>
                <w:rFonts w:ascii="宋体" w:hAnsi="宋体"/>
                <w:sz w:val="24"/>
              </w:rPr>
            </w:pPr>
            <w:r>
              <w:rPr>
                <w:rFonts w:hint="eastAsia" w:ascii="宋体" w:hAnsi="宋体"/>
                <w:sz w:val="24"/>
              </w:rPr>
              <w:t>我关注的应用，提供添加常用应用到关注功能；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7"/>
              </w:numPr>
              <w:adjustRightInd w:val="0"/>
              <w:snapToGrid w:val="0"/>
              <w:ind w:left="0" w:firstLine="0" w:firstLineChars="0"/>
              <w:jc w:val="left"/>
              <w:rPr>
                <w:rFonts w:ascii="宋体" w:hAnsi="宋体"/>
                <w:sz w:val="24"/>
              </w:rPr>
            </w:pPr>
            <w:r>
              <w:rPr>
                <w:rFonts w:hint="eastAsia" w:ascii="宋体" w:hAnsi="宋体"/>
                <w:sz w:val="24"/>
              </w:rPr>
              <w:t>应用搜素，根据关键字搜索应用；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7"/>
              </w:numPr>
              <w:adjustRightInd w:val="0"/>
              <w:snapToGrid w:val="0"/>
              <w:ind w:left="0" w:firstLine="0" w:firstLineChars="0"/>
              <w:jc w:val="left"/>
              <w:rPr>
                <w:rFonts w:ascii="宋体" w:hAnsi="宋体"/>
                <w:sz w:val="24"/>
              </w:rPr>
            </w:pPr>
            <w:r>
              <w:rPr>
                <w:rFonts w:hint="eastAsia" w:ascii="宋体" w:hAnsi="宋体"/>
                <w:sz w:val="24"/>
              </w:rPr>
              <w:t>应用分类，根据应用的分类展示应用功能；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7"/>
              </w:numPr>
              <w:adjustRightInd w:val="0"/>
              <w:snapToGrid w:val="0"/>
              <w:ind w:left="0" w:firstLine="0" w:firstLineChars="0"/>
              <w:jc w:val="left"/>
              <w:rPr>
                <w:rFonts w:ascii="宋体" w:hAnsi="宋体"/>
                <w:sz w:val="24"/>
              </w:rPr>
            </w:pPr>
            <w:r>
              <w:rPr>
                <w:rFonts w:hint="eastAsia" w:ascii="宋体" w:hAnsi="宋体"/>
                <w:sz w:val="24"/>
              </w:rPr>
              <w:t>菜单分组排序，提供菜单分组排序功能。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54"/>
              </w:numPr>
              <w:adjustRightInd w:val="0"/>
              <w:snapToGrid w:val="0"/>
              <w:ind w:left="0" w:firstLine="0" w:firstLineChars="0"/>
              <w:jc w:val="left"/>
              <w:rPr>
                <w:rFonts w:ascii="宋体" w:hAnsi="宋体"/>
                <w:b/>
                <w:bCs/>
                <w:sz w:val="24"/>
              </w:rPr>
            </w:pPr>
            <w:r>
              <w:rPr>
                <w:rFonts w:hint="eastAsia" w:ascii="宋体" w:hAnsi="宋体"/>
                <w:b/>
                <w:bCs/>
                <w:sz w:val="24"/>
              </w:rPr>
              <w:t>用户操作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8"/>
              </w:numPr>
              <w:adjustRightInd w:val="0"/>
              <w:snapToGrid w:val="0"/>
              <w:ind w:left="0" w:firstLine="0" w:firstLineChars="0"/>
              <w:jc w:val="left"/>
              <w:rPr>
                <w:rFonts w:ascii="宋体" w:hAnsi="宋体"/>
                <w:sz w:val="24"/>
              </w:rPr>
            </w:pPr>
            <w:r>
              <w:rPr>
                <w:rFonts w:hint="eastAsia" w:ascii="宋体" w:hAnsi="宋体"/>
                <w:sz w:val="24"/>
              </w:rPr>
              <w:t>用户信息，显示当前登录用户的相关信息；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8"/>
              </w:numPr>
              <w:adjustRightInd w:val="0"/>
              <w:snapToGrid w:val="0"/>
              <w:ind w:left="0" w:firstLine="0" w:firstLineChars="0"/>
              <w:jc w:val="left"/>
              <w:rPr>
                <w:rFonts w:ascii="宋体" w:hAnsi="宋体"/>
                <w:sz w:val="24"/>
              </w:rPr>
            </w:pPr>
            <w:r>
              <w:rPr>
                <w:rFonts w:hint="eastAsia" w:ascii="宋体" w:hAnsi="宋体"/>
                <w:sz w:val="24"/>
              </w:rPr>
              <w:t>用户设置，进行用户相关设置；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8"/>
              </w:numPr>
              <w:adjustRightInd w:val="0"/>
              <w:snapToGrid w:val="0"/>
              <w:ind w:left="0" w:firstLine="0" w:firstLineChars="0"/>
              <w:jc w:val="left"/>
              <w:rPr>
                <w:rFonts w:ascii="宋体" w:hAnsi="宋体"/>
                <w:sz w:val="24"/>
              </w:rPr>
            </w:pPr>
            <w:r>
              <w:rPr>
                <w:rFonts w:hint="eastAsia" w:ascii="宋体" w:hAnsi="宋体"/>
                <w:sz w:val="24"/>
              </w:rPr>
              <w:t>修改密码，提供用户修改密码功能；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8"/>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锁屏，提供锁屏功能，支持一键锁屏功能，可设置自动或手动锁屏。便于医生临时走开</w:t>
            </w:r>
            <w:r>
              <w:rPr>
                <w:rFonts w:ascii="宋体" w:hAnsi="宋体"/>
                <w:sz w:val="24"/>
              </w:rPr>
              <w:t>时的系统挂起</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8"/>
              </w:numPr>
              <w:adjustRightInd w:val="0"/>
              <w:snapToGrid w:val="0"/>
              <w:ind w:left="0" w:firstLine="0" w:firstLineChars="0"/>
              <w:jc w:val="left"/>
              <w:rPr>
                <w:rFonts w:ascii="宋体" w:hAnsi="宋体"/>
                <w:sz w:val="24"/>
              </w:rPr>
            </w:pPr>
            <w:r>
              <w:rPr>
                <w:rFonts w:hint="eastAsia" w:ascii="宋体" w:hAnsi="宋体"/>
                <w:sz w:val="24"/>
              </w:rPr>
              <w:t>用户注销，注销当前用户。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54"/>
              </w:numPr>
              <w:adjustRightInd w:val="0"/>
              <w:snapToGrid w:val="0"/>
              <w:ind w:left="0" w:firstLine="0" w:firstLineChars="0"/>
              <w:jc w:val="left"/>
              <w:rPr>
                <w:rFonts w:ascii="宋体" w:hAnsi="宋体"/>
                <w:b/>
                <w:bCs/>
                <w:sz w:val="24"/>
              </w:rPr>
            </w:pPr>
            <w:r>
              <w:rPr>
                <w:rFonts w:hint="eastAsia" w:ascii="宋体" w:hAnsi="宋体"/>
                <w:b/>
                <w:bCs/>
                <w:sz w:val="24"/>
              </w:rPr>
              <w:t>状态栏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9"/>
              </w:numPr>
              <w:adjustRightInd w:val="0"/>
              <w:snapToGrid w:val="0"/>
              <w:ind w:left="0" w:firstLine="0" w:firstLineChars="0"/>
              <w:jc w:val="left"/>
              <w:rPr>
                <w:rFonts w:ascii="宋体" w:hAnsi="宋体"/>
                <w:sz w:val="24"/>
              </w:rPr>
            </w:pPr>
            <w:r>
              <w:rPr>
                <w:rFonts w:hint="eastAsia" w:ascii="宋体" w:hAnsi="宋体"/>
                <w:sz w:val="24"/>
              </w:rPr>
              <w:t>快捷导航，</w:t>
            </w:r>
            <w:r>
              <w:rPr>
                <w:rFonts w:ascii="宋体" w:hAnsi="宋体"/>
                <w:sz w:val="24"/>
              </w:rPr>
              <w:t>快捷定位系统功能</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9"/>
              </w:numPr>
              <w:adjustRightInd w:val="0"/>
              <w:snapToGrid w:val="0"/>
              <w:ind w:left="0" w:firstLine="0" w:firstLineChars="0"/>
              <w:jc w:val="left"/>
              <w:rPr>
                <w:rFonts w:ascii="宋体" w:hAnsi="宋体"/>
                <w:sz w:val="24"/>
              </w:rPr>
            </w:pPr>
            <w:r>
              <w:rPr>
                <w:rFonts w:hint="eastAsia" w:ascii="宋体" w:hAnsi="宋体"/>
                <w:sz w:val="24"/>
              </w:rPr>
              <w:t>菜单分组排序，</w:t>
            </w:r>
            <w:r>
              <w:rPr>
                <w:rFonts w:ascii="宋体" w:hAnsi="宋体"/>
                <w:sz w:val="24"/>
              </w:rPr>
              <w:t>提供菜单分组排序功能；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9"/>
              </w:numPr>
              <w:adjustRightInd w:val="0"/>
              <w:snapToGrid w:val="0"/>
              <w:ind w:left="0" w:firstLine="0" w:firstLineChars="0"/>
              <w:jc w:val="left"/>
              <w:rPr>
                <w:rFonts w:ascii="宋体" w:hAnsi="宋体"/>
                <w:sz w:val="24"/>
              </w:rPr>
            </w:pPr>
            <w:r>
              <w:rPr>
                <w:rFonts w:hint="eastAsia" w:ascii="宋体" w:hAnsi="宋体"/>
                <w:sz w:val="24"/>
              </w:rPr>
              <w:t>用户信息，</w:t>
            </w:r>
            <w:r>
              <w:rPr>
                <w:rFonts w:ascii="宋体" w:hAnsi="宋体"/>
                <w:sz w:val="24"/>
              </w:rPr>
              <w:t>进行用户相关设置；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9"/>
              </w:numPr>
              <w:adjustRightInd w:val="0"/>
              <w:snapToGrid w:val="0"/>
              <w:ind w:left="0" w:firstLine="0" w:firstLineChars="0"/>
              <w:jc w:val="left"/>
              <w:rPr>
                <w:rFonts w:ascii="宋体" w:hAnsi="宋体"/>
                <w:sz w:val="24"/>
              </w:rPr>
            </w:pPr>
            <w:r>
              <w:rPr>
                <w:rFonts w:ascii="宋体" w:hAnsi="宋体"/>
                <w:sz w:val="24"/>
              </w:rPr>
              <w:t>IP地址</w:t>
            </w:r>
            <w:r>
              <w:rPr>
                <w:rFonts w:hint="eastAsia" w:ascii="宋体" w:hAnsi="宋体"/>
                <w:sz w:val="24"/>
              </w:rPr>
              <w:t>，</w:t>
            </w:r>
            <w:r>
              <w:rPr>
                <w:rFonts w:ascii="宋体" w:hAnsi="宋体"/>
                <w:sz w:val="24"/>
              </w:rPr>
              <w:t>显示用户登录IP地址；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59"/>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ascii="宋体" w:hAnsi="宋体"/>
                <w:sz w:val="24"/>
              </w:rPr>
              <w:t>Debug模式</w:t>
            </w:r>
            <w:r>
              <w:rPr>
                <w:rFonts w:hint="eastAsia" w:ascii="宋体" w:hAnsi="宋体"/>
                <w:sz w:val="24"/>
              </w:rPr>
              <w:t>，</w:t>
            </w:r>
            <w:r>
              <w:rPr>
                <w:rFonts w:ascii="宋体" w:hAnsi="宋体"/>
                <w:sz w:val="24"/>
              </w:rPr>
              <w:t>可进入管理员调试模式</w:t>
            </w:r>
            <w:r>
              <w:rPr>
                <w:rFonts w:hint="eastAsia" w:ascii="宋体" w:hAnsi="宋体"/>
                <w:sz w:val="24"/>
              </w:rPr>
              <w:t>。</w:t>
            </w:r>
          </w:p>
        </w:tc>
        <w:bookmarkStart w:id="509" w:name="_Toc11024640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ascii="宋体" w:hAnsi="宋体"/>
                <w:b/>
                <w:bCs/>
                <w:sz w:val="24"/>
                <w:szCs w:val="28"/>
              </w:rPr>
              <w:t>患者管理</w:t>
            </w:r>
            <w:bookmarkEnd w:id="5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60"/>
              </w:numPr>
              <w:adjustRightInd w:val="0"/>
              <w:snapToGrid w:val="0"/>
              <w:ind w:left="0" w:firstLine="0" w:firstLineChars="0"/>
              <w:jc w:val="left"/>
              <w:rPr>
                <w:rFonts w:ascii="宋体" w:hAnsi="宋体"/>
                <w:sz w:val="24"/>
              </w:rPr>
            </w:pPr>
            <w:r>
              <w:rPr>
                <w:rFonts w:hint="eastAsia" w:ascii="宋体" w:hAnsi="宋体"/>
                <w:sz w:val="24"/>
              </w:rPr>
              <w:t>病人视图，系统具备专门的病人列表视图，能够自定义病人列表视图；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60"/>
              </w:numPr>
              <w:adjustRightInd w:val="0"/>
              <w:snapToGrid w:val="0"/>
              <w:ind w:left="0" w:firstLine="0" w:firstLineChars="0"/>
              <w:jc w:val="left"/>
              <w:rPr>
                <w:rFonts w:ascii="宋体" w:hAnsi="宋体"/>
                <w:sz w:val="24"/>
              </w:rPr>
            </w:pPr>
            <w:r>
              <w:rPr>
                <w:rFonts w:hint="eastAsia" w:ascii="宋体" w:hAnsi="宋体"/>
                <w:sz w:val="24"/>
              </w:rPr>
              <w:t>病人卡片，提供床头卡模式显示，卡片可自定义显示年龄、护理级别、过敏史、诊断等信息；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60"/>
              </w:numPr>
              <w:adjustRightInd w:val="0"/>
              <w:snapToGrid w:val="0"/>
              <w:ind w:left="0" w:firstLine="0" w:firstLineChars="0"/>
              <w:jc w:val="left"/>
              <w:rPr>
                <w:rFonts w:ascii="宋体" w:hAnsi="宋体"/>
                <w:sz w:val="24"/>
              </w:rPr>
            </w:pPr>
            <w:r>
              <w:rPr>
                <w:rFonts w:hint="eastAsia" w:ascii="宋体" w:hAnsi="宋体"/>
                <w:sz w:val="24"/>
              </w:rPr>
              <w:t>病人检索，支持通过患者姓名、床位、住院号、身份证号等进行模糊查询；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60"/>
              </w:numPr>
              <w:adjustRightInd w:val="0"/>
              <w:snapToGrid w:val="0"/>
              <w:ind w:left="0" w:firstLine="0" w:firstLineChars="0"/>
              <w:jc w:val="left"/>
              <w:rPr>
                <w:rFonts w:ascii="宋体" w:hAnsi="宋体"/>
                <w:sz w:val="24"/>
              </w:rPr>
            </w:pPr>
            <w:r>
              <w:rPr>
                <w:rFonts w:hint="eastAsia" w:ascii="宋体" w:hAnsi="宋体"/>
                <w:sz w:val="24"/>
              </w:rPr>
              <w:t>分类筛选，支持分管患者、科室患者、30天内分管患者、出院3天内患者、转科患者、会诊患者、授权患者、诊疗组患者等分类；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60"/>
              </w:numPr>
              <w:adjustRightInd w:val="0"/>
              <w:snapToGrid w:val="0"/>
              <w:ind w:left="0" w:firstLine="0" w:firstLineChars="0"/>
              <w:jc w:val="left"/>
              <w:rPr>
                <w:rFonts w:ascii="宋体" w:hAnsi="宋体"/>
                <w:sz w:val="24"/>
              </w:rPr>
            </w:pPr>
            <w:r>
              <w:rPr>
                <w:rFonts w:hint="eastAsia" w:ascii="宋体" w:hAnsi="宋体"/>
                <w:sz w:val="24"/>
              </w:rPr>
              <w:t>患者病历夹，针对患者病历文书提供统一病历夹管理，病历夹内的文书内容可根据医院实际需求进行顺序的定义。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60"/>
              </w:numPr>
              <w:adjustRightInd w:val="0"/>
              <w:snapToGrid w:val="0"/>
              <w:ind w:left="0" w:firstLine="0" w:firstLineChars="0"/>
              <w:jc w:val="left"/>
              <w:rPr>
                <w:rFonts w:ascii="宋体" w:hAnsi="宋体"/>
                <w:sz w:val="24"/>
              </w:rPr>
            </w:pPr>
            <w:r>
              <w:rPr>
                <w:rFonts w:hint="eastAsia" w:ascii="宋体" w:hAnsi="宋体"/>
                <w:sz w:val="24"/>
              </w:rPr>
              <w:t>患者列表，采用树形列表结构，分级显示分管患者、科室患者、出院三天内患者、出院三天未归档患者、诊疗组患者，让用户一目了然，快速定位。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0"/>
              </w:numPr>
              <w:adjustRightInd w:val="0"/>
              <w:snapToGrid w:val="0"/>
              <w:ind w:left="0" w:firstLine="0" w:firstLineChars="0"/>
              <w:jc w:val="left"/>
              <w:rPr>
                <w:rFonts w:ascii="宋体" w:hAnsi="宋体"/>
                <w:sz w:val="24"/>
              </w:rPr>
            </w:pPr>
            <w:r>
              <w:rPr>
                <w:rFonts w:hint="eastAsia" w:ascii="宋体" w:hAnsi="宋体"/>
                <w:sz w:val="24"/>
              </w:rPr>
              <w:t>患者卡片，采用卡片平铺结构，根据过滤按钮列出分管患者、科室患者、非本科室患者、授权患者、出院三天内患者、出院三天未归档患者、诊疗组患者的卡片，卡片信息可以通过页面中的卡片设置按钮自行设置展示的内容。</w:t>
            </w:r>
          </w:p>
        </w:tc>
        <w:bookmarkStart w:id="510" w:name="_Toc11024641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ascii="宋体" w:hAnsi="宋体"/>
                <w:b/>
                <w:bCs/>
                <w:sz w:val="24"/>
                <w:szCs w:val="28"/>
              </w:rPr>
              <w:t>住院诊断</w:t>
            </w:r>
            <w:bookmarkEnd w:id="5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诊断录入，支持录入中医和西医诊断，诊断基于标准ICD，并可添加描述、入院病情、出院转归；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历史诊断，支持查询患者历史门诊或住院诊断，并引用到本次；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常用诊断，支持从常用诊断里引用科室常用诊断和个人常用诊断；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诊断修改，支持双击诊断选中后修改诊断；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拟诊断，支持拟诊断时自由录入诊断，不必遵循ICD编码；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设为主诊断，支持选中某条诊断设为主诊断；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设为次诊断，支持选中某条诊断设为次诊断；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设为子诊断，支持将新开诊断设为某条诊断的子诊断；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保存为个人诊断，支持选中某条诊断保存为个人常用诊断；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诊断上移，支持选中某条诊断上移调整位置，插入病历时遵循此位置；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1"/>
              </w:numPr>
              <w:adjustRightInd w:val="0"/>
              <w:snapToGrid w:val="0"/>
              <w:ind w:left="0" w:firstLine="0" w:firstLineChars="0"/>
              <w:jc w:val="left"/>
              <w:rPr>
                <w:rFonts w:ascii="宋体" w:hAnsi="宋体"/>
                <w:sz w:val="24"/>
              </w:rPr>
            </w:pPr>
            <w:r>
              <w:rPr>
                <w:rFonts w:hint="eastAsia" w:ascii="宋体" w:hAnsi="宋体"/>
                <w:sz w:val="24"/>
              </w:rPr>
              <w:t>诊断下移，支持选中某条诊断下移调整位置，插入病历时遵循此位置。</w:t>
            </w:r>
          </w:p>
        </w:tc>
        <w:bookmarkStart w:id="511" w:name="_Toc11024641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ascii="宋体" w:hAnsi="宋体"/>
                <w:b/>
                <w:bCs/>
                <w:sz w:val="24"/>
                <w:szCs w:val="28"/>
              </w:rPr>
              <w:t>住院病历</w:t>
            </w:r>
            <w:bookmarkEnd w:id="5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2"/>
              </w:numPr>
              <w:adjustRightInd w:val="0"/>
              <w:snapToGrid w:val="0"/>
              <w:ind w:left="0" w:firstLine="0" w:firstLineChars="0"/>
              <w:jc w:val="left"/>
              <w:rPr>
                <w:rFonts w:ascii="宋体" w:hAnsi="宋体"/>
                <w:b/>
                <w:bCs/>
                <w:sz w:val="24"/>
              </w:rPr>
            </w:pPr>
            <w:r>
              <w:rPr>
                <w:rFonts w:ascii="宋体" w:hAnsi="宋体"/>
                <w:b/>
                <w:bCs/>
                <w:sz w:val="24"/>
              </w:rPr>
              <w:t>病历模板管理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63"/>
              </w:numPr>
              <w:adjustRightInd w:val="0"/>
              <w:snapToGrid w:val="0"/>
              <w:spacing w:line="240" w:lineRule="auto"/>
              <w:ind w:left="0" w:firstLine="0"/>
              <w:rPr>
                <w:rFonts w:ascii="宋体" w:hAnsi="宋体" w:cs="宋体"/>
                <w:kern w:val="0"/>
              </w:rPr>
            </w:pPr>
            <w:r>
              <w:rPr>
                <w:rFonts w:hint="eastAsia" w:ascii="宋体" w:hAnsi="宋体"/>
              </w:rPr>
              <w:t xml:space="preserve">病历模板管理支持按科室、按病种、按文书类型进行分类管理，能够将模板按照门诊及住院（科室、病区、门诊）场景进行授权管理、支持单一科室或多个科室模板授权应用，支持模板多级审核管理应用，病历打印能够细分到段落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3"/>
              </w:numPr>
              <w:adjustRightInd w:val="0"/>
              <w:snapToGrid w:val="0"/>
              <w:ind w:left="0" w:firstLine="0" w:firstLineChars="0"/>
              <w:jc w:val="left"/>
              <w:rPr>
                <w:rFonts w:ascii="宋体" w:hAnsi="宋体"/>
                <w:sz w:val="24"/>
              </w:rPr>
            </w:pPr>
            <w:r>
              <w:rPr>
                <w:rFonts w:hint="eastAsia" w:ascii="宋体" w:hAnsi="宋体"/>
                <w:sz w:val="24"/>
              </w:rPr>
              <w:t>提供医生组套模板应用，医生可将日常病历书写过程中的个性化模板进行组套管理；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3"/>
              </w:numPr>
              <w:adjustRightInd w:val="0"/>
              <w:snapToGrid w:val="0"/>
              <w:ind w:left="0" w:firstLine="0" w:firstLineChars="0"/>
              <w:jc w:val="left"/>
              <w:rPr>
                <w:rFonts w:ascii="宋体" w:hAnsi="宋体"/>
                <w:sz w:val="24"/>
              </w:rPr>
            </w:pPr>
            <w:r>
              <w:rPr>
                <w:rFonts w:hint="eastAsia" w:ascii="宋体" w:hAnsi="宋体"/>
                <w:sz w:val="24"/>
              </w:rPr>
              <w:t>提供按照住院病历组成部分、疾病病种选择所需模板，模板内容应当符合该疾病现有诊疗指南、规范要求；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3"/>
              </w:numPr>
              <w:adjustRightInd w:val="0"/>
              <w:snapToGrid w:val="0"/>
              <w:ind w:left="0" w:firstLine="0" w:firstLineChars="0"/>
              <w:jc w:val="left"/>
              <w:rPr>
                <w:rFonts w:ascii="宋体" w:hAnsi="宋体"/>
                <w:sz w:val="24"/>
              </w:rPr>
            </w:pPr>
            <w:r>
              <w:rPr>
                <w:rFonts w:hint="eastAsia" w:ascii="宋体" w:hAnsi="宋体"/>
                <w:sz w:val="24"/>
              </w:rPr>
              <w:t>提供医生组套模板应用，医生可将日常病历书写过程中的个性化模板进行组套管理。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2"/>
              </w:numPr>
              <w:adjustRightInd w:val="0"/>
              <w:snapToGrid w:val="0"/>
              <w:ind w:left="0" w:firstLine="0" w:firstLineChars="0"/>
              <w:jc w:val="left"/>
              <w:rPr>
                <w:rFonts w:ascii="宋体" w:hAnsi="宋体"/>
                <w:b/>
                <w:bCs/>
                <w:sz w:val="24"/>
              </w:rPr>
            </w:pPr>
            <w:r>
              <w:rPr>
                <w:rFonts w:ascii="宋体" w:hAnsi="宋体"/>
                <w:b/>
                <w:bCs/>
                <w:sz w:val="24"/>
              </w:rPr>
              <w:t>病历文书管理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4"/>
              </w:numPr>
              <w:adjustRightInd w:val="0"/>
              <w:snapToGrid w:val="0"/>
              <w:ind w:left="0" w:firstLine="0" w:firstLineChars="0"/>
              <w:jc w:val="left"/>
              <w:rPr>
                <w:rFonts w:ascii="宋体" w:hAnsi="宋体"/>
                <w:sz w:val="24"/>
              </w:rPr>
            </w:pPr>
            <w:r>
              <w:rPr>
                <w:rFonts w:hint="eastAsia" w:ascii="宋体" w:hAnsi="宋体"/>
                <w:sz w:val="24"/>
              </w:rPr>
              <w:t>提供自定义添加病历文书目录，可对目录节点名称、编号、文档类型等进行自定义编辑。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2"/>
              </w:numPr>
              <w:adjustRightInd w:val="0"/>
              <w:snapToGrid w:val="0"/>
              <w:ind w:left="0" w:firstLine="0" w:firstLineChars="0"/>
              <w:jc w:val="left"/>
              <w:rPr>
                <w:rFonts w:ascii="宋体" w:hAnsi="宋体"/>
                <w:b/>
                <w:bCs/>
                <w:sz w:val="24"/>
              </w:rPr>
            </w:pPr>
            <w:r>
              <w:rPr>
                <w:rFonts w:ascii="宋体" w:hAnsi="宋体"/>
                <w:b/>
                <w:bCs/>
                <w:sz w:val="24"/>
              </w:rPr>
              <w:t>病历质控列表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5"/>
              </w:numPr>
              <w:adjustRightInd w:val="0"/>
              <w:snapToGrid w:val="0"/>
              <w:ind w:left="0" w:firstLine="0" w:firstLineChars="0"/>
              <w:jc w:val="left"/>
              <w:rPr>
                <w:rFonts w:ascii="宋体" w:hAnsi="宋体"/>
                <w:sz w:val="24"/>
              </w:rPr>
            </w:pPr>
            <w:r>
              <w:rPr>
                <w:rFonts w:hint="eastAsia" w:ascii="宋体" w:hAnsi="宋体"/>
                <w:sz w:val="24"/>
              </w:rPr>
              <w:t>提供质控消息列表，临床医生登录系统后能够自动体现质控消息，通过质控消息能够定位系统处理页面。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5"/>
              </w:numPr>
              <w:adjustRightInd w:val="0"/>
              <w:snapToGrid w:val="0"/>
              <w:ind w:left="0" w:firstLine="0" w:firstLineChars="0"/>
              <w:jc w:val="left"/>
              <w:rPr>
                <w:rFonts w:ascii="宋体" w:hAnsi="宋体"/>
                <w:sz w:val="24"/>
              </w:rPr>
            </w:pPr>
            <w:r>
              <w:rPr>
                <w:rFonts w:hint="eastAsia" w:ascii="宋体" w:hAnsi="宋体"/>
                <w:sz w:val="24"/>
              </w:rPr>
              <w:t>提供病历文书编辑页面质控任务提醒，且能够通过颜色来区分缺陷等级。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2"/>
              </w:numPr>
              <w:adjustRightInd w:val="0"/>
              <w:snapToGrid w:val="0"/>
              <w:ind w:left="0" w:firstLine="0" w:firstLineChars="0"/>
              <w:jc w:val="left"/>
              <w:rPr>
                <w:rFonts w:ascii="宋体" w:hAnsi="宋体"/>
                <w:b/>
                <w:bCs/>
                <w:sz w:val="24"/>
              </w:rPr>
            </w:pPr>
            <w:r>
              <w:rPr>
                <w:rFonts w:ascii="宋体" w:hAnsi="宋体"/>
                <w:b/>
                <w:bCs/>
                <w:sz w:val="24"/>
              </w:rPr>
              <w:t>病历已写文书列表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6"/>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提供待写文书及已写文书管理列表，待写文书列表包含了病历文档名称、原因描述、问题输出信息等，已书写文书列表包含了病历文档标题、文档标题时间、文档类型、文档状态及文档创建时间。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2"/>
              </w:numPr>
              <w:adjustRightInd w:val="0"/>
              <w:snapToGrid w:val="0"/>
              <w:ind w:left="0" w:firstLine="0" w:firstLineChars="0"/>
              <w:jc w:val="left"/>
              <w:rPr>
                <w:rFonts w:ascii="宋体" w:hAnsi="宋体"/>
                <w:b/>
                <w:bCs/>
                <w:sz w:val="24"/>
              </w:rPr>
            </w:pPr>
            <w:r>
              <w:rPr>
                <w:rFonts w:ascii="宋体" w:hAnsi="宋体"/>
                <w:b/>
                <w:bCs/>
                <w:sz w:val="24"/>
              </w:rPr>
              <w:t>病历修改日志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7"/>
              </w:numPr>
              <w:adjustRightInd w:val="0"/>
              <w:snapToGrid w:val="0"/>
              <w:ind w:left="0" w:firstLine="0" w:firstLineChars="0"/>
              <w:jc w:val="left"/>
              <w:rPr>
                <w:rFonts w:ascii="宋体" w:hAnsi="宋体"/>
                <w:sz w:val="24"/>
              </w:rPr>
            </w:pPr>
            <w:r>
              <w:rPr>
                <w:rFonts w:hint="eastAsia" w:ascii="宋体" w:hAnsi="宋体"/>
                <w:sz w:val="24"/>
              </w:rPr>
              <w:t>提供病历修改日志查询，能够按照修改时间、对象、操作过程、操作人等多个维度进行日志查询。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2"/>
              </w:numPr>
              <w:adjustRightInd w:val="0"/>
              <w:snapToGrid w:val="0"/>
              <w:ind w:left="0" w:firstLine="0" w:firstLineChars="0"/>
              <w:jc w:val="left"/>
              <w:rPr>
                <w:rFonts w:ascii="宋体" w:hAnsi="宋体"/>
                <w:b/>
                <w:bCs/>
                <w:sz w:val="24"/>
              </w:rPr>
            </w:pPr>
            <w:r>
              <w:rPr>
                <w:rFonts w:hint="eastAsia" w:ascii="宋体" w:hAnsi="宋体"/>
                <w:b/>
                <w:bCs/>
                <w:sz w:val="24"/>
              </w:rPr>
              <w:t>病历输入助理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8"/>
              </w:numPr>
              <w:adjustRightInd w:val="0"/>
              <w:snapToGrid w:val="0"/>
              <w:ind w:left="0" w:firstLine="0" w:firstLineChars="0"/>
              <w:jc w:val="left"/>
              <w:rPr>
                <w:rFonts w:ascii="宋体" w:hAnsi="宋体"/>
                <w:sz w:val="24"/>
              </w:rPr>
            </w:pPr>
            <w:r>
              <w:rPr>
                <w:rFonts w:hint="eastAsia" w:ascii="宋体" w:hAnsi="宋体"/>
                <w:sz w:val="24"/>
              </w:rPr>
              <w:t>提供科室级输入助理应用，科室管理员维护输入助理知识库，发布后可供全科人员进行共享；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68"/>
              </w:numPr>
              <w:adjustRightInd w:val="0"/>
              <w:snapToGrid w:val="0"/>
              <w:ind w:left="0" w:firstLine="0" w:firstLineChars="0"/>
              <w:jc w:val="left"/>
              <w:rPr>
                <w:rFonts w:ascii="宋体" w:hAnsi="宋体"/>
                <w:sz w:val="24"/>
              </w:rPr>
            </w:pPr>
            <w:r>
              <w:rPr>
                <w:rFonts w:hint="eastAsia" w:ascii="宋体" w:hAnsi="宋体"/>
                <w:sz w:val="24"/>
              </w:rPr>
              <w:t>提供个人输入助理应用，可将个人日常常用的医学术语保存至输入助理知识库中。</w:t>
            </w:r>
          </w:p>
        </w:tc>
        <w:bookmarkStart w:id="512" w:name="_Toc11024641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ascii="宋体" w:hAnsi="宋体"/>
                <w:b/>
                <w:bCs/>
                <w:sz w:val="24"/>
                <w:szCs w:val="28"/>
              </w:rPr>
              <w:t>病历书写</w:t>
            </w:r>
            <w:bookmarkEnd w:id="5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结构化病历录入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0"/>
              </w:numPr>
              <w:adjustRightInd w:val="0"/>
              <w:snapToGrid w:val="0"/>
              <w:ind w:left="0" w:firstLine="0" w:firstLineChars="0"/>
              <w:jc w:val="left"/>
              <w:rPr>
                <w:rFonts w:ascii="宋体" w:hAnsi="宋体"/>
                <w:sz w:val="24"/>
              </w:rPr>
            </w:pPr>
            <w:r>
              <w:rPr>
                <w:rFonts w:hint="eastAsia" w:ascii="宋体" w:hAnsi="宋体"/>
                <w:sz w:val="24"/>
              </w:rPr>
              <w:t>提供结构化（可交互元素）模板辅助录入，并在病历记录中保留结构化模板形成的结构；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0"/>
              </w:numPr>
              <w:adjustRightInd w:val="0"/>
              <w:snapToGrid w:val="0"/>
              <w:ind w:left="0" w:firstLine="0" w:firstLineChars="0"/>
              <w:jc w:val="left"/>
              <w:rPr>
                <w:rFonts w:ascii="宋体" w:hAnsi="宋体"/>
                <w:sz w:val="24"/>
              </w:rPr>
            </w:pPr>
            <w:r>
              <w:rPr>
                <w:rFonts w:hint="eastAsia" w:ascii="宋体" w:hAnsi="宋体"/>
                <w:sz w:val="24"/>
              </w:rPr>
              <w:t>提供结构化点选录入功能，科室医生根据病种调出结构化模板，元素种类有单选元素、多选元素、录入提示元素、格式化元素及固定文本元素、单选框元素、多选框元素等；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0"/>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提供结构化病历记录项目内容合理性检查与提示功能，如：男性病人自动过滤女性特征、高血压自动提示填写既往血压值、手术记录自动提示填写既往手术信息。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自由文本录入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1"/>
              </w:numPr>
              <w:adjustRightInd w:val="0"/>
              <w:snapToGrid w:val="0"/>
              <w:ind w:left="0" w:firstLine="0" w:firstLineChars="0"/>
              <w:jc w:val="left"/>
              <w:rPr>
                <w:rFonts w:ascii="宋体" w:hAnsi="宋体"/>
                <w:sz w:val="24"/>
              </w:rPr>
            </w:pPr>
            <w:r>
              <w:rPr>
                <w:rFonts w:hint="eastAsia" w:ascii="宋体" w:hAnsi="宋体"/>
                <w:sz w:val="24"/>
              </w:rPr>
              <w:t>提供病历自由文本录入的功能，提供字体、字号、上标、下标、粗体、斜体、下划线等基础文字编辑功能。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输入助理录入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2"/>
              </w:numPr>
              <w:adjustRightInd w:val="0"/>
              <w:snapToGrid w:val="0"/>
              <w:ind w:left="0" w:firstLine="0" w:firstLineChars="0"/>
              <w:jc w:val="left"/>
              <w:rPr>
                <w:rFonts w:ascii="宋体" w:hAnsi="宋体"/>
                <w:sz w:val="24"/>
              </w:rPr>
            </w:pPr>
            <w:r>
              <w:rPr>
                <w:rFonts w:hint="eastAsia" w:ascii="宋体" w:hAnsi="宋体"/>
                <w:sz w:val="24"/>
              </w:rPr>
              <w:t>输入助理，能够快速关联已经自定义好的输入助理术语知识库，以便医生能够快速的获取各类术语知识并引用至病历中。提供病历输入助理维护及浏览功能；提供医疗文书常用的特殊符号集录入病历文书的功能，如：℃，℉，‰，㎡，mmo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2"/>
              </w:numPr>
              <w:adjustRightInd w:val="0"/>
              <w:snapToGrid w:val="0"/>
              <w:ind w:left="0" w:firstLine="0" w:firstLineChars="0"/>
              <w:jc w:val="left"/>
              <w:rPr>
                <w:rFonts w:ascii="宋体" w:hAnsi="宋体"/>
                <w:sz w:val="24"/>
              </w:rPr>
            </w:pPr>
            <w:r>
              <w:rPr>
                <w:rFonts w:hint="eastAsia" w:ascii="宋体" w:hAnsi="宋体"/>
                <w:sz w:val="24"/>
              </w:rPr>
              <w:t>输入助理，提供常用术语词库辅助录入功能，术语词库包括症状名称、体征名称、疾病名称、药物名称、手术名称、操作名称、护理级别名称等；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hint="eastAsia" w:ascii="宋体" w:hAnsi="宋体"/>
                <w:b/>
                <w:bCs/>
                <w:sz w:val="24"/>
              </w:rPr>
              <w:t>结构化数据引用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3"/>
              </w:numPr>
              <w:adjustRightInd w:val="0"/>
              <w:snapToGrid w:val="0"/>
              <w:ind w:left="0" w:firstLine="0" w:firstLineChars="0"/>
              <w:jc w:val="left"/>
              <w:rPr>
                <w:rFonts w:ascii="宋体" w:hAnsi="宋体"/>
                <w:sz w:val="24"/>
              </w:rPr>
            </w:pPr>
            <w:r>
              <w:rPr>
                <w:rFonts w:hint="eastAsia" w:ascii="宋体" w:hAnsi="宋体"/>
                <w:sz w:val="24"/>
              </w:rPr>
              <w:t>支持病历段落之间的元素内容引用；比如入院记录中的主诉和生命体征数据可以引用到首次病程记录中。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外部数据引用</w:t>
            </w:r>
            <w:r>
              <w:rPr>
                <w:rFonts w:hint="eastAsia" w:ascii="宋体" w:hAnsi="宋体"/>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adjustRightInd w:val="0"/>
              <w:snapToGrid w:val="0"/>
              <w:ind w:firstLine="0" w:firstLineChars="0"/>
              <w:jc w:val="left"/>
              <w:rPr>
                <w:rFonts w:ascii="宋体" w:hAnsi="宋体"/>
                <w:sz w:val="24"/>
              </w:rPr>
            </w:pPr>
            <w:r>
              <w:rPr>
                <w:rFonts w:hint="eastAsia" w:ascii="宋体" w:hAnsi="宋体"/>
                <w:sz w:val="24"/>
              </w:rPr>
              <w:t>提供外部数据引用，可直接将数据引用至病历中，如门诊检验检查、处方等;支持快捷引用诊断控件数据、手术控件数据、过敏源数据等；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医学表达式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4"/>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医学特殊表达式，支持病历书写过程中的特殊表达式应用，特殊表达式（如月经史、牙齿标注、胎心位置、突眼等、光定位、房角、肺结核）、特殊符号和上下标。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hint="eastAsia" w:ascii="宋体" w:hAnsi="宋体"/>
                <w:b/>
                <w:bCs/>
                <w:sz w:val="24"/>
              </w:rPr>
              <w:t>辨证施治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5"/>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提供辩证论治相关知识，支持检索；支持把病状病理和治法药方插入病历。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病历留痕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6"/>
              </w:numPr>
              <w:adjustRightInd w:val="0"/>
              <w:snapToGrid w:val="0"/>
              <w:ind w:left="0" w:firstLine="0" w:firstLineChars="0"/>
              <w:jc w:val="left"/>
              <w:rPr>
                <w:rFonts w:ascii="宋体" w:hAnsi="宋体"/>
                <w:sz w:val="24"/>
              </w:rPr>
            </w:pPr>
            <w:r>
              <w:rPr>
                <w:rFonts w:hint="eastAsia" w:ascii="宋体" w:hAnsi="宋体"/>
                <w:sz w:val="24"/>
              </w:rPr>
              <w:t>提供三级检诊功能，医生按照等级，具有不同的修改权限，对于下级医生病历的修改，保留修改痕迹；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6"/>
              </w:numPr>
              <w:adjustRightInd w:val="0"/>
              <w:snapToGrid w:val="0"/>
              <w:ind w:left="0" w:firstLine="0" w:firstLineChars="0"/>
              <w:jc w:val="left"/>
              <w:rPr>
                <w:rFonts w:ascii="宋体" w:hAnsi="宋体"/>
                <w:sz w:val="24"/>
              </w:rPr>
            </w:pPr>
            <w:r>
              <w:rPr>
                <w:rFonts w:hint="eastAsia" w:ascii="宋体" w:hAnsi="宋体"/>
                <w:sz w:val="24"/>
              </w:rPr>
              <w:t>提供病历留痕功能，段落完成后，上级修改病历时能够自动留痕，记录时间、修改人、职称等信息；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6"/>
              </w:numPr>
              <w:adjustRightInd w:val="0"/>
              <w:snapToGrid w:val="0"/>
              <w:ind w:left="0" w:firstLine="0" w:firstLineChars="0"/>
              <w:jc w:val="left"/>
              <w:rPr>
                <w:rFonts w:ascii="宋体" w:hAnsi="宋体"/>
                <w:sz w:val="24"/>
              </w:rPr>
            </w:pPr>
            <w:r>
              <w:rPr>
                <w:rFonts w:hint="eastAsia" w:ascii="宋体" w:hAnsi="宋体"/>
                <w:sz w:val="24"/>
              </w:rPr>
              <w:t>提供病历记录按照用户修改权限管理，允许上级医务人员修改下级医务人员创建的病历记录。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病历签名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7"/>
              </w:numPr>
              <w:adjustRightInd w:val="0"/>
              <w:snapToGrid w:val="0"/>
              <w:ind w:left="0" w:firstLine="0" w:firstLineChars="0"/>
              <w:jc w:val="left"/>
              <w:rPr>
                <w:rFonts w:ascii="宋体" w:hAnsi="宋体"/>
                <w:sz w:val="24"/>
              </w:rPr>
            </w:pPr>
            <w:r>
              <w:rPr>
                <w:rFonts w:hint="eastAsia" w:ascii="宋体" w:hAnsi="宋体"/>
                <w:sz w:val="24"/>
              </w:rPr>
              <w:t>病历保存签名，能够支持电子病历签名，同时能够支持电子签名应用；提供分级签名功能，包括病历段落签名；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7"/>
              </w:numPr>
              <w:adjustRightInd w:val="0"/>
              <w:snapToGrid w:val="0"/>
              <w:ind w:left="0" w:firstLine="0" w:firstLineChars="0"/>
              <w:jc w:val="left"/>
              <w:rPr>
                <w:rFonts w:ascii="宋体" w:hAnsi="宋体"/>
                <w:sz w:val="24"/>
              </w:rPr>
            </w:pPr>
            <w:r>
              <w:rPr>
                <w:rFonts w:ascii="宋体" w:hAnsi="宋体"/>
                <w:sz w:val="24"/>
              </w:rPr>
              <w:t xml:space="preserve"> </w:t>
            </w:r>
            <w:r>
              <w:rPr>
                <w:rFonts w:hint="eastAsia" w:ascii="宋体" w:hAnsi="宋体"/>
                <w:sz w:val="24"/>
              </w:rPr>
              <w:t>住院</w:t>
            </w:r>
            <w:r>
              <w:rPr>
                <w:rFonts w:ascii="宋体" w:hAnsi="宋体"/>
                <w:sz w:val="24"/>
              </w:rPr>
              <w:t>病历</w:t>
            </w:r>
            <w:r>
              <w:rPr>
                <w:rFonts w:hint="eastAsia" w:ascii="宋体" w:hAnsi="宋体"/>
                <w:sz w:val="24"/>
              </w:rPr>
              <w:t>文书</w:t>
            </w:r>
            <w:r>
              <w:rPr>
                <w:rFonts w:ascii="宋体" w:hAnsi="宋体"/>
                <w:sz w:val="24"/>
              </w:rPr>
              <w:t>、知情同意书、医嘱</w:t>
            </w:r>
            <w:r>
              <w:rPr>
                <w:rFonts w:hint="eastAsia" w:ascii="宋体" w:hAnsi="宋体"/>
                <w:sz w:val="24"/>
              </w:rPr>
              <w:t>等电子签名</w:t>
            </w:r>
            <w:r>
              <w:rPr>
                <w:rFonts w:ascii="宋体" w:hAnsi="宋体"/>
                <w:sz w:val="24"/>
              </w:rPr>
              <w:t>CA</w:t>
            </w:r>
            <w:r>
              <w:rPr>
                <w:rFonts w:hint="eastAsia" w:ascii="宋体" w:hAnsi="宋体"/>
                <w:sz w:val="24"/>
              </w:rPr>
              <w:t>系统进行对接</w:t>
            </w:r>
            <w:r>
              <w:rPr>
                <w:rFonts w:ascii="宋体" w:hAnsi="宋体"/>
                <w:sz w:val="24"/>
              </w:rPr>
              <w:t>，</w:t>
            </w:r>
            <w:r>
              <w:rPr>
                <w:rFonts w:hint="eastAsia" w:ascii="宋体" w:hAnsi="宋体"/>
                <w:sz w:val="24"/>
              </w:rPr>
              <w:t>与无纸化病案系统对接，实现</w:t>
            </w:r>
            <w:r>
              <w:rPr>
                <w:rFonts w:ascii="宋体" w:hAnsi="宋体"/>
                <w:sz w:val="24"/>
              </w:rPr>
              <w:t>电子归档。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病历自检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8"/>
              </w:numPr>
              <w:adjustRightInd w:val="0"/>
              <w:snapToGrid w:val="0"/>
              <w:ind w:left="0" w:firstLine="0" w:firstLineChars="0"/>
              <w:jc w:val="left"/>
              <w:rPr>
                <w:rFonts w:ascii="宋体" w:hAnsi="宋体"/>
                <w:sz w:val="24"/>
              </w:rPr>
            </w:pPr>
            <w:r>
              <w:rPr>
                <w:rFonts w:hint="eastAsia" w:ascii="宋体" w:hAnsi="宋体"/>
                <w:sz w:val="24"/>
              </w:rPr>
              <w:t>病历自检，保存并提交病历时能够根据医务部门设置的质控规则进行自检提醒。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病历内容自动关联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9"/>
              </w:numPr>
              <w:adjustRightInd w:val="0"/>
              <w:snapToGrid w:val="0"/>
              <w:ind w:left="0" w:firstLine="0" w:firstLineChars="0"/>
              <w:jc w:val="left"/>
              <w:rPr>
                <w:rFonts w:ascii="宋体" w:hAnsi="宋体"/>
                <w:sz w:val="24"/>
              </w:rPr>
            </w:pPr>
            <w:r>
              <w:rPr>
                <w:rFonts w:hint="eastAsia" w:ascii="宋体" w:hAnsi="宋体"/>
                <w:sz w:val="24"/>
              </w:rPr>
              <w:t>检查检验同步，提供检验、检查数据插入到病历文书的功能，在病历录入中，医生可根据病情描述需要，自主选择检查、检验报告数据直接将准确的数据插入到病历中任意位置；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9"/>
              </w:numPr>
              <w:adjustRightInd w:val="0"/>
              <w:snapToGrid w:val="0"/>
              <w:ind w:left="0" w:firstLine="0" w:firstLineChars="0"/>
              <w:jc w:val="left"/>
              <w:rPr>
                <w:rFonts w:ascii="宋体" w:hAnsi="宋体"/>
                <w:sz w:val="24"/>
              </w:rPr>
            </w:pPr>
            <w:r>
              <w:rPr>
                <w:rFonts w:hint="eastAsia" w:ascii="宋体" w:hAnsi="宋体"/>
                <w:sz w:val="24"/>
              </w:rPr>
              <w:t>与门诊病历信息同步，门急诊病历和住院病历相互调阅、复制引用；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79"/>
              </w:numPr>
              <w:adjustRightInd w:val="0"/>
              <w:snapToGrid w:val="0"/>
              <w:ind w:left="0" w:firstLine="0" w:firstLineChars="0"/>
              <w:jc w:val="left"/>
              <w:rPr>
                <w:rFonts w:ascii="宋体" w:hAnsi="宋体"/>
                <w:sz w:val="24"/>
              </w:rPr>
            </w:pPr>
            <w:r>
              <w:rPr>
                <w:rFonts w:hint="eastAsia" w:ascii="宋体" w:hAnsi="宋体"/>
                <w:sz w:val="24"/>
              </w:rPr>
              <w:t>提供按照病历组成部分、内容和要求，根据电子病历系统中相关数据，自动生成住院病历部分内容的功能，如：入院记录中的主诉和生命体征数据可以引用到首次病程记录中。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病历评分应用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0"/>
              </w:numPr>
              <w:adjustRightInd w:val="0"/>
              <w:snapToGrid w:val="0"/>
              <w:ind w:left="0" w:firstLine="0" w:firstLineChars="0"/>
              <w:jc w:val="left"/>
              <w:rPr>
                <w:rFonts w:ascii="宋体" w:hAnsi="宋体"/>
                <w:sz w:val="24"/>
              </w:rPr>
            </w:pPr>
            <w:r>
              <w:rPr>
                <w:rFonts w:hint="eastAsia" w:ascii="宋体" w:hAnsi="宋体"/>
                <w:sz w:val="24"/>
              </w:rPr>
              <w:t>提供质控评分调整功能，院级质控人员根据病历实际情况对患者的扣分项目进行调整。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病案首页编辑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1"/>
              </w:numPr>
              <w:adjustRightInd w:val="0"/>
              <w:snapToGrid w:val="0"/>
              <w:ind w:left="0" w:firstLine="0" w:firstLineChars="0"/>
              <w:jc w:val="left"/>
              <w:rPr>
                <w:rFonts w:ascii="宋体" w:hAnsi="宋体"/>
                <w:sz w:val="24"/>
              </w:rPr>
            </w:pPr>
            <w:r>
              <w:rPr>
                <w:rFonts w:hint="eastAsia" w:ascii="宋体" w:hAnsi="宋体"/>
                <w:sz w:val="24"/>
              </w:rPr>
              <w:t>提供符合国家</w:t>
            </w:r>
            <w:r>
              <w:rPr>
                <w:rFonts w:ascii="宋体" w:hAnsi="宋体"/>
                <w:sz w:val="24"/>
              </w:rPr>
              <w:t>卫生</w:t>
            </w:r>
            <w:r>
              <w:rPr>
                <w:rFonts w:hint="eastAsia" w:ascii="宋体" w:hAnsi="宋体"/>
                <w:sz w:val="24"/>
              </w:rPr>
              <w:t>健康委员会</w:t>
            </w:r>
            <w:r>
              <w:rPr>
                <w:rFonts w:ascii="宋体" w:hAnsi="宋体"/>
                <w:sz w:val="24"/>
              </w:rPr>
              <w:t>、国家中医药管理局要求的</w:t>
            </w:r>
            <w:r>
              <w:rPr>
                <w:rFonts w:hint="eastAsia" w:ascii="宋体" w:hAnsi="宋体"/>
                <w:sz w:val="24"/>
              </w:rPr>
              <w:t>病案首页；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1"/>
              </w:numPr>
              <w:adjustRightInd w:val="0"/>
              <w:snapToGrid w:val="0"/>
              <w:ind w:left="0" w:firstLine="0" w:firstLineChars="0"/>
              <w:jc w:val="left"/>
              <w:rPr>
                <w:rFonts w:ascii="宋体" w:hAnsi="宋体"/>
                <w:sz w:val="24"/>
              </w:rPr>
            </w:pPr>
            <w:r>
              <w:rPr>
                <w:rFonts w:hint="eastAsia" w:ascii="宋体" w:hAnsi="宋体"/>
                <w:sz w:val="24"/>
              </w:rPr>
              <w:t>提供</w:t>
            </w:r>
            <w:r>
              <w:rPr>
                <w:rFonts w:ascii="宋体" w:hAnsi="宋体"/>
                <w:sz w:val="24"/>
              </w:rPr>
              <w:t>病案首页附页</w:t>
            </w:r>
            <w:r>
              <w:rPr>
                <w:rFonts w:hint="eastAsia" w:ascii="宋体" w:hAnsi="宋体"/>
                <w:sz w:val="24"/>
              </w:rPr>
              <w:t>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1"/>
              </w:numPr>
              <w:adjustRightInd w:val="0"/>
              <w:snapToGrid w:val="0"/>
              <w:ind w:left="0" w:firstLine="0" w:firstLineChars="0"/>
              <w:jc w:val="left"/>
              <w:rPr>
                <w:rFonts w:ascii="宋体" w:hAnsi="宋体"/>
                <w:sz w:val="24"/>
              </w:rPr>
            </w:pPr>
            <w:r>
              <w:rPr>
                <w:rFonts w:hint="eastAsia" w:ascii="宋体" w:hAnsi="宋体"/>
                <w:sz w:val="24"/>
              </w:rPr>
              <w:t xml:space="preserve">提供根据患者住院期间电子病历记录，自动生成病案首页中住院天数、确诊日期、出院诊断、手术及操作、费用信息、护理等信息；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1"/>
              </w:numPr>
              <w:adjustRightInd w:val="0"/>
              <w:snapToGrid w:val="0"/>
              <w:ind w:left="0" w:firstLine="0" w:firstLineChars="0"/>
              <w:jc w:val="left"/>
              <w:rPr>
                <w:rFonts w:ascii="宋体" w:hAnsi="宋体"/>
                <w:sz w:val="24"/>
              </w:rPr>
            </w:pPr>
            <w:r>
              <w:rPr>
                <w:rFonts w:hint="eastAsia" w:ascii="宋体" w:hAnsi="宋体"/>
                <w:sz w:val="24"/>
              </w:rPr>
              <w:t>提供首页的相关验证功能，对于不合理或者错误的录入，系统自动给出验证结果并醒目提示医生。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hint="eastAsia" w:ascii="宋体" w:hAnsi="宋体"/>
                <w:b/>
                <w:bCs/>
                <w:sz w:val="24"/>
              </w:rPr>
              <w:t>病历权限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2"/>
              </w:numPr>
              <w:adjustRightInd w:val="0"/>
              <w:snapToGrid w:val="0"/>
              <w:ind w:left="0" w:firstLine="0" w:firstLineChars="0"/>
              <w:jc w:val="left"/>
              <w:rPr>
                <w:rFonts w:ascii="宋体" w:hAnsi="宋体"/>
                <w:sz w:val="24"/>
              </w:rPr>
            </w:pPr>
            <w:r>
              <w:rPr>
                <w:rFonts w:hint="eastAsia" w:ascii="宋体" w:hAnsi="宋体"/>
                <w:sz w:val="24"/>
              </w:rPr>
              <w:t>病历权限控制，支持病历编辑、删除、完成、解签等权限控制: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2"/>
              </w:numPr>
              <w:adjustRightInd w:val="0"/>
              <w:snapToGrid w:val="0"/>
              <w:ind w:left="0" w:firstLine="0" w:firstLineChars="0"/>
              <w:jc w:val="left"/>
              <w:rPr>
                <w:rFonts w:ascii="宋体" w:hAnsi="宋体"/>
                <w:sz w:val="24"/>
              </w:rPr>
            </w:pPr>
            <w:r>
              <w:rPr>
                <w:rFonts w:hint="eastAsia" w:ascii="宋体" w:hAnsi="宋体"/>
                <w:sz w:val="24"/>
              </w:rPr>
              <w:t>病历解锁,支持对状态为编辑的病历进行解锁，以便其他临床人员对病历进行编辑；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2"/>
              </w:numPr>
              <w:adjustRightInd w:val="0"/>
              <w:snapToGrid w:val="0"/>
              <w:ind w:left="0" w:firstLine="0" w:firstLineChars="0"/>
              <w:jc w:val="left"/>
              <w:rPr>
                <w:rFonts w:ascii="宋体" w:hAnsi="宋体"/>
                <w:sz w:val="24"/>
              </w:rPr>
            </w:pPr>
            <w:r>
              <w:rPr>
                <w:rFonts w:hint="eastAsia" w:ascii="宋体" w:hAnsi="宋体"/>
                <w:sz w:val="24"/>
              </w:rPr>
              <w:t>病历封存,支持病历封存，锁定其编辑权限，在一定时间内不允许任何人进行病历编辑；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2"/>
              </w:numPr>
              <w:adjustRightInd w:val="0"/>
              <w:snapToGrid w:val="0"/>
              <w:ind w:left="0" w:firstLine="0" w:firstLineChars="0"/>
              <w:jc w:val="left"/>
              <w:rPr>
                <w:rFonts w:ascii="宋体" w:hAnsi="宋体"/>
                <w:sz w:val="24"/>
              </w:rPr>
            </w:pPr>
            <w:r>
              <w:rPr>
                <w:rFonts w:hint="eastAsia" w:ascii="宋体" w:hAnsi="宋体"/>
                <w:sz w:val="24"/>
              </w:rPr>
              <w:t>临时</w:t>
            </w:r>
            <w:r>
              <w:rPr>
                <w:rFonts w:ascii="宋体" w:hAnsi="宋体"/>
                <w:sz w:val="24"/>
              </w:rPr>
              <w:t>病历申请</w:t>
            </w:r>
            <w:r>
              <w:rPr>
                <w:rFonts w:hint="eastAsia" w:ascii="宋体" w:hAnsi="宋体"/>
                <w:sz w:val="24"/>
              </w:rPr>
              <w:t>,</w:t>
            </w:r>
            <w:r>
              <w:rPr>
                <w:rFonts w:ascii="宋体" w:hAnsi="宋体"/>
                <w:sz w:val="24"/>
              </w:rPr>
              <w:t>当患者需要会诊或</w:t>
            </w:r>
            <w:r>
              <w:rPr>
                <w:rFonts w:hint="eastAsia" w:ascii="宋体" w:hAnsi="宋体"/>
                <w:sz w:val="24"/>
              </w:rPr>
              <w:t>紧急</w:t>
            </w:r>
            <w:r>
              <w:rPr>
                <w:rFonts w:ascii="宋体" w:hAnsi="宋体"/>
                <w:sz w:val="24"/>
              </w:rPr>
              <w:t>处理时，可申请病历</w:t>
            </w:r>
            <w:r>
              <w:rPr>
                <w:rFonts w:hint="eastAsia" w:ascii="宋体" w:hAnsi="宋体"/>
                <w:sz w:val="24"/>
              </w:rPr>
              <w:t>浏览</w:t>
            </w:r>
            <w:r>
              <w:rPr>
                <w:rFonts w:ascii="宋体" w:hAnsi="宋体"/>
                <w:sz w:val="24"/>
              </w:rPr>
              <w:t>及使用权限</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2"/>
              </w:numPr>
              <w:adjustRightInd w:val="0"/>
              <w:snapToGrid w:val="0"/>
              <w:ind w:left="0" w:firstLine="0" w:firstLineChars="0"/>
              <w:jc w:val="left"/>
              <w:rPr>
                <w:rFonts w:ascii="宋体" w:hAnsi="宋体"/>
                <w:sz w:val="24"/>
              </w:rPr>
            </w:pPr>
            <w:r>
              <w:rPr>
                <w:rFonts w:hint="eastAsia" w:ascii="宋体" w:hAnsi="宋体"/>
                <w:sz w:val="24"/>
              </w:rPr>
              <w:t>病历召回管理，提供病历召回申请、审核功能；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2"/>
              </w:numPr>
              <w:adjustRightInd w:val="0"/>
              <w:snapToGrid w:val="0"/>
              <w:ind w:left="0" w:firstLine="0" w:firstLineChars="0"/>
              <w:jc w:val="left"/>
              <w:rPr>
                <w:rFonts w:ascii="宋体" w:hAnsi="宋体"/>
                <w:sz w:val="24"/>
              </w:rPr>
            </w:pPr>
            <w:r>
              <w:rPr>
                <w:rFonts w:hint="eastAsia" w:ascii="宋体" w:hAnsi="宋体"/>
                <w:sz w:val="24"/>
              </w:rPr>
              <w:t>转科权限，具备转科时病区</w:t>
            </w:r>
            <w:r>
              <w:rPr>
                <w:rFonts w:ascii="宋体" w:hAnsi="宋体"/>
                <w:sz w:val="24"/>
              </w:rPr>
              <w:t>权限的自动变更</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2"/>
              </w:numPr>
              <w:adjustRightInd w:val="0"/>
              <w:snapToGrid w:val="0"/>
              <w:ind w:left="0" w:firstLine="0" w:firstLineChars="0"/>
              <w:jc w:val="left"/>
              <w:rPr>
                <w:rFonts w:ascii="宋体" w:hAnsi="宋体"/>
                <w:sz w:val="24"/>
              </w:rPr>
            </w:pPr>
            <w:r>
              <w:rPr>
                <w:rFonts w:hint="eastAsia" w:ascii="宋体" w:hAnsi="宋体"/>
                <w:sz w:val="24"/>
              </w:rPr>
              <w:t>提供在</w:t>
            </w:r>
            <w:r>
              <w:rPr>
                <w:rFonts w:ascii="宋体" w:hAnsi="宋体"/>
                <w:sz w:val="24"/>
              </w:rPr>
              <w:t>线权限申请，如</w:t>
            </w:r>
            <w:r>
              <w:rPr>
                <w:rFonts w:hint="eastAsia" w:ascii="宋体" w:hAnsi="宋体"/>
                <w:sz w:val="24"/>
              </w:rPr>
              <w:t>模板修改</w:t>
            </w:r>
            <w:r>
              <w:rPr>
                <w:rFonts w:ascii="宋体" w:hAnsi="宋体"/>
                <w:sz w:val="24"/>
              </w:rPr>
              <w:t>权限开通申请、病历解档</w:t>
            </w:r>
            <w:r>
              <w:rPr>
                <w:rFonts w:hint="eastAsia" w:ascii="宋体" w:hAnsi="宋体"/>
                <w:sz w:val="24"/>
              </w:rPr>
              <w:t>申请</w:t>
            </w:r>
            <w:r>
              <w:rPr>
                <w:rFonts w:ascii="宋体" w:hAnsi="宋体"/>
                <w:sz w:val="24"/>
              </w:rPr>
              <w:t>等</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2"/>
              </w:numPr>
              <w:adjustRightInd w:val="0"/>
              <w:snapToGrid w:val="0"/>
              <w:ind w:left="0" w:firstLine="0" w:firstLineChars="0"/>
              <w:jc w:val="left"/>
              <w:rPr>
                <w:rFonts w:ascii="宋体" w:hAnsi="宋体"/>
                <w:sz w:val="24"/>
              </w:rPr>
            </w:pPr>
            <w:r>
              <w:rPr>
                <w:rFonts w:hint="eastAsia" w:ascii="宋体" w:hAnsi="宋体"/>
                <w:sz w:val="24"/>
              </w:rPr>
              <w:t>病历授权管理，支持对临床医生进行跨科权限管理。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ascii="宋体" w:hAnsi="宋体"/>
                <w:b/>
                <w:bCs/>
                <w:sz w:val="24"/>
              </w:rPr>
              <w:t>病历打印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3"/>
              </w:numPr>
              <w:adjustRightInd w:val="0"/>
              <w:snapToGrid w:val="0"/>
              <w:ind w:left="0" w:firstLine="0" w:firstLineChars="0"/>
              <w:jc w:val="left"/>
              <w:rPr>
                <w:rFonts w:ascii="宋体" w:hAnsi="宋体"/>
                <w:sz w:val="24"/>
              </w:rPr>
            </w:pPr>
            <w:r>
              <w:rPr>
                <w:rFonts w:hint="eastAsia" w:ascii="宋体" w:hAnsi="宋体"/>
                <w:sz w:val="24"/>
              </w:rPr>
              <w:t>提供打印格式配置，支持个性化打印；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3"/>
              </w:numPr>
              <w:adjustRightInd w:val="0"/>
              <w:snapToGrid w:val="0"/>
              <w:ind w:left="0" w:firstLine="0" w:firstLineChars="0"/>
              <w:jc w:val="left"/>
              <w:rPr>
                <w:rFonts w:ascii="宋体" w:hAnsi="宋体"/>
                <w:sz w:val="24"/>
              </w:rPr>
            </w:pPr>
            <w:r>
              <w:rPr>
                <w:rFonts w:hint="eastAsia" w:ascii="宋体" w:hAnsi="宋体"/>
                <w:sz w:val="24"/>
              </w:rPr>
              <w:t>提供电子病历打印预览、接续打印；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3"/>
              </w:numPr>
              <w:adjustRightInd w:val="0"/>
              <w:snapToGrid w:val="0"/>
              <w:ind w:left="0" w:firstLine="0" w:firstLineChars="0"/>
              <w:jc w:val="left"/>
              <w:rPr>
                <w:rFonts w:ascii="宋体" w:hAnsi="宋体"/>
                <w:sz w:val="24"/>
              </w:rPr>
            </w:pPr>
            <w:r>
              <w:rPr>
                <w:rFonts w:hint="eastAsia" w:ascii="宋体" w:hAnsi="宋体"/>
                <w:sz w:val="24"/>
              </w:rPr>
              <w:t>提供电子病历记录按照最终内容（不含修改痕迹）打印；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3"/>
              </w:numPr>
              <w:adjustRightInd w:val="0"/>
              <w:snapToGrid w:val="0"/>
              <w:ind w:left="0" w:firstLine="0" w:firstLineChars="0"/>
              <w:jc w:val="left"/>
              <w:rPr>
                <w:rFonts w:ascii="宋体" w:hAnsi="宋体"/>
                <w:sz w:val="24"/>
              </w:rPr>
            </w:pPr>
            <w:r>
              <w:rPr>
                <w:rFonts w:hint="eastAsia" w:ascii="宋体" w:hAnsi="宋体"/>
                <w:sz w:val="24"/>
              </w:rPr>
              <w:t>提供病历打印、续打、打印预览、取消打印、打印当前页、打印奇数页、打印偶数页、批量打印选择等灵活的打印功能应用。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269"/>
              </w:numPr>
              <w:adjustRightInd w:val="0"/>
              <w:snapToGrid w:val="0"/>
              <w:ind w:left="0" w:firstLine="0" w:firstLineChars="0"/>
              <w:jc w:val="left"/>
              <w:rPr>
                <w:rFonts w:ascii="宋体" w:hAnsi="宋体"/>
                <w:b/>
                <w:bCs/>
                <w:sz w:val="24"/>
              </w:rPr>
            </w:pPr>
            <w:r>
              <w:rPr>
                <w:rFonts w:hint="eastAsia" w:ascii="宋体" w:hAnsi="宋体"/>
                <w:b/>
                <w:bCs/>
                <w:sz w:val="24"/>
              </w:rPr>
              <w:t>其他书写要求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提供一体化的病历集成与应用框架，提供与医嘱、手术、会诊等信息系统的接口。能够实现以患者为中心，一体化的显示患者基本信息、患者住院医嘱信息、患者住院诊断信息、住院手术信息、医嘱单打印信息、住院病历信息、住院会诊信息、药品信息、历史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提供包含展现样式的病历记录录入编辑和保存功能；提供所见即所得的病历记录录入编辑功能；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 xml:space="preserve">提供病历书写过程中的病人病历夹应用，能够按照住院医嘱、入院记录、医患沟记录、病程记录、一般治疗处置记录、知情告知审批单、医护类评估单、转诊（院）记录、法定医学证明报告、出院记录、住院病案首页、检查记录、检验记录、护理病历等顺序进行医疗文书排列与显示。同时可根据医院病案室要求，自定义设置病历夹中的文书顺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提供表格病历：医生可将表格病历进行预设，在病历书写过程中以模板的形式进行快速引用和编辑；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同意书：填写各类同意书内容，包括医保病人特殊用药及治疗同意书、手术审批单、手术同意书、治疗同意书、麻醉同意书、输血同意书、贵重药品知情同意书等，并能够打印存档；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支持图形、图像、外部表格、分割线插入；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提供医疗文书书写过程中常用的特殊符号集如：℃，℉，‰，㎡，mol等（不允许医生自行创建），提供上、下标功能：支持对文字的上下标功能；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提供暂时保存未完成住院病历记录，并授权用户查看、修改、完成该病历记录，提供住院病历记录确认完成并记录完成时间的功能；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提供在住院病历指定内容中复制、粘贴患者本人住院病历相同信息的功能；禁止复制、粘贴非患者本人信息的功能；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防止对正处于编辑状态的住院病历在另一界面打开、编辑的功能。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提供病程记录单段落编辑模式，提供上下分屏查看合并病程；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4"/>
              </w:numPr>
              <w:adjustRightInd w:val="0"/>
              <w:snapToGrid w:val="0"/>
              <w:ind w:left="0" w:firstLine="0" w:firstLineChars="0"/>
              <w:jc w:val="left"/>
              <w:rPr>
                <w:rFonts w:ascii="宋体" w:hAnsi="宋体"/>
                <w:sz w:val="24"/>
              </w:rPr>
            </w:pPr>
            <w:r>
              <w:rPr>
                <w:rFonts w:hint="eastAsia" w:ascii="宋体" w:hAnsi="宋体"/>
                <w:sz w:val="24"/>
              </w:rPr>
              <w:t>提供子工号书写病历段落的功能。</w:t>
            </w:r>
          </w:p>
        </w:tc>
        <w:bookmarkStart w:id="513" w:name="_Toc11024641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hint="eastAsia" w:ascii="宋体" w:hAnsi="宋体"/>
                <w:b/>
                <w:bCs/>
                <w:sz w:val="24"/>
                <w:szCs w:val="28"/>
              </w:rPr>
              <w:t>数据调阅</w:t>
            </w:r>
            <w:bookmarkEnd w:id="5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5"/>
              </w:numPr>
              <w:adjustRightInd w:val="0"/>
              <w:snapToGrid w:val="0"/>
              <w:ind w:left="0" w:firstLine="0" w:firstLineChars="0"/>
              <w:jc w:val="left"/>
              <w:rPr>
                <w:rFonts w:ascii="宋体" w:hAnsi="宋体"/>
                <w:sz w:val="24"/>
              </w:rPr>
            </w:pPr>
            <w:r>
              <w:rPr>
                <w:rFonts w:hint="eastAsia" w:ascii="宋体" w:hAnsi="宋体"/>
                <w:sz w:val="24"/>
              </w:rPr>
              <w:t>病历文书记录，</w:t>
            </w:r>
            <w:r>
              <w:rPr>
                <w:rFonts w:ascii="宋体" w:hAnsi="宋体"/>
                <w:sz w:val="24"/>
              </w:rPr>
              <w:t>提供病历文书浏览查询功能（包括护理文书）；支持查询历次的门急诊病历、住院病历、住院医嘱、检查检验等信息；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5"/>
              </w:numPr>
              <w:adjustRightInd w:val="0"/>
              <w:snapToGrid w:val="0"/>
              <w:ind w:left="0" w:firstLine="0" w:firstLineChars="0"/>
              <w:jc w:val="left"/>
              <w:rPr>
                <w:rFonts w:ascii="宋体" w:hAnsi="宋体"/>
                <w:sz w:val="24"/>
              </w:rPr>
            </w:pPr>
            <w:r>
              <w:rPr>
                <w:rFonts w:hint="eastAsia" w:ascii="宋体" w:hAnsi="宋体"/>
                <w:sz w:val="24"/>
              </w:rPr>
              <w:t>护理病历浏览，</w:t>
            </w:r>
            <w:r>
              <w:rPr>
                <w:rFonts w:ascii="宋体" w:hAnsi="宋体"/>
                <w:sz w:val="24"/>
              </w:rPr>
              <w:t>支持在住院病历中查看护理病历：包括体温单、一般护理记录单、评分单、单项检测单等</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5"/>
              </w:numPr>
              <w:adjustRightInd w:val="0"/>
              <w:snapToGrid w:val="0"/>
              <w:ind w:left="0" w:firstLine="0" w:firstLineChars="0"/>
              <w:jc w:val="left"/>
              <w:rPr>
                <w:rFonts w:ascii="宋体" w:hAnsi="宋体"/>
                <w:sz w:val="24"/>
              </w:rPr>
            </w:pPr>
            <w:r>
              <w:rPr>
                <w:rFonts w:hint="eastAsia" w:ascii="宋体" w:hAnsi="宋体"/>
                <w:sz w:val="24"/>
              </w:rPr>
              <w:t>申请单记录，</w:t>
            </w:r>
            <w:r>
              <w:rPr>
                <w:rFonts w:ascii="宋体" w:hAnsi="宋体"/>
                <w:sz w:val="24"/>
              </w:rPr>
              <w:t>提供检查、检验报告浏览功能</w:t>
            </w:r>
            <w:r>
              <w:rPr>
                <w:rFonts w:hint="eastAsia" w:ascii="宋体" w:hAnsi="宋体"/>
                <w:sz w:val="24"/>
              </w:rPr>
              <w:t>；</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5"/>
              </w:numPr>
              <w:adjustRightInd w:val="0"/>
              <w:snapToGrid w:val="0"/>
              <w:ind w:left="0" w:firstLine="0" w:firstLineChars="0"/>
              <w:jc w:val="left"/>
              <w:rPr>
                <w:rFonts w:ascii="宋体" w:hAnsi="宋体"/>
                <w:sz w:val="24"/>
              </w:rPr>
            </w:pPr>
            <w:r>
              <w:rPr>
                <w:rFonts w:hint="eastAsia" w:ascii="宋体" w:hAnsi="宋体"/>
                <w:sz w:val="24"/>
              </w:rPr>
              <w:t>医嘱记录，</w:t>
            </w:r>
            <w:r>
              <w:rPr>
                <w:rFonts w:ascii="宋体" w:hAnsi="宋体"/>
                <w:sz w:val="24"/>
              </w:rPr>
              <w:t>提供医嘱信息浏览功能</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5"/>
              </w:numPr>
              <w:adjustRightInd w:val="0"/>
              <w:snapToGrid w:val="0"/>
              <w:ind w:left="0" w:firstLine="0" w:firstLineChars="0"/>
              <w:jc w:val="left"/>
              <w:rPr>
                <w:rFonts w:ascii="宋体" w:hAnsi="宋体"/>
                <w:sz w:val="24"/>
              </w:rPr>
            </w:pPr>
            <w:r>
              <w:rPr>
                <w:rFonts w:hint="eastAsia" w:ascii="宋体" w:hAnsi="宋体"/>
                <w:sz w:val="24"/>
              </w:rPr>
              <w:t>其他记录，</w:t>
            </w:r>
            <w:r>
              <w:rPr>
                <w:rFonts w:ascii="宋体" w:hAnsi="宋体"/>
                <w:sz w:val="24"/>
              </w:rPr>
              <w:t>提供其他医疗信息浏览功能</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5"/>
              </w:numPr>
              <w:adjustRightInd w:val="0"/>
              <w:snapToGrid w:val="0"/>
              <w:ind w:left="0" w:firstLine="0" w:firstLineChars="0"/>
              <w:jc w:val="left"/>
              <w:rPr>
                <w:rFonts w:ascii="宋体" w:hAnsi="宋体"/>
                <w:sz w:val="24"/>
              </w:rPr>
            </w:pPr>
            <w:r>
              <w:rPr>
                <w:rFonts w:hint="eastAsia" w:ascii="宋体" w:hAnsi="宋体"/>
                <w:sz w:val="24"/>
              </w:rPr>
              <w:t>历史数据引用，支</w:t>
            </w:r>
            <w:r>
              <w:rPr>
                <w:rFonts w:ascii="宋体" w:hAnsi="宋体"/>
                <w:sz w:val="24"/>
              </w:rPr>
              <w:t>持历史数据直接引用到当前病历</w:t>
            </w:r>
            <w:r>
              <w:rPr>
                <w:rFonts w:hint="eastAsia" w:ascii="宋体" w:hAnsi="宋体"/>
                <w:sz w:val="24"/>
              </w:rPr>
              <w:t>。</w:t>
            </w:r>
          </w:p>
        </w:tc>
        <w:bookmarkStart w:id="514" w:name="_Toc1102464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ascii="宋体" w:hAnsi="宋体"/>
                <w:b/>
                <w:bCs/>
                <w:sz w:val="24"/>
                <w:szCs w:val="28"/>
              </w:rPr>
              <w:t>院内会诊</w:t>
            </w:r>
            <w:bookmarkEnd w:id="5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6"/>
              </w:numPr>
              <w:adjustRightInd w:val="0"/>
              <w:snapToGrid w:val="0"/>
              <w:ind w:left="0" w:firstLine="0" w:firstLineChars="0"/>
              <w:jc w:val="left"/>
              <w:rPr>
                <w:rFonts w:ascii="宋体" w:hAnsi="宋体"/>
                <w:sz w:val="24"/>
              </w:rPr>
            </w:pPr>
            <w:r>
              <w:rPr>
                <w:rFonts w:hint="eastAsia" w:ascii="宋体" w:hAnsi="宋体"/>
                <w:sz w:val="24"/>
              </w:rPr>
              <w:t>会诊申请,支持将医生站中相关的患者基本信息自动带入，支持会诊内容的编辑，编辑过程中能够引用外部病历信息；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6"/>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支持会诊申请过程中选择普通或紧急会诊；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6"/>
              </w:numPr>
              <w:adjustRightInd w:val="0"/>
              <w:snapToGrid w:val="0"/>
              <w:ind w:left="0" w:firstLine="0" w:firstLineChars="0"/>
              <w:jc w:val="left"/>
              <w:rPr>
                <w:rFonts w:ascii="宋体" w:hAnsi="宋体"/>
                <w:sz w:val="24"/>
              </w:rPr>
            </w:pPr>
            <w:r>
              <w:rPr>
                <w:rFonts w:hint="eastAsia" w:ascii="宋体" w:hAnsi="宋体"/>
                <w:sz w:val="24"/>
              </w:rPr>
              <w:t>支持一次向多个科室发起会诊；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6"/>
              </w:numPr>
              <w:adjustRightInd w:val="0"/>
              <w:snapToGrid w:val="0"/>
              <w:ind w:left="0" w:firstLine="0" w:firstLineChars="0"/>
              <w:jc w:val="left"/>
              <w:rPr>
                <w:rFonts w:ascii="宋体" w:hAnsi="宋体"/>
                <w:sz w:val="24"/>
              </w:rPr>
            </w:pPr>
            <w:r>
              <w:rPr>
                <w:rFonts w:hint="eastAsia" w:ascii="宋体" w:hAnsi="宋体"/>
                <w:sz w:val="24"/>
              </w:rPr>
              <w:t xml:space="preserve">支持会诊消息提醒，被邀请会诊科室能够收到相应的会诊消息；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6"/>
              </w:numPr>
              <w:adjustRightInd w:val="0"/>
              <w:snapToGrid w:val="0"/>
              <w:ind w:left="0" w:firstLine="0" w:firstLineChars="0"/>
              <w:jc w:val="left"/>
              <w:rPr>
                <w:rFonts w:ascii="宋体" w:hAnsi="宋体"/>
                <w:sz w:val="24"/>
              </w:rPr>
            </w:pPr>
            <w:r>
              <w:rPr>
                <w:rFonts w:hint="eastAsia" w:ascii="宋体" w:hAnsi="宋体"/>
                <w:sz w:val="24"/>
              </w:rPr>
              <w:t xml:space="preserve">提供会诊应诊应用,被邀请人呢鞥狗查看收到的会诊申请，执行应诊，填写会诊意见，提交应诊信息；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6"/>
              </w:numPr>
              <w:adjustRightInd w:val="0"/>
              <w:snapToGrid w:val="0"/>
              <w:ind w:left="0" w:firstLine="0" w:firstLineChars="0"/>
              <w:jc w:val="left"/>
              <w:rPr>
                <w:rFonts w:ascii="宋体" w:hAnsi="宋体"/>
                <w:sz w:val="24"/>
              </w:rPr>
            </w:pPr>
            <w:r>
              <w:rPr>
                <w:rFonts w:hint="eastAsia" w:ascii="宋体" w:hAnsi="宋体"/>
                <w:sz w:val="24"/>
              </w:rPr>
              <w:t xml:space="preserve">支持会诊记录查询,支持根据科室、会诊状态、患者姓名、住院号、日期范围等条件查询会诊记录；支持导出csv报表；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6"/>
              </w:numPr>
              <w:adjustRightInd w:val="0"/>
              <w:snapToGrid w:val="0"/>
              <w:ind w:left="0" w:firstLine="0" w:firstLineChars="0"/>
              <w:jc w:val="left"/>
              <w:rPr>
                <w:rFonts w:ascii="宋体" w:hAnsi="宋体"/>
                <w:sz w:val="24"/>
              </w:rPr>
            </w:pPr>
            <w:r>
              <w:rPr>
                <w:rFonts w:hint="eastAsia" w:ascii="宋体" w:hAnsi="宋体"/>
                <w:sz w:val="24"/>
              </w:rPr>
              <w:t>支持会诊单打印。</w:t>
            </w:r>
          </w:p>
        </w:tc>
        <w:bookmarkStart w:id="515" w:name="_Toc11024641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ascii="宋体" w:hAnsi="宋体"/>
                <w:b/>
                <w:bCs/>
                <w:sz w:val="24"/>
                <w:szCs w:val="28"/>
              </w:rPr>
              <w:t>历史信息</w:t>
            </w:r>
            <w:bookmarkEnd w:id="5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87"/>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支持调阅患者历次门诊、住院信息，查看患者历史病历、处方、医嘱、护理记录、体温单、检验、检查等信息。</w:t>
            </w:r>
          </w:p>
        </w:tc>
        <w:bookmarkStart w:id="516" w:name="_Toc11024641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hint="eastAsia" w:ascii="宋体" w:hAnsi="宋体"/>
                <w:b/>
                <w:bCs/>
                <w:sz w:val="24"/>
                <w:szCs w:val="28"/>
              </w:rPr>
              <w:t>医务管理</w:t>
            </w:r>
            <w:bookmarkEnd w:id="5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8"/>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病人检索，</w:t>
            </w:r>
            <w:r>
              <w:rPr>
                <w:rFonts w:ascii="宋体" w:hAnsi="宋体"/>
                <w:sz w:val="24"/>
              </w:rPr>
              <w:t>自定义检索条件查询病人；支持日期范围、科室、病区、诊断、手术及各种编号等条件；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8"/>
              </w:numPr>
              <w:adjustRightInd w:val="0"/>
              <w:snapToGrid w:val="0"/>
              <w:ind w:left="0" w:firstLine="0" w:firstLineChars="0"/>
              <w:jc w:val="left"/>
              <w:rPr>
                <w:rFonts w:ascii="宋体" w:hAnsi="宋体"/>
                <w:sz w:val="24"/>
              </w:rPr>
            </w:pPr>
            <w:r>
              <w:rPr>
                <w:rFonts w:hint="eastAsia" w:ascii="宋体" w:hAnsi="宋体"/>
                <w:sz w:val="24"/>
              </w:rPr>
              <w:t>病历段落检索，</w:t>
            </w:r>
            <w:r>
              <w:rPr>
                <w:rFonts w:ascii="宋体" w:hAnsi="宋体"/>
                <w:sz w:val="24"/>
              </w:rPr>
              <w:t>自定义检索条件查询病历；支持日期范围、科室、病区、诊断、手术、文书类型及段落内容等条件</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8"/>
              </w:numPr>
              <w:adjustRightInd w:val="0"/>
              <w:snapToGrid w:val="0"/>
              <w:ind w:left="0" w:firstLine="0" w:firstLineChars="0"/>
              <w:jc w:val="left"/>
              <w:rPr>
                <w:rFonts w:ascii="宋体" w:hAnsi="宋体"/>
                <w:sz w:val="24"/>
              </w:rPr>
            </w:pPr>
            <w:r>
              <w:rPr>
                <w:rFonts w:ascii="宋体" w:hAnsi="宋体"/>
                <w:sz w:val="24"/>
              </w:rPr>
              <w:t>系统提供与电子病历医务管理相关的统计报表：病人职业分布统计图、住院病人年龄段统计图、各术式病人死亡率统计表、死亡患者信息统计表、住院病人死亡率统计表、医保病人死亡率统计表、病人二次手术统计表、病人再入院统计表、经治3科以上统计</w:t>
            </w:r>
            <w:r>
              <w:rPr>
                <w:rFonts w:hint="eastAsia" w:ascii="宋体" w:hAnsi="宋体"/>
                <w:sz w:val="24"/>
              </w:rPr>
              <w:t>。</w:t>
            </w:r>
          </w:p>
        </w:tc>
        <w:bookmarkStart w:id="517" w:name="_Toc11024641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ascii="宋体" w:hAnsi="宋体"/>
                <w:b/>
                <w:bCs/>
                <w:sz w:val="24"/>
                <w:szCs w:val="28"/>
              </w:rPr>
              <w:t>病历管理</w:t>
            </w:r>
            <w:bookmarkEnd w:id="5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9"/>
              </w:numPr>
              <w:adjustRightInd w:val="0"/>
              <w:snapToGrid w:val="0"/>
              <w:ind w:left="0" w:firstLine="0" w:firstLineChars="0"/>
              <w:jc w:val="left"/>
              <w:rPr>
                <w:rFonts w:ascii="宋体" w:hAnsi="宋体"/>
                <w:b/>
                <w:bCs/>
                <w:sz w:val="24"/>
              </w:rPr>
            </w:pPr>
            <w:r>
              <w:rPr>
                <w:rFonts w:ascii="宋体" w:hAnsi="宋体"/>
                <w:b/>
                <w:bCs/>
                <w:sz w:val="24"/>
              </w:rPr>
              <w:t>病案回收</w:t>
            </w:r>
            <w:r>
              <w:rPr>
                <w:rFonts w:hint="eastAsia" w:ascii="宋体" w:hAnsi="宋体"/>
                <w:b/>
                <w:bCs/>
                <w:sz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0"/>
              </w:numPr>
              <w:adjustRightInd w:val="0"/>
              <w:snapToGrid w:val="0"/>
              <w:ind w:left="0" w:firstLine="0" w:firstLineChars="0"/>
              <w:jc w:val="left"/>
              <w:rPr>
                <w:rFonts w:ascii="宋体" w:hAnsi="宋体"/>
                <w:sz w:val="24"/>
              </w:rPr>
            </w:pPr>
            <w:r>
              <w:rPr>
                <w:rFonts w:hint="eastAsia" w:ascii="宋体" w:hAnsi="宋体"/>
                <w:sz w:val="24"/>
              </w:rPr>
              <w:t>病案回收，支持多条件</w:t>
            </w:r>
            <w:r>
              <w:rPr>
                <w:rFonts w:ascii="宋体" w:hAnsi="宋体"/>
                <w:sz w:val="24"/>
              </w:rPr>
              <w:t>（科室、病区、患者信息、住院号、床号、入院诊断</w:t>
            </w:r>
            <w:r>
              <w:rPr>
                <w:rFonts w:hint="eastAsia" w:ascii="宋体" w:hAnsi="宋体"/>
                <w:sz w:val="24"/>
              </w:rPr>
              <w:t>等</w:t>
            </w:r>
            <w:r>
              <w:rPr>
                <w:rFonts w:ascii="宋体" w:hAnsi="宋体"/>
                <w:sz w:val="24"/>
              </w:rPr>
              <w:t>）查询</w:t>
            </w:r>
            <w:r>
              <w:rPr>
                <w:rFonts w:hint="eastAsia" w:ascii="宋体" w:hAnsi="宋体"/>
                <w:sz w:val="24"/>
              </w:rPr>
              <w:t>并回收病案；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0"/>
              </w:numPr>
              <w:adjustRightInd w:val="0"/>
              <w:snapToGrid w:val="0"/>
              <w:ind w:left="0" w:firstLine="0" w:firstLineChars="0"/>
              <w:jc w:val="left"/>
              <w:rPr>
                <w:rFonts w:ascii="宋体" w:hAnsi="宋体"/>
                <w:sz w:val="24"/>
              </w:rPr>
            </w:pPr>
            <w:r>
              <w:rPr>
                <w:rFonts w:hint="eastAsia" w:ascii="宋体" w:hAnsi="宋体"/>
                <w:sz w:val="24"/>
              </w:rPr>
              <w:t>病案召回申请，支持多条件</w:t>
            </w:r>
            <w:r>
              <w:rPr>
                <w:rFonts w:ascii="宋体" w:hAnsi="宋体"/>
                <w:sz w:val="24"/>
              </w:rPr>
              <w:t>（科室、病区、患者信息、住院号、床号、入院诊断</w:t>
            </w:r>
            <w:r>
              <w:rPr>
                <w:rFonts w:hint="eastAsia" w:ascii="宋体" w:hAnsi="宋体"/>
                <w:sz w:val="24"/>
              </w:rPr>
              <w:t>等</w:t>
            </w:r>
            <w:r>
              <w:rPr>
                <w:rFonts w:ascii="宋体" w:hAnsi="宋体"/>
                <w:sz w:val="24"/>
              </w:rPr>
              <w:t>）查询</w:t>
            </w:r>
            <w:r>
              <w:rPr>
                <w:rFonts w:hint="eastAsia" w:ascii="宋体" w:hAnsi="宋体"/>
                <w:sz w:val="24"/>
              </w:rPr>
              <w:t>并在线回收病案申请；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0"/>
              </w:numPr>
              <w:adjustRightInd w:val="0"/>
              <w:snapToGrid w:val="0"/>
              <w:ind w:left="0" w:firstLine="0" w:firstLineChars="0"/>
              <w:jc w:val="left"/>
              <w:rPr>
                <w:rFonts w:ascii="宋体" w:hAnsi="宋体"/>
                <w:sz w:val="24"/>
              </w:rPr>
            </w:pPr>
            <w:r>
              <w:rPr>
                <w:rFonts w:hint="eastAsia" w:ascii="宋体" w:hAnsi="宋体"/>
                <w:sz w:val="24"/>
              </w:rPr>
              <w:t>病案召回审核，可对申请召回的病案进行在线审核。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9"/>
              </w:numPr>
              <w:adjustRightInd w:val="0"/>
              <w:snapToGrid w:val="0"/>
              <w:ind w:left="0" w:firstLine="0" w:firstLineChars="0"/>
              <w:jc w:val="left"/>
              <w:rPr>
                <w:rFonts w:ascii="宋体" w:hAnsi="宋体"/>
                <w:b/>
                <w:bCs/>
                <w:sz w:val="24"/>
              </w:rPr>
            </w:pPr>
            <w:r>
              <w:rPr>
                <w:rFonts w:ascii="宋体" w:hAnsi="宋体"/>
                <w:b/>
                <w:bCs/>
                <w:sz w:val="24"/>
              </w:rPr>
              <w:t>病历封存</w:t>
            </w:r>
            <w:r>
              <w:rPr>
                <w:rFonts w:hint="eastAsia" w:ascii="宋体" w:hAnsi="宋体"/>
                <w:b/>
                <w:bCs/>
                <w:sz w:val="24"/>
              </w:rPr>
              <w:t>与</w:t>
            </w:r>
            <w:r>
              <w:rPr>
                <w:rFonts w:ascii="宋体" w:hAnsi="宋体"/>
                <w:b/>
                <w:bCs/>
                <w:sz w:val="24"/>
              </w:rPr>
              <w:t>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1"/>
              </w:numPr>
              <w:adjustRightInd w:val="0"/>
              <w:snapToGrid w:val="0"/>
              <w:ind w:left="0" w:firstLine="0" w:firstLineChars="0"/>
              <w:jc w:val="left"/>
              <w:rPr>
                <w:rFonts w:ascii="宋体" w:hAnsi="宋体"/>
                <w:sz w:val="24"/>
              </w:rPr>
            </w:pPr>
            <w:r>
              <w:rPr>
                <w:rFonts w:hint="eastAsia" w:ascii="宋体" w:hAnsi="宋体"/>
                <w:sz w:val="24"/>
              </w:rPr>
              <w:t>病历封存，支持多条件</w:t>
            </w:r>
            <w:r>
              <w:rPr>
                <w:rFonts w:ascii="宋体" w:hAnsi="宋体"/>
                <w:sz w:val="24"/>
              </w:rPr>
              <w:t>（科室、病区、患者信息、住院号、床号、入院诊断</w:t>
            </w:r>
            <w:r>
              <w:rPr>
                <w:rFonts w:hint="eastAsia" w:ascii="宋体" w:hAnsi="宋体"/>
                <w:sz w:val="24"/>
              </w:rPr>
              <w:t>等</w:t>
            </w:r>
            <w:r>
              <w:rPr>
                <w:rFonts w:ascii="宋体" w:hAnsi="宋体"/>
                <w:sz w:val="24"/>
              </w:rPr>
              <w:t>）查询</w:t>
            </w:r>
            <w:r>
              <w:rPr>
                <w:rFonts w:hint="eastAsia" w:ascii="宋体" w:hAnsi="宋体"/>
                <w:sz w:val="24"/>
              </w:rPr>
              <w:t>并对</w:t>
            </w:r>
            <w:r>
              <w:rPr>
                <w:rFonts w:ascii="宋体" w:hAnsi="宋体"/>
                <w:sz w:val="24"/>
              </w:rPr>
              <w:t>病历封存</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1"/>
              </w:numPr>
              <w:adjustRightInd w:val="0"/>
              <w:snapToGrid w:val="0"/>
              <w:ind w:left="0" w:firstLine="0" w:firstLineChars="0"/>
              <w:jc w:val="left"/>
              <w:rPr>
                <w:rFonts w:ascii="宋体" w:hAnsi="宋体"/>
                <w:sz w:val="24"/>
              </w:rPr>
            </w:pPr>
            <w:r>
              <w:rPr>
                <w:rFonts w:hint="eastAsia" w:ascii="宋体" w:hAnsi="宋体"/>
                <w:sz w:val="24"/>
              </w:rPr>
              <w:t>病历解封，支持多条件查询病历者信息，进行病历封存。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9"/>
              </w:numPr>
              <w:adjustRightInd w:val="0"/>
              <w:snapToGrid w:val="0"/>
              <w:ind w:left="0" w:firstLine="0" w:firstLineChars="0"/>
              <w:jc w:val="left"/>
              <w:rPr>
                <w:rFonts w:ascii="宋体" w:hAnsi="宋体"/>
                <w:b/>
                <w:bCs/>
                <w:sz w:val="24"/>
              </w:rPr>
            </w:pPr>
            <w:r>
              <w:rPr>
                <w:rFonts w:ascii="宋体" w:hAnsi="宋体"/>
                <w:b/>
                <w:bCs/>
                <w:sz w:val="24"/>
              </w:rPr>
              <w:t>病历临时权限申请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2"/>
              </w:numPr>
              <w:adjustRightInd w:val="0"/>
              <w:snapToGrid w:val="0"/>
              <w:ind w:left="0" w:firstLine="0" w:firstLineChars="0"/>
              <w:jc w:val="left"/>
              <w:rPr>
                <w:rFonts w:ascii="宋体" w:hAnsi="宋体"/>
                <w:sz w:val="24"/>
              </w:rPr>
            </w:pPr>
            <w:r>
              <w:rPr>
                <w:rFonts w:hint="eastAsia" w:ascii="宋体" w:hAnsi="宋体"/>
                <w:sz w:val="24"/>
              </w:rPr>
              <w:t>病历查询，支持多条件</w:t>
            </w:r>
            <w:r>
              <w:rPr>
                <w:rFonts w:ascii="宋体" w:hAnsi="宋体"/>
                <w:sz w:val="24"/>
              </w:rPr>
              <w:t>（科室、病区、患者信息、住院号、床号、入院诊断</w:t>
            </w:r>
            <w:r>
              <w:rPr>
                <w:rFonts w:hint="eastAsia" w:ascii="宋体" w:hAnsi="宋体"/>
                <w:sz w:val="24"/>
              </w:rPr>
              <w:t>、病历状态等</w:t>
            </w:r>
            <w:r>
              <w:rPr>
                <w:rFonts w:ascii="宋体" w:hAnsi="宋体"/>
                <w:sz w:val="24"/>
              </w:rPr>
              <w:t>）</w:t>
            </w:r>
            <w:r>
              <w:rPr>
                <w:rFonts w:hint="eastAsia" w:ascii="宋体" w:hAnsi="宋体"/>
                <w:sz w:val="24"/>
              </w:rPr>
              <w:t>查询患者病历记录；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2"/>
              </w:numPr>
              <w:adjustRightInd w:val="0"/>
              <w:snapToGrid w:val="0"/>
              <w:ind w:left="0" w:firstLine="0" w:firstLineChars="0"/>
              <w:jc w:val="left"/>
              <w:rPr>
                <w:rFonts w:ascii="宋体" w:hAnsi="宋体"/>
                <w:sz w:val="24"/>
              </w:rPr>
            </w:pPr>
            <w:r>
              <w:rPr>
                <w:rFonts w:hint="eastAsia" w:ascii="宋体" w:hAnsi="宋体"/>
                <w:sz w:val="24"/>
              </w:rPr>
              <w:t>临时权限申请，支持临时权限申请（填写申请原因、天数、打印/编辑/浏览权限）；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2"/>
              </w:numPr>
              <w:adjustRightInd w:val="0"/>
              <w:snapToGrid w:val="0"/>
              <w:ind w:left="0" w:firstLine="0" w:firstLineChars="0"/>
              <w:jc w:val="left"/>
              <w:rPr>
                <w:rFonts w:ascii="宋体" w:hAnsi="宋体"/>
                <w:sz w:val="24"/>
              </w:rPr>
            </w:pPr>
            <w:r>
              <w:rPr>
                <w:rFonts w:hint="eastAsia" w:ascii="宋体" w:hAnsi="宋体"/>
                <w:sz w:val="24"/>
              </w:rPr>
              <w:t>临时权限查看，支持查询已申请的临时权限信息。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9"/>
              </w:numPr>
              <w:adjustRightInd w:val="0"/>
              <w:snapToGrid w:val="0"/>
              <w:ind w:left="0" w:firstLine="0" w:firstLineChars="0"/>
              <w:jc w:val="left"/>
              <w:rPr>
                <w:rFonts w:ascii="宋体" w:hAnsi="宋体"/>
                <w:b/>
                <w:bCs/>
                <w:sz w:val="24"/>
              </w:rPr>
            </w:pPr>
            <w:r>
              <w:rPr>
                <w:rFonts w:ascii="宋体" w:hAnsi="宋体"/>
                <w:b/>
                <w:bCs/>
                <w:sz w:val="24"/>
              </w:rPr>
              <w:t>病历临时权限审核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3"/>
              </w:numPr>
              <w:adjustRightInd w:val="0"/>
              <w:snapToGrid w:val="0"/>
              <w:ind w:left="0" w:firstLine="0" w:firstLineChars="0"/>
              <w:jc w:val="left"/>
              <w:rPr>
                <w:rFonts w:ascii="宋体" w:hAnsi="宋体"/>
                <w:sz w:val="24"/>
              </w:rPr>
            </w:pPr>
            <w:r>
              <w:rPr>
                <w:rFonts w:hint="eastAsia" w:ascii="宋体" w:hAnsi="宋体"/>
                <w:sz w:val="24"/>
              </w:rPr>
              <w:t>病历申请通过，支持临时权限审核通过；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3"/>
              </w:numPr>
              <w:adjustRightInd w:val="0"/>
              <w:snapToGrid w:val="0"/>
              <w:ind w:left="0" w:firstLine="0" w:firstLineChars="0"/>
              <w:jc w:val="left"/>
              <w:rPr>
                <w:rFonts w:ascii="宋体" w:hAnsi="宋体"/>
                <w:sz w:val="24"/>
              </w:rPr>
            </w:pPr>
            <w:r>
              <w:rPr>
                <w:rFonts w:hint="eastAsia" w:ascii="宋体" w:hAnsi="宋体"/>
                <w:sz w:val="24"/>
              </w:rPr>
              <w:t>病历申请驳回，支持临时权限审核驳回。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89"/>
              </w:numPr>
              <w:adjustRightInd w:val="0"/>
              <w:snapToGrid w:val="0"/>
              <w:ind w:left="0" w:firstLine="0" w:firstLineChars="0"/>
              <w:jc w:val="left"/>
              <w:rPr>
                <w:rFonts w:ascii="宋体" w:hAnsi="宋体"/>
                <w:b/>
                <w:bCs/>
                <w:sz w:val="24"/>
              </w:rPr>
            </w:pPr>
            <w:r>
              <w:rPr>
                <w:rFonts w:ascii="宋体" w:hAnsi="宋体"/>
                <w:b/>
                <w:bCs/>
                <w:sz w:val="24"/>
              </w:rPr>
              <w:t>病历借阅申请</w:t>
            </w:r>
            <w:r>
              <w:rPr>
                <w:rFonts w:hint="eastAsia" w:ascii="宋体" w:hAnsi="宋体"/>
                <w:b/>
                <w:bCs/>
                <w:sz w:val="24"/>
              </w:rPr>
              <w:t>与审核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4"/>
              </w:numPr>
              <w:adjustRightInd w:val="0"/>
              <w:snapToGrid w:val="0"/>
              <w:ind w:left="0" w:firstLine="0" w:firstLineChars="0"/>
              <w:jc w:val="left"/>
              <w:rPr>
                <w:rFonts w:ascii="宋体" w:hAnsi="宋体"/>
                <w:sz w:val="24"/>
              </w:rPr>
            </w:pPr>
            <w:r>
              <w:rPr>
                <w:rFonts w:hint="eastAsia" w:ascii="宋体" w:hAnsi="宋体"/>
                <w:sz w:val="24"/>
              </w:rPr>
              <w:t>病历借阅申请，支持多条件</w:t>
            </w:r>
            <w:r>
              <w:rPr>
                <w:rFonts w:ascii="宋体" w:hAnsi="宋体"/>
                <w:sz w:val="24"/>
              </w:rPr>
              <w:t>（科室、病区、患者信息、住院号、床号、入院诊断</w:t>
            </w:r>
            <w:r>
              <w:rPr>
                <w:rFonts w:hint="eastAsia" w:ascii="宋体" w:hAnsi="宋体"/>
                <w:sz w:val="24"/>
              </w:rPr>
              <w:t>等</w:t>
            </w:r>
            <w:r>
              <w:rPr>
                <w:rFonts w:ascii="宋体" w:hAnsi="宋体"/>
                <w:sz w:val="24"/>
              </w:rPr>
              <w:t>）查询</w:t>
            </w:r>
            <w:r>
              <w:rPr>
                <w:rFonts w:hint="eastAsia" w:ascii="宋体" w:hAnsi="宋体"/>
                <w:sz w:val="24"/>
              </w:rPr>
              <w:t>并在线借阅病历；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4"/>
              </w:numPr>
              <w:adjustRightInd w:val="0"/>
              <w:snapToGrid w:val="0"/>
              <w:ind w:left="0" w:firstLine="0" w:firstLineChars="0"/>
              <w:jc w:val="left"/>
              <w:rPr>
                <w:rFonts w:ascii="宋体" w:hAnsi="宋体"/>
                <w:sz w:val="24"/>
              </w:rPr>
            </w:pPr>
            <w:r>
              <w:rPr>
                <w:rFonts w:hint="eastAsia" w:ascii="宋体" w:hAnsi="宋体"/>
                <w:sz w:val="24"/>
              </w:rPr>
              <w:t>病历借阅审核，可对申请借阅的病历进行在线审核。</w:t>
            </w:r>
          </w:p>
        </w:tc>
        <w:bookmarkStart w:id="518" w:name="_Toc11024641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3"/>
              </w:numPr>
              <w:adjustRightInd w:val="0"/>
              <w:snapToGrid w:val="0"/>
              <w:ind w:left="0" w:firstLine="0" w:firstLineChars="0"/>
              <w:outlineLvl w:val="3"/>
              <w:rPr>
                <w:rFonts w:ascii="宋体" w:hAnsi="宋体"/>
                <w:b/>
                <w:bCs/>
                <w:sz w:val="24"/>
                <w:szCs w:val="28"/>
              </w:rPr>
            </w:pPr>
            <w:r>
              <w:rPr>
                <w:rFonts w:ascii="宋体" w:hAnsi="宋体"/>
                <w:b/>
                <w:bCs/>
                <w:sz w:val="24"/>
                <w:szCs w:val="28"/>
              </w:rPr>
              <w:t>病历浏览</w:t>
            </w:r>
            <w:bookmarkEnd w:id="5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5"/>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电子病历浏览器基于电子病历数据库实现病人诊疗信息的统一展现，横向以时间轴的方式显示病人的体征、医嘱等信息，纵向是以诊疗事件来显示相关门诊及住院的信息。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5"/>
              </w:numPr>
              <w:adjustRightInd w:val="0"/>
              <w:snapToGrid w:val="0"/>
              <w:ind w:left="0" w:firstLine="0" w:firstLineChars="0"/>
              <w:jc w:val="left"/>
              <w:rPr>
                <w:rFonts w:ascii="宋体" w:hAnsi="宋体"/>
                <w:sz w:val="24"/>
              </w:rPr>
            </w:pPr>
            <w:r>
              <w:rPr>
                <w:rFonts w:hint="eastAsia" w:ascii="宋体" w:hAnsi="宋体"/>
                <w:sz w:val="24"/>
              </w:rPr>
              <w:t xml:space="preserve">电子病历浏览器以患者身份信息为索引，通过患者全息病历浏览器能够支撑患者在医院的历次门诊及住院病历的共享。 </w:t>
            </w:r>
          </w:p>
        </w:tc>
        <w:bookmarkStart w:id="519" w:name="_Toc11024642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护理病历</w:t>
            </w:r>
            <w:bookmarkEnd w:id="519"/>
          </w:p>
        </w:tc>
        <w:bookmarkStart w:id="520" w:name="_Toc11024642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患者管理</w:t>
            </w:r>
            <w:bookmarkEnd w:id="5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7"/>
              </w:numPr>
              <w:adjustRightInd w:val="0"/>
              <w:snapToGrid w:val="0"/>
              <w:ind w:left="0" w:firstLine="0" w:firstLineChars="0"/>
              <w:jc w:val="left"/>
              <w:rPr>
                <w:rFonts w:ascii="宋体" w:hAnsi="宋体"/>
                <w:sz w:val="24"/>
              </w:rPr>
            </w:pPr>
            <w:r>
              <w:rPr>
                <w:rFonts w:hint="eastAsia" w:ascii="宋体" w:hAnsi="宋体"/>
                <w:sz w:val="24"/>
              </w:rPr>
              <w:t>床位视图：以床位模式对患者进行展示，可在</w:t>
            </w:r>
            <w:r>
              <w:rPr>
                <w:rFonts w:ascii="宋体" w:hAnsi="宋体"/>
                <w:sz w:val="24"/>
              </w:rPr>
              <w:t>同</w:t>
            </w:r>
            <w:r>
              <w:rPr>
                <w:rFonts w:hint="eastAsia" w:ascii="宋体" w:hAnsi="宋体"/>
                <w:sz w:val="24"/>
              </w:rPr>
              <w:t>一界面</w:t>
            </w:r>
            <w:r>
              <w:rPr>
                <w:rFonts w:ascii="宋体" w:hAnsi="宋体"/>
                <w:sz w:val="24"/>
              </w:rPr>
              <w:t>分别以列表方式和卡片方式显示病人</w:t>
            </w:r>
            <w:r>
              <w:rPr>
                <w:rFonts w:hint="eastAsia" w:ascii="宋体" w:hAnsi="宋体"/>
                <w:sz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7"/>
              </w:numPr>
              <w:adjustRightInd w:val="0"/>
              <w:snapToGrid w:val="0"/>
              <w:ind w:left="0" w:firstLine="0" w:firstLineChars="0"/>
              <w:jc w:val="left"/>
              <w:rPr>
                <w:rFonts w:ascii="宋体" w:hAnsi="宋体"/>
                <w:sz w:val="24"/>
              </w:rPr>
            </w:pPr>
            <w:r>
              <w:rPr>
                <w:rFonts w:hint="eastAsia" w:ascii="宋体" w:hAnsi="宋体"/>
                <w:sz w:val="24"/>
              </w:rPr>
              <w:t>卡片视图：以卡片模式详细显示患者姓名、性别、年龄、护理、膳食、病情、费别、医生、护士、诊断等信息；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7"/>
              </w:numPr>
              <w:adjustRightInd w:val="0"/>
              <w:snapToGrid w:val="0"/>
              <w:ind w:left="0" w:firstLine="0" w:firstLineChars="0"/>
              <w:jc w:val="left"/>
              <w:rPr>
                <w:rFonts w:ascii="宋体" w:hAnsi="宋体"/>
                <w:sz w:val="24"/>
              </w:rPr>
            </w:pPr>
            <w:r>
              <w:rPr>
                <w:rFonts w:hint="eastAsia" w:ascii="宋体" w:hAnsi="宋体"/>
                <w:sz w:val="24"/>
              </w:rPr>
              <w:t>列表视图</w:t>
            </w:r>
            <w:r>
              <w:rPr>
                <w:rFonts w:ascii="宋体" w:hAnsi="宋体"/>
                <w:sz w:val="24"/>
              </w:rPr>
              <w:t>：</w:t>
            </w:r>
            <w:r>
              <w:rPr>
                <w:rFonts w:hint="eastAsia" w:ascii="宋体" w:hAnsi="宋体"/>
                <w:sz w:val="24"/>
              </w:rPr>
              <w:t>可按床位使用、病情状况、护理级别、高危患者等不同标签形式对患者进行包含床位号、住院号、姓名、科室、床位等级等显示信息展示；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7"/>
              </w:numPr>
              <w:adjustRightInd w:val="0"/>
              <w:snapToGrid w:val="0"/>
              <w:ind w:left="0" w:firstLine="0" w:firstLineChars="0"/>
              <w:jc w:val="left"/>
              <w:rPr>
                <w:rFonts w:ascii="宋体" w:hAnsi="宋体"/>
                <w:sz w:val="24"/>
              </w:rPr>
            </w:pPr>
            <w:r>
              <w:rPr>
                <w:rFonts w:hint="eastAsia" w:ascii="宋体" w:hAnsi="宋体"/>
                <w:sz w:val="24"/>
              </w:rPr>
              <w:t>病人列表</w:t>
            </w:r>
            <w:r>
              <w:rPr>
                <w:rFonts w:ascii="宋体" w:hAnsi="宋体"/>
                <w:sz w:val="24"/>
              </w:rPr>
              <w:t>排序：</w:t>
            </w:r>
            <w:r>
              <w:rPr>
                <w:rFonts w:hint="eastAsia" w:ascii="宋体" w:hAnsi="宋体"/>
                <w:sz w:val="24"/>
              </w:rPr>
              <w:t>可</w:t>
            </w:r>
            <w:r>
              <w:rPr>
                <w:rFonts w:ascii="宋体" w:hAnsi="宋体"/>
                <w:sz w:val="24"/>
              </w:rPr>
              <w:t>根据姓名、</w:t>
            </w:r>
            <w:r>
              <w:rPr>
                <w:rFonts w:hint="eastAsia" w:ascii="宋体" w:hAnsi="宋体"/>
                <w:sz w:val="24"/>
              </w:rPr>
              <w:t>床</w:t>
            </w:r>
            <w:r>
              <w:rPr>
                <w:rFonts w:ascii="宋体" w:hAnsi="宋体"/>
                <w:sz w:val="24"/>
              </w:rPr>
              <w:t>号、护理等级、</w:t>
            </w:r>
            <w:r>
              <w:rPr>
                <w:rFonts w:hint="eastAsia" w:ascii="宋体" w:hAnsi="宋体"/>
                <w:sz w:val="24"/>
              </w:rPr>
              <w:t>床位</w:t>
            </w:r>
            <w:r>
              <w:rPr>
                <w:rFonts w:ascii="宋体" w:hAnsi="宋体"/>
                <w:sz w:val="24"/>
              </w:rPr>
              <w:t>医生、入院日期等进行排序</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7"/>
              </w:numPr>
              <w:adjustRightInd w:val="0"/>
              <w:snapToGrid w:val="0"/>
              <w:ind w:left="0" w:firstLine="0" w:firstLineChars="0"/>
              <w:jc w:val="left"/>
              <w:rPr>
                <w:rFonts w:ascii="宋体" w:hAnsi="宋体"/>
                <w:sz w:val="24"/>
              </w:rPr>
            </w:pPr>
            <w:r>
              <w:rPr>
                <w:rFonts w:hint="eastAsia" w:ascii="宋体" w:hAnsi="宋体"/>
                <w:sz w:val="24"/>
              </w:rPr>
              <w:t>快速查找</w:t>
            </w:r>
            <w:r>
              <w:rPr>
                <w:rFonts w:ascii="宋体" w:hAnsi="宋体"/>
                <w:sz w:val="24"/>
              </w:rPr>
              <w:t>：在病人列表中，支持快速查找定位病人，输入病人床号、姓名</w:t>
            </w:r>
            <w:r>
              <w:rPr>
                <w:rFonts w:hint="eastAsia" w:ascii="宋体" w:hAnsi="宋体"/>
                <w:sz w:val="24"/>
              </w:rPr>
              <w:t>等</w:t>
            </w:r>
            <w:r>
              <w:rPr>
                <w:rFonts w:ascii="宋体" w:hAnsi="宋体"/>
                <w:sz w:val="24"/>
              </w:rPr>
              <w:t>可以快速查找和定位病人</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7"/>
              </w:numPr>
              <w:adjustRightInd w:val="0"/>
              <w:snapToGrid w:val="0"/>
              <w:ind w:left="0" w:firstLine="0" w:firstLineChars="0"/>
              <w:jc w:val="left"/>
              <w:rPr>
                <w:rFonts w:ascii="宋体" w:hAnsi="宋体"/>
                <w:sz w:val="24"/>
              </w:rPr>
            </w:pPr>
            <w:r>
              <w:rPr>
                <w:rFonts w:hint="eastAsia" w:ascii="宋体" w:hAnsi="宋体"/>
                <w:sz w:val="24"/>
              </w:rPr>
              <w:t>病人一览</w:t>
            </w:r>
            <w:r>
              <w:rPr>
                <w:rFonts w:ascii="宋体" w:hAnsi="宋体"/>
                <w:sz w:val="24"/>
              </w:rPr>
              <w:t>：</w:t>
            </w:r>
            <w:r>
              <w:rPr>
                <w:rFonts w:hint="eastAsia" w:ascii="宋体" w:hAnsi="宋体"/>
                <w:sz w:val="24"/>
              </w:rPr>
              <w:t>以</w:t>
            </w:r>
            <w:r>
              <w:rPr>
                <w:rFonts w:ascii="宋体" w:hAnsi="宋体"/>
                <w:sz w:val="24"/>
              </w:rPr>
              <w:t>床头卡方式显示病人信息，包括姓名、</w:t>
            </w:r>
            <w:r>
              <w:rPr>
                <w:rFonts w:hint="eastAsia" w:ascii="宋体" w:hAnsi="宋体"/>
                <w:sz w:val="24"/>
              </w:rPr>
              <w:t>年龄</w:t>
            </w:r>
            <w:r>
              <w:rPr>
                <w:rFonts w:ascii="宋体" w:hAnsi="宋体"/>
                <w:sz w:val="24"/>
              </w:rPr>
              <w:t>、住院号、</w:t>
            </w:r>
            <w:r>
              <w:rPr>
                <w:rFonts w:hint="eastAsia" w:ascii="宋体" w:hAnsi="宋体"/>
                <w:sz w:val="24"/>
              </w:rPr>
              <w:t>床</w:t>
            </w:r>
            <w:r>
              <w:rPr>
                <w:rFonts w:ascii="宋体" w:hAnsi="宋体"/>
                <w:sz w:val="24"/>
              </w:rPr>
              <w:t>号、责任护士、主治医生、诊断、支付方式</w:t>
            </w:r>
            <w:r>
              <w:rPr>
                <w:rFonts w:hint="eastAsia" w:ascii="宋体" w:hAnsi="宋体"/>
                <w:sz w:val="24"/>
              </w:rPr>
              <w:t>、</w:t>
            </w:r>
            <w:r>
              <w:rPr>
                <w:rFonts w:ascii="宋体" w:hAnsi="宋体"/>
                <w:sz w:val="24"/>
              </w:rPr>
              <w:t>护理级别等，显示内容可自定义。</w:t>
            </w:r>
            <w:r>
              <w:rPr>
                <w:rFonts w:hint="eastAsia" w:ascii="宋体" w:hAnsi="宋体"/>
                <w:sz w:val="24"/>
              </w:rPr>
              <w:t>在</w:t>
            </w:r>
            <w:r>
              <w:rPr>
                <w:rFonts w:ascii="宋体" w:hAnsi="宋体"/>
                <w:sz w:val="24"/>
              </w:rPr>
              <w:t>病人一览区域</w:t>
            </w:r>
            <w:r>
              <w:rPr>
                <w:rFonts w:hint="eastAsia" w:ascii="宋体" w:hAnsi="宋体"/>
                <w:sz w:val="24"/>
              </w:rPr>
              <w:t>可</w:t>
            </w:r>
            <w:r>
              <w:rPr>
                <w:rFonts w:ascii="宋体" w:hAnsi="宋体"/>
                <w:sz w:val="24"/>
              </w:rPr>
              <w:t>自动汇总显示病区病人</w:t>
            </w:r>
            <w:r>
              <w:rPr>
                <w:rFonts w:hint="eastAsia" w:ascii="宋体" w:hAnsi="宋体"/>
                <w:sz w:val="24"/>
              </w:rPr>
              <w:t>总</w:t>
            </w:r>
            <w:r>
              <w:rPr>
                <w:rFonts w:ascii="宋体" w:hAnsi="宋体"/>
                <w:sz w:val="24"/>
              </w:rPr>
              <w:t>数、</w:t>
            </w:r>
            <w:r>
              <w:rPr>
                <w:rFonts w:hint="eastAsia" w:ascii="宋体" w:hAnsi="宋体"/>
                <w:sz w:val="24"/>
              </w:rPr>
              <w:t>特护、</w:t>
            </w:r>
            <w:r>
              <w:rPr>
                <w:rFonts w:ascii="宋体" w:hAnsi="宋体"/>
                <w:sz w:val="24"/>
              </w:rPr>
              <w:t>一级护理、二级护理、三级护理、病危、病重、心电监护、新入等病人数量，并可</w:t>
            </w:r>
            <w:r>
              <w:rPr>
                <w:rFonts w:hint="eastAsia" w:ascii="宋体" w:hAnsi="宋体"/>
                <w:sz w:val="24"/>
              </w:rPr>
              <w:t>根据</w:t>
            </w:r>
            <w:r>
              <w:rPr>
                <w:rFonts w:ascii="宋体" w:hAnsi="宋体"/>
                <w:sz w:val="24"/>
              </w:rPr>
              <w:t>类别快速筛选</w:t>
            </w:r>
            <w:r>
              <w:rPr>
                <w:rFonts w:hint="eastAsia" w:ascii="宋体" w:hAnsi="宋体"/>
                <w:sz w:val="24"/>
              </w:rPr>
              <w:t>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7"/>
              </w:numPr>
              <w:adjustRightInd w:val="0"/>
              <w:snapToGrid w:val="0"/>
              <w:ind w:left="0" w:firstLine="0" w:firstLineChars="0"/>
              <w:jc w:val="left"/>
              <w:rPr>
                <w:rFonts w:ascii="宋体" w:hAnsi="宋体"/>
                <w:sz w:val="24"/>
              </w:rPr>
            </w:pPr>
            <w:r>
              <w:rPr>
                <w:rFonts w:hint="eastAsia" w:ascii="宋体" w:hAnsi="宋体"/>
                <w:sz w:val="24"/>
              </w:rPr>
              <w:t>文书</w:t>
            </w:r>
            <w:r>
              <w:rPr>
                <w:rFonts w:ascii="宋体" w:hAnsi="宋体"/>
                <w:sz w:val="24"/>
              </w:rPr>
              <w:t>列表：</w:t>
            </w:r>
            <w:r>
              <w:rPr>
                <w:rFonts w:hint="eastAsia" w:ascii="宋体" w:hAnsi="宋体"/>
                <w:sz w:val="24"/>
              </w:rPr>
              <w:t>选择</w:t>
            </w:r>
            <w:r>
              <w:rPr>
                <w:rFonts w:ascii="宋体" w:hAnsi="宋体"/>
                <w:sz w:val="24"/>
              </w:rPr>
              <w:t>病人后，可显示</w:t>
            </w:r>
            <w:r>
              <w:rPr>
                <w:rFonts w:hint="eastAsia" w:ascii="宋体" w:hAnsi="宋体"/>
                <w:sz w:val="24"/>
              </w:rPr>
              <w:t>该</w:t>
            </w:r>
            <w:r>
              <w:rPr>
                <w:rFonts w:ascii="宋体" w:hAnsi="宋体"/>
                <w:sz w:val="24"/>
              </w:rPr>
              <w:t>病人已书写的病历文书</w:t>
            </w:r>
            <w:r>
              <w:rPr>
                <w:rFonts w:hint="eastAsia" w:ascii="宋体" w:hAnsi="宋体"/>
                <w:sz w:val="24"/>
              </w:rPr>
              <w:t>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7"/>
              </w:numPr>
              <w:adjustRightInd w:val="0"/>
              <w:snapToGrid w:val="0"/>
              <w:ind w:left="0" w:firstLine="0" w:firstLineChars="0"/>
              <w:jc w:val="left"/>
              <w:rPr>
                <w:rFonts w:ascii="宋体" w:hAnsi="宋体"/>
                <w:sz w:val="24"/>
              </w:rPr>
            </w:pPr>
            <w:r>
              <w:rPr>
                <w:rFonts w:hint="eastAsia" w:ascii="宋体" w:hAnsi="宋体"/>
                <w:sz w:val="24"/>
              </w:rPr>
              <w:t>提供入科的基本处理流程自定义，支持入科处理模版提醒护士完成常规的处理。</w:t>
            </w:r>
          </w:p>
        </w:tc>
        <w:bookmarkStart w:id="521" w:name="_Toc11024642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护理体温单</w:t>
            </w:r>
            <w:bookmarkEnd w:id="5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8"/>
              </w:numPr>
              <w:adjustRightInd w:val="0"/>
              <w:snapToGrid w:val="0"/>
              <w:ind w:left="0" w:firstLine="0" w:firstLineChars="0"/>
              <w:jc w:val="left"/>
              <w:rPr>
                <w:rFonts w:ascii="宋体" w:hAnsi="宋体"/>
                <w:sz w:val="24"/>
              </w:rPr>
            </w:pPr>
            <w:r>
              <w:rPr>
                <w:rFonts w:hint="eastAsia" w:ascii="宋体" w:hAnsi="宋体"/>
                <w:sz w:val="24"/>
              </w:rPr>
              <w:t>支持新生儿及成人体温单，能够预留移动护理接口，护理PDA在患者</w:t>
            </w:r>
            <w:r>
              <w:rPr>
                <w:rFonts w:ascii="宋体" w:hAnsi="宋体"/>
                <w:sz w:val="24"/>
              </w:rPr>
              <w:t>床旁实时录入生命体征，信息</w:t>
            </w:r>
            <w:r>
              <w:rPr>
                <w:rFonts w:hint="eastAsia" w:ascii="宋体" w:hAnsi="宋体"/>
                <w:sz w:val="24"/>
              </w:rPr>
              <w:t>与体温当自动同步；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8"/>
              </w:numPr>
              <w:adjustRightInd w:val="0"/>
              <w:snapToGrid w:val="0"/>
              <w:ind w:left="0" w:firstLine="0" w:firstLineChars="0"/>
              <w:jc w:val="left"/>
              <w:rPr>
                <w:rFonts w:ascii="宋体" w:hAnsi="宋体"/>
                <w:sz w:val="24"/>
              </w:rPr>
            </w:pPr>
            <w:r>
              <w:rPr>
                <w:rFonts w:hint="eastAsia" w:ascii="宋体" w:hAnsi="宋体"/>
                <w:sz w:val="24"/>
              </w:rPr>
              <w:t>支持自定义观察</w:t>
            </w:r>
            <w:r>
              <w:rPr>
                <w:rFonts w:ascii="宋体" w:hAnsi="宋体"/>
                <w:sz w:val="24"/>
              </w:rPr>
              <w:t>项目：</w:t>
            </w:r>
            <w:r>
              <w:rPr>
                <w:rFonts w:hint="eastAsia" w:ascii="宋体" w:hAnsi="宋体"/>
                <w:sz w:val="24"/>
              </w:rPr>
              <w:t>录入</w:t>
            </w:r>
            <w:r>
              <w:rPr>
                <w:rFonts w:ascii="宋体" w:hAnsi="宋体"/>
                <w:sz w:val="24"/>
              </w:rPr>
              <w:t>信息包括体温、呼吸、脉搏、疼痛、血压、身高、体重、大小便次数、诊疗事件、出入量等，各医院可根据各专科需求自定义</w:t>
            </w:r>
            <w:r>
              <w:rPr>
                <w:rFonts w:hint="eastAsia" w:ascii="宋体" w:hAnsi="宋体"/>
                <w:sz w:val="24"/>
              </w:rPr>
              <w:t>观察</w:t>
            </w:r>
            <w:r>
              <w:rPr>
                <w:rFonts w:ascii="宋体" w:hAnsi="宋体"/>
                <w:sz w:val="24"/>
              </w:rPr>
              <w:t>项目</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8"/>
              </w:numPr>
              <w:adjustRightInd w:val="0"/>
              <w:snapToGrid w:val="0"/>
              <w:ind w:left="0" w:firstLine="0" w:firstLineChars="0"/>
              <w:jc w:val="left"/>
              <w:rPr>
                <w:rFonts w:ascii="宋体" w:hAnsi="宋体"/>
                <w:sz w:val="24"/>
              </w:rPr>
            </w:pPr>
            <w:r>
              <w:rPr>
                <w:rFonts w:hint="eastAsia" w:ascii="宋体" w:hAnsi="宋体"/>
                <w:sz w:val="24"/>
              </w:rPr>
              <w:t>支撑将体温同步一般患者护理记录单，压疮发生危险因素（Braden）评估同步入院病人护理评估单等实现护理数据的同步；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8"/>
              </w:numPr>
              <w:adjustRightInd w:val="0"/>
              <w:snapToGrid w:val="0"/>
              <w:ind w:left="0" w:firstLine="0" w:firstLineChars="0"/>
              <w:jc w:val="left"/>
              <w:rPr>
                <w:rFonts w:ascii="宋体" w:hAnsi="宋体"/>
                <w:sz w:val="24"/>
              </w:rPr>
            </w:pPr>
            <w:r>
              <w:rPr>
                <w:rFonts w:hint="eastAsia" w:ascii="宋体" w:hAnsi="宋体"/>
                <w:sz w:val="24"/>
              </w:rPr>
              <w:t>体温单录入模式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数据</w:t>
            </w:r>
            <w:r>
              <w:rPr>
                <w:rFonts w:ascii="宋体" w:hAnsi="宋体" w:cs="宋体"/>
                <w:kern w:val="0"/>
              </w:rPr>
              <w:t>录入模式：</w:t>
            </w:r>
            <w:r>
              <w:rPr>
                <w:rFonts w:hint="eastAsia" w:ascii="宋体" w:hAnsi="宋体" w:cs="宋体"/>
                <w:kern w:val="0"/>
              </w:rPr>
              <w:t>支持</w:t>
            </w:r>
            <w:r>
              <w:rPr>
                <w:rFonts w:ascii="宋体" w:hAnsi="宋体" w:cs="宋体"/>
                <w:kern w:val="0"/>
              </w:rPr>
              <w:t>表格</w:t>
            </w:r>
            <w:r>
              <w:rPr>
                <w:rFonts w:hint="eastAsia" w:ascii="宋体" w:hAnsi="宋体" w:cs="宋体"/>
                <w:kern w:val="0"/>
              </w:rPr>
              <w:t>式</w:t>
            </w:r>
            <w:r>
              <w:rPr>
                <w:rFonts w:ascii="宋体" w:hAnsi="宋体" w:cs="宋体"/>
                <w:kern w:val="0"/>
              </w:rPr>
              <w:t>输入模式，输入数值后自动绘制体温单</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单人</w:t>
            </w:r>
            <w:r>
              <w:rPr>
                <w:rFonts w:ascii="宋体" w:hAnsi="宋体" w:cs="宋体"/>
                <w:kern w:val="0"/>
              </w:rPr>
              <w:t>视图输入模式：支持单人视图输入模式，可</w:t>
            </w:r>
            <w:r>
              <w:rPr>
                <w:rFonts w:hint="eastAsia" w:ascii="宋体" w:hAnsi="宋体" w:cs="宋体"/>
                <w:kern w:val="0"/>
              </w:rPr>
              <w:t>输入</w:t>
            </w:r>
            <w:r>
              <w:rPr>
                <w:rFonts w:ascii="宋体" w:hAnsi="宋体" w:cs="宋体"/>
                <w:kern w:val="0"/>
              </w:rPr>
              <w:t>单个病人在不同时间点</w:t>
            </w:r>
            <w:r>
              <w:rPr>
                <w:rFonts w:hint="eastAsia" w:ascii="宋体" w:hAnsi="宋体" w:cs="宋体"/>
                <w:kern w:val="0"/>
              </w:rPr>
              <w:t>的</w:t>
            </w:r>
            <w:r>
              <w:rPr>
                <w:rFonts w:ascii="宋体" w:hAnsi="宋体" w:cs="宋体"/>
                <w:kern w:val="0"/>
              </w:rPr>
              <w:t>体征数据</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多人</w:t>
            </w:r>
            <w:r>
              <w:rPr>
                <w:rFonts w:ascii="宋体" w:hAnsi="宋体" w:cs="宋体"/>
                <w:kern w:val="0"/>
              </w:rPr>
              <w:t>视图输入模式：支持多人视图输入模式，可在一个界面上显示病区所有需要输入</w:t>
            </w:r>
            <w:r>
              <w:rPr>
                <w:rFonts w:hint="eastAsia" w:ascii="宋体" w:hAnsi="宋体" w:cs="宋体"/>
                <w:kern w:val="0"/>
              </w:rPr>
              <w:t>体温单</w:t>
            </w:r>
            <w:r>
              <w:rPr>
                <w:rFonts w:ascii="宋体" w:hAnsi="宋体" w:cs="宋体"/>
                <w:kern w:val="0"/>
              </w:rPr>
              <w:t>数据的</w:t>
            </w:r>
            <w:r>
              <w:rPr>
                <w:rFonts w:hint="eastAsia" w:ascii="宋体" w:hAnsi="宋体" w:cs="宋体"/>
                <w:kern w:val="0"/>
              </w:rPr>
              <w:t>病人</w:t>
            </w:r>
            <w:r>
              <w:rPr>
                <w:rFonts w:ascii="宋体" w:hAnsi="宋体" w:cs="宋体"/>
                <w:kern w:val="0"/>
              </w:rPr>
              <w:t>信息</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298"/>
              </w:numPr>
              <w:adjustRightInd w:val="0"/>
              <w:snapToGrid w:val="0"/>
              <w:ind w:left="0" w:firstLine="0" w:firstLineChars="0"/>
              <w:jc w:val="left"/>
              <w:rPr>
                <w:rFonts w:ascii="宋体" w:hAnsi="宋体"/>
                <w:sz w:val="24"/>
              </w:rPr>
            </w:pPr>
            <w:r>
              <w:rPr>
                <w:rFonts w:hint="eastAsia" w:ascii="宋体" w:hAnsi="宋体"/>
                <w:sz w:val="24"/>
              </w:rPr>
              <w:t>体温单批量录入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预警</w:t>
            </w:r>
            <w:r>
              <w:rPr>
                <w:rFonts w:ascii="宋体" w:hAnsi="宋体" w:cs="宋体"/>
                <w:kern w:val="0"/>
              </w:rPr>
              <w:t>功能</w:t>
            </w:r>
            <w:r>
              <w:rPr>
                <w:rFonts w:hint="eastAsia" w:ascii="宋体" w:hAnsi="宋体" w:cs="宋体"/>
                <w:kern w:val="0"/>
              </w:rPr>
              <w:t>：设置</w:t>
            </w:r>
            <w:r>
              <w:rPr>
                <w:rFonts w:ascii="宋体" w:hAnsi="宋体" w:cs="宋体"/>
                <w:kern w:val="0"/>
              </w:rPr>
              <w:t>各项体征正常阀值，当录入数据超过阀值时，系统有自动预警功能</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规范</w:t>
            </w:r>
            <w:r>
              <w:rPr>
                <w:rFonts w:ascii="宋体" w:hAnsi="宋体" w:cs="宋体"/>
                <w:kern w:val="0"/>
              </w:rPr>
              <w:t>验证：</w:t>
            </w:r>
            <w:r>
              <w:rPr>
                <w:rFonts w:hint="eastAsia" w:ascii="宋体" w:hAnsi="宋体" w:cs="宋体"/>
                <w:kern w:val="0"/>
              </w:rPr>
              <w:t>当病人</w:t>
            </w:r>
            <w:r>
              <w:rPr>
                <w:rFonts w:ascii="宋体" w:hAnsi="宋体" w:cs="宋体"/>
                <w:kern w:val="0"/>
              </w:rPr>
              <w:t>出现体温者体温异常时，系统可自动提醒</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术后</w:t>
            </w:r>
            <w:r>
              <w:rPr>
                <w:rFonts w:ascii="宋体" w:hAnsi="宋体" w:cs="宋体"/>
                <w:kern w:val="0"/>
              </w:rPr>
              <w:t>天数自动计算：当在体温单上添加手术事件后，术后天数自动计算</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添加</w:t>
            </w:r>
            <w:r>
              <w:rPr>
                <w:rFonts w:ascii="宋体" w:hAnsi="宋体" w:cs="宋体"/>
                <w:kern w:val="0"/>
              </w:rPr>
              <w:t>事件：</w:t>
            </w:r>
            <w:r>
              <w:rPr>
                <w:rFonts w:hint="eastAsia" w:ascii="宋体" w:hAnsi="宋体" w:cs="宋体"/>
                <w:kern w:val="0"/>
              </w:rPr>
              <w:t>可</w:t>
            </w:r>
            <w:r>
              <w:rPr>
                <w:rFonts w:ascii="宋体" w:hAnsi="宋体" w:cs="宋体"/>
                <w:kern w:val="0"/>
              </w:rPr>
              <w:t>在体温单上邮件添加事件：</w:t>
            </w:r>
            <w:r>
              <w:rPr>
                <w:rFonts w:hint="eastAsia" w:ascii="宋体" w:hAnsi="宋体" w:cs="宋体"/>
                <w:kern w:val="0"/>
              </w:rPr>
              <w:t>入院</w:t>
            </w:r>
            <w:r>
              <w:rPr>
                <w:rFonts w:ascii="宋体" w:hAnsi="宋体" w:cs="宋体"/>
                <w:kern w:val="0"/>
              </w:rPr>
              <w:t>、出院、入科、手术、</w:t>
            </w:r>
            <w:r>
              <w:rPr>
                <w:rFonts w:hint="eastAsia" w:ascii="宋体" w:hAnsi="宋体" w:cs="宋体"/>
                <w:kern w:val="0"/>
              </w:rPr>
              <w:t>转科、</w:t>
            </w:r>
            <w:r>
              <w:rPr>
                <w:rFonts w:ascii="宋体" w:hAnsi="宋体" w:cs="宋体"/>
                <w:kern w:val="0"/>
              </w:rPr>
              <w:t>节气、请假、未测、拒测、体温不升、外出</w:t>
            </w:r>
            <w:r>
              <w:rPr>
                <w:rFonts w:hint="eastAsia"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物理</w:t>
            </w:r>
            <w:r>
              <w:rPr>
                <w:rFonts w:ascii="宋体" w:hAnsi="宋体" w:cs="宋体"/>
                <w:kern w:val="0"/>
              </w:rPr>
              <w:t>降温：</w:t>
            </w:r>
            <w:r>
              <w:rPr>
                <w:rFonts w:hint="eastAsia" w:ascii="宋体" w:hAnsi="宋体" w:cs="宋体"/>
                <w:kern w:val="0"/>
              </w:rPr>
              <w:t>高热</w:t>
            </w:r>
            <w:r>
              <w:rPr>
                <w:rFonts w:ascii="宋体" w:hAnsi="宋体" w:cs="宋体"/>
                <w:kern w:val="0"/>
              </w:rPr>
              <w:t>物理降温措施</w:t>
            </w:r>
            <w:r>
              <w:rPr>
                <w:rFonts w:hint="eastAsia" w:ascii="宋体" w:hAnsi="宋体" w:cs="宋体"/>
                <w:kern w:val="0"/>
              </w:rPr>
              <w:t>实施</w:t>
            </w:r>
            <w:r>
              <w:rPr>
                <w:rFonts w:ascii="宋体" w:hAnsi="宋体" w:cs="宋体"/>
                <w:kern w:val="0"/>
              </w:rPr>
              <w:t>后，可</w:t>
            </w:r>
            <w:r>
              <w:rPr>
                <w:rFonts w:hint="eastAsia" w:ascii="宋体" w:hAnsi="宋体" w:cs="宋体"/>
                <w:kern w:val="0"/>
              </w:rPr>
              <w:t>在</w:t>
            </w:r>
            <w:r>
              <w:rPr>
                <w:rFonts w:ascii="宋体" w:hAnsi="宋体" w:cs="宋体"/>
                <w:kern w:val="0"/>
              </w:rPr>
              <w:t>体温单上直接右键选择物理降温，</w:t>
            </w:r>
            <w:r>
              <w:rPr>
                <w:rFonts w:hint="eastAsia" w:ascii="宋体" w:hAnsi="宋体" w:cs="宋体"/>
                <w:kern w:val="0"/>
              </w:rPr>
              <w:t>系统</w:t>
            </w:r>
            <w:r>
              <w:rPr>
                <w:rFonts w:ascii="宋体" w:hAnsi="宋体" w:cs="宋体"/>
                <w:kern w:val="0"/>
              </w:rPr>
              <w:t>自动按照物理降温绘制要求</w:t>
            </w:r>
            <w:r>
              <w:rPr>
                <w:rFonts w:hint="eastAsia" w:ascii="宋体" w:hAnsi="宋体" w:cs="宋体"/>
                <w:kern w:val="0"/>
              </w:rPr>
              <w:t>绘制</w:t>
            </w:r>
            <w:r>
              <w:rPr>
                <w:rFonts w:ascii="宋体" w:hAnsi="宋体" w:cs="宋体"/>
                <w:kern w:val="0"/>
              </w:rPr>
              <w:t>物理降温图形</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脉搏短促：在心率和脉搏两曲线之间用红色笔画斜线构成图像；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重叠</w:t>
            </w:r>
            <w:r>
              <w:rPr>
                <w:rFonts w:ascii="宋体" w:hAnsi="宋体" w:cs="宋体"/>
                <w:kern w:val="0"/>
              </w:rPr>
              <w:t>标记：</w:t>
            </w:r>
            <w:r>
              <w:rPr>
                <w:rFonts w:hint="eastAsia" w:ascii="宋体" w:hAnsi="宋体" w:cs="宋体"/>
                <w:kern w:val="0"/>
              </w:rPr>
              <w:t>当</w:t>
            </w:r>
            <w:r>
              <w:rPr>
                <w:rFonts w:ascii="宋体" w:hAnsi="宋体" w:cs="宋体"/>
                <w:kern w:val="0"/>
              </w:rPr>
              <w:t>体温</w:t>
            </w:r>
            <w:r>
              <w:rPr>
                <w:rFonts w:hint="eastAsia" w:ascii="宋体" w:hAnsi="宋体" w:cs="宋体"/>
                <w:kern w:val="0"/>
              </w:rPr>
              <w:t>、</w:t>
            </w:r>
            <w:r>
              <w:rPr>
                <w:rFonts w:ascii="宋体" w:hAnsi="宋体" w:cs="宋体"/>
                <w:kern w:val="0"/>
              </w:rPr>
              <w:t>呼吸、脉搏、心率等在同一点上时，</w:t>
            </w:r>
            <w:r>
              <w:rPr>
                <w:rFonts w:hint="eastAsia" w:ascii="宋体" w:hAnsi="宋体" w:cs="宋体"/>
                <w:kern w:val="0"/>
              </w:rPr>
              <w:t>可以直接</w:t>
            </w:r>
            <w:r>
              <w:rPr>
                <w:rFonts w:ascii="宋体" w:hAnsi="宋体" w:cs="宋体"/>
                <w:kern w:val="0"/>
              </w:rPr>
              <w:t>插入各种重叠</w:t>
            </w:r>
            <w:r>
              <w:rPr>
                <w:rFonts w:hint="eastAsia" w:ascii="宋体" w:hAnsi="宋体" w:cs="宋体"/>
                <w:kern w:val="0"/>
              </w:rPr>
              <w:t>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特色</w:t>
            </w:r>
            <w:r>
              <w:rPr>
                <w:rFonts w:ascii="宋体" w:hAnsi="宋体" w:cs="宋体"/>
                <w:kern w:val="0"/>
              </w:rPr>
              <w:t>符号</w:t>
            </w:r>
            <w:r>
              <w:rPr>
                <w:rFonts w:hint="eastAsia" w:ascii="宋体" w:hAnsi="宋体" w:cs="宋体"/>
                <w:kern w:val="0"/>
              </w:rPr>
              <w:t>：支持</w:t>
            </w:r>
            <w:r>
              <w:rPr>
                <w:rFonts w:ascii="宋体" w:hAnsi="宋体" w:cs="宋体"/>
                <w:kern w:val="0"/>
              </w:rPr>
              <w:t>插入各种特殊符号，</w:t>
            </w:r>
            <w:r>
              <w:rPr>
                <w:rFonts w:hint="eastAsia" w:ascii="宋体" w:hAnsi="宋体" w:cs="宋体"/>
                <w:kern w:val="0"/>
              </w:rPr>
              <w:t>例如</w:t>
            </w:r>
            <w:r>
              <w:rPr>
                <w:rFonts w:ascii="宋体" w:hAnsi="宋体" w:cs="宋体"/>
                <w:kern w:val="0"/>
              </w:rPr>
              <w:t>大小便失禁用</w:t>
            </w:r>
            <w:r>
              <w:rPr>
                <w:rFonts w:hint="eastAsia" w:ascii="宋体" w:hAnsi="宋体" w:cs="宋体"/>
                <w:kern w:val="0"/>
              </w:rPr>
              <w:t>※表示</w:t>
            </w:r>
            <w:r>
              <w:rPr>
                <w:rFonts w:ascii="宋体" w:hAnsi="宋体" w:cs="宋体"/>
                <w:kern w:val="0"/>
              </w:rPr>
              <w:t>。</w:t>
            </w:r>
          </w:p>
        </w:tc>
        <w:bookmarkStart w:id="522" w:name="_Toc11024642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护理记录单</w:t>
            </w:r>
            <w:bookmarkEnd w:id="522"/>
            <w:r>
              <w:rPr>
                <w:rFonts w:ascii="宋体" w:hAnsi="宋体"/>
                <w:b/>
                <w:bCs/>
                <w:sz w:val="24"/>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0"/>
              </w:numPr>
              <w:adjustRightInd w:val="0"/>
              <w:snapToGrid w:val="0"/>
              <w:ind w:left="0" w:firstLine="0" w:firstLineChars="0"/>
              <w:jc w:val="left"/>
              <w:rPr>
                <w:rFonts w:ascii="宋体" w:hAnsi="宋体"/>
                <w:sz w:val="24"/>
              </w:rPr>
            </w:pPr>
            <w:r>
              <w:rPr>
                <w:rFonts w:hint="eastAsia" w:ascii="宋体" w:hAnsi="宋体"/>
                <w:sz w:val="24"/>
              </w:rPr>
              <w:t>提供一般护理记录单、手术护理记录单、疼痛记录单、危重记录护理单应用；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0"/>
              </w:numPr>
              <w:adjustRightInd w:val="0"/>
              <w:snapToGrid w:val="0"/>
              <w:ind w:left="0" w:firstLine="0" w:firstLineChars="0"/>
              <w:jc w:val="left"/>
              <w:rPr>
                <w:rFonts w:ascii="宋体" w:hAnsi="宋体"/>
                <w:sz w:val="24"/>
              </w:rPr>
            </w:pPr>
            <w:r>
              <w:rPr>
                <w:rFonts w:hint="eastAsia" w:ascii="宋体" w:hAnsi="宋体"/>
                <w:sz w:val="24"/>
              </w:rPr>
              <w:t>提供取值</w:t>
            </w:r>
            <w:r>
              <w:rPr>
                <w:rFonts w:ascii="宋体" w:hAnsi="宋体"/>
                <w:sz w:val="24"/>
              </w:rPr>
              <w:t>范围选择</w:t>
            </w:r>
            <w:r>
              <w:rPr>
                <w:rFonts w:hint="eastAsia" w:ascii="宋体" w:hAnsi="宋体"/>
                <w:sz w:val="24"/>
              </w:rPr>
              <w:t>：支持表单操作时提供取值选择范围，例如：呼吸、血压等，便于护士操作；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0"/>
              </w:numPr>
              <w:adjustRightInd w:val="0"/>
              <w:snapToGrid w:val="0"/>
              <w:ind w:left="0" w:firstLine="0" w:firstLineChars="0"/>
              <w:jc w:val="left"/>
              <w:rPr>
                <w:rFonts w:ascii="宋体" w:hAnsi="宋体"/>
                <w:sz w:val="24"/>
              </w:rPr>
            </w:pPr>
            <w:r>
              <w:rPr>
                <w:rFonts w:hint="eastAsia" w:ascii="宋体" w:hAnsi="宋体"/>
                <w:sz w:val="24"/>
              </w:rPr>
              <w:t>评估数据</w:t>
            </w:r>
            <w:r>
              <w:rPr>
                <w:rFonts w:ascii="宋体" w:hAnsi="宋体"/>
                <w:sz w:val="24"/>
              </w:rPr>
              <w:t>自动导入：</w:t>
            </w:r>
            <w:r>
              <w:rPr>
                <w:rFonts w:hint="eastAsia" w:ascii="宋体" w:hAnsi="宋体"/>
                <w:sz w:val="24"/>
              </w:rPr>
              <w:t>支持</w:t>
            </w:r>
            <w:r>
              <w:rPr>
                <w:rFonts w:ascii="宋体" w:hAnsi="宋体"/>
                <w:sz w:val="24"/>
              </w:rPr>
              <w:t>将评估单上评估结果自动导入到</w:t>
            </w:r>
            <w:r>
              <w:rPr>
                <w:rFonts w:hint="eastAsia" w:ascii="宋体" w:hAnsi="宋体"/>
                <w:sz w:val="24"/>
              </w:rPr>
              <w:t>记录单，</w:t>
            </w:r>
            <w:r>
              <w:rPr>
                <w:rFonts w:ascii="宋体" w:hAnsi="宋体"/>
                <w:sz w:val="24"/>
              </w:rPr>
              <w:t>避免重复录入</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0"/>
              </w:numPr>
              <w:adjustRightInd w:val="0"/>
              <w:snapToGrid w:val="0"/>
              <w:ind w:left="0" w:firstLine="0" w:firstLineChars="0"/>
              <w:jc w:val="left"/>
              <w:rPr>
                <w:rFonts w:ascii="宋体" w:hAnsi="宋体"/>
                <w:sz w:val="24"/>
              </w:rPr>
            </w:pPr>
            <w:r>
              <w:rPr>
                <w:rFonts w:hint="eastAsia" w:ascii="宋体" w:hAnsi="宋体"/>
                <w:sz w:val="24"/>
              </w:rPr>
              <w:t>输入</w:t>
            </w:r>
            <w:r>
              <w:rPr>
                <w:rFonts w:ascii="宋体" w:hAnsi="宋体"/>
                <w:sz w:val="24"/>
              </w:rPr>
              <w:t>助理：</w:t>
            </w:r>
            <w:r>
              <w:rPr>
                <w:rFonts w:hint="eastAsia" w:ascii="宋体" w:hAnsi="宋体"/>
                <w:sz w:val="24"/>
              </w:rPr>
              <w:t>系统</w:t>
            </w:r>
            <w:r>
              <w:rPr>
                <w:rFonts w:ascii="宋体" w:hAnsi="宋体"/>
                <w:sz w:val="24"/>
              </w:rPr>
              <w:t>提供输入助理，</w:t>
            </w:r>
            <w:r>
              <w:rPr>
                <w:rFonts w:hint="eastAsia" w:ascii="宋体" w:hAnsi="宋体"/>
                <w:sz w:val="24"/>
              </w:rPr>
              <w:t>允许</w:t>
            </w:r>
            <w:r>
              <w:rPr>
                <w:rFonts w:ascii="宋体" w:hAnsi="宋体"/>
                <w:sz w:val="24"/>
              </w:rPr>
              <w:t>每名护理人员定义自己的输入助理知识库，</w:t>
            </w:r>
            <w:r>
              <w:rPr>
                <w:rFonts w:hint="eastAsia" w:ascii="宋体" w:hAnsi="宋体"/>
                <w:sz w:val="24"/>
              </w:rPr>
              <w:t>快速</w:t>
            </w:r>
            <w:r>
              <w:rPr>
                <w:rFonts w:ascii="宋体" w:hAnsi="宋体"/>
                <w:sz w:val="24"/>
              </w:rPr>
              <w:t>输入</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0"/>
              </w:numPr>
              <w:adjustRightInd w:val="0"/>
              <w:snapToGrid w:val="0"/>
              <w:ind w:left="0" w:firstLine="0" w:firstLineChars="0"/>
              <w:jc w:val="left"/>
              <w:rPr>
                <w:rFonts w:ascii="宋体" w:hAnsi="宋体"/>
                <w:sz w:val="24"/>
              </w:rPr>
            </w:pPr>
            <w:r>
              <w:rPr>
                <w:rFonts w:hint="eastAsia" w:ascii="宋体" w:hAnsi="宋体"/>
                <w:sz w:val="24"/>
              </w:rPr>
              <w:t>与外部系统厂商对接后，在护士书写护理记录时可以查看患者的检验检查结果以及患者病历，方便护士书写护理记录。</w:t>
            </w:r>
          </w:p>
        </w:tc>
        <w:bookmarkStart w:id="523" w:name="_Toc11024642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护理监测单</w:t>
            </w:r>
            <w:bookmarkEnd w:id="523"/>
            <w:r>
              <w:rPr>
                <w:rFonts w:ascii="宋体" w:hAnsi="宋体"/>
                <w:b/>
                <w:bCs/>
                <w:sz w:val="24"/>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1"/>
              </w:numPr>
              <w:adjustRightInd w:val="0"/>
              <w:snapToGrid w:val="0"/>
              <w:ind w:left="0" w:firstLine="0" w:firstLineChars="0"/>
              <w:jc w:val="left"/>
              <w:rPr>
                <w:rFonts w:ascii="宋体" w:hAnsi="宋体"/>
                <w:sz w:val="24"/>
              </w:rPr>
            </w:pPr>
            <w:r>
              <w:rPr>
                <w:rFonts w:hint="eastAsia" w:ascii="宋体" w:hAnsi="宋体"/>
                <w:sz w:val="24"/>
              </w:rPr>
              <w:t>支持</w:t>
            </w:r>
            <w:r>
              <w:rPr>
                <w:rFonts w:ascii="宋体" w:hAnsi="宋体"/>
                <w:sz w:val="24"/>
              </w:rPr>
              <w:t>各类护理</w:t>
            </w:r>
            <w:r>
              <w:rPr>
                <w:rFonts w:hint="eastAsia" w:ascii="宋体" w:hAnsi="宋体"/>
                <w:sz w:val="24"/>
              </w:rPr>
              <w:t>监测单</w:t>
            </w:r>
            <w:r>
              <w:rPr>
                <w:rFonts w:ascii="宋体" w:hAnsi="宋体"/>
                <w:sz w:val="24"/>
              </w:rPr>
              <w:t>，</w:t>
            </w:r>
            <w:r>
              <w:rPr>
                <w:rFonts w:hint="eastAsia" w:ascii="宋体" w:hAnsi="宋体"/>
                <w:sz w:val="24"/>
              </w:rPr>
              <w:t>各类</w:t>
            </w:r>
            <w:r>
              <w:rPr>
                <w:rFonts w:ascii="宋体" w:hAnsi="宋体"/>
                <w:sz w:val="24"/>
              </w:rPr>
              <w:t>护理</w:t>
            </w:r>
            <w:r>
              <w:rPr>
                <w:rFonts w:hint="eastAsia" w:ascii="宋体" w:hAnsi="宋体"/>
                <w:sz w:val="24"/>
              </w:rPr>
              <w:t>监测</w:t>
            </w:r>
            <w:r>
              <w:rPr>
                <w:rFonts w:ascii="宋体" w:hAnsi="宋体"/>
                <w:sz w:val="24"/>
              </w:rPr>
              <w:t>单支持结构化录入方式，直接进行点选录入</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1"/>
              </w:numPr>
              <w:adjustRightInd w:val="0"/>
              <w:snapToGrid w:val="0"/>
              <w:ind w:left="0" w:firstLine="0" w:firstLineChars="0"/>
              <w:jc w:val="left"/>
              <w:rPr>
                <w:rFonts w:ascii="宋体" w:hAnsi="宋体"/>
                <w:sz w:val="24"/>
              </w:rPr>
            </w:pPr>
            <w:r>
              <w:rPr>
                <w:rFonts w:hint="eastAsia" w:ascii="宋体" w:hAnsi="宋体"/>
                <w:sz w:val="24"/>
              </w:rPr>
              <w:t>护理监测单</w:t>
            </w:r>
            <w:r>
              <w:rPr>
                <w:rFonts w:ascii="宋体" w:hAnsi="宋体"/>
                <w:sz w:val="24"/>
              </w:rPr>
              <w:t>格式自定义</w:t>
            </w:r>
            <w:r>
              <w:rPr>
                <w:rFonts w:hint="eastAsia" w:ascii="宋体" w:hAnsi="宋体"/>
                <w:sz w:val="24"/>
              </w:rPr>
              <w:t>：支持</w:t>
            </w:r>
            <w:r>
              <w:rPr>
                <w:rFonts w:ascii="宋体" w:hAnsi="宋体"/>
                <w:sz w:val="24"/>
              </w:rPr>
              <w:t>医院自定义各类护理</w:t>
            </w:r>
            <w:r>
              <w:rPr>
                <w:rFonts w:hint="eastAsia" w:ascii="宋体" w:hAnsi="宋体"/>
                <w:sz w:val="24"/>
              </w:rPr>
              <w:t>监测单</w:t>
            </w:r>
            <w:r>
              <w:rPr>
                <w:rFonts w:ascii="宋体" w:hAnsi="宋体"/>
                <w:sz w:val="24"/>
              </w:rPr>
              <w:t>模版</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1"/>
              </w:numPr>
              <w:adjustRightInd w:val="0"/>
              <w:snapToGrid w:val="0"/>
              <w:ind w:left="0" w:firstLine="0" w:firstLineChars="0"/>
              <w:jc w:val="left"/>
              <w:rPr>
                <w:rFonts w:ascii="宋体" w:hAnsi="宋体"/>
                <w:sz w:val="24"/>
              </w:rPr>
            </w:pPr>
            <w:r>
              <w:rPr>
                <w:rFonts w:hint="eastAsia" w:ascii="宋体" w:hAnsi="宋体"/>
                <w:sz w:val="24"/>
              </w:rPr>
              <w:t>支持以下的护理监测单：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尿量监测单；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血糖监测单；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血压监测单；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心率监测单。</w:t>
            </w:r>
          </w:p>
        </w:tc>
        <w:bookmarkStart w:id="524" w:name="_Toc11024642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护理评估单</w:t>
            </w:r>
            <w:bookmarkEnd w:id="5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2"/>
              </w:numPr>
              <w:adjustRightInd w:val="0"/>
              <w:snapToGrid w:val="0"/>
              <w:ind w:left="0" w:firstLine="0" w:firstLineChars="0"/>
              <w:jc w:val="left"/>
              <w:rPr>
                <w:rFonts w:ascii="宋体" w:hAnsi="宋体"/>
                <w:sz w:val="24"/>
              </w:rPr>
            </w:pPr>
            <w:r>
              <w:rPr>
                <w:rFonts w:hint="eastAsia" w:ascii="宋体" w:hAnsi="宋体"/>
                <w:sz w:val="24"/>
              </w:rPr>
              <w:t>支持</w:t>
            </w:r>
            <w:r>
              <w:rPr>
                <w:rFonts w:ascii="宋体" w:hAnsi="宋体"/>
                <w:sz w:val="24"/>
              </w:rPr>
              <w:t>各类护理评估单，</w:t>
            </w:r>
            <w:r>
              <w:rPr>
                <w:rFonts w:hint="eastAsia" w:ascii="宋体" w:hAnsi="宋体"/>
                <w:sz w:val="24"/>
              </w:rPr>
              <w:t>评估</w:t>
            </w:r>
            <w:r>
              <w:rPr>
                <w:rFonts w:ascii="宋体" w:hAnsi="宋体"/>
                <w:sz w:val="24"/>
              </w:rPr>
              <w:t>分数自动计算</w:t>
            </w:r>
            <w:r>
              <w:rPr>
                <w:rFonts w:hint="eastAsia" w:ascii="宋体" w:hAnsi="宋体"/>
                <w:sz w:val="24"/>
              </w:rPr>
              <w:t>：根据</w:t>
            </w:r>
            <w:r>
              <w:rPr>
                <w:rFonts w:ascii="宋体" w:hAnsi="宋体"/>
                <w:sz w:val="24"/>
              </w:rPr>
              <w:t>输入的各评估项分值，自动计算评估结果</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2"/>
              </w:numPr>
              <w:adjustRightInd w:val="0"/>
              <w:snapToGrid w:val="0"/>
              <w:ind w:left="0" w:firstLine="0" w:firstLineChars="0"/>
              <w:jc w:val="left"/>
              <w:rPr>
                <w:rFonts w:ascii="宋体" w:hAnsi="宋体"/>
                <w:sz w:val="24"/>
              </w:rPr>
            </w:pPr>
            <w:r>
              <w:rPr>
                <w:rFonts w:hint="eastAsia" w:ascii="宋体" w:hAnsi="宋体"/>
                <w:sz w:val="24"/>
              </w:rPr>
              <w:t>评估录入，各类</w:t>
            </w:r>
            <w:r>
              <w:rPr>
                <w:rFonts w:ascii="宋体" w:hAnsi="宋体"/>
                <w:sz w:val="24"/>
              </w:rPr>
              <w:t>护理评估单支持结构化录入方式，直接进行点选录入</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2"/>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评估</w:t>
            </w:r>
            <w:r>
              <w:rPr>
                <w:rFonts w:ascii="宋体" w:hAnsi="宋体"/>
                <w:sz w:val="24"/>
              </w:rPr>
              <w:t>分数自动计算</w:t>
            </w:r>
            <w:r>
              <w:rPr>
                <w:rFonts w:hint="eastAsia" w:ascii="宋体" w:hAnsi="宋体"/>
                <w:sz w:val="24"/>
              </w:rPr>
              <w:t>：根据</w:t>
            </w:r>
            <w:r>
              <w:rPr>
                <w:rFonts w:ascii="宋体" w:hAnsi="宋体"/>
                <w:sz w:val="24"/>
              </w:rPr>
              <w:t>输入的各评估项分值，自动计算评估结果</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2"/>
              </w:numPr>
              <w:adjustRightInd w:val="0"/>
              <w:snapToGrid w:val="0"/>
              <w:ind w:left="0" w:firstLine="0" w:firstLineChars="0"/>
              <w:jc w:val="left"/>
              <w:rPr>
                <w:rFonts w:ascii="宋体" w:hAnsi="宋体"/>
                <w:sz w:val="24"/>
              </w:rPr>
            </w:pPr>
            <w:r>
              <w:rPr>
                <w:rFonts w:hint="eastAsia" w:ascii="宋体" w:hAnsi="宋体"/>
                <w:sz w:val="24"/>
              </w:rPr>
              <w:t>评估</w:t>
            </w:r>
            <w:r>
              <w:rPr>
                <w:rFonts w:ascii="宋体" w:hAnsi="宋体"/>
                <w:sz w:val="24"/>
              </w:rPr>
              <w:t>表单格式自定义</w:t>
            </w:r>
            <w:r>
              <w:rPr>
                <w:rFonts w:hint="eastAsia" w:ascii="宋体" w:hAnsi="宋体"/>
                <w:sz w:val="24"/>
              </w:rPr>
              <w:t>：支持</w:t>
            </w:r>
            <w:r>
              <w:rPr>
                <w:rFonts w:ascii="宋体" w:hAnsi="宋体"/>
                <w:sz w:val="24"/>
              </w:rPr>
              <w:t>医院自定义各类护理评估单模版</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2"/>
              </w:numPr>
              <w:adjustRightInd w:val="0"/>
              <w:snapToGrid w:val="0"/>
              <w:ind w:left="0" w:firstLine="0" w:firstLineChars="0"/>
              <w:jc w:val="left"/>
              <w:rPr>
                <w:rFonts w:ascii="宋体" w:hAnsi="宋体"/>
                <w:sz w:val="24"/>
              </w:rPr>
            </w:pPr>
            <w:r>
              <w:rPr>
                <w:rFonts w:hint="eastAsia" w:ascii="宋体" w:hAnsi="宋体"/>
                <w:sz w:val="24"/>
              </w:rPr>
              <w:t xml:space="preserve">提供根据病人病情和评估情况，对护理级别或护理措施给出建议；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2"/>
              </w:numPr>
              <w:adjustRightInd w:val="0"/>
              <w:snapToGrid w:val="0"/>
              <w:ind w:left="0" w:firstLine="0" w:firstLineChars="0"/>
              <w:jc w:val="left"/>
              <w:rPr>
                <w:rFonts w:ascii="宋体" w:hAnsi="宋体"/>
                <w:sz w:val="24"/>
              </w:rPr>
            </w:pPr>
            <w:r>
              <w:rPr>
                <w:rFonts w:hint="eastAsia" w:ascii="宋体" w:hAnsi="宋体"/>
                <w:sz w:val="24"/>
              </w:rPr>
              <w:t>支持以下的评估表单：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Braden褥疮发生危险因素评估表；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Morse跌倒评估单；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留置导尿管及相关感染监测评估表；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新生儿疼痛评估量表(NIPS)；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新生儿皮肤风险评估量表；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生活自理能力评估；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GCS格拉斯哥昏迷量表；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导管滑脱风险评估；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Caprini深静脉血栓风险评估表；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HDFS儿童跌倒/坠床风险评估表；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MEWS危重患者风险评估早期预警评分表；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BradenQ儿童压疮风险评估表。</w:t>
            </w:r>
          </w:p>
        </w:tc>
        <w:bookmarkStart w:id="525" w:name="_Toc11024642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外部数据调阅</w:t>
            </w:r>
            <w:bookmarkEnd w:id="5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3"/>
              </w:numPr>
              <w:adjustRightInd w:val="0"/>
              <w:snapToGrid w:val="0"/>
              <w:ind w:left="0" w:firstLine="0" w:firstLineChars="0"/>
              <w:jc w:val="left"/>
              <w:rPr>
                <w:rFonts w:ascii="宋体" w:hAnsi="宋体"/>
                <w:sz w:val="24"/>
              </w:rPr>
            </w:pPr>
            <w:r>
              <w:rPr>
                <w:rFonts w:hint="eastAsia" w:ascii="宋体" w:hAnsi="宋体"/>
                <w:sz w:val="24"/>
              </w:rPr>
              <w:t>支持检验结果查询，显示病人在院期间的所有检验信息，并显示检查项目的详细结果信息，包括参考值，检验值，标记不正常情况；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3"/>
              </w:numPr>
              <w:adjustRightInd w:val="0"/>
              <w:snapToGrid w:val="0"/>
              <w:ind w:left="0" w:firstLine="0" w:firstLineChars="0"/>
              <w:jc w:val="left"/>
              <w:rPr>
                <w:rFonts w:ascii="宋体" w:hAnsi="宋体"/>
                <w:sz w:val="24"/>
              </w:rPr>
            </w:pPr>
            <w:r>
              <w:rPr>
                <w:rFonts w:hint="eastAsia" w:ascii="宋体" w:hAnsi="宋体"/>
                <w:sz w:val="24"/>
              </w:rPr>
              <w:t>支持检查结果查询，显示病人在院期间的所有的检查信息，显示详细的检查报告内容；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3"/>
              </w:numPr>
              <w:adjustRightInd w:val="0"/>
              <w:snapToGrid w:val="0"/>
              <w:ind w:left="0" w:firstLine="0" w:firstLineChars="0"/>
              <w:jc w:val="left"/>
              <w:rPr>
                <w:rFonts w:ascii="宋体" w:hAnsi="宋体"/>
                <w:sz w:val="24"/>
              </w:rPr>
            </w:pPr>
            <w:r>
              <w:rPr>
                <w:rFonts w:hint="eastAsia" w:ascii="宋体" w:hAnsi="宋体"/>
                <w:sz w:val="24"/>
              </w:rPr>
              <w:t>支持医嘱查询，查询病人住院期间开立的医嘱信息，按长期、临时、有效分类；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3"/>
              </w:numPr>
              <w:adjustRightInd w:val="0"/>
              <w:snapToGrid w:val="0"/>
              <w:ind w:left="0" w:firstLine="0" w:firstLineChars="0"/>
              <w:jc w:val="left"/>
              <w:rPr>
                <w:rFonts w:ascii="宋体" w:hAnsi="宋体"/>
                <w:sz w:val="24"/>
              </w:rPr>
            </w:pPr>
            <w:r>
              <w:rPr>
                <w:rFonts w:hint="eastAsia" w:ascii="宋体" w:hAnsi="宋体"/>
                <w:sz w:val="24"/>
              </w:rPr>
              <w:t>支持执行查询，查询病人医嘱的执行情况，显示执行人、执行时间等信息。按长期和临时分类显示。</w:t>
            </w:r>
          </w:p>
        </w:tc>
        <w:bookmarkStart w:id="526" w:name="_Toc11024642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护理病历打印</w:t>
            </w:r>
            <w:bookmarkEnd w:id="5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4"/>
              </w:numPr>
              <w:adjustRightInd w:val="0"/>
              <w:snapToGrid w:val="0"/>
              <w:ind w:left="0" w:firstLine="0" w:firstLineChars="0"/>
              <w:jc w:val="left"/>
              <w:rPr>
                <w:rFonts w:ascii="宋体" w:hAnsi="宋体"/>
                <w:sz w:val="24"/>
              </w:rPr>
            </w:pPr>
            <w:r>
              <w:rPr>
                <w:rFonts w:hint="eastAsia" w:ascii="宋体" w:hAnsi="宋体"/>
                <w:sz w:val="24"/>
              </w:rPr>
              <w:t>提供</w:t>
            </w:r>
            <w:r>
              <w:rPr>
                <w:rFonts w:ascii="宋体" w:hAnsi="宋体"/>
                <w:sz w:val="24"/>
              </w:rPr>
              <w:t>各类</w:t>
            </w:r>
            <w:r>
              <w:rPr>
                <w:rFonts w:hint="eastAsia" w:ascii="宋体" w:hAnsi="宋体"/>
                <w:sz w:val="24"/>
              </w:rPr>
              <w:t>表单打印</w:t>
            </w:r>
            <w:r>
              <w:rPr>
                <w:rFonts w:ascii="宋体" w:hAnsi="宋体"/>
                <w:sz w:val="24"/>
              </w:rPr>
              <w:t>功能，包括</w:t>
            </w:r>
            <w:r>
              <w:rPr>
                <w:rFonts w:hint="eastAsia" w:ascii="宋体" w:hAnsi="宋体"/>
                <w:sz w:val="24"/>
              </w:rPr>
              <w:t>床头卡</w:t>
            </w:r>
            <w:r>
              <w:rPr>
                <w:rFonts w:ascii="宋体" w:hAnsi="宋体"/>
                <w:sz w:val="24"/>
              </w:rPr>
              <w:t>打印、</w:t>
            </w:r>
            <w:r>
              <w:rPr>
                <w:rFonts w:hint="eastAsia" w:ascii="宋体" w:hAnsi="宋体"/>
                <w:sz w:val="24"/>
              </w:rPr>
              <w:t>腕带</w:t>
            </w:r>
            <w:r>
              <w:rPr>
                <w:rFonts w:ascii="宋体" w:hAnsi="宋体"/>
                <w:sz w:val="24"/>
              </w:rPr>
              <w:t>打印、</w:t>
            </w:r>
            <w:r>
              <w:rPr>
                <w:rFonts w:hint="eastAsia" w:ascii="宋体" w:hAnsi="宋体"/>
                <w:sz w:val="24"/>
              </w:rPr>
              <w:t>瓶贴</w:t>
            </w:r>
            <w:r>
              <w:rPr>
                <w:rFonts w:ascii="宋体" w:hAnsi="宋体"/>
                <w:sz w:val="24"/>
              </w:rPr>
              <w:t>打印、</w:t>
            </w:r>
            <w:r>
              <w:rPr>
                <w:rFonts w:hint="eastAsia" w:ascii="宋体" w:hAnsi="宋体"/>
                <w:sz w:val="24"/>
              </w:rPr>
              <w:t>输液</w:t>
            </w:r>
            <w:r>
              <w:rPr>
                <w:rFonts w:ascii="宋体" w:hAnsi="宋体"/>
                <w:sz w:val="24"/>
              </w:rPr>
              <w:t>记录单打印、</w:t>
            </w:r>
            <w:r>
              <w:rPr>
                <w:rFonts w:hint="eastAsia" w:ascii="宋体" w:hAnsi="宋体"/>
                <w:sz w:val="24"/>
              </w:rPr>
              <w:t>巡床</w:t>
            </w:r>
            <w:r>
              <w:rPr>
                <w:rFonts w:ascii="宋体" w:hAnsi="宋体"/>
                <w:sz w:val="24"/>
              </w:rPr>
              <w:t>记录单打印、体温单打印、护理表单打印等</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4"/>
              </w:numPr>
              <w:adjustRightInd w:val="0"/>
              <w:snapToGrid w:val="0"/>
              <w:ind w:left="0" w:firstLine="0" w:firstLineChars="0"/>
              <w:jc w:val="left"/>
              <w:rPr>
                <w:rFonts w:ascii="宋体" w:hAnsi="宋体"/>
                <w:sz w:val="24"/>
              </w:rPr>
            </w:pPr>
            <w:r>
              <w:rPr>
                <w:rFonts w:hint="eastAsia" w:ascii="宋体" w:hAnsi="宋体"/>
                <w:sz w:val="24"/>
              </w:rPr>
              <w:t>支持</w:t>
            </w:r>
            <w:r>
              <w:rPr>
                <w:rFonts w:ascii="宋体" w:hAnsi="宋体"/>
                <w:sz w:val="24"/>
              </w:rPr>
              <w:t>完</w:t>
            </w:r>
            <w:r>
              <w:rPr>
                <w:rFonts w:hint="eastAsia" w:ascii="宋体" w:hAnsi="宋体"/>
                <w:sz w:val="24"/>
              </w:rPr>
              <w:t>整</w:t>
            </w:r>
            <w:r>
              <w:rPr>
                <w:rFonts w:ascii="宋体" w:hAnsi="宋体"/>
                <w:sz w:val="24"/>
              </w:rPr>
              <w:t>打印、续打、</w:t>
            </w:r>
            <w:r>
              <w:rPr>
                <w:rFonts w:hint="eastAsia" w:ascii="宋体" w:hAnsi="宋体"/>
                <w:sz w:val="24"/>
              </w:rPr>
              <w:t>打印</w:t>
            </w:r>
            <w:r>
              <w:rPr>
                <w:rFonts w:ascii="宋体" w:hAnsi="宋体"/>
                <w:sz w:val="24"/>
              </w:rPr>
              <w:t>状态提醒</w:t>
            </w:r>
            <w:r>
              <w:rPr>
                <w:rFonts w:hint="eastAsia" w:ascii="宋体" w:hAnsi="宋体"/>
                <w:sz w:val="24"/>
              </w:rPr>
              <w:t xml:space="preserve">，单页打印、选择页码打印等； </w:t>
            </w:r>
          </w:p>
        </w:tc>
        <w:bookmarkStart w:id="527" w:name="_Toc11024642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护理模板管理</w:t>
            </w:r>
            <w:bookmarkEnd w:id="5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5"/>
              </w:numPr>
              <w:adjustRightInd w:val="0"/>
              <w:snapToGrid w:val="0"/>
              <w:ind w:left="0" w:firstLine="0" w:firstLineChars="0"/>
              <w:jc w:val="left"/>
              <w:rPr>
                <w:rFonts w:ascii="宋体" w:hAnsi="宋体"/>
                <w:sz w:val="24"/>
              </w:rPr>
            </w:pPr>
            <w:r>
              <w:rPr>
                <w:rFonts w:hint="eastAsia" w:ascii="宋体" w:hAnsi="宋体"/>
                <w:sz w:val="24"/>
              </w:rPr>
              <w:t>护理记录单：用于填写一般患者护理记录单，需使用表单配置工具配置模版；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5"/>
              </w:numPr>
              <w:adjustRightInd w:val="0"/>
              <w:snapToGrid w:val="0"/>
              <w:ind w:left="0" w:firstLine="0" w:firstLineChars="0"/>
              <w:jc w:val="left"/>
              <w:rPr>
                <w:rFonts w:ascii="宋体" w:hAnsi="宋体"/>
                <w:sz w:val="24"/>
              </w:rPr>
            </w:pPr>
            <w:r>
              <w:rPr>
                <w:rFonts w:hint="eastAsia" w:ascii="宋体" w:hAnsi="宋体"/>
                <w:sz w:val="24"/>
              </w:rPr>
              <w:t>单项监测单：用于填写单项监测单，需使用表单配置工具配置模版；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5"/>
              </w:numPr>
              <w:adjustRightInd w:val="0"/>
              <w:snapToGrid w:val="0"/>
              <w:ind w:left="0" w:firstLine="0" w:firstLineChars="0"/>
              <w:jc w:val="left"/>
              <w:rPr>
                <w:rFonts w:ascii="宋体" w:hAnsi="宋体"/>
                <w:sz w:val="24"/>
              </w:rPr>
            </w:pPr>
            <w:r>
              <w:rPr>
                <w:rFonts w:hint="eastAsia" w:ascii="宋体" w:hAnsi="宋体"/>
                <w:sz w:val="24"/>
              </w:rPr>
              <w:t>评分单：用于填写评分单，需使用表单配置工具配置模版。</w:t>
            </w:r>
          </w:p>
        </w:tc>
        <w:bookmarkStart w:id="528" w:name="_Toc11024643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护理产程图</w:t>
            </w:r>
            <w:bookmarkEnd w:id="528"/>
            <w:r>
              <w:rPr>
                <w:rFonts w:ascii="宋体" w:hAnsi="宋体"/>
                <w:b/>
                <w:bCs/>
                <w:sz w:val="24"/>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6"/>
              </w:numPr>
              <w:adjustRightInd w:val="0"/>
              <w:snapToGrid w:val="0"/>
              <w:ind w:left="0" w:firstLine="0" w:firstLineChars="0"/>
              <w:jc w:val="left"/>
              <w:rPr>
                <w:rFonts w:ascii="宋体" w:hAnsi="宋体"/>
                <w:sz w:val="24"/>
              </w:rPr>
            </w:pPr>
            <w:r>
              <w:rPr>
                <w:rFonts w:hint="eastAsia" w:ascii="宋体" w:hAnsi="宋体"/>
                <w:sz w:val="24"/>
              </w:rPr>
              <w:t>提供孕妇生产过程各类监测信息的录入，支持数据录入并自动绘制成图表。</w:t>
            </w:r>
          </w:p>
        </w:tc>
        <w:bookmarkStart w:id="529" w:name="_Toc11024643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护理质控</w:t>
            </w:r>
            <w:bookmarkEnd w:id="5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7"/>
              </w:numPr>
              <w:adjustRightInd w:val="0"/>
              <w:snapToGrid w:val="0"/>
              <w:ind w:left="0" w:firstLine="0" w:firstLineChars="0"/>
              <w:jc w:val="left"/>
              <w:rPr>
                <w:rFonts w:ascii="宋体" w:hAnsi="宋体"/>
                <w:sz w:val="24"/>
              </w:rPr>
            </w:pPr>
            <w:r>
              <w:rPr>
                <w:rFonts w:hint="eastAsia" w:ascii="宋体" w:hAnsi="宋体"/>
                <w:sz w:val="24"/>
              </w:rPr>
              <w:t>体温数据质控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生命</w:t>
            </w:r>
            <w:r>
              <w:rPr>
                <w:rFonts w:ascii="宋体" w:hAnsi="宋体" w:cs="宋体"/>
                <w:kern w:val="0"/>
              </w:rPr>
              <w:t>体征漏测提醒：</w:t>
            </w:r>
            <w:r>
              <w:rPr>
                <w:rFonts w:hint="eastAsia" w:ascii="宋体" w:hAnsi="宋体" w:cs="宋体"/>
                <w:kern w:val="0"/>
              </w:rPr>
              <w:t>按照</w:t>
            </w:r>
            <w:r>
              <w:rPr>
                <w:rFonts w:ascii="宋体" w:hAnsi="宋体" w:cs="宋体"/>
                <w:kern w:val="0"/>
              </w:rPr>
              <w:t>设定的规则，</w:t>
            </w:r>
            <w:r>
              <w:rPr>
                <w:rFonts w:hint="eastAsia" w:ascii="宋体" w:hAnsi="宋体" w:cs="宋体"/>
                <w:kern w:val="0"/>
              </w:rPr>
              <w:t>当</w:t>
            </w:r>
            <w:r>
              <w:rPr>
                <w:rFonts w:ascii="宋体" w:hAnsi="宋体" w:cs="宋体"/>
                <w:kern w:val="0"/>
              </w:rPr>
              <w:t>在规定的时间点生命体征漏测时，</w:t>
            </w:r>
            <w:r>
              <w:rPr>
                <w:rFonts w:hint="eastAsia" w:ascii="宋体" w:hAnsi="宋体" w:cs="宋体"/>
                <w:kern w:val="0"/>
              </w:rPr>
              <w:t>提醒</w:t>
            </w:r>
            <w:r>
              <w:rPr>
                <w:rFonts w:ascii="宋体" w:hAnsi="宋体" w:cs="宋体"/>
                <w:kern w:val="0"/>
              </w:rPr>
              <w:t>护士</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不</w:t>
            </w:r>
            <w:r>
              <w:rPr>
                <w:rFonts w:ascii="宋体" w:hAnsi="宋体" w:cs="宋体"/>
                <w:kern w:val="0"/>
              </w:rPr>
              <w:t>规范输入提醒：</w:t>
            </w:r>
            <w:r>
              <w:rPr>
                <w:rFonts w:hint="eastAsia" w:ascii="宋体" w:hAnsi="宋体" w:cs="宋体"/>
                <w:kern w:val="0"/>
              </w:rPr>
              <w:t>当输入项</w:t>
            </w:r>
            <w:r>
              <w:rPr>
                <w:rFonts w:ascii="宋体" w:hAnsi="宋体" w:cs="宋体"/>
                <w:kern w:val="0"/>
              </w:rPr>
              <w:t>输入内容不符合</w:t>
            </w:r>
            <w:r>
              <w:rPr>
                <w:rFonts w:hint="eastAsia" w:ascii="宋体" w:hAnsi="宋体" w:cs="宋体"/>
                <w:kern w:val="0"/>
              </w:rPr>
              <w:t>要求时</w:t>
            </w:r>
            <w:r>
              <w:rPr>
                <w:rFonts w:ascii="宋体" w:hAnsi="宋体" w:cs="宋体"/>
                <w:kern w:val="0"/>
              </w:rPr>
              <w:t>，自动提醒护士</w:t>
            </w:r>
            <w:r>
              <w:rPr>
                <w:rFonts w:hint="eastAsia" w:ascii="宋体" w:hAnsi="宋体" w:cs="宋体"/>
                <w:kern w:val="0"/>
              </w:rPr>
              <w:t>，</w:t>
            </w:r>
            <w:r>
              <w:rPr>
                <w:rFonts w:ascii="宋体" w:hAnsi="宋体" w:cs="宋体"/>
                <w:kern w:val="0"/>
              </w:rPr>
              <w:t>例如体温输入超过</w:t>
            </w:r>
            <w:r>
              <w:rPr>
                <w:rFonts w:hint="eastAsia" w:ascii="宋体" w:hAnsi="宋体" w:cs="宋体"/>
                <w:kern w:val="0"/>
              </w:rPr>
              <w:t>43度</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7"/>
              </w:numPr>
              <w:adjustRightInd w:val="0"/>
              <w:snapToGrid w:val="0"/>
              <w:ind w:left="0" w:firstLine="0" w:firstLineChars="0"/>
              <w:jc w:val="left"/>
              <w:rPr>
                <w:rFonts w:ascii="宋体" w:hAnsi="宋体"/>
                <w:sz w:val="24"/>
              </w:rPr>
            </w:pPr>
            <w:r>
              <w:rPr>
                <w:rFonts w:hint="eastAsia" w:ascii="宋体" w:hAnsi="宋体"/>
                <w:sz w:val="24"/>
              </w:rPr>
              <w:t>通用数据校验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心率、体温、脉搏、血压、呼吸等录入值无效校验。</w:t>
            </w:r>
          </w:p>
        </w:tc>
        <w:bookmarkStart w:id="530" w:name="_Toc11024643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96"/>
              </w:numPr>
              <w:adjustRightInd w:val="0"/>
              <w:snapToGrid w:val="0"/>
              <w:ind w:left="0" w:firstLine="0" w:firstLineChars="0"/>
              <w:outlineLvl w:val="3"/>
              <w:rPr>
                <w:rFonts w:ascii="宋体" w:hAnsi="宋体"/>
                <w:b/>
                <w:bCs/>
                <w:sz w:val="24"/>
                <w:szCs w:val="28"/>
              </w:rPr>
            </w:pPr>
            <w:r>
              <w:rPr>
                <w:rFonts w:ascii="宋体" w:hAnsi="宋体"/>
                <w:b/>
                <w:bCs/>
                <w:sz w:val="24"/>
                <w:szCs w:val="28"/>
              </w:rPr>
              <w:t>护理计划</w:t>
            </w:r>
            <w:bookmarkEnd w:id="5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8"/>
              </w:numPr>
              <w:adjustRightInd w:val="0"/>
              <w:snapToGrid w:val="0"/>
              <w:ind w:left="0" w:firstLine="0" w:firstLineChars="0"/>
              <w:jc w:val="left"/>
              <w:rPr>
                <w:rFonts w:ascii="宋体" w:hAnsi="宋体"/>
                <w:color w:val="FF0000"/>
                <w:sz w:val="24"/>
              </w:rPr>
            </w:pPr>
            <w:r>
              <w:rPr>
                <w:rFonts w:hint="eastAsia" w:ascii="宋体" w:hAnsi="宋体" w:cs="宋体"/>
                <w:b/>
                <w:color w:val="000000"/>
                <w:kern w:val="0"/>
                <w:szCs w:val="21"/>
              </w:rPr>
              <w:t>▲</w:t>
            </w:r>
            <w:r>
              <w:rPr>
                <w:rFonts w:hint="eastAsia" w:ascii="宋体" w:hAnsi="宋体"/>
                <w:sz w:val="24"/>
              </w:rPr>
              <w:t>能够</w:t>
            </w:r>
            <w:r>
              <w:rPr>
                <w:rFonts w:ascii="宋体" w:hAnsi="宋体"/>
                <w:sz w:val="24"/>
              </w:rPr>
              <w:t>为患者制定护理计划，</w:t>
            </w:r>
            <w:r>
              <w:rPr>
                <w:rFonts w:hint="eastAsia" w:ascii="宋体" w:hAnsi="宋体"/>
                <w:sz w:val="24"/>
              </w:rPr>
              <w:t>提供</w:t>
            </w:r>
            <w:r>
              <w:rPr>
                <w:rFonts w:ascii="宋体" w:hAnsi="宋体"/>
                <w:sz w:val="24"/>
              </w:rPr>
              <w:t>了</w:t>
            </w:r>
            <w:r>
              <w:rPr>
                <w:rFonts w:hint="eastAsia" w:ascii="宋体" w:hAnsi="宋体"/>
                <w:sz w:val="24"/>
              </w:rPr>
              <w:t>评估</w:t>
            </w:r>
            <w:r>
              <w:rPr>
                <w:rFonts w:ascii="宋体" w:hAnsi="宋体"/>
                <w:sz w:val="24"/>
              </w:rPr>
              <w:t>措施知识库，可根据</w:t>
            </w:r>
            <w:r>
              <w:rPr>
                <w:rFonts w:hint="eastAsia" w:ascii="宋体" w:hAnsi="宋体"/>
                <w:sz w:val="24"/>
              </w:rPr>
              <w:t>护理</w:t>
            </w:r>
            <w:r>
              <w:rPr>
                <w:rFonts w:ascii="宋体" w:hAnsi="宋体"/>
                <w:sz w:val="24"/>
              </w:rPr>
              <w:t>诊断自动</w:t>
            </w:r>
            <w:r>
              <w:rPr>
                <w:rFonts w:hint="eastAsia" w:ascii="宋体" w:hAnsi="宋体"/>
                <w:sz w:val="24"/>
              </w:rPr>
              <w:t>生成</w:t>
            </w:r>
            <w:r>
              <w:rPr>
                <w:rFonts w:ascii="宋体" w:hAnsi="宋体"/>
                <w:sz w:val="24"/>
              </w:rPr>
              <w:t>相关因素、</w:t>
            </w:r>
            <w:r>
              <w:rPr>
                <w:rFonts w:hint="eastAsia" w:ascii="宋体" w:hAnsi="宋体"/>
                <w:sz w:val="24"/>
              </w:rPr>
              <w:t>护理</w:t>
            </w:r>
            <w:r>
              <w:rPr>
                <w:rFonts w:ascii="宋体" w:hAnsi="宋体"/>
                <w:sz w:val="24"/>
              </w:rPr>
              <w:t>措施、护理目标、</w:t>
            </w:r>
            <w:r>
              <w:rPr>
                <w:rFonts w:hint="eastAsia" w:ascii="宋体" w:hAnsi="宋体"/>
                <w:sz w:val="24"/>
              </w:rPr>
              <w:t>效果</w:t>
            </w:r>
            <w:r>
              <w:rPr>
                <w:rFonts w:ascii="宋体" w:hAnsi="宋体"/>
                <w:sz w:val="24"/>
              </w:rPr>
              <w:t>选项等内容</w:t>
            </w:r>
            <w:r>
              <w:rPr>
                <w:rFonts w:hint="eastAsia" w:ascii="宋体" w:hAnsi="宋体"/>
                <w:sz w:val="24"/>
              </w:rPr>
              <w:t>，自动</w:t>
            </w:r>
            <w:r>
              <w:rPr>
                <w:rFonts w:ascii="宋体" w:hAnsi="宋体"/>
                <w:sz w:val="24"/>
              </w:rPr>
              <w:t>生成护理</w:t>
            </w:r>
            <w:r>
              <w:rPr>
                <w:rFonts w:hint="eastAsia" w:ascii="宋体" w:hAnsi="宋体"/>
                <w:sz w:val="24"/>
              </w:rPr>
              <w:t>计划</w:t>
            </w:r>
            <w:r>
              <w:rPr>
                <w:rFonts w:ascii="宋体" w:hAnsi="宋体"/>
                <w:sz w:val="24"/>
              </w:rPr>
              <w:t>单</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8"/>
              </w:numPr>
              <w:adjustRightInd w:val="0"/>
              <w:snapToGrid w:val="0"/>
              <w:ind w:left="0" w:firstLine="0" w:firstLineChars="0"/>
              <w:jc w:val="left"/>
              <w:rPr>
                <w:rFonts w:ascii="宋体" w:hAnsi="宋体"/>
                <w:sz w:val="24"/>
              </w:rPr>
            </w:pPr>
            <w:r>
              <w:rPr>
                <w:rFonts w:hint="eastAsia" w:ascii="宋体" w:hAnsi="宋体"/>
                <w:sz w:val="24"/>
              </w:rPr>
              <w:t>护理计划单中的相关数据能够同步至护理计划单、护理评估单；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08"/>
              </w:numPr>
              <w:adjustRightInd w:val="0"/>
              <w:snapToGrid w:val="0"/>
              <w:ind w:left="0" w:firstLine="0" w:firstLineChars="0"/>
              <w:jc w:val="left"/>
              <w:rPr>
                <w:rFonts w:ascii="宋体" w:hAnsi="宋体"/>
                <w:sz w:val="24"/>
              </w:rPr>
            </w:pPr>
            <w:r>
              <w:rPr>
                <w:rFonts w:hint="eastAsia" w:ascii="宋体" w:hAnsi="宋体"/>
                <w:sz w:val="24"/>
              </w:rPr>
              <w:t>护理计划模版，提供维护不同护理内容对应的护理计划表单。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bookmarkStart w:id="531" w:name="_Toc110246434"/>
            <w:r>
              <w:rPr>
                <w:rFonts w:hint="eastAsia" w:ascii="宋体" w:hAnsi="宋体"/>
                <w:b/>
                <w:bCs/>
                <w:sz w:val="24"/>
                <w:szCs w:val="28"/>
              </w:rPr>
              <w:t>门诊病历</w:t>
            </w:r>
            <w:bookmarkEnd w:id="531"/>
          </w:p>
        </w:tc>
        <w:bookmarkStart w:id="532" w:name="_Toc11024643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hint="eastAsia" w:ascii="宋体" w:hAnsi="宋体"/>
                <w:b/>
                <w:bCs/>
                <w:sz w:val="24"/>
                <w:szCs w:val="28"/>
              </w:rPr>
              <w:t>系统首页</w:t>
            </w:r>
            <w:bookmarkEnd w:id="532"/>
            <w:r>
              <w:rPr>
                <w:rFonts w:hint="eastAsia" w:ascii="宋体" w:hAnsi="宋体"/>
                <w:b/>
                <w:bCs/>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0"/>
              </w:numPr>
              <w:adjustRightInd w:val="0"/>
              <w:snapToGrid w:val="0"/>
              <w:ind w:left="0" w:firstLine="0" w:firstLineChars="0"/>
              <w:jc w:val="left"/>
              <w:rPr>
                <w:rFonts w:ascii="宋体" w:hAnsi="宋体"/>
                <w:b/>
                <w:bCs/>
                <w:sz w:val="24"/>
              </w:rPr>
            </w:pPr>
            <w:r>
              <w:rPr>
                <w:rFonts w:hint="eastAsia" w:ascii="宋体" w:hAnsi="宋体"/>
                <w:b/>
                <w:bCs/>
                <w:sz w:val="24"/>
              </w:rPr>
              <w:t>通知公告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提供通知公告信息浏览功能。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0"/>
              </w:numPr>
              <w:adjustRightInd w:val="0"/>
              <w:snapToGrid w:val="0"/>
              <w:ind w:left="0" w:firstLine="0" w:firstLineChars="0"/>
              <w:jc w:val="left"/>
              <w:rPr>
                <w:rFonts w:ascii="宋体" w:hAnsi="宋体"/>
                <w:b/>
                <w:bCs/>
                <w:sz w:val="24"/>
              </w:rPr>
            </w:pPr>
            <w:r>
              <w:rPr>
                <w:rFonts w:hint="eastAsia" w:ascii="宋体" w:hAnsi="宋体"/>
                <w:b/>
                <w:bCs/>
                <w:sz w:val="24"/>
              </w:rPr>
              <w:t>消息中心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日常工作消息，</w:t>
            </w:r>
            <w:r>
              <w:rPr>
                <w:rFonts w:ascii="宋体" w:hAnsi="宋体" w:cs="宋体"/>
                <w:kern w:val="0"/>
              </w:rPr>
              <w:t>医生登录系统后，</w:t>
            </w:r>
            <w:r>
              <w:rPr>
                <w:rFonts w:hint="eastAsia" w:ascii="宋体" w:hAnsi="宋体" w:cs="宋体"/>
                <w:kern w:val="0"/>
              </w:rPr>
              <w:t>消息系统能够</w:t>
            </w:r>
            <w:r>
              <w:rPr>
                <w:rFonts w:ascii="宋体" w:hAnsi="宋体" w:cs="宋体"/>
                <w:kern w:val="0"/>
              </w:rPr>
              <w:t>围绕</w:t>
            </w:r>
            <w:r>
              <w:rPr>
                <w:rFonts w:hint="eastAsia" w:ascii="宋体" w:hAnsi="宋体" w:cs="宋体"/>
                <w:kern w:val="0"/>
              </w:rPr>
              <w:t>临床</w:t>
            </w:r>
            <w:r>
              <w:rPr>
                <w:rFonts w:ascii="宋体" w:hAnsi="宋体" w:cs="宋体"/>
                <w:kern w:val="0"/>
              </w:rPr>
              <w:t>诊疗的消息进行提醒</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消息管理，提供文本和业务两种消息功能，根据消息能够打开相应的病历文书；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门诊一体化电子病历统一消息处理接收门诊处方点评结果，用于门诊医生与处方点评医生交互，门诊医生反馈结果处方点评系统接收并记录；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门诊一体化电子病历提供统一消息处理功能，接收检验、检查（PACS、超声、心电）危急值，当危急值未在规定时间处理，支持以电子病历系统为核心的危急值闭环管理。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0"/>
              </w:numPr>
              <w:adjustRightInd w:val="0"/>
              <w:snapToGrid w:val="0"/>
              <w:ind w:left="0" w:firstLine="0" w:firstLineChars="0"/>
              <w:jc w:val="left"/>
              <w:rPr>
                <w:rFonts w:ascii="宋体" w:hAnsi="宋体"/>
                <w:b/>
                <w:bCs/>
                <w:sz w:val="24"/>
              </w:rPr>
            </w:pPr>
            <w:r>
              <w:rPr>
                <w:rFonts w:hint="eastAsia" w:ascii="宋体" w:hAnsi="宋体"/>
                <w:b/>
                <w:bCs/>
                <w:sz w:val="24"/>
              </w:rPr>
              <w:t>应用导航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功能总成应用，提供一键操作获取系统的全部功能菜单；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医生个人关注的应用，提供添加常用应用到关注功能；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应用搜素，根据关键字搜索应用；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应用分类，根据应用的分类展示应用功能；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菜单分组排序，提供菜单分组排序功能。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0"/>
              </w:numPr>
              <w:adjustRightInd w:val="0"/>
              <w:snapToGrid w:val="0"/>
              <w:ind w:left="0" w:firstLine="0" w:firstLineChars="0"/>
              <w:jc w:val="left"/>
              <w:rPr>
                <w:rFonts w:ascii="宋体" w:hAnsi="宋体"/>
                <w:b/>
                <w:bCs/>
                <w:sz w:val="24"/>
              </w:rPr>
            </w:pPr>
            <w:r>
              <w:rPr>
                <w:rFonts w:hint="eastAsia" w:ascii="宋体" w:hAnsi="宋体"/>
                <w:b/>
                <w:bCs/>
                <w:sz w:val="24"/>
              </w:rPr>
              <w:t>用户操作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用户信息，显示当前登录用户的相关信息；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用户设置，进行用户相关设置；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修改密码，提供用户修改密码功能；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锁屏，提供锁屏功能，支持一键锁屏功能，可设置自动或手动锁屏，便于医生临时走开</w:t>
            </w:r>
            <w:r>
              <w:rPr>
                <w:rFonts w:ascii="宋体" w:hAnsi="宋体" w:cs="宋体"/>
                <w:kern w:val="0"/>
              </w:rPr>
              <w:t>时的系统挂起</w:t>
            </w:r>
            <w:r>
              <w:rPr>
                <w:rFonts w:hint="eastAsia" w:ascii="宋体" w:hAnsi="宋体"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用户注销，注销当前用户。</w:t>
            </w:r>
          </w:p>
        </w:tc>
        <w:bookmarkStart w:id="533" w:name="_Toc11024643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ascii="宋体" w:hAnsi="宋体"/>
                <w:b/>
                <w:bCs/>
                <w:sz w:val="24"/>
                <w:szCs w:val="28"/>
              </w:rPr>
              <w:t>患者管理</w:t>
            </w:r>
            <w:bookmarkEnd w:id="5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1"/>
              </w:numPr>
              <w:adjustRightInd w:val="0"/>
              <w:snapToGrid w:val="0"/>
              <w:ind w:left="0" w:firstLine="0" w:firstLineChars="0"/>
              <w:jc w:val="left"/>
              <w:rPr>
                <w:rFonts w:ascii="宋体" w:hAnsi="宋体"/>
                <w:sz w:val="24"/>
              </w:rPr>
            </w:pPr>
            <w:r>
              <w:rPr>
                <w:rFonts w:hint="eastAsia" w:ascii="宋体" w:hAnsi="宋体"/>
                <w:sz w:val="24"/>
              </w:rPr>
              <w:t>病人视图，系统具备专门的病人列表视图，能够自定义病人列表视图；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1"/>
              </w:numPr>
              <w:adjustRightInd w:val="0"/>
              <w:snapToGrid w:val="0"/>
              <w:ind w:left="0" w:firstLine="0" w:firstLineChars="0"/>
              <w:jc w:val="left"/>
              <w:rPr>
                <w:rFonts w:ascii="宋体" w:hAnsi="宋体"/>
                <w:sz w:val="24"/>
              </w:rPr>
            </w:pPr>
            <w:r>
              <w:rPr>
                <w:rFonts w:hint="eastAsia" w:ascii="宋体" w:hAnsi="宋体"/>
                <w:sz w:val="24"/>
              </w:rPr>
              <w:t>病人叫号，通过与叫号系统对接，对病人进行叫号、分诊处理；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1"/>
              </w:numPr>
              <w:adjustRightInd w:val="0"/>
              <w:snapToGrid w:val="0"/>
              <w:ind w:left="0" w:firstLine="0" w:firstLineChars="0"/>
              <w:jc w:val="left"/>
              <w:rPr>
                <w:rFonts w:ascii="宋体" w:hAnsi="宋体"/>
                <w:sz w:val="24"/>
              </w:rPr>
            </w:pPr>
            <w:r>
              <w:rPr>
                <w:rFonts w:hint="eastAsia" w:ascii="宋体" w:hAnsi="宋体"/>
                <w:sz w:val="24"/>
              </w:rPr>
              <w:t>病人状态，提供待诊、已诊、留观等分类查看；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1"/>
              </w:numPr>
              <w:adjustRightInd w:val="0"/>
              <w:snapToGrid w:val="0"/>
              <w:ind w:left="0" w:firstLine="0" w:firstLineChars="0"/>
              <w:jc w:val="left"/>
              <w:rPr>
                <w:rFonts w:ascii="宋体" w:hAnsi="宋体"/>
                <w:sz w:val="24"/>
              </w:rPr>
            </w:pPr>
            <w:r>
              <w:rPr>
                <w:rFonts w:hint="eastAsia" w:ascii="宋体" w:hAnsi="宋体"/>
                <w:sz w:val="24"/>
              </w:rPr>
              <w:t>病人检索，支持通过患者姓名、床位、门诊号、身份证号等进行模糊查询；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1"/>
              </w:numPr>
              <w:adjustRightInd w:val="0"/>
              <w:snapToGrid w:val="0"/>
              <w:ind w:left="0" w:firstLine="0" w:firstLineChars="0"/>
              <w:jc w:val="left"/>
              <w:rPr>
                <w:rFonts w:ascii="宋体" w:hAnsi="宋体"/>
                <w:sz w:val="24"/>
              </w:rPr>
            </w:pPr>
            <w:r>
              <w:rPr>
                <w:rFonts w:hint="eastAsia" w:ascii="宋体" w:hAnsi="宋体"/>
                <w:sz w:val="24"/>
              </w:rPr>
              <w:t>状态变更，</w:t>
            </w:r>
            <w:r>
              <w:rPr>
                <w:rFonts w:ascii="宋体" w:hAnsi="宋体"/>
                <w:sz w:val="24"/>
              </w:rPr>
              <w:t>支持待诊、已诊、留观等分类查看；可对患者就诊状态进行改变；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1"/>
              </w:numPr>
              <w:adjustRightInd w:val="0"/>
              <w:snapToGrid w:val="0"/>
              <w:ind w:left="0" w:firstLine="0" w:firstLineChars="0"/>
              <w:jc w:val="left"/>
              <w:rPr>
                <w:rFonts w:ascii="宋体" w:hAnsi="宋体"/>
                <w:sz w:val="24"/>
              </w:rPr>
            </w:pPr>
            <w:r>
              <w:rPr>
                <w:rFonts w:hint="eastAsia" w:ascii="宋体" w:hAnsi="宋体"/>
                <w:sz w:val="24"/>
              </w:rPr>
              <w:t>病人定位，支持门诊一卡通刷卡等方式获取病人信息和定位患者。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1"/>
              </w:numPr>
              <w:adjustRightInd w:val="0"/>
              <w:snapToGrid w:val="0"/>
              <w:ind w:left="0" w:firstLine="0" w:firstLineChars="0"/>
              <w:jc w:val="left"/>
              <w:rPr>
                <w:rFonts w:ascii="宋体" w:hAnsi="宋体"/>
                <w:sz w:val="24"/>
              </w:rPr>
            </w:pPr>
            <w:r>
              <w:rPr>
                <w:rFonts w:hint="eastAsia" w:ascii="宋体" w:hAnsi="宋体"/>
                <w:sz w:val="24"/>
              </w:rPr>
              <w:t>已写文书，</w:t>
            </w:r>
            <w:r>
              <w:rPr>
                <w:rFonts w:ascii="宋体" w:hAnsi="宋体"/>
                <w:sz w:val="24"/>
              </w:rPr>
              <w:t>显示病人本次就诊已写文书；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1"/>
              </w:numPr>
              <w:adjustRightInd w:val="0"/>
              <w:snapToGrid w:val="0"/>
              <w:ind w:left="0" w:firstLine="0" w:firstLineChars="0"/>
              <w:jc w:val="left"/>
              <w:rPr>
                <w:rFonts w:ascii="宋体" w:hAnsi="宋体"/>
                <w:sz w:val="24"/>
              </w:rPr>
            </w:pPr>
            <w:r>
              <w:rPr>
                <w:rFonts w:hint="eastAsia" w:ascii="宋体" w:hAnsi="宋体"/>
                <w:sz w:val="24"/>
              </w:rPr>
              <w:t>处方列表，</w:t>
            </w:r>
            <w:r>
              <w:rPr>
                <w:rFonts w:ascii="宋体" w:hAnsi="宋体"/>
                <w:sz w:val="24"/>
              </w:rPr>
              <w:t>显示病人历次开立的处方列表，可双击跳转到详细页</w:t>
            </w:r>
            <w:r>
              <w:rPr>
                <w:rFonts w:hint="eastAsia" w:ascii="宋体" w:hAnsi="宋体"/>
                <w:sz w:val="24"/>
              </w:rPr>
              <w:t>。</w:t>
            </w:r>
          </w:p>
        </w:tc>
        <w:bookmarkStart w:id="534" w:name="_Toc11024643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ascii="宋体" w:hAnsi="宋体"/>
                <w:b/>
                <w:bCs/>
                <w:sz w:val="24"/>
                <w:szCs w:val="28"/>
              </w:rPr>
              <w:t>病历书写</w:t>
            </w:r>
            <w:bookmarkEnd w:id="5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2"/>
              </w:numPr>
              <w:adjustRightInd w:val="0"/>
              <w:snapToGrid w:val="0"/>
              <w:ind w:left="0" w:firstLine="0" w:firstLineChars="0"/>
              <w:jc w:val="left"/>
              <w:rPr>
                <w:rFonts w:ascii="宋体" w:hAnsi="宋体"/>
                <w:b/>
                <w:bCs/>
                <w:sz w:val="24"/>
              </w:rPr>
            </w:pPr>
            <w:r>
              <w:rPr>
                <w:rFonts w:hint="eastAsia" w:ascii="宋体" w:hAnsi="宋体"/>
                <w:b/>
                <w:bCs/>
                <w:sz w:val="24"/>
              </w:rPr>
              <w:t>病历创建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新建病历，</w:t>
            </w:r>
            <w:r>
              <w:rPr>
                <w:rFonts w:ascii="宋体" w:hAnsi="宋体" w:cs="宋体"/>
                <w:kern w:val="0"/>
              </w:rPr>
              <w:t>新建门诊病历并自动引用已有的病人信息；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病历组套应用，</w:t>
            </w:r>
            <w:r>
              <w:rPr>
                <w:rFonts w:ascii="宋体" w:hAnsi="宋体" w:cs="宋体"/>
                <w:kern w:val="0"/>
              </w:rPr>
              <w:t>新建门诊病历可选择应用已有的病历内容组套</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2"/>
              </w:numPr>
              <w:adjustRightInd w:val="0"/>
              <w:snapToGrid w:val="0"/>
              <w:ind w:left="0" w:firstLine="0" w:firstLineChars="0"/>
              <w:jc w:val="left"/>
              <w:rPr>
                <w:rFonts w:ascii="宋体" w:hAnsi="宋体"/>
                <w:b/>
                <w:bCs/>
                <w:sz w:val="24"/>
              </w:rPr>
            </w:pPr>
            <w:r>
              <w:rPr>
                <w:rFonts w:hint="eastAsia" w:ascii="宋体" w:hAnsi="宋体"/>
                <w:b/>
                <w:bCs/>
                <w:sz w:val="24"/>
              </w:rPr>
              <w:t xml:space="preserve">病历书写功能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提供包含展现样式的病历记录录入编辑和保存功能；提供所见即所得的病历记录录入编辑功能；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提供门诊结构化病历中推广维护可供选择的病历结构内容，供医生书写病历时进行结构化选择书写；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提供结构化（可交互元素）模板辅助录入，并在病历记录中保留结构化模板形成的结构；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adjustRightInd w:val="0"/>
              <w:snapToGrid w:val="0"/>
              <w:spacing w:line="240" w:lineRule="auto"/>
              <w:rPr>
                <w:rFonts w:ascii="宋体" w:hAnsi="宋体" w:cs="宋体"/>
                <w:kern w:val="0"/>
              </w:rPr>
            </w:pPr>
            <w:r>
              <w:rPr>
                <w:rFonts w:hint="eastAsia" w:ascii="宋体" w:hAnsi="宋体" w:cs="宋体"/>
                <w:b/>
                <w:kern w:val="0"/>
                <w:sz w:val="21"/>
                <w:szCs w:val="21"/>
              </w:rPr>
              <w:t>▲</w:t>
            </w:r>
            <w:r>
              <w:rPr>
                <w:rFonts w:hint="eastAsia" w:ascii="宋体" w:hAnsi="宋体" w:cs="宋体"/>
                <w:kern w:val="0"/>
              </w:rPr>
              <w:t>门急诊病历同步与引用：门急诊病历和住院病历相互调阅、复制引用；</w:t>
            </w:r>
            <w:r>
              <w:rPr>
                <w:rFonts w:ascii="宋体" w:hAnsi="宋体"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提供病历自由文本录入的功能，提供字体、字号、上标、下标、粗体、斜体、下划线等基础文字编辑功能；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color w:val="000000" w:themeColor="text1"/>
                <w:kern w:val="0"/>
                <w14:textFill>
                  <w14:solidFill>
                    <w14:schemeClr w14:val="tx1"/>
                  </w14:solidFill>
                </w14:textFill>
              </w:rPr>
            </w:pPr>
            <w:r>
              <w:rPr>
                <w:rFonts w:hint="eastAsia" w:ascii="宋体" w:hAnsi="宋体" w:cs="宋体"/>
                <w:kern w:val="0"/>
              </w:rPr>
              <w:t>提供结构化点选录入功能，科室医生根据病种调出结构化模板，元素种类有单选元素、多选元素、录入提示元素、格式化元素及固定文本元素、单选框元素、多选框元素等；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olor w:val="000000" w:themeColor="text1"/>
                <w14:textFill>
                  <w14:solidFill>
                    <w14:schemeClr w14:val="tx1"/>
                  </w14:solidFill>
                </w14:textFill>
              </w:rPr>
              <w:t>满足陕西省卫健委结构化病历</w:t>
            </w:r>
            <w:r>
              <w:rPr>
                <w:rFonts w:hint="eastAsia" w:ascii="宋体" w:hAnsi="宋体"/>
              </w:rPr>
              <w:t xml:space="preserve">相关要求。支持子模板维护应用，能够对病历模板中的体格检查、主要症状和体征等进行子模块维护应用，重点可支撑神经反射、腹部、皮肤黏膜、心脏、胸部、肺脏、胸膜等体格检查等进行维护，可支撑皮疹症状、呼吸道症状、全身症状、神经系统症状、出血症状、消化道症状等主要症状进行维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提供结构化病历记录项目内容合理性检查与提示功能，如：男性病人自动过滤女性特征、高血压自动提示填写既往血压值、手术记录自动提示填写既往手术信息；</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医学特殊表达式，支持插入和快捷录入常用医学表达式，如月经史、牙齿标注；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提供按照病历组成部分、内容和要求，根据电子病历系统中相关数据，自动生成病历部分内容的功能，如：患者复诊时，自动引用既往门诊病历信息；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提供外部数据引用，可直接将数据引用至病历中，如门诊检验检查、处方等;支持快捷引用诊断控件数据、手术控件数据、过敏源数据等；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提供表格病历：医生可将表格病历进行预设，在病历书写过程中以模板的形式进行快速引用和编辑；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同意书：填写各类门诊同意书内容，并能够打印存档；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支持图形、图像、外部表格、分割线插入；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特殊表达式：支持病历书写过程中的特殊表达式应用，特殊表达式（如月经史、牙齿标注、胎心位置、突眼等、光定位、房角、肺结核）、特殊符号和上下标；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提供医疗文书书写过程中常用的特殊符号集如：℃，℉，‰，㎡，mol等（不允许医生自行创建），提供上、下标功能：支持对文字的上下标功能；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提供暂时保存未完成门诊病历记录，并授权用户查看、修改、完成该病历记录，提供门诊病历记录确认完成并记录完成时间的功能；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2"/>
              </w:numPr>
              <w:adjustRightInd w:val="0"/>
              <w:snapToGrid w:val="0"/>
              <w:ind w:left="0" w:firstLine="0" w:firstLineChars="0"/>
              <w:jc w:val="left"/>
              <w:rPr>
                <w:rFonts w:ascii="宋体" w:hAnsi="宋体"/>
                <w:b/>
                <w:bCs/>
                <w:sz w:val="24"/>
              </w:rPr>
            </w:pPr>
            <w:r>
              <w:rPr>
                <w:rFonts w:hint="eastAsia" w:ascii="宋体" w:hAnsi="宋体"/>
                <w:b/>
                <w:bCs/>
                <w:sz w:val="24"/>
              </w:rPr>
              <w:t>既往信息获取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3"/>
              </w:numPr>
              <w:adjustRightInd w:val="0"/>
              <w:snapToGrid w:val="0"/>
              <w:ind w:left="0" w:firstLine="0" w:firstLineChars="0"/>
              <w:rPr>
                <w:rFonts w:ascii="宋体" w:hAnsi="宋体" w:cs="宋体"/>
                <w:kern w:val="0"/>
                <w:sz w:val="24"/>
              </w:rPr>
            </w:pPr>
            <w:r>
              <w:rPr>
                <w:rFonts w:hint="eastAsia" w:ascii="宋体" w:hAnsi="宋体" w:cs="宋体"/>
                <w:kern w:val="0"/>
                <w:sz w:val="24"/>
              </w:rPr>
              <w:t>提供门诊患者既往诊疗记录查询，能够根据时间自动排列患者既往的门诊就诊信息；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2"/>
              </w:numPr>
              <w:adjustRightInd w:val="0"/>
              <w:snapToGrid w:val="0"/>
              <w:ind w:left="0" w:firstLine="0" w:firstLineChars="0"/>
              <w:jc w:val="left"/>
              <w:rPr>
                <w:rFonts w:ascii="宋体" w:hAnsi="宋体"/>
                <w:b/>
                <w:bCs/>
                <w:sz w:val="24"/>
              </w:rPr>
            </w:pPr>
            <w:r>
              <w:rPr>
                <w:rFonts w:hint="eastAsia" w:ascii="宋体" w:hAnsi="宋体"/>
                <w:b/>
                <w:bCs/>
                <w:sz w:val="24"/>
              </w:rPr>
              <w:t>检验检查信息同步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4"/>
              </w:numPr>
              <w:adjustRightInd w:val="0"/>
              <w:snapToGrid w:val="0"/>
              <w:ind w:left="0" w:firstLine="0" w:firstLineChars="0"/>
              <w:rPr>
                <w:rFonts w:ascii="宋体" w:hAnsi="宋体" w:cs="宋体"/>
                <w:kern w:val="0"/>
                <w:sz w:val="24"/>
              </w:rPr>
            </w:pPr>
            <w:r>
              <w:rPr>
                <w:rFonts w:hint="eastAsia" w:ascii="宋体" w:hAnsi="宋体" w:cs="宋体"/>
                <w:kern w:val="0"/>
                <w:sz w:val="24"/>
              </w:rPr>
              <w:t>检查检验同步，提供检验、检查数据插入到病历文书的功能，在病历录入中，医生可根据病情描述需要，自主选择检查、检验报告数据直接将准确的数据插入到病历中任意位置；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2"/>
              </w:numPr>
              <w:adjustRightInd w:val="0"/>
              <w:snapToGrid w:val="0"/>
              <w:ind w:left="0" w:firstLine="0" w:firstLineChars="0"/>
              <w:jc w:val="left"/>
              <w:rPr>
                <w:rFonts w:ascii="宋体" w:hAnsi="宋体"/>
                <w:b/>
                <w:bCs/>
                <w:sz w:val="24"/>
              </w:rPr>
            </w:pPr>
            <w:r>
              <w:rPr>
                <w:rFonts w:hint="eastAsia" w:ascii="宋体" w:hAnsi="宋体"/>
                <w:b/>
                <w:bCs/>
                <w:sz w:val="24"/>
              </w:rPr>
              <w:t>传染病上报提醒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5"/>
              </w:numPr>
              <w:adjustRightInd w:val="0"/>
              <w:snapToGrid w:val="0"/>
              <w:ind w:left="0" w:firstLine="0" w:firstLineChars="0"/>
              <w:rPr>
                <w:rFonts w:ascii="宋体" w:hAnsi="宋体" w:cs="宋体"/>
                <w:kern w:val="0"/>
                <w:sz w:val="24"/>
              </w:rPr>
            </w:pPr>
            <w:r>
              <w:rPr>
                <w:rFonts w:hint="eastAsia" w:ascii="宋体" w:hAnsi="宋体" w:cs="宋体"/>
                <w:kern w:val="0"/>
                <w:sz w:val="24"/>
              </w:rPr>
              <w:t>院内事件上报管理系统中提供传染病上报功能，门诊医生录入传染病诊断后，系统自动提示传染病上报界面供医生填写上报，上报信息统一提交至传染病上报管理系统；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2"/>
              </w:numPr>
              <w:adjustRightInd w:val="0"/>
              <w:snapToGrid w:val="0"/>
              <w:ind w:left="0" w:firstLine="0" w:firstLineChars="0"/>
              <w:jc w:val="left"/>
              <w:rPr>
                <w:rFonts w:ascii="宋体" w:hAnsi="宋体"/>
                <w:b/>
                <w:bCs/>
                <w:sz w:val="24"/>
              </w:rPr>
            </w:pPr>
            <w:r>
              <w:rPr>
                <w:rFonts w:hint="eastAsia" w:ascii="宋体" w:hAnsi="宋体"/>
                <w:b/>
                <w:bCs/>
                <w:sz w:val="24"/>
              </w:rPr>
              <w:t xml:space="preserve">病历三级留痕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6"/>
              </w:numPr>
              <w:adjustRightInd w:val="0"/>
              <w:snapToGrid w:val="0"/>
              <w:ind w:left="0" w:firstLine="0" w:firstLineChars="0"/>
              <w:rPr>
                <w:rFonts w:ascii="宋体" w:hAnsi="宋体" w:cs="宋体"/>
                <w:kern w:val="0"/>
                <w:sz w:val="24"/>
              </w:rPr>
            </w:pPr>
            <w:r>
              <w:rPr>
                <w:rFonts w:hint="eastAsia" w:ascii="宋体" w:hAnsi="宋体" w:cs="宋体"/>
                <w:kern w:val="0"/>
                <w:sz w:val="24"/>
              </w:rPr>
              <w:t>提供病历留痕功能，段落完成后，上级修改病历时能够自动留痕，记录时间、修改人、职称等信息；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6"/>
              </w:numPr>
              <w:adjustRightInd w:val="0"/>
              <w:snapToGrid w:val="0"/>
              <w:ind w:left="0" w:firstLine="0" w:firstLineChars="0"/>
              <w:rPr>
                <w:rFonts w:ascii="宋体" w:hAnsi="宋体" w:cs="宋体"/>
                <w:kern w:val="0"/>
                <w:sz w:val="24"/>
              </w:rPr>
            </w:pPr>
            <w:r>
              <w:rPr>
                <w:rFonts w:hint="eastAsia" w:ascii="宋体" w:hAnsi="宋体" w:cs="宋体"/>
                <w:kern w:val="0"/>
                <w:sz w:val="24"/>
              </w:rPr>
              <w:t>提供病历记录按照用户修改权限管理，允许上级医务人员修改下级医务人员创建的病历记录；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16"/>
              </w:numPr>
              <w:adjustRightInd w:val="0"/>
              <w:snapToGrid w:val="0"/>
              <w:spacing w:line="240" w:lineRule="auto"/>
              <w:ind w:left="0" w:firstLine="0"/>
              <w:rPr>
                <w:rFonts w:ascii="宋体" w:hAnsi="宋体" w:cs="宋体"/>
                <w:kern w:val="0"/>
              </w:rPr>
            </w:pPr>
            <w:r>
              <w:rPr>
                <w:rFonts w:hint="eastAsia" w:ascii="宋体" w:hAnsi="宋体" w:cs="宋体"/>
                <w:kern w:val="0"/>
              </w:rPr>
              <w:t>提供三级检诊功能，医生按照等级，具有不同的修改权限，对于下级医生病历的修改，保留修改痕迹。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2"/>
              </w:numPr>
              <w:adjustRightInd w:val="0"/>
              <w:snapToGrid w:val="0"/>
              <w:ind w:left="0" w:firstLine="0" w:firstLineChars="0"/>
              <w:jc w:val="left"/>
              <w:rPr>
                <w:rFonts w:ascii="宋体" w:hAnsi="宋体"/>
                <w:b/>
                <w:bCs/>
                <w:sz w:val="24"/>
              </w:rPr>
            </w:pPr>
            <w:r>
              <w:rPr>
                <w:rFonts w:hint="eastAsia" w:ascii="宋体" w:hAnsi="宋体"/>
                <w:b/>
                <w:bCs/>
                <w:sz w:val="24"/>
              </w:rPr>
              <w:t>输入助理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7"/>
              </w:numPr>
              <w:adjustRightInd w:val="0"/>
              <w:snapToGrid w:val="0"/>
              <w:ind w:left="0" w:firstLine="0" w:firstLineChars="0"/>
              <w:rPr>
                <w:rFonts w:ascii="宋体" w:hAnsi="宋体" w:cs="宋体"/>
                <w:kern w:val="0"/>
                <w:sz w:val="24"/>
              </w:rPr>
            </w:pPr>
            <w:r>
              <w:rPr>
                <w:rFonts w:hint="eastAsia" w:ascii="宋体" w:hAnsi="宋体" w:cs="宋体"/>
                <w:kern w:val="0"/>
                <w:sz w:val="24"/>
              </w:rPr>
              <w:t>输入助理，能够快速关联已经自定义好的输入助理术语知识库，以便医生能够快速的获取各类术语知识并引用至病历中。提供病历输入助理维护及浏览功能；提供医疗文书常用的特殊符号集录入病历文书的功能，如：℃，℉，‰，㎡，mmo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7"/>
              </w:numPr>
              <w:adjustRightInd w:val="0"/>
              <w:snapToGrid w:val="0"/>
              <w:ind w:left="0" w:firstLine="0" w:firstLineChars="0"/>
              <w:rPr>
                <w:rFonts w:ascii="宋体" w:hAnsi="宋体" w:cs="宋体"/>
                <w:kern w:val="0"/>
                <w:sz w:val="24"/>
              </w:rPr>
            </w:pPr>
            <w:r>
              <w:rPr>
                <w:rFonts w:hint="eastAsia" w:ascii="宋体" w:hAnsi="宋体" w:cs="宋体"/>
                <w:kern w:val="0"/>
                <w:sz w:val="24"/>
              </w:rPr>
              <w:t>输入助理，提供常用术语词库辅助录入功能，术语词库包括症状名称、体征名称、疾病名称、药物名称、手术名称、操作名称、护理级别名称等；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12"/>
              </w:numPr>
              <w:adjustRightInd w:val="0"/>
              <w:snapToGrid w:val="0"/>
              <w:ind w:left="0" w:firstLine="0" w:firstLineChars="0"/>
              <w:jc w:val="left"/>
              <w:rPr>
                <w:rFonts w:ascii="宋体" w:hAnsi="宋体"/>
                <w:b/>
                <w:bCs/>
                <w:sz w:val="24"/>
              </w:rPr>
            </w:pPr>
            <w:r>
              <w:rPr>
                <w:rFonts w:hint="eastAsia" w:ascii="宋体" w:hAnsi="宋体"/>
                <w:b/>
                <w:bCs/>
                <w:sz w:val="24"/>
              </w:rPr>
              <w:t>病历自检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18"/>
              </w:numPr>
              <w:adjustRightInd w:val="0"/>
              <w:snapToGrid w:val="0"/>
              <w:ind w:left="0" w:firstLine="0" w:firstLineChars="0"/>
              <w:rPr>
                <w:rFonts w:ascii="宋体" w:hAnsi="宋体" w:cs="宋体"/>
                <w:kern w:val="0"/>
                <w:sz w:val="24"/>
              </w:rPr>
            </w:pPr>
            <w:r>
              <w:rPr>
                <w:rFonts w:hint="eastAsia" w:ascii="宋体" w:hAnsi="宋体" w:cs="宋体"/>
                <w:b/>
                <w:color w:val="000000"/>
                <w:kern w:val="0"/>
                <w:szCs w:val="21"/>
              </w:rPr>
              <w:t>▲</w:t>
            </w:r>
            <w:r>
              <w:rPr>
                <w:rFonts w:hint="eastAsia" w:ascii="宋体" w:hAnsi="宋体" w:cs="宋体"/>
                <w:kern w:val="0"/>
                <w:sz w:val="24"/>
              </w:rPr>
              <w:t>病历自检，保存并提交病历时能够根据门诊办设置的质控规则进行自检提醒。</w:t>
            </w:r>
          </w:p>
        </w:tc>
        <w:bookmarkStart w:id="535" w:name="_Toc11024643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ascii="宋体" w:hAnsi="宋体"/>
                <w:b/>
                <w:bCs/>
                <w:sz w:val="24"/>
                <w:szCs w:val="28"/>
              </w:rPr>
              <w:t>门诊诊断</w:t>
            </w:r>
            <w:bookmarkEnd w:id="5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诊断开立，支持快速的诊断查询获取，提供自定义临床诊断录入功能；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诊断签名，支持诊断签名；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历史诊断，可查询病人既往诊断；可快速引用历史诊断；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常用诊断，提供调用个人、科室常用诊断字典库录入诊断的功能；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诊断同步，与医院信息平台或医院数据中心主数据管理平台对接，能够同步统一的诊断信息；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诊断插入病历，根据录入的诊断自动生成样式并插入到病历；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诊断录入，支持录入中医和西医诊断，诊断基于标准ICD，并可添加描述；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历史诊断，支持查询患者历史门诊或住院诊断，并引用到本次；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常用诊断，支持从常用诊断里引用科室常用诊断和个人常用诊断；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诊断修改，支持双击诊断选中后修改诊断；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拟诊断，支持拟诊断时自由录入诊断，不必遵循ICD编码；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设为主诊断，支持选中某条诊断设为主诊断；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设为次诊断，支持选中某条诊断设为次诊断；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设为子诊断，支持将新开诊断设为某条诊断的子诊断；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保存为个人诊断，支持选中某条诊断保存为个人常用诊断；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诊断上移，支持选中某条诊断上移调整位置，插入病历时遵循此位置；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19"/>
              </w:numPr>
              <w:adjustRightInd w:val="0"/>
              <w:snapToGrid w:val="0"/>
              <w:ind w:left="0" w:firstLine="0" w:firstLineChars="0"/>
              <w:jc w:val="left"/>
              <w:rPr>
                <w:rFonts w:ascii="宋体" w:hAnsi="宋体"/>
                <w:sz w:val="24"/>
              </w:rPr>
            </w:pPr>
            <w:r>
              <w:rPr>
                <w:rFonts w:hint="eastAsia" w:ascii="宋体" w:hAnsi="宋体"/>
                <w:sz w:val="24"/>
              </w:rPr>
              <w:t>诊断下移，支持选中某条诊断下移调整位置，插入病历时遵循此位置。</w:t>
            </w:r>
          </w:p>
        </w:tc>
        <w:bookmarkStart w:id="536" w:name="_Toc11024643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ascii="宋体" w:hAnsi="宋体"/>
                <w:b/>
                <w:bCs/>
                <w:sz w:val="24"/>
                <w:szCs w:val="28"/>
              </w:rPr>
              <w:t>历史信息</w:t>
            </w:r>
            <w:bookmarkEnd w:id="5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20"/>
              </w:numPr>
              <w:adjustRightInd w:val="0"/>
              <w:snapToGrid w:val="0"/>
              <w:ind w:left="0" w:firstLine="0" w:firstLineChars="0"/>
              <w:jc w:val="left"/>
              <w:rPr>
                <w:rFonts w:ascii="宋体" w:hAnsi="宋体"/>
                <w:sz w:val="24"/>
              </w:rPr>
            </w:pPr>
            <w:r>
              <w:rPr>
                <w:rFonts w:hint="eastAsia" w:ascii="宋体" w:hAnsi="宋体"/>
                <w:sz w:val="24"/>
              </w:rPr>
              <w:t>支持调阅患者历次门诊、住院信息，查看患者历史病历、处方、医嘱、护理记录、体温单、检验、检查等信息。</w:t>
            </w:r>
          </w:p>
        </w:tc>
        <w:bookmarkStart w:id="537" w:name="_Toc11024644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hint="eastAsia" w:ascii="宋体" w:hAnsi="宋体"/>
                <w:b/>
                <w:bCs/>
                <w:sz w:val="24"/>
                <w:szCs w:val="28"/>
              </w:rPr>
              <w:t>数据调阅</w:t>
            </w:r>
            <w:bookmarkEnd w:id="537"/>
            <w:r>
              <w:rPr>
                <w:rFonts w:ascii="宋体" w:hAnsi="宋体"/>
                <w:b/>
                <w:bCs/>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1"/>
              </w:numPr>
              <w:adjustRightInd w:val="0"/>
              <w:snapToGrid w:val="0"/>
              <w:spacing w:line="240" w:lineRule="auto"/>
              <w:ind w:left="0" w:firstLine="0"/>
              <w:rPr>
                <w:rFonts w:ascii="宋体" w:hAnsi="宋体" w:cs="宋体"/>
                <w:kern w:val="0"/>
              </w:rPr>
            </w:pPr>
            <w:r>
              <w:rPr>
                <w:rFonts w:hint="eastAsia" w:ascii="宋体" w:hAnsi="宋体" w:cs="宋体"/>
                <w:kern w:val="0"/>
              </w:rPr>
              <w:t>提供病历文书浏览查询功能（包括护理文书、住院病历）；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1"/>
              </w:numPr>
              <w:adjustRightInd w:val="0"/>
              <w:snapToGrid w:val="0"/>
              <w:spacing w:line="240" w:lineRule="auto"/>
              <w:ind w:left="0" w:firstLine="0"/>
              <w:rPr>
                <w:rFonts w:ascii="宋体" w:hAnsi="宋体" w:cs="宋体"/>
                <w:kern w:val="0"/>
              </w:rPr>
            </w:pPr>
            <w:r>
              <w:rPr>
                <w:rFonts w:hint="eastAsia" w:ascii="宋体" w:hAnsi="宋体" w:cs="宋体"/>
                <w:kern w:val="0"/>
              </w:rPr>
              <w:t>提供查询历次的门急诊病历、门诊医嘱、门诊检查检验等信息；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1"/>
              </w:numPr>
              <w:adjustRightInd w:val="0"/>
              <w:snapToGrid w:val="0"/>
              <w:spacing w:line="240" w:lineRule="auto"/>
              <w:ind w:left="0" w:firstLine="0"/>
              <w:rPr>
                <w:rFonts w:ascii="宋体" w:hAnsi="宋体" w:cs="宋体"/>
                <w:kern w:val="0"/>
              </w:rPr>
            </w:pPr>
            <w:r>
              <w:rPr>
                <w:rFonts w:hint="eastAsia" w:ascii="宋体" w:hAnsi="宋体" w:cs="宋体"/>
                <w:kern w:val="0"/>
              </w:rPr>
              <w:t xml:space="preserve">提供门诊检查、检验报告浏览；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1"/>
              </w:numPr>
              <w:adjustRightInd w:val="0"/>
              <w:snapToGrid w:val="0"/>
              <w:spacing w:line="240" w:lineRule="auto"/>
              <w:ind w:left="0" w:firstLine="0"/>
              <w:rPr>
                <w:rFonts w:ascii="宋体" w:hAnsi="宋体" w:cs="宋体"/>
                <w:kern w:val="0"/>
              </w:rPr>
            </w:pPr>
            <w:r>
              <w:rPr>
                <w:rFonts w:hint="eastAsia" w:ascii="宋体" w:hAnsi="宋体" w:cs="宋体"/>
                <w:kern w:val="0"/>
              </w:rPr>
              <w:t>提供门诊处方信息浏览；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1"/>
              </w:numPr>
              <w:adjustRightInd w:val="0"/>
              <w:snapToGrid w:val="0"/>
              <w:spacing w:line="240" w:lineRule="auto"/>
              <w:ind w:left="0" w:firstLine="0"/>
              <w:rPr>
                <w:rFonts w:ascii="宋体" w:hAnsi="宋体" w:cs="宋体"/>
                <w:kern w:val="0"/>
              </w:rPr>
            </w:pPr>
            <w:r>
              <w:rPr>
                <w:rFonts w:hint="eastAsia" w:ascii="宋体" w:hAnsi="宋体" w:cs="宋体"/>
                <w:kern w:val="0"/>
              </w:rPr>
              <w:t>提供其他记录，提供其他医疗信息浏览功能；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1"/>
              </w:numPr>
              <w:adjustRightInd w:val="0"/>
              <w:snapToGrid w:val="0"/>
              <w:spacing w:line="240" w:lineRule="auto"/>
              <w:ind w:left="0" w:firstLine="0"/>
              <w:rPr>
                <w:rFonts w:ascii="宋体" w:hAnsi="宋体" w:cs="宋体"/>
                <w:kern w:val="0"/>
              </w:rPr>
            </w:pPr>
            <w:r>
              <w:rPr>
                <w:rFonts w:hint="eastAsia" w:ascii="宋体" w:hAnsi="宋体" w:cs="宋体"/>
                <w:kern w:val="0"/>
              </w:rPr>
              <w:t>查阅检查报告时，能够显示测量结果，对于有正常参考值的项目能显示参考范围及自动产生异常标记；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1"/>
              </w:numPr>
              <w:adjustRightInd w:val="0"/>
              <w:snapToGrid w:val="0"/>
              <w:spacing w:line="240" w:lineRule="auto"/>
              <w:ind w:left="0" w:firstLine="0"/>
              <w:rPr>
                <w:rFonts w:ascii="宋体" w:hAnsi="宋体" w:cs="宋体"/>
                <w:kern w:val="0"/>
              </w:rPr>
            </w:pPr>
            <w:r>
              <w:rPr>
                <w:rFonts w:hint="eastAsia" w:ascii="宋体" w:hAnsi="宋体" w:cs="宋体"/>
                <w:kern w:val="0"/>
              </w:rPr>
              <w:t>门诊医生通过系统查看检验报告时，可通过选中检验开单项目，获取该项目报告；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1"/>
              </w:numPr>
              <w:adjustRightInd w:val="0"/>
              <w:snapToGrid w:val="0"/>
              <w:spacing w:line="240" w:lineRule="auto"/>
              <w:ind w:left="0" w:firstLine="0"/>
              <w:rPr>
                <w:rFonts w:ascii="宋体" w:hAnsi="宋体" w:cs="宋体"/>
                <w:kern w:val="0"/>
              </w:rPr>
            </w:pPr>
            <w:r>
              <w:rPr>
                <w:rFonts w:hint="eastAsia" w:ascii="宋体" w:hAnsi="宋体" w:cs="宋体"/>
                <w:kern w:val="0"/>
              </w:rPr>
              <w:t>门诊医生在查询检验报告时，可查看项目说明；</w:t>
            </w:r>
          </w:p>
        </w:tc>
        <w:bookmarkStart w:id="538" w:name="_Toc11024644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hint="eastAsia" w:ascii="宋体" w:hAnsi="宋体"/>
                <w:b/>
                <w:bCs/>
                <w:sz w:val="24"/>
                <w:szCs w:val="28"/>
              </w:rPr>
              <w:t>病历打印</w:t>
            </w:r>
            <w:bookmarkEnd w:id="5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2"/>
              </w:numPr>
              <w:adjustRightInd w:val="0"/>
              <w:snapToGrid w:val="0"/>
              <w:spacing w:line="240" w:lineRule="auto"/>
              <w:ind w:left="0" w:firstLine="0"/>
              <w:rPr>
                <w:rFonts w:ascii="宋体" w:hAnsi="宋体" w:cs="宋体"/>
                <w:kern w:val="0"/>
              </w:rPr>
            </w:pPr>
            <w:r>
              <w:rPr>
                <w:rFonts w:hint="eastAsia" w:ascii="宋体" w:hAnsi="宋体" w:cs="宋体"/>
                <w:kern w:val="0"/>
              </w:rPr>
              <w:t>提供打印格式配置，支持个性化打印；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2"/>
              </w:numPr>
              <w:adjustRightInd w:val="0"/>
              <w:snapToGrid w:val="0"/>
              <w:spacing w:line="240" w:lineRule="auto"/>
              <w:ind w:left="0" w:firstLine="0"/>
              <w:rPr>
                <w:rFonts w:ascii="宋体" w:hAnsi="宋体" w:cs="宋体"/>
                <w:kern w:val="0"/>
              </w:rPr>
            </w:pPr>
            <w:r>
              <w:rPr>
                <w:rFonts w:hint="eastAsia" w:ascii="宋体" w:hAnsi="宋体"/>
              </w:rPr>
              <w:t>提供电子病历打印预览；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2"/>
              </w:numPr>
              <w:adjustRightInd w:val="0"/>
              <w:snapToGrid w:val="0"/>
              <w:spacing w:line="240" w:lineRule="auto"/>
              <w:ind w:left="0" w:firstLine="0"/>
              <w:rPr>
                <w:rFonts w:ascii="宋体" w:hAnsi="宋体" w:cs="宋体"/>
                <w:kern w:val="0"/>
              </w:rPr>
            </w:pPr>
            <w:r>
              <w:rPr>
                <w:rFonts w:hint="eastAsia" w:ascii="宋体" w:hAnsi="宋体"/>
              </w:rPr>
              <w:t>提供电子病历记录按照最终内容（不含修改痕迹）打印；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22"/>
              </w:numPr>
              <w:adjustRightInd w:val="0"/>
              <w:snapToGrid w:val="0"/>
              <w:spacing w:line="240" w:lineRule="auto"/>
              <w:ind w:left="0" w:firstLine="0"/>
              <w:rPr>
                <w:rFonts w:ascii="宋体" w:hAnsi="宋体" w:cs="宋体"/>
                <w:kern w:val="0"/>
              </w:rPr>
            </w:pPr>
            <w:r>
              <w:rPr>
                <w:rFonts w:hint="eastAsia" w:ascii="宋体" w:hAnsi="宋体"/>
              </w:rPr>
              <w:t>提供门诊电子病历诊间打印。</w:t>
            </w:r>
          </w:p>
        </w:tc>
        <w:bookmarkStart w:id="539" w:name="_Toc11024644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ascii="宋体" w:hAnsi="宋体"/>
                <w:b/>
                <w:bCs/>
                <w:sz w:val="24"/>
                <w:szCs w:val="28"/>
              </w:rPr>
              <w:t>辅助功能</w:t>
            </w:r>
            <w:bookmarkEnd w:id="5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23"/>
              </w:numPr>
              <w:adjustRightInd w:val="0"/>
              <w:snapToGrid w:val="0"/>
              <w:ind w:left="0" w:firstLine="0" w:firstLineChars="0"/>
              <w:jc w:val="left"/>
              <w:rPr>
                <w:rFonts w:ascii="宋体" w:hAnsi="宋体"/>
                <w:sz w:val="24"/>
              </w:rPr>
            </w:pPr>
            <w:r>
              <w:rPr>
                <w:rFonts w:ascii="宋体" w:hAnsi="宋体"/>
                <w:sz w:val="24"/>
              </w:rPr>
              <w:t>留观标记</w:t>
            </w:r>
            <w:r>
              <w:rPr>
                <w:rFonts w:hint="eastAsia" w:ascii="宋体" w:hAnsi="宋体"/>
                <w:sz w:val="24"/>
              </w:rPr>
              <w:t>，支持将选中患者转为留观患者；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23"/>
              </w:numPr>
              <w:adjustRightInd w:val="0"/>
              <w:snapToGrid w:val="0"/>
              <w:ind w:left="0" w:firstLine="0" w:firstLineChars="0"/>
              <w:jc w:val="left"/>
              <w:rPr>
                <w:rFonts w:ascii="宋体" w:hAnsi="宋体"/>
                <w:sz w:val="24"/>
              </w:rPr>
            </w:pPr>
            <w:r>
              <w:rPr>
                <w:rFonts w:ascii="宋体" w:hAnsi="宋体"/>
                <w:sz w:val="24"/>
              </w:rPr>
              <w:t>诊间预约</w:t>
            </w:r>
            <w:r>
              <w:rPr>
                <w:rFonts w:hint="eastAsia" w:ascii="宋体" w:hAnsi="宋体"/>
                <w:sz w:val="24"/>
              </w:rPr>
              <w:t>，支持帮患者进行预约挂号；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23"/>
              </w:numPr>
              <w:adjustRightInd w:val="0"/>
              <w:snapToGrid w:val="0"/>
              <w:ind w:left="0" w:firstLine="0" w:firstLineChars="0"/>
              <w:jc w:val="left"/>
              <w:rPr>
                <w:rFonts w:ascii="宋体" w:hAnsi="宋体"/>
                <w:sz w:val="24"/>
              </w:rPr>
            </w:pPr>
            <w:r>
              <w:rPr>
                <w:rFonts w:ascii="宋体" w:hAnsi="宋体"/>
                <w:sz w:val="24"/>
              </w:rPr>
              <w:t>住院证</w:t>
            </w:r>
            <w:r>
              <w:rPr>
                <w:rFonts w:hint="eastAsia" w:ascii="宋体" w:hAnsi="宋体"/>
                <w:sz w:val="24"/>
              </w:rPr>
              <w:t>，支持为患者开立住院申请并打印；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23"/>
              </w:numPr>
              <w:adjustRightInd w:val="0"/>
              <w:snapToGrid w:val="0"/>
              <w:ind w:left="0" w:firstLine="0" w:firstLineChars="0"/>
              <w:jc w:val="left"/>
              <w:rPr>
                <w:rFonts w:ascii="宋体" w:hAnsi="宋体"/>
                <w:sz w:val="24"/>
              </w:rPr>
            </w:pPr>
            <w:r>
              <w:rPr>
                <w:rFonts w:ascii="宋体" w:hAnsi="宋体"/>
                <w:sz w:val="24"/>
              </w:rPr>
              <w:t>病人信息概要</w:t>
            </w:r>
            <w:r>
              <w:rPr>
                <w:rFonts w:hint="eastAsia" w:ascii="宋体" w:hAnsi="宋体"/>
                <w:sz w:val="24"/>
              </w:rPr>
              <w:t>，系统能够灵活显示患者姓名、性别、年龄、电话、地址、证件号码、费别、费用总额、卡号、过敏史等基本信息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23"/>
              </w:numPr>
              <w:adjustRightInd w:val="0"/>
              <w:snapToGrid w:val="0"/>
              <w:ind w:left="0" w:firstLine="0" w:firstLineChars="0"/>
              <w:jc w:val="left"/>
              <w:rPr>
                <w:rFonts w:ascii="宋体" w:hAnsi="宋体"/>
                <w:sz w:val="24"/>
              </w:rPr>
            </w:pPr>
            <w:r>
              <w:rPr>
                <w:rFonts w:ascii="宋体" w:hAnsi="宋体"/>
                <w:sz w:val="24"/>
              </w:rPr>
              <w:t>过敏史管理</w:t>
            </w:r>
            <w:r>
              <w:rPr>
                <w:rFonts w:hint="eastAsia" w:ascii="宋体" w:hAnsi="宋体"/>
                <w:sz w:val="24"/>
              </w:rPr>
              <w:t>，支持录入患者过敏史，包括药品过敏史和非药品过敏史。</w:t>
            </w:r>
          </w:p>
        </w:tc>
        <w:bookmarkStart w:id="540" w:name="_Toc11024644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09"/>
              </w:numPr>
              <w:adjustRightInd w:val="0"/>
              <w:snapToGrid w:val="0"/>
              <w:ind w:left="0" w:firstLine="0" w:firstLineChars="0"/>
              <w:outlineLvl w:val="3"/>
              <w:rPr>
                <w:rFonts w:ascii="宋体" w:hAnsi="宋体"/>
                <w:b/>
                <w:bCs/>
                <w:sz w:val="24"/>
                <w:szCs w:val="28"/>
              </w:rPr>
            </w:pPr>
            <w:r>
              <w:rPr>
                <w:rFonts w:ascii="宋体" w:hAnsi="宋体"/>
                <w:b/>
                <w:bCs/>
                <w:sz w:val="24"/>
                <w:szCs w:val="28"/>
              </w:rPr>
              <w:t>门诊质控</w:t>
            </w:r>
            <w:bookmarkEnd w:id="5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widowControl/>
              <w:adjustRightInd w:val="0"/>
              <w:snapToGrid w:val="0"/>
              <w:jc w:val="left"/>
              <w:rPr>
                <w:rFonts w:ascii="宋体" w:hAnsi="宋体"/>
                <w:sz w:val="24"/>
              </w:rPr>
            </w:pPr>
            <w:r>
              <w:rPr>
                <w:rFonts w:ascii="宋体" w:hAnsi="宋体"/>
                <w:sz w:val="24"/>
              </w:rPr>
              <w:t>建立三级质控体系，事中质控病历的质控问题，通过系统病历书写医生和质控科管理人员之间双向互动，实现病历质控闭环</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4"/>
              </w:numPr>
              <w:adjustRightInd w:val="0"/>
              <w:snapToGrid w:val="0"/>
              <w:ind w:left="0" w:firstLine="0" w:firstLineChars="0"/>
              <w:jc w:val="left"/>
              <w:rPr>
                <w:rFonts w:ascii="宋体" w:hAnsi="宋体"/>
                <w:b/>
                <w:bCs/>
                <w:sz w:val="24"/>
              </w:rPr>
            </w:pPr>
            <w:r>
              <w:rPr>
                <w:rFonts w:ascii="宋体" w:hAnsi="宋体"/>
                <w:b/>
                <w:bCs/>
                <w:sz w:val="24"/>
              </w:rPr>
              <w:t>门诊科室质控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5"/>
              </w:numPr>
              <w:adjustRightInd w:val="0"/>
              <w:snapToGrid w:val="0"/>
              <w:ind w:left="0" w:firstLine="0" w:firstLineChars="0"/>
              <w:jc w:val="left"/>
              <w:rPr>
                <w:rFonts w:ascii="宋体" w:hAnsi="宋体"/>
                <w:sz w:val="24"/>
              </w:rPr>
            </w:pPr>
            <w:r>
              <w:rPr>
                <w:rFonts w:hint="eastAsia" w:ascii="宋体" w:hAnsi="宋体"/>
                <w:sz w:val="24"/>
              </w:rPr>
              <w:t>支持按照门诊起止时间、病人姓名、门诊号、医生职级等查询门诊病历；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5"/>
              </w:numPr>
              <w:adjustRightInd w:val="0"/>
              <w:snapToGrid w:val="0"/>
              <w:ind w:left="0" w:firstLine="0" w:firstLineChars="0"/>
              <w:jc w:val="left"/>
              <w:rPr>
                <w:rFonts w:ascii="宋体" w:hAnsi="宋体"/>
                <w:sz w:val="24"/>
              </w:rPr>
            </w:pPr>
            <w:r>
              <w:rPr>
                <w:rFonts w:hint="eastAsia" w:ascii="宋体" w:hAnsi="宋体"/>
                <w:sz w:val="24"/>
              </w:rPr>
              <w:t>支持门诊科室质控员开展人工质控应用，对有问题的病历以消息推送的方式发送给对应医生，支持发送、删除、清空、审查。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4"/>
              </w:numPr>
              <w:adjustRightInd w:val="0"/>
              <w:snapToGrid w:val="0"/>
              <w:ind w:left="0" w:firstLine="0" w:firstLineChars="0"/>
              <w:jc w:val="left"/>
              <w:rPr>
                <w:rFonts w:ascii="宋体" w:hAnsi="宋体"/>
                <w:b/>
                <w:bCs/>
                <w:sz w:val="24"/>
              </w:rPr>
            </w:pPr>
            <w:r>
              <w:rPr>
                <w:rFonts w:ascii="宋体" w:hAnsi="宋体"/>
                <w:b/>
                <w:bCs/>
                <w:sz w:val="24"/>
              </w:rPr>
              <w:t>门诊院级质控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6"/>
              </w:numPr>
              <w:adjustRightInd w:val="0"/>
              <w:snapToGrid w:val="0"/>
              <w:ind w:left="0" w:firstLine="0" w:firstLineChars="0"/>
              <w:jc w:val="left"/>
              <w:rPr>
                <w:rFonts w:ascii="宋体" w:hAnsi="宋体"/>
                <w:sz w:val="24"/>
              </w:rPr>
            </w:pPr>
            <w:r>
              <w:rPr>
                <w:rFonts w:hint="eastAsia" w:ascii="宋体" w:hAnsi="宋体"/>
                <w:sz w:val="24"/>
              </w:rPr>
              <w:t>支持门诊部管理人员按照门诊起止时间、病人姓名、门诊号、医生职级等查询；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6"/>
              </w:numPr>
              <w:adjustRightInd w:val="0"/>
              <w:snapToGrid w:val="0"/>
              <w:ind w:left="0" w:firstLine="0" w:firstLineChars="0"/>
              <w:jc w:val="left"/>
              <w:rPr>
                <w:rFonts w:ascii="宋体" w:hAnsi="宋体"/>
                <w:sz w:val="24"/>
              </w:rPr>
            </w:pPr>
            <w:r>
              <w:rPr>
                <w:rFonts w:hint="eastAsia" w:ascii="宋体" w:hAnsi="宋体"/>
                <w:sz w:val="24"/>
              </w:rPr>
              <w:t>支持门诊部质控员进行人工质控，对有问题的病历以消息推送的方式发送给对应科室负责人，支持发送、删除、清空、审查。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4"/>
              </w:numPr>
              <w:adjustRightInd w:val="0"/>
              <w:snapToGrid w:val="0"/>
              <w:ind w:left="0" w:firstLine="0" w:firstLineChars="0"/>
              <w:jc w:val="left"/>
              <w:rPr>
                <w:rFonts w:ascii="宋体" w:hAnsi="宋体"/>
                <w:b/>
                <w:bCs/>
                <w:sz w:val="24"/>
              </w:rPr>
            </w:pPr>
            <w:r>
              <w:rPr>
                <w:rFonts w:hint="eastAsia" w:ascii="宋体" w:hAnsi="宋体"/>
                <w:b/>
                <w:bCs/>
                <w:sz w:val="24"/>
              </w:rPr>
              <w:t>医生端质控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7"/>
              </w:numPr>
              <w:adjustRightInd w:val="0"/>
              <w:snapToGrid w:val="0"/>
              <w:ind w:left="0" w:firstLine="0" w:firstLineChars="0"/>
              <w:jc w:val="left"/>
              <w:rPr>
                <w:rFonts w:ascii="宋体" w:hAnsi="宋体"/>
                <w:sz w:val="24"/>
              </w:rPr>
            </w:pPr>
            <w:r>
              <w:rPr>
                <w:rFonts w:hint="eastAsia" w:ascii="宋体" w:hAnsi="宋体"/>
                <w:sz w:val="24"/>
              </w:rPr>
              <w:t>结构化模板书写录入应用，能够支持医护人员在病历书写过程中的结构化录入选择，可对部分录入缺失信息通过颜色区分来提醒病历书写人员，同时能够在病历录入过程中进行逻辑引导；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7"/>
              </w:numPr>
              <w:adjustRightInd w:val="0"/>
              <w:snapToGrid w:val="0"/>
              <w:ind w:left="0" w:firstLine="0" w:firstLineChars="0"/>
              <w:jc w:val="left"/>
              <w:rPr>
                <w:rFonts w:ascii="宋体" w:hAnsi="宋体"/>
                <w:sz w:val="24"/>
              </w:rPr>
            </w:pPr>
            <w:r>
              <w:rPr>
                <w:rFonts w:hint="eastAsia" w:ascii="宋体" w:hAnsi="宋体"/>
                <w:sz w:val="24"/>
              </w:rPr>
              <w:t>病历质控管理能够以任务列表的方式来告知医生，医生在病历书写界面能够查看到所有问题病历列表，列表中详细显示缺陷项目及内容。医生通过点击缺陷任务可直接自动关联至病历文档中，或通过点击缺陷任务可直接引用相关病历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7"/>
              </w:numPr>
              <w:adjustRightInd w:val="0"/>
              <w:snapToGrid w:val="0"/>
              <w:ind w:left="0" w:firstLine="0" w:firstLineChars="0"/>
              <w:jc w:val="left"/>
              <w:rPr>
                <w:rFonts w:ascii="宋体" w:hAnsi="宋体"/>
                <w:sz w:val="24"/>
              </w:rPr>
            </w:pPr>
            <w:r>
              <w:rPr>
                <w:rFonts w:hint="eastAsia" w:ascii="宋体" w:hAnsi="宋体"/>
                <w:sz w:val="24"/>
              </w:rPr>
              <w:t>病历质控管理能够以消息的方式来告知医生，医生通过消息系统可直接获取相关的质量缺陷问题，通过消息系统可直接定位相关的问题病历。同时还能够对修改过程进行意见反馈，能够将常用的反馈措施维护成知识库。能够对病历的质控结果及修改记录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bookmarkStart w:id="541" w:name="_Toc110246445"/>
            <w:r>
              <w:rPr>
                <w:rFonts w:ascii="宋体" w:hAnsi="宋体"/>
                <w:b/>
                <w:bCs/>
                <w:sz w:val="24"/>
                <w:szCs w:val="28"/>
              </w:rPr>
              <w:t>病历质控</w:t>
            </w:r>
            <w:bookmarkEnd w:id="541"/>
            <w:r>
              <w:rPr>
                <w:rFonts w:ascii="宋体" w:hAnsi="宋体"/>
                <w:b/>
                <w:bCs/>
                <w:sz w:val="24"/>
                <w:szCs w:val="28"/>
              </w:rPr>
              <w:tab/>
            </w:r>
          </w:p>
        </w:tc>
        <w:bookmarkStart w:id="542" w:name="_Toc11024644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28"/>
              </w:numPr>
              <w:adjustRightInd w:val="0"/>
              <w:snapToGrid w:val="0"/>
              <w:ind w:left="0" w:firstLine="0" w:firstLineChars="0"/>
              <w:jc w:val="left"/>
              <w:outlineLvl w:val="3"/>
              <w:rPr>
                <w:rFonts w:ascii="宋体" w:hAnsi="宋体"/>
                <w:b/>
                <w:bCs/>
                <w:sz w:val="24"/>
              </w:rPr>
            </w:pPr>
            <w:r>
              <w:rPr>
                <w:rFonts w:hint="eastAsia" w:ascii="宋体" w:hAnsi="宋体"/>
                <w:b/>
                <w:bCs/>
                <w:sz w:val="24"/>
              </w:rPr>
              <w:t>质控形式</w:t>
            </w:r>
            <w:bookmarkEnd w:id="5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9"/>
              </w:numPr>
              <w:adjustRightInd w:val="0"/>
              <w:snapToGrid w:val="0"/>
              <w:ind w:left="0" w:firstLine="0" w:firstLineChars="0"/>
              <w:jc w:val="left"/>
              <w:rPr>
                <w:rFonts w:ascii="宋体" w:hAnsi="宋体"/>
                <w:b/>
                <w:bCs/>
                <w:sz w:val="24"/>
              </w:rPr>
            </w:pPr>
            <w:r>
              <w:rPr>
                <w:rFonts w:ascii="宋体" w:hAnsi="宋体"/>
                <w:b/>
                <w:bCs/>
                <w:sz w:val="24"/>
              </w:rPr>
              <w:t>自动质控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0"/>
              </w:numPr>
              <w:adjustRightInd w:val="0"/>
              <w:snapToGrid w:val="0"/>
              <w:ind w:left="0" w:firstLine="0" w:firstLineChars="0"/>
              <w:jc w:val="left"/>
              <w:rPr>
                <w:rFonts w:ascii="宋体" w:hAnsi="宋体"/>
                <w:sz w:val="24"/>
              </w:rPr>
            </w:pPr>
            <w:r>
              <w:rPr>
                <w:rFonts w:hint="eastAsia" w:ascii="宋体" w:hAnsi="宋体"/>
                <w:sz w:val="24"/>
              </w:rPr>
              <w:t>支持新建自动质控任务，能够根据病人标签、任务名称、是否启用、灵活选择质控点、保存自动质控任务；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0"/>
              </w:numPr>
              <w:adjustRightInd w:val="0"/>
              <w:snapToGrid w:val="0"/>
              <w:ind w:left="0" w:firstLine="0" w:firstLineChars="0"/>
              <w:jc w:val="left"/>
              <w:rPr>
                <w:rFonts w:ascii="宋体" w:hAnsi="宋体"/>
                <w:sz w:val="24"/>
              </w:rPr>
            </w:pPr>
            <w:r>
              <w:rPr>
                <w:rFonts w:hint="eastAsia" w:ascii="宋体" w:hAnsi="宋体"/>
                <w:sz w:val="24"/>
              </w:rPr>
              <w:t xml:space="preserve">支持以建质控点信息的修改与删除。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29"/>
              </w:numPr>
              <w:adjustRightInd w:val="0"/>
              <w:snapToGrid w:val="0"/>
              <w:ind w:left="0" w:firstLine="0" w:firstLineChars="0"/>
              <w:jc w:val="left"/>
              <w:rPr>
                <w:rFonts w:ascii="宋体" w:hAnsi="宋体"/>
                <w:b/>
                <w:bCs/>
                <w:sz w:val="24"/>
              </w:rPr>
            </w:pPr>
            <w:r>
              <w:rPr>
                <w:rFonts w:ascii="宋体" w:hAnsi="宋体"/>
                <w:b/>
                <w:bCs/>
                <w:sz w:val="24"/>
              </w:rPr>
              <w:t>人工质控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1"/>
              </w:numPr>
              <w:adjustRightInd w:val="0"/>
              <w:snapToGrid w:val="0"/>
              <w:ind w:left="0" w:firstLine="0" w:firstLineChars="0"/>
              <w:jc w:val="left"/>
              <w:rPr>
                <w:rFonts w:ascii="宋体" w:hAnsi="宋体"/>
                <w:sz w:val="24"/>
              </w:rPr>
            </w:pPr>
            <w:r>
              <w:rPr>
                <w:rFonts w:hint="eastAsia" w:ascii="宋体" w:hAnsi="宋体"/>
                <w:sz w:val="24"/>
              </w:rPr>
              <w:t xml:space="preserve">支持新建人工质控任务，能够根据病人标签、任务名称、是否启用、灵活选择质控点、保存人工质控任务；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1"/>
              </w:numPr>
              <w:adjustRightInd w:val="0"/>
              <w:snapToGrid w:val="0"/>
              <w:ind w:left="0" w:firstLine="0" w:firstLineChars="0"/>
              <w:jc w:val="left"/>
              <w:rPr>
                <w:rFonts w:ascii="宋体" w:hAnsi="宋体"/>
                <w:sz w:val="24"/>
              </w:rPr>
            </w:pPr>
            <w:r>
              <w:rPr>
                <w:rFonts w:hint="eastAsia" w:ascii="宋体" w:hAnsi="宋体"/>
                <w:sz w:val="24"/>
              </w:rPr>
              <w:t xml:space="preserve">支持以建质控点信息的修改与删除。 </w:t>
            </w:r>
          </w:p>
        </w:tc>
        <w:bookmarkStart w:id="543" w:name="_Toc11024644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28"/>
              </w:numPr>
              <w:adjustRightInd w:val="0"/>
              <w:snapToGrid w:val="0"/>
              <w:ind w:left="0" w:firstLine="0" w:firstLineChars="0"/>
              <w:jc w:val="left"/>
              <w:outlineLvl w:val="3"/>
              <w:rPr>
                <w:rFonts w:ascii="宋体" w:hAnsi="宋体"/>
                <w:b/>
                <w:bCs/>
                <w:sz w:val="24"/>
              </w:rPr>
            </w:pPr>
            <w:r>
              <w:rPr>
                <w:rFonts w:hint="eastAsia" w:ascii="宋体" w:hAnsi="宋体"/>
                <w:b/>
                <w:bCs/>
                <w:sz w:val="24"/>
              </w:rPr>
              <w:t>多级质控</w:t>
            </w:r>
            <w:bookmarkEnd w:id="5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widowControl/>
              <w:adjustRightInd w:val="0"/>
              <w:snapToGrid w:val="0"/>
              <w:jc w:val="left"/>
              <w:rPr>
                <w:rFonts w:ascii="宋体" w:hAnsi="宋体"/>
                <w:sz w:val="24"/>
              </w:rPr>
            </w:pPr>
            <w:r>
              <w:rPr>
                <w:rFonts w:ascii="宋体" w:hAnsi="宋体"/>
                <w:sz w:val="24"/>
              </w:rPr>
              <w:t>建立三级质控体系，事中质控病历的质控问题，通过系统病历书写医生和质控科管理人员之间双向互动，实现病历质控闭环</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2"/>
              </w:numPr>
              <w:adjustRightInd w:val="0"/>
              <w:snapToGrid w:val="0"/>
              <w:ind w:left="0" w:firstLine="0" w:firstLineChars="0"/>
              <w:jc w:val="left"/>
              <w:rPr>
                <w:rFonts w:ascii="宋体" w:hAnsi="宋体"/>
                <w:b/>
                <w:bCs/>
                <w:sz w:val="24"/>
              </w:rPr>
            </w:pPr>
            <w:r>
              <w:rPr>
                <w:rFonts w:ascii="宋体" w:hAnsi="宋体"/>
                <w:b/>
                <w:bCs/>
                <w:sz w:val="24"/>
              </w:rPr>
              <w:t>住院科室质控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3"/>
              </w:numPr>
              <w:adjustRightInd w:val="0"/>
              <w:snapToGrid w:val="0"/>
              <w:ind w:left="0" w:firstLine="0" w:firstLineChars="0"/>
              <w:jc w:val="left"/>
              <w:rPr>
                <w:rFonts w:ascii="宋体" w:hAnsi="宋体"/>
                <w:sz w:val="24"/>
              </w:rPr>
            </w:pPr>
            <w:r>
              <w:rPr>
                <w:rFonts w:hint="eastAsia" w:ascii="宋体" w:hAnsi="宋体"/>
                <w:sz w:val="24"/>
              </w:rPr>
              <w:t>住院科室质控开展时能够提供病人管理列表，能够对病人标签、科室、姓名、住院号</w:t>
            </w:r>
            <w:r>
              <w:rPr>
                <w:rFonts w:ascii="宋体" w:hAnsi="宋体"/>
                <w:sz w:val="24"/>
              </w:rPr>
              <w:t>查询</w:t>
            </w:r>
            <w:r>
              <w:rPr>
                <w:rFonts w:hint="eastAsia" w:ascii="宋体" w:hAnsi="宋体"/>
                <w:sz w:val="24"/>
              </w:rPr>
              <w:t>病人完整的</w:t>
            </w:r>
            <w:r>
              <w:rPr>
                <w:rFonts w:ascii="宋体" w:hAnsi="宋体"/>
                <w:sz w:val="24"/>
              </w:rPr>
              <w:t>病</w:t>
            </w:r>
            <w:r>
              <w:rPr>
                <w:rFonts w:hint="eastAsia" w:ascii="宋体" w:hAnsi="宋体"/>
                <w:sz w:val="24"/>
              </w:rPr>
              <w:t>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3"/>
              </w:numPr>
              <w:adjustRightInd w:val="0"/>
              <w:snapToGrid w:val="0"/>
              <w:ind w:left="0" w:firstLine="0" w:firstLineChars="0"/>
              <w:jc w:val="left"/>
              <w:rPr>
                <w:rFonts w:ascii="宋体" w:hAnsi="宋体"/>
                <w:sz w:val="24"/>
              </w:rPr>
            </w:pPr>
            <w:r>
              <w:rPr>
                <w:rFonts w:hint="eastAsia" w:ascii="宋体" w:hAnsi="宋体"/>
                <w:sz w:val="24"/>
              </w:rPr>
              <w:t>支持科室主任进行人工质控，可对有问题的病历以消息推送的方式发送给对应医生；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3"/>
              </w:numPr>
              <w:adjustRightInd w:val="0"/>
              <w:snapToGrid w:val="0"/>
              <w:ind w:left="0" w:firstLine="0" w:firstLineChars="0"/>
              <w:jc w:val="left"/>
              <w:rPr>
                <w:rFonts w:ascii="宋体" w:hAnsi="宋体"/>
                <w:sz w:val="24"/>
              </w:rPr>
            </w:pPr>
            <w:r>
              <w:rPr>
                <w:rFonts w:hint="eastAsia" w:ascii="宋体" w:hAnsi="宋体"/>
                <w:sz w:val="24"/>
              </w:rPr>
              <w:t>住院科室质控任务管理，支持任务起止时间查询任务列表，支持删除质控任务；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3"/>
              </w:numPr>
              <w:adjustRightInd w:val="0"/>
              <w:snapToGrid w:val="0"/>
              <w:ind w:left="0" w:firstLine="0" w:firstLineChars="0"/>
              <w:jc w:val="left"/>
              <w:rPr>
                <w:rFonts w:ascii="宋体" w:hAnsi="宋体"/>
                <w:sz w:val="24"/>
              </w:rPr>
            </w:pPr>
            <w:r>
              <w:rPr>
                <w:rFonts w:hint="eastAsia" w:ascii="宋体" w:hAnsi="宋体"/>
                <w:sz w:val="24"/>
              </w:rPr>
              <w:t>质控消息维护，支持清空录入的信息，支持新增医生申请消息、质控审核消息、质控缺陷消息三种类型的质控消息保存，支持删除快捷消息；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3"/>
              </w:numPr>
              <w:adjustRightInd w:val="0"/>
              <w:snapToGrid w:val="0"/>
              <w:ind w:left="0" w:firstLine="0" w:firstLineChars="0"/>
              <w:jc w:val="left"/>
              <w:rPr>
                <w:rFonts w:ascii="宋体" w:hAnsi="宋体"/>
                <w:sz w:val="24"/>
              </w:rPr>
            </w:pPr>
            <w:r>
              <w:rPr>
                <w:rFonts w:hint="eastAsia" w:ascii="宋体" w:hAnsi="宋体"/>
                <w:sz w:val="24"/>
              </w:rPr>
              <w:t>人工质控，支持科室级质控员进行人工质控，对有问题的病历以消息推送的方式发送给对应医生，支持删除质控结果，支持截取页面图片；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3"/>
              </w:numPr>
              <w:adjustRightInd w:val="0"/>
              <w:snapToGrid w:val="0"/>
              <w:ind w:left="0" w:firstLine="0" w:firstLineChars="0"/>
              <w:jc w:val="left"/>
              <w:rPr>
                <w:rFonts w:ascii="宋体" w:hAnsi="宋体"/>
                <w:sz w:val="24"/>
              </w:rPr>
            </w:pPr>
            <w:r>
              <w:rPr>
                <w:rFonts w:hint="eastAsia" w:ascii="宋体" w:hAnsi="宋体"/>
                <w:sz w:val="24"/>
              </w:rPr>
              <w:t>支持清空页面录入的查询条件，支持科室质控员审查质控点，完成审查。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2"/>
              </w:numPr>
              <w:adjustRightInd w:val="0"/>
              <w:snapToGrid w:val="0"/>
              <w:ind w:left="0" w:firstLine="0" w:firstLineChars="0"/>
              <w:jc w:val="left"/>
              <w:rPr>
                <w:rFonts w:ascii="宋体" w:hAnsi="宋体"/>
                <w:b/>
                <w:bCs/>
                <w:sz w:val="24"/>
              </w:rPr>
            </w:pPr>
            <w:r>
              <w:rPr>
                <w:rFonts w:ascii="宋体" w:hAnsi="宋体"/>
                <w:b/>
                <w:bCs/>
                <w:sz w:val="24"/>
              </w:rPr>
              <w:t>门诊科室质控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4"/>
              </w:numPr>
              <w:adjustRightInd w:val="0"/>
              <w:snapToGrid w:val="0"/>
              <w:ind w:left="0" w:firstLine="0" w:firstLineChars="0"/>
              <w:jc w:val="left"/>
              <w:rPr>
                <w:rFonts w:ascii="宋体" w:hAnsi="宋体"/>
                <w:sz w:val="24"/>
              </w:rPr>
            </w:pPr>
            <w:r>
              <w:rPr>
                <w:rFonts w:hint="eastAsia" w:ascii="宋体" w:hAnsi="宋体"/>
                <w:sz w:val="24"/>
              </w:rPr>
              <w:t>支持按照门诊起止时间、病人姓名、门诊号、医生职级等查询门诊病历；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4"/>
              </w:numPr>
              <w:adjustRightInd w:val="0"/>
              <w:snapToGrid w:val="0"/>
              <w:ind w:left="0" w:firstLine="0" w:firstLineChars="0"/>
              <w:jc w:val="left"/>
              <w:rPr>
                <w:rFonts w:ascii="宋体" w:hAnsi="宋体"/>
                <w:sz w:val="24"/>
              </w:rPr>
            </w:pPr>
            <w:r>
              <w:rPr>
                <w:rFonts w:hint="eastAsia" w:ascii="宋体" w:hAnsi="宋体"/>
                <w:sz w:val="24"/>
              </w:rPr>
              <w:t>支持门诊科室质控员开展人工质控应用，对有问题的病历以消息推送的方式发送给对应医生，支持发送、删除、清空、审查。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2"/>
              </w:numPr>
              <w:adjustRightInd w:val="0"/>
              <w:snapToGrid w:val="0"/>
              <w:ind w:left="0" w:firstLine="0" w:firstLineChars="0"/>
              <w:jc w:val="left"/>
              <w:rPr>
                <w:rFonts w:ascii="宋体" w:hAnsi="宋体"/>
                <w:b/>
                <w:bCs/>
                <w:sz w:val="24"/>
              </w:rPr>
            </w:pPr>
            <w:r>
              <w:rPr>
                <w:rFonts w:ascii="宋体" w:hAnsi="宋体"/>
                <w:b/>
                <w:bCs/>
                <w:sz w:val="24"/>
              </w:rPr>
              <w:t>住院院级质控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5"/>
              </w:numPr>
              <w:adjustRightInd w:val="0"/>
              <w:snapToGrid w:val="0"/>
              <w:ind w:left="0" w:firstLine="0" w:firstLineChars="0"/>
              <w:jc w:val="left"/>
              <w:rPr>
                <w:rFonts w:ascii="宋体" w:hAnsi="宋体"/>
                <w:sz w:val="24"/>
              </w:rPr>
            </w:pPr>
            <w:r>
              <w:rPr>
                <w:rFonts w:hint="eastAsia" w:ascii="宋体" w:hAnsi="宋体"/>
                <w:sz w:val="24"/>
              </w:rPr>
              <w:t>住院院级质控开展时能够提供病人管理列表，能够对病人标签、科室、姓名、住院号</w:t>
            </w:r>
            <w:r>
              <w:rPr>
                <w:rFonts w:ascii="宋体" w:hAnsi="宋体"/>
                <w:sz w:val="24"/>
              </w:rPr>
              <w:t>查询</w:t>
            </w:r>
            <w:r>
              <w:rPr>
                <w:rFonts w:hint="eastAsia" w:ascii="宋体" w:hAnsi="宋体"/>
                <w:sz w:val="24"/>
              </w:rPr>
              <w:t>病人完整的</w:t>
            </w:r>
            <w:r>
              <w:rPr>
                <w:rFonts w:ascii="宋体" w:hAnsi="宋体"/>
                <w:sz w:val="24"/>
              </w:rPr>
              <w:t>病</w:t>
            </w:r>
            <w:r>
              <w:rPr>
                <w:rFonts w:hint="eastAsia" w:ascii="宋体" w:hAnsi="宋体"/>
                <w:sz w:val="24"/>
              </w:rPr>
              <w:t>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5"/>
              </w:numPr>
              <w:adjustRightInd w:val="0"/>
              <w:snapToGrid w:val="0"/>
              <w:ind w:left="0" w:firstLine="0" w:firstLineChars="0"/>
              <w:jc w:val="left"/>
              <w:rPr>
                <w:rFonts w:ascii="宋体" w:hAnsi="宋体"/>
                <w:sz w:val="24"/>
              </w:rPr>
            </w:pPr>
            <w:r>
              <w:rPr>
                <w:rFonts w:hint="eastAsia" w:ascii="宋体" w:hAnsi="宋体"/>
                <w:sz w:val="24"/>
              </w:rPr>
              <w:t>支持医院医务管理部门进行人工质控，可对有问题的病历以消息推送的方式发送给对应科室负责人或医生；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5"/>
              </w:numPr>
              <w:adjustRightInd w:val="0"/>
              <w:snapToGrid w:val="0"/>
              <w:ind w:left="0" w:firstLine="0" w:firstLineChars="0"/>
              <w:jc w:val="left"/>
              <w:rPr>
                <w:rFonts w:ascii="宋体" w:hAnsi="宋体"/>
                <w:sz w:val="24"/>
              </w:rPr>
            </w:pPr>
            <w:r>
              <w:rPr>
                <w:rFonts w:hint="eastAsia" w:ascii="宋体" w:hAnsi="宋体"/>
                <w:sz w:val="24"/>
              </w:rPr>
              <w:t>住院院级质控任务管理，支持任务起止时间查询任务列表，支持删除质控任务；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5"/>
              </w:numPr>
              <w:adjustRightInd w:val="0"/>
              <w:snapToGrid w:val="0"/>
              <w:ind w:left="0" w:firstLine="0" w:firstLineChars="0"/>
              <w:jc w:val="left"/>
              <w:rPr>
                <w:rFonts w:ascii="宋体" w:hAnsi="宋体"/>
                <w:sz w:val="24"/>
              </w:rPr>
            </w:pPr>
            <w:r>
              <w:rPr>
                <w:rFonts w:hint="eastAsia" w:ascii="宋体" w:hAnsi="宋体"/>
                <w:sz w:val="24"/>
              </w:rPr>
              <w:t>质控消息维护，支持清空录入的信息，支持新增医生申请消息、质控审核消息、质控缺陷消息三种类型的质控消息保存，支持删除快捷消息；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5"/>
              </w:numPr>
              <w:adjustRightInd w:val="0"/>
              <w:snapToGrid w:val="0"/>
              <w:ind w:left="0" w:firstLine="0" w:firstLineChars="0"/>
              <w:jc w:val="left"/>
              <w:rPr>
                <w:rFonts w:ascii="宋体" w:hAnsi="宋体"/>
                <w:sz w:val="24"/>
              </w:rPr>
            </w:pPr>
            <w:r>
              <w:rPr>
                <w:rFonts w:hint="eastAsia" w:ascii="宋体" w:hAnsi="宋体"/>
                <w:sz w:val="24"/>
              </w:rPr>
              <w:t>人工质控，支持院级质控员进行人工质控，对有问题的病历以消息推送的方式发送给对应医生或科室负责人，支持删除质控结果，支持截取页面图片；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5"/>
              </w:numPr>
              <w:adjustRightInd w:val="0"/>
              <w:snapToGrid w:val="0"/>
              <w:ind w:left="0" w:firstLine="0" w:firstLineChars="0"/>
              <w:jc w:val="left"/>
              <w:rPr>
                <w:rFonts w:ascii="宋体" w:hAnsi="宋体"/>
                <w:sz w:val="24"/>
              </w:rPr>
            </w:pPr>
            <w:r>
              <w:rPr>
                <w:rFonts w:hint="eastAsia" w:ascii="宋体" w:hAnsi="宋体"/>
                <w:sz w:val="24"/>
              </w:rPr>
              <w:t>提供科室及医务部门的院级病历抽查应用，可按照病人标签、科室、姓名、住院号等进行质控查询。能够对详细病历进行定位，可获取详细的质控结果、每条结果的详细问题信息、能够查询详细的病历文书内容，可对问题内容进行截图、发送相关的消息，医生能够收到相应的质控问题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5"/>
              </w:numPr>
              <w:adjustRightInd w:val="0"/>
              <w:snapToGrid w:val="0"/>
              <w:ind w:left="0" w:firstLine="0" w:firstLineChars="0"/>
              <w:jc w:val="left"/>
              <w:rPr>
                <w:rFonts w:ascii="宋体" w:hAnsi="宋体"/>
                <w:sz w:val="24"/>
              </w:rPr>
            </w:pPr>
            <w:r>
              <w:rPr>
                <w:rFonts w:hint="eastAsia" w:ascii="宋体" w:hAnsi="宋体"/>
                <w:sz w:val="24"/>
              </w:rPr>
              <w:t>支持清空页面录入的查询条件，支持院级质控员审查质控点，完成审查。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2"/>
              </w:numPr>
              <w:adjustRightInd w:val="0"/>
              <w:snapToGrid w:val="0"/>
              <w:ind w:left="0" w:firstLine="0" w:firstLineChars="0"/>
              <w:jc w:val="left"/>
              <w:rPr>
                <w:rFonts w:ascii="宋体" w:hAnsi="宋体"/>
                <w:b/>
                <w:bCs/>
                <w:sz w:val="24"/>
              </w:rPr>
            </w:pPr>
            <w:r>
              <w:rPr>
                <w:rFonts w:ascii="宋体" w:hAnsi="宋体"/>
                <w:b/>
                <w:bCs/>
                <w:sz w:val="24"/>
              </w:rPr>
              <w:t>门诊院级质控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6"/>
              </w:numPr>
              <w:adjustRightInd w:val="0"/>
              <w:snapToGrid w:val="0"/>
              <w:ind w:left="0" w:firstLine="0" w:firstLineChars="0"/>
              <w:jc w:val="left"/>
              <w:rPr>
                <w:rFonts w:ascii="宋体" w:hAnsi="宋体"/>
                <w:sz w:val="24"/>
              </w:rPr>
            </w:pPr>
            <w:r>
              <w:rPr>
                <w:rFonts w:hint="eastAsia" w:ascii="宋体" w:hAnsi="宋体"/>
                <w:sz w:val="24"/>
              </w:rPr>
              <w:t>支持门诊部管理人员按照门诊起止时间、病人姓名、门诊号、医生职级等查询；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6"/>
              </w:numPr>
              <w:adjustRightInd w:val="0"/>
              <w:snapToGrid w:val="0"/>
              <w:ind w:left="0" w:firstLine="0" w:firstLineChars="0"/>
              <w:jc w:val="left"/>
              <w:rPr>
                <w:rFonts w:ascii="宋体" w:hAnsi="宋体"/>
                <w:sz w:val="24"/>
              </w:rPr>
            </w:pPr>
            <w:r>
              <w:rPr>
                <w:rFonts w:hint="eastAsia" w:ascii="宋体" w:hAnsi="宋体"/>
                <w:sz w:val="24"/>
              </w:rPr>
              <w:t>支持门诊部质控员进行人工质控，对有问题的病历以消息推送的方式发送给对应科室负责人，支持发送、删除、清空、审查。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2"/>
              </w:numPr>
              <w:adjustRightInd w:val="0"/>
              <w:snapToGrid w:val="0"/>
              <w:ind w:left="0" w:firstLine="0" w:firstLineChars="0"/>
              <w:jc w:val="left"/>
              <w:rPr>
                <w:rFonts w:ascii="宋体" w:hAnsi="宋体"/>
                <w:b/>
                <w:bCs/>
                <w:sz w:val="24"/>
              </w:rPr>
            </w:pPr>
            <w:r>
              <w:rPr>
                <w:rFonts w:hint="eastAsia" w:ascii="宋体" w:hAnsi="宋体"/>
                <w:b/>
                <w:bCs/>
                <w:sz w:val="24"/>
              </w:rPr>
              <w:t>医生端质控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7"/>
              </w:numPr>
              <w:adjustRightInd w:val="0"/>
              <w:snapToGrid w:val="0"/>
              <w:ind w:left="0" w:firstLine="0" w:firstLineChars="0"/>
              <w:jc w:val="left"/>
              <w:rPr>
                <w:rFonts w:ascii="宋体" w:hAnsi="宋体"/>
                <w:sz w:val="24"/>
              </w:rPr>
            </w:pPr>
            <w:r>
              <w:rPr>
                <w:rFonts w:hint="eastAsia" w:ascii="宋体" w:hAnsi="宋体"/>
                <w:sz w:val="24"/>
              </w:rPr>
              <w:t>结构化模板书写录入应用，能够支持医护人员在病历书写过程中的结构化录入选择，可对部分录入缺失信息通过颜色区分来提醒病历书写人员，同时能够在病历录入过程中进行逻辑引导；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7"/>
              </w:numPr>
              <w:adjustRightInd w:val="0"/>
              <w:snapToGrid w:val="0"/>
              <w:ind w:left="0" w:firstLine="0" w:firstLineChars="0"/>
              <w:jc w:val="left"/>
              <w:rPr>
                <w:rFonts w:ascii="宋体" w:hAnsi="宋体"/>
                <w:sz w:val="24"/>
              </w:rPr>
            </w:pPr>
            <w:r>
              <w:rPr>
                <w:rFonts w:hint="eastAsia" w:ascii="宋体" w:hAnsi="宋体"/>
                <w:sz w:val="24"/>
              </w:rPr>
              <w:t>病历质控管理能够以任务列表的方式来告知医生，医生在病历书写界面能够查看到所有问题病历列表，列表中详细显示缺陷项目及内容。医生通过点击缺陷任务可直接自动关联至病历文档中，或通过点击缺陷任务可直接引用相关病历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7"/>
              </w:numPr>
              <w:adjustRightInd w:val="0"/>
              <w:snapToGrid w:val="0"/>
              <w:ind w:left="0" w:firstLine="0" w:firstLineChars="0"/>
              <w:jc w:val="left"/>
              <w:rPr>
                <w:rFonts w:ascii="宋体" w:hAnsi="宋体"/>
                <w:sz w:val="24"/>
              </w:rPr>
            </w:pPr>
            <w:r>
              <w:rPr>
                <w:rFonts w:hint="eastAsia" w:ascii="宋体" w:hAnsi="宋体"/>
                <w:sz w:val="24"/>
              </w:rPr>
              <w:t>病历质控管理能够以消息的方式来告知医生，医生通过消息系统可直接获取相关的质量缺陷问题，通过消息系统可直接定位相关的问题病历。同时还能够对修改过程进行意见反馈，能够将常用的反馈措施维护成知识库。能够对病历的质控结果及修改记录进行查看。</w:t>
            </w:r>
          </w:p>
        </w:tc>
        <w:bookmarkStart w:id="544" w:name="_Toc11024644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28"/>
              </w:numPr>
              <w:adjustRightInd w:val="0"/>
              <w:snapToGrid w:val="0"/>
              <w:ind w:left="0" w:firstLine="0" w:firstLineChars="0"/>
              <w:jc w:val="left"/>
              <w:outlineLvl w:val="3"/>
              <w:rPr>
                <w:rFonts w:ascii="宋体" w:hAnsi="宋体"/>
                <w:b/>
                <w:bCs/>
                <w:sz w:val="24"/>
              </w:rPr>
            </w:pPr>
            <w:r>
              <w:rPr>
                <w:rFonts w:hint="eastAsia" w:ascii="宋体" w:hAnsi="宋体"/>
                <w:b/>
                <w:bCs/>
                <w:sz w:val="24"/>
              </w:rPr>
              <w:t>质控处理</w:t>
            </w:r>
            <w:bookmarkEnd w:id="5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8"/>
              </w:numPr>
              <w:adjustRightInd w:val="0"/>
              <w:snapToGrid w:val="0"/>
              <w:ind w:left="0" w:firstLine="0" w:firstLineChars="0"/>
              <w:jc w:val="left"/>
              <w:rPr>
                <w:rFonts w:ascii="宋体" w:hAnsi="宋体"/>
                <w:b/>
                <w:bCs/>
                <w:sz w:val="24"/>
              </w:rPr>
            </w:pPr>
            <w:r>
              <w:rPr>
                <w:rFonts w:ascii="宋体" w:hAnsi="宋体"/>
                <w:b/>
                <w:bCs/>
                <w:sz w:val="24"/>
              </w:rPr>
              <w:t>质控问题处理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9"/>
              </w:numPr>
              <w:adjustRightInd w:val="0"/>
              <w:snapToGrid w:val="0"/>
              <w:ind w:left="0" w:firstLine="0" w:firstLineChars="0"/>
              <w:jc w:val="left"/>
              <w:rPr>
                <w:rFonts w:ascii="宋体" w:hAnsi="宋体"/>
                <w:sz w:val="24"/>
              </w:rPr>
            </w:pPr>
            <w:r>
              <w:rPr>
                <w:rFonts w:hint="eastAsia" w:ascii="宋体" w:hAnsi="宋体"/>
                <w:sz w:val="24"/>
              </w:rPr>
              <w:t>支持通过姓名、住院号查询问题病历信息；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9"/>
              </w:numPr>
              <w:adjustRightInd w:val="0"/>
              <w:snapToGrid w:val="0"/>
              <w:ind w:left="0" w:firstLine="0" w:firstLineChars="0"/>
              <w:jc w:val="left"/>
              <w:rPr>
                <w:rFonts w:ascii="宋体" w:hAnsi="宋体"/>
                <w:sz w:val="24"/>
              </w:rPr>
            </w:pPr>
            <w:r>
              <w:rPr>
                <w:rFonts w:hint="eastAsia" w:ascii="宋体" w:hAnsi="宋体"/>
                <w:sz w:val="24"/>
              </w:rPr>
              <w:t>支持通过患者信息，进入质控结果审核与提交页面；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9"/>
              </w:numPr>
              <w:adjustRightInd w:val="0"/>
              <w:snapToGrid w:val="0"/>
              <w:ind w:left="0" w:firstLine="0" w:firstLineChars="0"/>
              <w:jc w:val="left"/>
              <w:rPr>
                <w:rFonts w:ascii="宋体" w:hAnsi="宋体"/>
                <w:sz w:val="24"/>
              </w:rPr>
            </w:pPr>
            <w:r>
              <w:rPr>
                <w:rFonts w:hint="eastAsia" w:ascii="宋体" w:hAnsi="宋体"/>
                <w:sz w:val="24"/>
              </w:rPr>
              <w:t>支持质控审核意见措施维护。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38"/>
              </w:numPr>
              <w:adjustRightInd w:val="0"/>
              <w:snapToGrid w:val="0"/>
              <w:ind w:left="0" w:firstLine="0" w:firstLineChars="0"/>
              <w:jc w:val="left"/>
              <w:rPr>
                <w:rFonts w:ascii="宋体" w:hAnsi="宋体"/>
                <w:b/>
                <w:bCs/>
                <w:sz w:val="24"/>
              </w:rPr>
            </w:pPr>
            <w:r>
              <w:rPr>
                <w:rFonts w:ascii="宋体" w:hAnsi="宋体"/>
                <w:b/>
                <w:bCs/>
                <w:sz w:val="24"/>
              </w:rPr>
              <w:t>处理情况审核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0"/>
              </w:numPr>
              <w:adjustRightInd w:val="0"/>
              <w:snapToGrid w:val="0"/>
              <w:ind w:left="0" w:firstLine="0" w:firstLineChars="0"/>
              <w:jc w:val="left"/>
              <w:rPr>
                <w:rFonts w:ascii="宋体" w:hAnsi="宋体"/>
                <w:sz w:val="24"/>
              </w:rPr>
            </w:pPr>
            <w:r>
              <w:rPr>
                <w:rFonts w:hint="eastAsia" w:ascii="宋体" w:hAnsi="宋体"/>
                <w:sz w:val="24"/>
              </w:rPr>
              <w:t>支持通过住院号、姓名查询质控审核信息；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0"/>
              </w:numPr>
              <w:adjustRightInd w:val="0"/>
              <w:snapToGrid w:val="0"/>
              <w:ind w:left="0" w:firstLine="0" w:firstLineChars="0"/>
              <w:jc w:val="left"/>
              <w:rPr>
                <w:rFonts w:ascii="宋体" w:hAnsi="宋体"/>
                <w:sz w:val="24"/>
              </w:rPr>
            </w:pPr>
            <w:r>
              <w:rPr>
                <w:rFonts w:hint="eastAsia" w:ascii="宋体" w:hAnsi="宋体"/>
                <w:sz w:val="24"/>
              </w:rPr>
              <w:t>支持在线审核，可通过质控消息，进入质控结果审核与提交页面；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0"/>
              </w:numPr>
              <w:adjustRightInd w:val="0"/>
              <w:snapToGrid w:val="0"/>
              <w:ind w:left="0" w:firstLine="0" w:firstLineChars="0"/>
              <w:jc w:val="left"/>
              <w:rPr>
                <w:rFonts w:ascii="宋体" w:hAnsi="宋体"/>
                <w:sz w:val="24"/>
              </w:rPr>
            </w:pPr>
            <w:r>
              <w:rPr>
                <w:rFonts w:hint="eastAsia" w:ascii="宋体" w:hAnsi="宋体"/>
                <w:sz w:val="24"/>
              </w:rPr>
              <w:t>支持质控审核意见措施维护。</w:t>
            </w:r>
          </w:p>
        </w:tc>
        <w:bookmarkStart w:id="545" w:name="_Toc11024644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28"/>
              </w:numPr>
              <w:adjustRightInd w:val="0"/>
              <w:snapToGrid w:val="0"/>
              <w:ind w:left="0" w:firstLine="0" w:firstLineChars="0"/>
              <w:jc w:val="left"/>
              <w:outlineLvl w:val="3"/>
              <w:rPr>
                <w:rFonts w:ascii="宋体" w:hAnsi="宋体"/>
                <w:b/>
                <w:bCs/>
                <w:sz w:val="24"/>
              </w:rPr>
            </w:pPr>
            <w:r>
              <w:rPr>
                <w:rFonts w:hint="eastAsia" w:ascii="宋体" w:hAnsi="宋体"/>
                <w:b/>
                <w:bCs/>
                <w:sz w:val="24"/>
              </w:rPr>
              <w:t>病历评分</w:t>
            </w:r>
            <w:bookmarkEnd w:id="5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1"/>
              </w:numPr>
              <w:adjustRightInd w:val="0"/>
              <w:snapToGrid w:val="0"/>
              <w:ind w:left="0" w:firstLine="0" w:firstLineChars="0"/>
              <w:jc w:val="left"/>
              <w:rPr>
                <w:rFonts w:ascii="宋体" w:hAnsi="宋体"/>
                <w:b/>
                <w:bCs/>
                <w:sz w:val="24"/>
              </w:rPr>
            </w:pPr>
            <w:r>
              <w:rPr>
                <w:rFonts w:ascii="宋体" w:hAnsi="宋体"/>
                <w:b/>
                <w:bCs/>
                <w:sz w:val="24"/>
              </w:rPr>
              <w:t>病历个人评分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2"/>
              </w:numPr>
              <w:adjustRightInd w:val="0"/>
              <w:snapToGrid w:val="0"/>
              <w:ind w:left="0" w:firstLine="0" w:firstLineChars="0"/>
              <w:jc w:val="left"/>
              <w:rPr>
                <w:rFonts w:ascii="宋体" w:hAnsi="宋体"/>
                <w:sz w:val="24"/>
              </w:rPr>
            </w:pPr>
            <w:r>
              <w:rPr>
                <w:rFonts w:hint="eastAsia" w:ascii="宋体" w:hAnsi="宋体"/>
                <w:sz w:val="24"/>
              </w:rPr>
              <w:t>病历评分，支持查询条件检索病历信息，医生自我评分；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2"/>
              </w:numPr>
              <w:adjustRightInd w:val="0"/>
              <w:snapToGrid w:val="0"/>
              <w:ind w:left="0" w:firstLine="0" w:firstLineChars="0"/>
              <w:jc w:val="left"/>
              <w:rPr>
                <w:rFonts w:ascii="宋体" w:hAnsi="宋体"/>
                <w:sz w:val="24"/>
              </w:rPr>
            </w:pPr>
            <w:r>
              <w:rPr>
                <w:rFonts w:hint="eastAsia" w:ascii="宋体" w:hAnsi="宋体"/>
                <w:sz w:val="24"/>
              </w:rPr>
              <w:t>支持已评分病历管理，支持</w:t>
            </w:r>
            <w:r>
              <w:rPr>
                <w:rFonts w:ascii="宋体" w:hAnsi="宋体"/>
                <w:sz w:val="24"/>
              </w:rPr>
              <w:t>查看自我评分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1"/>
              </w:numPr>
              <w:adjustRightInd w:val="0"/>
              <w:snapToGrid w:val="0"/>
              <w:ind w:left="0" w:firstLine="0" w:firstLineChars="0"/>
              <w:jc w:val="left"/>
              <w:rPr>
                <w:rFonts w:ascii="宋体" w:hAnsi="宋体"/>
                <w:b/>
                <w:bCs/>
                <w:sz w:val="24"/>
              </w:rPr>
            </w:pPr>
            <w:r>
              <w:rPr>
                <w:rFonts w:ascii="宋体" w:hAnsi="宋体"/>
                <w:b/>
                <w:bCs/>
                <w:sz w:val="24"/>
              </w:rPr>
              <w:t>病历科室评分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3"/>
              </w:numPr>
              <w:adjustRightInd w:val="0"/>
              <w:snapToGrid w:val="0"/>
              <w:ind w:left="0" w:firstLine="0" w:firstLineChars="0"/>
              <w:jc w:val="left"/>
              <w:rPr>
                <w:rFonts w:ascii="宋体" w:hAnsi="宋体"/>
                <w:sz w:val="24"/>
              </w:rPr>
            </w:pPr>
            <w:r>
              <w:rPr>
                <w:rFonts w:hint="eastAsia" w:ascii="宋体" w:hAnsi="宋体"/>
                <w:sz w:val="24"/>
              </w:rPr>
              <w:t>支持评分病历快速检索，支持出院时间、科室、病历状态</w:t>
            </w:r>
            <w:r>
              <w:rPr>
                <w:rFonts w:ascii="宋体" w:hAnsi="宋体"/>
                <w:sz w:val="24"/>
              </w:rPr>
              <w:t xml:space="preserve"> 抽查数量 </w:t>
            </w:r>
            <w:r>
              <w:rPr>
                <w:rFonts w:hint="eastAsia" w:ascii="宋体" w:hAnsi="宋体"/>
                <w:sz w:val="24"/>
              </w:rPr>
              <w:t>检索</w:t>
            </w:r>
            <w:r>
              <w:rPr>
                <w:rFonts w:ascii="宋体" w:hAnsi="宋体"/>
                <w:sz w:val="24"/>
              </w:rPr>
              <w:t>病历单</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3"/>
              </w:numPr>
              <w:adjustRightInd w:val="0"/>
              <w:snapToGrid w:val="0"/>
              <w:ind w:left="0" w:firstLine="0" w:firstLineChars="0"/>
              <w:jc w:val="left"/>
              <w:rPr>
                <w:rFonts w:ascii="宋体" w:hAnsi="宋体"/>
                <w:sz w:val="24"/>
              </w:rPr>
            </w:pPr>
            <w:r>
              <w:rPr>
                <w:rFonts w:hint="eastAsia" w:ascii="宋体" w:hAnsi="宋体"/>
                <w:sz w:val="24"/>
              </w:rPr>
              <w:t>支持已评分病历管理，支持科室、评分起止时间、病人姓名查询。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1"/>
              </w:numPr>
              <w:adjustRightInd w:val="0"/>
              <w:snapToGrid w:val="0"/>
              <w:ind w:left="0" w:firstLine="0" w:firstLineChars="0"/>
              <w:jc w:val="left"/>
              <w:rPr>
                <w:rFonts w:ascii="宋体" w:hAnsi="宋体"/>
                <w:b/>
                <w:bCs/>
                <w:sz w:val="24"/>
              </w:rPr>
            </w:pPr>
            <w:r>
              <w:rPr>
                <w:rFonts w:ascii="宋体" w:hAnsi="宋体"/>
                <w:b/>
                <w:bCs/>
                <w:sz w:val="24"/>
              </w:rPr>
              <w:t>病历院级评分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4"/>
              </w:numPr>
              <w:adjustRightInd w:val="0"/>
              <w:snapToGrid w:val="0"/>
              <w:ind w:left="0" w:firstLine="0" w:firstLineChars="0"/>
              <w:jc w:val="left"/>
              <w:rPr>
                <w:rFonts w:ascii="宋体" w:hAnsi="宋体"/>
                <w:sz w:val="24"/>
              </w:rPr>
            </w:pPr>
            <w:r>
              <w:rPr>
                <w:rFonts w:hint="eastAsia" w:ascii="宋体" w:hAnsi="宋体"/>
                <w:sz w:val="24"/>
              </w:rPr>
              <w:t>院级病历评分，支持出院时间、科室、病历状态</w:t>
            </w:r>
            <w:r>
              <w:rPr>
                <w:rFonts w:ascii="宋体" w:hAnsi="宋体"/>
                <w:sz w:val="24"/>
              </w:rPr>
              <w:t xml:space="preserve"> 抽查数量 </w:t>
            </w:r>
            <w:r>
              <w:rPr>
                <w:rFonts w:hint="eastAsia" w:ascii="宋体" w:hAnsi="宋体"/>
                <w:sz w:val="24"/>
              </w:rPr>
              <w:t>检索</w:t>
            </w:r>
            <w:r>
              <w:rPr>
                <w:rFonts w:ascii="宋体" w:hAnsi="宋体"/>
                <w:sz w:val="24"/>
              </w:rPr>
              <w:t>病历单</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4"/>
              </w:numPr>
              <w:adjustRightInd w:val="0"/>
              <w:snapToGrid w:val="0"/>
              <w:ind w:left="0" w:firstLine="0" w:firstLineChars="0"/>
              <w:jc w:val="left"/>
              <w:rPr>
                <w:rFonts w:ascii="宋体" w:hAnsi="宋体"/>
                <w:sz w:val="24"/>
              </w:rPr>
            </w:pPr>
            <w:r>
              <w:rPr>
                <w:rFonts w:hint="eastAsia" w:ascii="宋体" w:hAnsi="宋体"/>
                <w:sz w:val="24"/>
              </w:rPr>
              <w:t>支持已评分病历管理，支持所属科室 、评分起止时间、病人姓名查询已评分病历；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4"/>
              </w:numPr>
              <w:adjustRightInd w:val="0"/>
              <w:snapToGrid w:val="0"/>
              <w:ind w:left="0" w:firstLine="0" w:firstLineChars="0"/>
              <w:jc w:val="left"/>
              <w:rPr>
                <w:rFonts w:ascii="宋体" w:hAnsi="宋体"/>
                <w:sz w:val="24"/>
              </w:rPr>
            </w:pPr>
            <w:r>
              <w:rPr>
                <w:rFonts w:hint="eastAsia" w:ascii="宋体" w:hAnsi="宋体"/>
                <w:sz w:val="24"/>
              </w:rPr>
              <w:t>提供病案终末质控评分功能，按病历列表对出院已签收患者进行病历内容的终末检查，发现内容缺陷的同时发送整改通知将缺陷的病历打回到临床医疗工作界面修改。</w:t>
            </w:r>
          </w:p>
        </w:tc>
        <w:bookmarkStart w:id="546" w:name="_Toc11024645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28"/>
              </w:numPr>
              <w:adjustRightInd w:val="0"/>
              <w:snapToGrid w:val="0"/>
              <w:ind w:left="0" w:firstLine="0" w:firstLineChars="0"/>
              <w:jc w:val="left"/>
              <w:outlineLvl w:val="3"/>
              <w:rPr>
                <w:rFonts w:ascii="宋体" w:hAnsi="宋体"/>
                <w:b/>
                <w:bCs/>
                <w:sz w:val="24"/>
              </w:rPr>
            </w:pPr>
            <w:r>
              <w:rPr>
                <w:rFonts w:hint="eastAsia" w:ascii="宋体" w:hAnsi="宋体"/>
                <w:b/>
                <w:bCs/>
                <w:sz w:val="24"/>
              </w:rPr>
              <w:t>质控点维护</w:t>
            </w:r>
            <w:bookmarkEnd w:id="5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widowControl/>
              <w:adjustRightInd w:val="0"/>
              <w:snapToGrid w:val="0"/>
              <w:jc w:val="left"/>
              <w:rPr>
                <w:rFonts w:ascii="宋体" w:hAnsi="宋体"/>
                <w:sz w:val="24"/>
              </w:rPr>
            </w:pPr>
            <w:r>
              <w:rPr>
                <w:rFonts w:hint="eastAsia" w:ascii="宋体" w:hAnsi="宋体"/>
                <w:sz w:val="24"/>
              </w:rPr>
              <w:t>提供病历质控点维护，能够按照基础质控点、病案首页验证质控点、专科质控点等维度进行维护与设置，基础质控点能够包含时间性、周期性、完整性、一致性、内容及环节进行设置。病案首页质控点能够根据诊断、年龄、手术、病理等进行验证设置。能够提供各类质控点定义质控编码、质控属性、质控名称、质控序号、有效状态、质控点脚本、质控点说明等维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5"/>
              </w:numPr>
              <w:adjustRightInd w:val="0"/>
              <w:snapToGrid w:val="0"/>
              <w:ind w:left="0" w:firstLine="0" w:firstLineChars="0"/>
              <w:jc w:val="left"/>
              <w:rPr>
                <w:rFonts w:ascii="宋体" w:hAnsi="宋体"/>
                <w:b/>
                <w:bCs/>
                <w:sz w:val="24"/>
              </w:rPr>
            </w:pPr>
            <w:r>
              <w:rPr>
                <w:rFonts w:ascii="宋体" w:hAnsi="宋体"/>
                <w:b/>
                <w:bCs/>
                <w:sz w:val="24"/>
              </w:rPr>
              <w:t>基础质控点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6"/>
              </w:numPr>
              <w:adjustRightInd w:val="0"/>
              <w:snapToGrid w:val="0"/>
              <w:ind w:left="0" w:firstLine="0" w:firstLineChars="0"/>
              <w:jc w:val="left"/>
              <w:rPr>
                <w:rFonts w:ascii="宋体" w:hAnsi="宋体"/>
                <w:sz w:val="24"/>
              </w:rPr>
            </w:pPr>
            <w:r>
              <w:rPr>
                <w:rFonts w:hint="eastAsia" w:ascii="宋体" w:hAnsi="宋体"/>
                <w:sz w:val="24"/>
              </w:rPr>
              <w:t>添加质控点，支持新增基础质控点；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6"/>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添加专病专科分组，支持新增基础专病专科分组质控点；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6"/>
              </w:numPr>
              <w:adjustRightInd w:val="0"/>
              <w:snapToGrid w:val="0"/>
              <w:ind w:left="0" w:firstLine="0" w:firstLineChars="0"/>
              <w:jc w:val="left"/>
              <w:rPr>
                <w:rFonts w:ascii="宋体" w:hAnsi="宋体"/>
                <w:sz w:val="24"/>
              </w:rPr>
            </w:pPr>
            <w:r>
              <w:rPr>
                <w:rFonts w:hint="eastAsia" w:ascii="宋体" w:hAnsi="宋体"/>
                <w:sz w:val="24"/>
              </w:rPr>
              <w:t>修改，支持修改基础质控点信息；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6"/>
              </w:numPr>
              <w:adjustRightInd w:val="0"/>
              <w:snapToGrid w:val="0"/>
              <w:ind w:left="0" w:firstLine="0" w:firstLineChars="0"/>
              <w:jc w:val="left"/>
              <w:rPr>
                <w:rFonts w:ascii="宋体" w:hAnsi="宋体"/>
                <w:sz w:val="24"/>
              </w:rPr>
            </w:pPr>
            <w:r>
              <w:rPr>
                <w:rFonts w:hint="eastAsia" w:ascii="宋体" w:hAnsi="宋体"/>
                <w:sz w:val="24"/>
              </w:rPr>
              <w:t>删除，支持删除基础质控点；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6"/>
              </w:numPr>
              <w:adjustRightInd w:val="0"/>
              <w:snapToGrid w:val="0"/>
              <w:ind w:left="0" w:firstLine="0" w:firstLineChars="0"/>
              <w:jc w:val="left"/>
              <w:rPr>
                <w:rFonts w:ascii="宋体" w:hAnsi="宋体"/>
                <w:sz w:val="24"/>
              </w:rPr>
            </w:pPr>
            <w:r>
              <w:rPr>
                <w:rFonts w:hint="eastAsia" w:ascii="宋体" w:hAnsi="宋体"/>
                <w:sz w:val="24"/>
              </w:rPr>
              <w:t>保存，支持新增、修改后 保存基础质控点信息；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6"/>
              </w:numPr>
              <w:adjustRightInd w:val="0"/>
              <w:snapToGrid w:val="0"/>
              <w:ind w:left="0" w:firstLine="0" w:firstLineChars="0"/>
              <w:jc w:val="left"/>
              <w:rPr>
                <w:rFonts w:ascii="宋体" w:hAnsi="宋体"/>
                <w:sz w:val="24"/>
              </w:rPr>
            </w:pPr>
            <w:r>
              <w:rPr>
                <w:rFonts w:hint="eastAsia" w:ascii="宋体" w:hAnsi="宋体"/>
                <w:sz w:val="24"/>
              </w:rPr>
              <w:t>启用，支持启用或停用质控点。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5"/>
              </w:numPr>
              <w:adjustRightInd w:val="0"/>
              <w:snapToGrid w:val="0"/>
              <w:ind w:left="0" w:firstLine="0" w:firstLineChars="0"/>
              <w:jc w:val="left"/>
              <w:rPr>
                <w:rFonts w:ascii="宋体" w:hAnsi="宋体"/>
                <w:b/>
                <w:bCs/>
                <w:sz w:val="24"/>
              </w:rPr>
            </w:pPr>
            <w:r>
              <w:rPr>
                <w:rFonts w:ascii="宋体" w:hAnsi="宋体"/>
                <w:b/>
                <w:bCs/>
                <w:sz w:val="24"/>
              </w:rPr>
              <w:t xml:space="preserve">病案首页验证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7"/>
              </w:numPr>
              <w:adjustRightInd w:val="0"/>
              <w:snapToGrid w:val="0"/>
              <w:ind w:left="0" w:firstLine="0" w:firstLineChars="0"/>
              <w:jc w:val="left"/>
              <w:rPr>
                <w:rFonts w:ascii="宋体" w:hAnsi="宋体"/>
                <w:sz w:val="24"/>
              </w:rPr>
            </w:pPr>
            <w:r>
              <w:rPr>
                <w:rFonts w:hint="eastAsia" w:ascii="宋体" w:hAnsi="宋体"/>
                <w:sz w:val="24"/>
              </w:rPr>
              <w:t>添加质控点，支持新增病案首页质控点并保存；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7"/>
              </w:numPr>
              <w:adjustRightInd w:val="0"/>
              <w:snapToGrid w:val="0"/>
              <w:ind w:left="0" w:firstLine="0" w:firstLineChars="0"/>
              <w:jc w:val="left"/>
              <w:rPr>
                <w:rFonts w:ascii="宋体" w:hAnsi="宋体"/>
                <w:sz w:val="24"/>
              </w:rPr>
            </w:pPr>
            <w:r>
              <w:rPr>
                <w:rFonts w:hint="eastAsia" w:ascii="宋体" w:hAnsi="宋体"/>
                <w:sz w:val="24"/>
              </w:rPr>
              <w:t>支持病案首页完整性、逻辑性、必填项等质控功能。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5"/>
              </w:numPr>
              <w:adjustRightInd w:val="0"/>
              <w:snapToGrid w:val="0"/>
              <w:ind w:left="0" w:firstLine="0" w:firstLineChars="0"/>
              <w:jc w:val="left"/>
              <w:rPr>
                <w:rFonts w:ascii="宋体" w:hAnsi="宋体"/>
                <w:b/>
                <w:bCs/>
                <w:sz w:val="24"/>
              </w:rPr>
            </w:pPr>
            <w:r>
              <w:rPr>
                <w:rFonts w:ascii="宋体" w:hAnsi="宋体"/>
                <w:b/>
                <w:bCs/>
                <w:sz w:val="24"/>
              </w:rPr>
              <w:t>护理质控点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8"/>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添加质控点，支持新增护理质控点；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8"/>
              </w:numPr>
              <w:adjustRightInd w:val="0"/>
              <w:snapToGrid w:val="0"/>
              <w:ind w:left="0" w:firstLine="0" w:firstLineChars="0"/>
              <w:jc w:val="left"/>
              <w:rPr>
                <w:rFonts w:ascii="宋体" w:hAnsi="宋体"/>
                <w:sz w:val="24"/>
              </w:rPr>
            </w:pPr>
            <w:r>
              <w:rPr>
                <w:rFonts w:hint="eastAsia" w:ascii="宋体" w:hAnsi="宋体"/>
                <w:sz w:val="24"/>
              </w:rPr>
              <w:t>添加专病专科分组，支持新增专病专科质控点分组；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8"/>
              </w:numPr>
              <w:adjustRightInd w:val="0"/>
              <w:snapToGrid w:val="0"/>
              <w:ind w:left="0" w:firstLine="0" w:firstLineChars="0"/>
              <w:jc w:val="left"/>
              <w:rPr>
                <w:rFonts w:ascii="宋体" w:hAnsi="宋体"/>
                <w:sz w:val="24"/>
              </w:rPr>
            </w:pPr>
            <w:r>
              <w:rPr>
                <w:rFonts w:hint="eastAsia" w:ascii="宋体" w:hAnsi="宋体"/>
                <w:sz w:val="24"/>
              </w:rPr>
              <w:t>修改，支持修改护理质控点信息；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8"/>
              </w:numPr>
              <w:adjustRightInd w:val="0"/>
              <w:snapToGrid w:val="0"/>
              <w:ind w:left="0" w:firstLine="0" w:firstLineChars="0"/>
              <w:jc w:val="left"/>
              <w:rPr>
                <w:rFonts w:ascii="宋体" w:hAnsi="宋体"/>
                <w:sz w:val="24"/>
              </w:rPr>
            </w:pPr>
            <w:r>
              <w:rPr>
                <w:rFonts w:hint="eastAsia" w:ascii="宋体" w:hAnsi="宋体"/>
                <w:sz w:val="24"/>
              </w:rPr>
              <w:t>删除，支持删除护理质控点信息；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8"/>
              </w:numPr>
              <w:adjustRightInd w:val="0"/>
              <w:snapToGrid w:val="0"/>
              <w:ind w:left="0" w:firstLine="0" w:firstLineChars="0"/>
              <w:jc w:val="left"/>
              <w:rPr>
                <w:rFonts w:ascii="宋体" w:hAnsi="宋体"/>
                <w:sz w:val="24"/>
              </w:rPr>
            </w:pPr>
            <w:r>
              <w:rPr>
                <w:rFonts w:hint="eastAsia" w:ascii="宋体" w:hAnsi="宋体"/>
                <w:sz w:val="24"/>
              </w:rPr>
              <w:t>保存，支持新增、修改后保存护理质控点信息；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8"/>
              </w:numPr>
              <w:adjustRightInd w:val="0"/>
              <w:snapToGrid w:val="0"/>
              <w:ind w:left="0" w:firstLine="0" w:firstLineChars="0"/>
              <w:jc w:val="left"/>
              <w:rPr>
                <w:rFonts w:ascii="宋体" w:hAnsi="宋体"/>
                <w:sz w:val="24"/>
              </w:rPr>
            </w:pPr>
            <w:r>
              <w:rPr>
                <w:rFonts w:hint="eastAsia" w:ascii="宋体" w:hAnsi="宋体"/>
                <w:sz w:val="24"/>
              </w:rPr>
              <w:t>启用，支持启用或停用质控点。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5"/>
              </w:numPr>
              <w:adjustRightInd w:val="0"/>
              <w:snapToGrid w:val="0"/>
              <w:ind w:left="0" w:firstLine="0" w:firstLineChars="0"/>
              <w:jc w:val="left"/>
              <w:rPr>
                <w:rFonts w:ascii="宋体" w:hAnsi="宋体"/>
                <w:b/>
                <w:bCs/>
                <w:sz w:val="24"/>
              </w:rPr>
            </w:pPr>
            <w:r>
              <w:rPr>
                <w:rFonts w:ascii="宋体" w:hAnsi="宋体"/>
                <w:b/>
                <w:bCs/>
                <w:sz w:val="24"/>
              </w:rPr>
              <w:t>专科</w:t>
            </w:r>
            <w:r>
              <w:rPr>
                <w:rFonts w:hint="eastAsia" w:ascii="宋体" w:hAnsi="宋体"/>
                <w:b/>
                <w:bCs/>
                <w:sz w:val="24"/>
              </w:rPr>
              <w:t>专病</w:t>
            </w:r>
            <w:r>
              <w:rPr>
                <w:rFonts w:ascii="宋体" w:hAnsi="宋体"/>
                <w:b/>
                <w:bCs/>
                <w:sz w:val="24"/>
              </w:rPr>
              <w:t>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9"/>
              </w:numPr>
              <w:adjustRightInd w:val="0"/>
              <w:snapToGrid w:val="0"/>
              <w:ind w:left="0" w:firstLine="0" w:firstLineChars="0"/>
              <w:jc w:val="left"/>
              <w:rPr>
                <w:rFonts w:ascii="宋体" w:hAnsi="宋体"/>
                <w:sz w:val="24"/>
              </w:rPr>
            </w:pPr>
            <w:r>
              <w:rPr>
                <w:rFonts w:hint="eastAsia" w:ascii="宋体" w:hAnsi="宋体"/>
                <w:sz w:val="24"/>
              </w:rPr>
              <w:t>添加专病专科分组，支持新增专病专科质控点分组；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9"/>
              </w:numPr>
              <w:adjustRightInd w:val="0"/>
              <w:snapToGrid w:val="0"/>
              <w:ind w:left="0" w:firstLine="0" w:firstLineChars="0"/>
              <w:jc w:val="left"/>
              <w:rPr>
                <w:rFonts w:ascii="宋体" w:hAnsi="宋体"/>
                <w:sz w:val="24"/>
              </w:rPr>
            </w:pPr>
            <w:r>
              <w:rPr>
                <w:rFonts w:hint="eastAsia" w:ascii="宋体" w:hAnsi="宋体"/>
                <w:sz w:val="24"/>
              </w:rPr>
              <w:t>修改，支持修改专科质控点信息；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9"/>
              </w:numPr>
              <w:adjustRightInd w:val="0"/>
              <w:snapToGrid w:val="0"/>
              <w:ind w:left="0" w:firstLine="0" w:firstLineChars="0"/>
              <w:jc w:val="left"/>
              <w:rPr>
                <w:rFonts w:ascii="宋体" w:hAnsi="宋体"/>
                <w:sz w:val="24"/>
              </w:rPr>
            </w:pPr>
            <w:r>
              <w:rPr>
                <w:rFonts w:hint="eastAsia" w:ascii="宋体" w:hAnsi="宋体"/>
                <w:sz w:val="24"/>
              </w:rPr>
              <w:t>删除，支持删除专科质控点信息；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9"/>
              </w:numPr>
              <w:adjustRightInd w:val="0"/>
              <w:snapToGrid w:val="0"/>
              <w:ind w:left="0" w:firstLine="0" w:firstLineChars="0"/>
              <w:jc w:val="left"/>
              <w:rPr>
                <w:rFonts w:ascii="宋体" w:hAnsi="宋体"/>
                <w:sz w:val="24"/>
              </w:rPr>
            </w:pPr>
            <w:r>
              <w:rPr>
                <w:rFonts w:hint="eastAsia" w:ascii="宋体" w:hAnsi="宋体"/>
                <w:sz w:val="24"/>
              </w:rPr>
              <w:t>保存，支持新增、修改后保存质控点信息；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9"/>
              </w:numPr>
              <w:adjustRightInd w:val="0"/>
              <w:snapToGrid w:val="0"/>
              <w:ind w:left="0" w:firstLine="0" w:firstLineChars="0"/>
              <w:jc w:val="left"/>
              <w:rPr>
                <w:rFonts w:ascii="宋体" w:hAnsi="宋体"/>
                <w:sz w:val="24"/>
              </w:rPr>
            </w:pPr>
            <w:r>
              <w:rPr>
                <w:rFonts w:hint="eastAsia" w:ascii="宋体" w:hAnsi="宋体"/>
                <w:sz w:val="24"/>
              </w:rPr>
              <w:t>启用，支持启用或停用质控点。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45"/>
              </w:numPr>
              <w:adjustRightInd w:val="0"/>
              <w:snapToGrid w:val="0"/>
              <w:ind w:left="0" w:firstLine="0" w:firstLineChars="0"/>
              <w:jc w:val="left"/>
              <w:rPr>
                <w:rFonts w:ascii="宋体" w:hAnsi="宋体"/>
                <w:b/>
                <w:bCs/>
                <w:sz w:val="24"/>
              </w:rPr>
            </w:pPr>
            <w:r>
              <w:rPr>
                <w:rFonts w:hint="eastAsia" w:ascii="宋体" w:hAnsi="宋体"/>
                <w:b/>
                <w:bCs/>
                <w:sz w:val="24"/>
              </w:rPr>
              <w:t>评分项质控点映射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0"/>
              </w:numPr>
              <w:adjustRightInd w:val="0"/>
              <w:snapToGrid w:val="0"/>
              <w:ind w:left="0" w:firstLine="0" w:firstLineChars="0"/>
              <w:jc w:val="left"/>
              <w:rPr>
                <w:rFonts w:ascii="宋体" w:hAnsi="宋体"/>
                <w:sz w:val="24"/>
              </w:rPr>
            </w:pPr>
            <w:r>
              <w:rPr>
                <w:rFonts w:hint="eastAsia" w:ascii="宋体" w:hAnsi="宋体" w:cs="宋体"/>
                <w:b/>
                <w:color w:val="000000"/>
                <w:kern w:val="0"/>
                <w:szCs w:val="21"/>
              </w:rPr>
              <w:t>▲</w:t>
            </w:r>
            <w:r>
              <w:rPr>
                <w:rFonts w:hint="eastAsia" w:ascii="宋体" w:hAnsi="宋体"/>
                <w:sz w:val="24"/>
              </w:rPr>
              <w:t>支持评分项与质控点 一对一、一对多、或多对一映射关联；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0"/>
              </w:numPr>
              <w:adjustRightInd w:val="0"/>
              <w:snapToGrid w:val="0"/>
              <w:ind w:left="0" w:firstLine="0" w:firstLineChars="0"/>
              <w:jc w:val="left"/>
              <w:rPr>
                <w:rFonts w:ascii="宋体" w:hAnsi="宋体"/>
                <w:sz w:val="24"/>
              </w:rPr>
            </w:pPr>
            <w:r>
              <w:rPr>
                <w:rFonts w:hint="eastAsia" w:ascii="宋体" w:hAnsi="宋体"/>
                <w:sz w:val="24"/>
              </w:rPr>
              <w:t>过滤，支持模糊检索评分项和质控点；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0"/>
              </w:numPr>
              <w:adjustRightInd w:val="0"/>
              <w:snapToGrid w:val="0"/>
              <w:ind w:left="0" w:firstLine="0" w:firstLineChars="0"/>
              <w:jc w:val="left"/>
              <w:rPr>
                <w:rFonts w:ascii="宋体" w:hAnsi="宋体"/>
                <w:sz w:val="24"/>
              </w:rPr>
            </w:pPr>
            <w:r>
              <w:rPr>
                <w:rFonts w:hint="eastAsia" w:ascii="宋体" w:hAnsi="宋体"/>
                <w:sz w:val="24"/>
              </w:rPr>
              <w:t>提供病历评分维护，能够根据病历评分单项否决、书写基本原则、首页质控评分项、住院记录质控评分项、病程记录质控评分项、出院死亡记录质控评分、其他质控评分点的设置。可对每一个评分点进行评分项类型项目、评分项等级、评分项名称、扣分数、扣分单位、是否启用等进行维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0"/>
              </w:numPr>
              <w:adjustRightInd w:val="0"/>
              <w:snapToGrid w:val="0"/>
              <w:ind w:left="0" w:firstLine="0" w:firstLineChars="0"/>
              <w:jc w:val="left"/>
              <w:rPr>
                <w:rFonts w:ascii="宋体" w:hAnsi="宋体"/>
                <w:sz w:val="24"/>
              </w:rPr>
            </w:pPr>
            <w:r>
              <w:rPr>
                <w:rFonts w:hint="eastAsia" w:ascii="宋体" w:hAnsi="宋体"/>
                <w:sz w:val="24"/>
              </w:rPr>
              <w:t>病历评分质控点映射维护，能够将已经定义好的评分质控点与病历质控点进行显示，能够自由的将评分质控点与病历质控点进行映射维护，从而实现病历评分过程中的自动评价与自动计算分值。</w:t>
            </w:r>
          </w:p>
        </w:tc>
        <w:bookmarkStart w:id="547" w:name="_Toc11024645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28"/>
              </w:numPr>
              <w:adjustRightInd w:val="0"/>
              <w:snapToGrid w:val="0"/>
              <w:ind w:left="0" w:firstLine="0" w:firstLineChars="0"/>
              <w:jc w:val="left"/>
              <w:outlineLvl w:val="3"/>
              <w:rPr>
                <w:rFonts w:ascii="宋体" w:hAnsi="宋体"/>
                <w:b/>
                <w:bCs/>
                <w:sz w:val="24"/>
              </w:rPr>
            </w:pPr>
            <w:r>
              <w:rPr>
                <w:rFonts w:hint="eastAsia" w:ascii="宋体" w:hAnsi="宋体"/>
                <w:b/>
                <w:bCs/>
                <w:sz w:val="24"/>
              </w:rPr>
              <w:t>质控报表</w:t>
            </w:r>
            <w:bookmarkEnd w:id="5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1"/>
              </w:numPr>
              <w:adjustRightInd w:val="0"/>
              <w:snapToGrid w:val="0"/>
              <w:ind w:left="0" w:firstLine="0" w:firstLineChars="0"/>
              <w:jc w:val="left"/>
              <w:rPr>
                <w:rFonts w:ascii="宋体" w:hAnsi="宋体"/>
                <w:sz w:val="24"/>
              </w:rPr>
            </w:pPr>
            <w:r>
              <w:rPr>
                <w:rFonts w:hint="eastAsia" w:ascii="宋体" w:hAnsi="宋体"/>
                <w:sz w:val="24"/>
              </w:rPr>
              <w:t>支持科室质控结果分布，查询、打印、预览、导出、退出；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1"/>
              </w:numPr>
              <w:adjustRightInd w:val="0"/>
              <w:snapToGrid w:val="0"/>
              <w:ind w:left="0" w:firstLine="0" w:firstLineChars="0"/>
              <w:jc w:val="left"/>
              <w:rPr>
                <w:rFonts w:ascii="宋体" w:hAnsi="宋体"/>
                <w:sz w:val="24"/>
              </w:rPr>
            </w:pPr>
            <w:r>
              <w:rPr>
                <w:rFonts w:hint="eastAsia" w:ascii="宋体" w:hAnsi="宋体"/>
                <w:sz w:val="24"/>
              </w:rPr>
              <w:t>支持质控点统计，查询、打印、预览、导出、退出；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1"/>
              </w:numPr>
              <w:adjustRightInd w:val="0"/>
              <w:snapToGrid w:val="0"/>
              <w:ind w:left="0" w:firstLine="0" w:firstLineChars="0"/>
              <w:jc w:val="left"/>
              <w:rPr>
                <w:rFonts w:ascii="宋体" w:hAnsi="宋体"/>
                <w:sz w:val="24"/>
              </w:rPr>
            </w:pPr>
            <w:r>
              <w:rPr>
                <w:rFonts w:hint="eastAsia" w:ascii="宋体" w:hAnsi="宋体"/>
                <w:sz w:val="24"/>
              </w:rPr>
              <w:t>系统提供与电子病历质量控制相关的统计报表：24小时未写入院记录、按科室统计问题清单、病案文书缺陷统计、环节病案缺陷统计、科室在院患者信息表、全院病历质控率、全院各科室环节病案质量统计表、三日确诊率。</w:t>
            </w:r>
          </w:p>
          <w:bookmarkEnd w:id="502"/>
        </w:tc>
        <w:bookmarkStart w:id="548" w:name="_Toc110246452"/>
        <w:bookmarkStart w:id="549" w:name="_Toc102555755"/>
        <w:bookmarkStart w:id="550" w:name="_Toc79415155"/>
        <w:bookmarkStart w:id="551" w:name="_Toc6385316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r>
              <w:rPr>
                <w:rFonts w:ascii="宋体" w:hAnsi="宋体"/>
                <w:b/>
                <w:bCs/>
                <w:sz w:val="24"/>
                <w:szCs w:val="28"/>
              </w:rPr>
              <w:t>病案管理</w:t>
            </w:r>
            <w:bookmarkEnd w:id="548"/>
            <w:bookmarkEnd w:id="549"/>
            <w:r>
              <w:rPr>
                <w:rFonts w:hint="eastAsia" w:ascii="宋体" w:hAnsi="宋体"/>
                <w:b/>
                <w:bCs/>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 xml:space="preserve">提供对电子病案的修改维护、病案的归档、病案的上架、病案的复印、病案的邮寄、病案的借阅、病案示踪、病案打印、数据分析查询、病案的审核质控、病案评分以及病案报表等业务处理。 </w:t>
            </w:r>
          </w:p>
        </w:tc>
        <w:bookmarkStart w:id="552" w:name="_Toc110246453"/>
        <w:bookmarkStart w:id="553" w:name="_Toc10255575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病案回收</w:t>
            </w:r>
            <w:bookmarkEnd w:id="552"/>
            <w:bookmarkEnd w:id="5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结合电子病历，实现病案编目、催缴、回收、退回、归档、上架等病案管理基础功能，不仅实现业务流程互通，而且消息也互通，大大提高工作效率。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ascii="宋体" w:hAnsi="宋体"/>
                <w:sz w:val="24"/>
              </w:rPr>
              <w:t>病案回收</w:t>
            </w:r>
            <w:r>
              <w:rPr>
                <w:rFonts w:hint="eastAsia" w:ascii="宋体" w:hAnsi="宋体"/>
                <w:sz w:val="24"/>
              </w:rPr>
              <w:t>，</w:t>
            </w:r>
            <w:r>
              <w:rPr>
                <w:rFonts w:ascii="宋体" w:hAnsi="宋体"/>
                <w:sz w:val="24"/>
              </w:rPr>
              <w:t>对已出院病人病历的回收</w:t>
            </w:r>
            <w:r>
              <w:rPr>
                <w:rFonts w:hint="eastAsia" w:ascii="宋体" w:hAnsi="宋体"/>
                <w:sz w:val="24"/>
              </w:rPr>
              <w:t>，支持</w:t>
            </w:r>
            <w:r>
              <w:rPr>
                <w:rFonts w:ascii="宋体" w:hAnsi="宋体"/>
                <w:sz w:val="24"/>
              </w:rPr>
              <w:t>批量执行病案回收操作</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病案催缴，</w:t>
            </w:r>
            <w:r>
              <w:rPr>
                <w:rFonts w:ascii="宋体" w:hAnsi="宋体"/>
                <w:sz w:val="24"/>
              </w:rPr>
              <w:t>向已经出院病人的责任医生发送催缴病案通知</w:t>
            </w:r>
            <w:r>
              <w:rPr>
                <w:rFonts w:hint="eastAsia" w:ascii="宋体" w:hAnsi="宋体"/>
                <w:sz w:val="24"/>
              </w:rPr>
              <w:t>。</w:t>
            </w:r>
          </w:p>
        </w:tc>
        <w:bookmarkStart w:id="554" w:name="_Toc102555757"/>
        <w:bookmarkStart w:id="555" w:name="_Toc11024645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病案编码</w:t>
            </w:r>
            <w:bookmarkEnd w:id="554"/>
            <w:bookmarkEnd w:id="5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病案编码，</w:t>
            </w:r>
            <w:r>
              <w:rPr>
                <w:rFonts w:ascii="宋体" w:hAnsi="宋体"/>
                <w:sz w:val="24"/>
                <w:szCs w:val="24"/>
              </w:rPr>
              <w:t>对已提交的病案进行编码操作</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编码提交，</w:t>
            </w:r>
            <w:r>
              <w:rPr>
                <w:rFonts w:ascii="宋体" w:hAnsi="宋体"/>
                <w:sz w:val="24"/>
                <w:szCs w:val="24"/>
              </w:rPr>
              <w:t>提交已编码的病案数据</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编码审核，</w:t>
            </w:r>
            <w:r>
              <w:rPr>
                <w:rFonts w:ascii="宋体" w:hAnsi="宋体"/>
                <w:sz w:val="24"/>
                <w:szCs w:val="24"/>
              </w:rPr>
              <w:t>审核已编码提交的并按数据</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质控提交，</w:t>
            </w:r>
            <w:r>
              <w:rPr>
                <w:rFonts w:ascii="宋体" w:hAnsi="宋体"/>
                <w:sz w:val="24"/>
                <w:szCs w:val="24"/>
              </w:rPr>
              <w:t>质控病案数据，并提交审核</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质控审核，</w:t>
            </w:r>
            <w:r>
              <w:rPr>
                <w:rFonts w:ascii="宋体" w:hAnsi="宋体"/>
                <w:sz w:val="24"/>
                <w:szCs w:val="24"/>
              </w:rPr>
              <w:t>审核已经质控的病案</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病案归档，</w:t>
            </w:r>
            <w:r>
              <w:rPr>
                <w:rFonts w:ascii="宋体" w:hAnsi="宋体"/>
                <w:sz w:val="24"/>
                <w:szCs w:val="24"/>
              </w:rPr>
              <w:t>归档已经通过质控审核和编码审核的病案</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病案解档，</w:t>
            </w:r>
            <w:r>
              <w:rPr>
                <w:rFonts w:ascii="宋体" w:hAnsi="宋体"/>
                <w:sz w:val="24"/>
                <w:szCs w:val="24"/>
              </w:rPr>
              <w:t>解档已经归档的病案</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病案上架，</w:t>
            </w:r>
            <w:r>
              <w:rPr>
                <w:rFonts w:ascii="宋体" w:hAnsi="宋体"/>
                <w:sz w:val="24"/>
                <w:szCs w:val="24"/>
              </w:rPr>
              <w:t>纸质病案上架</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架位管理，</w:t>
            </w:r>
            <w:r>
              <w:rPr>
                <w:rFonts w:ascii="宋体" w:hAnsi="宋体"/>
                <w:sz w:val="24"/>
                <w:szCs w:val="24"/>
              </w:rPr>
              <w:t>对病案架位的管理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病案退回，</w:t>
            </w:r>
            <w:r>
              <w:rPr>
                <w:rFonts w:ascii="宋体" w:hAnsi="宋体"/>
                <w:sz w:val="24"/>
                <w:szCs w:val="24"/>
              </w:rPr>
              <w:t>退回不符合要求的病案到医生</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病案示踪，</w:t>
            </w:r>
            <w:r>
              <w:rPr>
                <w:rFonts w:ascii="宋体" w:hAnsi="宋体"/>
                <w:sz w:val="24"/>
                <w:szCs w:val="24"/>
              </w:rPr>
              <w:t>显示并病案的所有操作记录</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3"/>
              </w:numPr>
              <w:adjustRightInd w:val="0"/>
              <w:snapToGrid w:val="0"/>
              <w:ind w:left="0" w:firstLine="0" w:firstLineChars="0"/>
              <w:jc w:val="left"/>
              <w:rPr>
                <w:rFonts w:ascii="宋体" w:hAnsi="宋体"/>
                <w:sz w:val="24"/>
                <w:szCs w:val="24"/>
              </w:rPr>
            </w:pPr>
            <w:r>
              <w:rPr>
                <w:rFonts w:hint="eastAsia" w:ascii="宋体" w:hAnsi="宋体"/>
                <w:sz w:val="24"/>
                <w:szCs w:val="24"/>
              </w:rPr>
              <w:t>打印病案带，</w:t>
            </w:r>
            <w:r>
              <w:rPr>
                <w:rFonts w:ascii="宋体" w:hAnsi="宋体"/>
                <w:sz w:val="24"/>
                <w:szCs w:val="24"/>
              </w:rPr>
              <w:t>打印病案带</w:t>
            </w:r>
            <w:r>
              <w:rPr>
                <w:rFonts w:hint="eastAsia" w:ascii="宋体" w:hAnsi="宋体"/>
                <w:sz w:val="24"/>
                <w:szCs w:val="24"/>
              </w:rPr>
              <w:t>。</w:t>
            </w:r>
          </w:p>
        </w:tc>
        <w:bookmarkStart w:id="556" w:name="_Toc110246455"/>
        <w:bookmarkStart w:id="557" w:name="_Toc10255575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病案召回</w:t>
            </w:r>
            <w:bookmarkEnd w:id="556"/>
            <w:bookmarkEnd w:id="5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4"/>
              </w:numPr>
              <w:adjustRightInd w:val="0"/>
              <w:snapToGrid w:val="0"/>
              <w:ind w:left="0" w:firstLine="0" w:firstLineChars="0"/>
              <w:jc w:val="left"/>
              <w:rPr>
                <w:rFonts w:ascii="宋体" w:hAnsi="宋体"/>
                <w:sz w:val="24"/>
                <w:szCs w:val="24"/>
              </w:rPr>
            </w:pPr>
            <w:r>
              <w:rPr>
                <w:rFonts w:hint="eastAsia" w:ascii="宋体" w:hAnsi="宋体"/>
                <w:sz w:val="24"/>
                <w:szCs w:val="24"/>
              </w:rPr>
              <w:t>召回申请，</w:t>
            </w:r>
            <w:r>
              <w:rPr>
                <w:rFonts w:ascii="宋体" w:hAnsi="宋体"/>
                <w:sz w:val="24"/>
                <w:szCs w:val="24"/>
              </w:rPr>
              <w:t>用于医生发起召回已经回收的病案</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4"/>
              </w:numPr>
              <w:adjustRightInd w:val="0"/>
              <w:snapToGrid w:val="0"/>
              <w:ind w:left="0" w:firstLine="0" w:firstLineChars="0"/>
              <w:jc w:val="left"/>
              <w:rPr>
                <w:rFonts w:ascii="宋体" w:hAnsi="宋体"/>
                <w:sz w:val="24"/>
                <w:szCs w:val="24"/>
              </w:rPr>
            </w:pPr>
            <w:r>
              <w:rPr>
                <w:rFonts w:hint="eastAsia" w:ascii="宋体" w:hAnsi="宋体"/>
                <w:sz w:val="24"/>
                <w:szCs w:val="24"/>
              </w:rPr>
              <w:t>召回审核，</w:t>
            </w:r>
            <w:r>
              <w:rPr>
                <w:rFonts w:ascii="宋体" w:hAnsi="宋体"/>
                <w:sz w:val="24"/>
                <w:szCs w:val="24"/>
              </w:rPr>
              <w:t>由病案室审核召回申请</w:t>
            </w:r>
            <w:r>
              <w:rPr>
                <w:rFonts w:hint="eastAsia" w:ascii="宋体" w:hAnsi="宋体"/>
                <w:sz w:val="24"/>
                <w:szCs w:val="24"/>
              </w:rPr>
              <w:t>。</w:t>
            </w:r>
          </w:p>
        </w:tc>
        <w:bookmarkStart w:id="558" w:name="_Toc102555759"/>
        <w:bookmarkStart w:id="559" w:name="_Toc11024645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病案借阅</w:t>
            </w:r>
            <w:bookmarkEnd w:id="558"/>
            <w:bookmarkEnd w:id="5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5"/>
              </w:numPr>
              <w:adjustRightInd w:val="0"/>
              <w:snapToGrid w:val="0"/>
              <w:ind w:left="0" w:firstLine="0" w:firstLineChars="0"/>
              <w:jc w:val="left"/>
              <w:rPr>
                <w:rFonts w:ascii="宋体" w:hAnsi="宋体"/>
                <w:sz w:val="24"/>
                <w:szCs w:val="24"/>
              </w:rPr>
            </w:pPr>
            <w:r>
              <w:rPr>
                <w:rFonts w:hint="eastAsia" w:ascii="宋体" w:hAnsi="宋体"/>
                <w:sz w:val="24"/>
                <w:szCs w:val="24"/>
              </w:rPr>
              <w:t>借阅申请，</w:t>
            </w:r>
            <w:r>
              <w:rPr>
                <w:rFonts w:ascii="宋体" w:hAnsi="宋体"/>
                <w:sz w:val="24"/>
                <w:szCs w:val="24"/>
              </w:rPr>
              <w:t>院内或者院外借阅病案申请</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5"/>
              </w:numPr>
              <w:adjustRightInd w:val="0"/>
              <w:snapToGrid w:val="0"/>
              <w:ind w:left="0" w:firstLine="0" w:firstLineChars="0"/>
              <w:jc w:val="left"/>
              <w:rPr>
                <w:rFonts w:ascii="宋体" w:hAnsi="宋体"/>
                <w:sz w:val="24"/>
                <w:szCs w:val="24"/>
              </w:rPr>
            </w:pPr>
            <w:r>
              <w:rPr>
                <w:rFonts w:hint="eastAsia" w:ascii="宋体" w:hAnsi="宋体"/>
                <w:sz w:val="24"/>
                <w:szCs w:val="24"/>
              </w:rPr>
              <w:t>借阅审核，</w:t>
            </w:r>
            <w:r>
              <w:rPr>
                <w:rFonts w:ascii="宋体" w:hAnsi="宋体"/>
                <w:sz w:val="24"/>
                <w:szCs w:val="24"/>
              </w:rPr>
              <w:t>审核已发起的借阅申请</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5"/>
              </w:numPr>
              <w:adjustRightInd w:val="0"/>
              <w:snapToGrid w:val="0"/>
              <w:ind w:left="0" w:firstLine="0" w:firstLineChars="0"/>
              <w:jc w:val="left"/>
              <w:rPr>
                <w:rFonts w:ascii="宋体" w:hAnsi="宋体"/>
                <w:sz w:val="24"/>
                <w:szCs w:val="24"/>
              </w:rPr>
            </w:pPr>
            <w:r>
              <w:rPr>
                <w:rFonts w:hint="eastAsia" w:ascii="宋体" w:hAnsi="宋体"/>
                <w:sz w:val="24"/>
                <w:szCs w:val="24"/>
              </w:rPr>
              <w:t>借阅归还，</w:t>
            </w:r>
            <w:r>
              <w:rPr>
                <w:rFonts w:ascii="宋体" w:hAnsi="宋体"/>
                <w:sz w:val="24"/>
                <w:szCs w:val="24"/>
              </w:rPr>
              <w:t>记录被借出去病案的归还信息</w:t>
            </w:r>
            <w:r>
              <w:rPr>
                <w:rFonts w:hint="eastAsia" w:ascii="宋体" w:hAnsi="宋体"/>
                <w:sz w:val="24"/>
                <w:szCs w:val="24"/>
              </w:rPr>
              <w:t>。</w:t>
            </w:r>
          </w:p>
        </w:tc>
        <w:bookmarkStart w:id="560" w:name="_Toc102555760"/>
        <w:bookmarkStart w:id="561" w:name="_Toc11024645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复印管理</w:t>
            </w:r>
            <w:bookmarkEnd w:id="560"/>
            <w:bookmarkEnd w:id="5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根据复印申请者的提供的病人信息，快速查询定位，调出病案相关信息，申请人的相关证件信息可以直接拍照上传，不需要复印，减少了不必要的纸张浪费；复印时可以选择某张或多张进行一次性打印，打印份数也可以自设置，方便快捷，且易操作。</w:t>
            </w:r>
          </w:p>
        </w:tc>
        <w:bookmarkStart w:id="562" w:name="_Toc102555761"/>
        <w:bookmarkStart w:id="563" w:name="_Toc11024645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邮寄管理</w:t>
            </w:r>
            <w:bookmarkEnd w:id="562"/>
            <w:bookmarkEnd w:id="5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主要包括患者信息检索，预约打印以及查询统计。通过这三块功能，可以实现快速查询病人信息，登记邮寄复印详细内容，包括查询邮寄复印信息。</w:t>
            </w:r>
          </w:p>
        </w:tc>
        <w:bookmarkStart w:id="564" w:name="_Toc110246459"/>
        <w:bookmarkStart w:id="565" w:name="_Toc10255576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字典管理</w:t>
            </w:r>
            <w:bookmarkEnd w:id="564"/>
            <w:bookmarkEnd w:id="5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 xml:space="preserve">包括疾病分类库、手术编码库、损伤中毒库、病理中毒库维护管理。 </w:t>
            </w:r>
          </w:p>
        </w:tc>
        <w:bookmarkStart w:id="566" w:name="_Toc102555763"/>
        <w:bookmarkStart w:id="567" w:name="_Toc11024646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病案查询</w:t>
            </w:r>
            <w:bookmarkEnd w:id="566"/>
            <w:bookmarkEnd w:id="5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包括未编目查询、借阅情况一览、基本信息查询、标识号查询、病案对比、组合查询、随访查询、复印查询、工作量查询、未归档查询等。</w:t>
            </w:r>
          </w:p>
        </w:tc>
        <w:bookmarkStart w:id="568" w:name="_Toc110246461"/>
        <w:bookmarkStart w:id="569" w:name="_Toc10255576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示踪管理</w:t>
            </w:r>
            <w:bookmarkEnd w:id="568"/>
            <w:bookmarkEnd w:id="5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 xml:space="preserve">将利用条形码技术应用到病案管理的各个业务环节中，自动识别，提高了数据采集和信息处理的速度，保证了运行环节中的准确率，为医院管理者提供详实、准确、及时的基础数据。 </w:t>
            </w:r>
          </w:p>
        </w:tc>
        <w:bookmarkStart w:id="570" w:name="_Toc110246462"/>
        <w:bookmarkStart w:id="571" w:name="_Toc10255576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质量评分</w:t>
            </w:r>
            <w:bookmarkEnd w:id="570"/>
            <w:bookmarkEnd w:id="5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包括质量评分录入、以及统计查询。在统计查询界面用户可以从不同维度查询分数结果并分析。</w:t>
            </w:r>
          </w:p>
        </w:tc>
        <w:bookmarkStart w:id="572" w:name="_Toc102555766"/>
        <w:bookmarkStart w:id="573" w:name="_Toc11024646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病案浏览</w:t>
            </w:r>
            <w:bookmarkEnd w:id="572"/>
            <w:bookmarkEnd w:id="5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在该模块也提供病案查询模块的精细检索，医务人员可以根据患者的住院号、姓名、手术名称、主治医生、住院医师、入</w:t>
            </w:r>
            <w:r>
              <w:rPr>
                <w:rFonts w:ascii="宋体" w:hAnsi="宋体"/>
                <w:sz w:val="24"/>
              </w:rPr>
              <w:t>/</w:t>
            </w:r>
            <w:r>
              <w:rPr>
                <w:rFonts w:hint="eastAsia" w:ascii="宋体" w:hAnsi="宋体"/>
                <w:sz w:val="24"/>
              </w:rPr>
              <w:t>出院时间等对病案分类特定查询并浏览病案。</w:t>
            </w:r>
          </w:p>
        </w:tc>
        <w:bookmarkStart w:id="574" w:name="_Toc110246464"/>
        <w:bookmarkStart w:id="575" w:name="_Toc1025557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缺陷登记</w:t>
            </w:r>
            <w:bookmarkEnd w:id="574"/>
            <w:bookmarkEnd w:id="5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在该模块可以</w:t>
            </w:r>
            <w:r>
              <w:rPr>
                <w:rFonts w:ascii="宋体" w:hAnsi="宋体"/>
                <w:sz w:val="24"/>
              </w:rPr>
              <w:t>对当前正在编目的病案进行缺陷登记</w:t>
            </w:r>
            <w:r>
              <w:rPr>
                <w:rFonts w:hint="eastAsia" w:ascii="宋体" w:hAnsi="宋体"/>
                <w:sz w:val="24"/>
              </w:rPr>
              <w:t>，响应缺陷项可以自由配置。</w:t>
            </w:r>
          </w:p>
        </w:tc>
        <w:bookmarkStart w:id="576" w:name="_Toc110246465"/>
        <w:bookmarkStart w:id="577" w:name="_Toc10255576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病案归档</w:t>
            </w:r>
            <w:bookmarkEnd w:id="576"/>
            <w:bookmarkEnd w:id="5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病历归档分为两部文档归档，一是纸质病历：以出病区扫描时间，作为归档时间；二是无纸化病历：以医生&amp;护士都提交时间，作为归档时间；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在正式归档之前除了进行传统病案的编目工作外，还需要进行完整性验证以及人工质控，发现问题进行标记，返回医生进行修改，修改并验证通过后方可转换成PDF标准格式并进行归档。</w:t>
            </w:r>
          </w:p>
        </w:tc>
        <w:bookmarkStart w:id="578" w:name="_Toc110246466"/>
        <w:bookmarkStart w:id="579" w:name="_Toc10255576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病案权限</w:t>
            </w:r>
            <w:bookmarkEnd w:id="578"/>
            <w:bookmarkEnd w:id="5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rPr>
                <w:rFonts w:ascii="宋体" w:hAnsi="宋体"/>
                <w:sz w:val="24"/>
              </w:rPr>
            </w:pPr>
            <w:r>
              <w:rPr>
                <w:rFonts w:hint="eastAsia" w:ascii="宋体" w:hAnsi="宋体"/>
                <w:sz w:val="24"/>
              </w:rPr>
              <w:t xml:space="preserve">提供跨系统间的权限管理与流转应用，与医院病案管理系统进行对接口，能够实现病案的在线回收、病案的借阅、病案召回申请（医生自动发起病案召回申请、医务部门对召回申请审核、病案人员通过病案系统进行最终的审批）。 </w:t>
            </w:r>
          </w:p>
        </w:tc>
        <w:bookmarkStart w:id="580" w:name="_Toc102555770"/>
        <w:bookmarkStart w:id="581" w:name="_Toc1102464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52"/>
              </w:numPr>
              <w:adjustRightInd w:val="0"/>
              <w:snapToGrid w:val="0"/>
              <w:ind w:left="0" w:firstLine="0" w:firstLineChars="0"/>
              <w:jc w:val="left"/>
              <w:outlineLvl w:val="3"/>
              <w:rPr>
                <w:rFonts w:ascii="宋体" w:hAnsi="宋体"/>
                <w:b/>
                <w:bCs/>
                <w:sz w:val="24"/>
                <w:szCs w:val="24"/>
              </w:rPr>
            </w:pPr>
            <w:r>
              <w:rPr>
                <w:rFonts w:hint="eastAsia" w:ascii="宋体" w:hAnsi="宋体"/>
                <w:b/>
                <w:bCs/>
                <w:sz w:val="24"/>
                <w:szCs w:val="24"/>
              </w:rPr>
              <w:t>统计报表</w:t>
            </w:r>
            <w:bookmarkEnd w:id="580"/>
            <w:bookmarkEnd w:id="5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adjustRightInd w:val="0"/>
              <w:snapToGrid w:val="0"/>
              <w:spacing w:line="240" w:lineRule="auto"/>
              <w:rPr>
                <w:rFonts w:ascii="宋体" w:hAnsi="宋体"/>
              </w:rPr>
            </w:pPr>
            <w:r>
              <w:rPr>
                <w:rFonts w:hint="eastAsia" w:ascii="宋体" w:hAnsi="宋体"/>
              </w:rPr>
              <w:t>包括日报表、卫统报表、住院医疗成绩统计报表、出院病案归档情况统计表、终末病案质量检查统计表、出院病案重要项目缺陷统计表、出院病案首页质量检查统计表、按科室出院病人一览表、手术谱统计报表、疾病谱统计报表、质量评分统计等各报表。</w:t>
            </w:r>
          </w:p>
        </w:tc>
        <w:bookmarkStart w:id="582" w:name="_Toc110246468"/>
        <w:bookmarkStart w:id="583" w:name="_Toc10255622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急诊病历</w:t>
            </w:r>
            <w:bookmarkEnd w:id="582"/>
            <w:bookmarkEnd w:id="583"/>
          </w:p>
        </w:tc>
        <w:bookmarkStart w:id="584" w:name="_Toc110246469"/>
        <w:bookmarkStart w:id="585" w:name="_Toc10255623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4"/>
              <w:numPr>
                <w:ilvl w:val="0"/>
                <w:numId w:val="356"/>
              </w:numPr>
              <w:adjustRightInd w:val="0"/>
              <w:snapToGrid w:val="0"/>
              <w:spacing w:after="0" w:line="240" w:lineRule="auto"/>
              <w:ind w:left="0" w:firstLine="0"/>
              <w:outlineLvl w:val="3"/>
              <w:rPr>
                <w:rStyle w:val="116"/>
                <w:rFonts w:eastAsia="宋体"/>
                <w:b/>
                <w:bCs/>
              </w:rPr>
            </w:pPr>
            <w:r>
              <w:rPr>
                <w:rStyle w:val="116"/>
                <w:rFonts w:eastAsia="宋体"/>
                <w:b/>
                <w:bCs/>
              </w:rPr>
              <w:t>病历书写</w:t>
            </w:r>
            <w:bookmarkEnd w:id="584"/>
            <w:bookmarkEnd w:id="585"/>
          </w:p>
        </w:tc>
        <w:bookmarkStart w:id="586" w:name="_Toc10255623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9"/>
              <w:numPr>
                <w:ilvl w:val="0"/>
                <w:numId w:val="357"/>
              </w:numPr>
              <w:adjustRightInd w:val="0"/>
              <w:snapToGrid w:val="0"/>
              <w:spacing w:line="240" w:lineRule="auto"/>
              <w:ind w:left="0" w:firstLine="0" w:firstLineChars="0"/>
              <w:rPr>
                <w:rFonts w:ascii="宋体" w:hAnsi="宋体" w:eastAsia="宋体"/>
                <w:b/>
                <w:bCs/>
              </w:rPr>
            </w:pPr>
            <w:r>
              <w:rPr>
                <w:rFonts w:hint="eastAsia" w:ascii="宋体" w:hAnsi="宋体" w:eastAsia="宋体"/>
                <w:b/>
                <w:bCs/>
                <w:sz w:val="24"/>
                <w:szCs w:val="24"/>
              </w:rPr>
              <w:t>病历书写功能</w:t>
            </w:r>
            <w:bookmarkEnd w:id="586"/>
            <w:r>
              <w:rPr>
                <w:rFonts w:hint="eastAsia" w:ascii="宋体" w:hAnsi="宋体" w:eastAsia="宋体"/>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提供包含展现样式的病历记录录入编辑和保存功能；提供所见即所得的病历记录录入编辑功能；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提供急诊结构化病历中推广维护可供选择的病历结构内容，供医生书写病历时进行结构化选择书写；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提供结构化（可交互元素）模板辅助录入，并在病历记录中保留结构化模板形成的结构；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急诊病历同步与引用：急诊病历和住院病历相互调阅、复制引用；</w:t>
            </w:r>
            <w:r>
              <w:rPr>
                <w:rFonts w:ascii="宋体" w:hAnsi="宋体"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提供病历自由文本录入的功能，提供字体、字号、上标、下标、粗体、斜体、下划线等基础文字编辑功能；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提供结构化点选录入功能，科室医生根据病种调出结构化模板，元素种类有单选元素、多选元素、录入提示元素、格式化元素及固定文本元素、单选框元素、多选框元素等；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olor w:val="000000" w:themeColor="text1"/>
                <w14:textFill>
                  <w14:solidFill>
                    <w14:schemeClr w14:val="tx1"/>
                  </w14:solidFill>
                </w14:textFill>
              </w:rPr>
              <w:t>满足陕西省卫健委结构</w:t>
            </w:r>
            <w:r>
              <w:rPr>
                <w:rFonts w:hint="eastAsia" w:ascii="宋体" w:hAnsi="宋体"/>
              </w:rPr>
              <w:t xml:space="preserve">化病历相关要求。支持子模板维护应用，能够对病历模板中的体格检查、主要症状和体征等进行子模块维护应用，重点可支撑神经反射、腹部、皮肤黏膜、心脏、胸部、肺脏、胸膜等体格检查等进行维护，可支撑皮疹症状、呼吸道症状、全身症状、神经系统症状、出血症状、消化道症状等主要症状进行维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提供结构化病历记录项目内容合理性检查与提示功能，如：男性病人自动过滤女性特征、高血压自动提示填写既往血压值、手术记录自动提示填写既往手术信息；</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医学特殊表达式，支持插入和快捷录入常用医学表达式，如月经史、牙齿标注；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提供按照病历组成部分、内容和要求，根据电子病历系统中相关数据，自动生成病历部分内容的功能，如：患者复诊时，自动引用既往急诊病历信息；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提供外部数据引用，可直接将数据引用至病历中，如急诊检验检查、处方等;支持快捷引用诊断控件数据、手术控件数据、过敏源数据等；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提供表格病历：医生可将表格病历进行预设，在病历书写过程中以模板的形式进行快速引用和编辑；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同意书：填写各类急诊同意书内容，并能够打印存档；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支持图形、图像、外部表格、分割线插入；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特殊表达式：支持病历书写过程中的特殊表达式应用，特殊表达式（如月经史、牙齿标注、胎心位置、突眼等、光定位、房角、肺结核）、特殊符号和上下标；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提供医疗文书书写过程中常用的特殊符号集如：℃，℉，‰，㎡，mol等（不允许医生自行创建），提供上、下标功能：支持对文字的上下标功能；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提供暂时保存未完成急诊病历记录，并授权用户查看、修改、完成该病历记录，提供急诊病历记录确认完成并记录完成时间的功能；</w:t>
            </w:r>
          </w:p>
        </w:tc>
        <w:bookmarkStart w:id="587" w:name="_Toc10255623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9"/>
              <w:numPr>
                <w:ilvl w:val="0"/>
                <w:numId w:val="357"/>
              </w:numPr>
              <w:adjustRightInd w:val="0"/>
              <w:snapToGrid w:val="0"/>
              <w:spacing w:line="240" w:lineRule="auto"/>
              <w:ind w:left="0" w:firstLine="0" w:firstLineChars="0"/>
              <w:rPr>
                <w:rFonts w:ascii="宋体" w:hAnsi="宋体" w:eastAsia="宋体"/>
                <w:b/>
                <w:bCs/>
                <w:sz w:val="24"/>
                <w:szCs w:val="24"/>
              </w:rPr>
            </w:pPr>
            <w:r>
              <w:rPr>
                <w:rFonts w:hint="eastAsia" w:ascii="宋体" w:hAnsi="宋体" w:eastAsia="宋体"/>
                <w:b/>
                <w:bCs/>
                <w:sz w:val="24"/>
                <w:szCs w:val="24"/>
              </w:rPr>
              <w:t>既往信息获取</w:t>
            </w:r>
            <w:bookmarkEnd w:id="5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8"/>
              </w:numPr>
              <w:adjustRightInd w:val="0"/>
              <w:snapToGrid w:val="0"/>
              <w:ind w:left="0" w:firstLine="0" w:firstLineChars="0"/>
              <w:jc w:val="left"/>
              <w:rPr>
                <w:rFonts w:ascii="宋体" w:hAnsi="宋体"/>
                <w:sz w:val="24"/>
                <w:szCs w:val="24"/>
              </w:rPr>
            </w:pPr>
            <w:r>
              <w:rPr>
                <w:rFonts w:hint="eastAsia" w:ascii="宋体" w:hAnsi="宋体"/>
                <w:sz w:val="24"/>
                <w:szCs w:val="24"/>
              </w:rPr>
              <w:t>提供急诊患者既往诊疗记录查询，能够根据时间自动排列患者既往的急诊就诊信息；</w:t>
            </w:r>
          </w:p>
        </w:tc>
        <w:bookmarkStart w:id="588" w:name="_Toc10255623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9"/>
              <w:numPr>
                <w:ilvl w:val="0"/>
                <w:numId w:val="357"/>
              </w:numPr>
              <w:adjustRightInd w:val="0"/>
              <w:snapToGrid w:val="0"/>
              <w:spacing w:line="240" w:lineRule="auto"/>
              <w:ind w:left="0" w:firstLine="0" w:firstLineChars="0"/>
              <w:rPr>
                <w:rFonts w:ascii="宋体" w:hAnsi="宋体" w:eastAsia="宋体"/>
                <w:b/>
                <w:bCs/>
                <w:sz w:val="24"/>
                <w:szCs w:val="24"/>
              </w:rPr>
            </w:pPr>
            <w:r>
              <w:rPr>
                <w:rFonts w:hint="eastAsia" w:ascii="宋体" w:hAnsi="宋体" w:eastAsia="宋体"/>
                <w:b/>
                <w:bCs/>
                <w:sz w:val="24"/>
                <w:szCs w:val="24"/>
              </w:rPr>
              <w:t>检验检查信息同步</w:t>
            </w:r>
            <w:bookmarkEnd w:id="5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59"/>
              </w:numPr>
              <w:adjustRightInd w:val="0"/>
              <w:snapToGrid w:val="0"/>
              <w:ind w:left="0" w:firstLine="0" w:firstLineChars="0"/>
              <w:rPr>
                <w:rFonts w:ascii="宋体" w:hAnsi="宋体" w:cs="宋体"/>
                <w:kern w:val="0"/>
                <w:sz w:val="24"/>
                <w:szCs w:val="24"/>
              </w:rPr>
            </w:pPr>
            <w:r>
              <w:rPr>
                <w:rFonts w:hint="eastAsia" w:ascii="宋体" w:hAnsi="宋体" w:cs="宋体"/>
                <w:kern w:val="0"/>
                <w:sz w:val="24"/>
                <w:szCs w:val="24"/>
              </w:rPr>
              <w:t>检查检验同步，提供检验、检查数据插入到病历文书的功能，在病历录入中，医生可根据病情描述需要，自主选择检查、检验报告数据直接将准确的数据插入到病历中任意位置；</w:t>
            </w:r>
          </w:p>
        </w:tc>
        <w:bookmarkStart w:id="589" w:name="_Toc10255623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9"/>
              <w:numPr>
                <w:ilvl w:val="0"/>
                <w:numId w:val="357"/>
              </w:numPr>
              <w:adjustRightInd w:val="0"/>
              <w:snapToGrid w:val="0"/>
              <w:spacing w:line="240" w:lineRule="auto"/>
              <w:ind w:left="0" w:firstLine="0" w:firstLineChars="0"/>
              <w:rPr>
                <w:rFonts w:ascii="宋体" w:hAnsi="宋体" w:eastAsia="宋体"/>
                <w:b/>
                <w:bCs/>
                <w:sz w:val="24"/>
                <w:szCs w:val="24"/>
              </w:rPr>
            </w:pPr>
            <w:r>
              <w:rPr>
                <w:rFonts w:hint="eastAsia" w:ascii="宋体" w:hAnsi="宋体" w:eastAsia="宋体"/>
                <w:b/>
                <w:bCs/>
                <w:sz w:val="24"/>
                <w:szCs w:val="24"/>
              </w:rPr>
              <w:t>传染病上报提醒</w:t>
            </w:r>
            <w:bookmarkEnd w:id="5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adjustRightInd w:val="0"/>
              <w:snapToGrid w:val="0"/>
              <w:spacing w:after="0" w:line="240" w:lineRule="auto"/>
              <w:ind w:firstLine="0"/>
            </w:pPr>
            <w:r>
              <w:rPr>
                <w:rFonts w:hint="eastAsia"/>
              </w:rPr>
              <w:t>院内事件上报管理系统中提供传染病上报功能，急诊医生录入传染病诊断后，系统自动提示传染病上报界面供医生填写上报，上报信息统一提交至传染病上报管理系统；</w:t>
            </w:r>
          </w:p>
        </w:tc>
        <w:bookmarkStart w:id="590" w:name="_Toc10255624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9"/>
              <w:numPr>
                <w:ilvl w:val="0"/>
                <w:numId w:val="357"/>
              </w:numPr>
              <w:adjustRightInd w:val="0"/>
              <w:snapToGrid w:val="0"/>
              <w:spacing w:line="240" w:lineRule="auto"/>
              <w:ind w:left="0" w:firstLine="0" w:firstLineChars="0"/>
              <w:rPr>
                <w:rFonts w:ascii="宋体" w:hAnsi="宋体" w:eastAsia="宋体"/>
                <w:b/>
                <w:bCs/>
                <w:sz w:val="24"/>
                <w:szCs w:val="24"/>
              </w:rPr>
            </w:pPr>
            <w:r>
              <w:rPr>
                <w:rFonts w:hint="eastAsia" w:ascii="宋体" w:hAnsi="宋体" w:eastAsia="宋体"/>
                <w:b/>
                <w:bCs/>
                <w:sz w:val="24"/>
                <w:szCs w:val="24"/>
              </w:rPr>
              <w:t>病历三级留痕</w:t>
            </w:r>
            <w:bookmarkEnd w:id="590"/>
            <w:r>
              <w:rPr>
                <w:rFonts w:hint="eastAsia" w:ascii="宋体" w:hAnsi="宋体" w:eastAsia="宋体"/>
                <w:b/>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0"/>
              </w:numPr>
              <w:adjustRightInd w:val="0"/>
              <w:snapToGrid w:val="0"/>
              <w:ind w:left="0" w:firstLine="0" w:firstLineChars="0"/>
              <w:rPr>
                <w:rFonts w:ascii="宋体" w:hAnsi="宋体" w:cs="宋体"/>
                <w:kern w:val="0"/>
                <w:sz w:val="24"/>
                <w:szCs w:val="24"/>
              </w:rPr>
            </w:pPr>
            <w:r>
              <w:rPr>
                <w:rFonts w:hint="eastAsia" w:ascii="宋体" w:hAnsi="宋体" w:cs="宋体"/>
                <w:kern w:val="0"/>
                <w:sz w:val="24"/>
                <w:szCs w:val="24"/>
              </w:rPr>
              <w:t>提供病历留痕功能，段落完成后，上级修改病历时能够自动留痕，记录时间、修改人、职称等信息；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0"/>
              </w:numPr>
              <w:adjustRightInd w:val="0"/>
              <w:snapToGrid w:val="0"/>
              <w:ind w:left="0" w:firstLine="0" w:firstLineChars="0"/>
              <w:rPr>
                <w:rFonts w:ascii="宋体" w:hAnsi="宋体" w:cs="宋体"/>
                <w:kern w:val="0"/>
                <w:sz w:val="24"/>
                <w:szCs w:val="24"/>
              </w:rPr>
            </w:pPr>
            <w:r>
              <w:rPr>
                <w:rFonts w:hint="eastAsia" w:ascii="宋体" w:hAnsi="宋体" w:cs="宋体"/>
                <w:kern w:val="0"/>
                <w:sz w:val="24"/>
                <w:szCs w:val="24"/>
              </w:rPr>
              <w:t>提供病历记录按照用户修改权限管理，允许上级医务人员修改下级医务人员创建的病历记录；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0"/>
              </w:numPr>
              <w:adjustRightInd w:val="0"/>
              <w:snapToGrid w:val="0"/>
              <w:spacing w:line="240" w:lineRule="auto"/>
              <w:ind w:left="0" w:firstLine="0"/>
              <w:rPr>
                <w:rFonts w:ascii="宋体" w:hAnsi="宋体" w:cs="宋体"/>
                <w:kern w:val="0"/>
              </w:rPr>
            </w:pPr>
            <w:r>
              <w:rPr>
                <w:rFonts w:hint="eastAsia" w:ascii="宋体" w:hAnsi="宋体" w:cs="宋体"/>
                <w:kern w:val="0"/>
              </w:rPr>
              <w:t>提供三级检诊功能，医生按照等级，具有不同的修改权限，对于下级医生病历的修改，保留修改痕迹。</w:t>
            </w:r>
          </w:p>
        </w:tc>
        <w:bookmarkStart w:id="591" w:name="_Toc10255624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9"/>
              <w:numPr>
                <w:ilvl w:val="0"/>
                <w:numId w:val="357"/>
              </w:numPr>
              <w:adjustRightInd w:val="0"/>
              <w:snapToGrid w:val="0"/>
              <w:spacing w:line="240" w:lineRule="auto"/>
              <w:ind w:left="0" w:firstLine="0" w:firstLineChars="0"/>
              <w:rPr>
                <w:rFonts w:ascii="宋体" w:hAnsi="宋体" w:eastAsia="宋体"/>
                <w:b/>
                <w:bCs/>
                <w:sz w:val="24"/>
                <w:szCs w:val="24"/>
              </w:rPr>
            </w:pPr>
            <w:r>
              <w:rPr>
                <w:rFonts w:hint="eastAsia" w:ascii="宋体" w:hAnsi="宋体" w:eastAsia="宋体"/>
                <w:b/>
                <w:bCs/>
                <w:sz w:val="24"/>
                <w:szCs w:val="24"/>
              </w:rPr>
              <w:t>输入助理</w:t>
            </w:r>
            <w:bookmarkEnd w:id="5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1"/>
              </w:numPr>
              <w:adjustRightInd w:val="0"/>
              <w:snapToGrid w:val="0"/>
              <w:ind w:left="0" w:firstLine="0" w:firstLineChars="0"/>
              <w:rPr>
                <w:rFonts w:ascii="宋体" w:hAnsi="宋体" w:cs="宋体"/>
                <w:kern w:val="0"/>
                <w:sz w:val="24"/>
                <w:szCs w:val="24"/>
              </w:rPr>
            </w:pPr>
            <w:r>
              <w:rPr>
                <w:rFonts w:hint="eastAsia" w:ascii="宋体" w:hAnsi="宋体" w:cs="宋体"/>
                <w:kern w:val="0"/>
                <w:sz w:val="24"/>
                <w:szCs w:val="24"/>
              </w:rPr>
              <w:t>输入助理，能够快速关联已经自定义好的输入助理术语知识库，以便医生能够快速的获取各类术语知识并引用至病历中。提供病历输入助理维护及浏览功能；提供医疗文书常用的特殊符号集录入病历文书的功能，如：℃，℉，‰，㎡，mmo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1"/>
              </w:numPr>
              <w:adjustRightInd w:val="0"/>
              <w:snapToGrid w:val="0"/>
              <w:ind w:left="0" w:firstLine="0" w:firstLineChars="0"/>
              <w:rPr>
                <w:rFonts w:ascii="宋体" w:hAnsi="宋体" w:cs="宋体"/>
                <w:kern w:val="0"/>
                <w:sz w:val="24"/>
                <w:szCs w:val="24"/>
              </w:rPr>
            </w:pPr>
            <w:r>
              <w:rPr>
                <w:rFonts w:hint="eastAsia" w:ascii="宋体" w:hAnsi="宋体" w:cs="宋体"/>
                <w:kern w:val="0"/>
                <w:sz w:val="24"/>
                <w:szCs w:val="24"/>
              </w:rPr>
              <w:t>输入助理，提供常用术语词库辅助录入功能，术语词库包括症状名称、体征名称、疾病名称、药物名称、手术名称、操作名称、护理级别名称等；</w:t>
            </w:r>
          </w:p>
        </w:tc>
        <w:bookmarkStart w:id="592" w:name="_Toc10255624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9"/>
              <w:numPr>
                <w:ilvl w:val="0"/>
                <w:numId w:val="357"/>
              </w:numPr>
              <w:adjustRightInd w:val="0"/>
              <w:snapToGrid w:val="0"/>
              <w:spacing w:line="240" w:lineRule="auto"/>
              <w:ind w:left="0" w:firstLine="0" w:firstLineChars="0"/>
              <w:rPr>
                <w:rFonts w:ascii="宋体" w:hAnsi="宋体" w:eastAsia="宋体"/>
                <w:b/>
                <w:bCs/>
                <w:sz w:val="24"/>
                <w:szCs w:val="24"/>
              </w:rPr>
            </w:pPr>
            <w:r>
              <w:rPr>
                <w:rFonts w:hint="eastAsia" w:ascii="宋体" w:hAnsi="宋体" w:eastAsia="宋体"/>
                <w:b/>
                <w:bCs/>
                <w:sz w:val="24"/>
                <w:szCs w:val="24"/>
              </w:rPr>
              <w:t>病历自检</w:t>
            </w:r>
            <w:bookmarkEnd w:id="5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2"/>
              </w:numPr>
              <w:adjustRightInd w:val="0"/>
              <w:snapToGrid w:val="0"/>
              <w:ind w:left="0" w:firstLine="0" w:firstLineChars="0"/>
              <w:rPr>
                <w:rFonts w:ascii="宋体" w:hAnsi="宋体" w:cs="宋体"/>
                <w:kern w:val="0"/>
                <w:sz w:val="24"/>
                <w:szCs w:val="24"/>
              </w:rPr>
            </w:pPr>
            <w:r>
              <w:rPr>
                <w:rFonts w:hint="eastAsia" w:ascii="宋体" w:hAnsi="宋体" w:cs="宋体"/>
                <w:kern w:val="0"/>
                <w:sz w:val="24"/>
                <w:szCs w:val="24"/>
              </w:rPr>
              <w:t>病历自检，保存并提交病历时能够根据急诊办设置的质控规则进行自检提醒。</w:t>
            </w:r>
          </w:p>
        </w:tc>
        <w:bookmarkStart w:id="593" w:name="_Toc102556243"/>
        <w:bookmarkStart w:id="594" w:name="_Toc11024647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4"/>
              <w:numPr>
                <w:ilvl w:val="0"/>
                <w:numId w:val="356"/>
              </w:numPr>
              <w:adjustRightInd w:val="0"/>
              <w:snapToGrid w:val="0"/>
              <w:spacing w:after="0" w:line="240" w:lineRule="auto"/>
              <w:ind w:left="0" w:firstLine="0"/>
              <w:outlineLvl w:val="3"/>
              <w:rPr>
                <w:rStyle w:val="116"/>
                <w:rFonts w:eastAsia="宋体"/>
                <w:b/>
                <w:bCs/>
              </w:rPr>
            </w:pPr>
            <w:r>
              <w:rPr>
                <w:rStyle w:val="116"/>
                <w:rFonts w:hint="eastAsia" w:eastAsia="宋体"/>
                <w:b/>
                <w:bCs/>
              </w:rPr>
              <w:t>急</w:t>
            </w:r>
            <w:r>
              <w:rPr>
                <w:rStyle w:val="116"/>
                <w:rFonts w:eastAsia="宋体"/>
                <w:b/>
                <w:bCs/>
              </w:rPr>
              <w:t>诊诊断</w:t>
            </w:r>
            <w:bookmarkEnd w:id="593"/>
            <w:bookmarkEnd w:id="5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诊断开立，支持快速的诊断查询获取，提供自定义临床诊断录入功能；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诊断签名，支持诊断签名；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历史诊断，可查询病人既往诊断；可快速引用历史诊断；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常用诊断，提供调用个人、科室常用诊断字典库录入诊断的功能；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诊断同步，与医院信息平台或医院数据中心主数据管理平台对接，能够同步统一的诊断信息；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诊断插入病历，根据录入的诊断自动生成样式并插入到病历；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诊断录入，支持录入中医和西医诊断，诊断基于标准ICD，并可添加描述；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历史诊断，支持查询患者历史急诊或住院诊断，并引用到本次；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3"/>
              </w:numPr>
              <w:adjustRightInd w:val="0"/>
              <w:snapToGrid w:val="0"/>
              <w:ind w:left="0" w:firstLine="0" w:firstLineChars="0"/>
              <w:jc w:val="left"/>
              <w:rPr>
                <w:rFonts w:ascii="宋体" w:hAnsi="宋体"/>
                <w:sz w:val="24"/>
                <w:szCs w:val="24"/>
              </w:rPr>
            </w:pPr>
            <w:r>
              <w:rPr>
                <w:rFonts w:hint="eastAsia" w:ascii="宋体" w:hAnsi="宋体"/>
                <w:sz w:val="24"/>
                <w:szCs w:val="24"/>
              </w:rPr>
              <w:t>常用诊断，支持从常用诊断里引用科室常用诊断和个人常用诊断；</w:t>
            </w:r>
          </w:p>
        </w:tc>
        <w:bookmarkStart w:id="595" w:name="_Toc110246471"/>
        <w:bookmarkStart w:id="596" w:name="_Toc10255624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4"/>
              <w:numPr>
                <w:ilvl w:val="0"/>
                <w:numId w:val="356"/>
              </w:numPr>
              <w:adjustRightInd w:val="0"/>
              <w:snapToGrid w:val="0"/>
              <w:spacing w:after="0" w:line="240" w:lineRule="auto"/>
              <w:ind w:left="0" w:firstLine="0"/>
              <w:outlineLvl w:val="3"/>
              <w:rPr>
                <w:rStyle w:val="116"/>
                <w:rFonts w:eastAsia="宋体"/>
                <w:b/>
                <w:bCs/>
              </w:rPr>
            </w:pPr>
            <w:r>
              <w:rPr>
                <w:rStyle w:val="116"/>
                <w:rFonts w:eastAsia="宋体"/>
                <w:b/>
                <w:bCs/>
              </w:rPr>
              <w:t>历史信息</w:t>
            </w:r>
            <w:bookmarkEnd w:id="595"/>
            <w:bookmarkEnd w:id="5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4"/>
              </w:numPr>
              <w:adjustRightInd w:val="0"/>
              <w:snapToGrid w:val="0"/>
              <w:ind w:left="0" w:firstLine="0" w:firstLineChars="0"/>
              <w:jc w:val="left"/>
              <w:rPr>
                <w:rFonts w:ascii="宋体" w:hAnsi="宋体"/>
                <w:sz w:val="24"/>
                <w:szCs w:val="24"/>
              </w:rPr>
            </w:pPr>
            <w:r>
              <w:rPr>
                <w:rFonts w:hint="eastAsia" w:ascii="宋体" w:hAnsi="宋体"/>
                <w:sz w:val="24"/>
                <w:szCs w:val="24"/>
              </w:rPr>
              <w:t>支持调阅患者历次急诊、住院信息，查看患者历史病历、处方、医嘱、护理记录、体温单、检验、检查等信息。</w:t>
            </w:r>
          </w:p>
        </w:tc>
        <w:bookmarkStart w:id="597" w:name="_Toc102556245"/>
        <w:bookmarkStart w:id="598" w:name="_Toc1102464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4"/>
              <w:numPr>
                <w:ilvl w:val="0"/>
                <w:numId w:val="356"/>
              </w:numPr>
              <w:adjustRightInd w:val="0"/>
              <w:snapToGrid w:val="0"/>
              <w:spacing w:after="0" w:line="240" w:lineRule="auto"/>
              <w:ind w:left="0" w:firstLine="0"/>
              <w:outlineLvl w:val="3"/>
              <w:rPr>
                <w:rFonts w:eastAsia="宋体"/>
              </w:rPr>
            </w:pPr>
            <w:r>
              <w:rPr>
                <w:rStyle w:val="116"/>
                <w:rFonts w:hint="eastAsia" w:eastAsia="宋体"/>
                <w:b/>
                <w:bCs/>
              </w:rPr>
              <w:t>数据调阅</w:t>
            </w:r>
            <w:bookmarkEnd w:id="597"/>
            <w:bookmarkEnd w:id="598"/>
            <w:r>
              <w:rPr>
                <w:rStyle w:val="116"/>
                <w:rFonts w:eastAsia="宋体"/>
                <w:b/>
                <w:bCs/>
              </w:rPr>
              <w:t xml:space="preserve"> </w:t>
            </w:r>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5"/>
              </w:numPr>
              <w:adjustRightInd w:val="0"/>
              <w:snapToGrid w:val="0"/>
              <w:spacing w:line="240" w:lineRule="auto"/>
              <w:ind w:left="0" w:firstLine="0"/>
              <w:rPr>
                <w:rFonts w:ascii="宋体" w:hAnsi="宋体" w:cs="宋体"/>
                <w:kern w:val="0"/>
              </w:rPr>
            </w:pPr>
            <w:r>
              <w:rPr>
                <w:rFonts w:hint="eastAsia" w:ascii="宋体" w:hAnsi="宋体" w:cs="宋体"/>
                <w:kern w:val="0"/>
              </w:rPr>
              <w:t>提供病历文书浏览查询功能（包括护理文书、住院病历）；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5"/>
              </w:numPr>
              <w:adjustRightInd w:val="0"/>
              <w:snapToGrid w:val="0"/>
              <w:spacing w:line="240" w:lineRule="auto"/>
              <w:ind w:left="0" w:firstLine="0"/>
              <w:rPr>
                <w:rFonts w:ascii="宋体" w:hAnsi="宋体" w:cs="宋体"/>
                <w:kern w:val="0"/>
              </w:rPr>
            </w:pPr>
            <w:r>
              <w:rPr>
                <w:rFonts w:hint="eastAsia" w:ascii="宋体" w:hAnsi="宋体" w:cs="宋体"/>
                <w:kern w:val="0"/>
              </w:rPr>
              <w:t>提供查询历次的急诊病历、急诊医嘱、急诊检查检验等信息；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5"/>
              </w:numPr>
              <w:adjustRightInd w:val="0"/>
              <w:snapToGrid w:val="0"/>
              <w:spacing w:line="240" w:lineRule="auto"/>
              <w:ind w:left="0" w:firstLine="0"/>
              <w:rPr>
                <w:rFonts w:ascii="宋体" w:hAnsi="宋体" w:cs="宋体"/>
                <w:kern w:val="0"/>
              </w:rPr>
            </w:pPr>
            <w:r>
              <w:rPr>
                <w:rFonts w:hint="eastAsia" w:ascii="宋体" w:hAnsi="宋体" w:cs="宋体"/>
                <w:kern w:val="0"/>
              </w:rPr>
              <w:t xml:space="preserve">提供急诊检查、检验报告浏览；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5"/>
              </w:numPr>
              <w:adjustRightInd w:val="0"/>
              <w:snapToGrid w:val="0"/>
              <w:spacing w:line="240" w:lineRule="auto"/>
              <w:ind w:left="0" w:firstLine="0"/>
              <w:rPr>
                <w:rFonts w:ascii="宋体" w:hAnsi="宋体" w:cs="宋体"/>
                <w:kern w:val="0"/>
              </w:rPr>
            </w:pPr>
            <w:r>
              <w:rPr>
                <w:rFonts w:hint="eastAsia" w:ascii="宋体" w:hAnsi="宋体" w:cs="宋体"/>
                <w:kern w:val="0"/>
              </w:rPr>
              <w:t>提供急诊处方信息浏览；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5"/>
              </w:numPr>
              <w:adjustRightInd w:val="0"/>
              <w:snapToGrid w:val="0"/>
              <w:spacing w:line="240" w:lineRule="auto"/>
              <w:ind w:left="0" w:firstLine="0"/>
              <w:rPr>
                <w:rFonts w:ascii="宋体" w:hAnsi="宋体" w:cs="宋体"/>
                <w:kern w:val="0"/>
              </w:rPr>
            </w:pPr>
            <w:r>
              <w:rPr>
                <w:rFonts w:hint="eastAsia" w:ascii="宋体" w:hAnsi="宋体" w:cs="宋体"/>
                <w:kern w:val="0"/>
              </w:rPr>
              <w:t>提供其他记录，提供其他医疗信息浏览功能；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5"/>
              </w:numPr>
              <w:adjustRightInd w:val="0"/>
              <w:snapToGrid w:val="0"/>
              <w:spacing w:line="240" w:lineRule="auto"/>
              <w:ind w:left="0" w:firstLine="0"/>
              <w:rPr>
                <w:rFonts w:ascii="宋体" w:hAnsi="宋体" w:cs="宋体"/>
                <w:kern w:val="0"/>
              </w:rPr>
            </w:pPr>
            <w:r>
              <w:rPr>
                <w:rFonts w:hint="eastAsia" w:ascii="宋体" w:hAnsi="宋体" w:cs="宋体"/>
                <w:kern w:val="0"/>
              </w:rPr>
              <w:t>查阅检查报告时，能够显示测量结果，对于有正常参考值的项目能显示参考范围及自动产生异常标记；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5"/>
              </w:numPr>
              <w:adjustRightInd w:val="0"/>
              <w:snapToGrid w:val="0"/>
              <w:spacing w:line="240" w:lineRule="auto"/>
              <w:ind w:left="0" w:firstLine="0"/>
              <w:rPr>
                <w:rFonts w:ascii="宋体" w:hAnsi="宋体" w:cs="宋体"/>
                <w:kern w:val="0"/>
              </w:rPr>
            </w:pPr>
            <w:r>
              <w:rPr>
                <w:rFonts w:hint="eastAsia" w:ascii="宋体" w:hAnsi="宋体" w:cs="宋体"/>
                <w:kern w:val="0"/>
              </w:rPr>
              <w:t>急诊医生通过系统查看检验报告时，可通过选中检验开单项目，获取该项目报告；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5"/>
              </w:numPr>
              <w:adjustRightInd w:val="0"/>
              <w:snapToGrid w:val="0"/>
              <w:spacing w:line="240" w:lineRule="auto"/>
              <w:ind w:left="0" w:firstLine="0"/>
              <w:rPr>
                <w:rFonts w:ascii="宋体" w:hAnsi="宋体" w:cs="宋体"/>
                <w:kern w:val="0"/>
              </w:rPr>
            </w:pPr>
            <w:r>
              <w:rPr>
                <w:rFonts w:hint="eastAsia" w:ascii="宋体" w:hAnsi="宋体" w:cs="宋体"/>
                <w:kern w:val="0"/>
              </w:rPr>
              <w:t>急诊医生在查询检验报告时，可查看项目说明；</w:t>
            </w:r>
          </w:p>
        </w:tc>
        <w:bookmarkStart w:id="599" w:name="_Toc110246473"/>
        <w:bookmarkStart w:id="600" w:name="_Toc10255624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4"/>
              <w:numPr>
                <w:ilvl w:val="0"/>
                <w:numId w:val="356"/>
              </w:numPr>
              <w:adjustRightInd w:val="0"/>
              <w:snapToGrid w:val="0"/>
              <w:spacing w:after="0" w:line="240" w:lineRule="auto"/>
              <w:ind w:left="0" w:firstLine="0"/>
              <w:outlineLvl w:val="3"/>
              <w:rPr>
                <w:rStyle w:val="116"/>
                <w:rFonts w:eastAsia="宋体"/>
                <w:b/>
                <w:bCs/>
              </w:rPr>
            </w:pPr>
            <w:r>
              <w:rPr>
                <w:rStyle w:val="116"/>
                <w:rFonts w:hint="eastAsia" w:eastAsia="宋体"/>
                <w:b/>
                <w:bCs/>
              </w:rPr>
              <w:t>病历打印</w:t>
            </w:r>
            <w:bookmarkEnd w:id="599"/>
            <w:bookmarkEnd w:id="6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6"/>
              </w:numPr>
              <w:adjustRightInd w:val="0"/>
              <w:snapToGrid w:val="0"/>
              <w:spacing w:line="240" w:lineRule="auto"/>
              <w:ind w:left="0" w:firstLine="0"/>
              <w:rPr>
                <w:rFonts w:ascii="宋体" w:hAnsi="宋体" w:cs="宋体"/>
                <w:kern w:val="0"/>
              </w:rPr>
            </w:pPr>
            <w:r>
              <w:rPr>
                <w:rFonts w:hint="eastAsia" w:ascii="宋体" w:hAnsi="宋体" w:cs="宋体"/>
                <w:kern w:val="0"/>
              </w:rPr>
              <w:t>提供打印格式配置，支持个性化打印；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6"/>
              </w:numPr>
              <w:adjustRightInd w:val="0"/>
              <w:snapToGrid w:val="0"/>
              <w:spacing w:line="240" w:lineRule="auto"/>
              <w:ind w:left="0" w:firstLine="0"/>
              <w:rPr>
                <w:rFonts w:ascii="宋体" w:hAnsi="宋体" w:cs="宋体"/>
                <w:kern w:val="0"/>
              </w:rPr>
            </w:pPr>
            <w:r>
              <w:rPr>
                <w:rFonts w:hint="eastAsia" w:ascii="宋体" w:hAnsi="宋体"/>
              </w:rPr>
              <w:t>提供电子病历打印预览；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6"/>
              </w:numPr>
              <w:adjustRightInd w:val="0"/>
              <w:snapToGrid w:val="0"/>
              <w:spacing w:line="240" w:lineRule="auto"/>
              <w:ind w:left="0" w:firstLine="0"/>
              <w:rPr>
                <w:rFonts w:ascii="宋体" w:hAnsi="宋体" w:cs="宋体"/>
                <w:kern w:val="0"/>
              </w:rPr>
            </w:pPr>
            <w:r>
              <w:rPr>
                <w:rFonts w:hint="eastAsia" w:ascii="宋体" w:hAnsi="宋体"/>
              </w:rPr>
              <w:t>提供电子病历记录按照最终内容（不含修改痕迹）打印；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66"/>
              </w:numPr>
              <w:adjustRightInd w:val="0"/>
              <w:snapToGrid w:val="0"/>
              <w:spacing w:line="240" w:lineRule="auto"/>
              <w:ind w:left="0" w:firstLine="0"/>
              <w:rPr>
                <w:rFonts w:ascii="宋体" w:hAnsi="宋体" w:cs="宋体"/>
                <w:kern w:val="0"/>
              </w:rPr>
            </w:pPr>
            <w:r>
              <w:rPr>
                <w:rFonts w:hint="eastAsia" w:ascii="宋体" w:hAnsi="宋体"/>
              </w:rPr>
              <w:t>提供急诊电子病历诊间打印。</w:t>
            </w:r>
          </w:p>
        </w:tc>
        <w:bookmarkStart w:id="601" w:name="_Toc102556247"/>
        <w:bookmarkStart w:id="602" w:name="_Toc11024647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4"/>
              <w:numPr>
                <w:ilvl w:val="0"/>
                <w:numId w:val="356"/>
              </w:numPr>
              <w:adjustRightInd w:val="0"/>
              <w:snapToGrid w:val="0"/>
              <w:spacing w:after="0" w:line="240" w:lineRule="auto"/>
              <w:ind w:left="0" w:firstLine="0"/>
              <w:outlineLvl w:val="3"/>
              <w:rPr>
                <w:rStyle w:val="116"/>
                <w:rFonts w:eastAsia="宋体"/>
                <w:b/>
                <w:bCs/>
              </w:rPr>
            </w:pPr>
            <w:r>
              <w:rPr>
                <w:rStyle w:val="116"/>
                <w:rFonts w:eastAsia="宋体"/>
                <w:b/>
                <w:bCs/>
              </w:rPr>
              <w:t>辅助功能</w:t>
            </w:r>
            <w:bookmarkEnd w:id="601"/>
            <w:bookmarkEnd w:id="6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7"/>
              </w:numPr>
              <w:adjustRightInd w:val="0"/>
              <w:snapToGrid w:val="0"/>
              <w:ind w:left="0" w:firstLine="0" w:firstLineChars="0"/>
              <w:jc w:val="left"/>
              <w:rPr>
                <w:rFonts w:ascii="宋体" w:hAnsi="宋体"/>
                <w:sz w:val="24"/>
                <w:szCs w:val="24"/>
              </w:rPr>
            </w:pPr>
            <w:r>
              <w:rPr>
                <w:rFonts w:ascii="宋体" w:hAnsi="宋体"/>
                <w:sz w:val="24"/>
                <w:szCs w:val="24"/>
              </w:rPr>
              <w:t>留观标记</w:t>
            </w:r>
            <w:r>
              <w:rPr>
                <w:rFonts w:hint="eastAsia" w:ascii="宋体" w:hAnsi="宋体"/>
                <w:sz w:val="24"/>
                <w:szCs w:val="24"/>
              </w:rPr>
              <w:t>，支持将选中患者转为留观患者；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7"/>
              </w:numPr>
              <w:adjustRightInd w:val="0"/>
              <w:snapToGrid w:val="0"/>
              <w:ind w:left="0" w:firstLine="0" w:firstLineChars="0"/>
              <w:jc w:val="left"/>
              <w:rPr>
                <w:rFonts w:ascii="宋体" w:hAnsi="宋体"/>
                <w:sz w:val="24"/>
                <w:szCs w:val="24"/>
              </w:rPr>
            </w:pPr>
            <w:r>
              <w:rPr>
                <w:rFonts w:ascii="宋体" w:hAnsi="宋体"/>
                <w:sz w:val="24"/>
                <w:szCs w:val="24"/>
              </w:rPr>
              <w:t>诊间预约</w:t>
            </w:r>
            <w:r>
              <w:rPr>
                <w:rFonts w:hint="eastAsia" w:ascii="宋体" w:hAnsi="宋体"/>
                <w:sz w:val="24"/>
                <w:szCs w:val="24"/>
              </w:rPr>
              <w:t>，支持帮患者进行预约挂号；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7"/>
              </w:numPr>
              <w:adjustRightInd w:val="0"/>
              <w:snapToGrid w:val="0"/>
              <w:ind w:left="0" w:firstLine="0" w:firstLineChars="0"/>
              <w:jc w:val="left"/>
              <w:rPr>
                <w:rFonts w:ascii="宋体" w:hAnsi="宋体"/>
                <w:sz w:val="24"/>
                <w:szCs w:val="24"/>
              </w:rPr>
            </w:pPr>
            <w:r>
              <w:rPr>
                <w:rFonts w:ascii="宋体" w:hAnsi="宋体"/>
                <w:sz w:val="24"/>
                <w:szCs w:val="24"/>
              </w:rPr>
              <w:t>住院证</w:t>
            </w:r>
            <w:r>
              <w:rPr>
                <w:rFonts w:hint="eastAsia" w:ascii="宋体" w:hAnsi="宋体"/>
                <w:sz w:val="24"/>
                <w:szCs w:val="24"/>
              </w:rPr>
              <w:t>，支持为患者开立住院申请并打印；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7"/>
              </w:numPr>
              <w:adjustRightInd w:val="0"/>
              <w:snapToGrid w:val="0"/>
              <w:ind w:left="0" w:firstLine="0" w:firstLineChars="0"/>
              <w:jc w:val="left"/>
              <w:rPr>
                <w:rFonts w:ascii="宋体" w:hAnsi="宋体"/>
                <w:sz w:val="24"/>
                <w:szCs w:val="24"/>
              </w:rPr>
            </w:pPr>
            <w:r>
              <w:rPr>
                <w:rFonts w:ascii="宋体" w:hAnsi="宋体"/>
                <w:sz w:val="24"/>
                <w:szCs w:val="24"/>
              </w:rPr>
              <w:t>病人信息概要</w:t>
            </w:r>
            <w:r>
              <w:rPr>
                <w:rFonts w:hint="eastAsia" w:ascii="宋体" w:hAnsi="宋体"/>
                <w:sz w:val="24"/>
                <w:szCs w:val="24"/>
              </w:rPr>
              <w:t>，系统能够灵活显示患者姓名、性别、年龄、电话、地址、证件号码、费别、费用总额、卡号、过敏史等基本信息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67"/>
              </w:numPr>
              <w:adjustRightInd w:val="0"/>
              <w:snapToGrid w:val="0"/>
              <w:ind w:left="0" w:firstLine="0" w:firstLineChars="0"/>
              <w:jc w:val="left"/>
              <w:rPr>
                <w:rFonts w:ascii="宋体" w:hAnsi="宋体"/>
                <w:sz w:val="24"/>
                <w:szCs w:val="24"/>
              </w:rPr>
            </w:pPr>
            <w:r>
              <w:rPr>
                <w:rFonts w:ascii="宋体" w:hAnsi="宋体"/>
                <w:sz w:val="24"/>
                <w:szCs w:val="24"/>
              </w:rPr>
              <w:t>过敏史管理</w:t>
            </w:r>
            <w:r>
              <w:rPr>
                <w:rFonts w:hint="eastAsia" w:ascii="宋体" w:hAnsi="宋体"/>
                <w:sz w:val="24"/>
                <w:szCs w:val="24"/>
              </w:rPr>
              <w:t>，支持录入患者过敏史，包括药品过敏史和非药品过敏史。</w:t>
            </w:r>
          </w:p>
        </w:tc>
        <w:bookmarkStart w:id="603" w:name="_Toc102556263"/>
        <w:bookmarkStart w:id="604" w:name="_Toc11024647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急诊留观病历系统</w:t>
            </w:r>
            <w:bookmarkEnd w:id="603"/>
            <w:bookmarkEnd w:id="604"/>
          </w:p>
        </w:tc>
        <w:bookmarkStart w:id="605" w:name="_Toc110246476"/>
        <w:bookmarkStart w:id="606" w:name="_Toc10255627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b/>
                <w:bCs/>
              </w:rPr>
              <w:t>预诊</w:t>
            </w:r>
            <w:bookmarkEnd w:id="605"/>
            <w:bookmarkEnd w:id="6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9"/>
              </w:numPr>
              <w:adjustRightInd w:val="0"/>
              <w:snapToGrid w:val="0"/>
              <w:ind w:left="0" w:firstLine="0" w:firstLineChars="0"/>
              <w:jc w:val="left"/>
              <w:rPr>
                <w:rFonts w:ascii="宋体" w:hAnsi="宋体"/>
                <w:sz w:val="24"/>
                <w:szCs w:val="24"/>
              </w:rPr>
            </w:pPr>
            <w:r>
              <w:rPr>
                <w:rFonts w:hint="eastAsia" w:ascii="宋体" w:hAnsi="宋体"/>
                <w:sz w:val="24"/>
                <w:szCs w:val="24"/>
              </w:rPr>
              <w:t>提供患者来院方式的标记功能，支持自定义配置来院方式；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9"/>
              </w:numPr>
              <w:adjustRightInd w:val="0"/>
              <w:snapToGrid w:val="0"/>
              <w:ind w:left="0" w:firstLine="0" w:firstLineChars="0"/>
              <w:jc w:val="left"/>
              <w:rPr>
                <w:rFonts w:ascii="宋体" w:hAnsi="宋体"/>
                <w:sz w:val="24"/>
                <w:szCs w:val="24"/>
              </w:rPr>
            </w:pPr>
            <w:r>
              <w:rPr>
                <w:rFonts w:hint="eastAsia" w:ascii="宋体" w:hAnsi="宋体"/>
                <w:sz w:val="24"/>
                <w:szCs w:val="24"/>
              </w:rPr>
              <w:t>提供患者生命体征的采集功能；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9"/>
              </w:numPr>
              <w:adjustRightInd w:val="0"/>
              <w:snapToGrid w:val="0"/>
              <w:ind w:left="0" w:firstLine="0" w:firstLineChars="0"/>
              <w:jc w:val="left"/>
              <w:rPr>
                <w:rFonts w:ascii="宋体" w:hAnsi="宋体"/>
                <w:sz w:val="24"/>
                <w:szCs w:val="24"/>
              </w:rPr>
            </w:pPr>
            <w:r>
              <w:rPr>
                <w:rFonts w:hint="eastAsia" w:ascii="宋体" w:hAnsi="宋体"/>
                <w:sz w:val="24"/>
                <w:szCs w:val="24"/>
              </w:rPr>
              <w:t>支持和生命体征设备整合，自动获取生命体征数据；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9"/>
              </w:numPr>
              <w:adjustRightInd w:val="0"/>
              <w:snapToGrid w:val="0"/>
              <w:ind w:left="0" w:firstLine="0" w:firstLineChars="0"/>
              <w:jc w:val="left"/>
              <w:rPr>
                <w:rFonts w:ascii="宋体" w:hAnsi="宋体"/>
                <w:sz w:val="24"/>
                <w:szCs w:val="24"/>
              </w:rPr>
            </w:pPr>
            <w:r>
              <w:rPr>
                <w:rFonts w:hint="eastAsia" w:ascii="宋体" w:hAnsi="宋体"/>
                <w:sz w:val="24"/>
                <w:szCs w:val="24"/>
              </w:rPr>
              <w:t>提供生命体征拒测功能；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9"/>
              </w:numPr>
              <w:adjustRightInd w:val="0"/>
              <w:snapToGrid w:val="0"/>
              <w:ind w:left="0" w:firstLine="0" w:firstLineChars="0"/>
              <w:jc w:val="left"/>
              <w:rPr>
                <w:rFonts w:ascii="宋体" w:hAnsi="宋体"/>
                <w:sz w:val="24"/>
                <w:szCs w:val="24"/>
              </w:rPr>
            </w:pPr>
            <w:r>
              <w:rPr>
                <w:rFonts w:hint="eastAsia" w:ascii="宋体" w:hAnsi="宋体"/>
                <w:sz w:val="24"/>
                <w:szCs w:val="24"/>
              </w:rPr>
              <w:t>支持根据生命体征数据自动计算MEWS评分；</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9"/>
              </w:numPr>
              <w:adjustRightInd w:val="0"/>
              <w:snapToGrid w:val="0"/>
              <w:ind w:left="0" w:firstLine="0" w:firstLineChars="0"/>
              <w:jc w:val="left"/>
              <w:rPr>
                <w:rFonts w:ascii="宋体" w:hAnsi="宋体"/>
                <w:sz w:val="24"/>
                <w:szCs w:val="24"/>
              </w:rPr>
            </w:pPr>
            <w:r>
              <w:rPr>
                <w:rFonts w:hint="eastAsia" w:ascii="宋体" w:hAnsi="宋体"/>
                <w:sz w:val="24"/>
                <w:szCs w:val="24"/>
              </w:rPr>
              <w:t>提供病情预诊评估单填写功能，支持评估单的配置功能；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69"/>
              </w:numPr>
              <w:adjustRightInd w:val="0"/>
              <w:snapToGrid w:val="0"/>
              <w:ind w:left="0" w:firstLine="0" w:firstLineChars="0"/>
              <w:jc w:val="left"/>
              <w:rPr>
                <w:rFonts w:ascii="宋体" w:hAnsi="宋体"/>
                <w:sz w:val="24"/>
                <w:szCs w:val="24"/>
              </w:rPr>
            </w:pPr>
            <w:r>
              <w:rPr>
                <w:rFonts w:hint="eastAsia" w:ascii="宋体" w:hAnsi="宋体"/>
                <w:sz w:val="24"/>
                <w:szCs w:val="24"/>
              </w:rPr>
              <w:t>提供自定义多模式预检分诊标准及维护功能。</w:t>
            </w:r>
          </w:p>
        </w:tc>
        <w:bookmarkStart w:id="607" w:name="_Toc102556274"/>
        <w:bookmarkStart w:id="608" w:name="_Toc11024647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b/>
                <w:bCs/>
              </w:rPr>
              <w:t>分诊</w:t>
            </w:r>
            <w:bookmarkEnd w:id="607"/>
            <w:bookmarkEnd w:id="6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0"/>
              </w:numPr>
              <w:adjustRightInd w:val="0"/>
              <w:snapToGrid w:val="0"/>
              <w:ind w:left="0" w:firstLine="0" w:firstLineChars="0"/>
              <w:jc w:val="left"/>
              <w:rPr>
                <w:rFonts w:ascii="宋体" w:hAnsi="宋体"/>
                <w:sz w:val="24"/>
                <w:szCs w:val="24"/>
              </w:rPr>
            </w:pPr>
            <w:r>
              <w:rPr>
                <w:rFonts w:hint="eastAsia" w:ascii="宋体" w:hAnsi="宋体"/>
                <w:sz w:val="24"/>
                <w:szCs w:val="24"/>
              </w:rPr>
              <w:t>提供分诊知识库，支持患者分诊依据的快速选择；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0"/>
              </w:numPr>
              <w:adjustRightInd w:val="0"/>
              <w:snapToGrid w:val="0"/>
              <w:ind w:left="0" w:firstLine="0" w:firstLineChars="0"/>
              <w:jc w:val="left"/>
              <w:rPr>
                <w:rFonts w:ascii="宋体" w:hAnsi="宋体"/>
                <w:sz w:val="24"/>
                <w:szCs w:val="24"/>
              </w:rPr>
            </w:pPr>
            <w:r>
              <w:rPr>
                <w:rFonts w:hint="eastAsia" w:ascii="宋体" w:hAnsi="宋体"/>
                <w:sz w:val="24"/>
                <w:szCs w:val="24"/>
              </w:rPr>
              <w:t>提供分诊知识库的自定义功能；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0"/>
              </w:numPr>
              <w:adjustRightInd w:val="0"/>
              <w:snapToGrid w:val="0"/>
              <w:ind w:left="0" w:firstLine="0" w:firstLineChars="0"/>
              <w:jc w:val="left"/>
              <w:rPr>
                <w:rFonts w:ascii="宋体" w:hAnsi="宋体"/>
                <w:sz w:val="24"/>
                <w:szCs w:val="24"/>
              </w:rPr>
            </w:pPr>
            <w:r>
              <w:rPr>
                <w:rFonts w:hint="eastAsia" w:ascii="宋体" w:hAnsi="宋体"/>
                <w:sz w:val="24"/>
                <w:szCs w:val="24"/>
              </w:rPr>
              <w:t>支持对病人进行自动分诊处理；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0"/>
              </w:numPr>
              <w:adjustRightInd w:val="0"/>
              <w:snapToGrid w:val="0"/>
              <w:ind w:left="0" w:firstLine="0" w:firstLineChars="0"/>
              <w:jc w:val="left"/>
              <w:rPr>
                <w:rFonts w:ascii="宋体" w:hAnsi="宋体"/>
                <w:sz w:val="24"/>
                <w:szCs w:val="24"/>
              </w:rPr>
            </w:pPr>
            <w:r>
              <w:rPr>
                <w:rFonts w:hint="eastAsia" w:ascii="宋体" w:hAnsi="宋体"/>
                <w:sz w:val="24"/>
                <w:szCs w:val="24"/>
              </w:rPr>
              <w:t>支持手动分诊或手动调整分诊级别；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0"/>
              </w:numPr>
              <w:adjustRightInd w:val="0"/>
              <w:snapToGrid w:val="0"/>
              <w:ind w:left="0" w:firstLine="0" w:firstLineChars="0"/>
              <w:jc w:val="left"/>
              <w:rPr>
                <w:rFonts w:ascii="宋体" w:hAnsi="宋体"/>
                <w:sz w:val="24"/>
                <w:szCs w:val="24"/>
              </w:rPr>
            </w:pPr>
            <w:r>
              <w:rPr>
                <w:rFonts w:hint="eastAsia" w:ascii="宋体" w:hAnsi="宋体"/>
                <w:sz w:val="24"/>
                <w:szCs w:val="24"/>
              </w:rPr>
              <w:t>分诊条：提供分诊条自动生成及打印功能；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0"/>
              </w:numPr>
              <w:adjustRightInd w:val="0"/>
              <w:snapToGrid w:val="0"/>
              <w:ind w:left="0" w:firstLine="0" w:firstLineChars="0"/>
              <w:jc w:val="left"/>
              <w:rPr>
                <w:rFonts w:ascii="宋体" w:hAnsi="宋体"/>
                <w:sz w:val="24"/>
                <w:szCs w:val="24"/>
              </w:rPr>
            </w:pPr>
            <w:r>
              <w:rPr>
                <w:rFonts w:hint="eastAsia" w:ascii="宋体" w:hAnsi="宋体"/>
                <w:sz w:val="24"/>
                <w:szCs w:val="24"/>
              </w:rPr>
              <w:t>提供预诊分诊统计报表功能。</w:t>
            </w:r>
          </w:p>
        </w:tc>
        <w:bookmarkStart w:id="609" w:name="_Toc102556275"/>
        <w:bookmarkStart w:id="610" w:name="_Toc11024647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b/>
                <w:bCs/>
              </w:rPr>
              <w:t>绿色通道</w:t>
            </w:r>
            <w:bookmarkEnd w:id="609"/>
            <w:bookmarkEnd w:id="6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1"/>
              </w:numPr>
              <w:adjustRightInd w:val="0"/>
              <w:snapToGrid w:val="0"/>
              <w:ind w:left="0" w:firstLine="0" w:firstLineChars="0"/>
              <w:jc w:val="left"/>
              <w:rPr>
                <w:rFonts w:ascii="宋体" w:hAnsi="宋体"/>
                <w:sz w:val="24"/>
                <w:szCs w:val="24"/>
              </w:rPr>
            </w:pPr>
            <w:r>
              <w:rPr>
                <w:rFonts w:hint="eastAsia" w:ascii="宋体" w:hAnsi="宋体"/>
                <w:sz w:val="24"/>
                <w:szCs w:val="24"/>
              </w:rPr>
              <w:t>支持对病情特殊，急需救治处理的病人或者“三无病人”绿色通道的标记；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1"/>
              </w:numPr>
              <w:adjustRightInd w:val="0"/>
              <w:snapToGrid w:val="0"/>
              <w:ind w:left="0" w:firstLine="0" w:firstLineChars="0"/>
              <w:jc w:val="left"/>
              <w:rPr>
                <w:rFonts w:ascii="宋体" w:hAnsi="宋体"/>
                <w:sz w:val="24"/>
                <w:szCs w:val="24"/>
              </w:rPr>
            </w:pPr>
            <w:r>
              <w:rPr>
                <w:rFonts w:hint="eastAsia" w:ascii="宋体" w:hAnsi="宋体"/>
                <w:sz w:val="24"/>
                <w:szCs w:val="24"/>
              </w:rPr>
              <w:t>支持绿色通道类型的自定义功能。</w:t>
            </w:r>
          </w:p>
        </w:tc>
        <w:bookmarkStart w:id="611" w:name="_Toc102556276"/>
        <w:bookmarkStart w:id="612" w:name="_Toc11024647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b/>
                <w:bCs/>
              </w:rPr>
              <w:t>信息提醒</w:t>
            </w:r>
            <w:bookmarkEnd w:id="611"/>
            <w:bookmarkEnd w:id="6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2"/>
              </w:numPr>
              <w:adjustRightInd w:val="0"/>
              <w:snapToGrid w:val="0"/>
              <w:ind w:left="0" w:firstLine="0" w:firstLineChars="0"/>
              <w:jc w:val="left"/>
              <w:rPr>
                <w:rFonts w:ascii="宋体" w:hAnsi="宋体"/>
                <w:sz w:val="24"/>
                <w:szCs w:val="24"/>
              </w:rPr>
            </w:pPr>
            <w:r>
              <w:rPr>
                <w:rFonts w:hint="eastAsia" w:ascii="宋体" w:hAnsi="宋体"/>
                <w:sz w:val="24"/>
                <w:szCs w:val="24"/>
              </w:rPr>
              <w:t>支持对</w:t>
            </w:r>
            <w:r>
              <w:rPr>
                <w:rFonts w:ascii="宋体" w:hAnsi="宋体"/>
                <w:sz w:val="24"/>
                <w:szCs w:val="24"/>
              </w:rPr>
              <w:t>异常生命体征进行提醒</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2"/>
              </w:numPr>
              <w:adjustRightInd w:val="0"/>
              <w:snapToGrid w:val="0"/>
              <w:ind w:left="0" w:firstLine="0" w:firstLineChars="0"/>
              <w:jc w:val="left"/>
              <w:rPr>
                <w:rFonts w:ascii="宋体" w:hAnsi="宋体"/>
                <w:sz w:val="24"/>
                <w:szCs w:val="24"/>
              </w:rPr>
            </w:pPr>
            <w:r>
              <w:rPr>
                <w:rFonts w:hint="eastAsia" w:ascii="宋体" w:hAnsi="宋体"/>
                <w:sz w:val="24"/>
                <w:szCs w:val="24"/>
              </w:rPr>
              <w:t>支持</w:t>
            </w:r>
            <w:r>
              <w:rPr>
                <w:rFonts w:ascii="宋体" w:hAnsi="宋体"/>
                <w:sz w:val="24"/>
                <w:szCs w:val="24"/>
              </w:rPr>
              <w:t>过敏信息提醒和新增</w:t>
            </w:r>
            <w:r>
              <w:rPr>
                <w:rFonts w:hint="eastAsia" w:ascii="宋体" w:hAnsi="宋体"/>
                <w:sz w:val="24"/>
                <w:szCs w:val="24"/>
              </w:rPr>
              <w:t>。</w:t>
            </w:r>
          </w:p>
        </w:tc>
        <w:bookmarkStart w:id="613" w:name="_Toc110246480"/>
        <w:bookmarkStart w:id="614" w:name="_Toc10255627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b/>
                <w:bCs/>
              </w:rPr>
              <w:t>患者管理</w:t>
            </w:r>
            <w:bookmarkEnd w:id="613"/>
            <w:bookmarkEnd w:id="6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3"/>
              </w:numPr>
              <w:adjustRightInd w:val="0"/>
              <w:snapToGrid w:val="0"/>
              <w:ind w:left="0" w:firstLine="0" w:firstLineChars="0"/>
              <w:jc w:val="left"/>
              <w:rPr>
                <w:rFonts w:ascii="宋体" w:hAnsi="宋体"/>
                <w:sz w:val="24"/>
                <w:szCs w:val="24"/>
              </w:rPr>
            </w:pPr>
            <w:r>
              <w:rPr>
                <w:rFonts w:hint="eastAsia" w:ascii="宋体" w:hAnsi="宋体"/>
                <w:sz w:val="24"/>
                <w:szCs w:val="24"/>
              </w:rPr>
              <w:t>提供急诊病人选择列表功能；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3"/>
              </w:numPr>
              <w:adjustRightInd w:val="0"/>
              <w:snapToGrid w:val="0"/>
              <w:ind w:left="0" w:firstLine="0" w:firstLineChars="0"/>
              <w:jc w:val="left"/>
              <w:rPr>
                <w:rFonts w:ascii="宋体" w:hAnsi="宋体"/>
                <w:sz w:val="24"/>
                <w:szCs w:val="24"/>
              </w:rPr>
            </w:pPr>
            <w:r>
              <w:rPr>
                <w:rFonts w:hint="eastAsia" w:ascii="宋体" w:hAnsi="宋体"/>
                <w:sz w:val="24"/>
                <w:szCs w:val="24"/>
              </w:rPr>
              <w:t>支持在病人列表上进行患者生命体征信息、检验、检查、会诊信息的提示和一键查阅功能；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3"/>
              </w:numPr>
              <w:adjustRightInd w:val="0"/>
              <w:snapToGrid w:val="0"/>
              <w:ind w:left="0" w:firstLine="0" w:firstLineChars="0"/>
              <w:jc w:val="left"/>
              <w:rPr>
                <w:rFonts w:ascii="宋体" w:hAnsi="宋体"/>
                <w:sz w:val="24"/>
                <w:szCs w:val="24"/>
              </w:rPr>
            </w:pPr>
            <w:r>
              <w:rPr>
                <w:rFonts w:hint="eastAsia" w:ascii="宋体" w:hAnsi="宋体"/>
                <w:sz w:val="24"/>
                <w:szCs w:val="24"/>
              </w:rPr>
              <w:t>支持患者病人列表展示的个性化配置功能。</w:t>
            </w:r>
          </w:p>
        </w:tc>
        <w:bookmarkStart w:id="615" w:name="_Toc102556278"/>
        <w:bookmarkStart w:id="616" w:name="_Toc11024648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b/>
                <w:bCs/>
              </w:rPr>
              <w:t>病历文书</w:t>
            </w:r>
            <w:bookmarkEnd w:id="615"/>
            <w:bookmarkEnd w:id="6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提供急诊诊室、急诊抢救、急诊留观的病历的编辑功能，病历类型包括普通急诊病历，抢救/留观入室记录，病程记录，出室记录，操作记录，谈话记录，病案首页；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提供所见即所得的电子病历编辑与打印应用，提供专业的电子病历系统编辑器应用，支撑电子病历模板的制作、授权、修改等应用；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提供疾病病种模板、节点模板、整体模板、文本模板等多种病历模板方式；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支持根据病人当前状态（诊室、抢救、留观），自动加载当前状态的病历模板；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提供急诊诊室、急诊抢救、急诊留观病历的整体展示、查看和打印功能；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提供特殊字符、表格、图片、上下标，分数，医学公式，单位换算；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支持在急诊病历书写过程中，同屏查看和引用检验报告内容，支持检验报告内容在电子病历系统中的结构化存储和展示，并且能够一键式引入检验异常项目到病历中；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支持在急诊病历书写过程中，同屏查看和引用检查报告内容，并且能够一键式引入检查项目及结果到病历中；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提供病人历史急诊病历、历史诊断、历史医嘱的查看和引用功能；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提供病人历史住院病历，历史急诊病历的查看和引用功能；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4"/>
              </w:numPr>
              <w:adjustRightInd w:val="0"/>
              <w:snapToGrid w:val="0"/>
              <w:ind w:left="0" w:firstLine="0" w:firstLineChars="0"/>
              <w:jc w:val="left"/>
              <w:rPr>
                <w:rFonts w:ascii="宋体" w:hAnsi="宋体"/>
                <w:sz w:val="24"/>
                <w:szCs w:val="24"/>
              </w:rPr>
            </w:pPr>
            <w:r>
              <w:rPr>
                <w:rFonts w:hint="eastAsia" w:ascii="宋体" w:hAnsi="宋体"/>
                <w:sz w:val="24"/>
                <w:szCs w:val="24"/>
              </w:rPr>
              <w:t>提供病人历史急诊病历的查看和引用功能。</w:t>
            </w:r>
          </w:p>
        </w:tc>
        <w:bookmarkStart w:id="617" w:name="_Toc72153903"/>
        <w:bookmarkStart w:id="618" w:name="_Toc102556279"/>
        <w:bookmarkStart w:id="619" w:name="_Toc11024648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rFonts w:hint="eastAsia"/>
                <w:b/>
                <w:bCs/>
              </w:rPr>
              <w:t>诊断下达</w:t>
            </w:r>
            <w:bookmarkEnd w:id="617"/>
            <w:bookmarkEnd w:id="618"/>
            <w:bookmarkEnd w:id="6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5"/>
              </w:numPr>
              <w:adjustRightInd w:val="0"/>
              <w:snapToGrid w:val="0"/>
              <w:ind w:left="0" w:firstLine="0" w:firstLineChars="0"/>
              <w:jc w:val="left"/>
              <w:rPr>
                <w:rFonts w:ascii="宋体" w:hAnsi="宋体"/>
                <w:sz w:val="24"/>
                <w:szCs w:val="24"/>
              </w:rPr>
            </w:pPr>
            <w:r>
              <w:rPr>
                <w:rFonts w:hint="eastAsia" w:ascii="宋体" w:hAnsi="宋体"/>
                <w:sz w:val="24"/>
                <w:szCs w:val="24"/>
              </w:rPr>
              <w:t>提供西医ICD10诊断、中医疾病症候诊断及院自备诊断；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5"/>
              </w:numPr>
              <w:adjustRightInd w:val="0"/>
              <w:snapToGrid w:val="0"/>
              <w:ind w:left="0" w:firstLine="0" w:firstLineChars="0"/>
              <w:jc w:val="left"/>
              <w:rPr>
                <w:rFonts w:ascii="宋体" w:hAnsi="宋体"/>
                <w:sz w:val="24"/>
                <w:szCs w:val="24"/>
              </w:rPr>
            </w:pPr>
            <w:r>
              <w:rPr>
                <w:rFonts w:hint="eastAsia" w:ascii="宋体" w:hAnsi="宋体"/>
                <w:sz w:val="24"/>
                <w:szCs w:val="24"/>
              </w:rPr>
              <w:t>支持在诊断页面同屏展示病人历次诊断的功能，支持急诊历史诊断的快速引用功能；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5"/>
              </w:numPr>
              <w:adjustRightInd w:val="0"/>
              <w:snapToGrid w:val="0"/>
              <w:ind w:left="0" w:firstLine="0" w:firstLineChars="0"/>
              <w:jc w:val="left"/>
              <w:rPr>
                <w:rFonts w:ascii="宋体" w:hAnsi="宋体"/>
                <w:sz w:val="24"/>
                <w:szCs w:val="24"/>
              </w:rPr>
            </w:pPr>
            <w:r>
              <w:rPr>
                <w:rFonts w:hint="eastAsia" w:ascii="宋体" w:hAnsi="宋体"/>
                <w:sz w:val="24"/>
                <w:szCs w:val="24"/>
              </w:rPr>
              <w:t>支持按急诊诊室使用频次高低顺序展示常用急诊诊断，支持快速引用；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5"/>
              </w:numPr>
              <w:adjustRightInd w:val="0"/>
              <w:snapToGrid w:val="0"/>
              <w:ind w:left="0" w:firstLine="0" w:firstLineChars="0"/>
              <w:jc w:val="left"/>
              <w:rPr>
                <w:rFonts w:ascii="宋体" w:hAnsi="宋体"/>
                <w:sz w:val="24"/>
                <w:szCs w:val="24"/>
              </w:rPr>
            </w:pPr>
            <w:r>
              <w:rPr>
                <w:rFonts w:hint="eastAsia" w:ascii="宋体" w:hAnsi="宋体"/>
                <w:sz w:val="24"/>
                <w:szCs w:val="24"/>
              </w:rPr>
              <w:t>提供诊断常用模板的维护和展示功能，支持同屏一键引用常用诊断到当前诊断中；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5"/>
              </w:numPr>
              <w:adjustRightInd w:val="0"/>
              <w:snapToGrid w:val="0"/>
              <w:ind w:left="0" w:firstLine="0" w:firstLineChars="0"/>
              <w:jc w:val="left"/>
              <w:rPr>
                <w:rFonts w:ascii="宋体" w:hAnsi="宋体"/>
                <w:sz w:val="24"/>
                <w:szCs w:val="24"/>
              </w:rPr>
            </w:pPr>
            <w:r>
              <w:rPr>
                <w:rFonts w:hint="eastAsia" w:ascii="宋体" w:hAnsi="宋体"/>
                <w:sz w:val="24"/>
                <w:szCs w:val="24"/>
              </w:rPr>
              <w:t>支持急诊诊断与传染病上报的关联。</w:t>
            </w:r>
          </w:p>
        </w:tc>
        <w:bookmarkStart w:id="620" w:name="_Toc110246483"/>
        <w:bookmarkStart w:id="621" w:name="_Toc102556280"/>
        <w:bookmarkStart w:id="622" w:name="_Toc7215390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rFonts w:hint="eastAsia"/>
                <w:b/>
                <w:bCs/>
              </w:rPr>
              <w:t>报告查阅</w:t>
            </w:r>
            <w:bookmarkEnd w:id="620"/>
            <w:bookmarkEnd w:id="621"/>
            <w:bookmarkEnd w:id="6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6"/>
              </w:numPr>
              <w:adjustRightInd w:val="0"/>
              <w:snapToGrid w:val="0"/>
              <w:ind w:left="0" w:firstLine="0" w:firstLineChars="0"/>
              <w:jc w:val="left"/>
              <w:rPr>
                <w:rFonts w:ascii="宋体" w:hAnsi="宋体"/>
                <w:sz w:val="24"/>
                <w:szCs w:val="24"/>
              </w:rPr>
            </w:pPr>
            <w:r>
              <w:rPr>
                <w:rFonts w:hint="eastAsia" w:ascii="宋体" w:hAnsi="宋体"/>
                <w:sz w:val="24"/>
                <w:szCs w:val="24"/>
              </w:rPr>
              <w:t>提供急诊历史检验报告查阅功能，对多次报告的可生成趋势图；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6"/>
              </w:numPr>
              <w:adjustRightInd w:val="0"/>
              <w:snapToGrid w:val="0"/>
              <w:ind w:left="0" w:firstLine="0" w:firstLineChars="0"/>
              <w:jc w:val="left"/>
              <w:rPr>
                <w:rFonts w:ascii="宋体" w:hAnsi="宋体"/>
                <w:sz w:val="24"/>
                <w:szCs w:val="24"/>
              </w:rPr>
            </w:pPr>
            <w:r>
              <w:rPr>
                <w:rFonts w:hint="eastAsia" w:ascii="宋体" w:hAnsi="宋体"/>
                <w:sz w:val="24"/>
                <w:szCs w:val="24"/>
              </w:rPr>
              <w:t>提供急诊检查报告查阅功能，支持检查报告图片的调阅功能；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6"/>
              </w:numPr>
              <w:adjustRightInd w:val="0"/>
              <w:snapToGrid w:val="0"/>
              <w:ind w:left="0" w:firstLine="0" w:firstLineChars="0"/>
              <w:jc w:val="left"/>
              <w:rPr>
                <w:rFonts w:ascii="宋体" w:hAnsi="宋体"/>
                <w:sz w:val="24"/>
                <w:szCs w:val="24"/>
              </w:rPr>
            </w:pPr>
            <w:r>
              <w:rPr>
                <w:rFonts w:hint="eastAsia" w:ascii="宋体" w:hAnsi="宋体"/>
                <w:sz w:val="24"/>
                <w:szCs w:val="24"/>
              </w:rPr>
              <w:t>提供新检验检查报告的查看提醒功能；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6"/>
              </w:numPr>
              <w:adjustRightInd w:val="0"/>
              <w:snapToGrid w:val="0"/>
              <w:ind w:left="0" w:firstLine="0" w:firstLineChars="0"/>
              <w:jc w:val="left"/>
              <w:rPr>
                <w:rFonts w:ascii="宋体" w:hAnsi="宋体"/>
                <w:sz w:val="24"/>
                <w:szCs w:val="24"/>
              </w:rPr>
            </w:pPr>
            <w:r>
              <w:rPr>
                <w:rFonts w:hint="eastAsia" w:ascii="宋体" w:hAnsi="宋体"/>
                <w:sz w:val="24"/>
                <w:szCs w:val="24"/>
              </w:rPr>
              <w:t>提供检验报告危急值的提醒功能；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6"/>
              </w:numPr>
              <w:adjustRightInd w:val="0"/>
              <w:snapToGrid w:val="0"/>
              <w:ind w:left="0" w:firstLine="0" w:firstLineChars="0"/>
              <w:jc w:val="left"/>
              <w:rPr>
                <w:rFonts w:ascii="宋体" w:hAnsi="宋体"/>
                <w:sz w:val="24"/>
                <w:szCs w:val="24"/>
              </w:rPr>
            </w:pPr>
            <w:r>
              <w:rPr>
                <w:rFonts w:hint="eastAsia" w:ascii="宋体" w:hAnsi="宋体"/>
                <w:sz w:val="24"/>
                <w:szCs w:val="24"/>
              </w:rPr>
              <w:t>提供按时间轴的方式展示就诊病人历次所有检验检查报告的功能。</w:t>
            </w:r>
          </w:p>
        </w:tc>
        <w:bookmarkStart w:id="623" w:name="_Toc102556285"/>
        <w:bookmarkStart w:id="624" w:name="_Toc1102464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b/>
                <w:bCs/>
              </w:rPr>
              <w:t>病人流转</w:t>
            </w:r>
            <w:bookmarkEnd w:id="623"/>
            <w:bookmarkEnd w:id="6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7"/>
              </w:numPr>
              <w:adjustRightInd w:val="0"/>
              <w:snapToGrid w:val="0"/>
              <w:ind w:left="0" w:firstLine="0" w:firstLineChars="0"/>
              <w:jc w:val="left"/>
              <w:rPr>
                <w:rFonts w:ascii="宋体" w:hAnsi="宋体"/>
                <w:sz w:val="24"/>
                <w:szCs w:val="24"/>
              </w:rPr>
            </w:pPr>
            <w:r>
              <w:rPr>
                <w:rFonts w:hint="eastAsia" w:ascii="宋体" w:hAnsi="宋体"/>
                <w:sz w:val="24"/>
                <w:szCs w:val="24"/>
              </w:rPr>
              <w:t>提供急诊科内病人的流转功能，包括急诊诊室病人转抢救/留观，急诊抢救病人转留观，急诊留观病人转抢救；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7"/>
              </w:numPr>
              <w:adjustRightInd w:val="0"/>
              <w:snapToGrid w:val="0"/>
              <w:ind w:left="0" w:firstLine="0" w:firstLineChars="0"/>
              <w:jc w:val="left"/>
              <w:rPr>
                <w:rFonts w:ascii="宋体" w:hAnsi="宋体"/>
                <w:sz w:val="24"/>
                <w:szCs w:val="24"/>
              </w:rPr>
            </w:pPr>
            <w:r>
              <w:rPr>
                <w:rFonts w:hint="eastAsia" w:ascii="宋体" w:hAnsi="宋体"/>
                <w:sz w:val="24"/>
                <w:szCs w:val="24"/>
              </w:rPr>
              <w:t>提供急诊科病人与门诊，住院之间的流转，包括门诊病人转留观/抢救，急诊病人转住院；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7"/>
              </w:numPr>
              <w:adjustRightInd w:val="0"/>
              <w:snapToGrid w:val="0"/>
              <w:ind w:left="0" w:firstLine="0" w:firstLineChars="0"/>
              <w:jc w:val="left"/>
              <w:rPr>
                <w:rFonts w:ascii="宋体" w:hAnsi="宋体"/>
                <w:sz w:val="24"/>
                <w:szCs w:val="24"/>
              </w:rPr>
            </w:pPr>
            <w:r>
              <w:rPr>
                <w:rFonts w:hint="eastAsia" w:ascii="宋体" w:hAnsi="宋体"/>
                <w:sz w:val="24"/>
                <w:szCs w:val="24"/>
              </w:rPr>
              <w:t>提供流转病人的查询统计功能。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8"/>
              </w:numPr>
              <w:adjustRightInd w:val="0"/>
              <w:snapToGrid w:val="0"/>
              <w:ind w:left="0" w:firstLine="0" w:firstLineChars="0"/>
              <w:jc w:val="left"/>
              <w:rPr>
                <w:rFonts w:ascii="宋体" w:hAnsi="宋体"/>
                <w:sz w:val="24"/>
                <w:szCs w:val="24"/>
              </w:rPr>
            </w:pPr>
            <w:r>
              <w:rPr>
                <w:rFonts w:hint="eastAsia" w:ascii="宋体" w:hAnsi="宋体"/>
                <w:sz w:val="24"/>
                <w:szCs w:val="24"/>
              </w:rPr>
              <w:t>院感；</w:t>
            </w:r>
          </w:p>
        </w:tc>
        <w:bookmarkStart w:id="625" w:name="_Toc102556289"/>
        <w:bookmarkStart w:id="626" w:name="_Toc11024648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17"/>
              <w:numPr>
                <w:ilvl w:val="0"/>
                <w:numId w:val="368"/>
              </w:numPr>
              <w:adjustRightInd w:val="0"/>
              <w:snapToGrid w:val="0"/>
              <w:spacing w:after="0" w:line="240" w:lineRule="auto"/>
              <w:ind w:left="0" w:firstLine="0"/>
              <w:outlineLvl w:val="3"/>
              <w:rPr>
                <w:b/>
                <w:bCs/>
              </w:rPr>
            </w:pPr>
            <w:r>
              <w:rPr>
                <w:b/>
                <w:bCs/>
              </w:rPr>
              <w:t>急诊会诊</w:t>
            </w:r>
            <w:bookmarkEnd w:id="625"/>
            <w:bookmarkEnd w:id="6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9"/>
              </w:numPr>
              <w:adjustRightInd w:val="0"/>
              <w:snapToGrid w:val="0"/>
              <w:ind w:left="0" w:firstLine="0" w:firstLineChars="0"/>
              <w:jc w:val="left"/>
              <w:rPr>
                <w:rFonts w:ascii="宋体" w:hAnsi="宋体"/>
                <w:sz w:val="24"/>
                <w:szCs w:val="24"/>
              </w:rPr>
            </w:pPr>
            <w:r>
              <w:rPr>
                <w:rFonts w:hint="eastAsia" w:ascii="宋体" w:hAnsi="宋体"/>
                <w:sz w:val="24"/>
                <w:szCs w:val="24"/>
              </w:rPr>
              <w:t>提供急救会诊功能，被邀会诊科室包括急诊科、门诊和住院；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9"/>
              </w:numPr>
              <w:adjustRightInd w:val="0"/>
              <w:snapToGrid w:val="0"/>
              <w:ind w:left="0" w:firstLine="0" w:firstLineChars="0"/>
              <w:jc w:val="left"/>
              <w:rPr>
                <w:rFonts w:ascii="宋体" w:hAnsi="宋体"/>
                <w:sz w:val="24"/>
                <w:szCs w:val="24"/>
              </w:rPr>
            </w:pPr>
            <w:r>
              <w:rPr>
                <w:rFonts w:hint="eastAsia" w:ascii="宋体" w:hAnsi="宋体"/>
                <w:sz w:val="24"/>
                <w:szCs w:val="24"/>
              </w:rPr>
              <w:t>提供急救会诊的签到功能；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9"/>
              </w:numPr>
              <w:adjustRightInd w:val="0"/>
              <w:snapToGrid w:val="0"/>
              <w:ind w:left="0" w:firstLine="0" w:firstLineChars="0"/>
              <w:jc w:val="left"/>
              <w:rPr>
                <w:rFonts w:ascii="宋体" w:hAnsi="宋体"/>
                <w:sz w:val="24"/>
                <w:szCs w:val="24"/>
              </w:rPr>
            </w:pPr>
            <w:r>
              <w:rPr>
                <w:rFonts w:hint="eastAsia" w:ascii="宋体" w:hAnsi="宋体"/>
                <w:sz w:val="24"/>
                <w:szCs w:val="24"/>
              </w:rPr>
              <w:t>提供会诊记录的填写功能；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9"/>
              </w:numPr>
              <w:adjustRightInd w:val="0"/>
              <w:snapToGrid w:val="0"/>
              <w:ind w:left="0" w:firstLine="0" w:firstLineChars="0"/>
              <w:jc w:val="left"/>
              <w:rPr>
                <w:rFonts w:ascii="宋体" w:hAnsi="宋体"/>
                <w:sz w:val="24"/>
                <w:szCs w:val="24"/>
              </w:rPr>
            </w:pPr>
            <w:r>
              <w:rPr>
                <w:rFonts w:hint="eastAsia" w:ascii="宋体" w:hAnsi="宋体"/>
                <w:sz w:val="24"/>
                <w:szCs w:val="24"/>
              </w:rPr>
              <w:t>提供会诊评估功能，从时间、会诊质量、态度、患者满意度等方面对会诊进行评估；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79"/>
              </w:numPr>
              <w:adjustRightInd w:val="0"/>
              <w:snapToGrid w:val="0"/>
              <w:ind w:left="0" w:firstLine="0" w:firstLineChars="0"/>
              <w:jc w:val="left"/>
              <w:rPr>
                <w:rFonts w:ascii="宋体" w:hAnsi="宋体"/>
                <w:sz w:val="24"/>
                <w:szCs w:val="24"/>
              </w:rPr>
            </w:pPr>
            <w:r>
              <w:rPr>
                <w:rFonts w:hint="eastAsia" w:ascii="宋体" w:hAnsi="宋体"/>
                <w:sz w:val="24"/>
                <w:szCs w:val="24"/>
              </w:rPr>
              <w:t>提供会诊的统计功能。</w:t>
            </w:r>
          </w:p>
        </w:tc>
        <w:bookmarkStart w:id="627" w:name="_Toc1102464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病历全文检索</w:t>
            </w:r>
            <w:bookmarkEnd w:id="550"/>
            <w:bookmarkEnd w:id="551"/>
            <w:bookmarkEnd w:id="6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380"/>
              </w:numPr>
              <w:adjustRightInd w:val="0"/>
              <w:snapToGrid w:val="0"/>
              <w:ind w:left="0" w:firstLine="0" w:firstLineChars="0"/>
              <w:rPr>
                <w:rFonts w:ascii="宋体" w:hAnsi="宋体"/>
                <w:color w:val="000000"/>
                <w:sz w:val="24"/>
              </w:rPr>
            </w:pPr>
            <w:r>
              <w:rPr>
                <w:rFonts w:hint="eastAsia" w:ascii="宋体" w:hAnsi="宋体"/>
                <w:color w:val="000000"/>
                <w:sz w:val="24"/>
              </w:rPr>
              <w:t>提供分类检索、查阅病历的功能。检索项目应当至少包括患者基本信息、就诊时间、就诊科室、接诊医师、疾病编码信息等；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80"/>
              </w:numPr>
              <w:adjustRightInd w:val="0"/>
              <w:snapToGrid w:val="0"/>
              <w:spacing w:line="240" w:lineRule="auto"/>
              <w:ind w:left="0" w:firstLine="0"/>
              <w:rPr>
                <w:rFonts w:ascii="宋体" w:hAnsi="宋体" w:cs="宋体"/>
                <w:kern w:val="0"/>
              </w:rPr>
            </w:pPr>
            <w:r>
              <w:rPr>
                <w:rFonts w:hint="eastAsia" w:ascii="宋体" w:hAnsi="宋体" w:cs="宋体"/>
                <w:b/>
                <w:kern w:val="0"/>
                <w:sz w:val="21"/>
                <w:szCs w:val="21"/>
              </w:rPr>
              <w:t>▲</w:t>
            </w:r>
            <w:r>
              <w:rPr>
                <w:rFonts w:hint="eastAsia" w:ascii="宋体" w:hAnsi="宋体" w:cs="宋体"/>
                <w:kern w:val="0"/>
              </w:rPr>
              <w:t>提供关键字检索功能，同时支持多个关键字连接查询；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80"/>
              </w:numPr>
              <w:adjustRightInd w:val="0"/>
              <w:snapToGrid w:val="0"/>
              <w:spacing w:line="240" w:lineRule="auto"/>
              <w:ind w:left="0" w:firstLine="0"/>
              <w:rPr>
                <w:rFonts w:ascii="宋体" w:hAnsi="宋体" w:cs="宋体"/>
                <w:kern w:val="0"/>
              </w:rPr>
            </w:pPr>
            <w:r>
              <w:rPr>
                <w:rFonts w:hint="eastAsia" w:ascii="宋体" w:hAnsi="宋体" w:cs="宋体"/>
                <w:kern w:val="0"/>
              </w:rPr>
              <w:t>提供查询关键字统计功能；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80"/>
              </w:numPr>
              <w:adjustRightInd w:val="0"/>
              <w:snapToGrid w:val="0"/>
              <w:spacing w:line="240" w:lineRule="auto"/>
              <w:ind w:left="0" w:firstLine="0"/>
              <w:rPr>
                <w:rFonts w:ascii="宋体" w:hAnsi="宋体" w:cs="宋体"/>
                <w:kern w:val="0"/>
              </w:rPr>
            </w:pPr>
            <w:r>
              <w:rPr>
                <w:rFonts w:hint="eastAsia" w:ascii="宋体" w:hAnsi="宋体" w:cs="宋体"/>
                <w:kern w:val="0"/>
              </w:rPr>
              <w:t>提供按照文档类型自动筛选结果功能（病程、手术记录、出院小结等）；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80"/>
              </w:numPr>
              <w:adjustRightInd w:val="0"/>
              <w:snapToGrid w:val="0"/>
              <w:spacing w:line="240" w:lineRule="auto"/>
              <w:ind w:left="0" w:firstLine="0"/>
              <w:rPr>
                <w:rFonts w:ascii="宋体" w:hAnsi="宋体" w:cs="宋体"/>
                <w:kern w:val="0"/>
              </w:rPr>
            </w:pPr>
            <w:r>
              <w:rPr>
                <w:rFonts w:hint="eastAsia" w:ascii="宋体" w:hAnsi="宋体" w:cs="宋体"/>
                <w:kern w:val="0"/>
              </w:rPr>
              <w:t>提供按照科室、年龄、性别等筛选数据功能；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80"/>
              </w:numPr>
              <w:adjustRightInd w:val="0"/>
              <w:snapToGrid w:val="0"/>
              <w:spacing w:line="240" w:lineRule="auto"/>
              <w:ind w:left="0" w:firstLine="0"/>
              <w:rPr>
                <w:rFonts w:ascii="宋体" w:hAnsi="宋体"/>
              </w:rPr>
            </w:pPr>
            <w:r>
              <w:rPr>
                <w:rFonts w:hint="eastAsia" w:ascii="宋体" w:hAnsi="宋体" w:cs="宋体"/>
                <w:b/>
                <w:kern w:val="0"/>
                <w:sz w:val="21"/>
                <w:szCs w:val="21"/>
              </w:rPr>
              <w:t>▲</w:t>
            </w:r>
            <w:r>
              <w:rPr>
                <w:rFonts w:hint="eastAsia" w:ascii="宋体" w:hAnsi="宋体" w:cs="宋体"/>
                <w:kern w:val="0"/>
              </w:rPr>
              <w:t>提供调用患者统一视图查看完整就诊情况的功能；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80"/>
              </w:numPr>
              <w:adjustRightInd w:val="0"/>
              <w:snapToGrid w:val="0"/>
              <w:spacing w:line="240" w:lineRule="auto"/>
              <w:ind w:left="0" w:firstLine="0"/>
              <w:rPr>
                <w:rFonts w:ascii="宋体" w:hAnsi="宋体"/>
              </w:rPr>
            </w:pPr>
            <w:r>
              <w:rPr>
                <w:rFonts w:hint="eastAsia" w:ascii="宋体" w:hAnsi="宋体" w:cs="宋体"/>
                <w:kern w:val="0"/>
              </w:rPr>
              <w:t>提供门诊电子病历检索服务；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380"/>
              </w:numPr>
              <w:adjustRightInd w:val="0"/>
              <w:snapToGrid w:val="0"/>
              <w:spacing w:line="240" w:lineRule="auto"/>
              <w:ind w:left="0" w:firstLine="0"/>
              <w:rPr>
                <w:rFonts w:ascii="宋体" w:hAnsi="宋体"/>
              </w:rPr>
            </w:pPr>
            <w:r>
              <w:rPr>
                <w:rFonts w:hint="eastAsia" w:ascii="宋体" w:hAnsi="宋体" w:cs="宋体"/>
                <w:kern w:val="0"/>
              </w:rPr>
              <w:t>提供住院医生病历检索服务；</w:t>
            </w:r>
          </w:p>
        </w:tc>
        <w:bookmarkStart w:id="628" w:name="_Toc110246487"/>
        <w:bookmarkStart w:id="629" w:name="_Toc95212132"/>
        <w:bookmarkStart w:id="630" w:name="_Toc9910649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4"/>
                <w:szCs w:val="28"/>
              </w:rPr>
            </w:pPr>
            <w:r>
              <w:rPr>
                <w:rFonts w:hint="eastAsia" w:ascii="宋体" w:hAnsi="宋体"/>
                <w:b/>
                <w:bCs/>
                <w:sz w:val="24"/>
                <w:szCs w:val="28"/>
              </w:rPr>
              <w:t>病案首页管理</w:t>
            </w:r>
            <w:bookmarkEnd w:id="628"/>
            <w:bookmarkEnd w:id="6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
              <w:adjustRightInd w:val="0"/>
              <w:snapToGrid w:val="0"/>
              <w:ind w:firstLine="0" w:firstLineChars="0"/>
              <w:rPr>
                <w:rFonts w:ascii="宋体" w:hAnsi="宋体"/>
                <w:sz w:val="24"/>
              </w:rPr>
            </w:pPr>
            <w:r>
              <w:rPr>
                <w:rFonts w:hint="eastAsia" w:ascii="宋体" w:hAnsi="宋体"/>
                <w:sz w:val="24"/>
              </w:rPr>
              <w:t>病案首页整体遵循</w:t>
            </w:r>
            <w:r>
              <w:rPr>
                <w:rFonts w:hint="eastAsia" w:ascii="宋体" w:hAnsi="宋体"/>
                <w:color w:val="000000" w:themeColor="text1"/>
                <w:sz w:val="24"/>
                <w14:textFill>
                  <w14:solidFill>
                    <w14:schemeClr w14:val="tx1"/>
                  </w14:solidFill>
                </w14:textFill>
              </w:rPr>
              <w:t>国家</w:t>
            </w:r>
            <w:r>
              <w:rPr>
                <w:rFonts w:hint="eastAsia" w:ascii="宋体" w:hAnsi="宋体"/>
                <w:sz w:val="24"/>
              </w:rPr>
              <w:t>卫健委对病案首页的要求，支持中西医病案首页，支持</w:t>
            </w:r>
            <w:r>
              <w:rPr>
                <w:rFonts w:hint="eastAsia" w:ascii="宋体" w:hAnsi="宋体"/>
                <w:color w:val="333333"/>
                <w:spacing w:val="8"/>
                <w:sz w:val="24"/>
                <w:shd w:val="clear" w:color="auto" w:fill="FFFFFF"/>
              </w:rPr>
              <w:t>二、三级公立医院绩效考核与数据质量控制要求，符合</w:t>
            </w:r>
            <w:r>
              <w:rPr>
                <w:rFonts w:hint="eastAsia" w:ascii="宋体" w:hAnsi="宋体"/>
                <w:color w:val="484848"/>
                <w:sz w:val="24"/>
              </w:rPr>
              <w:t>《卫生部关于修订病案首页的通知》（卫医政发〔2011〕84号）、《国家卫生计生委办公厅关于印发住院病案首页数据填写质量规范（暂行）和住院病案首页数据质量管理与控制指标（2016版）的通知》（国卫办医发〔2016〕24号）标准，启用《疾病分类代码国家临床版2.0》和《手术操作分类代码国家临床版2.0》新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381"/>
              </w:numPr>
              <w:adjustRightInd w:val="0"/>
              <w:snapToGrid w:val="0"/>
              <w:ind w:left="0" w:firstLine="0"/>
              <w:rPr>
                <w:rFonts w:ascii="宋体" w:hAnsi="宋体"/>
                <w:bCs/>
                <w:color w:val="000000"/>
                <w:sz w:val="24"/>
              </w:rPr>
            </w:pPr>
            <w:r>
              <w:rPr>
                <w:rFonts w:hint="eastAsia" w:ascii="宋体" w:hAnsi="宋体"/>
                <w:bCs/>
                <w:color w:val="000000"/>
                <w:sz w:val="24"/>
              </w:rPr>
              <w:t>具备国家</w:t>
            </w:r>
            <w:r>
              <w:rPr>
                <w:rFonts w:ascii="宋体" w:hAnsi="宋体"/>
                <w:bCs/>
                <w:color w:val="000000"/>
                <w:sz w:val="24"/>
              </w:rPr>
              <w:t>卫生计生委、国家中医药管理局要求的最新病案首页，支持</w:t>
            </w:r>
            <w:r>
              <w:rPr>
                <w:rFonts w:hint="eastAsia" w:ascii="宋体" w:hAnsi="宋体"/>
                <w:bCs/>
                <w:color w:val="000000"/>
                <w:sz w:val="24"/>
              </w:rPr>
              <w:t>西医</w:t>
            </w:r>
            <w:r>
              <w:rPr>
                <w:rFonts w:ascii="宋体" w:hAnsi="宋体"/>
                <w:bCs/>
                <w:color w:val="000000"/>
                <w:sz w:val="24"/>
              </w:rPr>
              <w:t>病案首页、中医病案首页。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381"/>
              </w:numPr>
              <w:adjustRightInd w:val="0"/>
              <w:snapToGrid w:val="0"/>
              <w:ind w:left="0" w:firstLine="0"/>
              <w:rPr>
                <w:rFonts w:ascii="宋体" w:hAnsi="宋体"/>
                <w:bCs/>
                <w:color w:val="000000"/>
                <w:sz w:val="24"/>
              </w:rPr>
            </w:pPr>
            <w:r>
              <w:rPr>
                <w:rFonts w:hint="eastAsia" w:ascii="宋体" w:hAnsi="宋体"/>
                <w:bCs/>
                <w:color w:val="000000"/>
                <w:sz w:val="24"/>
              </w:rPr>
              <w:t>支持</w:t>
            </w:r>
            <w:r>
              <w:rPr>
                <w:rFonts w:ascii="宋体" w:hAnsi="宋体"/>
                <w:bCs/>
                <w:color w:val="000000"/>
                <w:sz w:val="24"/>
              </w:rPr>
              <w:t>病案首页附页</w:t>
            </w:r>
            <w:r>
              <w:rPr>
                <w:rFonts w:hint="eastAsia" w:ascii="宋体" w:hAnsi="宋体"/>
                <w:bCs/>
                <w:color w:val="000000"/>
                <w:sz w:val="24"/>
              </w:rPr>
              <w:t>自定义</w:t>
            </w:r>
            <w:r>
              <w:rPr>
                <w:rFonts w:ascii="宋体" w:hAnsi="宋体"/>
                <w:bCs/>
                <w:color w:val="000000"/>
                <w:sz w:val="24"/>
              </w:rPr>
              <w:t>应用，在国家卫生计生委及中医药管理局要求的首页基础之上，</w:t>
            </w:r>
            <w:r>
              <w:rPr>
                <w:rFonts w:hint="eastAsia" w:ascii="宋体" w:hAnsi="宋体"/>
                <w:bCs/>
                <w:color w:val="000000"/>
                <w:sz w:val="24"/>
              </w:rPr>
              <w:t>支持医院自定义病案首页（主要用于未来增加病案首页附页）。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381"/>
              </w:numPr>
              <w:adjustRightInd w:val="0"/>
              <w:snapToGrid w:val="0"/>
              <w:ind w:left="0" w:firstLine="0"/>
              <w:rPr>
                <w:rFonts w:ascii="宋体" w:hAnsi="宋体"/>
                <w:bCs/>
                <w:color w:val="000000"/>
                <w:sz w:val="24"/>
              </w:rPr>
            </w:pPr>
            <w:r>
              <w:rPr>
                <w:rFonts w:hint="eastAsia" w:ascii="宋体" w:hAnsi="宋体"/>
                <w:bCs/>
                <w:color w:val="000000"/>
                <w:sz w:val="24"/>
              </w:rPr>
              <w:t>首页中的信息能够从病历内容中自动提取（如：病人基本信息、诊断信息等），同时提供手工录入模式。支持诊断库、手术库的查询录入。支持下拉选项、勾选录入。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381"/>
              </w:numPr>
              <w:adjustRightInd w:val="0"/>
              <w:snapToGrid w:val="0"/>
              <w:ind w:left="0" w:firstLine="0"/>
              <w:rPr>
                <w:rFonts w:ascii="宋体" w:hAnsi="宋体"/>
                <w:bCs/>
                <w:color w:val="000000"/>
                <w:sz w:val="24"/>
              </w:rPr>
            </w:pPr>
            <w:r>
              <w:rPr>
                <w:rFonts w:hint="eastAsia" w:ascii="宋体" w:hAnsi="宋体"/>
                <w:bCs/>
                <w:color w:val="000000"/>
                <w:sz w:val="24"/>
              </w:rPr>
              <w:t>首页数据支持直接从外部系统获取功能。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381"/>
              </w:numPr>
              <w:adjustRightInd w:val="0"/>
              <w:snapToGrid w:val="0"/>
              <w:ind w:left="0" w:firstLine="0"/>
              <w:rPr>
                <w:rFonts w:ascii="宋体" w:hAnsi="宋体"/>
                <w:bCs/>
                <w:color w:val="000000"/>
                <w:sz w:val="24"/>
              </w:rPr>
            </w:pPr>
            <w:r>
              <w:rPr>
                <w:rFonts w:hint="eastAsia" w:ascii="宋体" w:hAnsi="宋体"/>
                <w:bCs/>
                <w:color w:val="000000"/>
                <w:sz w:val="24"/>
              </w:rPr>
              <w:t xml:space="preserve">支持首页的相关验证功能，对于不合理或者错误的录入，系统自动给出验证结果并醒目提示医生。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381"/>
              </w:numPr>
              <w:adjustRightInd w:val="0"/>
              <w:snapToGrid w:val="0"/>
              <w:ind w:left="0" w:firstLine="0"/>
              <w:rPr>
                <w:rFonts w:ascii="宋体" w:hAnsi="宋体"/>
                <w:bCs/>
                <w:color w:val="000000"/>
                <w:sz w:val="24"/>
              </w:rPr>
            </w:pPr>
            <w:r>
              <w:rPr>
                <w:rFonts w:hint="eastAsia" w:ascii="宋体" w:hAnsi="宋体"/>
                <w:bCs/>
                <w:color w:val="000000"/>
                <w:sz w:val="24"/>
              </w:rPr>
              <w:t>可设置</w:t>
            </w:r>
            <w:r>
              <w:rPr>
                <w:rFonts w:ascii="宋体" w:hAnsi="宋体"/>
                <w:bCs/>
                <w:color w:val="000000"/>
                <w:sz w:val="24"/>
              </w:rPr>
              <w:t>首页信息不</w:t>
            </w:r>
            <w:r>
              <w:rPr>
                <w:rFonts w:hint="eastAsia" w:ascii="宋体" w:hAnsi="宋体"/>
                <w:bCs/>
                <w:color w:val="000000"/>
                <w:sz w:val="24"/>
              </w:rPr>
              <w:t>完整时不允许</w:t>
            </w:r>
            <w:r>
              <w:rPr>
                <w:rFonts w:ascii="宋体" w:hAnsi="宋体"/>
                <w:bCs/>
                <w:color w:val="000000"/>
                <w:sz w:val="24"/>
              </w:rPr>
              <w:t>打印的管理机制。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numPr>
                <w:ilvl w:val="0"/>
                <w:numId w:val="381"/>
              </w:numPr>
              <w:adjustRightInd w:val="0"/>
              <w:snapToGrid w:val="0"/>
              <w:ind w:left="0" w:firstLine="0"/>
              <w:rPr>
                <w:rFonts w:ascii="宋体" w:hAnsi="宋体"/>
                <w:bCs/>
                <w:color w:val="000000"/>
                <w:sz w:val="24"/>
              </w:rPr>
            </w:pPr>
            <w:r>
              <w:rPr>
                <w:rFonts w:ascii="宋体" w:hAnsi="宋体"/>
                <w:bCs/>
                <w:color w:val="000000"/>
                <w:sz w:val="24"/>
              </w:rPr>
              <w:t>病历首页模板编辑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2"/>
              </w:numPr>
              <w:adjustRightInd w:val="0"/>
              <w:snapToGrid w:val="0"/>
              <w:ind w:firstLine="0" w:firstLineChars="0"/>
              <w:jc w:val="left"/>
              <w:rPr>
                <w:rFonts w:ascii="宋体" w:hAnsi="宋体"/>
                <w:color w:val="000000"/>
                <w:sz w:val="24"/>
              </w:rPr>
            </w:pPr>
            <w:r>
              <w:rPr>
                <w:rFonts w:hint="eastAsia" w:ascii="宋体" w:hAnsi="宋体"/>
                <w:color w:val="000000"/>
                <w:sz w:val="24"/>
              </w:rPr>
              <w:t>支持新建病历首页模板，可直接从数据库引用或从本地文件引用；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2"/>
              </w:numPr>
              <w:adjustRightInd w:val="0"/>
              <w:snapToGrid w:val="0"/>
              <w:ind w:firstLine="0" w:firstLineChars="0"/>
              <w:jc w:val="left"/>
              <w:rPr>
                <w:rFonts w:ascii="宋体" w:hAnsi="宋体"/>
                <w:color w:val="000000"/>
                <w:sz w:val="24"/>
              </w:rPr>
            </w:pPr>
            <w:r>
              <w:rPr>
                <w:rFonts w:hint="eastAsia" w:ascii="宋体" w:hAnsi="宋体"/>
                <w:color w:val="000000"/>
                <w:sz w:val="24"/>
              </w:rPr>
              <w:t>支持病历首页模板编辑，调整模板大小、背景、输入框、日期选择等；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2"/>
              </w:numPr>
              <w:adjustRightInd w:val="0"/>
              <w:snapToGrid w:val="0"/>
              <w:ind w:firstLine="0" w:firstLineChars="0"/>
              <w:jc w:val="left"/>
              <w:rPr>
                <w:rFonts w:ascii="宋体" w:hAnsi="宋体"/>
                <w:color w:val="000000"/>
                <w:sz w:val="24"/>
              </w:rPr>
            </w:pPr>
            <w:r>
              <w:rPr>
                <w:rFonts w:hint="eastAsia" w:ascii="宋体" w:hAnsi="宋体"/>
                <w:color w:val="000000"/>
                <w:sz w:val="24"/>
              </w:rPr>
              <w:t>支持常用的剪切、复制、粘贴、删除、全选、复制模板、粘贴模板；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2"/>
              </w:numPr>
              <w:adjustRightInd w:val="0"/>
              <w:snapToGrid w:val="0"/>
              <w:ind w:firstLine="0" w:firstLineChars="0"/>
              <w:jc w:val="left"/>
              <w:rPr>
                <w:rFonts w:ascii="宋体" w:hAnsi="宋体"/>
                <w:color w:val="000000"/>
                <w:sz w:val="24"/>
              </w:rPr>
            </w:pPr>
            <w:r>
              <w:rPr>
                <w:rFonts w:hint="eastAsia" w:ascii="宋体" w:hAnsi="宋体"/>
                <w:color w:val="000000"/>
                <w:sz w:val="24"/>
              </w:rPr>
              <w:t>支持焦点置层、移动及锁定；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2"/>
              </w:numPr>
              <w:adjustRightInd w:val="0"/>
              <w:snapToGrid w:val="0"/>
              <w:ind w:firstLine="0" w:firstLineChars="0"/>
              <w:jc w:val="left"/>
              <w:rPr>
                <w:rFonts w:ascii="宋体" w:hAnsi="宋体"/>
                <w:color w:val="000000"/>
                <w:sz w:val="24"/>
              </w:rPr>
            </w:pPr>
            <w:r>
              <w:rPr>
                <w:rFonts w:hint="eastAsia" w:ascii="宋体" w:hAnsi="宋体"/>
                <w:color w:val="000000"/>
                <w:sz w:val="24"/>
              </w:rPr>
              <w:t>提供帮助文档，提供‘操作说明’和‘纸张与像素’等帮助说明书；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2"/>
              </w:numPr>
              <w:adjustRightInd w:val="0"/>
              <w:snapToGrid w:val="0"/>
              <w:ind w:firstLine="0" w:firstLineChars="0"/>
              <w:jc w:val="left"/>
              <w:rPr>
                <w:rFonts w:ascii="宋体" w:hAnsi="宋体"/>
                <w:color w:val="000000"/>
                <w:sz w:val="24"/>
              </w:rPr>
            </w:pPr>
            <w:r>
              <w:rPr>
                <w:rFonts w:hint="eastAsia" w:ascii="宋体" w:hAnsi="宋体"/>
                <w:color w:val="000000"/>
                <w:sz w:val="24"/>
              </w:rPr>
              <w:t>支持缩放设置，提供设置缩放比、</w:t>
            </w:r>
            <w:r>
              <w:rPr>
                <w:rFonts w:ascii="宋体" w:hAnsi="宋体"/>
                <w:color w:val="000000"/>
                <w:sz w:val="24"/>
              </w:rPr>
              <w:t>X偏移、Y偏移</w:t>
            </w:r>
            <w:r>
              <w:rPr>
                <w:rFonts w:hint="eastAsia" w:ascii="宋体" w:hAnsi="宋体"/>
                <w:color w:val="000000"/>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2"/>
              </w:numPr>
              <w:adjustRightInd w:val="0"/>
              <w:snapToGrid w:val="0"/>
              <w:ind w:firstLine="0" w:firstLineChars="0"/>
              <w:jc w:val="left"/>
              <w:rPr>
                <w:rFonts w:ascii="宋体" w:hAnsi="宋体"/>
                <w:color w:val="000000"/>
                <w:sz w:val="24"/>
              </w:rPr>
            </w:pPr>
            <w:r>
              <w:rPr>
                <w:rFonts w:ascii="宋体" w:hAnsi="宋体"/>
                <w:color w:val="000000"/>
                <w:sz w:val="24"/>
              </w:rPr>
              <w:t>病案首页验证</w:t>
            </w:r>
            <w:r>
              <w:rPr>
                <w:rFonts w:hint="eastAsia" w:ascii="宋体" w:hAnsi="宋体"/>
                <w:color w:val="000000"/>
                <w:sz w:val="24"/>
              </w:rPr>
              <w:t>，支持病案首页完整性、逻辑性、必填项等质控功能。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2"/>
              </w:numPr>
              <w:adjustRightInd w:val="0"/>
              <w:snapToGrid w:val="0"/>
              <w:ind w:firstLine="0" w:firstLineChars="0"/>
              <w:jc w:val="left"/>
              <w:rPr>
                <w:rFonts w:ascii="宋体" w:hAnsi="宋体"/>
                <w:color w:val="000000"/>
                <w:sz w:val="24"/>
              </w:rPr>
            </w:pPr>
            <w:r>
              <w:rPr>
                <w:rFonts w:hint="eastAsia" w:ascii="宋体" w:hAnsi="宋体"/>
                <w:color w:val="000000"/>
                <w:sz w:val="24"/>
              </w:rPr>
              <w:t>病案首页质控点能够根据诊断、年龄、手术、病理等进行验证设置。</w:t>
            </w:r>
          </w:p>
        </w:tc>
        <w:bookmarkStart w:id="631" w:name="_Toc81991014"/>
        <w:bookmarkStart w:id="632" w:name="_Toc110246400"/>
        <w:bookmarkStart w:id="633" w:name="_Toc102556044"/>
        <w:bookmarkStart w:id="634" w:name="_Toc11024648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252"/>
              </w:numPr>
              <w:adjustRightInd w:val="0"/>
              <w:snapToGrid w:val="0"/>
              <w:ind w:left="0" w:firstLine="0" w:firstLineChars="0"/>
              <w:outlineLvl w:val="2"/>
              <w:rPr>
                <w:rFonts w:ascii="宋体" w:hAnsi="宋体"/>
                <w:b/>
                <w:bCs/>
                <w:sz w:val="28"/>
                <w:szCs w:val="32"/>
              </w:rPr>
            </w:pPr>
            <w:r>
              <w:rPr>
                <w:rFonts w:hint="eastAsia" w:ascii="宋体" w:hAnsi="宋体"/>
                <w:b/>
                <w:bCs/>
                <w:sz w:val="24"/>
                <w:szCs w:val="28"/>
              </w:rPr>
              <w:t>主数据</w:t>
            </w:r>
            <w:bookmarkEnd w:id="631"/>
            <w:bookmarkEnd w:id="632"/>
            <w:bookmarkEnd w:id="633"/>
          </w:p>
        </w:tc>
        <w:bookmarkStart w:id="635" w:name="_Toc110246401"/>
        <w:bookmarkStart w:id="636" w:name="_Toc102556046"/>
        <w:bookmarkStart w:id="637" w:name="_Toc8199101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3"/>
              </w:numPr>
              <w:adjustRightInd w:val="0"/>
              <w:snapToGrid w:val="0"/>
              <w:ind w:left="0" w:firstLine="0" w:firstLineChars="0"/>
              <w:jc w:val="left"/>
              <w:outlineLvl w:val="2"/>
              <w:rPr>
                <w:rFonts w:ascii="宋体" w:hAnsi="宋体"/>
                <w:b/>
                <w:bCs/>
                <w:sz w:val="24"/>
                <w:szCs w:val="24"/>
              </w:rPr>
            </w:pPr>
            <w:r>
              <w:rPr>
                <w:rFonts w:hint="eastAsia" w:ascii="宋体" w:hAnsi="宋体"/>
                <w:b/>
                <w:bCs/>
                <w:sz w:val="24"/>
                <w:szCs w:val="24"/>
              </w:rPr>
              <w:t>信息维护管理</w:t>
            </w:r>
            <w:bookmarkEnd w:id="6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4"/>
              </w:numPr>
              <w:adjustRightInd w:val="0"/>
              <w:snapToGrid w:val="0"/>
              <w:ind w:left="0" w:firstLine="0" w:firstLineChars="0"/>
              <w:jc w:val="left"/>
              <w:rPr>
                <w:rFonts w:ascii="宋体" w:hAnsi="宋体"/>
                <w:b/>
                <w:bCs/>
                <w:sz w:val="24"/>
                <w:szCs w:val="24"/>
              </w:rPr>
            </w:pPr>
            <w:r>
              <w:rPr>
                <w:rFonts w:hint="eastAsia" w:ascii="宋体" w:hAnsi="宋体"/>
                <w:b/>
                <w:bCs/>
                <w:sz w:val="24"/>
                <w:szCs w:val="24"/>
              </w:rPr>
              <w:t>机构、科室、用户、角色维护</w:t>
            </w:r>
            <w:bookmarkEnd w:id="636"/>
            <w:bookmarkEnd w:id="6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5"/>
              </w:numPr>
              <w:adjustRightInd w:val="0"/>
              <w:snapToGrid w:val="0"/>
              <w:ind w:left="0" w:firstLine="0" w:firstLineChars="0"/>
              <w:jc w:val="left"/>
              <w:rPr>
                <w:rFonts w:ascii="宋体" w:hAnsi="宋体"/>
                <w:sz w:val="24"/>
                <w:szCs w:val="24"/>
              </w:rPr>
            </w:pPr>
            <w:r>
              <w:rPr>
                <w:rFonts w:hint="eastAsia" w:ascii="宋体" w:hAnsi="宋体"/>
                <w:sz w:val="24"/>
                <w:szCs w:val="24"/>
              </w:rPr>
              <w:t>支持维护医院机构、科室、用户、角色信息，可对医院机构、科室、用户、角色信息进行关键字检索；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5"/>
              </w:numPr>
              <w:adjustRightInd w:val="0"/>
              <w:snapToGrid w:val="0"/>
              <w:ind w:left="0" w:firstLine="0" w:firstLineChars="0"/>
              <w:jc w:val="left"/>
              <w:rPr>
                <w:rFonts w:ascii="宋体" w:hAnsi="宋体"/>
                <w:sz w:val="24"/>
                <w:szCs w:val="24"/>
              </w:rPr>
            </w:pPr>
            <w:r>
              <w:rPr>
                <w:rFonts w:hint="eastAsia" w:ascii="宋体" w:hAnsi="宋体"/>
                <w:sz w:val="24"/>
                <w:szCs w:val="24"/>
              </w:rPr>
              <w:t>支持添加医院机构、科室、用户、角色信息；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5"/>
              </w:numPr>
              <w:adjustRightInd w:val="0"/>
              <w:snapToGrid w:val="0"/>
              <w:ind w:left="0" w:firstLine="0" w:firstLineChars="0"/>
              <w:jc w:val="left"/>
              <w:rPr>
                <w:rFonts w:ascii="宋体" w:hAnsi="宋体"/>
                <w:sz w:val="24"/>
                <w:szCs w:val="24"/>
              </w:rPr>
            </w:pPr>
            <w:r>
              <w:rPr>
                <w:rFonts w:hint="eastAsia" w:ascii="宋体" w:hAnsi="宋体"/>
                <w:sz w:val="24"/>
                <w:szCs w:val="24"/>
              </w:rPr>
              <w:t>支持导入医院机构、科室、用户、角色信息；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5"/>
              </w:numPr>
              <w:adjustRightInd w:val="0"/>
              <w:snapToGrid w:val="0"/>
              <w:ind w:left="0" w:firstLine="0" w:firstLineChars="0"/>
              <w:jc w:val="left"/>
              <w:rPr>
                <w:rFonts w:ascii="宋体" w:hAnsi="宋体"/>
                <w:sz w:val="24"/>
                <w:szCs w:val="24"/>
              </w:rPr>
            </w:pPr>
            <w:r>
              <w:rPr>
                <w:rFonts w:hint="eastAsia" w:ascii="宋体" w:hAnsi="宋体"/>
                <w:sz w:val="24"/>
                <w:szCs w:val="24"/>
              </w:rPr>
              <w:t>支持编辑医院机构、科室、用户、角色信息；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5"/>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 医院机构、科室、用户、角色信息状态启用/停用。</w:t>
            </w:r>
          </w:p>
        </w:tc>
        <w:bookmarkStart w:id="638" w:name="_Toc81991020"/>
        <w:bookmarkStart w:id="639" w:name="_Toc10255605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4"/>
              </w:numPr>
              <w:adjustRightInd w:val="0"/>
              <w:snapToGrid w:val="0"/>
              <w:ind w:left="0" w:firstLine="0" w:firstLineChars="0"/>
              <w:jc w:val="left"/>
              <w:rPr>
                <w:rFonts w:ascii="宋体" w:hAnsi="宋体"/>
                <w:b/>
                <w:bCs/>
                <w:sz w:val="24"/>
                <w:szCs w:val="24"/>
              </w:rPr>
            </w:pPr>
            <w:r>
              <w:rPr>
                <w:rFonts w:hint="eastAsia" w:ascii="宋体" w:hAnsi="宋体"/>
                <w:b/>
                <w:bCs/>
                <w:sz w:val="24"/>
                <w:szCs w:val="24"/>
              </w:rPr>
              <w:t>用户机构、科室权限</w:t>
            </w:r>
            <w:bookmarkEnd w:id="638"/>
            <w:bookmarkEnd w:id="6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6"/>
              </w:numPr>
              <w:adjustRightInd w:val="0"/>
              <w:snapToGrid w:val="0"/>
              <w:ind w:left="0" w:firstLine="0" w:firstLineChars="0"/>
              <w:jc w:val="left"/>
              <w:rPr>
                <w:rFonts w:ascii="宋体" w:hAnsi="宋体"/>
                <w:sz w:val="24"/>
                <w:szCs w:val="24"/>
              </w:rPr>
            </w:pPr>
            <w:r>
              <w:rPr>
                <w:rFonts w:hint="eastAsia" w:ascii="宋体" w:hAnsi="宋体"/>
                <w:sz w:val="24"/>
                <w:szCs w:val="24"/>
              </w:rPr>
              <w:t>提供用户机构权限管理及检索功能；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6"/>
              </w:numPr>
              <w:adjustRightInd w:val="0"/>
              <w:snapToGrid w:val="0"/>
              <w:ind w:left="0" w:firstLine="0" w:firstLineChars="0"/>
              <w:jc w:val="left"/>
              <w:rPr>
                <w:rFonts w:ascii="宋体" w:hAnsi="宋体"/>
                <w:sz w:val="24"/>
                <w:szCs w:val="24"/>
              </w:rPr>
            </w:pPr>
            <w:r>
              <w:rPr>
                <w:rFonts w:hint="eastAsia" w:ascii="宋体" w:hAnsi="宋体"/>
                <w:sz w:val="24"/>
                <w:szCs w:val="24"/>
              </w:rPr>
              <w:t>支持保存修改的用户机构权限；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6"/>
              </w:numPr>
              <w:adjustRightInd w:val="0"/>
              <w:snapToGrid w:val="0"/>
              <w:ind w:left="0" w:firstLine="0" w:firstLineChars="0"/>
              <w:jc w:val="left"/>
              <w:rPr>
                <w:rFonts w:ascii="宋体" w:hAnsi="宋体"/>
                <w:sz w:val="24"/>
                <w:szCs w:val="24"/>
              </w:rPr>
            </w:pPr>
            <w:r>
              <w:rPr>
                <w:rFonts w:hint="eastAsia" w:ascii="宋体" w:hAnsi="宋体"/>
                <w:sz w:val="24"/>
                <w:szCs w:val="24"/>
              </w:rPr>
              <w:t>支持修改用户机构权限。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6"/>
              </w:numPr>
              <w:adjustRightInd w:val="0"/>
              <w:snapToGrid w:val="0"/>
              <w:ind w:left="0" w:firstLine="0" w:firstLineChars="0"/>
              <w:jc w:val="left"/>
              <w:rPr>
                <w:rFonts w:ascii="宋体" w:hAnsi="宋体"/>
                <w:sz w:val="24"/>
                <w:szCs w:val="24"/>
              </w:rPr>
            </w:pPr>
            <w:r>
              <w:rPr>
                <w:rFonts w:hint="eastAsia" w:ascii="宋体" w:hAnsi="宋体"/>
                <w:sz w:val="24"/>
                <w:szCs w:val="24"/>
              </w:rPr>
              <w:t>提供对不同科室及同一科室不同用户进行不同权限授予功能，可检索相关信息；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6"/>
              </w:numPr>
              <w:adjustRightInd w:val="0"/>
              <w:snapToGrid w:val="0"/>
              <w:ind w:left="0" w:firstLine="0" w:firstLineChars="0"/>
              <w:jc w:val="left"/>
              <w:rPr>
                <w:rFonts w:ascii="宋体" w:hAnsi="宋体"/>
                <w:sz w:val="24"/>
                <w:szCs w:val="24"/>
              </w:rPr>
            </w:pPr>
            <w:r>
              <w:rPr>
                <w:rFonts w:hint="eastAsia" w:ascii="宋体" w:hAnsi="宋体"/>
                <w:sz w:val="24"/>
                <w:szCs w:val="24"/>
              </w:rPr>
              <w:t>支持保存维护的权限信息；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6"/>
              </w:numPr>
              <w:adjustRightInd w:val="0"/>
              <w:snapToGrid w:val="0"/>
              <w:ind w:left="0" w:firstLine="0" w:firstLineChars="0"/>
              <w:jc w:val="left"/>
              <w:rPr>
                <w:rFonts w:ascii="宋体" w:hAnsi="宋体"/>
                <w:sz w:val="24"/>
                <w:szCs w:val="24"/>
              </w:rPr>
            </w:pPr>
            <w:r>
              <w:rPr>
                <w:rFonts w:hint="eastAsia" w:ascii="宋体" w:hAnsi="宋体"/>
                <w:sz w:val="24"/>
                <w:szCs w:val="24"/>
              </w:rPr>
              <w:t>支持复制权限,用于不同科室之间权限复制；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6"/>
              </w:numPr>
              <w:adjustRightInd w:val="0"/>
              <w:snapToGrid w:val="0"/>
              <w:ind w:left="0" w:firstLine="0" w:firstLineChars="0"/>
              <w:jc w:val="left"/>
              <w:rPr>
                <w:rFonts w:ascii="宋体" w:hAnsi="宋体"/>
                <w:sz w:val="24"/>
                <w:szCs w:val="24"/>
              </w:rPr>
            </w:pPr>
            <w:r>
              <w:rPr>
                <w:rFonts w:hint="eastAsia" w:ascii="宋体" w:hAnsi="宋体"/>
                <w:sz w:val="24"/>
                <w:szCs w:val="24"/>
              </w:rPr>
              <w:t>支持项目维护,科室权限项目维护。</w:t>
            </w:r>
          </w:p>
        </w:tc>
        <w:bookmarkStart w:id="640" w:name="_Toc81991022"/>
        <w:bookmarkStart w:id="641" w:name="_Toc10255605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4"/>
              </w:numPr>
              <w:adjustRightInd w:val="0"/>
              <w:snapToGrid w:val="0"/>
              <w:ind w:left="0" w:firstLine="0" w:firstLineChars="0"/>
              <w:jc w:val="left"/>
              <w:rPr>
                <w:rFonts w:ascii="宋体" w:hAnsi="宋体"/>
                <w:b/>
                <w:bCs/>
                <w:sz w:val="24"/>
                <w:szCs w:val="24"/>
              </w:rPr>
            </w:pPr>
            <w:r>
              <w:rPr>
                <w:rFonts w:hint="eastAsia" w:ascii="宋体" w:hAnsi="宋体"/>
                <w:b/>
                <w:bCs/>
                <w:sz w:val="24"/>
                <w:szCs w:val="24"/>
              </w:rPr>
              <w:t>菜单权限维护</w:t>
            </w:r>
            <w:bookmarkEnd w:id="640"/>
            <w:bookmarkEnd w:id="6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7"/>
              </w:numPr>
              <w:adjustRightInd w:val="0"/>
              <w:snapToGrid w:val="0"/>
              <w:ind w:left="0" w:firstLine="0" w:firstLineChars="0"/>
              <w:jc w:val="left"/>
              <w:rPr>
                <w:rFonts w:ascii="宋体" w:hAnsi="宋体"/>
                <w:sz w:val="24"/>
                <w:szCs w:val="24"/>
              </w:rPr>
            </w:pPr>
            <w:r>
              <w:rPr>
                <w:rFonts w:hint="eastAsia" w:ascii="宋体" w:hAnsi="宋体"/>
                <w:sz w:val="24"/>
                <w:szCs w:val="24"/>
              </w:rPr>
              <w:t>支持维护医院不同角色的系统菜单使用权限；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7"/>
              </w:numPr>
              <w:adjustRightInd w:val="0"/>
              <w:snapToGrid w:val="0"/>
              <w:ind w:left="0" w:firstLine="0" w:firstLineChars="0"/>
              <w:jc w:val="left"/>
              <w:rPr>
                <w:rFonts w:ascii="宋体" w:hAnsi="宋体"/>
                <w:sz w:val="24"/>
                <w:szCs w:val="24"/>
              </w:rPr>
            </w:pPr>
            <w:r>
              <w:rPr>
                <w:rFonts w:hint="eastAsia" w:ascii="宋体" w:hAnsi="宋体"/>
                <w:sz w:val="24"/>
                <w:szCs w:val="24"/>
              </w:rPr>
              <w:t>支持维护医院用户的系统菜单使用权限；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7"/>
              </w:numPr>
              <w:adjustRightInd w:val="0"/>
              <w:snapToGrid w:val="0"/>
              <w:ind w:left="0" w:firstLine="0" w:firstLineChars="0"/>
              <w:jc w:val="left"/>
              <w:rPr>
                <w:rFonts w:ascii="宋体" w:hAnsi="宋体"/>
                <w:sz w:val="24"/>
                <w:szCs w:val="24"/>
              </w:rPr>
            </w:pPr>
            <w:r>
              <w:rPr>
                <w:rFonts w:hint="eastAsia" w:ascii="宋体" w:hAnsi="宋体"/>
                <w:sz w:val="24"/>
                <w:szCs w:val="24"/>
              </w:rPr>
              <w:t>可对用户/角色进行关键字检索；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7"/>
              </w:numPr>
              <w:adjustRightInd w:val="0"/>
              <w:snapToGrid w:val="0"/>
              <w:ind w:left="0" w:firstLine="0" w:firstLineChars="0"/>
              <w:jc w:val="left"/>
              <w:rPr>
                <w:rFonts w:ascii="宋体" w:hAnsi="宋体"/>
                <w:sz w:val="24"/>
                <w:szCs w:val="24"/>
              </w:rPr>
            </w:pPr>
            <w:r>
              <w:rPr>
                <w:rFonts w:hint="eastAsia" w:ascii="宋体" w:hAnsi="宋体"/>
                <w:sz w:val="24"/>
                <w:szCs w:val="24"/>
              </w:rPr>
              <w:t>支持保存维护的菜单权限信息；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7"/>
              </w:numPr>
              <w:adjustRightInd w:val="0"/>
              <w:snapToGrid w:val="0"/>
              <w:ind w:left="0" w:firstLine="0" w:firstLineChars="0"/>
              <w:jc w:val="left"/>
              <w:rPr>
                <w:rFonts w:ascii="宋体" w:hAnsi="宋体"/>
                <w:sz w:val="24"/>
                <w:szCs w:val="24"/>
              </w:rPr>
            </w:pPr>
            <w:r>
              <w:rPr>
                <w:rFonts w:hint="eastAsia" w:ascii="宋体" w:hAnsi="宋体"/>
                <w:sz w:val="24"/>
                <w:szCs w:val="24"/>
              </w:rPr>
              <w:t>支持勾选/反选,增减医院用户或角色的系统菜单使用权限。</w:t>
            </w:r>
          </w:p>
        </w:tc>
        <w:bookmarkStart w:id="642" w:name="_Toc102556053"/>
        <w:bookmarkStart w:id="643" w:name="_Toc8199102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4"/>
              </w:numPr>
              <w:adjustRightInd w:val="0"/>
              <w:snapToGrid w:val="0"/>
              <w:ind w:left="0" w:firstLine="0" w:firstLineChars="0"/>
              <w:jc w:val="left"/>
              <w:rPr>
                <w:rFonts w:ascii="宋体" w:hAnsi="宋体"/>
                <w:b/>
                <w:bCs/>
                <w:sz w:val="24"/>
                <w:szCs w:val="24"/>
              </w:rPr>
            </w:pPr>
            <w:r>
              <w:rPr>
                <w:rFonts w:hint="eastAsia" w:ascii="宋体" w:hAnsi="宋体"/>
                <w:b/>
                <w:bCs/>
                <w:sz w:val="24"/>
                <w:szCs w:val="24"/>
              </w:rPr>
              <w:t>科室病区映射</w:t>
            </w:r>
            <w:bookmarkEnd w:id="642"/>
            <w:bookmarkEnd w:id="6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8"/>
              </w:numPr>
              <w:adjustRightInd w:val="0"/>
              <w:snapToGrid w:val="0"/>
              <w:ind w:left="0" w:firstLine="0" w:firstLineChars="0"/>
              <w:jc w:val="left"/>
              <w:rPr>
                <w:rFonts w:ascii="宋体" w:hAnsi="宋体"/>
                <w:sz w:val="24"/>
                <w:szCs w:val="24"/>
              </w:rPr>
            </w:pPr>
            <w:r>
              <w:rPr>
                <w:rFonts w:hint="eastAsia" w:ascii="宋体" w:hAnsi="宋体"/>
                <w:sz w:val="24"/>
                <w:szCs w:val="24"/>
              </w:rPr>
              <w:t>支持维护医院科室和病区的对照信息，可检索科室、病区；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8"/>
              </w:numPr>
              <w:adjustRightInd w:val="0"/>
              <w:snapToGrid w:val="0"/>
              <w:ind w:left="0" w:firstLine="0" w:firstLineChars="0"/>
              <w:jc w:val="left"/>
              <w:rPr>
                <w:rFonts w:ascii="宋体" w:hAnsi="宋体"/>
                <w:sz w:val="24"/>
                <w:szCs w:val="24"/>
              </w:rPr>
            </w:pPr>
            <w:r>
              <w:rPr>
                <w:rFonts w:hint="eastAsia" w:ascii="宋体" w:hAnsi="宋体"/>
                <w:sz w:val="24"/>
                <w:szCs w:val="24"/>
              </w:rPr>
              <w:t>支持病区/科室换位对照切换；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8"/>
              </w:numPr>
              <w:adjustRightInd w:val="0"/>
              <w:snapToGrid w:val="0"/>
              <w:ind w:left="0" w:firstLine="0" w:firstLineChars="0"/>
              <w:jc w:val="left"/>
              <w:rPr>
                <w:rFonts w:ascii="宋体" w:hAnsi="宋体"/>
                <w:sz w:val="24"/>
                <w:szCs w:val="24"/>
              </w:rPr>
            </w:pPr>
            <w:r>
              <w:rPr>
                <w:rFonts w:hint="eastAsia" w:ascii="宋体" w:hAnsi="宋体"/>
                <w:sz w:val="24"/>
                <w:szCs w:val="24"/>
              </w:rPr>
              <w:t>支持保存业务字典数据与用户所属角色之间的权限关联。</w:t>
            </w:r>
          </w:p>
        </w:tc>
        <w:bookmarkStart w:id="644" w:name="_Toc81991024"/>
        <w:bookmarkStart w:id="645" w:name="_Toc10255605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4"/>
              </w:numPr>
              <w:adjustRightInd w:val="0"/>
              <w:snapToGrid w:val="0"/>
              <w:ind w:left="0" w:firstLine="0" w:firstLineChars="0"/>
              <w:jc w:val="left"/>
              <w:rPr>
                <w:rFonts w:ascii="宋体" w:hAnsi="宋体"/>
                <w:b/>
                <w:bCs/>
                <w:sz w:val="24"/>
                <w:szCs w:val="24"/>
              </w:rPr>
            </w:pPr>
            <w:r>
              <w:rPr>
                <w:rFonts w:hint="eastAsia" w:ascii="宋体" w:hAnsi="宋体"/>
                <w:b/>
                <w:bCs/>
                <w:sz w:val="24"/>
                <w:szCs w:val="24"/>
              </w:rPr>
              <w:t>业务字典数据权限</w:t>
            </w:r>
            <w:bookmarkEnd w:id="644"/>
            <w:bookmarkEnd w:id="6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9"/>
              </w:numPr>
              <w:adjustRightInd w:val="0"/>
              <w:snapToGrid w:val="0"/>
              <w:ind w:left="0" w:firstLine="0" w:firstLineChars="0"/>
              <w:jc w:val="left"/>
              <w:rPr>
                <w:rFonts w:ascii="宋体" w:hAnsi="宋体"/>
                <w:sz w:val="24"/>
                <w:szCs w:val="24"/>
              </w:rPr>
            </w:pPr>
            <w:r>
              <w:rPr>
                <w:rFonts w:hint="eastAsia" w:ascii="宋体" w:hAnsi="宋体"/>
                <w:sz w:val="24"/>
                <w:szCs w:val="24"/>
              </w:rPr>
              <w:t>支持用于维护业务字典数据与用户所属角色之间的权限关系，可检索用户角色、检索业务字典；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9"/>
              </w:numPr>
              <w:adjustRightInd w:val="0"/>
              <w:snapToGrid w:val="0"/>
              <w:ind w:left="0" w:firstLine="0" w:firstLineChars="0"/>
              <w:jc w:val="left"/>
              <w:rPr>
                <w:rFonts w:ascii="宋体" w:hAnsi="宋体"/>
                <w:sz w:val="24"/>
                <w:szCs w:val="24"/>
              </w:rPr>
            </w:pPr>
            <w:r>
              <w:rPr>
                <w:rFonts w:hint="eastAsia" w:ascii="宋体" w:hAnsi="宋体"/>
                <w:sz w:val="24"/>
                <w:szCs w:val="24"/>
              </w:rPr>
              <w:t>支持保存业务字典数据与用户所属角色之间的权限关联；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89"/>
              </w:numPr>
              <w:adjustRightInd w:val="0"/>
              <w:snapToGrid w:val="0"/>
              <w:ind w:left="0" w:firstLine="0" w:firstLineChars="0"/>
              <w:jc w:val="left"/>
              <w:rPr>
                <w:rFonts w:ascii="宋体" w:hAnsi="宋体"/>
                <w:sz w:val="24"/>
                <w:szCs w:val="24"/>
              </w:rPr>
            </w:pPr>
            <w:r>
              <w:rPr>
                <w:rFonts w:hint="eastAsia" w:ascii="宋体" w:hAnsi="宋体"/>
                <w:sz w:val="24"/>
                <w:szCs w:val="24"/>
              </w:rPr>
              <w:t>支持勾选/反选,增减业务字典数据与用户所属角色之间的权限关联。</w:t>
            </w:r>
          </w:p>
        </w:tc>
        <w:bookmarkStart w:id="646" w:name="_Toc102556055"/>
        <w:bookmarkStart w:id="647" w:name="_Toc110246402"/>
        <w:bookmarkStart w:id="648" w:name="_Toc8199102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3"/>
              </w:numPr>
              <w:adjustRightInd w:val="0"/>
              <w:snapToGrid w:val="0"/>
              <w:ind w:left="0" w:firstLine="0" w:firstLineChars="0"/>
              <w:jc w:val="left"/>
              <w:outlineLvl w:val="2"/>
              <w:rPr>
                <w:rFonts w:ascii="宋体" w:hAnsi="宋体"/>
                <w:b/>
                <w:bCs/>
                <w:sz w:val="24"/>
                <w:szCs w:val="24"/>
              </w:rPr>
            </w:pPr>
            <w:r>
              <w:rPr>
                <w:rFonts w:hint="eastAsia" w:ascii="宋体" w:hAnsi="宋体"/>
                <w:b/>
                <w:bCs/>
                <w:sz w:val="24"/>
                <w:szCs w:val="24"/>
              </w:rPr>
              <w:t>系统接入管理</w:t>
            </w:r>
            <w:bookmarkEnd w:id="646"/>
            <w:bookmarkEnd w:id="647"/>
            <w:bookmarkEnd w:id="648"/>
          </w:p>
        </w:tc>
        <w:bookmarkStart w:id="649" w:name="_Toc102556056"/>
        <w:bookmarkStart w:id="650" w:name="_Toc8199102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系统模块维护</w:t>
            </w:r>
            <w:bookmarkEnd w:id="649"/>
            <w:bookmarkEnd w:id="6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1"/>
              </w:numPr>
              <w:adjustRightInd w:val="0"/>
              <w:snapToGrid w:val="0"/>
              <w:ind w:left="0" w:firstLine="0" w:firstLineChars="0"/>
              <w:jc w:val="left"/>
              <w:rPr>
                <w:rFonts w:ascii="宋体" w:hAnsi="宋体"/>
                <w:sz w:val="24"/>
                <w:szCs w:val="24"/>
              </w:rPr>
            </w:pPr>
            <w:r>
              <w:rPr>
                <w:rFonts w:hint="eastAsia" w:ascii="宋体" w:hAnsi="宋体"/>
                <w:sz w:val="24"/>
                <w:szCs w:val="24"/>
              </w:rPr>
              <w:t>支持维护接入平台框架的各个系统的信息，可以检索系统模块；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1"/>
              </w:numPr>
              <w:adjustRightInd w:val="0"/>
              <w:snapToGrid w:val="0"/>
              <w:ind w:left="0" w:firstLine="0" w:firstLineChars="0"/>
              <w:jc w:val="left"/>
              <w:rPr>
                <w:rFonts w:ascii="宋体" w:hAnsi="宋体"/>
                <w:sz w:val="24"/>
                <w:szCs w:val="24"/>
              </w:rPr>
            </w:pPr>
            <w:r>
              <w:rPr>
                <w:rFonts w:hint="eastAsia" w:ascii="宋体" w:hAnsi="宋体"/>
                <w:sz w:val="24"/>
                <w:szCs w:val="24"/>
              </w:rPr>
              <w:t>支持添加系统信息；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1"/>
              </w:numPr>
              <w:adjustRightInd w:val="0"/>
              <w:snapToGrid w:val="0"/>
              <w:ind w:left="0" w:firstLine="0" w:firstLineChars="0"/>
              <w:jc w:val="left"/>
              <w:rPr>
                <w:rFonts w:ascii="宋体" w:hAnsi="宋体"/>
                <w:sz w:val="24"/>
                <w:szCs w:val="24"/>
              </w:rPr>
            </w:pPr>
            <w:r>
              <w:rPr>
                <w:rFonts w:hint="eastAsia" w:ascii="宋体" w:hAnsi="宋体"/>
                <w:sz w:val="24"/>
                <w:szCs w:val="24"/>
              </w:rPr>
              <w:t>支持编辑系统信息；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1"/>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支持停用/启用,系统信息状态启用/停用。</w:t>
            </w:r>
          </w:p>
        </w:tc>
        <w:bookmarkStart w:id="651" w:name="_Toc102556057"/>
        <w:bookmarkStart w:id="652" w:name="_Toc8199102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功能菜单维护</w:t>
            </w:r>
            <w:bookmarkEnd w:id="651"/>
            <w:bookmarkEnd w:id="6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2"/>
              </w:numPr>
              <w:adjustRightInd w:val="0"/>
              <w:snapToGrid w:val="0"/>
              <w:ind w:left="0" w:firstLine="0" w:firstLineChars="0"/>
              <w:jc w:val="left"/>
              <w:rPr>
                <w:rFonts w:ascii="宋体" w:hAnsi="宋体"/>
                <w:sz w:val="24"/>
                <w:szCs w:val="24"/>
              </w:rPr>
            </w:pPr>
            <w:r>
              <w:rPr>
                <w:rFonts w:hint="eastAsia" w:ascii="宋体" w:hAnsi="宋体"/>
                <w:sz w:val="24"/>
                <w:szCs w:val="24"/>
              </w:rPr>
              <w:t>可对接入系统的各系统（软件应用）可进行关键字检索，以便对各系统、各功能模块所能使用的功能菜单进行权限维护操作；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2"/>
              </w:numPr>
              <w:adjustRightInd w:val="0"/>
              <w:snapToGrid w:val="0"/>
              <w:ind w:left="0" w:firstLine="0" w:firstLineChars="0"/>
              <w:jc w:val="left"/>
              <w:rPr>
                <w:rFonts w:ascii="宋体" w:hAnsi="宋体"/>
                <w:sz w:val="24"/>
                <w:szCs w:val="24"/>
              </w:rPr>
            </w:pPr>
            <w:r>
              <w:rPr>
                <w:rFonts w:hint="eastAsia" w:ascii="宋体" w:hAnsi="宋体"/>
                <w:sz w:val="24"/>
                <w:szCs w:val="24"/>
              </w:rPr>
              <w:t>支持添加同级/下级,各功能菜单可添加同级/下级菜单权限，包含添加分组、菜单、控件、功能；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2"/>
              </w:numPr>
              <w:adjustRightInd w:val="0"/>
              <w:snapToGrid w:val="0"/>
              <w:ind w:left="0" w:firstLine="0" w:firstLineChars="0"/>
              <w:jc w:val="left"/>
              <w:rPr>
                <w:rFonts w:ascii="宋体" w:hAnsi="宋体"/>
                <w:sz w:val="24"/>
                <w:szCs w:val="24"/>
              </w:rPr>
            </w:pPr>
            <w:r>
              <w:rPr>
                <w:rFonts w:hint="eastAsia" w:ascii="宋体" w:hAnsi="宋体"/>
                <w:sz w:val="24"/>
                <w:szCs w:val="24"/>
              </w:rPr>
              <w:t>可对菜单进行排序操作；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2"/>
              </w:numPr>
              <w:adjustRightInd w:val="0"/>
              <w:snapToGrid w:val="0"/>
              <w:ind w:left="0" w:firstLine="0" w:firstLineChars="0"/>
              <w:jc w:val="left"/>
              <w:rPr>
                <w:rFonts w:ascii="宋体" w:hAnsi="宋体"/>
                <w:sz w:val="24"/>
                <w:szCs w:val="24"/>
              </w:rPr>
            </w:pPr>
            <w:r>
              <w:rPr>
                <w:rFonts w:hint="eastAsia" w:ascii="宋体" w:hAnsi="宋体"/>
                <w:sz w:val="24"/>
                <w:szCs w:val="24"/>
              </w:rPr>
              <w:t>支持插入（分组、菜单、控件、功能）编辑；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2"/>
              </w:numPr>
              <w:adjustRightInd w:val="0"/>
              <w:snapToGrid w:val="0"/>
              <w:ind w:left="0" w:firstLine="0" w:firstLineChars="0"/>
              <w:jc w:val="left"/>
              <w:rPr>
                <w:rFonts w:ascii="宋体" w:hAnsi="宋体"/>
                <w:sz w:val="24"/>
                <w:szCs w:val="24"/>
              </w:rPr>
            </w:pPr>
            <w:r>
              <w:rPr>
                <w:rFonts w:hint="eastAsia" w:ascii="宋体" w:hAnsi="宋体"/>
                <w:sz w:val="24"/>
                <w:szCs w:val="24"/>
              </w:rPr>
              <w:t>支持编辑菜单权限；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2"/>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支持停用/启用,菜单权限设置状态是否启用。</w:t>
            </w:r>
          </w:p>
        </w:tc>
        <w:bookmarkStart w:id="653" w:name="_Toc102556058"/>
        <w:bookmarkStart w:id="654" w:name="_Toc8199102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系统准入管理</w:t>
            </w:r>
            <w:bookmarkEnd w:id="653"/>
            <w:bookmarkEnd w:id="6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3"/>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支持维护接入平台框架的准入票据，可根据系统名检索系统；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3"/>
              </w:numPr>
              <w:adjustRightInd w:val="0"/>
              <w:snapToGrid w:val="0"/>
              <w:ind w:left="0" w:firstLine="0" w:firstLineChars="0"/>
              <w:jc w:val="left"/>
              <w:rPr>
                <w:rFonts w:ascii="宋体" w:hAnsi="宋体"/>
                <w:sz w:val="24"/>
                <w:szCs w:val="24"/>
              </w:rPr>
            </w:pPr>
            <w:r>
              <w:rPr>
                <w:rFonts w:hint="eastAsia" w:ascii="宋体" w:hAnsi="宋体"/>
                <w:sz w:val="24"/>
                <w:szCs w:val="24"/>
              </w:rPr>
              <w:t>支持添加/批量添加,单个或者批量添加接入平台框架的系统；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3"/>
              </w:numPr>
              <w:adjustRightInd w:val="0"/>
              <w:snapToGrid w:val="0"/>
              <w:ind w:left="0" w:firstLine="0" w:firstLineChars="0"/>
              <w:jc w:val="left"/>
              <w:rPr>
                <w:rFonts w:ascii="宋体" w:hAnsi="宋体"/>
                <w:sz w:val="24"/>
                <w:szCs w:val="24"/>
              </w:rPr>
            </w:pPr>
            <w:r>
              <w:rPr>
                <w:rFonts w:hint="eastAsia" w:ascii="宋体" w:hAnsi="宋体"/>
                <w:sz w:val="24"/>
                <w:szCs w:val="24"/>
              </w:rPr>
              <w:t>支持编辑平台框架内的系统信息；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3"/>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支持停用/启用,平台框架内系统的状态停用/启用。</w:t>
            </w:r>
          </w:p>
        </w:tc>
        <w:bookmarkStart w:id="655" w:name="_Toc81991029"/>
        <w:bookmarkStart w:id="656" w:name="_Toc10255605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0"/>
              </w:numPr>
              <w:adjustRightInd w:val="0"/>
              <w:snapToGrid w:val="0"/>
              <w:ind w:left="0" w:firstLine="0" w:firstLineChars="0"/>
              <w:jc w:val="left"/>
              <w:rPr>
                <w:rFonts w:ascii="宋体" w:hAnsi="宋体"/>
                <w:b/>
                <w:bCs/>
                <w:sz w:val="24"/>
                <w:szCs w:val="24"/>
              </w:rPr>
            </w:pPr>
            <w:r>
              <w:rPr>
                <w:rFonts w:hint="eastAsia" w:ascii="宋体" w:hAnsi="宋体"/>
                <w:b/>
                <w:bCs/>
                <w:sz w:val="24"/>
                <w:szCs w:val="24"/>
              </w:rPr>
              <w:t>消息类别维护</w:t>
            </w:r>
            <w:bookmarkEnd w:id="655"/>
            <w:bookmarkEnd w:id="6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4"/>
              </w:numPr>
              <w:adjustRightInd w:val="0"/>
              <w:snapToGrid w:val="0"/>
              <w:ind w:left="0" w:firstLine="0" w:firstLineChars="0"/>
              <w:jc w:val="left"/>
              <w:rPr>
                <w:rFonts w:ascii="宋体" w:hAnsi="宋体"/>
                <w:sz w:val="24"/>
                <w:szCs w:val="24"/>
              </w:rPr>
            </w:pPr>
            <w:r>
              <w:rPr>
                <w:rFonts w:hint="eastAsia" w:ascii="宋体" w:hAnsi="宋体"/>
                <w:sz w:val="24"/>
                <w:szCs w:val="24"/>
              </w:rPr>
              <w:t>支持系统维护提醒消息的类别，支持按系统名称、菜单名称、消息类别关键字检索；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4"/>
              </w:numPr>
              <w:adjustRightInd w:val="0"/>
              <w:snapToGrid w:val="0"/>
              <w:ind w:left="0" w:firstLine="0" w:firstLineChars="0"/>
              <w:jc w:val="left"/>
              <w:rPr>
                <w:rFonts w:ascii="宋体" w:hAnsi="宋体"/>
                <w:sz w:val="24"/>
                <w:szCs w:val="24"/>
              </w:rPr>
            </w:pPr>
            <w:r>
              <w:rPr>
                <w:rFonts w:hint="eastAsia" w:ascii="宋体" w:hAnsi="宋体"/>
                <w:sz w:val="24"/>
                <w:szCs w:val="24"/>
              </w:rPr>
              <w:t>支持添加消息类别；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4"/>
              </w:numPr>
              <w:adjustRightInd w:val="0"/>
              <w:snapToGrid w:val="0"/>
              <w:ind w:left="0" w:firstLine="0" w:firstLineChars="0"/>
              <w:jc w:val="left"/>
              <w:rPr>
                <w:rFonts w:ascii="宋体" w:hAnsi="宋体"/>
                <w:sz w:val="24"/>
                <w:szCs w:val="24"/>
              </w:rPr>
            </w:pPr>
            <w:r>
              <w:rPr>
                <w:rFonts w:hint="eastAsia" w:ascii="宋体" w:hAnsi="宋体"/>
                <w:sz w:val="24"/>
                <w:szCs w:val="24"/>
              </w:rPr>
              <w:t>支持编辑添加消息类别；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4"/>
              </w:numPr>
              <w:adjustRightInd w:val="0"/>
              <w:snapToGrid w:val="0"/>
              <w:ind w:left="0" w:firstLine="0" w:firstLineChars="0"/>
              <w:jc w:val="left"/>
              <w:rPr>
                <w:rFonts w:ascii="宋体" w:hAnsi="宋体"/>
                <w:sz w:val="24"/>
                <w:szCs w:val="24"/>
              </w:rPr>
            </w:pPr>
            <w:r>
              <w:rPr>
                <w:rFonts w:hint="eastAsia" w:ascii="宋体" w:hAnsi="宋体"/>
                <w:sz w:val="24"/>
                <w:szCs w:val="24"/>
              </w:rPr>
              <w:t>支持删除消息类别。</w:t>
            </w:r>
          </w:p>
        </w:tc>
        <w:bookmarkStart w:id="657" w:name="_Toc110246403"/>
        <w:bookmarkStart w:id="658" w:name="_Toc102556060"/>
        <w:bookmarkStart w:id="659" w:name="_Toc8199103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3"/>
              </w:numPr>
              <w:adjustRightInd w:val="0"/>
              <w:snapToGrid w:val="0"/>
              <w:ind w:left="0" w:firstLine="0" w:firstLineChars="0"/>
              <w:jc w:val="left"/>
              <w:outlineLvl w:val="2"/>
              <w:rPr>
                <w:rFonts w:ascii="宋体" w:hAnsi="宋体"/>
                <w:b/>
                <w:bCs/>
                <w:sz w:val="24"/>
                <w:szCs w:val="24"/>
              </w:rPr>
            </w:pPr>
            <w:r>
              <w:rPr>
                <w:rFonts w:hint="eastAsia" w:ascii="宋体" w:hAnsi="宋体"/>
                <w:b/>
                <w:bCs/>
                <w:sz w:val="24"/>
                <w:szCs w:val="24"/>
              </w:rPr>
              <w:t>业务字典管理</w:t>
            </w:r>
            <w:bookmarkEnd w:id="657"/>
            <w:bookmarkEnd w:id="658"/>
            <w:bookmarkEnd w:id="659"/>
            <w:r>
              <w:rPr>
                <w:rFonts w:hint="eastAsia" w:ascii="宋体" w:hAnsi="宋体"/>
                <w:b/>
                <w:bCs/>
                <w:sz w:val="24"/>
                <w:szCs w:val="24"/>
              </w:rPr>
              <w:t xml:space="preserve"> </w:t>
            </w:r>
          </w:p>
        </w:tc>
        <w:bookmarkStart w:id="660" w:name="_Toc81991031"/>
        <w:bookmarkStart w:id="661" w:name="_Toc10255606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5"/>
              </w:numPr>
              <w:adjustRightInd w:val="0"/>
              <w:snapToGrid w:val="0"/>
              <w:ind w:left="0" w:firstLine="0" w:firstLineChars="0"/>
              <w:jc w:val="left"/>
              <w:rPr>
                <w:rFonts w:ascii="宋体" w:hAnsi="宋体"/>
                <w:b/>
                <w:bCs/>
                <w:sz w:val="24"/>
                <w:szCs w:val="24"/>
              </w:rPr>
            </w:pPr>
            <w:r>
              <w:rPr>
                <w:rFonts w:hint="eastAsia" w:ascii="宋体" w:hAnsi="宋体"/>
                <w:b/>
                <w:bCs/>
                <w:sz w:val="24"/>
                <w:szCs w:val="24"/>
              </w:rPr>
              <w:t>业务字典注册</w:t>
            </w:r>
            <w:bookmarkEnd w:id="660"/>
            <w:bookmarkEnd w:id="6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6"/>
              </w:numPr>
              <w:adjustRightInd w:val="0"/>
              <w:snapToGrid w:val="0"/>
              <w:ind w:left="0" w:firstLine="0" w:firstLineChars="0"/>
              <w:jc w:val="left"/>
              <w:rPr>
                <w:rFonts w:ascii="宋体" w:hAnsi="宋体"/>
                <w:sz w:val="24"/>
                <w:szCs w:val="24"/>
              </w:rPr>
            </w:pPr>
            <w:r>
              <w:rPr>
                <w:rFonts w:hint="eastAsia" w:ascii="宋体" w:hAnsi="宋体"/>
                <w:sz w:val="24"/>
                <w:szCs w:val="24"/>
              </w:rPr>
              <w:t xml:space="preserve">提供注册业务字典功能，支持字典检索；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6"/>
              </w:numPr>
              <w:adjustRightInd w:val="0"/>
              <w:snapToGrid w:val="0"/>
              <w:ind w:left="0" w:firstLine="0" w:firstLineChars="0"/>
              <w:jc w:val="left"/>
              <w:rPr>
                <w:rFonts w:ascii="宋体" w:hAnsi="宋体"/>
                <w:sz w:val="24"/>
                <w:szCs w:val="24"/>
              </w:rPr>
            </w:pPr>
            <w:r>
              <w:rPr>
                <w:rFonts w:hint="eastAsia" w:ascii="宋体" w:hAnsi="宋体"/>
                <w:sz w:val="24"/>
                <w:szCs w:val="24"/>
              </w:rPr>
              <w:t>支持添加业务字典信息；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6"/>
              </w:numPr>
              <w:adjustRightInd w:val="0"/>
              <w:snapToGrid w:val="0"/>
              <w:ind w:left="0" w:firstLine="0" w:firstLineChars="0"/>
              <w:jc w:val="left"/>
              <w:rPr>
                <w:rFonts w:ascii="宋体" w:hAnsi="宋体"/>
                <w:sz w:val="24"/>
                <w:szCs w:val="24"/>
              </w:rPr>
            </w:pPr>
            <w:r>
              <w:rPr>
                <w:rFonts w:hint="eastAsia" w:ascii="宋体" w:hAnsi="宋体"/>
                <w:sz w:val="24"/>
                <w:szCs w:val="24"/>
              </w:rPr>
              <w:t>支持编辑业务字典信息；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6"/>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支持停用/启用,业务字典状态启用/停用。</w:t>
            </w:r>
          </w:p>
        </w:tc>
        <w:bookmarkStart w:id="662" w:name="_Toc81991032"/>
        <w:bookmarkStart w:id="663" w:name="_Toc10255606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5"/>
              </w:numPr>
              <w:adjustRightInd w:val="0"/>
              <w:snapToGrid w:val="0"/>
              <w:ind w:left="0" w:firstLine="0" w:firstLineChars="0"/>
              <w:jc w:val="left"/>
              <w:rPr>
                <w:rFonts w:ascii="宋体" w:hAnsi="宋体"/>
                <w:b/>
                <w:bCs/>
                <w:sz w:val="24"/>
                <w:szCs w:val="24"/>
              </w:rPr>
            </w:pPr>
            <w:r>
              <w:rPr>
                <w:rFonts w:hint="eastAsia" w:ascii="宋体" w:hAnsi="宋体"/>
                <w:b/>
                <w:bCs/>
                <w:sz w:val="24"/>
                <w:szCs w:val="24"/>
              </w:rPr>
              <w:t>业务字典值域</w:t>
            </w:r>
            <w:bookmarkEnd w:id="662"/>
            <w:bookmarkEnd w:id="6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7"/>
              </w:numPr>
              <w:adjustRightInd w:val="0"/>
              <w:snapToGrid w:val="0"/>
              <w:ind w:left="0" w:firstLine="0" w:firstLineChars="0"/>
              <w:jc w:val="left"/>
              <w:rPr>
                <w:rFonts w:ascii="宋体" w:hAnsi="宋体"/>
                <w:sz w:val="24"/>
                <w:szCs w:val="24"/>
              </w:rPr>
            </w:pPr>
            <w:r>
              <w:rPr>
                <w:rFonts w:hint="eastAsia" w:ascii="宋体" w:hAnsi="宋体"/>
                <w:sz w:val="24"/>
                <w:szCs w:val="24"/>
              </w:rPr>
              <w:t>支持维护业务字典的值域，支持字典检索；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7"/>
              </w:numPr>
              <w:adjustRightInd w:val="0"/>
              <w:snapToGrid w:val="0"/>
              <w:ind w:left="0" w:firstLine="0" w:firstLineChars="0"/>
              <w:jc w:val="left"/>
              <w:rPr>
                <w:rFonts w:ascii="宋体" w:hAnsi="宋体"/>
                <w:sz w:val="24"/>
                <w:szCs w:val="24"/>
              </w:rPr>
            </w:pPr>
            <w:r>
              <w:rPr>
                <w:rFonts w:hint="eastAsia" w:ascii="宋体" w:hAnsi="宋体"/>
                <w:sz w:val="24"/>
                <w:szCs w:val="24"/>
              </w:rPr>
              <w:t>支持添加业务字典值域；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7"/>
              </w:numPr>
              <w:adjustRightInd w:val="0"/>
              <w:snapToGrid w:val="0"/>
              <w:ind w:left="0" w:firstLine="0" w:firstLineChars="0"/>
              <w:jc w:val="left"/>
              <w:rPr>
                <w:rFonts w:ascii="宋体" w:hAnsi="宋体"/>
                <w:sz w:val="24"/>
                <w:szCs w:val="24"/>
              </w:rPr>
            </w:pPr>
            <w:r>
              <w:rPr>
                <w:rFonts w:hint="eastAsia" w:ascii="宋体" w:hAnsi="宋体"/>
                <w:sz w:val="24"/>
                <w:szCs w:val="24"/>
              </w:rPr>
              <w:t>支持编辑业务字典值域；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7"/>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支持停用/启用,业务字典值域状态启用/停用。</w:t>
            </w:r>
          </w:p>
        </w:tc>
        <w:bookmarkStart w:id="664" w:name="_Toc110246404"/>
        <w:bookmarkStart w:id="665" w:name="_Toc81991033"/>
        <w:bookmarkStart w:id="666" w:name="_Toc10255606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3"/>
              </w:numPr>
              <w:adjustRightInd w:val="0"/>
              <w:snapToGrid w:val="0"/>
              <w:ind w:left="0" w:firstLine="0" w:firstLineChars="0"/>
              <w:jc w:val="left"/>
              <w:outlineLvl w:val="2"/>
              <w:rPr>
                <w:rFonts w:ascii="宋体" w:hAnsi="宋体"/>
                <w:b/>
                <w:bCs/>
                <w:sz w:val="24"/>
                <w:szCs w:val="24"/>
              </w:rPr>
            </w:pPr>
            <w:r>
              <w:rPr>
                <w:rFonts w:hint="eastAsia" w:ascii="宋体" w:hAnsi="宋体"/>
                <w:b/>
                <w:bCs/>
                <w:sz w:val="24"/>
                <w:szCs w:val="24"/>
              </w:rPr>
              <w:t>标准字典管理</w:t>
            </w:r>
            <w:bookmarkEnd w:id="664"/>
            <w:bookmarkEnd w:id="665"/>
            <w:bookmarkEnd w:id="666"/>
            <w:r>
              <w:rPr>
                <w:rFonts w:ascii="宋体" w:hAnsi="宋体"/>
                <w:b/>
                <w:bCs/>
                <w:sz w:val="24"/>
                <w:szCs w:val="24"/>
              </w:rPr>
              <w:t xml:space="preserve"> </w:t>
            </w:r>
          </w:p>
        </w:tc>
        <w:bookmarkStart w:id="667" w:name="_Toc81991034"/>
        <w:bookmarkStart w:id="668" w:name="_Toc10255606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8"/>
              </w:numPr>
              <w:adjustRightInd w:val="0"/>
              <w:snapToGrid w:val="0"/>
              <w:ind w:left="0" w:firstLine="0" w:firstLineChars="0"/>
              <w:jc w:val="left"/>
              <w:rPr>
                <w:rFonts w:ascii="宋体" w:hAnsi="宋体"/>
                <w:b/>
                <w:bCs/>
                <w:sz w:val="24"/>
                <w:szCs w:val="24"/>
              </w:rPr>
            </w:pPr>
            <w:r>
              <w:rPr>
                <w:rFonts w:hint="eastAsia" w:ascii="宋体" w:hAnsi="宋体"/>
                <w:b/>
                <w:bCs/>
                <w:sz w:val="24"/>
                <w:szCs w:val="24"/>
              </w:rPr>
              <w:t>标准字典注册</w:t>
            </w:r>
            <w:bookmarkEnd w:id="667"/>
            <w:bookmarkEnd w:id="6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9"/>
              </w:numPr>
              <w:adjustRightInd w:val="0"/>
              <w:snapToGrid w:val="0"/>
              <w:ind w:left="0" w:firstLine="0" w:firstLineChars="0"/>
              <w:jc w:val="left"/>
              <w:rPr>
                <w:rFonts w:ascii="宋体" w:hAnsi="宋体"/>
                <w:sz w:val="24"/>
                <w:szCs w:val="24"/>
              </w:rPr>
            </w:pPr>
            <w:r>
              <w:rPr>
                <w:rFonts w:hint="eastAsia" w:ascii="宋体" w:hAnsi="宋体"/>
                <w:sz w:val="24"/>
                <w:szCs w:val="24"/>
              </w:rPr>
              <w:t>提供注册标准字典功能，支持标准字典检索；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9"/>
              </w:numPr>
              <w:adjustRightInd w:val="0"/>
              <w:snapToGrid w:val="0"/>
              <w:ind w:left="0" w:firstLine="0" w:firstLineChars="0"/>
              <w:jc w:val="left"/>
              <w:rPr>
                <w:rFonts w:ascii="宋体" w:hAnsi="宋体"/>
                <w:sz w:val="24"/>
                <w:szCs w:val="24"/>
              </w:rPr>
            </w:pPr>
            <w:r>
              <w:rPr>
                <w:rFonts w:hint="eastAsia" w:ascii="宋体" w:hAnsi="宋体"/>
                <w:sz w:val="24"/>
                <w:szCs w:val="24"/>
              </w:rPr>
              <w:t>支持新增注册标准字典；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9"/>
              </w:numPr>
              <w:adjustRightInd w:val="0"/>
              <w:snapToGrid w:val="0"/>
              <w:ind w:left="0" w:firstLine="0" w:firstLineChars="0"/>
              <w:jc w:val="left"/>
              <w:rPr>
                <w:rFonts w:ascii="宋体" w:hAnsi="宋体"/>
                <w:sz w:val="24"/>
                <w:szCs w:val="24"/>
              </w:rPr>
            </w:pPr>
            <w:r>
              <w:rPr>
                <w:rFonts w:hint="eastAsia" w:ascii="宋体" w:hAnsi="宋体"/>
                <w:sz w:val="24"/>
                <w:szCs w:val="24"/>
              </w:rPr>
              <w:t>支持发布标准字典；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9"/>
              </w:numPr>
              <w:adjustRightInd w:val="0"/>
              <w:snapToGrid w:val="0"/>
              <w:ind w:left="0" w:firstLine="0" w:firstLineChars="0"/>
              <w:jc w:val="left"/>
              <w:rPr>
                <w:rFonts w:ascii="宋体" w:hAnsi="宋体"/>
                <w:sz w:val="24"/>
                <w:szCs w:val="24"/>
              </w:rPr>
            </w:pPr>
            <w:r>
              <w:rPr>
                <w:rFonts w:hint="eastAsia" w:ascii="宋体" w:hAnsi="宋体"/>
                <w:sz w:val="24"/>
                <w:szCs w:val="24"/>
              </w:rPr>
              <w:t>支持编辑标准字典注册信息；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399"/>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支持停用/启用,标准字典状态启用/停用。</w:t>
            </w:r>
          </w:p>
        </w:tc>
        <w:bookmarkStart w:id="669" w:name="_Toc102556065"/>
        <w:bookmarkStart w:id="670" w:name="_Toc8199103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8"/>
              </w:numPr>
              <w:adjustRightInd w:val="0"/>
              <w:snapToGrid w:val="0"/>
              <w:ind w:left="0" w:firstLine="0" w:firstLineChars="0"/>
              <w:jc w:val="left"/>
              <w:rPr>
                <w:rFonts w:ascii="宋体" w:hAnsi="宋体"/>
                <w:b/>
                <w:bCs/>
                <w:sz w:val="24"/>
                <w:szCs w:val="24"/>
              </w:rPr>
            </w:pPr>
            <w:r>
              <w:rPr>
                <w:rFonts w:hint="eastAsia" w:ascii="宋体" w:hAnsi="宋体"/>
                <w:b/>
                <w:bCs/>
                <w:sz w:val="24"/>
                <w:szCs w:val="24"/>
              </w:rPr>
              <w:t>标准字典值域</w:t>
            </w:r>
            <w:bookmarkEnd w:id="669"/>
            <w:bookmarkEnd w:id="6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0"/>
              </w:numPr>
              <w:adjustRightInd w:val="0"/>
              <w:snapToGrid w:val="0"/>
              <w:ind w:left="0" w:firstLine="0" w:firstLineChars="0"/>
              <w:jc w:val="left"/>
              <w:rPr>
                <w:rFonts w:ascii="宋体" w:hAnsi="宋体"/>
                <w:sz w:val="24"/>
                <w:szCs w:val="24"/>
              </w:rPr>
            </w:pPr>
            <w:r>
              <w:rPr>
                <w:rFonts w:hint="eastAsia" w:ascii="宋体" w:hAnsi="宋体" w:cs="宋体"/>
                <w:b/>
                <w:color w:val="000000"/>
                <w:kern w:val="0"/>
                <w:szCs w:val="21"/>
              </w:rPr>
              <w:t>▲</w:t>
            </w:r>
            <w:r>
              <w:rPr>
                <w:rFonts w:hint="eastAsia" w:ascii="宋体" w:hAnsi="宋体"/>
                <w:sz w:val="24"/>
                <w:szCs w:val="24"/>
              </w:rPr>
              <w:t>支持维护标准字典的值域，支持检索；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0"/>
              </w:numPr>
              <w:adjustRightInd w:val="0"/>
              <w:snapToGrid w:val="0"/>
              <w:ind w:left="0" w:firstLine="0" w:firstLineChars="0"/>
              <w:jc w:val="left"/>
              <w:rPr>
                <w:rFonts w:ascii="宋体" w:hAnsi="宋体"/>
                <w:sz w:val="24"/>
                <w:szCs w:val="24"/>
              </w:rPr>
            </w:pPr>
            <w:r>
              <w:rPr>
                <w:rFonts w:hint="eastAsia" w:ascii="宋体" w:hAnsi="宋体"/>
                <w:sz w:val="24"/>
                <w:szCs w:val="24"/>
              </w:rPr>
              <w:t>支持添加标准字典值域；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0"/>
              </w:numPr>
              <w:adjustRightInd w:val="0"/>
              <w:snapToGrid w:val="0"/>
              <w:ind w:left="0" w:firstLine="0" w:firstLineChars="0"/>
              <w:jc w:val="left"/>
              <w:rPr>
                <w:rFonts w:ascii="宋体" w:hAnsi="宋体"/>
                <w:sz w:val="24"/>
                <w:szCs w:val="24"/>
              </w:rPr>
            </w:pPr>
            <w:r>
              <w:rPr>
                <w:rFonts w:hint="eastAsia" w:ascii="宋体" w:hAnsi="宋体"/>
                <w:sz w:val="24"/>
                <w:szCs w:val="24"/>
              </w:rPr>
              <w:t>支持导入/导出标准字典值域信息；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0"/>
              </w:numPr>
              <w:adjustRightInd w:val="0"/>
              <w:snapToGrid w:val="0"/>
              <w:ind w:left="0" w:firstLine="0" w:firstLineChars="0"/>
              <w:jc w:val="left"/>
              <w:rPr>
                <w:rFonts w:ascii="宋体" w:hAnsi="宋体"/>
                <w:sz w:val="24"/>
                <w:szCs w:val="24"/>
              </w:rPr>
            </w:pPr>
            <w:r>
              <w:rPr>
                <w:rFonts w:hint="eastAsia" w:ascii="宋体" w:hAnsi="宋体"/>
                <w:sz w:val="24"/>
                <w:szCs w:val="24"/>
              </w:rPr>
              <w:t>支持编辑标准字典值域信息；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0"/>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支持停用/启用,标准字典值域状态停用/启用。</w:t>
            </w:r>
          </w:p>
        </w:tc>
        <w:bookmarkStart w:id="671" w:name="_Toc81991036"/>
        <w:bookmarkStart w:id="672" w:name="_Toc10255606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8"/>
              </w:numPr>
              <w:adjustRightInd w:val="0"/>
              <w:snapToGrid w:val="0"/>
              <w:ind w:left="0" w:firstLine="0" w:firstLineChars="0"/>
              <w:jc w:val="left"/>
              <w:rPr>
                <w:rFonts w:ascii="宋体" w:hAnsi="宋体"/>
                <w:b/>
                <w:bCs/>
                <w:sz w:val="24"/>
                <w:szCs w:val="24"/>
              </w:rPr>
            </w:pPr>
            <w:r>
              <w:rPr>
                <w:rFonts w:hint="eastAsia" w:ascii="宋体" w:hAnsi="宋体"/>
                <w:b/>
                <w:bCs/>
                <w:sz w:val="24"/>
                <w:szCs w:val="24"/>
              </w:rPr>
              <w:t>字典版本管理</w:t>
            </w:r>
            <w:bookmarkEnd w:id="671"/>
            <w:bookmarkEnd w:id="6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1"/>
              </w:numPr>
              <w:adjustRightInd w:val="0"/>
              <w:snapToGrid w:val="0"/>
              <w:ind w:left="0" w:firstLine="0" w:firstLineChars="0"/>
              <w:jc w:val="left"/>
              <w:rPr>
                <w:rFonts w:ascii="宋体" w:hAnsi="宋体"/>
                <w:sz w:val="24"/>
                <w:szCs w:val="24"/>
              </w:rPr>
            </w:pPr>
            <w:r>
              <w:rPr>
                <w:rFonts w:hint="eastAsia" w:ascii="宋体" w:hAnsi="宋体"/>
                <w:sz w:val="24"/>
                <w:szCs w:val="24"/>
              </w:rPr>
              <w:t>支持字典版本发布和管理；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1"/>
              </w:numPr>
              <w:adjustRightInd w:val="0"/>
              <w:snapToGrid w:val="0"/>
              <w:ind w:left="0" w:firstLine="0" w:firstLineChars="0"/>
              <w:jc w:val="left"/>
              <w:rPr>
                <w:rFonts w:ascii="宋体" w:hAnsi="宋体"/>
                <w:sz w:val="24"/>
                <w:szCs w:val="24"/>
              </w:rPr>
            </w:pPr>
            <w:r>
              <w:rPr>
                <w:rFonts w:hint="eastAsia" w:ascii="宋体" w:hAnsi="宋体"/>
                <w:sz w:val="24"/>
                <w:szCs w:val="24"/>
              </w:rPr>
              <w:t>支持编辑字典版本信息；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1"/>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支持停用/启用,字典版本状态启用/停用。</w:t>
            </w:r>
          </w:p>
        </w:tc>
        <w:bookmarkStart w:id="673" w:name="_Toc81991037"/>
        <w:bookmarkStart w:id="674" w:name="_Toc1025560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8"/>
              </w:numPr>
              <w:adjustRightInd w:val="0"/>
              <w:snapToGrid w:val="0"/>
              <w:ind w:left="0" w:firstLine="0" w:firstLineChars="0"/>
              <w:jc w:val="left"/>
              <w:rPr>
                <w:rFonts w:ascii="宋体" w:hAnsi="宋体"/>
                <w:b/>
                <w:bCs/>
                <w:sz w:val="24"/>
                <w:szCs w:val="24"/>
              </w:rPr>
            </w:pPr>
            <w:r>
              <w:rPr>
                <w:rFonts w:hint="eastAsia" w:ascii="宋体" w:hAnsi="宋体"/>
                <w:b/>
                <w:bCs/>
                <w:sz w:val="24"/>
                <w:szCs w:val="24"/>
              </w:rPr>
              <w:t>字典映射维护</w:t>
            </w:r>
            <w:bookmarkEnd w:id="673"/>
            <w:bookmarkEnd w:id="6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2"/>
              </w:numPr>
              <w:adjustRightInd w:val="0"/>
              <w:snapToGrid w:val="0"/>
              <w:ind w:left="0" w:firstLine="0" w:firstLineChars="0"/>
              <w:jc w:val="left"/>
              <w:rPr>
                <w:rFonts w:ascii="宋体" w:hAnsi="宋体"/>
                <w:sz w:val="24"/>
                <w:szCs w:val="24"/>
              </w:rPr>
            </w:pPr>
            <w:r>
              <w:rPr>
                <w:rFonts w:hint="eastAsia" w:ascii="宋体" w:hAnsi="宋体" w:cs="宋体"/>
                <w:b/>
                <w:color w:val="000000"/>
                <w:kern w:val="0"/>
                <w:szCs w:val="21"/>
              </w:rPr>
              <w:t>▲</w:t>
            </w:r>
            <w:r>
              <w:rPr>
                <w:rFonts w:hint="eastAsia" w:ascii="宋体" w:hAnsi="宋体"/>
                <w:sz w:val="24"/>
                <w:szCs w:val="24"/>
              </w:rPr>
              <w:t>提供字典映射关系维护功能，支持检索；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2"/>
              </w:numPr>
              <w:adjustRightInd w:val="0"/>
              <w:snapToGrid w:val="0"/>
              <w:ind w:left="0" w:firstLine="0" w:firstLineChars="0"/>
              <w:jc w:val="left"/>
              <w:rPr>
                <w:rFonts w:ascii="宋体" w:hAnsi="宋体"/>
                <w:sz w:val="24"/>
                <w:szCs w:val="24"/>
              </w:rPr>
            </w:pPr>
            <w:r>
              <w:rPr>
                <w:rFonts w:hint="eastAsia" w:ascii="宋体" w:hAnsi="宋体"/>
                <w:sz w:val="24"/>
                <w:szCs w:val="24"/>
              </w:rPr>
              <w:t>支持删除字典映射；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2"/>
              </w:numPr>
              <w:adjustRightInd w:val="0"/>
              <w:snapToGrid w:val="0"/>
              <w:ind w:left="0" w:firstLine="0" w:firstLineChars="0"/>
              <w:jc w:val="left"/>
              <w:rPr>
                <w:rFonts w:ascii="宋体" w:hAnsi="宋体"/>
                <w:sz w:val="24"/>
                <w:szCs w:val="24"/>
              </w:rPr>
            </w:pPr>
            <w:r>
              <w:rPr>
                <w:rFonts w:hint="eastAsia" w:ascii="宋体" w:hAnsi="宋体"/>
                <w:sz w:val="24"/>
                <w:szCs w:val="24"/>
              </w:rPr>
              <w:t>提供自动映射,设置字典自动映射；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2"/>
              </w:numPr>
              <w:adjustRightInd w:val="0"/>
              <w:snapToGrid w:val="0"/>
              <w:ind w:left="0" w:firstLine="0" w:firstLineChars="0"/>
              <w:jc w:val="left"/>
              <w:rPr>
                <w:rFonts w:ascii="宋体" w:hAnsi="宋体"/>
                <w:sz w:val="24"/>
                <w:szCs w:val="24"/>
              </w:rPr>
            </w:pPr>
            <w:r>
              <w:rPr>
                <w:rFonts w:hint="eastAsia" w:ascii="宋体" w:hAnsi="宋体"/>
                <w:sz w:val="24"/>
                <w:szCs w:val="24"/>
              </w:rPr>
              <w:t>支持此字段设置,增减字典字段设置信息。</w:t>
            </w:r>
          </w:p>
        </w:tc>
        <w:bookmarkStart w:id="675" w:name="_Toc102556068"/>
        <w:bookmarkStart w:id="676" w:name="_Toc8199103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8"/>
              </w:numPr>
              <w:adjustRightInd w:val="0"/>
              <w:snapToGrid w:val="0"/>
              <w:ind w:left="0" w:firstLine="0" w:firstLineChars="0"/>
              <w:jc w:val="left"/>
              <w:rPr>
                <w:rFonts w:ascii="宋体" w:hAnsi="宋体"/>
                <w:b/>
                <w:bCs/>
                <w:sz w:val="24"/>
                <w:szCs w:val="24"/>
              </w:rPr>
            </w:pPr>
            <w:r>
              <w:rPr>
                <w:rFonts w:hint="eastAsia" w:ascii="宋体" w:hAnsi="宋体"/>
                <w:b/>
                <w:bCs/>
                <w:sz w:val="24"/>
                <w:szCs w:val="24"/>
              </w:rPr>
              <w:t>字典映射审核</w:t>
            </w:r>
            <w:bookmarkEnd w:id="675"/>
            <w:bookmarkEnd w:id="6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3"/>
              </w:numPr>
              <w:adjustRightInd w:val="0"/>
              <w:snapToGrid w:val="0"/>
              <w:ind w:left="0" w:firstLine="0" w:firstLineChars="0"/>
              <w:jc w:val="left"/>
              <w:rPr>
                <w:rFonts w:ascii="宋体" w:hAnsi="宋体"/>
                <w:sz w:val="24"/>
                <w:szCs w:val="24"/>
              </w:rPr>
            </w:pPr>
            <w:r>
              <w:rPr>
                <w:rFonts w:hint="eastAsia" w:ascii="宋体" w:hAnsi="宋体"/>
                <w:sz w:val="24"/>
                <w:szCs w:val="24"/>
              </w:rPr>
              <w:t>提供字典映射关系审核功能，支持检索；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3"/>
              </w:numPr>
              <w:adjustRightInd w:val="0"/>
              <w:snapToGrid w:val="0"/>
              <w:ind w:left="0" w:firstLine="0" w:firstLineChars="0"/>
              <w:jc w:val="left"/>
              <w:rPr>
                <w:rFonts w:ascii="宋体" w:hAnsi="宋体"/>
                <w:sz w:val="24"/>
                <w:szCs w:val="24"/>
              </w:rPr>
            </w:pPr>
            <w:r>
              <w:rPr>
                <w:rFonts w:hint="eastAsia" w:ascii="宋体" w:hAnsi="宋体"/>
                <w:sz w:val="24"/>
                <w:szCs w:val="24"/>
              </w:rPr>
              <w:t>提供审核全部,批量审核字典映射；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3"/>
              </w:numPr>
              <w:adjustRightInd w:val="0"/>
              <w:snapToGrid w:val="0"/>
              <w:ind w:left="0" w:firstLine="0" w:firstLineChars="0"/>
              <w:jc w:val="left"/>
              <w:rPr>
                <w:rFonts w:ascii="宋体" w:hAnsi="宋体"/>
                <w:sz w:val="24"/>
                <w:szCs w:val="24"/>
              </w:rPr>
            </w:pPr>
            <w:r>
              <w:rPr>
                <w:rFonts w:hint="eastAsia" w:ascii="宋体" w:hAnsi="宋体"/>
                <w:sz w:val="24"/>
                <w:szCs w:val="24"/>
              </w:rPr>
              <w:t>提供审核所选字典映射；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3"/>
              </w:numPr>
              <w:adjustRightInd w:val="0"/>
              <w:snapToGrid w:val="0"/>
              <w:ind w:left="0" w:firstLine="0" w:firstLineChars="0"/>
              <w:jc w:val="left"/>
              <w:rPr>
                <w:rFonts w:ascii="宋体" w:hAnsi="宋体"/>
                <w:sz w:val="24"/>
                <w:szCs w:val="24"/>
              </w:rPr>
            </w:pPr>
            <w:r>
              <w:rPr>
                <w:rFonts w:hint="eastAsia" w:ascii="宋体" w:hAnsi="宋体"/>
                <w:sz w:val="24"/>
                <w:szCs w:val="24"/>
              </w:rPr>
              <w:t>提供驳回所选字典映射；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3"/>
              </w:numPr>
              <w:adjustRightInd w:val="0"/>
              <w:snapToGrid w:val="0"/>
              <w:ind w:left="0" w:firstLine="0" w:firstLineChars="0"/>
              <w:jc w:val="left"/>
              <w:rPr>
                <w:rFonts w:ascii="宋体" w:hAnsi="宋体"/>
                <w:sz w:val="24"/>
                <w:szCs w:val="24"/>
              </w:rPr>
            </w:pPr>
            <w:r>
              <w:rPr>
                <w:rFonts w:hint="eastAsia" w:ascii="宋体" w:hAnsi="宋体"/>
                <w:sz w:val="24"/>
                <w:szCs w:val="24"/>
              </w:rPr>
              <w:t>提供字段设置,增减字典字段设置信息。</w:t>
            </w:r>
          </w:p>
        </w:tc>
        <w:bookmarkStart w:id="677" w:name="_Toc102556069"/>
        <w:bookmarkStart w:id="678" w:name="_Toc8199103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98"/>
              </w:numPr>
              <w:adjustRightInd w:val="0"/>
              <w:snapToGrid w:val="0"/>
              <w:ind w:left="0" w:firstLine="0" w:firstLineChars="0"/>
              <w:jc w:val="left"/>
              <w:rPr>
                <w:rFonts w:ascii="宋体" w:hAnsi="宋体"/>
                <w:b/>
                <w:bCs/>
                <w:sz w:val="24"/>
                <w:szCs w:val="24"/>
              </w:rPr>
            </w:pPr>
            <w:r>
              <w:rPr>
                <w:rFonts w:hint="eastAsia" w:ascii="宋体" w:hAnsi="宋体"/>
                <w:b/>
                <w:bCs/>
                <w:sz w:val="24"/>
                <w:szCs w:val="24"/>
              </w:rPr>
              <w:t>字典映射统计</w:t>
            </w:r>
            <w:bookmarkEnd w:id="677"/>
            <w:bookmarkEnd w:id="6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4"/>
              </w:numPr>
              <w:adjustRightInd w:val="0"/>
              <w:snapToGrid w:val="0"/>
              <w:ind w:left="0" w:firstLine="0" w:firstLineChars="0"/>
              <w:jc w:val="left"/>
              <w:rPr>
                <w:rFonts w:ascii="宋体" w:hAnsi="宋体"/>
                <w:sz w:val="24"/>
                <w:szCs w:val="24"/>
              </w:rPr>
            </w:pPr>
            <w:r>
              <w:rPr>
                <w:rFonts w:hint="eastAsia" w:ascii="宋体" w:hAnsi="宋体"/>
                <w:sz w:val="24"/>
                <w:szCs w:val="24"/>
              </w:rPr>
              <w:t>提供字典映射的统计功能，支持按机构、系统、类别检索字典映射统计。</w:t>
            </w:r>
          </w:p>
        </w:tc>
        <w:bookmarkStart w:id="679" w:name="_Toc110246405"/>
        <w:bookmarkStart w:id="680" w:name="_Toc81991040"/>
        <w:bookmarkStart w:id="681" w:name="_Toc10255607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3"/>
              </w:numPr>
              <w:adjustRightInd w:val="0"/>
              <w:snapToGrid w:val="0"/>
              <w:ind w:left="0" w:firstLine="0" w:firstLineChars="0"/>
              <w:jc w:val="left"/>
              <w:outlineLvl w:val="2"/>
              <w:rPr>
                <w:rFonts w:ascii="宋体" w:hAnsi="宋体"/>
                <w:b/>
                <w:bCs/>
                <w:sz w:val="24"/>
                <w:szCs w:val="24"/>
              </w:rPr>
            </w:pPr>
            <w:r>
              <w:rPr>
                <w:rFonts w:hint="eastAsia" w:ascii="宋体" w:hAnsi="宋体"/>
                <w:b/>
                <w:bCs/>
                <w:sz w:val="24"/>
                <w:szCs w:val="24"/>
              </w:rPr>
              <w:t>数据资源管理</w:t>
            </w:r>
            <w:bookmarkEnd w:id="679"/>
            <w:bookmarkEnd w:id="680"/>
            <w:bookmarkEnd w:id="681"/>
          </w:p>
        </w:tc>
        <w:bookmarkStart w:id="682" w:name="_Toc102556071"/>
        <w:bookmarkStart w:id="683" w:name="_Toc8199104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05"/>
              </w:numPr>
              <w:adjustRightInd w:val="0"/>
              <w:snapToGrid w:val="0"/>
              <w:ind w:left="0" w:firstLine="0" w:firstLineChars="0"/>
              <w:jc w:val="left"/>
              <w:rPr>
                <w:rFonts w:ascii="宋体" w:hAnsi="宋体"/>
                <w:b/>
                <w:bCs/>
                <w:sz w:val="24"/>
                <w:szCs w:val="24"/>
              </w:rPr>
            </w:pPr>
            <w:r>
              <w:rPr>
                <w:rFonts w:hint="eastAsia" w:ascii="宋体" w:hAnsi="宋体"/>
                <w:b/>
                <w:bCs/>
                <w:sz w:val="24"/>
                <w:szCs w:val="24"/>
              </w:rPr>
              <w:t>数据元管理</w:t>
            </w:r>
            <w:bookmarkEnd w:id="682"/>
            <w:bookmarkEnd w:id="6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6"/>
              </w:numPr>
              <w:adjustRightInd w:val="0"/>
              <w:snapToGrid w:val="0"/>
              <w:ind w:left="0" w:firstLine="0" w:firstLineChars="0"/>
              <w:jc w:val="left"/>
              <w:rPr>
                <w:rFonts w:ascii="宋体" w:hAnsi="宋体"/>
                <w:sz w:val="24"/>
                <w:szCs w:val="24"/>
              </w:rPr>
            </w:pPr>
            <w:r>
              <w:rPr>
                <w:rFonts w:hint="eastAsia" w:ascii="宋体" w:hAnsi="宋体" w:cs="宋体"/>
                <w:b/>
                <w:color w:val="000000"/>
                <w:kern w:val="0"/>
                <w:szCs w:val="21"/>
              </w:rPr>
              <w:t>▲</w:t>
            </w:r>
            <w:r>
              <w:rPr>
                <w:rFonts w:hint="eastAsia" w:ascii="宋体" w:hAnsi="宋体"/>
                <w:sz w:val="24"/>
                <w:szCs w:val="24"/>
              </w:rPr>
              <w:t>提供数据元维护功能，支持数据元检索；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6"/>
              </w:numPr>
              <w:adjustRightInd w:val="0"/>
              <w:snapToGrid w:val="0"/>
              <w:ind w:left="0" w:firstLine="0" w:firstLineChars="0"/>
              <w:jc w:val="left"/>
              <w:rPr>
                <w:rFonts w:ascii="宋体" w:hAnsi="宋体"/>
                <w:sz w:val="24"/>
                <w:szCs w:val="24"/>
              </w:rPr>
            </w:pPr>
            <w:r>
              <w:rPr>
                <w:rFonts w:hint="eastAsia" w:ascii="宋体" w:hAnsi="宋体"/>
                <w:sz w:val="24"/>
                <w:szCs w:val="24"/>
              </w:rPr>
              <w:t>支持添加数据元；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6"/>
              </w:numPr>
              <w:adjustRightInd w:val="0"/>
              <w:snapToGrid w:val="0"/>
              <w:ind w:left="0" w:firstLine="0" w:firstLineChars="0"/>
              <w:jc w:val="left"/>
              <w:rPr>
                <w:rFonts w:ascii="宋体" w:hAnsi="宋体"/>
                <w:sz w:val="24"/>
                <w:szCs w:val="24"/>
              </w:rPr>
            </w:pPr>
            <w:r>
              <w:rPr>
                <w:rFonts w:hint="eastAsia" w:ascii="宋体" w:hAnsi="宋体"/>
                <w:sz w:val="24"/>
                <w:szCs w:val="24"/>
              </w:rPr>
              <w:t>支持导入/导出数据元信息；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6"/>
              </w:numPr>
              <w:adjustRightInd w:val="0"/>
              <w:snapToGrid w:val="0"/>
              <w:ind w:left="0" w:firstLine="0" w:firstLineChars="0"/>
              <w:jc w:val="left"/>
              <w:rPr>
                <w:rFonts w:ascii="宋体" w:hAnsi="宋体"/>
                <w:sz w:val="24"/>
                <w:szCs w:val="24"/>
              </w:rPr>
            </w:pPr>
            <w:r>
              <w:rPr>
                <w:rFonts w:hint="eastAsia" w:ascii="宋体" w:hAnsi="宋体"/>
                <w:sz w:val="24"/>
                <w:szCs w:val="24"/>
              </w:rPr>
              <w:t>支持编辑数据元信息；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6"/>
              </w:numPr>
              <w:adjustRightInd w:val="0"/>
              <w:snapToGrid w:val="0"/>
              <w:ind w:left="0" w:firstLine="0" w:firstLineChars="0"/>
              <w:jc w:val="left"/>
              <w:rPr>
                <w:rFonts w:ascii="宋体" w:hAnsi="宋体"/>
                <w:sz w:val="24"/>
                <w:szCs w:val="24"/>
              </w:rPr>
            </w:pPr>
            <w:r>
              <w:rPr>
                <w:rFonts w:hint="eastAsia" w:ascii="宋体" w:hAnsi="宋体"/>
                <w:sz w:val="24"/>
                <w:szCs w:val="24"/>
              </w:rPr>
              <w:t>支持停用/启用,数据元状态停用/启用。</w:t>
            </w:r>
          </w:p>
        </w:tc>
        <w:bookmarkStart w:id="684" w:name="_Toc81991042"/>
        <w:bookmarkStart w:id="685" w:name="_Toc1025560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05"/>
              </w:numPr>
              <w:adjustRightInd w:val="0"/>
              <w:snapToGrid w:val="0"/>
              <w:ind w:left="0" w:firstLine="0" w:firstLineChars="0"/>
              <w:jc w:val="left"/>
              <w:rPr>
                <w:rFonts w:ascii="宋体" w:hAnsi="宋体"/>
                <w:b/>
                <w:bCs/>
                <w:sz w:val="24"/>
                <w:szCs w:val="24"/>
              </w:rPr>
            </w:pPr>
            <w:r>
              <w:rPr>
                <w:rFonts w:hint="eastAsia" w:ascii="宋体" w:hAnsi="宋体"/>
                <w:b/>
                <w:bCs/>
                <w:sz w:val="24"/>
                <w:szCs w:val="24"/>
              </w:rPr>
              <w:t>数据集管理</w:t>
            </w:r>
            <w:bookmarkEnd w:id="684"/>
            <w:bookmarkEnd w:id="6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7"/>
              </w:numPr>
              <w:adjustRightInd w:val="0"/>
              <w:snapToGrid w:val="0"/>
              <w:ind w:left="0" w:firstLine="0" w:firstLineChars="0"/>
              <w:jc w:val="left"/>
              <w:rPr>
                <w:rFonts w:ascii="宋体" w:hAnsi="宋体"/>
                <w:sz w:val="24"/>
                <w:szCs w:val="24"/>
              </w:rPr>
            </w:pPr>
            <w:r>
              <w:rPr>
                <w:rFonts w:hint="eastAsia" w:ascii="宋体" w:hAnsi="宋体"/>
                <w:sz w:val="24"/>
                <w:szCs w:val="24"/>
              </w:rPr>
              <w:t>提供基于数据元的数据集维护和管理功能，支持数据集检索；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7"/>
              </w:numPr>
              <w:adjustRightInd w:val="0"/>
              <w:snapToGrid w:val="0"/>
              <w:ind w:left="0" w:firstLine="0" w:firstLineChars="0"/>
              <w:jc w:val="left"/>
              <w:rPr>
                <w:rFonts w:ascii="宋体" w:hAnsi="宋体"/>
                <w:sz w:val="24"/>
                <w:szCs w:val="24"/>
              </w:rPr>
            </w:pPr>
            <w:r>
              <w:rPr>
                <w:rFonts w:hint="eastAsia" w:ascii="宋体" w:hAnsi="宋体"/>
                <w:sz w:val="24"/>
                <w:szCs w:val="24"/>
              </w:rPr>
              <w:t>支持添加数据集；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7"/>
              </w:numPr>
              <w:adjustRightInd w:val="0"/>
              <w:snapToGrid w:val="0"/>
              <w:ind w:left="0" w:firstLine="0" w:firstLineChars="0"/>
              <w:jc w:val="left"/>
              <w:rPr>
                <w:rFonts w:ascii="宋体" w:hAnsi="宋体"/>
                <w:sz w:val="24"/>
                <w:szCs w:val="24"/>
              </w:rPr>
            </w:pPr>
            <w:r>
              <w:rPr>
                <w:rFonts w:hint="eastAsia" w:ascii="宋体" w:hAnsi="宋体"/>
                <w:sz w:val="24"/>
                <w:szCs w:val="24"/>
              </w:rPr>
              <w:t>支持导入/导出数据集信息；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7"/>
              </w:numPr>
              <w:adjustRightInd w:val="0"/>
              <w:snapToGrid w:val="0"/>
              <w:ind w:left="0" w:firstLine="0" w:firstLineChars="0"/>
              <w:jc w:val="left"/>
              <w:rPr>
                <w:rFonts w:ascii="宋体" w:hAnsi="宋体"/>
                <w:sz w:val="24"/>
                <w:szCs w:val="24"/>
              </w:rPr>
            </w:pPr>
            <w:r>
              <w:rPr>
                <w:rFonts w:hint="eastAsia" w:ascii="宋体" w:hAnsi="宋体"/>
                <w:sz w:val="24"/>
                <w:szCs w:val="24"/>
              </w:rPr>
              <w:t>支持编辑数据集信息；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7"/>
              </w:numPr>
              <w:adjustRightInd w:val="0"/>
              <w:snapToGrid w:val="0"/>
              <w:ind w:left="0" w:firstLine="0" w:firstLineChars="0"/>
              <w:jc w:val="left"/>
              <w:rPr>
                <w:rFonts w:ascii="宋体" w:hAnsi="宋体"/>
                <w:sz w:val="24"/>
                <w:szCs w:val="24"/>
              </w:rPr>
            </w:pPr>
            <w:r>
              <w:rPr>
                <w:rFonts w:hint="eastAsia" w:ascii="宋体" w:hAnsi="宋体"/>
                <w:sz w:val="24"/>
                <w:szCs w:val="24"/>
              </w:rPr>
              <w:t>支持数据集状态停用/启用。</w:t>
            </w:r>
          </w:p>
        </w:tc>
        <w:bookmarkStart w:id="686" w:name="_Toc81991043"/>
        <w:bookmarkStart w:id="687" w:name="_Toc10255607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05"/>
              </w:numPr>
              <w:adjustRightInd w:val="0"/>
              <w:snapToGrid w:val="0"/>
              <w:ind w:left="0" w:firstLine="0" w:firstLineChars="0"/>
              <w:jc w:val="left"/>
              <w:rPr>
                <w:rFonts w:ascii="宋体" w:hAnsi="宋体"/>
                <w:b/>
                <w:bCs/>
                <w:sz w:val="24"/>
                <w:szCs w:val="24"/>
              </w:rPr>
            </w:pPr>
            <w:r>
              <w:rPr>
                <w:rFonts w:hint="eastAsia" w:ascii="宋体" w:hAnsi="宋体"/>
                <w:b/>
                <w:bCs/>
                <w:sz w:val="24"/>
                <w:szCs w:val="24"/>
              </w:rPr>
              <w:t>订阅管理</w:t>
            </w:r>
            <w:bookmarkEnd w:id="686"/>
            <w:bookmarkEnd w:id="6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8"/>
              </w:numPr>
              <w:adjustRightInd w:val="0"/>
              <w:snapToGrid w:val="0"/>
              <w:ind w:left="0" w:firstLine="0" w:firstLineChars="0"/>
              <w:jc w:val="left"/>
              <w:rPr>
                <w:rFonts w:ascii="宋体" w:hAnsi="宋体"/>
                <w:sz w:val="24"/>
                <w:szCs w:val="24"/>
              </w:rPr>
            </w:pPr>
            <w:r>
              <w:rPr>
                <w:rFonts w:hint="eastAsia" w:ascii="宋体" w:hAnsi="宋体"/>
                <w:sz w:val="24"/>
                <w:szCs w:val="24"/>
              </w:rPr>
              <w:t>提供数据字典的订阅维护功能，支持数据字典检索，数据字典订阅状态启用/停用；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8"/>
              </w:numPr>
              <w:adjustRightInd w:val="0"/>
              <w:snapToGrid w:val="0"/>
              <w:ind w:left="0" w:firstLine="0" w:firstLineChars="0"/>
              <w:jc w:val="left"/>
              <w:rPr>
                <w:rFonts w:ascii="宋体" w:hAnsi="宋体"/>
                <w:sz w:val="24"/>
                <w:szCs w:val="24"/>
              </w:rPr>
            </w:pPr>
            <w:r>
              <w:rPr>
                <w:rFonts w:hint="eastAsia" w:ascii="宋体" w:hAnsi="宋体"/>
                <w:sz w:val="24"/>
                <w:szCs w:val="24"/>
              </w:rPr>
              <w:t>支持添加数据字典订阅。</w:t>
            </w:r>
          </w:p>
        </w:tc>
        <w:bookmarkStart w:id="688" w:name="_Toc102556074"/>
        <w:bookmarkStart w:id="689" w:name="_Toc8199104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405"/>
              </w:numPr>
              <w:adjustRightInd w:val="0"/>
              <w:snapToGrid w:val="0"/>
              <w:ind w:left="0" w:firstLine="0" w:firstLineChars="0"/>
              <w:jc w:val="left"/>
              <w:rPr>
                <w:rFonts w:ascii="宋体" w:hAnsi="宋体"/>
                <w:b/>
                <w:bCs/>
                <w:sz w:val="24"/>
                <w:szCs w:val="24"/>
              </w:rPr>
            </w:pPr>
            <w:r>
              <w:rPr>
                <w:rFonts w:hint="eastAsia" w:ascii="宋体" w:hAnsi="宋体"/>
                <w:b/>
                <w:bCs/>
                <w:sz w:val="24"/>
                <w:szCs w:val="24"/>
              </w:rPr>
              <w:t>订阅日志</w:t>
            </w:r>
            <w:bookmarkEnd w:id="688"/>
            <w:bookmarkEnd w:id="6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09"/>
              </w:numPr>
              <w:adjustRightInd w:val="0"/>
              <w:snapToGrid w:val="0"/>
              <w:ind w:left="0" w:firstLine="0" w:firstLineChars="0"/>
              <w:jc w:val="left"/>
              <w:rPr>
                <w:rFonts w:ascii="宋体" w:hAnsi="宋体"/>
                <w:sz w:val="24"/>
                <w:szCs w:val="24"/>
              </w:rPr>
            </w:pPr>
            <w:r>
              <w:rPr>
                <w:rFonts w:hint="eastAsia" w:ascii="宋体" w:hAnsi="宋体"/>
                <w:sz w:val="24"/>
                <w:szCs w:val="24"/>
              </w:rPr>
              <w:t>提供数据字典的订阅日志查看功能，支持按起止时间和状态（失败/成功/全部）检索查看日志。</w:t>
            </w:r>
          </w:p>
          <w:bookmarkEnd w:id="630"/>
          <w:bookmarkEnd w:id="634"/>
        </w:tc>
        <w:bookmarkStart w:id="690" w:name="_Toc99106503"/>
        <w:bookmarkStart w:id="691" w:name="_Toc11024649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3"/>
              </w:numPr>
              <w:adjustRightInd w:val="0"/>
              <w:snapToGrid w:val="0"/>
              <w:ind w:left="0" w:firstLine="0" w:firstLineChars="0"/>
              <w:jc w:val="left"/>
              <w:outlineLvl w:val="2"/>
              <w:rPr>
                <w:rFonts w:ascii="宋体" w:hAnsi="宋体"/>
                <w:b/>
                <w:bCs/>
                <w:sz w:val="24"/>
                <w:szCs w:val="24"/>
              </w:rPr>
            </w:pPr>
            <w:r>
              <w:rPr>
                <w:rFonts w:hint="eastAsia" w:ascii="宋体" w:hAnsi="宋体"/>
                <w:b/>
                <w:bCs/>
                <w:sz w:val="24"/>
                <w:szCs w:val="24"/>
              </w:rPr>
              <w:t>基础模板管理</w:t>
            </w:r>
            <w:bookmarkEnd w:id="690"/>
            <w:bookmarkEnd w:id="6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提供</w:t>
            </w:r>
            <w:r>
              <w:rPr>
                <w:rFonts w:ascii="宋体" w:hAnsi="宋体"/>
                <w:color w:val="000000"/>
                <w:sz w:val="24"/>
              </w:rPr>
              <w:t>统一的模板管理及应用体系</w:t>
            </w:r>
            <w:r>
              <w:rPr>
                <w:rFonts w:hint="eastAsia" w:ascii="宋体" w:hAnsi="宋体"/>
                <w:color w:val="000000"/>
                <w:sz w:val="24"/>
              </w:rPr>
              <w:t>，模板</w:t>
            </w:r>
            <w:r>
              <w:rPr>
                <w:rFonts w:ascii="宋体" w:hAnsi="宋体"/>
                <w:color w:val="000000"/>
                <w:sz w:val="24"/>
              </w:rPr>
              <w:t>的定义及管理能够通过权限进行整体管理</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支持用户自定义病历模板，并对创建模板进行权限管理，能够对用户创建的模板进行授权使用；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提供对病历模板的使用范围进行分级管理的功能，病历模板使用范围包括：创建者个人、科室、全院；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s="宋体"/>
                <w:b/>
                <w:color w:val="000000"/>
                <w:kern w:val="0"/>
                <w:szCs w:val="21"/>
              </w:rPr>
              <w:t>▲</w:t>
            </w:r>
            <w:r>
              <w:rPr>
                <w:rFonts w:hint="eastAsia" w:ascii="宋体" w:hAnsi="宋体"/>
                <w:color w:val="000000"/>
                <w:sz w:val="24"/>
              </w:rPr>
              <w:t>提供创建结构化模板功能，结构化模板至少包含单选项、多选项、必填项、填空、不可修改文本等元素；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提供模板中定义自动宏替换元素功能，宏替换元素可用于在病历记录中经常出现的患者姓名、性别、主诉等内容；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提供结构化模板中，对结构化元素设定录入方式、取值范围、校验规则等属性功能；</w:t>
            </w:r>
          </w:p>
        </w:tc>
        <w:bookmarkStart w:id="692" w:name="_Toc1020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模板页眉页脚维护</w:t>
            </w:r>
            <w:bookmarkEnd w:id="6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支持目录维护，目录支持层级关系，可维护多级目录；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支持页眉页脚的增删改查，页眉绑定页面尺寸；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页眉页脚内容维护，和病历书写一样，支持数据元以及数据元相关特性并支持病历编辑器的相关功能。</w:t>
            </w:r>
          </w:p>
        </w:tc>
        <w:bookmarkStart w:id="693" w:name="_Toc1920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模板文书类型维护</w:t>
            </w:r>
            <w:bookmarkEnd w:id="6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支持目录维护，目录支持层级关系，可维护多级目录，文书类型目录维护所在目录的文书类型的类型，包括护理、门诊、医技、住院四种；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支持文书类型的增删改查；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支持定制住院病历默认样式的功能，默认样式包括纸张尺寸、字体大小、版面设置。</w:t>
            </w:r>
          </w:p>
        </w:tc>
        <w:bookmarkStart w:id="694" w:name="_Toc2183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模板文书尺寸维护</w:t>
            </w:r>
            <w:bookmarkEnd w:id="6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支持纸张尺寸维护；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支持页边距四个方向的维护；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支持纸张方向维护和预览。</w:t>
            </w:r>
          </w:p>
        </w:tc>
        <w:bookmarkStart w:id="695" w:name="_Toc229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模板目录</w:t>
            </w:r>
            <w:bookmarkEnd w:id="695"/>
            <w:r>
              <w:rPr>
                <w:rFonts w:hint="eastAsia" w:ascii="宋体" w:hAnsi="宋体"/>
                <w:color w:val="000000"/>
                <w:sz w:val="24"/>
              </w:rPr>
              <w:t>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支持菜单种类维护，目前维护了四种：病历菜单、病历浏览菜单、门诊浏览菜单、合并打印菜单；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支持病历书写目录的增删改查。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 xml:space="preserve">病历模板维护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提供临床病历文书分类维护功能；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提供数据元素维护功能；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提供复合元素维护功能；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提供按子模板的功能；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提供按模板类别、科室维护模板的功能；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提供内容维护功能，与临床相关的关键词模板新增、修改、删除；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提供表格病历维护功能，提供表格病历制作，支持表格的拆分与合并，表格的大小，宽窄等调整。支持神经内科、神经外科、妇产科、眼科专科表格病历设置。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numPr>
                <w:ilvl w:val="0"/>
                <w:numId w:val="410"/>
              </w:numPr>
              <w:adjustRightInd w:val="0"/>
              <w:snapToGrid w:val="0"/>
              <w:ind w:left="0" w:firstLine="0" w:firstLineChars="0"/>
              <w:rPr>
                <w:rFonts w:ascii="宋体" w:hAnsi="宋体"/>
                <w:color w:val="000000"/>
                <w:sz w:val="24"/>
              </w:rPr>
            </w:pPr>
            <w:r>
              <w:rPr>
                <w:rFonts w:hint="eastAsia" w:ascii="宋体" w:hAnsi="宋体"/>
                <w:color w:val="000000"/>
                <w:sz w:val="24"/>
              </w:rPr>
              <w:t>模板审核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支持模板增删改查；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支持查看模板内容；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4"/>
              <w:numPr>
                <w:ilvl w:val="0"/>
                <w:numId w:val="299"/>
              </w:numPr>
              <w:adjustRightInd w:val="0"/>
              <w:snapToGrid w:val="0"/>
              <w:spacing w:line="240" w:lineRule="auto"/>
              <w:ind w:left="0" w:firstLine="0"/>
              <w:rPr>
                <w:rFonts w:ascii="宋体" w:hAnsi="宋体" w:cs="宋体"/>
                <w:kern w:val="0"/>
              </w:rPr>
            </w:pPr>
            <w:r>
              <w:rPr>
                <w:rFonts w:hint="eastAsia" w:ascii="宋体" w:hAnsi="宋体" w:cs="宋体"/>
                <w:kern w:val="0"/>
              </w:rPr>
              <w:t>支持模板审核功能。</w:t>
            </w:r>
          </w:p>
        </w:tc>
        <w:bookmarkStart w:id="696" w:name="_Toc99106504"/>
        <w:bookmarkStart w:id="697" w:name="_Toc11024649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2"/>
                <w:numId w:val="383"/>
              </w:numPr>
              <w:adjustRightInd w:val="0"/>
              <w:snapToGrid w:val="0"/>
              <w:ind w:left="0" w:firstLine="0" w:firstLineChars="0"/>
              <w:jc w:val="left"/>
              <w:outlineLvl w:val="2"/>
              <w:rPr>
                <w:rFonts w:ascii="宋体" w:hAnsi="宋体"/>
                <w:b/>
                <w:bCs/>
                <w:sz w:val="24"/>
                <w:szCs w:val="24"/>
              </w:rPr>
            </w:pPr>
            <w:r>
              <w:rPr>
                <w:rFonts w:hint="eastAsia" w:ascii="宋体" w:hAnsi="宋体"/>
                <w:b/>
                <w:bCs/>
                <w:sz w:val="24"/>
                <w:szCs w:val="24"/>
              </w:rPr>
              <w:t>院内接口管理</w:t>
            </w:r>
            <w:bookmarkEnd w:id="696"/>
            <w:bookmarkEnd w:id="6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1"/>
              </w:numPr>
              <w:adjustRightInd w:val="0"/>
              <w:snapToGrid w:val="0"/>
              <w:ind w:left="0" w:firstLine="0" w:firstLineChars="0"/>
              <w:rPr>
                <w:rFonts w:ascii="宋体" w:hAnsi="宋体" w:cs="宋体"/>
                <w:color w:val="000000"/>
                <w:kern w:val="0"/>
                <w:sz w:val="24"/>
              </w:rPr>
            </w:pPr>
            <w:r>
              <w:rPr>
                <w:rFonts w:hint="eastAsia" w:ascii="宋体" w:hAnsi="宋体" w:cs="宋体"/>
                <w:color w:val="000000"/>
                <w:kern w:val="0"/>
                <w:sz w:val="24"/>
              </w:rPr>
              <w:t>与院内基础业务系统的对接：与第三方临床系统的集成接口，实现与相关系统的临床数据集成；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1"/>
              </w:numPr>
              <w:adjustRightInd w:val="0"/>
              <w:snapToGrid w:val="0"/>
              <w:ind w:left="0" w:firstLine="0" w:firstLineChars="0"/>
              <w:rPr>
                <w:rFonts w:ascii="宋体" w:hAnsi="宋体" w:cs="宋体"/>
                <w:color w:val="000000"/>
                <w:kern w:val="0"/>
                <w:sz w:val="24"/>
              </w:rPr>
            </w:pPr>
            <w:r>
              <w:rPr>
                <w:rFonts w:hint="eastAsia" w:ascii="宋体" w:hAnsi="宋体" w:cs="宋体"/>
                <w:color w:val="000000"/>
                <w:kern w:val="0"/>
                <w:sz w:val="24"/>
              </w:rPr>
              <w:t>与院内平台单点登录接口：支持与医院信息集成平台单点登录接口；</w:t>
            </w:r>
            <w:r>
              <w:rPr>
                <w:rFonts w:hint="eastAsia" w:ascii="宋体" w:hAnsi="宋体"/>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1"/>
              </w:numPr>
              <w:adjustRightInd w:val="0"/>
              <w:snapToGrid w:val="0"/>
              <w:ind w:left="0" w:firstLine="0" w:firstLineChars="0"/>
              <w:rPr>
                <w:rFonts w:ascii="宋体" w:hAnsi="宋体" w:cs="宋体"/>
                <w:color w:val="000000"/>
                <w:kern w:val="0"/>
                <w:sz w:val="24"/>
              </w:rPr>
            </w:pPr>
            <w:r>
              <w:rPr>
                <w:rFonts w:hint="eastAsia" w:ascii="宋体" w:hAnsi="宋体" w:cs="宋体"/>
                <w:color w:val="000000"/>
                <w:kern w:val="0"/>
                <w:sz w:val="24"/>
              </w:rPr>
              <w:t>与院内临床知识库（CDSS）接口；提供与医院临床知识库（CDSS）接口。</w:t>
            </w:r>
            <w:r>
              <w:rPr>
                <w:rFonts w:hint="eastAsia" w:ascii="宋体" w:hAnsi="宋体"/>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060" w:type="dxa"/>
          </w:tcPr>
          <w:p>
            <w:pPr>
              <w:pStyle w:val="59"/>
              <w:widowControl/>
              <w:numPr>
                <w:ilvl w:val="0"/>
                <w:numId w:val="411"/>
              </w:numPr>
              <w:adjustRightInd w:val="0"/>
              <w:snapToGrid w:val="0"/>
              <w:ind w:left="0" w:firstLine="0" w:firstLineChars="0"/>
              <w:rPr>
                <w:rFonts w:ascii="宋体" w:hAnsi="宋体" w:cs="宋体"/>
                <w:color w:val="000000"/>
                <w:kern w:val="0"/>
                <w:sz w:val="24"/>
              </w:rPr>
            </w:pPr>
            <w:r>
              <w:rPr>
                <w:rFonts w:hint="eastAsia" w:ascii="宋体" w:hAnsi="宋体" w:cs="宋体"/>
                <w:color w:val="000000"/>
                <w:kern w:val="0"/>
                <w:sz w:val="24"/>
              </w:rPr>
              <w:t>与电子签名（CA）系统接口</w:t>
            </w:r>
            <w:r>
              <w:rPr>
                <w:rFonts w:hint="eastAsia" w:ascii="宋体" w:hAnsi="宋体"/>
                <w:color w:val="FF0000"/>
              </w:rPr>
              <w:t xml:space="preserve"> </w:t>
            </w:r>
          </w:p>
        </w:tc>
        <w:bookmarkStart w:id="698" w:name="_Toc103774976"/>
        <w:bookmarkStart w:id="699" w:name="_Toc11024650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59"/>
              <w:widowControl/>
              <w:numPr>
                <w:ilvl w:val="0"/>
                <w:numId w:val="411"/>
              </w:numPr>
              <w:adjustRightInd w:val="0"/>
              <w:snapToGrid w:val="0"/>
              <w:ind w:left="0" w:firstLine="0" w:firstLineChars="0"/>
              <w:rPr>
                <w:rFonts w:hint="eastAsia" w:ascii="宋体" w:hAnsi="宋体" w:cs="宋体"/>
                <w:color w:val="000000"/>
                <w:kern w:val="0"/>
                <w:sz w:val="24"/>
              </w:rPr>
            </w:pPr>
            <w:r>
              <w:rPr>
                <w:rFonts w:hint="eastAsia" w:ascii="宋体" w:hAnsi="宋体" w:cs="宋体"/>
                <w:color w:val="000000"/>
                <w:kern w:val="0"/>
                <w:sz w:val="24"/>
                <w:highlight w:val="none"/>
                <w:lang w:val="en-US" w:eastAsia="zh-CN"/>
              </w:rPr>
              <w:t>此行以上所有系统免费升级新版本，满足医院电子病历5级评审数据要求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3"/>
              <w:adjustRightInd w:val="0"/>
              <w:snapToGrid w:val="0"/>
              <w:spacing w:before="0" w:after="0" w:line="240" w:lineRule="auto"/>
              <w:jc w:val="left"/>
              <w:outlineLvl w:val="0"/>
              <w:rPr>
                <w:rFonts w:ascii="宋体" w:hAnsi="宋体" w:cs="宋体"/>
                <w:color w:val="000000"/>
                <w:kern w:val="0"/>
                <w:sz w:val="24"/>
              </w:rPr>
            </w:pPr>
            <w:r>
              <w:rPr>
                <w:rFonts w:ascii="宋体" w:hAnsi="宋体" w:cs="宋体"/>
                <w:color w:val="000000"/>
                <w:kern w:val="0"/>
                <w:sz w:val="24"/>
                <w:szCs w:val="22"/>
              </w:rPr>
              <w:t>3</w:t>
            </w:r>
            <w:r>
              <w:rPr>
                <w:rFonts w:hint="eastAsia" w:ascii="宋体" w:hAnsi="宋体" w:cs="宋体"/>
                <w:color w:val="000000"/>
                <w:kern w:val="0"/>
                <w:sz w:val="24"/>
                <w:szCs w:val="22"/>
              </w:rPr>
              <w:t>.手术麻醉管理系统</w:t>
            </w:r>
          </w:p>
        </w:tc>
      </w:tr>
      <w:bookmarkEnd w:id="698"/>
      <w:bookmarkEnd w:id="699"/>
    </w:tbl>
    <w:tbl>
      <w:tblPr>
        <w:tblStyle w:val="1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296"/>
        <w:gridCol w:w="1820"/>
        <w:gridCol w:w="4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shd w:val="clear" w:color="auto" w:fill="F1F1F1" w:themeFill="background1" w:themeFillShade="F2"/>
          </w:tcPr>
          <w:p>
            <w:pPr>
              <w:adjustRightInd w:val="0"/>
              <w:snapToGrid w:val="0"/>
              <w:jc w:val="center"/>
              <w:rPr>
                <w:rFonts w:ascii="宋体" w:hAnsi="宋体"/>
                <w:b/>
                <w:bCs/>
                <w:sz w:val="24"/>
              </w:rPr>
            </w:pPr>
            <w:bookmarkStart w:id="700" w:name="_Toc456193559"/>
            <w:r>
              <w:rPr>
                <w:rFonts w:hint="eastAsia" w:ascii="宋体" w:hAnsi="宋体"/>
                <w:b/>
                <w:bCs/>
                <w:sz w:val="24"/>
              </w:rPr>
              <w:t>分类</w:t>
            </w:r>
          </w:p>
        </w:tc>
        <w:tc>
          <w:tcPr>
            <w:tcW w:w="1275" w:type="dxa"/>
            <w:shd w:val="clear" w:color="auto" w:fill="F1F1F1" w:themeFill="background1" w:themeFillShade="F2"/>
          </w:tcPr>
          <w:p>
            <w:pPr>
              <w:adjustRightInd w:val="0"/>
              <w:snapToGrid w:val="0"/>
              <w:jc w:val="center"/>
              <w:rPr>
                <w:rFonts w:ascii="宋体" w:hAnsi="宋体"/>
                <w:b/>
                <w:bCs/>
                <w:sz w:val="24"/>
              </w:rPr>
            </w:pPr>
            <w:r>
              <w:rPr>
                <w:rFonts w:hint="eastAsia" w:ascii="宋体" w:hAnsi="宋体"/>
                <w:b/>
                <w:bCs/>
                <w:sz w:val="24"/>
              </w:rPr>
              <w:t>模块</w:t>
            </w:r>
          </w:p>
        </w:tc>
        <w:tc>
          <w:tcPr>
            <w:tcW w:w="1841" w:type="dxa"/>
            <w:shd w:val="clear" w:color="auto" w:fill="F1F1F1" w:themeFill="background1" w:themeFillShade="F2"/>
          </w:tcPr>
          <w:p>
            <w:pPr>
              <w:adjustRightInd w:val="0"/>
              <w:snapToGrid w:val="0"/>
              <w:jc w:val="center"/>
              <w:rPr>
                <w:rFonts w:ascii="宋体" w:hAnsi="宋体"/>
                <w:b/>
                <w:bCs/>
                <w:sz w:val="24"/>
              </w:rPr>
            </w:pPr>
            <w:r>
              <w:rPr>
                <w:rFonts w:hint="eastAsia" w:ascii="宋体" w:hAnsi="宋体"/>
                <w:b/>
                <w:bCs/>
                <w:sz w:val="24"/>
              </w:rPr>
              <w:t>功能</w:t>
            </w:r>
          </w:p>
        </w:tc>
        <w:tc>
          <w:tcPr>
            <w:tcW w:w="4816" w:type="dxa"/>
            <w:shd w:val="clear" w:color="auto" w:fill="F1F1F1" w:themeFill="background1" w:themeFillShade="F2"/>
          </w:tcPr>
          <w:p>
            <w:pPr>
              <w:adjustRightInd w:val="0"/>
              <w:snapToGrid w:val="0"/>
              <w:jc w:val="center"/>
              <w:rPr>
                <w:rFonts w:ascii="宋体" w:hAnsi="宋体"/>
                <w:b/>
                <w:bCs/>
                <w:sz w:val="24"/>
              </w:rPr>
            </w:pPr>
            <w:r>
              <w:rPr>
                <w:rFonts w:hint="eastAsia" w:ascii="宋体" w:hAnsi="宋体"/>
                <w:b/>
                <w:bCs/>
                <w:sz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restart"/>
            <w:vAlign w:val="center"/>
          </w:tcPr>
          <w:p>
            <w:pPr>
              <w:numPr>
                <w:ilvl w:val="0"/>
                <w:numId w:val="412"/>
              </w:numPr>
              <w:adjustRightInd w:val="0"/>
              <w:snapToGrid w:val="0"/>
              <w:ind w:left="0" w:firstLine="0"/>
              <w:rPr>
                <w:rFonts w:ascii="宋体" w:hAnsi="宋体"/>
                <w:sz w:val="24"/>
              </w:rPr>
            </w:pPr>
            <w:r>
              <w:rPr>
                <w:rFonts w:hint="eastAsia" w:ascii="宋体" w:hAnsi="宋体"/>
                <w:sz w:val="24"/>
              </w:rPr>
              <w:t>手术管理</w:t>
            </w: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手术排程</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手术通知同步</w:t>
            </w:r>
          </w:p>
        </w:tc>
        <w:tc>
          <w:tcPr>
            <w:tcW w:w="4816" w:type="dxa"/>
            <w:vAlign w:val="center"/>
          </w:tcPr>
          <w:p>
            <w:pPr>
              <w:adjustRightInd w:val="0"/>
              <w:snapToGrid w:val="0"/>
              <w:rPr>
                <w:rFonts w:ascii="宋体" w:hAnsi="宋体"/>
                <w:sz w:val="24"/>
              </w:rPr>
            </w:pPr>
            <w:r>
              <w:rPr>
                <w:rFonts w:hint="eastAsia" w:ascii="宋体" w:hAnsi="宋体"/>
                <w:sz w:val="24"/>
              </w:rPr>
              <w:t>能够从HIS系统中自动获取住院部、门急诊、技诊科室的手术通知单、检查通知单信息到手麻系统；支持手工即时刷新获取手术功能；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手术通知查询</w:t>
            </w:r>
          </w:p>
        </w:tc>
        <w:tc>
          <w:tcPr>
            <w:tcW w:w="4816" w:type="dxa"/>
            <w:vAlign w:val="center"/>
          </w:tcPr>
          <w:p>
            <w:pPr>
              <w:adjustRightInd w:val="0"/>
              <w:snapToGrid w:val="0"/>
              <w:rPr>
                <w:rFonts w:ascii="宋体" w:hAnsi="宋体"/>
                <w:sz w:val="24"/>
              </w:rPr>
            </w:pPr>
            <w:r>
              <w:rPr>
                <w:rFonts w:hint="eastAsia" w:ascii="宋体" w:hAnsi="宋体"/>
                <w:sz w:val="24"/>
              </w:rPr>
              <w:t>能够分申请科室查询、统计、汇总手术通知信息；支持患者交接单的打印功能；支持Excel导出功能；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手术安排</w:t>
            </w:r>
          </w:p>
        </w:tc>
        <w:tc>
          <w:tcPr>
            <w:tcW w:w="4816" w:type="dxa"/>
            <w:vAlign w:val="center"/>
          </w:tcPr>
          <w:p>
            <w:pPr>
              <w:adjustRightInd w:val="0"/>
              <w:snapToGrid w:val="0"/>
              <w:rPr>
                <w:rFonts w:ascii="宋体" w:hAnsi="宋体"/>
                <w:sz w:val="24"/>
              </w:rPr>
            </w:pPr>
            <w:r>
              <w:rPr>
                <w:rFonts w:hint="eastAsia" w:ascii="宋体" w:hAnsi="宋体"/>
                <w:sz w:val="24"/>
              </w:rPr>
              <w:t>支持一键智能安排手术模式；支持拖拽式安排手术到手术间的手工安排模式；支持手术间调整痕迹追踪功能；支持手术发布功能；能够分时间段为每个手术间分别安排护理和麻醉人员；支持为某台手术分别安排护理人员；支持护理排班功能集成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绿色通道手术</w:t>
            </w:r>
          </w:p>
        </w:tc>
        <w:tc>
          <w:tcPr>
            <w:tcW w:w="4816" w:type="dxa"/>
            <w:vAlign w:val="center"/>
          </w:tcPr>
          <w:p>
            <w:pPr>
              <w:adjustRightInd w:val="0"/>
              <w:snapToGrid w:val="0"/>
              <w:rPr>
                <w:rFonts w:ascii="宋体" w:hAnsi="宋体"/>
                <w:sz w:val="24"/>
              </w:rPr>
            </w:pPr>
            <w:r>
              <w:rPr>
                <w:rFonts w:hint="eastAsia" w:ascii="宋体" w:hAnsi="宋体"/>
                <w:sz w:val="24"/>
              </w:rPr>
              <w:t>支持绿色通道手术快速安排功能；支持通过住院号或通知单号自动提取急诊手术信息。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二次手术模式</w:t>
            </w:r>
          </w:p>
        </w:tc>
        <w:tc>
          <w:tcPr>
            <w:tcW w:w="4816" w:type="dxa"/>
            <w:vAlign w:val="center"/>
          </w:tcPr>
          <w:p>
            <w:pPr>
              <w:adjustRightInd w:val="0"/>
              <w:snapToGrid w:val="0"/>
              <w:rPr>
                <w:rFonts w:ascii="宋体" w:hAnsi="宋体"/>
                <w:sz w:val="24"/>
              </w:rPr>
            </w:pPr>
            <w:r>
              <w:rPr>
                <w:rFonts w:hint="eastAsia" w:ascii="宋体" w:hAnsi="宋体"/>
                <w:sz w:val="24"/>
              </w:rPr>
              <w:t>支持未出手术间的二次手术模式；支持术后</w:t>
            </w:r>
            <w:r>
              <w:rPr>
                <w:rFonts w:ascii="宋体" w:hAnsi="宋体"/>
                <w:sz w:val="24"/>
              </w:rPr>
              <w:t>48</w:t>
            </w:r>
            <w:r>
              <w:rPr>
                <w:rFonts w:hint="eastAsia" w:ascii="宋体" w:hAnsi="宋体"/>
                <w:sz w:val="24"/>
              </w:rPr>
              <w:t>小时内重返手术间的二次手术模式；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手术间分配计划</w:t>
            </w:r>
          </w:p>
        </w:tc>
        <w:tc>
          <w:tcPr>
            <w:tcW w:w="4816" w:type="dxa"/>
            <w:vAlign w:val="center"/>
          </w:tcPr>
          <w:p>
            <w:pPr>
              <w:adjustRightInd w:val="0"/>
              <w:snapToGrid w:val="0"/>
              <w:rPr>
                <w:rFonts w:ascii="宋体" w:hAnsi="宋体"/>
                <w:sz w:val="24"/>
              </w:rPr>
            </w:pPr>
            <w:r>
              <w:rPr>
                <w:rFonts w:hint="eastAsia" w:ascii="宋体" w:hAnsi="宋体"/>
                <w:sz w:val="24"/>
              </w:rPr>
              <w:t>支持按照手术科室、手术小组、手术方式为每周几的某个多个时段设置计划分配数量，并支持手术间固定功能；支持计划安排的复制功能；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患者管理</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病历数据集成</w:t>
            </w:r>
          </w:p>
        </w:tc>
        <w:tc>
          <w:tcPr>
            <w:tcW w:w="4816" w:type="dxa"/>
            <w:vAlign w:val="center"/>
          </w:tcPr>
          <w:p>
            <w:pPr>
              <w:adjustRightInd w:val="0"/>
              <w:snapToGrid w:val="0"/>
              <w:rPr>
                <w:rFonts w:ascii="宋体" w:hAnsi="宋体"/>
                <w:sz w:val="24"/>
              </w:rPr>
            </w:pPr>
            <w:r>
              <w:rPr>
                <w:rFonts w:hint="eastAsia" w:ascii="宋体" w:hAnsi="宋体"/>
                <w:sz w:val="24"/>
              </w:rPr>
              <w:t>能够自动获取患者检验、检查，以及电子病历系统中的各项数据；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术前访视</w:t>
            </w:r>
          </w:p>
        </w:tc>
        <w:tc>
          <w:tcPr>
            <w:tcW w:w="4816" w:type="dxa"/>
            <w:vAlign w:val="center"/>
          </w:tcPr>
          <w:p>
            <w:pPr>
              <w:adjustRightInd w:val="0"/>
              <w:snapToGrid w:val="0"/>
              <w:rPr>
                <w:rFonts w:ascii="宋体" w:hAnsi="宋体"/>
                <w:sz w:val="24"/>
              </w:rPr>
            </w:pPr>
            <w:r>
              <w:rPr>
                <w:rFonts w:hint="eastAsia" w:ascii="宋体" w:hAnsi="宋体"/>
                <w:sz w:val="24"/>
              </w:rPr>
              <w:t>支持护理人员进行术前访视记录；支持科室模板与个人模板功能实现快速填写；</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患者交接</w:t>
            </w:r>
          </w:p>
        </w:tc>
        <w:tc>
          <w:tcPr>
            <w:tcW w:w="4816" w:type="dxa"/>
            <w:vAlign w:val="center"/>
          </w:tcPr>
          <w:p>
            <w:pPr>
              <w:adjustRightInd w:val="0"/>
              <w:snapToGrid w:val="0"/>
              <w:rPr>
                <w:rFonts w:ascii="宋体" w:hAnsi="宋体"/>
                <w:sz w:val="24"/>
              </w:rPr>
            </w:pPr>
            <w:r>
              <w:rPr>
                <w:rFonts w:hint="eastAsia" w:ascii="宋体" w:hAnsi="宋体"/>
                <w:sz w:val="24"/>
              </w:rPr>
              <w:t>支持从HIS系统自动同步患者交接信息；支持科室模板与个人模板功能实现快速填写；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压疮记录</w:t>
            </w:r>
          </w:p>
        </w:tc>
        <w:tc>
          <w:tcPr>
            <w:tcW w:w="4816" w:type="dxa"/>
            <w:vAlign w:val="center"/>
          </w:tcPr>
          <w:p>
            <w:pPr>
              <w:adjustRightInd w:val="0"/>
              <w:snapToGrid w:val="0"/>
              <w:rPr>
                <w:rFonts w:ascii="宋体" w:hAnsi="宋体"/>
                <w:sz w:val="24"/>
              </w:rPr>
            </w:pPr>
            <w:r>
              <w:rPr>
                <w:rFonts w:hint="eastAsia" w:ascii="宋体" w:hAnsi="宋体"/>
                <w:sz w:val="24"/>
              </w:rPr>
              <w:t>支持手术患者压疮评估记录；支持科室模板与个人模板功能实现快速填写；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术前评估</w:t>
            </w:r>
          </w:p>
        </w:tc>
        <w:tc>
          <w:tcPr>
            <w:tcW w:w="4816" w:type="dxa"/>
            <w:vAlign w:val="center"/>
          </w:tcPr>
          <w:p>
            <w:pPr>
              <w:adjustRightInd w:val="0"/>
              <w:snapToGrid w:val="0"/>
              <w:rPr>
                <w:rFonts w:ascii="宋体" w:hAnsi="宋体"/>
                <w:sz w:val="24"/>
              </w:rPr>
            </w:pPr>
            <w:r>
              <w:rPr>
                <w:rFonts w:hint="eastAsia" w:ascii="宋体" w:hAnsi="宋体"/>
                <w:sz w:val="24"/>
              </w:rPr>
              <w:t>支持手术患者术前护理评估管理；支持科室模板与个人模板功能实现快速填写；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风险评估</w:t>
            </w:r>
          </w:p>
        </w:tc>
        <w:tc>
          <w:tcPr>
            <w:tcW w:w="4816" w:type="dxa"/>
            <w:vAlign w:val="center"/>
          </w:tcPr>
          <w:p>
            <w:pPr>
              <w:adjustRightInd w:val="0"/>
              <w:snapToGrid w:val="0"/>
              <w:rPr>
                <w:rFonts w:ascii="宋体" w:hAnsi="宋体"/>
                <w:sz w:val="24"/>
              </w:rPr>
            </w:pPr>
            <w:r>
              <w:rPr>
                <w:rFonts w:hint="eastAsia" w:ascii="宋体" w:hAnsi="宋体"/>
                <w:sz w:val="24"/>
              </w:rPr>
              <w:t>支持手术风险评估管理；支持科室模板与个人模板功能实现快速填写；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安全核查</w:t>
            </w:r>
          </w:p>
        </w:tc>
        <w:tc>
          <w:tcPr>
            <w:tcW w:w="4816" w:type="dxa"/>
            <w:vAlign w:val="center"/>
          </w:tcPr>
          <w:p>
            <w:pPr>
              <w:adjustRightInd w:val="0"/>
              <w:snapToGrid w:val="0"/>
              <w:rPr>
                <w:rFonts w:ascii="宋体" w:hAnsi="宋体"/>
                <w:sz w:val="24"/>
              </w:rPr>
            </w:pPr>
            <w:r>
              <w:rPr>
                <w:rFonts w:hint="eastAsia" w:ascii="宋体" w:hAnsi="宋体"/>
                <w:sz w:val="24"/>
              </w:rPr>
              <w:t>支持手术安全核查功能；支持语音播报安全核查项目功能；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器械清点</w:t>
            </w:r>
          </w:p>
        </w:tc>
        <w:tc>
          <w:tcPr>
            <w:tcW w:w="4816" w:type="dxa"/>
            <w:vAlign w:val="center"/>
          </w:tcPr>
          <w:p>
            <w:pPr>
              <w:pStyle w:val="48"/>
              <w:adjustRightInd w:val="0"/>
              <w:snapToGrid w:val="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自动生成符合院方规定的术中器械清点单中的患者信息。</w:t>
            </w:r>
          </w:p>
          <w:p>
            <w:pPr>
              <w:adjustRightInd w:val="0"/>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根据不同手术科室所用手术器械的不同情况，可设置维护不同器械包。</w:t>
            </w:r>
            <w:r>
              <w:rPr>
                <w:rFonts w:ascii="宋体" w:hAnsi="宋体"/>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护理记录</w:t>
            </w:r>
          </w:p>
        </w:tc>
        <w:tc>
          <w:tcPr>
            <w:tcW w:w="4816" w:type="dxa"/>
            <w:vAlign w:val="center"/>
          </w:tcPr>
          <w:p>
            <w:pPr>
              <w:adjustRightInd w:val="0"/>
              <w:snapToGrid w:val="0"/>
              <w:rPr>
                <w:rFonts w:ascii="宋体" w:hAnsi="宋体"/>
                <w:sz w:val="24"/>
              </w:rPr>
            </w:pPr>
            <w:r>
              <w:rPr>
                <w:rFonts w:hint="eastAsia" w:ascii="宋体" w:hAnsi="宋体"/>
                <w:sz w:val="24"/>
              </w:rPr>
              <w:t>支持护理记录的管理功能；支持与麻醉记录中的入手术室、手术开始、手术结束等事件进行集成功能；支持科室模板与个人模板功能实现快速填写；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kern w:val="0"/>
                <w:sz w:val="24"/>
              </w:rPr>
              <w:t>护理</w:t>
            </w:r>
            <w:r>
              <w:rPr>
                <w:rFonts w:hint="eastAsia" w:ascii="宋体" w:hAnsi="宋体"/>
                <w:sz w:val="24"/>
              </w:rPr>
              <w:t>交班</w:t>
            </w:r>
          </w:p>
        </w:tc>
        <w:tc>
          <w:tcPr>
            <w:tcW w:w="4816" w:type="dxa"/>
            <w:vAlign w:val="center"/>
          </w:tcPr>
          <w:p>
            <w:pPr>
              <w:adjustRightInd w:val="0"/>
              <w:snapToGrid w:val="0"/>
              <w:rPr>
                <w:rFonts w:ascii="宋体" w:hAnsi="宋体"/>
                <w:sz w:val="24"/>
              </w:rPr>
            </w:pPr>
            <w:r>
              <w:rPr>
                <w:rFonts w:hint="eastAsia" w:ascii="宋体" w:hAnsi="宋体"/>
                <w:sz w:val="24"/>
              </w:rPr>
              <w:t>支持巡回护士交换班记录功能；支持同一患者多次换班；支持科室模板与个人模板功能实现快速填写；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术后交接</w:t>
            </w:r>
          </w:p>
        </w:tc>
        <w:tc>
          <w:tcPr>
            <w:tcW w:w="4816" w:type="dxa"/>
            <w:vAlign w:val="center"/>
          </w:tcPr>
          <w:p>
            <w:pPr>
              <w:adjustRightInd w:val="0"/>
              <w:snapToGrid w:val="0"/>
              <w:rPr>
                <w:rFonts w:ascii="宋体" w:hAnsi="宋体"/>
                <w:sz w:val="24"/>
              </w:rPr>
            </w:pPr>
            <w:r>
              <w:rPr>
                <w:rFonts w:hint="eastAsia" w:ascii="宋体" w:hAnsi="宋体"/>
                <w:sz w:val="24"/>
              </w:rPr>
              <w:t>支持手术患者术后交接管理功能；支持科室模板与个人模板功能实现快速填写；</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术后随访</w:t>
            </w:r>
          </w:p>
        </w:tc>
        <w:tc>
          <w:tcPr>
            <w:tcW w:w="4816" w:type="dxa"/>
            <w:vAlign w:val="center"/>
          </w:tcPr>
          <w:p>
            <w:pPr>
              <w:adjustRightInd w:val="0"/>
              <w:snapToGrid w:val="0"/>
              <w:rPr>
                <w:rFonts w:ascii="宋体" w:hAnsi="宋体"/>
                <w:sz w:val="24"/>
              </w:rPr>
            </w:pPr>
            <w:r>
              <w:rPr>
                <w:rFonts w:hint="eastAsia" w:ascii="宋体" w:hAnsi="宋体"/>
                <w:sz w:val="24"/>
              </w:rPr>
              <w:t>支持护理人员进行术后访视记录；支持科室模板与个人模板功能实现快速填写；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患者交互</w:t>
            </w:r>
          </w:p>
        </w:tc>
        <w:tc>
          <w:tcPr>
            <w:tcW w:w="4816" w:type="dxa"/>
            <w:vAlign w:val="center"/>
          </w:tcPr>
          <w:p>
            <w:pPr>
              <w:adjustRightInd w:val="0"/>
              <w:snapToGrid w:val="0"/>
              <w:rPr>
                <w:rFonts w:ascii="宋体" w:hAnsi="宋体"/>
                <w:sz w:val="24"/>
              </w:rPr>
            </w:pPr>
            <w:r>
              <w:rPr>
                <w:rFonts w:hint="eastAsia" w:ascii="宋体" w:hAnsi="宋体"/>
                <w:sz w:val="24"/>
              </w:rPr>
              <w:t>支持家属等候区电视大屏显示手术进度功能；支持患者隐私保护功能；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restart"/>
            <w:vAlign w:val="center"/>
          </w:tcPr>
          <w:p>
            <w:pPr>
              <w:numPr>
                <w:ilvl w:val="0"/>
                <w:numId w:val="412"/>
              </w:numPr>
              <w:adjustRightInd w:val="0"/>
              <w:snapToGrid w:val="0"/>
              <w:ind w:left="0" w:firstLine="0"/>
              <w:rPr>
                <w:rFonts w:ascii="宋体" w:hAnsi="宋体"/>
                <w:sz w:val="24"/>
              </w:rPr>
            </w:pPr>
            <w:r>
              <w:rPr>
                <w:rFonts w:hint="eastAsia" w:ascii="宋体" w:hAnsi="宋体"/>
                <w:sz w:val="24"/>
              </w:rPr>
              <w:t>麻醉管理</w:t>
            </w: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患者管理</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病历数据集成</w:t>
            </w:r>
          </w:p>
        </w:tc>
        <w:tc>
          <w:tcPr>
            <w:tcW w:w="4816" w:type="dxa"/>
            <w:vAlign w:val="center"/>
          </w:tcPr>
          <w:p>
            <w:pPr>
              <w:adjustRightInd w:val="0"/>
              <w:snapToGrid w:val="0"/>
              <w:rPr>
                <w:rFonts w:ascii="宋体" w:hAnsi="宋体"/>
                <w:sz w:val="24"/>
              </w:rPr>
            </w:pPr>
            <w:r>
              <w:rPr>
                <w:rFonts w:hint="eastAsia" w:ascii="宋体" w:hAnsi="宋体"/>
                <w:sz w:val="24"/>
              </w:rPr>
              <w:t>能够自动获取患者检验、检查，以及电子病历系统中的各项数据；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术前访视</w:t>
            </w:r>
          </w:p>
        </w:tc>
        <w:tc>
          <w:tcPr>
            <w:tcW w:w="4816" w:type="dxa"/>
            <w:vAlign w:val="center"/>
          </w:tcPr>
          <w:p>
            <w:pPr>
              <w:adjustRightInd w:val="0"/>
              <w:snapToGrid w:val="0"/>
              <w:rPr>
                <w:rFonts w:ascii="宋体" w:hAnsi="宋体"/>
                <w:sz w:val="24"/>
              </w:rPr>
            </w:pPr>
            <w:r>
              <w:rPr>
                <w:rFonts w:hint="eastAsia" w:ascii="宋体" w:hAnsi="宋体"/>
                <w:sz w:val="24"/>
              </w:rPr>
              <w:t>支持麻醉医生进行术前访视记录；支持科室模板与个人模板功能实现快速填写；</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麻醉知情同意书</w:t>
            </w:r>
          </w:p>
        </w:tc>
        <w:tc>
          <w:tcPr>
            <w:tcW w:w="4816" w:type="dxa"/>
            <w:vAlign w:val="center"/>
          </w:tcPr>
          <w:p>
            <w:pPr>
              <w:adjustRightInd w:val="0"/>
              <w:snapToGrid w:val="0"/>
              <w:rPr>
                <w:rFonts w:ascii="宋体" w:hAnsi="宋体"/>
                <w:sz w:val="24"/>
              </w:rPr>
            </w:pPr>
            <w:r>
              <w:rPr>
                <w:rFonts w:hint="eastAsia" w:ascii="宋体" w:hAnsi="宋体"/>
                <w:sz w:val="24"/>
              </w:rPr>
              <w:t>支持麻醉知情同意书、疼痛治疗知情同意书、分娩镇痛麻醉知情同意书的电子化文书；支持科室模板与个人模板功能实现快速填写；</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麻醉记录</w:t>
            </w:r>
          </w:p>
        </w:tc>
        <w:tc>
          <w:tcPr>
            <w:tcW w:w="4816" w:type="dxa"/>
            <w:vAlign w:val="center"/>
          </w:tcPr>
          <w:p>
            <w:pPr>
              <w:adjustRightInd w:val="0"/>
              <w:snapToGrid w:val="0"/>
              <w:rPr>
                <w:rFonts w:ascii="宋体" w:hAnsi="宋体"/>
                <w:sz w:val="24"/>
              </w:rPr>
            </w:pPr>
            <w:r>
              <w:rPr>
                <w:rFonts w:hint="eastAsia" w:ascii="宋体" w:hAnsi="宋体"/>
                <w:sz w:val="24"/>
              </w:rPr>
              <w:t>该单据需要完全符合中华人民共和国卫生行业标准</w:t>
            </w:r>
            <w:r>
              <w:rPr>
                <w:rFonts w:ascii="宋体" w:hAnsi="宋体"/>
                <w:sz w:val="24"/>
              </w:rPr>
              <w:t>WS329-2011中的所有规范要求；</w:t>
            </w:r>
            <w:r>
              <w:rPr>
                <w:rFonts w:hint="eastAsia" w:ascii="宋体" w:hAnsi="宋体"/>
                <w:sz w:val="24"/>
              </w:rPr>
              <w:t>操作模式需满足所见即所得（</w:t>
            </w:r>
            <w:r>
              <w:rPr>
                <w:rFonts w:ascii="宋体" w:hAnsi="宋体"/>
                <w:sz w:val="24"/>
              </w:rPr>
              <w:t>WYSIWYG</w:t>
            </w:r>
            <w:r>
              <w:rPr>
                <w:rFonts w:hint="eastAsia" w:ascii="宋体" w:hAnsi="宋体"/>
                <w:sz w:val="24"/>
              </w:rPr>
              <w:t>）技术要求；支持多倍缩放，缩放图形不失真；提供抢救模式、无痛分娩特殊手术模式支持；</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内置麻醉药品说明书；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麻醉小结</w:t>
            </w:r>
          </w:p>
        </w:tc>
        <w:tc>
          <w:tcPr>
            <w:tcW w:w="4816" w:type="dxa"/>
            <w:vAlign w:val="center"/>
          </w:tcPr>
          <w:p>
            <w:pPr>
              <w:adjustRightInd w:val="0"/>
              <w:snapToGrid w:val="0"/>
              <w:rPr>
                <w:rFonts w:ascii="宋体" w:hAnsi="宋体"/>
                <w:sz w:val="24"/>
              </w:rPr>
            </w:pPr>
            <w:r>
              <w:rPr>
                <w:rFonts w:hint="eastAsia" w:ascii="宋体" w:hAnsi="宋体"/>
                <w:sz w:val="24"/>
              </w:rPr>
              <w:t>完整符合</w:t>
            </w:r>
            <w:r>
              <w:rPr>
                <w:rFonts w:ascii="宋体" w:hAnsi="宋体"/>
                <w:sz w:val="24"/>
              </w:rPr>
              <w:t>WS329-2011标准麻醉小结所有要求；通过麻醉记录单、麻醉模板、HIS系统数据自动生成麻醉小结单；预置麻醉小结常用项目（麻醉平面、气管型号、维持方法等）供</w:t>
            </w:r>
            <w:r>
              <w:rPr>
                <w:rFonts w:hint="eastAsia" w:ascii="宋体" w:hAnsi="宋体"/>
                <w:sz w:val="24"/>
              </w:rPr>
              <w:t>智能</w:t>
            </w:r>
            <w:r>
              <w:rPr>
                <w:rFonts w:ascii="宋体" w:hAnsi="宋体"/>
                <w:sz w:val="24"/>
              </w:rPr>
              <w:t>选择</w:t>
            </w:r>
            <w:r>
              <w:rPr>
                <w:rFonts w:hint="eastAsia" w:ascii="宋体" w:hAnsi="宋体"/>
                <w:sz w:val="24"/>
              </w:rPr>
              <w:t>功能</w:t>
            </w:r>
            <w:r>
              <w:rPr>
                <w:rFonts w:ascii="宋体" w:hAnsi="宋体"/>
                <w:sz w:val="24"/>
              </w:rPr>
              <w:t>；支持麻醉小结与卫计委质控指标项目关联功能；支持单页打印和连续打印功能，以及集中打印和打印预览功能；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麻醉交班</w:t>
            </w:r>
          </w:p>
        </w:tc>
        <w:tc>
          <w:tcPr>
            <w:tcW w:w="4816" w:type="dxa"/>
            <w:vAlign w:val="center"/>
          </w:tcPr>
          <w:p>
            <w:pPr>
              <w:adjustRightInd w:val="0"/>
              <w:snapToGrid w:val="0"/>
              <w:rPr>
                <w:rFonts w:ascii="宋体" w:hAnsi="宋体"/>
                <w:sz w:val="24"/>
              </w:rPr>
            </w:pPr>
            <w:r>
              <w:rPr>
                <w:rFonts w:hint="eastAsia" w:ascii="宋体" w:hAnsi="宋体"/>
                <w:sz w:val="24"/>
              </w:rPr>
              <w:t>支持术中麻醉人员交班功能；能够自动记录交班时的患者生命体征、用药等情况；能够通过时间线方式展示出交班完整过程；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毒麻处方</w:t>
            </w:r>
          </w:p>
        </w:tc>
        <w:tc>
          <w:tcPr>
            <w:tcW w:w="4816" w:type="dxa"/>
            <w:vAlign w:val="center"/>
          </w:tcPr>
          <w:p>
            <w:pPr>
              <w:adjustRightInd w:val="0"/>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提供处方签管理功能；支持处方签与麻醉记录单的自动关联功能；支持自动统计余液废弃量功能；自动生成的处方笺支持红、白处方打印功能；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术后随访</w:t>
            </w:r>
          </w:p>
        </w:tc>
        <w:tc>
          <w:tcPr>
            <w:tcW w:w="4816" w:type="dxa"/>
            <w:vAlign w:val="center"/>
          </w:tcPr>
          <w:p>
            <w:pPr>
              <w:adjustRightInd w:val="0"/>
              <w:snapToGrid w:val="0"/>
              <w:rPr>
                <w:rFonts w:ascii="宋体" w:hAnsi="宋体"/>
                <w:sz w:val="24"/>
              </w:rPr>
            </w:pPr>
            <w:r>
              <w:rPr>
                <w:rFonts w:hint="eastAsia" w:ascii="宋体" w:hAnsi="宋体"/>
                <w:sz w:val="24"/>
              </w:rPr>
              <w:t>支持麻醉医生进行术后访视记录；支持科室模板与个人模板功能实现快速填写；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复苏管理</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复苏申请</w:t>
            </w:r>
          </w:p>
        </w:tc>
        <w:tc>
          <w:tcPr>
            <w:tcW w:w="4816" w:type="dxa"/>
            <w:vAlign w:val="center"/>
          </w:tcPr>
          <w:p>
            <w:pPr>
              <w:adjustRightInd w:val="0"/>
              <w:snapToGrid w:val="0"/>
              <w:rPr>
                <w:rFonts w:ascii="宋体" w:hAnsi="宋体"/>
                <w:sz w:val="24"/>
              </w:rPr>
            </w:pPr>
            <w:r>
              <w:rPr>
                <w:rFonts w:hint="eastAsia" w:ascii="宋体" w:hAnsi="宋体"/>
                <w:sz w:val="24"/>
              </w:rPr>
              <w:t>能够与术中麻醉记录功能进行集成，接收麻醉医生发送的复苏申请并保留床位；</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复苏记录</w:t>
            </w:r>
          </w:p>
        </w:tc>
        <w:tc>
          <w:tcPr>
            <w:tcW w:w="4816" w:type="dxa"/>
            <w:vAlign w:val="center"/>
          </w:tcPr>
          <w:p>
            <w:pPr>
              <w:adjustRightInd w:val="0"/>
              <w:snapToGrid w:val="0"/>
              <w:rPr>
                <w:rFonts w:ascii="宋体" w:hAnsi="宋体"/>
                <w:sz w:val="24"/>
              </w:rPr>
            </w:pPr>
            <w:r>
              <w:rPr>
                <w:rFonts w:hint="eastAsia" w:ascii="宋体" w:hAnsi="宋体"/>
                <w:sz w:val="24"/>
              </w:rPr>
              <w:t>操作模式需满足所见即所得（</w:t>
            </w:r>
            <w:r>
              <w:rPr>
                <w:rFonts w:ascii="宋体" w:hAnsi="宋体"/>
                <w:sz w:val="24"/>
              </w:rPr>
              <w:t>WYSIWYG</w:t>
            </w:r>
            <w:r>
              <w:rPr>
                <w:rFonts w:hint="eastAsia" w:ascii="宋体" w:hAnsi="宋体"/>
                <w:sz w:val="24"/>
              </w:rPr>
              <w:t>）技术要求；支持多倍缩放，缩放图形不失真；能够完整记录复苏过程中麻醉用药、复苏事件、生命体征等信息；能够完整记录复苏过程中麻醉用药、复苏事件、生命体征等信息；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病房交接</w:t>
            </w:r>
          </w:p>
        </w:tc>
        <w:tc>
          <w:tcPr>
            <w:tcW w:w="4816" w:type="dxa"/>
            <w:vAlign w:val="center"/>
          </w:tcPr>
          <w:p>
            <w:pPr>
              <w:adjustRightInd w:val="0"/>
              <w:snapToGrid w:val="0"/>
              <w:rPr>
                <w:rFonts w:ascii="宋体" w:hAnsi="宋体"/>
                <w:sz w:val="24"/>
              </w:rPr>
            </w:pPr>
            <w:r>
              <w:rPr>
                <w:rFonts w:hint="eastAsia" w:ascii="宋体" w:hAnsi="宋体"/>
                <w:sz w:val="24"/>
              </w:rPr>
              <w:t>能够自动带入复苏出室时的患者生命体征；支持科室模板与个人模板功能实现快速填写；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镇痛管理</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镇痛申请</w:t>
            </w:r>
          </w:p>
        </w:tc>
        <w:tc>
          <w:tcPr>
            <w:tcW w:w="4816" w:type="dxa"/>
            <w:vAlign w:val="center"/>
          </w:tcPr>
          <w:p>
            <w:pPr>
              <w:adjustRightInd w:val="0"/>
              <w:snapToGrid w:val="0"/>
              <w:rPr>
                <w:rFonts w:ascii="宋体" w:hAnsi="宋体"/>
                <w:sz w:val="24"/>
              </w:rPr>
            </w:pPr>
            <w:r>
              <w:rPr>
                <w:rFonts w:hint="eastAsia" w:ascii="宋体" w:hAnsi="宋体"/>
                <w:sz w:val="24"/>
              </w:rPr>
              <w:t xml:space="preserve">提供开镇痛处方→配药→上泵→拔泵完整镇痛管理流程信息化支持；能够记录配药人、上泵人、拔泵人、审核人等流程各环节的人员信息；能够按照镇痛天数，自动提醒出今日待拔泵的患者清单；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numPr>
                <w:ilvl w:val="1"/>
                <w:numId w:val="412"/>
              </w:numPr>
              <w:adjustRightInd w:val="0"/>
              <w:snapToGrid w:val="0"/>
              <w:ind w:left="0" w:firstLine="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镇痛效果评估</w:t>
            </w:r>
          </w:p>
        </w:tc>
        <w:tc>
          <w:tcPr>
            <w:tcW w:w="4816" w:type="dxa"/>
            <w:vAlign w:val="center"/>
          </w:tcPr>
          <w:p>
            <w:pPr>
              <w:adjustRightInd w:val="0"/>
              <w:snapToGrid w:val="0"/>
              <w:rPr>
                <w:rFonts w:ascii="宋体" w:hAnsi="宋体"/>
                <w:sz w:val="24"/>
              </w:rPr>
            </w:pPr>
            <w:r>
              <w:rPr>
                <w:rFonts w:hint="eastAsia" w:ascii="宋体" w:hAnsi="宋体"/>
                <w:sz w:val="24"/>
              </w:rPr>
              <w:t xml:space="preserve">支持镇痛效果评估功能；支持科室模板与个人模板功能实现快速填写；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restart"/>
            <w:vAlign w:val="center"/>
          </w:tcPr>
          <w:p>
            <w:pPr>
              <w:numPr>
                <w:ilvl w:val="0"/>
                <w:numId w:val="412"/>
              </w:numPr>
              <w:adjustRightInd w:val="0"/>
              <w:snapToGrid w:val="0"/>
              <w:ind w:left="0" w:firstLine="0"/>
              <w:rPr>
                <w:rFonts w:ascii="宋体" w:hAnsi="宋体"/>
                <w:sz w:val="24"/>
              </w:rPr>
            </w:pPr>
            <w:r>
              <w:rPr>
                <w:rFonts w:hint="eastAsia" w:ascii="宋体" w:hAnsi="宋体"/>
                <w:sz w:val="24"/>
              </w:rPr>
              <w:t>监管平台</w:t>
            </w: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总控制台</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手术间总控台</w:t>
            </w:r>
          </w:p>
        </w:tc>
        <w:tc>
          <w:tcPr>
            <w:tcW w:w="4816" w:type="dxa"/>
            <w:vAlign w:val="center"/>
          </w:tcPr>
          <w:p>
            <w:pPr>
              <w:adjustRightInd w:val="0"/>
              <w:snapToGrid w:val="0"/>
              <w:rPr>
                <w:rFonts w:ascii="宋体" w:hAnsi="宋体"/>
                <w:sz w:val="24"/>
              </w:rPr>
            </w:pPr>
            <w:r>
              <w:rPr>
                <w:rFonts w:hint="eastAsia" w:ascii="宋体" w:hAnsi="宋体"/>
                <w:sz w:val="24"/>
              </w:rPr>
              <w:t>支持全部手术间实时状态集中预览；能够随时切换查看患者信息和生命体征数据；能够点击手术间进行远程音视频方式指导手术；能够过滤只显示危重手术患者；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复苏室总控台</w:t>
            </w:r>
          </w:p>
        </w:tc>
        <w:tc>
          <w:tcPr>
            <w:tcW w:w="4816" w:type="dxa"/>
            <w:vAlign w:val="center"/>
          </w:tcPr>
          <w:p>
            <w:pPr>
              <w:adjustRightInd w:val="0"/>
              <w:snapToGrid w:val="0"/>
              <w:rPr>
                <w:rFonts w:ascii="宋体" w:hAnsi="宋体"/>
                <w:sz w:val="24"/>
              </w:rPr>
            </w:pPr>
            <w:r>
              <w:rPr>
                <w:rFonts w:hint="eastAsia" w:ascii="宋体" w:hAnsi="宋体"/>
                <w:sz w:val="24"/>
              </w:rPr>
              <w:t>支持全部复苏床位实时状态集中预览；能够随时切换查看患者信息和生命体征数据；能够过滤只显示危重手术患者；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指标分析</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麻醉质控指标</w:t>
            </w:r>
          </w:p>
        </w:tc>
        <w:tc>
          <w:tcPr>
            <w:tcW w:w="4816" w:type="dxa"/>
            <w:vAlign w:val="center"/>
          </w:tcPr>
          <w:p>
            <w:pPr>
              <w:adjustRightInd w:val="0"/>
              <w:snapToGrid w:val="0"/>
              <w:rPr>
                <w:rFonts w:ascii="宋体" w:hAnsi="宋体"/>
                <w:sz w:val="24"/>
              </w:rPr>
            </w:pPr>
            <w:r>
              <w:rPr>
                <w:rFonts w:hint="eastAsia" w:ascii="宋体" w:hAnsi="宋体"/>
                <w:color w:val="000000" w:themeColor="text1"/>
                <w:sz w:val="24"/>
                <w14:textFill>
                  <w14:solidFill>
                    <w14:schemeClr w14:val="tx1"/>
                  </w14:solidFill>
                </w14:textFill>
              </w:rPr>
              <w:t>能够通过图形化方式查看到当前或历史年度卫计委发布的麻醉专业项质控指标每一项的同比、环比趋势情况；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麻醉管理指标</w:t>
            </w:r>
          </w:p>
        </w:tc>
        <w:tc>
          <w:tcPr>
            <w:tcW w:w="4816" w:type="dxa"/>
            <w:vAlign w:val="center"/>
          </w:tcPr>
          <w:p>
            <w:pPr>
              <w:adjustRightInd w:val="0"/>
              <w:snapToGrid w:val="0"/>
              <w:rPr>
                <w:rFonts w:ascii="宋体" w:hAnsi="宋体"/>
                <w:sz w:val="24"/>
              </w:rPr>
            </w:pPr>
            <w:r>
              <w:rPr>
                <w:rFonts w:hint="eastAsia" w:ascii="宋体" w:hAnsi="宋体"/>
                <w:sz w:val="24"/>
              </w:rPr>
              <w:t>能够按照日、月、年不同时间维度查看到麻醉科整体运营情况；支持麻醉大数据分析功能。支持数据挖掘功能；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手术管理指标</w:t>
            </w:r>
          </w:p>
        </w:tc>
        <w:tc>
          <w:tcPr>
            <w:tcW w:w="4816" w:type="dxa"/>
            <w:vAlign w:val="center"/>
          </w:tcPr>
          <w:p>
            <w:pPr>
              <w:adjustRightInd w:val="0"/>
              <w:snapToGrid w:val="0"/>
              <w:rPr>
                <w:rFonts w:ascii="宋体" w:hAnsi="宋体"/>
                <w:sz w:val="24"/>
              </w:rPr>
            </w:pPr>
            <w:r>
              <w:rPr>
                <w:rFonts w:hint="eastAsia" w:ascii="宋体" w:hAnsi="宋体"/>
                <w:sz w:val="24"/>
              </w:rPr>
              <w:t>能够按照日、月、年不同时间维度查看到手术室整体运营情况；支持数据挖掘功能；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三甲评审指标</w:t>
            </w:r>
          </w:p>
        </w:tc>
        <w:tc>
          <w:tcPr>
            <w:tcW w:w="4816" w:type="dxa"/>
            <w:vAlign w:val="center"/>
          </w:tcPr>
          <w:p>
            <w:pPr>
              <w:adjustRightInd w:val="0"/>
              <w:snapToGrid w:val="0"/>
              <w:rPr>
                <w:rFonts w:ascii="宋体" w:hAnsi="宋体"/>
                <w:sz w:val="24"/>
              </w:rPr>
            </w:pPr>
            <w:r>
              <w:rPr>
                <w:rFonts w:hint="eastAsia" w:ascii="宋体" w:hAnsi="宋体"/>
                <w:sz w:val="24"/>
              </w:rPr>
              <w:t>能够通过图形化方式查看到当前或历史年度三甲医院评审第七章针对麻醉专业要求的每一项指标的同比、环比趋势情况；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病案管理</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手术病案提交</w:t>
            </w:r>
          </w:p>
        </w:tc>
        <w:tc>
          <w:tcPr>
            <w:tcW w:w="4816" w:type="dxa"/>
            <w:vAlign w:val="center"/>
          </w:tcPr>
          <w:p>
            <w:pPr>
              <w:adjustRightInd w:val="0"/>
              <w:snapToGrid w:val="0"/>
              <w:rPr>
                <w:rFonts w:ascii="宋体" w:hAnsi="宋体"/>
                <w:sz w:val="24"/>
              </w:rPr>
            </w:pPr>
            <w:r>
              <w:rPr>
                <w:rFonts w:hint="eastAsia" w:ascii="宋体" w:hAnsi="宋体"/>
                <w:sz w:val="24"/>
              </w:rPr>
              <w:t>支持手工提交和自动强制提交两种模式；支持某个患者单独提交或批量提交多个患者模式；提交后的文书内容不允许再次修改；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病案归档提醒</w:t>
            </w:r>
          </w:p>
        </w:tc>
        <w:tc>
          <w:tcPr>
            <w:tcW w:w="4816" w:type="dxa"/>
            <w:vAlign w:val="center"/>
          </w:tcPr>
          <w:p>
            <w:pPr>
              <w:adjustRightInd w:val="0"/>
              <w:snapToGrid w:val="0"/>
              <w:rPr>
                <w:rFonts w:ascii="宋体" w:hAnsi="宋体"/>
                <w:sz w:val="24"/>
              </w:rPr>
            </w:pPr>
            <w:r>
              <w:rPr>
                <w:rFonts w:hint="eastAsia" w:ascii="宋体" w:hAnsi="宋体"/>
                <w:sz w:val="24"/>
              </w:rPr>
              <w:t>支持用户登录系统后自动提醒病案的缺项和提交到期情况；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病案提交统计</w:t>
            </w:r>
          </w:p>
        </w:tc>
        <w:tc>
          <w:tcPr>
            <w:tcW w:w="4816" w:type="dxa"/>
            <w:vAlign w:val="center"/>
          </w:tcPr>
          <w:p>
            <w:pPr>
              <w:adjustRightInd w:val="0"/>
              <w:snapToGrid w:val="0"/>
              <w:rPr>
                <w:rFonts w:ascii="宋体" w:hAnsi="宋体"/>
                <w:sz w:val="24"/>
              </w:rPr>
            </w:pPr>
            <w:r>
              <w:rPr>
                <w:rFonts w:hint="eastAsia" w:ascii="宋体" w:hAnsi="宋体"/>
                <w:sz w:val="24"/>
              </w:rPr>
              <w:t>支持按照时间范围统计病案提交情况；支持按照护理人员进行分类统计；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病案汇总打印</w:t>
            </w:r>
          </w:p>
        </w:tc>
        <w:tc>
          <w:tcPr>
            <w:tcW w:w="4816" w:type="dxa"/>
            <w:vAlign w:val="center"/>
          </w:tcPr>
          <w:p>
            <w:pPr>
              <w:adjustRightInd w:val="0"/>
              <w:snapToGrid w:val="0"/>
              <w:rPr>
                <w:rFonts w:ascii="宋体" w:hAnsi="宋体"/>
                <w:sz w:val="24"/>
              </w:rPr>
            </w:pPr>
            <w:r>
              <w:rPr>
                <w:rFonts w:hint="eastAsia" w:ascii="宋体" w:hAnsi="宋体"/>
                <w:sz w:val="24"/>
              </w:rPr>
              <w:t>支持某个患者的多个文书或多个患者的多个文书汇总打印功能；支持打印次数记录；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restart"/>
            <w:vAlign w:val="center"/>
          </w:tcPr>
          <w:p>
            <w:pPr>
              <w:numPr>
                <w:ilvl w:val="0"/>
                <w:numId w:val="412"/>
              </w:numPr>
              <w:adjustRightInd w:val="0"/>
              <w:snapToGrid w:val="0"/>
              <w:ind w:left="0" w:firstLine="0"/>
              <w:rPr>
                <w:rFonts w:ascii="宋体" w:hAnsi="宋体"/>
                <w:sz w:val="24"/>
              </w:rPr>
            </w:pPr>
            <w:r>
              <w:rPr>
                <w:rFonts w:hint="eastAsia" w:ascii="宋体" w:hAnsi="宋体"/>
                <w:kern w:val="0"/>
                <w:sz w:val="24"/>
              </w:rPr>
              <w:t>统计分析</w:t>
            </w:r>
          </w:p>
        </w:tc>
        <w:tc>
          <w:tcPr>
            <w:tcW w:w="1275" w:type="dxa"/>
            <w:vAlign w:val="center"/>
          </w:tcPr>
          <w:p>
            <w:pPr>
              <w:numPr>
                <w:ilvl w:val="1"/>
                <w:numId w:val="412"/>
              </w:numPr>
              <w:adjustRightInd w:val="0"/>
              <w:snapToGrid w:val="0"/>
              <w:ind w:left="0" w:firstLine="0"/>
              <w:rPr>
                <w:rFonts w:ascii="宋体" w:hAnsi="宋体"/>
                <w:sz w:val="24"/>
              </w:rPr>
            </w:pPr>
            <w:r>
              <w:rPr>
                <w:rFonts w:hint="eastAsia" w:ascii="宋体" w:hAnsi="宋体"/>
                <w:sz w:val="24"/>
              </w:rPr>
              <w:t>记录查询</w:t>
            </w:r>
          </w:p>
        </w:tc>
        <w:tc>
          <w:tcPr>
            <w:tcW w:w="1841" w:type="dxa"/>
            <w:vAlign w:val="center"/>
          </w:tcPr>
          <w:p>
            <w:pPr>
              <w:adjustRightInd w:val="0"/>
              <w:snapToGrid w:val="0"/>
              <w:rPr>
                <w:rFonts w:ascii="宋体" w:hAnsi="宋体"/>
                <w:sz w:val="24"/>
              </w:rPr>
            </w:pPr>
          </w:p>
        </w:tc>
        <w:tc>
          <w:tcPr>
            <w:tcW w:w="4816" w:type="dxa"/>
            <w:vAlign w:val="center"/>
          </w:tcPr>
          <w:p>
            <w:pPr>
              <w:adjustRightInd w:val="0"/>
              <w:snapToGrid w:val="0"/>
              <w:rPr>
                <w:rFonts w:ascii="宋体" w:hAnsi="宋体"/>
                <w:sz w:val="24"/>
              </w:rPr>
            </w:pPr>
            <w:r>
              <w:rPr>
                <w:rFonts w:hint="eastAsia" w:ascii="宋体" w:hAnsi="宋体"/>
                <w:sz w:val="24"/>
              </w:rPr>
              <w:t>包括：手术记录查询；复苏记录查询；手术停台统计；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Align w:val="center"/>
          </w:tcPr>
          <w:p>
            <w:pPr>
              <w:numPr>
                <w:ilvl w:val="1"/>
                <w:numId w:val="412"/>
              </w:numPr>
              <w:adjustRightInd w:val="0"/>
              <w:snapToGrid w:val="0"/>
              <w:ind w:left="0" w:firstLine="0"/>
              <w:rPr>
                <w:rFonts w:ascii="宋体" w:hAnsi="宋体"/>
                <w:sz w:val="24"/>
              </w:rPr>
            </w:pPr>
            <w:r>
              <w:rPr>
                <w:rFonts w:hint="eastAsia" w:ascii="宋体" w:hAnsi="宋体"/>
                <w:sz w:val="24"/>
              </w:rPr>
              <w:t>工作量统计</w:t>
            </w:r>
          </w:p>
        </w:tc>
        <w:tc>
          <w:tcPr>
            <w:tcW w:w="1841" w:type="dxa"/>
            <w:vAlign w:val="center"/>
          </w:tcPr>
          <w:p>
            <w:pPr>
              <w:adjustRightInd w:val="0"/>
              <w:snapToGrid w:val="0"/>
              <w:rPr>
                <w:rFonts w:ascii="宋体" w:hAnsi="宋体"/>
                <w:sz w:val="24"/>
              </w:rPr>
            </w:pPr>
          </w:p>
        </w:tc>
        <w:tc>
          <w:tcPr>
            <w:tcW w:w="4816" w:type="dxa"/>
            <w:vAlign w:val="center"/>
          </w:tcPr>
          <w:p>
            <w:pPr>
              <w:adjustRightInd w:val="0"/>
              <w:snapToGrid w:val="0"/>
              <w:rPr>
                <w:rFonts w:ascii="宋体" w:hAnsi="宋体"/>
                <w:sz w:val="24"/>
              </w:rPr>
            </w:pPr>
            <w:r>
              <w:rPr>
                <w:rFonts w:hint="eastAsia" w:ascii="宋体" w:hAnsi="宋体"/>
                <w:sz w:val="24"/>
              </w:rPr>
              <w:t>包括：手术科室工作量统计；手术护士工作量统计；手术医生工作量统计；麻醉医生工作量统计；麻醉医生ASA工作量统计；</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Align w:val="center"/>
          </w:tcPr>
          <w:p>
            <w:pPr>
              <w:numPr>
                <w:ilvl w:val="1"/>
                <w:numId w:val="412"/>
              </w:numPr>
              <w:adjustRightInd w:val="0"/>
              <w:snapToGrid w:val="0"/>
              <w:ind w:left="0" w:firstLine="0"/>
              <w:rPr>
                <w:rFonts w:ascii="宋体" w:hAnsi="宋体"/>
                <w:sz w:val="24"/>
              </w:rPr>
            </w:pPr>
            <w:r>
              <w:rPr>
                <w:rFonts w:hint="eastAsia" w:ascii="宋体" w:hAnsi="宋体"/>
                <w:sz w:val="24"/>
              </w:rPr>
              <w:t>质控统计</w:t>
            </w:r>
          </w:p>
        </w:tc>
        <w:tc>
          <w:tcPr>
            <w:tcW w:w="1841" w:type="dxa"/>
            <w:vAlign w:val="center"/>
          </w:tcPr>
          <w:p>
            <w:pPr>
              <w:adjustRightInd w:val="0"/>
              <w:snapToGrid w:val="0"/>
              <w:rPr>
                <w:rFonts w:ascii="宋体" w:hAnsi="宋体"/>
                <w:sz w:val="24"/>
              </w:rPr>
            </w:pPr>
          </w:p>
        </w:tc>
        <w:tc>
          <w:tcPr>
            <w:tcW w:w="4816" w:type="dxa"/>
            <w:vAlign w:val="center"/>
          </w:tcPr>
          <w:p>
            <w:pPr>
              <w:adjustRightInd w:val="0"/>
              <w:snapToGrid w:val="0"/>
              <w:rPr>
                <w:rFonts w:ascii="宋体" w:hAnsi="宋体"/>
                <w:sz w:val="24"/>
              </w:rPr>
            </w:pPr>
            <w:r>
              <w:rPr>
                <w:rFonts w:hint="eastAsia" w:ascii="宋体" w:hAnsi="宋体"/>
                <w:sz w:val="24"/>
              </w:rPr>
              <w:t>包括：三甲评审指标统计；麻醉质控指标统计；手术感染风险评估统计；麻醉效果评估统计；手术不良事件统计；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Align w:val="center"/>
          </w:tcPr>
          <w:p>
            <w:pPr>
              <w:numPr>
                <w:ilvl w:val="1"/>
                <w:numId w:val="412"/>
              </w:numPr>
              <w:adjustRightInd w:val="0"/>
              <w:snapToGrid w:val="0"/>
              <w:ind w:left="0" w:firstLine="0"/>
              <w:rPr>
                <w:rFonts w:ascii="宋体" w:hAnsi="宋体"/>
                <w:sz w:val="24"/>
              </w:rPr>
            </w:pPr>
            <w:r>
              <w:rPr>
                <w:rFonts w:hint="eastAsia" w:ascii="宋体" w:hAnsi="宋体"/>
                <w:sz w:val="24"/>
              </w:rPr>
              <w:t>输血统计</w:t>
            </w:r>
          </w:p>
        </w:tc>
        <w:tc>
          <w:tcPr>
            <w:tcW w:w="1841" w:type="dxa"/>
            <w:vAlign w:val="center"/>
          </w:tcPr>
          <w:p>
            <w:pPr>
              <w:adjustRightInd w:val="0"/>
              <w:snapToGrid w:val="0"/>
              <w:rPr>
                <w:rFonts w:ascii="宋体" w:hAnsi="宋体"/>
                <w:sz w:val="24"/>
              </w:rPr>
            </w:pPr>
          </w:p>
        </w:tc>
        <w:tc>
          <w:tcPr>
            <w:tcW w:w="4816" w:type="dxa"/>
            <w:vAlign w:val="center"/>
          </w:tcPr>
          <w:p>
            <w:pPr>
              <w:adjustRightInd w:val="0"/>
              <w:snapToGrid w:val="0"/>
              <w:rPr>
                <w:rFonts w:ascii="宋体" w:hAnsi="宋体"/>
                <w:sz w:val="24"/>
              </w:rPr>
            </w:pPr>
            <w:r>
              <w:rPr>
                <w:rFonts w:hint="eastAsia" w:ascii="宋体" w:hAnsi="宋体"/>
                <w:sz w:val="24"/>
              </w:rPr>
              <w:t>包括：术中输血情况统计；术中用血情况分析；输血质控指标统计(输血科</w:t>
            </w:r>
            <w:r>
              <w:rPr>
                <w:rFonts w:ascii="宋体" w:hAnsi="宋体"/>
                <w:sz w:val="24"/>
              </w:rPr>
              <w:t>)</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Align w:val="center"/>
          </w:tcPr>
          <w:p>
            <w:pPr>
              <w:numPr>
                <w:ilvl w:val="1"/>
                <w:numId w:val="412"/>
              </w:numPr>
              <w:adjustRightInd w:val="0"/>
              <w:snapToGrid w:val="0"/>
              <w:ind w:left="0" w:firstLine="0"/>
              <w:rPr>
                <w:rFonts w:ascii="宋体" w:hAnsi="宋体"/>
                <w:sz w:val="24"/>
              </w:rPr>
            </w:pPr>
            <w:r>
              <w:rPr>
                <w:rFonts w:hint="eastAsia" w:ascii="宋体" w:hAnsi="宋体"/>
                <w:sz w:val="24"/>
              </w:rPr>
              <w:t>运营分析</w:t>
            </w:r>
          </w:p>
        </w:tc>
        <w:tc>
          <w:tcPr>
            <w:tcW w:w="1841" w:type="dxa"/>
            <w:vAlign w:val="center"/>
          </w:tcPr>
          <w:p>
            <w:pPr>
              <w:adjustRightInd w:val="0"/>
              <w:snapToGrid w:val="0"/>
              <w:rPr>
                <w:rFonts w:ascii="宋体" w:hAnsi="宋体"/>
                <w:sz w:val="24"/>
              </w:rPr>
            </w:pPr>
          </w:p>
        </w:tc>
        <w:tc>
          <w:tcPr>
            <w:tcW w:w="4816" w:type="dxa"/>
            <w:vAlign w:val="center"/>
          </w:tcPr>
          <w:p>
            <w:pPr>
              <w:adjustRightInd w:val="0"/>
              <w:snapToGrid w:val="0"/>
              <w:rPr>
                <w:rFonts w:ascii="宋体" w:hAnsi="宋体"/>
                <w:sz w:val="24"/>
              </w:rPr>
            </w:pPr>
            <w:r>
              <w:rPr>
                <w:rFonts w:hint="eastAsia" w:ascii="宋体" w:hAnsi="宋体"/>
                <w:sz w:val="24"/>
              </w:rPr>
              <w:t>包括：手术室使用情况分析；手术准时开台率分析；手术临时停台原因分析；手术接台时长分析；手术科室手术量分析；二次手术情况分析；手术平均时长分析；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restart"/>
            <w:vAlign w:val="center"/>
          </w:tcPr>
          <w:p>
            <w:pPr>
              <w:numPr>
                <w:ilvl w:val="0"/>
                <w:numId w:val="412"/>
              </w:numPr>
              <w:adjustRightInd w:val="0"/>
              <w:snapToGrid w:val="0"/>
              <w:ind w:left="0" w:firstLine="0"/>
              <w:rPr>
                <w:rFonts w:ascii="宋体" w:hAnsi="宋体"/>
                <w:sz w:val="24"/>
              </w:rPr>
            </w:pPr>
            <w:r>
              <w:rPr>
                <w:rFonts w:hint="eastAsia" w:ascii="宋体" w:hAnsi="宋体"/>
                <w:kern w:val="0"/>
                <w:sz w:val="24"/>
              </w:rPr>
              <w:t>数据采集</w:t>
            </w: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医疗设备</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手术间设备</w:t>
            </w:r>
          </w:p>
        </w:tc>
        <w:tc>
          <w:tcPr>
            <w:tcW w:w="4816" w:type="dxa"/>
            <w:vAlign w:val="center"/>
          </w:tcPr>
          <w:p>
            <w:pPr>
              <w:adjustRightInd w:val="0"/>
              <w:snapToGrid w:val="0"/>
              <w:rPr>
                <w:rFonts w:ascii="宋体" w:hAnsi="宋体"/>
                <w:sz w:val="24"/>
              </w:rPr>
            </w:pPr>
            <w:r>
              <w:rPr>
                <w:rFonts w:hint="eastAsia" w:ascii="宋体" w:hAnsi="宋体"/>
                <w:sz w:val="24"/>
              </w:rPr>
              <w:t>支持历史数据还原功能；所有监护设备通过网络接入服务器进行集中采集，客户端电脑在不开机或宕机的情况下不影响监护设备的自动采集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复苏室设备</w:t>
            </w:r>
          </w:p>
        </w:tc>
        <w:tc>
          <w:tcPr>
            <w:tcW w:w="4816" w:type="dxa"/>
            <w:vAlign w:val="center"/>
          </w:tcPr>
          <w:p>
            <w:pPr>
              <w:adjustRightInd w:val="0"/>
              <w:snapToGrid w:val="0"/>
              <w:rPr>
                <w:rFonts w:ascii="宋体" w:hAnsi="宋体"/>
                <w:sz w:val="24"/>
              </w:rPr>
            </w:pPr>
            <w:r>
              <w:rPr>
                <w:rFonts w:hint="eastAsia" w:ascii="宋体" w:hAnsi="宋体"/>
                <w:sz w:val="24"/>
              </w:rPr>
              <w:t>支持监护仪中央站采集模式；</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restart"/>
            <w:vAlign w:val="center"/>
          </w:tcPr>
          <w:p>
            <w:pPr>
              <w:numPr>
                <w:ilvl w:val="0"/>
                <w:numId w:val="412"/>
              </w:numPr>
              <w:adjustRightInd w:val="0"/>
              <w:snapToGrid w:val="0"/>
              <w:ind w:left="0" w:firstLine="0"/>
              <w:rPr>
                <w:rFonts w:ascii="宋体" w:hAnsi="宋体"/>
                <w:sz w:val="24"/>
              </w:rPr>
            </w:pPr>
            <w:r>
              <w:rPr>
                <w:rFonts w:hint="eastAsia" w:ascii="宋体" w:hAnsi="宋体"/>
                <w:sz w:val="24"/>
              </w:rPr>
              <w:t>基础平台</w:t>
            </w: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人员权限</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机构人员维护</w:t>
            </w:r>
          </w:p>
        </w:tc>
        <w:tc>
          <w:tcPr>
            <w:tcW w:w="4816" w:type="dxa"/>
            <w:vAlign w:val="center"/>
          </w:tcPr>
          <w:p>
            <w:pPr>
              <w:adjustRightInd w:val="0"/>
              <w:snapToGrid w:val="0"/>
              <w:rPr>
                <w:rFonts w:ascii="宋体" w:hAnsi="宋体"/>
                <w:sz w:val="24"/>
              </w:rPr>
            </w:pPr>
            <w:r>
              <w:rPr>
                <w:rFonts w:hint="eastAsia" w:ascii="宋体" w:hAnsi="宋体"/>
                <w:sz w:val="24"/>
              </w:rPr>
              <w:t>支持组织机构和人员数据的维护功能；支持批量分配系统账号功能；支持人员转科功能；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角色和权限</w:t>
            </w:r>
          </w:p>
        </w:tc>
        <w:tc>
          <w:tcPr>
            <w:tcW w:w="4816" w:type="dxa"/>
            <w:vAlign w:val="center"/>
          </w:tcPr>
          <w:p>
            <w:pPr>
              <w:adjustRightInd w:val="0"/>
              <w:snapToGrid w:val="0"/>
              <w:rPr>
                <w:rFonts w:ascii="宋体" w:hAnsi="宋体"/>
                <w:sz w:val="24"/>
              </w:rPr>
            </w:pPr>
            <w:r>
              <w:rPr>
                <w:rFonts w:hint="eastAsia" w:ascii="宋体" w:hAnsi="宋体"/>
                <w:sz w:val="24"/>
              </w:rPr>
              <w:t>支持用户自定义角色功能；支持为每类角色分配不同权限功能；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数据字典</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手术字典</w:t>
            </w:r>
          </w:p>
        </w:tc>
        <w:tc>
          <w:tcPr>
            <w:tcW w:w="4816" w:type="dxa"/>
            <w:vAlign w:val="center"/>
          </w:tcPr>
          <w:p>
            <w:pPr>
              <w:adjustRightInd w:val="0"/>
              <w:snapToGrid w:val="0"/>
              <w:rPr>
                <w:rFonts w:ascii="宋体" w:hAnsi="宋体"/>
                <w:sz w:val="24"/>
              </w:rPr>
            </w:pPr>
            <w:r>
              <w:rPr>
                <w:rFonts w:hint="eastAsia" w:ascii="宋体" w:hAnsi="宋体"/>
                <w:sz w:val="24"/>
              </w:rPr>
              <w:t>支持各类手术字典的维护功能，包括：手术药品；ICU手术；ICD诊断；手术材料；手术器械；手术设备；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麻醉字典</w:t>
            </w:r>
          </w:p>
        </w:tc>
        <w:tc>
          <w:tcPr>
            <w:tcW w:w="4816" w:type="dxa"/>
            <w:vAlign w:val="center"/>
          </w:tcPr>
          <w:p>
            <w:pPr>
              <w:adjustRightInd w:val="0"/>
              <w:snapToGrid w:val="0"/>
              <w:rPr>
                <w:rFonts w:ascii="宋体" w:hAnsi="宋体"/>
                <w:sz w:val="24"/>
              </w:rPr>
            </w:pPr>
            <w:r>
              <w:rPr>
                <w:rFonts w:hint="eastAsia" w:ascii="宋体" w:hAnsi="宋体"/>
                <w:sz w:val="24"/>
              </w:rPr>
              <w:t>支持各类麻醉字典的维护功能，包括：麻醉药品；麻醉方法；麻醉耗材；麻醉器械；麻醉事件；监测项目；血液成分；神经阻滞；血管穿刺；用药途径；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集团化医院支持</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多院区支持</w:t>
            </w:r>
          </w:p>
        </w:tc>
        <w:tc>
          <w:tcPr>
            <w:tcW w:w="4816" w:type="dxa"/>
            <w:vAlign w:val="center"/>
          </w:tcPr>
          <w:p>
            <w:pPr>
              <w:adjustRightInd w:val="0"/>
              <w:snapToGrid w:val="0"/>
              <w:rPr>
                <w:rFonts w:ascii="宋体" w:hAnsi="宋体"/>
                <w:sz w:val="24"/>
              </w:rPr>
            </w:pPr>
            <w:r>
              <w:rPr>
                <w:rFonts w:hint="eastAsia" w:ascii="宋体" w:hAnsi="宋体"/>
                <w:sz w:val="24"/>
              </w:rPr>
              <w:t>支持多院区管理模式；医联体医院管理模式；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多手术室支持</w:t>
            </w:r>
          </w:p>
        </w:tc>
        <w:tc>
          <w:tcPr>
            <w:tcW w:w="4816" w:type="dxa"/>
            <w:vAlign w:val="center"/>
          </w:tcPr>
          <w:p>
            <w:pPr>
              <w:adjustRightInd w:val="0"/>
              <w:snapToGrid w:val="0"/>
              <w:rPr>
                <w:rFonts w:ascii="宋体" w:hAnsi="宋体"/>
                <w:sz w:val="24"/>
              </w:rPr>
            </w:pPr>
            <w:r>
              <w:rPr>
                <w:rFonts w:hint="eastAsia" w:ascii="宋体" w:hAnsi="宋体"/>
                <w:sz w:val="24"/>
              </w:rPr>
              <w:t>支持多手术室管理模式；支持手术室分区管理模式；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多麻醉科支持</w:t>
            </w:r>
          </w:p>
        </w:tc>
        <w:tc>
          <w:tcPr>
            <w:tcW w:w="4816" w:type="dxa"/>
            <w:vAlign w:val="center"/>
          </w:tcPr>
          <w:p>
            <w:pPr>
              <w:adjustRightInd w:val="0"/>
              <w:snapToGrid w:val="0"/>
              <w:rPr>
                <w:rFonts w:ascii="宋体" w:hAnsi="宋体"/>
                <w:sz w:val="24"/>
              </w:rPr>
            </w:pPr>
            <w:r>
              <w:rPr>
                <w:rFonts w:hint="eastAsia" w:ascii="宋体" w:hAnsi="宋体"/>
                <w:sz w:val="24"/>
              </w:rPr>
              <w:t>支持多麻醉科管理模式；</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登录模式</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工号密码登录</w:t>
            </w:r>
          </w:p>
        </w:tc>
        <w:tc>
          <w:tcPr>
            <w:tcW w:w="4816" w:type="dxa"/>
            <w:vAlign w:val="center"/>
          </w:tcPr>
          <w:p>
            <w:pPr>
              <w:adjustRightInd w:val="0"/>
              <w:snapToGrid w:val="0"/>
              <w:rPr>
                <w:rFonts w:ascii="宋体" w:hAnsi="宋体"/>
                <w:sz w:val="24"/>
              </w:rPr>
            </w:pPr>
            <w:r>
              <w:rPr>
                <w:rFonts w:hint="eastAsia" w:ascii="宋体" w:hAnsi="宋体"/>
                <w:sz w:val="24"/>
              </w:rPr>
              <w:t>通过工号和密码登录后使用系统；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二维码登录</w:t>
            </w:r>
          </w:p>
        </w:tc>
        <w:tc>
          <w:tcPr>
            <w:tcW w:w="4816" w:type="dxa"/>
            <w:vAlign w:val="center"/>
          </w:tcPr>
          <w:p>
            <w:pPr>
              <w:adjustRightInd w:val="0"/>
              <w:snapToGrid w:val="0"/>
              <w:rPr>
                <w:rFonts w:ascii="宋体" w:hAnsi="宋体"/>
                <w:sz w:val="24"/>
              </w:rPr>
            </w:pPr>
            <w:r>
              <w:rPr>
                <w:rFonts w:hint="eastAsia" w:ascii="宋体" w:hAnsi="宋体"/>
                <w:sz w:val="24"/>
              </w:rPr>
              <w:t>系统提供具有有效期控制的鉴权令牌功能；通过摄像头扫描令牌后实现身份识别登录；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人脸识别登录</w:t>
            </w:r>
          </w:p>
        </w:tc>
        <w:tc>
          <w:tcPr>
            <w:tcW w:w="4816" w:type="dxa"/>
            <w:vAlign w:val="center"/>
          </w:tcPr>
          <w:p>
            <w:pPr>
              <w:adjustRightInd w:val="0"/>
              <w:snapToGrid w:val="0"/>
              <w:rPr>
                <w:rFonts w:ascii="宋体" w:hAnsi="宋体"/>
                <w:sz w:val="24"/>
              </w:rPr>
            </w:pPr>
            <w:r>
              <w:rPr>
                <w:rFonts w:hint="eastAsia" w:ascii="宋体" w:hAnsi="宋体"/>
                <w:sz w:val="24"/>
              </w:rPr>
              <w:t>支持人脸识别身份登录系统功能；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restart"/>
            <w:vAlign w:val="center"/>
          </w:tcPr>
          <w:p>
            <w:pPr>
              <w:numPr>
                <w:ilvl w:val="1"/>
                <w:numId w:val="412"/>
              </w:numPr>
              <w:adjustRightInd w:val="0"/>
              <w:snapToGrid w:val="0"/>
              <w:ind w:left="0" w:firstLine="0"/>
              <w:rPr>
                <w:rFonts w:ascii="宋体" w:hAnsi="宋体"/>
                <w:sz w:val="24"/>
              </w:rPr>
            </w:pPr>
            <w:r>
              <w:rPr>
                <w:rFonts w:hint="eastAsia" w:ascii="宋体" w:hAnsi="宋体"/>
                <w:sz w:val="24"/>
              </w:rPr>
              <w:t>远程指导与沟通</w:t>
            </w: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手术间音视频</w:t>
            </w:r>
          </w:p>
        </w:tc>
        <w:tc>
          <w:tcPr>
            <w:tcW w:w="4816" w:type="dxa"/>
            <w:vAlign w:val="center"/>
          </w:tcPr>
          <w:p>
            <w:pPr>
              <w:adjustRightInd w:val="0"/>
              <w:snapToGrid w:val="0"/>
              <w:rPr>
                <w:rFonts w:ascii="宋体" w:hAnsi="宋体"/>
                <w:sz w:val="24"/>
              </w:rPr>
            </w:pPr>
            <w:r>
              <w:rPr>
                <w:rFonts w:hint="eastAsia" w:ascii="宋体" w:hAnsi="宋体"/>
                <w:sz w:val="24"/>
              </w:rPr>
              <w:t>支持手术间相互发起音视频会诊和通讯功能；支持多人同时接入一个手术间功能；支持远程发起音视频会诊功能；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dxa"/>
            <w:vMerge w:val="continue"/>
            <w:vAlign w:val="center"/>
          </w:tcPr>
          <w:p>
            <w:pPr>
              <w:adjustRightInd w:val="0"/>
              <w:snapToGrid w:val="0"/>
              <w:rPr>
                <w:rFonts w:ascii="宋体" w:hAnsi="宋体"/>
                <w:sz w:val="24"/>
              </w:rPr>
            </w:pPr>
          </w:p>
        </w:tc>
        <w:tc>
          <w:tcPr>
            <w:tcW w:w="1275" w:type="dxa"/>
            <w:vMerge w:val="continue"/>
            <w:vAlign w:val="center"/>
          </w:tcPr>
          <w:p>
            <w:pPr>
              <w:adjustRightInd w:val="0"/>
              <w:snapToGrid w:val="0"/>
              <w:rPr>
                <w:rFonts w:ascii="宋体" w:hAnsi="宋体"/>
                <w:sz w:val="24"/>
              </w:rPr>
            </w:pPr>
          </w:p>
        </w:tc>
        <w:tc>
          <w:tcPr>
            <w:tcW w:w="1841" w:type="dxa"/>
            <w:vAlign w:val="center"/>
          </w:tcPr>
          <w:p>
            <w:pPr>
              <w:numPr>
                <w:ilvl w:val="2"/>
                <w:numId w:val="412"/>
              </w:numPr>
              <w:adjustRightInd w:val="0"/>
              <w:snapToGrid w:val="0"/>
              <w:ind w:left="0" w:firstLine="0"/>
              <w:rPr>
                <w:rFonts w:ascii="宋体" w:hAnsi="宋体"/>
                <w:sz w:val="24"/>
              </w:rPr>
            </w:pPr>
            <w:r>
              <w:rPr>
                <w:rFonts w:hint="eastAsia" w:ascii="宋体" w:hAnsi="宋体"/>
                <w:sz w:val="24"/>
              </w:rPr>
              <w:t>护士站音视频</w:t>
            </w:r>
          </w:p>
        </w:tc>
        <w:tc>
          <w:tcPr>
            <w:tcW w:w="4816" w:type="dxa"/>
            <w:vAlign w:val="center"/>
          </w:tcPr>
          <w:p>
            <w:pPr>
              <w:adjustRightInd w:val="0"/>
              <w:snapToGrid w:val="0"/>
              <w:rPr>
                <w:rFonts w:ascii="宋体" w:hAnsi="宋体"/>
                <w:sz w:val="24"/>
              </w:rPr>
            </w:pPr>
            <w:r>
              <w:rPr>
                <w:rFonts w:hint="eastAsia" w:ascii="宋体" w:hAnsi="宋体"/>
                <w:sz w:val="24"/>
              </w:rPr>
              <w:t>支持护士站发起音视频呼叫功能；护士站与手术间音视频直通功能；</w:t>
            </w:r>
          </w:p>
        </w:tc>
      </w:tr>
      <w:bookmarkEnd w:id="700"/>
    </w:tbl>
    <w:tbl>
      <w:tblPr>
        <w:tblStyle w:val="31"/>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17"/>
        <w:gridCol w:w="681"/>
        <w:gridCol w:w="897"/>
        <w:gridCol w:w="178"/>
        <w:gridCol w:w="17"/>
        <w:gridCol w:w="162"/>
        <w:gridCol w:w="520"/>
        <w:gridCol w:w="690"/>
        <w:gridCol w:w="5296"/>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641" w:type="dxa"/>
          <w:trHeight w:val="567" w:hRule="atLeast"/>
        </w:trPr>
        <w:tc>
          <w:tcPr>
            <w:tcW w:w="8458" w:type="dxa"/>
            <w:gridSpan w:val="9"/>
            <w:vAlign w:val="center"/>
          </w:tcPr>
          <w:p>
            <w:pPr>
              <w:pStyle w:val="3"/>
              <w:adjustRightInd w:val="0"/>
              <w:snapToGrid w:val="0"/>
              <w:spacing w:before="0" w:after="0" w:line="240" w:lineRule="auto"/>
              <w:rPr>
                <w:rFonts w:ascii="宋体" w:hAnsi="宋体"/>
                <w:spacing w:val="8"/>
                <w:sz w:val="24"/>
                <w:szCs w:val="24"/>
              </w:rPr>
            </w:pPr>
            <w:bookmarkStart w:id="701" w:name="_Toc103774978"/>
            <w:bookmarkStart w:id="702" w:name="_Toc110246502"/>
            <w:bookmarkStart w:id="703" w:name="_Hlk88829664"/>
            <w:r>
              <w:rPr>
                <w:rFonts w:ascii="宋体" w:hAnsi="宋体"/>
                <w:sz w:val="24"/>
                <w:szCs w:val="24"/>
              </w:rPr>
              <w:t>4</w:t>
            </w:r>
            <w:r>
              <w:rPr>
                <w:rFonts w:hint="eastAsia" w:ascii="宋体" w:hAnsi="宋体"/>
                <w:sz w:val="24"/>
                <w:szCs w:val="24"/>
              </w:rPr>
              <w:t>.临床实验室信息系统</w:t>
            </w:r>
            <w:bookmarkEnd w:id="701"/>
            <w:bookmarkEnd w:id="702"/>
          </w:p>
        </w:tc>
      </w:tr>
      <w:bookmarkEnd w:id="7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b/>
                <w:bCs/>
                <w:sz w:val="24"/>
              </w:rPr>
            </w:pPr>
            <w:bookmarkStart w:id="704" w:name="_Toc61600422"/>
            <w:r>
              <w:rPr>
                <w:rFonts w:hint="eastAsia" w:ascii="宋体" w:hAnsi="宋体" w:cs="宋体"/>
                <w:b/>
                <w:bCs/>
                <w:sz w:val="24"/>
              </w:rPr>
              <w:t>模块功能名称</w:t>
            </w:r>
          </w:p>
        </w:tc>
        <w:tc>
          <w:tcPr>
            <w:tcW w:w="6668"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b/>
                <w:bCs/>
                <w:sz w:val="24"/>
              </w:rPr>
            </w:pPr>
            <w:r>
              <w:rPr>
                <w:rFonts w:hint="eastAsia" w:ascii="宋体" w:hAnsi="宋体" w:cs="宋体"/>
                <w:b/>
                <w:bCs/>
                <w:sz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sz w:val="24"/>
              </w:rPr>
            </w:pPr>
          </w:p>
        </w:tc>
        <w:tc>
          <w:tcPr>
            <w:tcW w:w="666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检验模块</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1标本接收，不合格标本软件退回，护士站自动提醒，支持无信息条码手工登记退回 </w:t>
            </w:r>
          </w:p>
          <w:p>
            <w:pPr>
              <w:adjustRightInd w:val="0"/>
              <w:snapToGrid w:val="0"/>
              <w:rPr>
                <w:rFonts w:ascii="宋体" w:hAnsi="宋体" w:cs="宋体"/>
                <w:sz w:val="24"/>
              </w:rPr>
            </w:pPr>
            <w:r>
              <w:rPr>
                <w:rFonts w:hint="eastAsia" w:ascii="宋体" w:hAnsi="宋体" w:cs="宋体"/>
                <w:sz w:val="24"/>
              </w:rPr>
              <w:t>2支持仪器双向方式:1.条码双向2.先核收样本排号,再上架检验.3.使用管架号的方式进行双向</w:t>
            </w:r>
          </w:p>
          <w:p>
            <w:pPr>
              <w:adjustRightInd w:val="0"/>
              <w:snapToGrid w:val="0"/>
              <w:rPr>
                <w:rFonts w:ascii="宋体" w:hAnsi="宋体" w:cs="宋体"/>
                <w:sz w:val="24"/>
              </w:rPr>
            </w:pPr>
            <w:r>
              <w:rPr>
                <w:rFonts w:hint="eastAsia" w:ascii="宋体" w:hAnsi="宋体" w:cs="宋体"/>
                <w:sz w:val="24"/>
              </w:rPr>
              <w:t>3支持一般检验</w:t>
            </w:r>
          </w:p>
          <w:p>
            <w:pPr>
              <w:adjustRightInd w:val="0"/>
              <w:snapToGrid w:val="0"/>
              <w:rPr>
                <w:rFonts w:ascii="宋体" w:hAnsi="宋体" w:cs="宋体"/>
                <w:sz w:val="24"/>
              </w:rPr>
            </w:pPr>
            <w:r>
              <w:rPr>
                <w:rFonts w:hint="eastAsia" w:ascii="宋体" w:hAnsi="宋体" w:cs="宋体"/>
                <w:sz w:val="24"/>
              </w:rPr>
              <w:t>4支持骨髓检验</w:t>
            </w:r>
          </w:p>
          <w:p>
            <w:pPr>
              <w:adjustRightInd w:val="0"/>
              <w:snapToGrid w:val="0"/>
              <w:rPr>
                <w:rFonts w:ascii="宋体" w:hAnsi="宋体" w:cs="宋体"/>
                <w:sz w:val="24"/>
              </w:rPr>
            </w:pPr>
            <w:r>
              <w:rPr>
                <w:rFonts w:hint="eastAsia" w:ascii="宋体" w:hAnsi="宋体" w:cs="宋体"/>
                <w:sz w:val="24"/>
              </w:rPr>
              <w:t>5支持图文报告</w:t>
            </w:r>
          </w:p>
          <w:p>
            <w:pPr>
              <w:adjustRightInd w:val="0"/>
              <w:snapToGrid w:val="0"/>
              <w:rPr>
                <w:rFonts w:ascii="宋体" w:hAnsi="宋体" w:cs="宋体"/>
                <w:sz w:val="24"/>
              </w:rPr>
            </w:pPr>
            <w:r>
              <w:rPr>
                <w:rFonts w:hint="eastAsia" w:ascii="宋体" w:hAnsi="宋体" w:cs="宋体"/>
                <w:sz w:val="24"/>
              </w:rPr>
              <w:t xml:space="preserve">6手工项目支持检验项目和检验结果模板输入 </w:t>
            </w:r>
          </w:p>
          <w:p>
            <w:pPr>
              <w:adjustRightInd w:val="0"/>
              <w:snapToGrid w:val="0"/>
              <w:rPr>
                <w:rFonts w:ascii="宋体" w:hAnsi="宋体" w:cs="宋体"/>
                <w:sz w:val="24"/>
              </w:rPr>
            </w:pPr>
            <w:r>
              <w:rPr>
                <w:rFonts w:hint="eastAsia" w:ascii="宋体" w:hAnsi="宋体" w:cs="宋体"/>
                <w:sz w:val="24"/>
              </w:rPr>
              <w:t xml:space="preserve">7界面清晰，布局合理，个性化设置灵活 </w:t>
            </w:r>
          </w:p>
          <w:p>
            <w:pPr>
              <w:adjustRightInd w:val="0"/>
              <w:snapToGrid w:val="0"/>
              <w:rPr>
                <w:rFonts w:ascii="宋体" w:hAnsi="宋体" w:cs="宋体"/>
                <w:sz w:val="24"/>
              </w:rPr>
            </w:pPr>
            <w:r>
              <w:rPr>
                <w:rFonts w:hint="eastAsia" w:ascii="宋体" w:hAnsi="宋体" w:cs="宋体"/>
                <w:sz w:val="24"/>
              </w:rPr>
              <w:t xml:space="preserve">8方便的数据增加、删除、修改、复制、修改等操作 </w:t>
            </w:r>
          </w:p>
          <w:p>
            <w:pPr>
              <w:adjustRightInd w:val="0"/>
              <w:snapToGrid w:val="0"/>
              <w:rPr>
                <w:rFonts w:ascii="宋体" w:hAnsi="宋体" w:cs="宋体"/>
                <w:sz w:val="24"/>
              </w:rPr>
            </w:pPr>
            <w:r>
              <w:rPr>
                <w:rFonts w:hint="eastAsia" w:ascii="宋体" w:hAnsi="宋体" w:cs="宋体"/>
                <w:sz w:val="24"/>
              </w:rPr>
              <w:t>9各种仪器双向，自动分配标本号</w:t>
            </w:r>
          </w:p>
          <w:p>
            <w:pPr>
              <w:adjustRightInd w:val="0"/>
              <w:snapToGrid w:val="0"/>
              <w:rPr>
                <w:rFonts w:ascii="宋体" w:hAnsi="宋体" w:cs="宋体"/>
                <w:sz w:val="24"/>
              </w:rPr>
            </w:pPr>
            <w:r>
              <w:rPr>
                <w:rFonts w:hint="eastAsia" w:ascii="宋体" w:hAnsi="宋体" w:cs="宋体"/>
                <w:sz w:val="24"/>
              </w:rPr>
              <w:t>10支持手工项目批模板增加</w:t>
            </w:r>
          </w:p>
          <w:p>
            <w:pPr>
              <w:adjustRightInd w:val="0"/>
              <w:snapToGrid w:val="0"/>
              <w:rPr>
                <w:rFonts w:ascii="宋体" w:hAnsi="宋体" w:cs="宋体"/>
                <w:sz w:val="24"/>
              </w:rPr>
            </w:pPr>
            <w:r>
              <w:rPr>
                <w:rFonts w:hint="eastAsia" w:ascii="宋体" w:hAnsi="宋体" w:cs="宋体"/>
                <w:sz w:val="24"/>
              </w:rPr>
              <w:t xml:space="preserve">11多种形式的结果自动合并、糖耐量合并功能 </w:t>
            </w:r>
          </w:p>
          <w:p>
            <w:pPr>
              <w:adjustRightInd w:val="0"/>
              <w:snapToGrid w:val="0"/>
              <w:rPr>
                <w:rFonts w:ascii="宋体" w:hAnsi="宋体" w:cs="宋体"/>
                <w:sz w:val="24"/>
              </w:rPr>
            </w:pPr>
            <w:r>
              <w:rPr>
                <w:rFonts w:hint="eastAsia" w:ascii="宋体" w:hAnsi="宋体" w:cs="宋体"/>
                <w:sz w:val="24"/>
              </w:rPr>
              <w:t xml:space="preserve">12有复查标本处理功能，能对数据各种操作进行自动记录 </w:t>
            </w:r>
          </w:p>
          <w:p>
            <w:pPr>
              <w:adjustRightInd w:val="0"/>
              <w:snapToGrid w:val="0"/>
              <w:rPr>
                <w:rFonts w:ascii="宋体" w:hAnsi="宋体" w:cs="宋体"/>
                <w:sz w:val="24"/>
              </w:rPr>
            </w:pPr>
            <w:r>
              <w:rPr>
                <w:rFonts w:hint="eastAsia" w:ascii="宋体" w:hAnsi="宋体" w:cs="宋体"/>
                <w:sz w:val="24"/>
              </w:rPr>
              <w:t xml:space="preserve">13支持自定义工作单、工作清单的打印 </w:t>
            </w:r>
          </w:p>
          <w:p>
            <w:pPr>
              <w:adjustRightInd w:val="0"/>
              <w:snapToGrid w:val="0"/>
              <w:rPr>
                <w:rFonts w:ascii="宋体" w:hAnsi="宋体" w:cs="宋体"/>
                <w:sz w:val="24"/>
              </w:rPr>
            </w:pPr>
            <w:r>
              <w:rPr>
                <w:rFonts w:hint="eastAsia" w:ascii="宋体" w:hAnsi="宋体" w:cs="宋体"/>
                <w:sz w:val="24"/>
              </w:rPr>
              <w:t xml:space="preserve">14支持手工镜检功能 </w:t>
            </w:r>
          </w:p>
          <w:p>
            <w:pPr>
              <w:adjustRightInd w:val="0"/>
              <w:snapToGrid w:val="0"/>
              <w:rPr>
                <w:rFonts w:ascii="宋体" w:hAnsi="宋体" w:cs="宋体"/>
                <w:sz w:val="24"/>
              </w:rPr>
            </w:pPr>
            <w:r>
              <w:rPr>
                <w:rFonts w:hint="eastAsia" w:ascii="宋体" w:hAnsi="宋体" w:cs="宋体"/>
                <w:sz w:val="24"/>
              </w:rPr>
              <w:t xml:space="preserve">15支持标本双审核 </w:t>
            </w:r>
          </w:p>
          <w:p>
            <w:pPr>
              <w:adjustRightInd w:val="0"/>
              <w:snapToGrid w:val="0"/>
              <w:rPr>
                <w:rFonts w:ascii="宋体" w:hAnsi="宋体" w:cs="宋体"/>
                <w:sz w:val="24"/>
              </w:rPr>
            </w:pPr>
            <w:r>
              <w:rPr>
                <w:rFonts w:hint="eastAsia" w:ascii="宋体" w:hAnsi="宋体" w:cs="宋体"/>
                <w:sz w:val="24"/>
              </w:rPr>
              <w:t xml:space="preserve">16支持报告合并功能 </w:t>
            </w:r>
          </w:p>
          <w:p>
            <w:pPr>
              <w:adjustRightInd w:val="0"/>
              <w:snapToGrid w:val="0"/>
              <w:rPr>
                <w:rFonts w:ascii="宋体" w:hAnsi="宋体" w:cs="宋体"/>
                <w:sz w:val="24"/>
              </w:rPr>
            </w:pPr>
            <w:r>
              <w:rPr>
                <w:rFonts w:hint="eastAsia" w:ascii="宋体" w:hAnsi="宋体" w:cs="宋体"/>
                <w:sz w:val="24"/>
              </w:rPr>
              <w:t xml:space="preserve">17支持对报告进行各种标记 </w:t>
            </w:r>
          </w:p>
          <w:p>
            <w:pPr>
              <w:adjustRightInd w:val="0"/>
              <w:snapToGrid w:val="0"/>
              <w:rPr>
                <w:rFonts w:ascii="宋体" w:hAnsi="宋体" w:cs="宋体"/>
                <w:sz w:val="24"/>
              </w:rPr>
            </w:pPr>
            <w:r>
              <w:rPr>
                <w:rFonts w:hint="eastAsia" w:ascii="宋体" w:hAnsi="宋体" w:cs="宋体"/>
                <w:sz w:val="24"/>
              </w:rPr>
              <w:t xml:space="preserve">18支持输入建议意见和备注 </w:t>
            </w:r>
          </w:p>
          <w:p>
            <w:pPr>
              <w:adjustRightInd w:val="0"/>
              <w:snapToGrid w:val="0"/>
              <w:rPr>
                <w:rFonts w:ascii="宋体" w:hAnsi="宋体" w:cs="宋体"/>
                <w:sz w:val="24"/>
              </w:rPr>
            </w:pPr>
            <w:r>
              <w:rPr>
                <w:rFonts w:hint="eastAsia" w:ascii="宋体" w:hAnsi="宋体" w:cs="宋体"/>
                <w:sz w:val="24"/>
              </w:rPr>
              <w:t xml:space="preserve">19历史结果自动比较 </w:t>
            </w:r>
          </w:p>
          <w:p>
            <w:pPr>
              <w:adjustRightInd w:val="0"/>
              <w:snapToGrid w:val="0"/>
              <w:rPr>
                <w:rFonts w:ascii="宋体" w:hAnsi="宋体" w:cs="宋体"/>
                <w:color w:val="000000"/>
                <w:sz w:val="24"/>
              </w:rPr>
            </w:pPr>
            <w:r>
              <w:rPr>
                <w:rFonts w:hint="eastAsia" w:ascii="宋体" w:hAnsi="宋体" w:cs="宋体"/>
                <w:sz w:val="24"/>
              </w:rPr>
              <w:t>20支持电子签名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自动审核</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1参考值可以根据性别、标本种类和年龄不同而设置</w:t>
            </w:r>
          </w:p>
          <w:p>
            <w:pPr>
              <w:adjustRightInd w:val="0"/>
              <w:snapToGrid w:val="0"/>
              <w:rPr>
                <w:rFonts w:ascii="宋体" w:hAnsi="宋体" w:cs="宋体"/>
                <w:sz w:val="24"/>
              </w:rPr>
            </w:pPr>
            <w:r>
              <w:rPr>
                <w:rFonts w:hint="eastAsia" w:ascii="宋体" w:hAnsi="宋体" w:cs="宋体"/>
                <w:sz w:val="24"/>
              </w:rPr>
              <w:t xml:space="preserve">2自动审核范围，参考值范围、复查范围、危急值范围可以设置不同范围 </w:t>
            </w:r>
          </w:p>
          <w:p>
            <w:pPr>
              <w:adjustRightInd w:val="0"/>
              <w:snapToGrid w:val="0"/>
              <w:rPr>
                <w:rFonts w:ascii="宋体" w:hAnsi="宋体" w:cs="宋体"/>
                <w:sz w:val="24"/>
              </w:rPr>
            </w:pPr>
            <w:r>
              <w:rPr>
                <w:rFonts w:hint="eastAsia" w:ascii="宋体" w:hAnsi="宋体" w:cs="宋体"/>
                <w:sz w:val="24"/>
              </w:rPr>
              <w:t>3文字结果设置结果不同不可审核</w:t>
            </w:r>
          </w:p>
          <w:p>
            <w:pPr>
              <w:adjustRightInd w:val="0"/>
              <w:snapToGrid w:val="0"/>
              <w:rPr>
                <w:rFonts w:ascii="宋体" w:hAnsi="宋体" w:cs="宋体"/>
                <w:sz w:val="24"/>
              </w:rPr>
            </w:pPr>
            <w:r>
              <w:rPr>
                <w:rFonts w:hint="eastAsia" w:ascii="宋体" w:hAnsi="宋体" w:cs="宋体"/>
                <w:sz w:val="24"/>
              </w:rPr>
              <w:t>4病人历史结果设置不同天数偏差百分比偏差较大，则自动进行报警</w:t>
            </w:r>
          </w:p>
          <w:p>
            <w:pPr>
              <w:adjustRightInd w:val="0"/>
              <w:snapToGrid w:val="0"/>
              <w:rPr>
                <w:rFonts w:ascii="宋体" w:hAnsi="宋体" w:cs="宋体"/>
                <w:sz w:val="24"/>
              </w:rPr>
            </w:pPr>
            <w:r>
              <w:rPr>
                <w:rFonts w:hint="eastAsia" w:ascii="宋体" w:hAnsi="宋体" w:cs="宋体"/>
                <w:sz w:val="24"/>
              </w:rPr>
              <w:t xml:space="preserve">5相关性的项目设置审核公式和审核条件 </w:t>
            </w:r>
          </w:p>
          <w:p>
            <w:pPr>
              <w:adjustRightInd w:val="0"/>
              <w:snapToGrid w:val="0"/>
              <w:rPr>
                <w:rFonts w:ascii="宋体" w:hAnsi="宋体" w:cs="宋体"/>
                <w:sz w:val="24"/>
              </w:rPr>
            </w:pPr>
            <w:r>
              <w:rPr>
                <w:rFonts w:hint="eastAsia" w:ascii="宋体" w:hAnsi="宋体" w:cs="宋体"/>
                <w:sz w:val="24"/>
              </w:rPr>
              <w:t xml:space="preserve">6漏做项目自动提醒 </w:t>
            </w:r>
          </w:p>
          <w:p>
            <w:pPr>
              <w:adjustRightInd w:val="0"/>
              <w:snapToGrid w:val="0"/>
              <w:rPr>
                <w:rFonts w:ascii="宋体" w:hAnsi="宋体" w:cs="宋体"/>
                <w:color w:val="000000"/>
                <w:sz w:val="24"/>
              </w:rPr>
            </w:pPr>
            <w:r>
              <w:rPr>
                <w:rFonts w:hint="eastAsia" w:ascii="宋体" w:hAnsi="宋体" w:cs="宋体"/>
                <w:sz w:val="24"/>
              </w:rPr>
              <w:t xml:space="preserve">7无收费项目无权限不可审核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大屏显示</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1大屏支持自定义数据源，通过自助配置SQL语句，调整打拼显示列数和内容定义多块显示大屏  </w:t>
            </w:r>
          </w:p>
          <w:p>
            <w:pPr>
              <w:adjustRightInd w:val="0"/>
              <w:snapToGrid w:val="0"/>
              <w:rPr>
                <w:rFonts w:ascii="宋体" w:hAnsi="宋体" w:cs="宋体"/>
                <w:sz w:val="24"/>
              </w:rPr>
            </w:pPr>
            <w:r>
              <w:rPr>
                <w:rFonts w:hint="eastAsia" w:ascii="宋体" w:hAnsi="宋体" w:cs="宋体"/>
                <w:sz w:val="24"/>
              </w:rPr>
              <w:t xml:space="preserve">2可配置危急值、TAT超时、急诊报告超时、门诊报告完成等大屏 </w:t>
            </w:r>
          </w:p>
          <w:p>
            <w:pPr>
              <w:adjustRightInd w:val="0"/>
              <w:snapToGrid w:val="0"/>
              <w:rPr>
                <w:rFonts w:ascii="宋体" w:hAnsi="宋体" w:cs="宋体"/>
                <w:color w:val="000000"/>
                <w:sz w:val="24"/>
              </w:rPr>
            </w:pPr>
            <w:r>
              <w:rPr>
                <w:rFonts w:hint="eastAsia" w:ascii="宋体" w:hAnsi="宋体" w:cs="宋体"/>
                <w:sz w:val="24"/>
              </w:rPr>
              <w:t>3大屏可自定义滚动时间，支持声音提示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流程管理</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1对系统的主要业务流程全面引入计划管理，以便对主要业务做到全程监控，开单--采样--送出--接收--报告都可以自定义计划</w:t>
            </w:r>
          </w:p>
          <w:p>
            <w:pPr>
              <w:adjustRightInd w:val="0"/>
              <w:snapToGrid w:val="0"/>
              <w:rPr>
                <w:rFonts w:ascii="宋体" w:hAnsi="宋体" w:cs="宋体"/>
                <w:sz w:val="24"/>
              </w:rPr>
            </w:pPr>
            <w:r>
              <w:rPr>
                <w:rFonts w:hint="eastAsia" w:ascii="宋体" w:hAnsi="宋体" w:cs="宋体"/>
                <w:sz w:val="24"/>
              </w:rPr>
              <w:t>2可以针对门、急诊、住院病人分别制定计划</w:t>
            </w:r>
          </w:p>
          <w:p>
            <w:pPr>
              <w:adjustRightInd w:val="0"/>
              <w:snapToGrid w:val="0"/>
              <w:rPr>
                <w:rFonts w:ascii="宋体" w:hAnsi="宋体" w:cs="宋体"/>
                <w:sz w:val="24"/>
              </w:rPr>
            </w:pPr>
            <w:r>
              <w:rPr>
                <w:rFonts w:hint="eastAsia" w:ascii="宋体" w:hAnsi="宋体" w:cs="宋体"/>
                <w:sz w:val="24"/>
              </w:rPr>
              <w:t>3可以针对不同的标本类型/分单类别/加急标志/检验项目 制定计划</w:t>
            </w:r>
          </w:p>
          <w:p>
            <w:pPr>
              <w:adjustRightInd w:val="0"/>
              <w:snapToGrid w:val="0"/>
              <w:rPr>
                <w:rFonts w:ascii="宋体" w:hAnsi="宋体" w:cs="宋体"/>
                <w:color w:val="000000"/>
                <w:sz w:val="24"/>
              </w:rPr>
            </w:pPr>
            <w:r>
              <w:rPr>
                <w:rFonts w:hint="eastAsia" w:ascii="宋体" w:hAnsi="宋体" w:cs="宋体"/>
                <w:sz w:val="24"/>
              </w:rPr>
              <w:t>4标本流转到各个环节时会提前5分钟自动提醒，避免遗漏、超时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自助取单</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1门诊报告完成后可通过大屏幕滚动和语音提示病人</w:t>
            </w:r>
          </w:p>
          <w:p>
            <w:pPr>
              <w:adjustRightInd w:val="0"/>
              <w:snapToGrid w:val="0"/>
              <w:rPr>
                <w:rFonts w:ascii="宋体" w:hAnsi="宋体" w:cs="宋体"/>
                <w:sz w:val="24"/>
              </w:rPr>
            </w:pPr>
            <w:r>
              <w:rPr>
                <w:rFonts w:hint="eastAsia" w:ascii="宋体" w:hAnsi="宋体" w:cs="宋体"/>
                <w:sz w:val="24"/>
              </w:rPr>
              <w:t>2扫描回执单或者刷卡领自助取单机打印检验报告</w:t>
            </w:r>
          </w:p>
          <w:p>
            <w:pPr>
              <w:adjustRightInd w:val="0"/>
              <w:snapToGrid w:val="0"/>
              <w:rPr>
                <w:rFonts w:ascii="宋体" w:hAnsi="宋体" w:cs="宋体"/>
                <w:color w:val="000000"/>
                <w:sz w:val="24"/>
              </w:rPr>
            </w:pPr>
            <w:r>
              <w:rPr>
                <w:rFonts w:hint="eastAsia" w:ascii="宋体" w:hAnsi="宋体" w:cs="宋体"/>
                <w:sz w:val="24"/>
              </w:rPr>
              <w:t>3自定义自助取单规则，符合规则自助取单禁止打印自动提示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危急值闭环</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1可以依照病人年龄，性别，标本类型，科室，临床诊断设定不同的危急值的结果范围，可设置项目多长时间内危急值不弹窗上报</w:t>
            </w:r>
          </w:p>
          <w:p>
            <w:pPr>
              <w:adjustRightInd w:val="0"/>
              <w:snapToGrid w:val="0"/>
              <w:rPr>
                <w:rFonts w:ascii="宋体" w:hAnsi="宋体" w:cs="宋体"/>
                <w:sz w:val="24"/>
              </w:rPr>
            </w:pPr>
            <w:r>
              <w:rPr>
                <w:rFonts w:hint="eastAsia" w:ascii="宋体" w:hAnsi="宋体" w:cs="宋体"/>
                <w:sz w:val="24"/>
              </w:rPr>
              <w:t xml:space="preserve">2接收到仪器发送过来的危急值，LIS会先在检验科内部自动提醒 可根据工作站或工作组为单位进行提醒，也可安装科内大屏滚动提醒 </w:t>
            </w:r>
          </w:p>
          <w:p>
            <w:pPr>
              <w:adjustRightInd w:val="0"/>
              <w:snapToGrid w:val="0"/>
              <w:rPr>
                <w:rFonts w:ascii="宋体" w:hAnsi="宋体" w:cs="宋体"/>
                <w:sz w:val="24"/>
              </w:rPr>
            </w:pPr>
            <w:r>
              <w:rPr>
                <w:rFonts w:hint="eastAsia" w:ascii="宋体" w:hAnsi="宋体" w:cs="宋体"/>
                <w:sz w:val="24"/>
              </w:rPr>
              <w:t xml:space="preserve">3提供电话通知，护士站全屏自动弹窗提醒 </w:t>
            </w:r>
          </w:p>
          <w:p>
            <w:pPr>
              <w:adjustRightInd w:val="0"/>
              <w:snapToGrid w:val="0"/>
              <w:rPr>
                <w:rFonts w:ascii="宋体" w:hAnsi="宋体" w:cs="宋体"/>
                <w:sz w:val="24"/>
              </w:rPr>
            </w:pPr>
            <w:r>
              <w:rPr>
                <w:rFonts w:hint="eastAsia" w:ascii="宋体" w:hAnsi="宋体" w:cs="宋体"/>
                <w:sz w:val="24"/>
              </w:rPr>
              <w:t>4检验科确认上报的危急值病区实时弹窗提醒，并需要输入用户名密码确认危急值，未确认3分钟后自动提醒</w:t>
            </w:r>
          </w:p>
          <w:p>
            <w:pPr>
              <w:adjustRightInd w:val="0"/>
              <w:snapToGrid w:val="0"/>
              <w:rPr>
                <w:rFonts w:ascii="宋体" w:hAnsi="宋体" w:cs="宋体"/>
                <w:color w:val="000000"/>
                <w:sz w:val="24"/>
              </w:rPr>
            </w:pPr>
            <w:r>
              <w:rPr>
                <w:rFonts w:hint="eastAsia" w:ascii="宋体" w:hAnsi="宋体" w:cs="宋体"/>
                <w:sz w:val="24"/>
              </w:rPr>
              <w:t>5系统可以自己设定临床超时未确认检验科自动提醒时间，设置完成后当临床有未确认危急值，检验科可弹窗进行提醒有危急值尚未进行确认，检验科进行登记并电话联系临床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临床查报告</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1住院支持B/S方式查看报告，可在院内任何地方打开网页查看报告 </w:t>
            </w:r>
          </w:p>
          <w:p>
            <w:pPr>
              <w:adjustRightInd w:val="0"/>
              <w:snapToGrid w:val="0"/>
              <w:rPr>
                <w:rFonts w:ascii="宋体" w:hAnsi="宋体" w:cs="宋体"/>
                <w:sz w:val="24"/>
              </w:rPr>
            </w:pPr>
            <w:r>
              <w:rPr>
                <w:rFonts w:hint="eastAsia" w:ascii="宋体" w:hAnsi="宋体" w:cs="宋体"/>
                <w:sz w:val="24"/>
              </w:rPr>
              <w:t>2支持DLL、URL等多种方式第三方调阅</w:t>
            </w:r>
          </w:p>
          <w:p>
            <w:pPr>
              <w:adjustRightInd w:val="0"/>
              <w:snapToGrid w:val="0"/>
              <w:rPr>
                <w:rFonts w:ascii="宋体" w:hAnsi="宋体" w:cs="宋体"/>
                <w:sz w:val="24"/>
              </w:rPr>
            </w:pPr>
            <w:r>
              <w:rPr>
                <w:rFonts w:hint="eastAsia" w:ascii="宋体" w:hAnsi="宋体" w:cs="宋体"/>
                <w:sz w:val="24"/>
              </w:rPr>
              <w:t>3病区打印报告，支持同一个病人检验报告自动合并打印</w:t>
            </w:r>
          </w:p>
          <w:p>
            <w:pPr>
              <w:adjustRightInd w:val="0"/>
              <w:snapToGrid w:val="0"/>
              <w:rPr>
                <w:rFonts w:ascii="宋体" w:hAnsi="宋体" w:cs="宋体"/>
                <w:sz w:val="24"/>
              </w:rPr>
            </w:pPr>
            <w:r>
              <w:rPr>
                <w:rFonts w:hint="eastAsia" w:ascii="宋体" w:hAnsi="宋体" w:cs="宋体"/>
                <w:sz w:val="24"/>
              </w:rPr>
              <w:t xml:space="preserve">4报告查看支持查看临床意义 </w:t>
            </w:r>
          </w:p>
          <w:p>
            <w:pPr>
              <w:adjustRightInd w:val="0"/>
              <w:snapToGrid w:val="0"/>
              <w:rPr>
                <w:rFonts w:ascii="宋体" w:hAnsi="宋体" w:cs="宋体"/>
                <w:color w:val="000000"/>
                <w:sz w:val="24"/>
              </w:rPr>
            </w:pPr>
            <w:r>
              <w:rPr>
                <w:rFonts w:hint="eastAsia" w:ascii="宋体" w:hAnsi="宋体" w:cs="宋体"/>
                <w:sz w:val="24"/>
              </w:rPr>
              <w:t xml:space="preserve">5报告查看自动对同一病人多次结果进行比较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TAT统计</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1可以根据仪器，申请项目分类，申请项目设置TAT时间</w:t>
            </w:r>
          </w:p>
          <w:p>
            <w:pPr>
              <w:adjustRightInd w:val="0"/>
              <w:snapToGrid w:val="0"/>
              <w:rPr>
                <w:rFonts w:ascii="宋体" w:hAnsi="宋体" w:cs="宋体"/>
                <w:color w:val="000000"/>
                <w:sz w:val="24"/>
              </w:rPr>
            </w:pPr>
            <w:r>
              <w:rPr>
                <w:rFonts w:hint="eastAsia" w:ascii="宋体" w:hAnsi="宋体" w:cs="宋体"/>
                <w:sz w:val="24"/>
              </w:rPr>
              <w:t xml:space="preserve">2对不同小组，分单类别，项目，病人来源等多种条件统计标本流转周期相关报表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质控管理</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1质控维护包括ISO15189要求需要填写水平、批号、效期、质控生产厂家、质控供应商、方法学、试剂供应商、试剂批号、校准品批号</w:t>
            </w:r>
          </w:p>
          <w:p>
            <w:pPr>
              <w:adjustRightInd w:val="0"/>
              <w:snapToGrid w:val="0"/>
              <w:rPr>
                <w:rFonts w:ascii="宋体" w:hAnsi="宋体" w:cs="宋体"/>
                <w:sz w:val="24"/>
              </w:rPr>
            </w:pPr>
            <w:r>
              <w:rPr>
                <w:rFonts w:hint="eastAsia" w:ascii="宋体" w:hAnsi="宋体" w:cs="宋体"/>
                <w:sz w:val="24"/>
              </w:rPr>
              <w:t>2质控规则选择可以按照仪器、项目选择不同的质控规则</w:t>
            </w:r>
          </w:p>
          <w:p>
            <w:pPr>
              <w:adjustRightInd w:val="0"/>
              <w:snapToGrid w:val="0"/>
              <w:rPr>
                <w:rFonts w:ascii="宋体" w:hAnsi="宋体" w:cs="宋体"/>
                <w:sz w:val="24"/>
              </w:rPr>
            </w:pPr>
            <w:r>
              <w:rPr>
                <w:rFonts w:hint="eastAsia" w:ascii="宋体" w:hAnsi="宋体" w:cs="宋体"/>
                <w:sz w:val="24"/>
              </w:rPr>
              <w:t xml:space="preserve">3支持多水平，多批号，在同一个图形（或多图）展现，警告的，失控点不同颜色和图案表示 </w:t>
            </w:r>
          </w:p>
          <w:p>
            <w:pPr>
              <w:adjustRightInd w:val="0"/>
              <w:snapToGrid w:val="0"/>
              <w:rPr>
                <w:rFonts w:ascii="宋体" w:hAnsi="宋体" w:cs="宋体"/>
                <w:sz w:val="24"/>
              </w:rPr>
            </w:pPr>
            <w:r>
              <w:rPr>
                <w:rFonts w:hint="eastAsia" w:ascii="宋体" w:hAnsi="宋体" w:cs="宋体"/>
                <w:sz w:val="24"/>
              </w:rPr>
              <w:t xml:space="preserve">4质控数据需要每日审查和签名 </w:t>
            </w:r>
          </w:p>
          <w:p>
            <w:pPr>
              <w:adjustRightInd w:val="0"/>
              <w:snapToGrid w:val="0"/>
              <w:rPr>
                <w:rFonts w:ascii="宋体" w:hAnsi="宋体" w:cs="宋体"/>
                <w:color w:val="000000"/>
                <w:sz w:val="24"/>
              </w:rPr>
            </w:pPr>
            <w:r>
              <w:rPr>
                <w:rFonts w:hint="eastAsia" w:ascii="宋体" w:hAnsi="宋体" w:cs="宋体"/>
                <w:sz w:val="24"/>
              </w:rPr>
              <w:t xml:space="preserve">5失控处理填写失控原因，失控处理，处理结果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耗材管理</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1提交采购申请—主任审核—采购入库—出库  耗材全流程管理 </w:t>
            </w:r>
          </w:p>
          <w:p>
            <w:pPr>
              <w:adjustRightInd w:val="0"/>
              <w:snapToGrid w:val="0"/>
              <w:rPr>
                <w:rFonts w:ascii="宋体" w:hAnsi="宋体" w:cs="宋体"/>
                <w:sz w:val="24"/>
              </w:rPr>
            </w:pPr>
            <w:r>
              <w:rPr>
                <w:rFonts w:hint="eastAsia" w:ascii="宋体" w:hAnsi="宋体" w:cs="宋体"/>
                <w:sz w:val="24"/>
              </w:rPr>
              <w:t xml:space="preserve">2在试剂入库时，引入了条码管理，条码记录了试剂的批号、有效期等关键信息 </w:t>
            </w:r>
          </w:p>
          <w:p>
            <w:pPr>
              <w:adjustRightInd w:val="0"/>
              <w:snapToGrid w:val="0"/>
              <w:rPr>
                <w:rFonts w:ascii="宋体" w:hAnsi="宋体" w:cs="宋体"/>
                <w:sz w:val="24"/>
              </w:rPr>
            </w:pPr>
            <w:r>
              <w:rPr>
                <w:rFonts w:hint="eastAsia" w:ascii="宋体" w:hAnsi="宋体" w:cs="宋体"/>
                <w:sz w:val="24"/>
              </w:rPr>
              <w:t>3试剂在使用时，必须要扫描条码，加强了使用的管控，杜绝浪费。</w:t>
            </w:r>
          </w:p>
          <w:p>
            <w:pPr>
              <w:adjustRightInd w:val="0"/>
              <w:snapToGrid w:val="0"/>
              <w:rPr>
                <w:rFonts w:ascii="宋体" w:hAnsi="宋体" w:cs="宋体"/>
                <w:sz w:val="24"/>
              </w:rPr>
            </w:pPr>
            <w:r>
              <w:rPr>
                <w:rFonts w:hint="eastAsia" w:ascii="宋体" w:hAnsi="宋体" w:cs="宋体"/>
                <w:sz w:val="24"/>
              </w:rPr>
              <w:t>4可以统计试剂用量，核算科室成本</w:t>
            </w:r>
          </w:p>
          <w:p>
            <w:pPr>
              <w:adjustRightInd w:val="0"/>
              <w:snapToGrid w:val="0"/>
              <w:rPr>
                <w:rFonts w:ascii="宋体" w:hAnsi="宋体" w:cs="宋体"/>
                <w:sz w:val="24"/>
              </w:rPr>
            </w:pPr>
            <w:r>
              <w:rPr>
                <w:rFonts w:hint="eastAsia" w:ascii="宋体" w:hAnsi="宋体" w:cs="宋体"/>
                <w:sz w:val="24"/>
              </w:rPr>
              <w:t>5试剂安全库存预警机制。</w:t>
            </w:r>
          </w:p>
          <w:p>
            <w:pPr>
              <w:adjustRightInd w:val="0"/>
              <w:snapToGrid w:val="0"/>
              <w:rPr>
                <w:rFonts w:ascii="宋体" w:hAnsi="宋体" w:cs="宋体"/>
                <w:color w:val="000000"/>
                <w:sz w:val="24"/>
              </w:rPr>
            </w:pPr>
            <w:r>
              <w:rPr>
                <w:rFonts w:hint="eastAsia" w:ascii="宋体" w:hAnsi="宋体" w:cs="宋体"/>
                <w:sz w:val="24"/>
              </w:rPr>
              <w:t>6支持全院物流系统接口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设备管理</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1设备维修，服务登记 </w:t>
            </w:r>
          </w:p>
          <w:p>
            <w:pPr>
              <w:adjustRightInd w:val="0"/>
              <w:snapToGrid w:val="0"/>
              <w:rPr>
                <w:rFonts w:ascii="宋体" w:hAnsi="宋体" w:cs="宋体"/>
                <w:sz w:val="24"/>
              </w:rPr>
            </w:pPr>
            <w:r>
              <w:rPr>
                <w:rFonts w:hint="eastAsia" w:ascii="宋体" w:hAnsi="宋体" w:cs="宋体"/>
                <w:sz w:val="24"/>
              </w:rPr>
              <w:t xml:space="preserve">2自定义维护计划，针对维护设备日保养、周保养、月保养，可以维护不同的内容和责任人，维护保养计划定时自动弹出，强制填写内容 </w:t>
            </w:r>
          </w:p>
          <w:p>
            <w:pPr>
              <w:adjustRightInd w:val="0"/>
              <w:snapToGrid w:val="0"/>
              <w:rPr>
                <w:rFonts w:ascii="宋体" w:hAnsi="宋体" w:cs="宋体"/>
                <w:color w:val="000000"/>
                <w:sz w:val="24"/>
              </w:rPr>
            </w:pPr>
            <w:r>
              <w:rPr>
                <w:rFonts w:hint="eastAsia" w:ascii="宋体" w:hAnsi="宋体" w:cs="宋体"/>
                <w:sz w:val="24"/>
              </w:rPr>
              <w:t>3自动生成维护保养计划表，可直接打印和进行导出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文档管理</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1可以自定义文件夹和目录，可以分不同文件夹上传不同文档 </w:t>
            </w:r>
          </w:p>
          <w:p>
            <w:pPr>
              <w:adjustRightInd w:val="0"/>
              <w:snapToGrid w:val="0"/>
              <w:rPr>
                <w:rFonts w:ascii="宋体" w:hAnsi="宋体" w:cs="宋体"/>
                <w:sz w:val="24"/>
              </w:rPr>
            </w:pPr>
            <w:r>
              <w:rPr>
                <w:rFonts w:hint="eastAsia" w:ascii="宋体" w:hAnsi="宋体" w:cs="宋体"/>
                <w:sz w:val="24"/>
              </w:rPr>
              <w:t xml:space="preserve">2针对不同文件夹可以授权给相应的权限组 </w:t>
            </w:r>
          </w:p>
          <w:p>
            <w:pPr>
              <w:adjustRightInd w:val="0"/>
              <w:snapToGrid w:val="0"/>
              <w:rPr>
                <w:rFonts w:ascii="宋体" w:hAnsi="宋体" w:cs="宋体"/>
                <w:color w:val="000000"/>
                <w:sz w:val="24"/>
              </w:rPr>
            </w:pPr>
            <w:r>
              <w:rPr>
                <w:rFonts w:hint="eastAsia" w:ascii="宋体" w:hAnsi="宋体" w:cs="宋体"/>
                <w:sz w:val="24"/>
              </w:rPr>
              <w:t xml:space="preserve">3检验客户端可以在任何电脑查看文档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18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宋体" w:hAnsi="宋体" w:cs="宋体"/>
                <w:color w:val="000000"/>
                <w:sz w:val="24"/>
              </w:rPr>
              <w:t>人员管理</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1人员上岗考核内容维护</w:t>
            </w:r>
          </w:p>
          <w:p>
            <w:pPr>
              <w:adjustRightInd w:val="0"/>
              <w:snapToGrid w:val="0"/>
              <w:rPr>
                <w:rFonts w:ascii="宋体" w:hAnsi="宋体" w:cs="宋体"/>
                <w:sz w:val="24"/>
              </w:rPr>
            </w:pPr>
            <w:r>
              <w:rPr>
                <w:rFonts w:hint="eastAsia" w:ascii="宋体" w:hAnsi="宋体" w:cs="宋体"/>
                <w:sz w:val="24"/>
              </w:rPr>
              <w:t xml:space="preserve">2人员上岗考核结果电脑登记 </w:t>
            </w:r>
          </w:p>
          <w:p>
            <w:pPr>
              <w:adjustRightInd w:val="0"/>
              <w:snapToGrid w:val="0"/>
              <w:rPr>
                <w:rFonts w:ascii="宋体" w:hAnsi="宋体" w:cs="宋体"/>
                <w:color w:val="000000"/>
                <w:sz w:val="24"/>
              </w:rPr>
            </w:pPr>
            <w:r>
              <w:rPr>
                <w:rFonts w:hint="eastAsia" w:ascii="宋体" w:hAnsi="宋体" w:cs="宋体"/>
                <w:sz w:val="24"/>
              </w:rPr>
              <w:t>3人员基本信息、学习经历、工作经历、培训经历等都可以进行电脑登记，随时调阅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1" w:type="dxa"/>
          <w:trHeight w:val="567" w:hRule="atLeast"/>
        </w:trPr>
        <w:tc>
          <w:tcPr>
            <w:tcW w:w="8469" w:type="dxa"/>
            <w:gridSpan w:val="10"/>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after="0" w:line="240" w:lineRule="auto"/>
              <w:rPr>
                <w:rFonts w:ascii="宋体" w:hAnsi="宋体" w:cs="宋体"/>
                <w:sz w:val="24"/>
                <w:szCs w:val="24"/>
              </w:rPr>
            </w:pPr>
            <w:bookmarkStart w:id="705" w:name="_Toc110246503"/>
            <w:bookmarkStart w:id="706" w:name="_Toc103774979"/>
            <w:r>
              <w:rPr>
                <w:rFonts w:ascii="宋体" w:hAnsi="宋体"/>
                <w:sz w:val="24"/>
                <w:szCs w:val="24"/>
              </w:rPr>
              <w:t>5</w:t>
            </w:r>
            <w:r>
              <w:rPr>
                <w:rFonts w:hint="eastAsia" w:ascii="宋体" w:hAnsi="宋体"/>
                <w:sz w:val="24"/>
                <w:szCs w:val="24"/>
              </w:rPr>
              <w:t>.输血管理系统</w:t>
            </w:r>
          </w:p>
        </w:tc>
      </w:tr>
      <w:bookmarkEnd w:id="704"/>
      <w:bookmarkEnd w:id="705"/>
      <w:bookmarkEnd w:id="706"/>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sz w:val="24"/>
              </w:rPr>
              <w:t>模块功能名称</w:t>
            </w:r>
          </w:p>
        </w:tc>
        <w:tc>
          <w:tcPr>
            <w:tcW w:w="5986" w:type="dxa"/>
            <w:gridSpan w:val="2"/>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sz w:val="24"/>
              </w:rPr>
              <w:t>功能要求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sz w:val="24"/>
              </w:rPr>
              <w:t>门诊采血条码</w:t>
            </w:r>
          </w:p>
        </w:tc>
        <w:tc>
          <w:tcPr>
            <w:tcW w:w="598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1门诊条码支持预制条码和打印条码</w:t>
            </w:r>
          </w:p>
          <w:p>
            <w:pPr>
              <w:adjustRightInd w:val="0"/>
              <w:snapToGrid w:val="0"/>
              <w:rPr>
                <w:rFonts w:ascii="宋体" w:hAnsi="宋体" w:cs="宋体"/>
                <w:sz w:val="24"/>
              </w:rPr>
            </w:pPr>
            <w:r>
              <w:rPr>
                <w:rFonts w:hint="eastAsia" w:ascii="宋体" w:hAnsi="宋体" w:cs="宋体"/>
                <w:sz w:val="24"/>
              </w:rPr>
              <w:t>2预制条码支持扫描两次进行条码确认</w:t>
            </w:r>
          </w:p>
          <w:p>
            <w:pPr>
              <w:adjustRightInd w:val="0"/>
              <w:snapToGrid w:val="0"/>
              <w:rPr>
                <w:rFonts w:ascii="宋体" w:hAnsi="宋体" w:cs="宋体"/>
                <w:sz w:val="24"/>
              </w:rPr>
            </w:pPr>
            <w:r>
              <w:rPr>
                <w:rFonts w:hint="eastAsia" w:ascii="宋体" w:hAnsi="宋体" w:cs="宋体"/>
                <w:sz w:val="24"/>
              </w:rPr>
              <w:t>3门诊采血支持不同采血窗口本地设置打印科室、打印类别，实现不同科室不同打印类别自动分窗口打印</w:t>
            </w:r>
          </w:p>
          <w:p>
            <w:pPr>
              <w:adjustRightInd w:val="0"/>
              <w:snapToGrid w:val="0"/>
              <w:rPr>
                <w:rFonts w:ascii="宋体" w:hAnsi="宋体" w:cs="宋体"/>
                <w:sz w:val="24"/>
              </w:rPr>
            </w:pPr>
            <w:r>
              <w:rPr>
                <w:rFonts w:hint="eastAsia" w:ascii="宋体" w:hAnsi="宋体" w:cs="宋体"/>
                <w:sz w:val="24"/>
              </w:rPr>
              <w:t>4采血自动采集患者图像，避免检验纠纷</w:t>
            </w:r>
          </w:p>
          <w:p>
            <w:pPr>
              <w:adjustRightInd w:val="0"/>
              <w:snapToGrid w:val="0"/>
              <w:rPr>
                <w:rFonts w:ascii="宋体" w:hAnsi="宋体" w:cs="宋体"/>
                <w:sz w:val="24"/>
              </w:rPr>
            </w:pPr>
            <w:r>
              <w:rPr>
                <w:rFonts w:hint="eastAsia" w:ascii="宋体" w:hAnsi="宋体" w:cs="宋体"/>
                <w:sz w:val="24"/>
              </w:rPr>
              <w:t xml:space="preserve"> 5根据采血时间自动推算和打印报告回执单，支持条码打印机直接打印回执单或者小票打印机打印回执单</w:t>
            </w:r>
          </w:p>
          <w:p>
            <w:pPr>
              <w:adjustRightInd w:val="0"/>
              <w:snapToGrid w:val="0"/>
              <w:rPr>
                <w:rFonts w:ascii="宋体" w:hAnsi="宋体" w:cs="宋体"/>
                <w:sz w:val="24"/>
              </w:rPr>
            </w:pPr>
            <w:r>
              <w:rPr>
                <w:rFonts w:hint="eastAsia" w:ascii="宋体" w:hAnsi="宋体" w:cs="宋体"/>
                <w:sz w:val="24"/>
              </w:rPr>
              <w:t xml:space="preserve">6对于实现预交费医院，可实现门诊打印条码自动扣费 </w:t>
            </w:r>
          </w:p>
          <w:p>
            <w:pPr>
              <w:adjustRightInd w:val="0"/>
              <w:snapToGrid w:val="0"/>
              <w:rPr>
                <w:rFonts w:ascii="宋体" w:hAnsi="宋体" w:cs="宋体"/>
                <w:sz w:val="24"/>
              </w:rPr>
            </w:pPr>
            <w:r>
              <w:rPr>
                <w:rFonts w:hint="eastAsia" w:ascii="宋体" w:hAnsi="宋体" w:cs="宋体"/>
                <w:sz w:val="24"/>
              </w:rPr>
              <w:t xml:space="preserve">7小项可以自动合并为检验大项，方便条码打印和检验科化验 </w:t>
            </w:r>
          </w:p>
          <w:p>
            <w:pPr>
              <w:widowControl/>
              <w:adjustRightInd w:val="0"/>
              <w:snapToGrid w:val="0"/>
              <w:rPr>
                <w:rFonts w:ascii="宋体" w:hAnsi="宋体" w:cs="宋体"/>
                <w:color w:val="000000"/>
                <w:kern w:val="0"/>
                <w:sz w:val="24"/>
              </w:rPr>
            </w:pPr>
            <w:r>
              <w:rPr>
                <w:rFonts w:hint="eastAsia" w:ascii="宋体" w:hAnsi="宋体" w:cs="宋体"/>
                <w:sz w:val="24"/>
              </w:rPr>
              <w:t>8糖耐量，胰岛素等项目根据规则自动拆分条码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sz w:val="24"/>
              </w:rPr>
            </w:pPr>
            <w:r>
              <w:rPr>
                <w:rFonts w:hint="eastAsia" w:ascii="宋体" w:hAnsi="宋体" w:cs="宋体"/>
                <w:color w:val="000000"/>
                <w:sz w:val="24"/>
              </w:rPr>
              <w:t>病房采血条码</w:t>
            </w:r>
          </w:p>
        </w:tc>
        <w:tc>
          <w:tcPr>
            <w:tcW w:w="598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1使用B/S结构的病房程序轻了系统维护与升级的成本和工作量，降低了用户的总体成本</w:t>
            </w:r>
          </w:p>
          <w:p>
            <w:pPr>
              <w:adjustRightInd w:val="0"/>
              <w:snapToGrid w:val="0"/>
              <w:rPr>
                <w:rFonts w:ascii="宋体" w:hAnsi="宋体" w:cs="宋体"/>
                <w:sz w:val="24"/>
              </w:rPr>
            </w:pPr>
            <w:r>
              <w:rPr>
                <w:rFonts w:hint="eastAsia" w:ascii="宋体" w:hAnsi="宋体" w:cs="宋体"/>
                <w:sz w:val="24"/>
              </w:rPr>
              <w:t>2支持打印条码和预制条码</w:t>
            </w:r>
          </w:p>
          <w:p>
            <w:pPr>
              <w:adjustRightInd w:val="0"/>
              <w:snapToGrid w:val="0"/>
              <w:rPr>
                <w:rFonts w:ascii="宋体" w:hAnsi="宋体" w:cs="宋体"/>
                <w:sz w:val="24"/>
              </w:rPr>
            </w:pPr>
            <w:r>
              <w:rPr>
                <w:rFonts w:hint="eastAsia" w:ascii="宋体" w:hAnsi="宋体" w:cs="宋体"/>
                <w:sz w:val="24"/>
              </w:rPr>
              <w:t>3提取医生站检验医嘱或者检验申请根据不同项目归类和标本类型，自动合并或者拆分 生成新的检验申请单</w:t>
            </w:r>
          </w:p>
          <w:p>
            <w:pPr>
              <w:adjustRightInd w:val="0"/>
              <w:snapToGrid w:val="0"/>
              <w:rPr>
                <w:rFonts w:ascii="宋体" w:hAnsi="宋体" w:cs="宋体"/>
                <w:sz w:val="24"/>
              </w:rPr>
            </w:pPr>
            <w:r>
              <w:rPr>
                <w:rFonts w:hint="eastAsia" w:ascii="宋体" w:hAnsi="宋体" w:cs="宋体"/>
                <w:sz w:val="24"/>
              </w:rPr>
              <w:t xml:space="preserve">4支持打印（绑定）条码--采样确认 --送出确认，支持PDA扫描、条码枪扫描、手工选择条码号 </w:t>
            </w:r>
          </w:p>
          <w:p>
            <w:pPr>
              <w:adjustRightInd w:val="0"/>
              <w:snapToGrid w:val="0"/>
              <w:rPr>
                <w:rFonts w:ascii="宋体" w:hAnsi="宋体" w:cs="宋体"/>
                <w:sz w:val="24"/>
              </w:rPr>
            </w:pPr>
            <w:r>
              <w:rPr>
                <w:rFonts w:hint="eastAsia" w:ascii="宋体" w:hAnsi="宋体" w:cs="宋体"/>
                <w:sz w:val="24"/>
              </w:rPr>
              <w:t>5采血可查看该类别使用何种颜色采血管</w:t>
            </w:r>
          </w:p>
          <w:p>
            <w:pPr>
              <w:adjustRightInd w:val="0"/>
              <w:snapToGrid w:val="0"/>
              <w:rPr>
                <w:rFonts w:ascii="宋体" w:hAnsi="宋体" w:cs="宋体"/>
                <w:sz w:val="24"/>
              </w:rPr>
            </w:pPr>
            <w:r>
              <w:rPr>
                <w:rFonts w:hint="eastAsia" w:ascii="宋体" w:hAnsi="宋体" w:cs="宋体"/>
                <w:sz w:val="24"/>
              </w:rPr>
              <w:t>6采血可以直接查看该类别采血注意事项</w:t>
            </w:r>
          </w:p>
          <w:p>
            <w:pPr>
              <w:adjustRightInd w:val="0"/>
              <w:snapToGrid w:val="0"/>
              <w:rPr>
                <w:rFonts w:ascii="宋体" w:hAnsi="宋体" w:cs="宋体"/>
                <w:sz w:val="24"/>
              </w:rPr>
            </w:pPr>
            <w:r>
              <w:rPr>
                <w:rFonts w:hint="eastAsia" w:ascii="宋体" w:hAnsi="宋体" w:cs="宋体"/>
                <w:sz w:val="24"/>
              </w:rPr>
              <w:t>7针对血气等特殊申请项目根据维护规则，打印条码可强制护士必须在软件填写吸氧浓度、体温，检验科扫描条码可自动提取，彻底放弃手工申请单，实现全部电子化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输血科（血库）工作站</w:t>
            </w:r>
          </w:p>
        </w:tc>
        <w:tc>
          <w:tcPr>
            <w:tcW w:w="877" w:type="dxa"/>
            <w:gridSpan w:val="4"/>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标本管理</w:t>
            </w:r>
          </w:p>
        </w:tc>
        <w:tc>
          <w:tcPr>
            <w:tcW w:w="5986" w:type="dxa"/>
            <w:gridSpan w:val="2"/>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1.标本接收：支持通过条形码扫描接收标本，实行标本信息条形码唯一标识管理。</w:t>
            </w:r>
            <w:r>
              <w:rPr>
                <w:rFonts w:hint="eastAsia" w:ascii="宋体" w:hAnsi="宋体" w:cs="宋体"/>
                <w:color w:val="000000"/>
                <w:kern w:val="0"/>
                <w:sz w:val="24"/>
              </w:rPr>
              <w:br w:type="textWrapping"/>
            </w:r>
            <w:r>
              <w:rPr>
                <w:rFonts w:hint="eastAsia" w:ascii="宋体" w:hAnsi="宋体" w:cs="宋体"/>
                <w:color w:val="000000"/>
                <w:kern w:val="0"/>
                <w:sz w:val="24"/>
              </w:rPr>
              <w:t>2.标本信息：支持通过微机查询标本信息，至少包括：患者姓名、住院号、身份证号等唯一标识信息、医嘱信息、采集信息、送检信息和接收信息等。</w:t>
            </w:r>
            <w:r>
              <w:rPr>
                <w:rFonts w:hint="eastAsia" w:ascii="宋体" w:hAnsi="宋体" w:cs="宋体"/>
                <w:color w:val="000000"/>
                <w:kern w:val="0"/>
                <w:sz w:val="24"/>
              </w:rPr>
              <w:br w:type="textWrapping"/>
            </w:r>
            <w:r>
              <w:rPr>
                <w:rFonts w:hint="eastAsia" w:ascii="宋体" w:hAnsi="宋体" w:cs="宋体"/>
                <w:color w:val="000000"/>
                <w:kern w:val="0"/>
                <w:sz w:val="24"/>
              </w:rPr>
              <w:t>3.过期提示：能够对采集超过规定时间的标本进行过期提示。</w:t>
            </w:r>
            <w:r>
              <w:rPr>
                <w:rFonts w:hint="eastAsia" w:ascii="宋体" w:hAnsi="宋体" w:cs="宋体"/>
                <w:color w:val="000000"/>
                <w:kern w:val="0"/>
                <w:sz w:val="24"/>
              </w:rPr>
              <w:br w:type="textWrapping"/>
            </w:r>
            <w:r>
              <w:rPr>
                <w:rFonts w:hint="eastAsia" w:ascii="宋体" w:hAnsi="宋体" w:cs="宋体"/>
                <w:color w:val="000000"/>
                <w:kern w:val="0"/>
                <w:sz w:val="24"/>
              </w:rPr>
              <w:t>4.标本检验状态：支持标本检验状态实时显示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检验项目管理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支持检验信息系统（LIS）具有的检验、审核、危急值管理、查询、统计和打印等一般检验功能，完成输血相关检验。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入库管理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支持通过条形码扫描或网络数据传输录入血液成分信息，至少包括：供血单位、血液类型、血袋号、ABO血型、RhD血型、数量、单位、采血日期、失效日期和入库人员等。</w:t>
            </w:r>
            <w:r>
              <w:rPr>
                <w:rFonts w:hint="eastAsia" w:ascii="宋体" w:hAnsi="宋体" w:cs="宋体"/>
                <w:color w:val="000000"/>
                <w:kern w:val="0"/>
                <w:sz w:val="24"/>
              </w:rPr>
              <w:br w:type="textWrapping"/>
            </w:r>
            <w:r>
              <w:rPr>
                <w:rFonts w:hint="eastAsia" w:ascii="宋体" w:hAnsi="宋体" w:cs="宋体"/>
                <w:color w:val="000000"/>
                <w:kern w:val="0"/>
                <w:sz w:val="24"/>
              </w:rPr>
              <w:t>库存明细：通过组合条件查看当前血液库存信息。对于血液质量和效期有明显颜色标识，方便用户快速定位。系统提供库存明细和汇总两种显示方式，支持电子储血架管理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自体血管理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自身储血、血液回收等自体血管理功能，自体血信息至少包括：科室、姓名、住院号、身份证号、血液来源、血液类型、血袋号、ABO血型、RhD血型、数量、单位、采血（回收）日期、失效日期、采血（回收）人员等。</w:t>
            </w:r>
          </w:p>
          <w:p>
            <w:pPr>
              <w:widowControl/>
              <w:adjustRightInd w:val="0"/>
              <w:snapToGrid w:val="0"/>
              <w:rPr>
                <w:rFonts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申请单管理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支持自动获得或通过条形码扫描方式接收临床输血申请单，实现申请信息条形码唯一标识管理，能够显示备血状态，能够记录申请单质量、不合格原因；对超过预计用血日期的申请单进行过期提示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交叉配血</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交叉配血合格后，打印包含患者和血液信息的条形码标签，便于临床进行电子核对；支持交叉配血不相和等特殊配血和其它疑难配血的特殊审核功能；支持电子交叉配血功能；支持一血多配；支持亚型血配血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库存预警</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支持根据技术规范的规定，提供血液有效期管理，能够通过声音或颜色等方式对有效期、血液库存量等进行预警或报警；支持血液库存不足时对择期手术进行推迟的告知。</w:t>
            </w:r>
            <w:r>
              <w:rPr>
                <w:rFonts w:hint="eastAsia" w:ascii="宋体" w:hAnsi="宋体" w:cs="宋体"/>
                <w:color w:val="000000"/>
                <w:kern w:val="0"/>
                <w:sz w:val="24"/>
              </w:rPr>
              <w:br w:type="textWrapping"/>
            </w:r>
            <w:r>
              <w:rPr>
                <w:rFonts w:hint="eastAsia" w:ascii="宋体" w:hAnsi="宋体" w:cs="宋体"/>
                <w:color w:val="000000"/>
                <w:kern w:val="0"/>
                <w:sz w:val="24"/>
              </w:rPr>
              <w:t>针对不同血液成分设置预警时限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报废管理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提供报废血液的科室、血液成分、报废原因、报废日期、经手人、审批人等信息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血袋回收</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支持通过扫描条形码记录血袋回收信息，根据发放和回收的血袋数量统计不同科室血袋回收率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费用管理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提供血液费、输血相关检验和治疗等过程中的计费和退费功能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统计查询</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支持各种查询、统计功能，并能够以表格和图形等形式导出。</w:t>
            </w:r>
            <w:r>
              <w:rPr>
                <w:rFonts w:hint="eastAsia" w:ascii="宋体" w:hAnsi="宋体" w:cs="宋体"/>
                <w:color w:val="000000"/>
                <w:kern w:val="0"/>
                <w:sz w:val="24"/>
              </w:rPr>
              <w:br w:type="textWrapping"/>
            </w:r>
            <w:r>
              <w:rPr>
                <w:rFonts w:hint="eastAsia" w:ascii="宋体" w:hAnsi="宋体" w:cs="宋体"/>
                <w:color w:val="000000"/>
                <w:kern w:val="0"/>
                <w:sz w:val="24"/>
              </w:rPr>
              <w:t>1.工作量统计：支持血液入、出库信息、不同科室和医师用血量、自体血、成分血和检验项目的工作量和费用等的统计功能；支持打印日报、月报、年报及上级所需报表等。</w:t>
            </w:r>
            <w:r>
              <w:rPr>
                <w:rFonts w:hint="eastAsia" w:ascii="宋体" w:hAnsi="宋体" w:cs="宋体"/>
                <w:color w:val="000000"/>
                <w:kern w:val="0"/>
                <w:sz w:val="24"/>
              </w:rPr>
              <w:br w:type="textWrapping"/>
            </w:r>
            <w:r>
              <w:rPr>
                <w:rFonts w:hint="eastAsia" w:ascii="宋体" w:hAnsi="宋体" w:cs="宋体"/>
                <w:color w:val="000000"/>
                <w:kern w:val="0"/>
                <w:sz w:val="24"/>
              </w:rPr>
              <w:t>2.出院人数或人次统计：支持出院人数或人次的统计或数据提取。</w:t>
            </w:r>
            <w:r>
              <w:rPr>
                <w:rFonts w:hint="eastAsia" w:ascii="宋体" w:hAnsi="宋体" w:cs="宋体"/>
                <w:color w:val="000000"/>
                <w:kern w:val="0"/>
                <w:sz w:val="24"/>
              </w:rPr>
              <w:br w:type="textWrapping"/>
            </w:r>
            <w:r>
              <w:rPr>
                <w:rFonts w:hint="eastAsia" w:ascii="宋体" w:hAnsi="宋体" w:cs="宋体"/>
                <w:color w:val="000000"/>
                <w:kern w:val="0"/>
                <w:sz w:val="24"/>
              </w:rPr>
              <w:t>3.输血患者人数或人次统计：支持根据姓名、身份证号、住院号、出院时间和输血申请单条形码等用血信息进行输血患者的出院人数或人次的统计。</w:t>
            </w:r>
            <w:r>
              <w:rPr>
                <w:rFonts w:hint="eastAsia" w:ascii="宋体" w:hAnsi="宋体" w:cs="宋体"/>
                <w:color w:val="000000"/>
                <w:kern w:val="0"/>
                <w:sz w:val="24"/>
              </w:rPr>
              <w:br w:type="textWrapping"/>
            </w:r>
            <w:r>
              <w:rPr>
                <w:rFonts w:hint="eastAsia" w:ascii="宋体" w:hAnsi="宋体" w:cs="宋体"/>
                <w:color w:val="000000"/>
                <w:kern w:val="0"/>
                <w:sz w:val="24"/>
              </w:rPr>
              <w:t>4.手术人次数统计：支持根据手术级别、单病种等进行各类手术人次数的统计或数据提取。</w:t>
            </w:r>
            <w:r>
              <w:rPr>
                <w:rFonts w:hint="eastAsia" w:ascii="宋体" w:hAnsi="宋体" w:cs="宋体"/>
                <w:color w:val="000000"/>
                <w:kern w:val="0"/>
                <w:sz w:val="24"/>
              </w:rPr>
              <w:br w:type="textWrapping"/>
            </w:r>
            <w:r>
              <w:rPr>
                <w:rFonts w:hint="eastAsia" w:ascii="宋体" w:hAnsi="宋体" w:cs="宋体"/>
                <w:color w:val="000000"/>
                <w:kern w:val="0"/>
                <w:sz w:val="24"/>
              </w:rPr>
              <w:t>5.临床用血总量统计：支持根据门诊/住院、内科/外科、手术/非手术、不同科室、不同医师、不同血液类型、不同检验指标、不同输血性质、不同手术级别和不同单病种进行临床用血总量的统计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用血评价指标</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支持按照预设规则计算各种用血评价指标，并具备对各种指标进行表格、图形等形式的查询、保存、输出、打印等功能，至少包括：</w:t>
            </w:r>
            <w:r>
              <w:rPr>
                <w:rFonts w:hint="eastAsia" w:ascii="宋体" w:hAnsi="宋体" w:cs="宋体"/>
                <w:color w:val="000000"/>
                <w:kern w:val="0"/>
                <w:sz w:val="24"/>
              </w:rPr>
              <w:br w:type="textWrapping"/>
            </w:r>
            <w:r>
              <w:rPr>
                <w:rFonts w:hint="eastAsia" w:ascii="宋体" w:hAnsi="宋体" w:cs="宋体"/>
                <w:color w:val="000000"/>
                <w:kern w:val="0"/>
                <w:sz w:val="24"/>
              </w:rPr>
              <w:t>1.平均用血量：根据出院人数或人次、手术人次数、不同级别手术人次数、输血人数或人次、不同检验指标输血人数或人次和单病种数量等计算平均用血量，并提供趋势图。</w:t>
            </w:r>
            <w:r>
              <w:rPr>
                <w:rFonts w:hint="eastAsia" w:ascii="宋体" w:hAnsi="宋体" w:cs="宋体"/>
                <w:color w:val="000000"/>
                <w:kern w:val="0"/>
                <w:sz w:val="24"/>
              </w:rPr>
              <w:br w:type="textWrapping"/>
            </w:r>
            <w:r>
              <w:rPr>
                <w:rFonts w:hint="eastAsia" w:ascii="宋体" w:hAnsi="宋体" w:cs="宋体"/>
                <w:color w:val="000000"/>
                <w:kern w:val="0"/>
                <w:sz w:val="24"/>
              </w:rPr>
              <w:t>2.率的计算：支持临床用血总量、出院人数或人次、手术人次数、出院人数或人次平均用血量、手术人次数平均用血量、不同级别手术人次数平均用血量、单病种平均用血量等指标增长率的计算，支持计算输血患者的比率，大量用血的比率，实际用血量和申请用血量的比率，不合理用血的比率，以及申请单合格率，成分输血率、自体输血率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restart"/>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医生工作站</w:t>
            </w: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输血权限</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支持根据预设规则，自动判断医师输血权限，实现医师输血申请分级管理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输血前检查</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支持根据相关规定的要求，自动读取LIS中输血前检验结果或待检结果，作为输血申请单合格标准之一，并对采集超过规定时间的标本提示医嘱检验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输血前评估</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支持根据预设规则，自动审核输血申请是否符合输血适应证。不符合规则用血申请应要求填写理由，提交输血管理部门，经审核合格后方能通过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大量用血审批</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支持根据预设规则，自动判断临床用血是否符合大量用血标准，并实现网络化的逐级审批功能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紧急用血申请</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设置特定程序，支持危重症患者紧急用血申请，确保患者及时用血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特殊用血申请</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支持申请特殊血液成分时以声音或颜色等方式自动提示医师和输血科（血库）人员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单病种管理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建立单病种输血知识库可以通过血液成分、病人体重、临床诊断、失血量、身高等指标自动计算输血量；并生成单病种的各种报表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申请状态</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支持输血申请状态在各种终端实时显示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申请单条形码</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支持输血申请单自动生成具有唯一标识的条形码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用血统计和输血后评价</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支持科室和医师用血统计和输血后评价功能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输血病程记录回写</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支持输血病程记录回写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restart"/>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护士工作站</w:t>
            </w: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取血通知</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交叉配血或血液出库后信息发布，通过声音或颜色等方式通知护士取血。护士确定取血前，需进行患者的体温和血压检测，并通过扫描腕带录入结果，只有当检测结果符合输血要求后方可允许执行打印《取血单》。能够自动保存确认人员、时间等信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发血核对</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支持根据临床输血申请单、交叉配血报告单、取血单、血袋等条形码信息进行电子核对，完成发血操作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输血核对和监护</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支持移动终端输血核对和输血监护功能，实现床边核对和实时监控，并提供备注功能。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输血不良反应登记及上报</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能够自动获取发生输血反应的患者用血信息，及时上报输血科（血库）和医务部门。提供输血反应统计、查询等功能，根据预设规则自动计算输血反应发生率。发生输血不良反应，分别由护士、医生填写输血反馈单（输血不良反应回报单）确认后，最后由输血科填写，确认后打印。每月汇总后通过系统上报医务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手术和麻醉工作站</w:t>
            </w: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具备医生工作站和护士工作站的基本功能。</w:t>
            </w:r>
            <w:r>
              <w:rPr>
                <w:rFonts w:hint="eastAsia" w:ascii="宋体" w:hAnsi="宋体" w:cs="宋体"/>
                <w:color w:val="000000"/>
                <w:kern w:val="0"/>
                <w:sz w:val="24"/>
              </w:rPr>
              <w:br w:type="textWrapping"/>
            </w:r>
            <w:r>
              <w:rPr>
                <w:rFonts w:hint="eastAsia" w:ascii="宋体" w:hAnsi="宋体" w:cs="宋体"/>
                <w:color w:val="000000"/>
                <w:kern w:val="0"/>
                <w:sz w:val="24"/>
              </w:rPr>
              <w:t>具备自体血管理功能。</w:t>
            </w:r>
            <w:r>
              <w:rPr>
                <w:rFonts w:hint="eastAsia" w:ascii="宋体" w:hAnsi="宋体" w:cs="宋体"/>
                <w:color w:val="000000"/>
                <w:kern w:val="0"/>
                <w:sz w:val="24"/>
              </w:rPr>
              <w:br w:type="textWrapping"/>
            </w:r>
            <w:r>
              <w:rPr>
                <w:rFonts w:hint="eastAsia" w:ascii="宋体" w:hAnsi="宋体" w:cs="宋体"/>
                <w:color w:val="000000"/>
                <w:kern w:val="0"/>
                <w:sz w:val="24"/>
              </w:rPr>
              <w:t>支持麻醉科手术前用血评估和手术后用血评价功能。</w:t>
            </w:r>
            <w:r>
              <w:rPr>
                <w:rFonts w:hint="eastAsia" w:ascii="宋体" w:hAnsi="宋体" w:cs="宋体"/>
                <w:color w:val="000000"/>
                <w:kern w:val="0"/>
                <w:sz w:val="24"/>
              </w:rPr>
              <w:br w:type="textWrapping"/>
            </w:r>
            <w:r>
              <w:rPr>
                <w:rFonts w:hint="eastAsia" w:ascii="宋体" w:hAnsi="宋体" w:cs="宋体"/>
                <w:color w:val="000000"/>
                <w:kern w:val="0"/>
                <w:sz w:val="24"/>
              </w:rPr>
              <w:t>支持手术申请备血审核功能。对没有备血的手术申请能够向手术室和麻醉科提示手术风险。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其他信息系统、设备交互</w:t>
            </w:r>
          </w:p>
        </w:tc>
        <w:tc>
          <w:tcPr>
            <w:tcW w:w="877"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86"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支持输血相关信息回写到电子病历病程记录中。</w:t>
            </w:r>
            <w:r>
              <w:rPr>
                <w:rFonts w:hint="eastAsia" w:ascii="宋体" w:hAnsi="宋体" w:cs="宋体"/>
                <w:color w:val="000000"/>
                <w:kern w:val="0"/>
                <w:sz w:val="24"/>
              </w:rPr>
              <w:br w:type="textWrapping"/>
            </w:r>
            <w:r>
              <w:rPr>
                <w:rFonts w:hint="eastAsia" w:ascii="宋体" w:hAnsi="宋体" w:cs="宋体"/>
                <w:color w:val="000000"/>
                <w:kern w:val="0"/>
                <w:sz w:val="24"/>
              </w:rPr>
              <w:t>支持运行病历查询、在线交流和终末病历查询、统计等功能，方便对输血病历进行质控。</w:t>
            </w:r>
            <w:r>
              <w:rPr>
                <w:rFonts w:hint="eastAsia" w:ascii="宋体" w:hAnsi="宋体" w:cs="宋体"/>
                <w:color w:val="000000"/>
                <w:kern w:val="0"/>
                <w:sz w:val="24"/>
              </w:rPr>
              <w:br w:type="textWrapping"/>
            </w:r>
            <w:r>
              <w:rPr>
                <w:rFonts w:hint="eastAsia" w:ascii="宋体" w:hAnsi="宋体" w:cs="宋体"/>
                <w:color w:val="000000"/>
                <w:kern w:val="0"/>
                <w:sz w:val="24"/>
              </w:rPr>
              <w:t>支持通过数据字典向临床医护人员发布输血相关知识。</w:t>
            </w:r>
            <w:r>
              <w:rPr>
                <w:rFonts w:hint="eastAsia" w:ascii="宋体" w:hAnsi="宋体" w:cs="宋体"/>
                <w:color w:val="000000"/>
                <w:kern w:val="0"/>
                <w:sz w:val="24"/>
              </w:rPr>
              <w:br w:type="textWrapping"/>
            </w:r>
            <w:r>
              <w:rPr>
                <w:rFonts w:hint="eastAsia" w:ascii="宋体" w:hAnsi="宋体" w:cs="宋体"/>
                <w:color w:val="000000"/>
                <w:kern w:val="0"/>
                <w:sz w:val="24"/>
              </w:rPr>
              <w:t>支持血液冷链自动温控功能，能够提供即时浏览、报警处理记录、数据保存、数据导出、打印等功能，并提供多种报警方式，确保实现血液保存温度24小时自动监控。</w:t>
            </w:r>
            <w:r>
              <w:rPr>
                <w:rFonts w:hint="eastAsia" w:ascii="宋体" w:hAnsi="宋体" w:cs="宋体"/>
                <w:color w:val="000000"/>
                <w:kern w:val="0"/>
                <w:sz w:val="24"/>
              </w:rPr>
              <w:br w:type="textWrapping"/>
            </w:r>
            <w:r>
              <w:rPr>
                <w:rFonts w:hint="eastAsia" w:ascii="宋体" w:hAnsi="宋体" w:cs="宋体"/>
                <w:color w:val="000000"/>
                <w:kern w:val="0"/>
                <w:sz w:val="24"/>
              </w:rPr>
              <w:t>支持用血患者献血返还功能，包括用血信息的提取，献血证、身份证、户口本等证件的扫描保存，以及返还信息报表生成（或上报）、血液费的自动减免等功能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sz w:val="24"/>
              </w:rPr>
              <w:t>模块功能名称</w:t>
            </w:r>
          </w:p>
        </w:tc>
        <w:tc>
          <w:tcPr>
            <w:tcW w:w="5986" w:type="dxa"/>
            <w:gridSpan w:val="2"/>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sz w:val="24"/>
              </w:rPr>
              <w:t>功能要求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sz w:val="24"/>
              </w:rPr>
              <w:t>门诊采血条码</w:t>
            </w:r>
          </w:p>
        </w:tc>
        <w:tc>
          <w:tcPr>
            <w:tcW w:w="598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1门诊条码支持预制条码和打印条码</w:t>
            </w:r>
          </w:p>
          <w:p>
            <w:pPr>
              <w:adjustRightInd w:val="0"/>
              <w:snapToGrid w:val="0"/>
              <w:rPr>
                <w:rFonts w:ascii="宋体" w:hAnsi="宋体" w:cs="宋体"/>
                <w:sz w:val="24"/>
              </w:rPr>
            </w:pPr>
            <w:r>
              <w:rPr>
                <w:rFonts w:hint="eastAsia" w:ascii="宋体" w:hAnsi="宋体" w:cs="宋体"/>
                <w:sz w:val="24"/>
              </w:rPr>
              <w:t>2预制条码支持扫描两次进行条码确认</w:t>
            </w:r>
          </w:p>
          <w:p>
            <w:pPr>
              <w:adjustRightInd w:val="0"/>
              <w:snapToGrid w:val="0"/>
              <w:rPr>
                <w:rFonts w:ascii="宋体" w:hAnsi="宋体" w:cs="宋体"/>
                <w:sz w:val="24"/>
              </w:rPr>
            </w:pPr>
            <w:r>
              <w:rPr>
                <w:rFonts w:hint="eastAsia" w:ascii="宋体" w:hAnsi="宋体" w:cs="宋体"/>
                <w:sz w:val="24"/>
              </w:rPr>
              <w:t>3门诊采血支持不同采血窗口本地设置打印科室、打印类别，实现不同科室不同打印类别自动分窗口打印</w:t>
            </w:r>
          </w:p>
          <w:p>
            <w:pPr>
              <w:adjustRightInd w:val="0"/>
              <w:snapToGrid w:val="0"/>
              <w:rPr>
                <w:rFonts w:ascii="宋体" w:hAnsi="宋体" w:cs="宋体"/>
                <w:sz w:val="24"/>
              </w:rPr>
            </w:pPr>
            <w:r>
              <w:rPr>
                <w:rFonts w:hint="eastAsia" w:ascii="宋体" w:hAnsi="宋体" w:cs="宋体"/>
                <w:sz w:val="24"/>
              </w:rPr>
              <w:t>4采血自动采集患者图像，避免检验纠纷</w:t>
            </w:r>
          </w:p>
          <w:p>
            <w:pPr>
              <w:adjustRightInd w:val="0"/>
              <w:snapToGrid w:val="0"/>
              <w:rPr>
                <w:rFonts w:ascii="宋体" w:hAnsi="宋体" w:cs="宋体"/>
                <w:sz w:val="24"/>
              </w:rPr>
            </w:pPr>
            <w:r>
              <w:rPr>
                <w:rFonts w:hint="eastAsia" w:ascii="宋体" w:hAnsi="宋体" w:cs="宋体"/>
                <w:sz w:val="24"/>
              </w:rPr>
              <w:t xml:space="preserve"> 5根据采血时间自动推算和打印报告回执单，支持条码打印机直接打印回执单或者小票打印机打印回执单</w:t>
            </w:r>
          </w:p>
          <w:p>
            <w:pPr>
              <w:adjustRightInd w:val="0"/>
              <w:snapToGrid w:val="0"/>
              <w:rPr>
                <w:rFonts w:ascii="宋体" w:hAnsi="宋体" w:cs="宋体"/>
                <w:sz w:val="24"/>
              </w:rPr>
            </w:pPr>
            <w:r>
              <w:rPr>
                <w:rFonts w:hint="eastAsia" w:ascii="宋体" w:hAnsi="宋体" w:cs="宋体"/>
                <w:sz w:val="24"/>
              </w:rPr>
              <w:t xml:space="preserve">6对于实现预交费医院，可实现门诊打印条码自动扣费 </w:t>
            </w:r>
          </w:p>
          <w:p>
            <w:pPr>
              <w:adjustRightInd w:val="0"/>
              <w:snapToGrid w:val="0"/>
              <w:rPr>
                <w:rFonts w:ascii="宋体" w:hAnsi="宋体" w:cs="宋体"/>
                <w:sz w:val="24"/>
              </w:rPr>
            </w:pPr>
            <w:r>
              <w:rPr>
                <w:rFonts w:hint="eastAsia" w:ascii="宋体" w:hAnsi="宋体" w:cs="宋体"/>
                <w:sz w:val="24"/>
              </w:rPr>
              <w:t xml:space="preserve">7小项可以自动合并为检验大项，方便条码打印和检验科化验 </w:t>
            </w:r>
          </w:p>
          <w:p>
            <w:pPr>
              <w:widowControl/>
              <w:adjustRightInd w:val="0"/>
              <w:snapToGrid w:val="0"/>
              <w:rPr>
                <w:rFonts w:ascii="宋体" w:hAnsi="宋体" w:cs="宋体"/>
                <w:color w:val="000000"/>
                <w:kern w:val="0"/>
                <w:sz w:val="24"/>
              </w:rPr>
            </w:pPr>
            <w:r>
              <w:rPr>
                <w:rFonts w:hint="eastAsia" w:ascii="宋体" w:hAnsi="宋体" w:cs="宋体"/>
                <w:sz w:val="24"/>
              </w:rPr>
              <w:t>8糖耐量，胰岛素等项目根据规则自动拆分条码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sz w:val="24"/>
              </w:rPr>
            </w:pPr>
            <w:r>
              <w:rPr>
                <w:rFonts w:hint="eastAsia" w:ascii="宋体" w:hAnsi="宋体" w:cs="宋体"/>
                <w:color w:val="000000"/>
                <w:sz w:val="24"/>
              </w:rPr>
              <w:t>病房采血条码</w:t>
            </w:r>
          </w:p>
        </w:tc>
        <w:tc>
          <w:tcPr>
            <w:tcW w:w="5986"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1使用B/S结构的病房程序轻了系统维护与升级的成本和工作量，降低了用户的总体成本</w:t>
            </w:r>
          </w:p>
          <w:p>
            <w:pPr>
              <w:adjustRightInd w:val="0"/>
              <w:snapToGrid w:val="0"/>
              <w:rPr>
                <w:rFonts w:ascii="宋体" w:hAnsi="宋体" w:cs="宋体"/>
                <w:sz w:val="24"/>
              </w:rPr>
            </w:pPr>
            <w:r>
              <w:rPr>
                <w:rFonts w:hint="eastAsia" w:ascii="宋体" w:hAnsi="宋体" w:cs="宋体"/>
                <w:sz w:val="24"/>
              </w:rPr>
              <w:t>2支持打印条码和预制条码</w:t>
            </w:r>
          </w:p>
          <w:p>
            <w:pPr>
              <w:adjustRightInd w:val="0"/>
              <w:snapToGrid w:val="0"/>
              <w:rPr>
                <w:rFonts w:ascii="宋体" w:hAnsi="宋体" w:cs="宋体"/>
                <w:sz w:val="24"/>
              </w:rPr>
            </w:pPr>
            <w:r>
              <w:rPr>
                <w:rFonts w:hint="eastAsia" w:ascii="宋体" w:hAnsi="宋体" w:cs="宋体"/>
                <w:sz w:val="24"/>
              </w:rPr>
              <w:t>3提取医生站检验医嘱或者检验申请根据不同项目归类和标本类型，自动合并或者拆分 生成新的检验申请单</w:t>
            </w:r>
          </w:p>
          <w:p>
            <w:pPr>
              <w:adjustRightInd w:val="0"/>
              <w:snapToGrid w:val="0"/>
              <w:rPr>
                <w:rFonts w:ascii="宋体" w:hAnsi="宋体" w:cs="宋体"/>
                <w:sz w:val="24"/>
              </w:rPr>
            </w:pPr>
            <w:r>
              <w:rPr>
                <w:rFonts w:hint="eastAsia" w:ascii="宋体" w:hAnsi="宋体" w:cs="宋体"/>
                <w:sz w:val="24"/>
              </w:rPr>
              <w:t xml:space="preserve">4支持打印（绑定）条码--采样确认 --送出确认，支持PDA扫描、条码枪扫描、手工选择条码号 </w:t>
            </w:r>
          </w:p>
          <w:p>
            <w:pPr>
              <w:adjustRightInd w:val="0"/>
              <w:snapToGrid w:val="0"/>
              <w:rPr>
                <w:rFonts w:ascii="宋体" w:hAnsi="宋体" w:cs="宋体"/>
                <w:sz w:val="24"/>
              </w:rPr>
            </w:pPr>
            <w:r>
              <w:rPr>
                <w:rFonts w:hint="eastAsia" w:ascii="宋体" w:hAnsi="宋体" w:cs="宋体"/>
                <w:sz w:val="24"/>
              </w:rPr>
              <w:t>5采血可查看该类别使用何种颜色采血管</w:t>
            </w:r>
          </w:p>
          <w:p>
            <w:pPr>
              <w:adjustRightInd w:val="0"/>
              <w:snapToGrid w:val="0"/>
              <w:rPr>
                <w:rFonts w:ascii="宋体" w:hAnsi="宋体" w:cs="宋体"/>
                <w:sz w:val="24"/>
              </w:rPr>
            </w:pPr>
            <w:r>
              <w:rPr>
                <w:rFonts w:hint="eastAsia" w:ascii="宋体" w:hAnsi="宋体" w:cs="宋体"/>
                <w:sz w:val="24"/>
              </w:rPr>
              <w:t>6采血可以直接查看该类别采血注意事项</w:t>
            </w:r>
          </w:p>
          <w:p>
            <w:pPr>
              <w:adjustRightInd w:val="0"/>
              <w:snapToGrid w:val="0"/>
              <w:rPr>
                <w:rFonts w:ascii="宋体" w:hAnsi="宋体" w:cs="宋体"/>
                <w:sz w:val="24"/>
              </w:rPr>
            </w:pPr>
            <w:r>
              <w:rPr>
                <w:rFonts w:hint="eastAsia" w:ascii="宋体" w:hAnsi="宋体" w:cs="宋体"/>
                <w:sz w:val="24"/>
              </w:rPr>
              <w:t>7针对血气等特殊申请项目根据维护规则，打印条码可强制护士必须在软件填写吸氧浓度、体温，检验科扫描条码可自动提取，彻底放弃手工申请单，实现全部电子化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输血科（血库）工作站</w:t>
            </w:r>
          </w:p>
        </w:tc>
        <w:tc>
          <w:tcPr>
            <w:tcW w:w="877" w:type="dxa"/>
            <w:gridSpan w:val="4"/>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标本管理</w:t>
            </w:r>
          </w:p>
        </w:tc>
        <w:tc>
          <w:tcPr>
            <w:tcW w:w="5986" w:type="dxa"/>
            <w:gridSpan w:val="2"/>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1.标本接收：支持通过条形码扫描接收标本，实行标本信息条形码唯一标识管理。</w:t>
            </w:r>
            <w:r>
              <w:rPr>
                <w:rFonts w:hint="eastAsia" w:ascii="宋体" w:hAnsi="宋体" w:cs="宋体"/>
                <w:color w:val="000000"/>
                <w:kern w:val="0"/>
                <w:sz w:val="24"/>
              </w:rPr>
              <w:br w:type="textWrapping"/>
            </w:r>
            <w:r>
              <w:rPr>
                <w:rFonts w:hint="eastAsia" w:ascii="宋体" w:hAnsi="宋体" w:cs="宋体"/>
                <w:color w:val="000000"/>
                <w:kern w:val="0"/>
                <w:sz w:val="24"/>
              </w:rPr>
              <w:t>2.标本信息：支持通过微机查询标本信息，至少包括：患者姓名、住院号、身份证号等唯一标识信息、医嘱信息、采集信息、送检信息和接收信息等。</w:t>
            </w:r>
            <w:r>
              <w:rPr>
                <w:rFonts w:hint="eastAsia" w:ascii="宋体" w:hAnsi="宋体" w:cs="宋体"/>
                <w:color w:val="000000"/>
                <w:kern w:val="0"/>
                <w:sz w:val="24"/>
              </w:rPr>
              <w:br w:type="textWrapping"/>
            </w:r>
            <w:r>
              <w:rPr>
                <w:rFonts w:hint="eastAsia" w:ascii="宋体" w:hAnsi="宋体" w:cs="宋体"/>
                <w:color w:val="000000"/>
                <w:kern w:val="0"/>
                <w:sz w:val="24"/>
              </w:rPr>
              <w:t>3.过期提示：能够对采集超过规定时间的标本进行过期提示。</w:t>
            </w:r>
            <w:r>
              <w:rPr>
                <w:rFonts w:hint="eastAsia" w:ascii="宋体" w:hAnsi="宋体" w:cs="宋体"/>
                <w:color w:val="000000"/>
                <w:kern w:val="0"/>
                <w:sz w:val="24"/>
              </w:rPr>
              <w:br w:type="textWrapping"/>
            </w:r>
            <w:r>
              <w:rPr>
                <w:rFonts w:hint="eastAsia" w:ascii="宋体" w:hAnsi="宋体" w:cs="宋体"/>
                <w:color w:val="000000"/>
                <w:kern w:val="0"/>
                <w:sz w:val="24"/>
              </w:rPr>
              <w:t>4.标本检验状态：支持标本检验状态实时显示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检验项目管理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支持检验信息系统（LIS）具有的检验、审核、危急值管理、查询、统计和打印等一般检验功能，完成输血相关检验。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入库管理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支持通过条形码扫描或网络数据传输录入血液成分信息，至少包括：供血单位、血液类型、血袋号、ABO血型、RhD血型、数量、单位、采血日期、失效日期和入库人员等。</w:t>
            </w:r>
            <w:r>
              <w:rPr>
                <w:rFonts w:hint="eastAsia" w:ascii="宋体" w:hAnsi="宋体" w:cs="宋体"/>
                <w:color w:val="000000"/>
                <w:kern w:val="0"/>
                <w:sz w:val="24"/>
              </w:rPr>
              <w:br w:type="textWrapping"/>
            </w:r>
            <w:r>
              <w:rPr>
                <w:rFonts w:hint="eastAsia" w:ascii="宋体" w:hAnsi="宋体" w:cs="宋体"/>
                <w:color w:val="000000"/>
                <w:kern w:val="0"/>
                <w:sz w:val="24"/>
              </w:rPr>
              <w:t>库存明细：通过组合条件查看当前血液库存信息。对于血液质量和效期有明显颜色标识，方便用户快速定位。系统提供库存明细和汇总两种显示方式，支持电子储血架管理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自体血管理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自身储血、血液回收等自体血管理功能，自体血信息至少包括：科室、姓名、住院号、身份证号、血液来源、血液类型、血袋号、ABO血型、RhD血型、数量、单位、采血（回收）日期、失效日期、采血（回收）人员等。</w:t>
            </w:r>
          </w:p>
          <w:p>
            <w:pPr>
              <w:widowControl/>
              <w:adjustRightInd w:val="0"/>
              <w:snapToGrid w:val="0"/>
              <w:rPr>
                <w:rFonts w:ascii="宋体" w:hAnsi="宋体" w:cs="宋体"/>
                <w:color w:val="000000"/>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申请单管理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支持自动获得或通过条形码扫描方式接收临床输血申请单，实现申请信息条形码唯一标识管理，能够显示备血状态，能够记录申请单质量、不合格原因；对超过预计用血日期的申请单进行过期提示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交叉配血</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交叉配血合格后，打印包含患者和血液信息的条形码标签，便于临床进行电子核对；支持交叉配血不相和等特殊配血和其它疑难配血的特殊审核功能；支持电子交叉配血功能；支持一血多配；支持亚型血配血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库存预警</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支持根据技术规范的规定，提供血液有效期管理，能够通过声音或颜色等方式对有效期、血液库存量等进行预警或报警；支持血液库存不足时对择期手术进行推迟的告知。</w:t>
            </w:r>
            <w:r>
              <w:rPr>
                <w:rFonts w:hint="eastAsia" w:ascii="宋体" w:hAnsi="宋体" w:cs="宋体"/>
                <w:color w:val="000000"/>
                <w:kern w:val="0"/>
                <w:sz w:val="24"/>
              </w:rPr>
              <w:br w:type="textWrapping"/>
            </w:r>
            <w:r>
              <w:rPr>
                <w:rFonts w:hint="eastAsia" w:ascii="宋体" w:hAnsi="宋体" w:cs="宋体"/>
                <w:color w:val="000000"/>
                <w:kern w:val="0"/>
                <w:sz w:val="24"/>
              </w:rPr>
              <w:t>针对不同血液成分设置预警时限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报废管理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提供报废血液的科室、血液成分、报废原因、报废日期、经手人、审批人等信息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血袋回收</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支持通过扫描条形码记录血袋回收信息，根据发放和回收的血袋数量统计不同科室血袋回收率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费用管理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提供血液费、输血相关检验和治疗等过程中的计费和退费功能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统计查询</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支持各种查询、统计功能，并能够以表格和图形等形式导出。</w:t>
            </w:r>
            <w:r>
              <w:rPr>
                <w:rFonts w:hint="eastAsia" w:ascii="宋体" w:hAnsi="宋体" w:cs="宋体"/>
                <w:color w:val="000000"/>
                <w:kern w:val="0"/>
                <w:sz w:val="24"/>
              </w:rPr>
              <w:br w:type="textWrapping"/>
            </w:r>
            <w:r>
              <w:rPr>
                <w:rFonts w:hint="eastAsia" w:ascii="宋体" w:hAnsi="宋体" w:cs="宋体"/>
                <w:color w:val="000000"/>
                <w:kern w:val="0"/>
                <w:sz w:val="24"/>
              </w:rPr>
              <w:t>1.工作量统计：支持血液入、出库信息、不同科室和医师用血量、自体血、成分血和检验项目的工作量和费用等的统计功能；支持打印日报、月报、年报及上级所需报表等。</w:t>
            </w:r>
            <w:r>
              <w:rPr>
                <w:rFonts w:hint="eastAsia" w:ascii="宋体" w:hAnsi="宋体" w:cs="宋体"/>
                <w:color w:val="000000"/>
                <w:kern w:val="0"/>
                <w:sz w:val="24"/>
              </w:rPr>
              <w:br w:type="textWrapping"/>
            </w:r>
            <w:r>
              <w:rPr>
                <w:rFonts w:hint="eastAsia" w:ascii="宋体" w:hAnsi="宋体" w:cs="宋体"/>
                <w:color w:val="000000"/>
                <w:kern w:val="0"/>
                <w:sz w:val="24"/>
              </w:rPr>
              <w:t>2.出院人数或人次统计：支持出院人数或人次的统计或数据提取。</w:t>
            </w:r>
            <w:r>
              <w:rPr>
                <w:rFonts w:hint="eastAsia" w:ascii="宋体" w:hAnsi="宋体" w:cs="宋体"/>
                <w:color w:val="000000"/>
                <w:kern w:val="0"/>
                <w:sz w:val="24"/>
              </w:rPr>
              <w:br w:type="textWrapping"/>
            </w:r>
            <w:r>
              <w:rPr>
                <w:rFonts w:hint="eastAsia" w:ascii="宋体" w:hAnsi="宋体" w:cs="宋体"/>
                <w:color w:val="000000"/>
                <w:kern w:val="0"/>
                <w:sz w:val="24"/>
              </w:rPr>
              <w:t>3.输血患者人数或人次统计：支持根据姓名、身份证号、住院号、出院时间和输血申请单条形码等用血信息进行输血患者的出院人数或人次的统计。</w:t>
            </w:r>
            <w:r>
              <w:rPr>
                <w:rFonts w:hint="eastAsia" w:ascii="宋体" w:hAnsi="宋体" w:cs="宋体"/>
                <w:color w:val="000000"/>
                <w:kern w:val="0"/>
                <w:sz w:val="24"/>
              </w:rPr>
              <w:br w:type="textWrapping"/>
            </w:r>
            <w:r>
              <w:rPr>
                <w:rFonts w:hint="eastAsia" w:ascii="宋体" w:hAnsi="宋体" w:cs="宋体"/>
                <w:color w:val="000000"/>
                <w:kern w:val="0"/>
                <w:sz w:val="24"/>
              </w:rPr>
              <w:t>4.手术人次数统计：支持根据手术级别、单病种等进行各类手术人次数的统计或数据提取。</w:t>
            </w:r>
            <w:r>
              <w:rPr>
                <w:rFonts w:hint="eastAsia" w:ascii="宋体" w:hAnsi="宋体" w:cs="宋体"/>
                <w:color w:val="000000"/>
                <w:kern w:val="0"/>
                <w:sz w:val="24"/>
              </w:rPr>
              <w:br w:type="textWrapping"/>
            </w:r>
            <w:r>
              <w:rPr>
                <w:rFonts w:hint="eastAsia" w:ascii="宋体" w:hAnsi="宋体" w:cs="宋体"/>
                <w:color w:val="000000"/>
                <w:kern w:val="0"/>
                <w:sz w:val="24"/>
              </w:rPr>
              <w:t>5.临床用血总量统计：支持根据门诊/住院、内科/外科、手术/非手术、不同科室、不同医师、不同血液类型、不同检验指标、不同输血性质、不同手术级别和不同单病种进行临床用血总量的统计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用血评价指标</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支持按照预设规则计算各种用血评价指标，并具备对各种指标进行表格、图形等形式的查询、保存、输出、打印等功能，至少包括：</w:t>
            </w:r>
            <w:r>
              <w:rPr>
                <w:rFonts w:hint="eastAsia" w:ascii="宋体" w:hAnsi="宋体" w:cs="宋体"/>
                <w:color w:val="000000"/>
                <w:kern w:val="0"/>
                <w:sz w:val="24"/>
              </w:rPr>
              <w:br w:type="textWrapping"/>
            </w:r>
            <w:r>
              <w:rPr>
                <w:rFonts w:hint="eastAsia" w:ascii="宋体" w:hAnsi="宋体" w:cs="宋体"/>
                <w:color w:val="000000"/>
                <w:kern w:val="0"/>
                <w:sz w:val="24"/>
              </w:rPr>
              <w:t>1.平均用血量：根据出院人数或人次、手术人次数、不同级别手术人次数、输血人数或人次、不同检验指标输血人数或人次和单病种数量等计算平均用血量，并提供趋势图。</w:t>
            </w:r>
            <w:r>
              <w:rPr>
                <w:rFonts w:hint="eastAsia" w:ascii="宋体" w:hAnsi="宋体" w:cs="宋体"/>
                <w:color w:val="000000"/>
                <w:kern w:val="0"/>
                <w:sz w:val="24"/>
              </w:rPr>
              <w:br w:type="textWrapping"/>
            </w:r>
            <w:r>
              <w:rPr>
                <w:rFonts w:hint="eastAsia" w:ascii="宋体" w:hAnsi="宋体" w:cs="宋体"/>
                <w:color w:val="000000"/>
                <w:kern w:val="0"/>
                <w:sz w:val="24"/>
              </w:rPr>
              <w:t>2.率的计算：支持临床用血总量、出院人数或人次、手术人次数、出院人数或人次平均用血量、手术人次数平均用血量、不同级别手术人次数平均用血量、单病种平均用血量等指标增长率的计算，支持计算输血患者的比率，大量用血的比率，实际用血量和申请用血量的比率，不合理用血的比率，以及申请单合格率，成分输血率、自体输血率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restart"/>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医生工作站</w:t>
            </w: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输血权限</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支持根据预设规则，自动判断医师输血权限，实现医师输血申请分级管理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输血前检查</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支持根据相关规定的要求，自动读取LIS中输血前检验结果或待检结果，作为输血申请单合格标准之一，并对采集超过规定时间的标本提示医嘱检验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输血前评估</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支持根据预设规则，自动审核输血申请是否符合输血适应证。不符合规则用血申请应要求填写理由，提交输血管理部门，经审核合格后方能通过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大量用血审批</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支持根据预设规则，自动判断临床用血是否符合大量用血标准，并实现网络化的逐级审批功能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紧急用血申请</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设置特定程序，支持危重症患者紧急用血申请，确保患者及时用血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特殊用血申请</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支持申请特殊血液成分时以声音或颜色等方式自动提示医师和输血科（血库）人员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单病种管理</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建立单病种输血知识库可以通过血液成分、病人体重、临床诊断、失血量、身高等指标自动计算输血量；并生成单病种的各种报表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申请状态</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支持输血申请状态在各种终端实时显示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申请单条形码</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支持输血申请单自动生成具有唯一标识的条形码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用血统计和输血后评价</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支持科室和医师用血统计和输血后评价功能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输血病程记录回写</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支持输血病程记录回写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restart"/>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护士工作站</w:t>
            </w: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取血通知</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交叉配血或血液出库后信息发布，通过声音或颜色等方式通知护士取血。护士确定取血前，需进行患者的体温和血压检测，并通过扫描腕带录入结果，只有当检测结果符合输血要求后方可允许执行打印《取血单》。能够自动保存确认人员、时间等信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发血核对</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支持根据临床输血申请单、交叉配血报告单、取血单、血袋等条形码信息进行电子核对，完成发血操作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输血核对和监护</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支持移动终端输血核对和输血监护功能，实现床边核对和实时监控，并提供备注功能。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输血不良反应登记及上报</w:t>
            </w: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能够自动获取发生输血反应的患者用血信息，及时上报输血科（血库）和医务部门。提供输血反应统计、查询等功能，根据预设规则自动计算输血反应发生率。发生输血不良反应，分别由护士、医生填写输血反馈单（输血不良反应回报单）确认后，最后由输血科填写，确认后打印。每月汇总后通过系统上报医务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手术和麻醉工作站</w:t>
            </w:r>
          </w:p>
        </w:tc>
        <w:tc>
          <w:tcPr>
            <w:tcW w:w="877" w:type="dxa"/>
            <w:gridSpan w:val="4"/>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86" w:type="dxa"/>
            <w:gridSpan w:val="2"/>
            <w:tcBorders>
              <w:top w:val="nil"/>
              <w:left w:val="nil"/>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具备医生工作站和护士工作站的基本功能。</w:t>
            </w:r>
            <w:r>
              <w:rPr>
                <w:rFonts w:hint="eastAsia" w:ascii="宋体" w:hAnsi="宋体" w:cs="宋体"/>
                <w:color w:val="000000"/>
                <w:kern w:val="0"/>
                <w:sz w:val="24"/>
              </w:rPr>
              <w:br w:type="textWrapping"/>
            </w:r>
            <w:r>
              <w:rPr>
                <w:rFonts w:hint="eastAsia" w:ascii="宋体" w:hAnsi="宋体" w:cs="宋体"/>
                <w:color w:val="000000"/>
                <w:kern w:val="0"/>
                <w:sz w:val="24"/>
              </w:rPr>
              <w:t>具备自体血管理功能。</w:t>
            </w:r>
            <w:r>
              <w:rPr>
                <w:rFonts w:hint="eastAsia" w:ascii="宋体" w:hAnsi="宋体" w:cs="宋体"/>
                <w:color w:val="000000"/>
                <w:kern w:val="0"/>
                <w:sz w:val="24"/>
              </w:rPr>
              <w:br w:type="textWrapping"/>
            </w:r>
            <w:r>
              <w:rPr>
                <w:rFonts w:hint="eastAsia" w:ascii="宋体" w:hAnsi="宋体" w:cs="宋体"/>
                <w:color w:val="000000"/>
                <w:kern w:val="0"/>
                <w:sz w:val="24"/>
              </w:rPr>
              <w:t>支持麻醉科手术前用血评估和手术后用血评价功能。</w:t>
            </w:r>
            <w:r>
              <w:rPr>
                <w:rFonts w:hint="eastAsia" w:ascii="宋体" w:hAnsi="宋体" w:cs="宋体"/>
                <w:color w:val="000000"/>
                <w:kern w:val="0"/>
                <w:sz w:val="24"/>
              </w:rPr>
              <w:br w:type="textWrapping"/>
            </w:r>
            <w:r>
              <w:rPr>
                <w:rFonts w:hint="eastAsia" w:ascii="宋体" w:hAnsi="宋体" w:cs="宋体"/>
                <w:color w:val="000000"/>
                <w:kern w:val="0"/>
                <w:sz w:val="24"/>
              </w:rPr>
              <w:t>支持手术申请备血审核功能。对没有备血的手术申请能够向手术室和麻醉科提示手术风险。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其他信息系统、设备交互</w:t>
            </w:r>
          </w:p>
        </w:tc>
        <w:tc>
          <w:tcPr>
            <w:tcW w:w="877"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86"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支持输血相关信息回写到电子病历病程记录中。</w:t>
            </w:r>
            <w:r>
              <w:rPr>
                <w:rFonts w:hint="eastAsia" w:ascii="宋体" w:hAnsi="宋体" w:cs="宋体"/>
                <w:color w:val="000000"/>
                <w:kern w:val="0"/>
                <w:sz w:val="24"/>
              </w:rPr>
              <w:br w:type="textWrapping"/>
            </w:r>
            <w:r>
              <w:rPr>
                <w:rFonts w:hint="eastAsia" w:ascii="宋体" w:hAnsi="宋体" w:cs="宋体"/>
                <w:color w:val="000000"/>
                <w:kern w:val="0"/>
                <w:sz w:val="24"/>
              </w:rPr>
              <w:t>支持运行病历查询、在线交流和终末病历查询、统计等功能，方便对输血病历进行质控。</w:t>
            </w:r>
            <w:r>
              <w:rPr>
                <w:rFonts w:hint="eastAsia" w:ascii="宋体" w:hAnsi="宋体" w:cs="宋体"/>
                <w:color w:val="000000"/>
                <w:kern w:val="0"/>
                <w:sz w:val="24"/>
              </w:rPr>
              <w:br w:type="textWrapping"/>
            </w:r>
            <w:r>
              <w:rPr>
                <w:rFonts w:hint="eastAsia" w:ascii="宋体" w:hAnsi="宋体" w:cs="宋体"/>
                <w:color w:val="000000"/>
                <w:kern w:val="0"/>
                <w:sz w:val="24"/>
              </w:rPr>
              <w:t>支持通过数据字典向临床医护人员发布输血相关知识。</w:t>
            </w:r>
            <w:r>
              <w:rPr>
                <w:rFonts w:hint="eastAsia" w:ascii="宋体" w:hAnsi="宋体" w:cs="宋体"/>
                <w:color w:val="000000"/>
                <w:kern w:val="0"/>
                <w:sz w:val="24"/>
              </w:rPr>
              <w:br w:type="textWrapping"/>
            </w:r>
            <w:r>
              <w:rPr>
                <w:rFonts w:hint="eastAsia" w:ascii="宋体" w:hAnsi="宋体" w:cs="宋体"/>
                <w:color w:val="000000"/>
                <w:kern w:val="0"/>
                <w:sz w:val="24"/>
              </w:rPr>
              <w:t>支持血液冷链自动温控功能，能够提供即时浏览、报警处理记录、数据保存、数据导出、打印等功能，并提供多种报警方式，确保实现血液保存温度24小时自动监控。</w:t>
            </w:r>
            <w:r>
              <w:rPr>
                <w:rFonts w:hint="eastAsia" w:ascii="宋体" w:hAnsi="宋体" w:cs="宋体"/>
                <w:color w:val="000000"/>
                <w:kern w:val="0"/>
                <w:sz w:val="24"/>
              </w:rPr>
              <w:br w:type="textWrapping"/>
            </w:r>
            <w:r>
              <w:rPr>
                <w:rFonts w:hint="eastAsia" w:ascii="宋体" w:hAnsi="宋体" w:cs="宋体"/>
                <w:color w:val="000000"/>
                <w:kern w:val="0"/>
                <w:sz w:val="24"/>
              </w:rPr>
              <w:t>支持用血患者献血返还功能，包括用血信息的提取，献血证、身份证、户口本等证件的扫描保存，以及返还信息报表生成（或上报）、血液费的自动减免等功能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641" w:type="dxa"/>
          <w:trHeight w:val="567" w:hRule="atLeast"/>
        </w:trPr>
        <w:tc>
          <w:tcPr>
            <w:tcW w:w="8469" w:type="dxa"/>
            <w:gridSpan w:val="10"/>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after="0" w:line="240" w:lineRule="auto"/>
              <w:rPr>
                <w:rFonts w:ascii="宋体" w:hAnsi="宋体" w:cs="宋体"/>
                <w:color w:val="000000"/>
                <w:kern w:val="0"/>
                <w:sz w:val="24"/>
                <w:szCs w:val="24"/>
              </w:rPr>
            </w:pPr>
            <w:bookmarkStart w:id="707" w:name="_Toc110246504"/>
            <w:bookmarkStart w:id="708" w:name="_Toc103774980"/>
            <w:r>
              <w:rPr>
                <w:rFonts w:ascii="宋体" w:hAnsi="宋体"/>
                <w:sz w:val="24"/>
                <w:szCs w:val="24"/>
              </w:rPr>
              <w:t>6</w:t>
            </w:r>
            <w:r>
              <w:rPr>
                <w:rFonts w:hint="eastAsia" w:ascii="宋体" w:hAnsi="宋体"/>
                <w:sz w:val="24"/>
                <w:szCs w:val="24"/>
              </w:rPr>
              <w:t>.医学影像管理系统</w:t>
            </w:r>
            <w:bookmarkEnd w:id="707"/>
            <w:bookmarkEnd w:id="70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gridAfter w:val="1"/>
          <w:wBefore w:w="28" w:type="dxa"/>
          <w:wAfter w:w="641" w:type="dxa"/>
          <w:trHeight w:val="567" w:hRule="atLeast"/>
        </w:trPr>
        <w:tc>
          <w:tcPr>
            <w:tcW w:w="8441"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rPr>
                <w:rFonts w:ascii="宋体" w:hAnsi="宋体" w:cs="宋体"/>
                <w:b/>
                <w:bCs/>
                <w:color w:val="000000"/>
                <w:kern w:val="0"/>
                <w:sz w:val="24"/>
              </w:rPr>
            </w:pPr>
            <w:r>
              <w:rPr>
                <w:rFonts w:hint="eastAsia" w:ascii="宋体" w:hAnsi="宋体" w:cs="宋体"/>
                <w:b/>
                <w:bCs/>
                <w:color w:val="000000"/>
                <w:kern w:val="0"/>
                <w:sz w:val="24"/>
              </w:rPr>
              <w:t>医学影像信息系统技术参数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gridAfter w:val="1"/>
          <w:wBefore w:w="28" w:type="dxa"/>
          <w:wAfter w:w="641" w:type="dxa"/>
          <w:trHeight w:val="567" w:hRule="atLeast"/>
        </w:trPr>
        <w:tc>
          <w:tcPr>
            <w:tcW w:w="681" w:type="dxa"/>
            <w:tcBorders>
              <w:top w:val="nil"/>
              <w:left w:val="single" w:color="auto" w:sz="4" w:space="0"/>
              <w:bottom w:val="single" w:color="auto" w:sz="4" w:space="0"/>
              <w:right w:val="single" w:color="auto" w:sz="4" w:space="0"/>
            </w:tcBorders>
            <w:shd w:val="clear" w:color="auto" w:fill="FFFFFF" w:themeFill="background1"/>
            <w:vAlign w:val="center"/>
          </w:tcPr>
          <w:p>
            <w:pPr>
              <w:widowControl/>
              <w:adjustRightInd w:val="0"/>
              <w:snapToGrid w:val="0"/>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075" w:type="dxa"/>
            <w:gridSpan w:val="2"/>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rPr>
                <w:rFonts w:ascii="宋体" w:hAnsi="宋体" w:cs="宋体"/>
                <w:b/>
                <w:bCs/>
                <w:color w:val="000000"/>
                <w:kern w:val="0"/>
                <w:sz w:val="24"/>
              </w:rPr>
            </w:pPr>
            <w:r>
              <w:rPr>
                <w:rFonts w:hint="eastAsia" w:ascii="宋体" w:hAnsi="宋体" w:cs="宋体"/>
                <w:b/>
                <w:bCs/>
                <w:color w:val="000000"/>
                <w:kern w:val="0"/>
                <w:sz w:val="24"/>
              </w:rPr>
              <w:t>模块</w:t>
            </w:r>
          </w:p>
        </w:tc>
        <w:tc>
          <w:tcPr>
            <w:tcW w:w="1389" w:type="dxa"/>
            <w:gridSpan w:val="4"/>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rPr>
                <w:rFonts w:ascii="宋体" w:hAnsi="宋体" w:cs="宋体"/>
                <w:b/>
                <w:bCs/>
                <w:color w:val="000000"/>
                <w:kern w:val="0"/>
                <w:sz w:val="24"/>
              </w:rPr>
            </w:pPr>
            <w:r>
              <w:rPr>
                <w:rFonts w:hint="eastAsia" w:ascii="宋体" w:hAnsi="宋体" w:cs="宋体"/>
                <w:b/>
                <w:bCs/>
                <w:color w:val="000000"/>
                <w:kern w:val="0"/>
                <w:sz w:val="24"/>
              </w:rPr>
              <w:t>功能</w:t>
            </w:r>
          </w:p>
        </w:tc>
        <w:tc>
          <w:tcPr>
            <w:tcW w:w="5296"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rPr>
                <w:rFonts w:ascii="宋体" w:hAnsi="宋体" w:cs="宋体"/>
                <w:b/>
                <w:bCs/>
                <w:color w:val="000000"/>
                <w:kern w:val="0"/>
                <w:sz w:val="24"/>
              </w:rPr>
            </w:pPr>
            <w:r>
              <w:rPr>
                <w:rFonts w:hint="eastAsia" w:ascii="宋体" w:hAnsi="宋体" w:cs="宋体"/>
                <w:b/>
                <w:bCs/>
                <w:color w:val="000000"/>
                <w:kern w:val="0"/>
                <w:sz w:val="24"/>
              </w:rPr>
              <w:t>技术要求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w:t>
            </w:r>
          </w:p>
        </w:tc>
        <w:tc>
          <w:tcPr>
            <w:tcW w:w="107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ascii="宋体" w:hAnsi="宋体" w:cs="宋体"/>
                <w:color w:val="000000"/>
                <w:kern w:val="0"/>
                <w:sz w:val="24"/>
              </w:rPr>
            </w:pPr>
            <w:r>
              <w:rPr>
                <w:rFonts w:hint="eastAsia" w:ascii="宋体" w:hAnsi="宋体" w:cs="宋体"/>
                <w:color w:val="000000"/>
                <w:kern w:val="0"/>
                <w:sz w:val="24"/>
              </w:rPr>
              <w:t>核心</w:t>
            </w:r>
          </w:p>
          <w:p>
            <w:pPr>
              <w:widowControl/>
              <w:adjustRightInd w:val="0"/>
              <w:snapToGrid w:val="0"/>
              <w:jc w:val="center"/>
              <w:rPr>
                <w:rFonts w:ascii="宋体" w:hAnsi="宋体" w:cs="宋体"/>
                <w:color w:val="000000"/>
                <w:kern w:val="0"/>
                <w:sz w:val="24"/>
              </w:rPr>
            </w:pPr>
            <w:r>
              <w:rPr>
                <w:rFonts w:hint="eastAsia" w:ascii="宋体" w:hAnsi="宋体" w:cs="宋体"/>
                <w:color w:val="000000"/>
                <w:kern w:val="0"/>
                <w:sz w:val="24"/>
              </w:rPr>
              <w:t>服务</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PACS系统服务软件</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（1）图像、存储、传输核心服务，支持Linux、Windows 2008 Server R2 企业版、Oracle11g以上或 SQL Server等数据库，支持双机热备。</w:t>
            </w:r>
            <w:r>
              <w:rPr>
                <w:rFonts w:hint="eastAsia" w:ascii="宋体" w:hAnsi="宋体" w:cs="宋体"/>
                <w:color w:val="000000"/>
                <w:kern w:val="0"/>
                <w:sz w:val="24"/>
              </w:rPr>
              <w:br w:type="textWrapping"/>
            </w:r>
            <w:r>
              <w:rPr>
                <w:rFonts w:hint="eastAsia" w:ascii="宋体" w:hAnsi="宋体" w:cs="宋体"/>
                <w:color w:val="000000"/>
                <w:kern w:val="0"/>
                <w:sz w:val="24"/>
              </w:rPr>
              <w:t>实现患者基本信息、检查信息、影像数据、病例信息的存储管理，包括DICOM影像、操作软件系统、调取网页信息、浏览等过程信息的存储及管理。操作系统平台支持：Unix、Linux 及 Windows；数据库支持：oracle、MS SQL、DB2。</w:t>
            </w:r>
            <w:r>
              <w:rPr>
                <w:rFonts w:hint="eastAsia" w:ascii="宋体" w:hAnsi="宋体" w:cs="宋体"/>
                <w:color w:val="000000"/>
                <w:kern w:val="0"/>
                <w:sz w:val="24"/>
              </w:rPr>
              <w:br w:type="textWrapping"/>
            </w:r>
            <w:r>
              <w:rPr>
                <w:rFonts w:hint="eastAsia" w:ascii="宋体" w:hAnsi="宋体" w:cs="宋体"/>
                <w:color w:val="000000"/>
                <w:kern w:val="0"/>
                <w:sz w:val="24"/>
              </w:rPr>
              <w:t>（2）系统具有高度的可靠性，提供详细的系统日志记录和管理功能，易于进行系统维护</w:t>
            </w:r>
            <w:r>
              <w:rPr>
                <w:rFonts w:hint="eastAsia" w:ascii="宋体" w:hAnsi="宋体" w:cs="宋体"/>
                <w:color w:val="000000"/>
                <w:kern w:val="0"/>
                <w:sz w:val="24"/>
              </w:rPr>
              <w:br w:type="textWrapping"/>
            </w:r>
            <w:r>
              <w:rPr>
                <w:rFonts w:hint="eastAsia" w:ascii="宋体" w:hAnsi="宋体" w:cs="宋体"/>
                <w:color w:val="000000"/>
                <w:kern w:val="0"/>
                <w:sz w:val="24"/>
              </w:rPr>
              <w:t>（3）存储图像格式为DICOM标准，符合DICOM3.0标准：提供图像存储SCU/SCP，DICOM  Worklist，DICOM  MPPS，DICOM  SOP， QUERY/RETRIEVE SCU/SCP。</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应用服务软件</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接收设备发送的DICOM图像，提供影像传输、集中存储服务。</w:t>
            </w:r>
            <w:r>
              <w:rPr>
                <w:rFonts w:hint="eastAsia" w:ascii="宋体" w:hAnsi="宋体" w:cs="宋体"/>
                <w:color w:val="000000"/>
                <w:kern w:val="0"/>
                <w:sz w:val="24"/>
              </w:rPr>
              <w:br w:type="textWrapping"/>
            </w:r>
            <w:r>
              <w:rPr>
                <w:rFonts w:hint="eastAsia" w:ascii="宋体" w:hAnsi="宋体" w:cs="宋体"/>
                <w:color w:val="000000"/>
                <w:kern w:val="0"/>
                <w:sz w:val="24"/>
              </w:rPr>
              <w:t>DICOM网关是医学图像存档与通信系统的关键部分，用于接收、存储、转发DICOM医学图像。网关由三个模块组成：接收模块、发送模块、数据模块。</w:t>
            </w:r>
            <w:r>
              <w:rPr>
                <w:rFonts w:hint="eastAsia" w:ascii="宋体" w:hAnsi="宋体" w:cs="宋体"/>
                <w:color w:val="000000"/>
                <w:kern w:val="0"/>
                <w:sz w:val="24"/>
              </w:rPr>
              <w:br w:type="textWrapping"/>
            </w:r>
            <w:r>
              <w:rPr>
                <w:rFonts w:hint="eastAsia" w:ascii="宋体" w:hAnsi="宋体" w:cs="宋体"/>
                <w:color w:val="000000"/>
                <w:kern w:val="0"/>
                <w:sz w:val="24"/>
              </w:rPr>
              <w:t>1、 接收模块实现图像采集和图像存储机制，采用DICOM协议。</w:t>
            </w:r>
            <w:r>
              <w:rPr>
                <w:rFonts w:hint="eastAsia" w:ascii="宋体" w:hAnsi="宋体" w:cs="宋体"/>
                <w:color w:val="000000"/>
                <w:kern w:val="0"/>
                <w:sz w:val="24"/>
              </w:rPr>
              <w:br w:type="textWrapping"/>
            </w:r>
            <w:r>
              <w:rPr>
                <w:rFonts w:hint="eastAsia" w:ascii="宋体" w:hAnsi="宋体" w:cs="宋体"/>
                <w:color w:val="000000"/>
                <w:kern w:val="0"/>
                <w:sz w:val="24"/>
              </w:rPr>
              <w:t>2、发送模块实现图像转发机制并支持“预分配”机制，采用FTP协议。</w:t>
            </w:r>
            <w:r>
              <w:rPr>
                <w:rFonts w:hint="eastAsia" w:ascii="宋体" w:hAnsi="宋体" w:cs="宋体"/>
                <w:color w:val="000000"/>
                <w:kern w:val="0"/>
                <w:sz w:val="24"/>
              </w:rPr>
              <w:br w:type="textWrapping"/>
            </w:r>
            <w:r>
              <w:rPr>
                <w:rFonts w:hint="eastAsia" w:ascii="宋体" w:hAnsi="宋体" w:cs="宋体"/>
                <w:color w:val="000000"/>
                <w:kern w:val="0"/>
                <w:sz w:val="24"/>
              </w:rPr>
              <w:t>3、数据库模块实现数据访问机制，把从DICOM图像中获得的信息填入数据库记录中相应字段。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应用服务软件</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负责与设备的Worklist服务通迅，实现设备获得患者检查记录，设备上就不用重新输入患者信息。自动将影像与RIS系统中的数据进行匹配、统一。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2</w:t>
            </w:r>
          </w:p>
        </w:tc>
        <w:tc>
          <w:tcPr>
            <w:tcW w:w="107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存储管理</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存储模式</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支持并实现存储模式采用对象存储形式；</w:t>
            </w:r>
            <w:r>
              <w:rPr>
                <w:rFonts w:hint="eastAsia" w:ascii="宋体" w:hAnsi="宋体" w:cs="宋体"/>
                <w:color w:val="000000"/>
                <w:kern w:val="0"/>
                <w:sz w:val="24"/>
              </w:rPr>
              <w:br w:type="textWrapping"/>
            </w:r>
            <w:r>
              <w:rPr>
                <w:rFonts w:hint="eastAsia" w:ascii="宋体" w:hAnsi="宋体" w:cs="宋体"/>
                <w:color w:val="000000"/>
                <w:kern w:val="0"/>
                <w:sz w:val="24"/>
              </w:rPr>
              <w:t>支持硬件架构平行扩容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安全要求</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系统的安全管理采用信息安全组织管理策略，为确保系统和数据库的访问与权限均能适用医院授权、分配和管理，对系统的用户账号要进行分级管理。</w:t>
            </w:r>
            <w:r>
              <w:rPr>
                <w:rFonts w:hint="eastAsia" w:ascii="宋体" w:hAnsi="宋体" w:cs="宋体"/>
                <w:color w:val="000000"/>
                <w:kern w:val="0"/>
                <w:sz w:val="24"/>
              </w:rPr>
              <w:br w:type="textWrapping"/>
            </w:r>
            <w:r>
              <w:rPr>
                <w:rFonts w:hint="eastAsia" w:ascii="宋体" w:hAnsi="宋体" w:cs="宋体"/>
                <w:color w:val="000000"/>
                <w:kern w:val="0"/>
                <w:sz w:val="24"/>
              </w:rPr>
              <w:t xml:space="preserve">支持 CA 电子签章认证系统接入。 </w:t>
            </w:r>
            <w:r>
              <w:rPr>
                <w:rFonts w:hint="eastAsia" w:ascii="宋体" w:hAnsi="宋体" w:cs="宋体"/>
                <w:color w:val="000000"/>
                <w:kern w:val="0"/>
                <w:sz w:val="24"/>
              </w:rPr>
              <w:br w:type="textWrapping"/>
            </w:r>
            <w:r>
              <w:rPr>
                <w:rFonts w:hint="eastAsia" w:ascii="宋体" w:hAnsi="宋体" w:cs="宋体"/>
                <w:color w:val="000000"/>
                <w:kern w:val="0"/>
                <w:sz w:val="24"/>
              </w:rPr>
              <w:t>禁止使用磁盘或文件夹共享方式。</w:t>
            </w:r>
            <w:r>
              <w:rPr>
                <w:rFonts w:hint="eastAsia" w:ascii="宋体" w:hAnsi="宋体" w:cs="宋体"/>
                <w:color w:val="000000"/>
                <w:kern w:val="0"/>
                <w:sz w:val="24"/>
              </w:rPr>
              <w:br w:type="textWrapping"/>
            </w:r>
            <w:r>
              <w:rPr>
                <w:rFonts w:hint="eastAsia" w:ascii="宋体" w:hAnsi="宋体" w:cs="宋体"/>
                <w:color w:val="000000"/>
                <w:kern w:val="0"/>
                <w:sz w:val="24"/>
              </w:rPr>
              <w:t>禁止使用135、137、138、139、445等高危端口。</w:t>
            </w:r>
            <w:r>
              <w:rPr>
                <w:rFonts w:hint="eastAsia" w:ascii="宋体" w:hAnsi="宋体" w:cs="宋体"/>
                <w:color w:val="000000"/>
                <w:kern w:val="0"/>
                <w:sz w:val="24"/>
              </w:rPr>
              <w:br w:type="textWrapping"/>
            </w:r>
            <w:r>
              <w:rPr>
                <w:rFonts w:hint="eastAsia" w:ascii="宋体" w:hAnsi="宋体" w:cs="宋体"/>
                <w:color w:val="000000"/>
                <w:kern w:val="0"/>
                <w:sz w:val="24"/>
              </w:rPr>
              <w:t>第三方系统及临床客户端系统禁止直连数据库。</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存储管理软件</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采用集中式数据库及独立影像储存管理机制，记录所有影像的储存位置。支持影像的分级存储。支持在线、近线及离线存储与管理，可设定存储管理策略，支持自动和手动方式管理。图像采用无损压缩，由PACS系统打印出的图像硬拷贝应不低于原设备打印输出的硬拷贝质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3</w:t>
            </w:r>
          </w:p>
        </w:tc>
        <w:tc>
          <w:tcPr>
            <w:tcW w:w="10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核心管理应用</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系统管理</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支持多级的用户权限管理如：</w:t>
            </w:r>
            <w:r>
              <w:rPr>
                <w:rFonts w:hint="eastAsia" w:ascii="宋体" w:hAnsi="宋体" w:cs="宋体"/>
                <w:color w:val="000000"/>
                <w:kern w:val="0"/>
                <w:sz w:val="24"/>
              </w:rPr>
              <w:br w:type="textWrapping"/>
            </w:r>
            <w:r>
              <w:rPr>
                <w:rFonts w:hint="eastAsia" w:ascii="宋体" w:hAnsi="宋体" w:cs="宋体"/>
                <w:color w:val="000000"/>
                <w:kern w:val="0"/>
                <w:sz w:val="24"/>
              </w:rPr>
              <w:t>1.设备管理。</w:t>
            </w:r>
            <w:r>
              <w:rPr>
                <w:rFonts w:hint="eastAsia" w:ascii="宋体" w:hAnsi="宋体" w:cs="宋体"/>
                <w:color w:val="000000"/>
                <w:kern w:val="0"/>
                <w:sz w:val="24"/>
              </w:rPr>
              <w:br w:type="textWrapping"/>
            </w:r>
            <w:r>
              <w:rPr>
                <w:rFonts w:hint="eastAsia" w:ascii="宋体" w:hAnsi="宋体" w:cs="宋体"/>
                <w:color w:val="000000"/>
                <w:kern w:val="0"/>
                <w:sz w:val="24"/>
              </w:rPr>
              <w:t>2.科室管理。</w:t>
            </w:r>
            <w:r>
              <w:rPr>
                <w:rFonts w:hint="eastAsia" w:ascii="宋体" w:hAnsi="宋体" w:cs="宋体"/>
                <w:color w:val="000000"/>
                <w:kern w:val="0"/>
                <w:sz w:val="24"/>
              </w:rPr>
              <w:br w:type="textWrapping"/>
            </w:r>
            <w:r>
              <w:rPr>
                <w:rFonts w:hint="eastAsia" w:ascii="宋体" w:hAnsi="宋体" w:cs="宋体"/>
                <w:color w:val="000000"/>
                <w:kern w:val="0"/>
                <w:sz w:val="24"/>
              </w:rPr>
              <w:t>3.角色管理。</w:t>
            </w:r>
            <w:r>
              <w:rPr>
                <w:rFonts w:hint="eastAsia" w:ascii="宋体" w:hAnsi="宋体" w:cs="宋体"/>
                <w:color w:val="000000"/>
                <w:kern w:val="0"/>
                <w:sz w:val="24"/>
              </w:rPr>
              <w:br w:type="textWrapping"/>
            </w:r>
            <w:r>
              <w:rPr>
                <w:rFonts w:hint="eastAsia" w:ascii="宋体" w:hAnsi="宋体" w:cs="宋体"/>
                <w:color w:val="000000"/>
                <w:kern w:val="0"/>
                <w:sz w:val="24"/>
              </w:rPr>
              <w:t>4.用户账号管理。</w:t>
            </w:r>
            <w:r>
              <w:rPr>
                <w:rFonts w:hint="eastAsia" w:ascii="宋体" w:hAnsi="宋体" w:cs="宋体"/>
                <w:color w:val="000000"/>
                <w:kern w:val="0"/>
                <w:sz w:val="24"/>
              </w:rPr>
              <w:br w:type="textWrapping"/>
            </w:r>
            <w:r>
              <w:rPr>
                <w:rFonts w:hint="eastAsia" w:ascii="宋体" w:hAnsi="宋体" w:cs="宋体"/>
                <w:color w:val="000000"/>
                <w:kern w:val="0"/>
                <w:sz w:val="24"/>
              </w:rPr>
              <w:t>5.医疗机构管理。</w:t>
            </w:r>
            <w:r>
              <w:rPr>
                <w:rFonts w:hint="eastAsia" w:ascii="宋体" w:hAnsi="宋体" w:cs="宋体"/>
                <w:color w:val="000000"/>
                <w:kern w:val="0"/>
                <w:sz w:val="24"/>
              </w:rPr>
              <w:br w:type="textWrapping"/>
            </w:r>
            <w:r>
              <w:rPr>
                <w:rFonts w:hint="eastAsia" w:ascii="宋体" w:hAnsi="宋体" w:cs="宋体"/>
                <w:color w:val="000000"/>
                <w:kern w:val="0"/>
                <w:sz w:val="24"/>
              </w:rPr>
              <w:t>6.检查部位及检查方法管理等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科室统计管理</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1.特殊疾病的统计和查询。</w:t>
            </w:r>
            <w:r>
              <w:rPr>
                <w:rFonts w:hint="eastAsia" w:ascii="宋体" w:hAnsi="宋体" w:cs="宋体"/>
                <w:color w:val="000000"/>
                <w:kern w:val="0"/>
                <w:sz w:val="24"/>
              </w:rPr>
              <w:br w:type="textWrapping"/>
            </w:r>
            <w:r>
              <w:rPr>
                <w:rFonts w:hint="eastAsia" w:ascii="宋体" w:hAnsi="宋体" w:cs="宋体"/>
                <w:color w:val="000000"/>
                <w:kern w:val="0"/>
                <w:sz w:val="24"/>
              </w:rPr>
              <w:t>2.诊断准确率统计。</w:t>
            </w:r>
            <w:r>
              <w:rPr>
                <w:rFonts w:hint="eastAsia" w:ascii="宋体" w:hAnsi="宋体" w:cs="宋体"/>
                <w:color w:val="000000"/>
                <w:kern w:val="0"/>
                <w:sz w:val="24"/>
              </w:rPr>
              <w:br w:type="textWrapping"/>
            </w:r>
            <w:r>
              <w:rPr>
                <w:rFonts w:hint="eastAsia" w:ascii="宋体" w:hAnsi="宋体" w:cs="宋体"/>
                <w:color w:val="000000"/>
                <w:kern w:val="0"/>
                <w:sz w:val="24"/>
              </w:rPr>
              <w:t>3.阳性率统计。</w:t>
            </w:r>
            <w:r>
              <w:rPr>
                <w:rFonts w:hint="eastAsia" w:ascii="宋体" w:hAnsi="宋体" w:cs="宋体"/>
                <w:color w:val="000000"/>
                <w:kern w:val="0"/>
                <w:sz w:val="24"/>
              </w:rPr>
              <w:br w:type="textWrapping"/>
            </w:r>
            <w:r>
              <w:rPr>
                <w:rFonts w:hint="eastAsia" w:ascii="宋体" w:hAnsi="宋体" w:cs="宋体"/>
                <w:color w:val="000000"/>
                <w:kern w:val="0"/>
                <w:sz w:val="24"/>
              </w:rPr>
              <w:t>4.登记员工作量统计，检查技师工作量及医生工作量统计。按时间段工作量统计。</w:t>
            </w:r>
            <w:r>
              <w:rPr>
                <w:rFonts w:hint="eastAsia" w:ascii="宋体" w:hAnsi="宋体" w:cs="宋体"/>
                <w:color w:val="000000"/>
                <w:kern w:val="0"/>
                <w:sz w:val="24"/>
              </w:rPr>
              <w:br w:type="textWrapping"/>
            </w:r>
            <w:r>
              <w:rPr>
                <w:rFonts w:hint="eastAsia" w:ascii="宋体" w:hAnsi="宋体" w:cs="宋体"/>
                <w:color w:val="000000"/>
                <w:kern w:val="0"/>
                <w:sz w:val="24"/>
              </w:rPr>
              <w:t>5.胶片使用量，收费情况统计。</w:t>
            </w:r>
            <w:r>
              <w:rPr>
                <w:rFonts w:hint="eastAsia" w:ascii="宋体" w:hAnsi="宋体" w:cs="宋体"/>
                <w:color w:val="000000"/>
                <w:kern w:val="0"/>
                <w:sz w:val="24"/>
              </w:rPr>
              <w:br w:type="textWrapping"/>
            </w:r>
            <w:r>
              <w:rPr>
                <w:rFonts w:hint="eastAsia" w:ascii="宋体" w:hAnsi="宋体" w:cs="宋体"/>
                <w:color w:val="000000"/>
                <w:kern w:val="0"/>
                <w:sz w:val="24"/>
              </w:rPr>
              <w:t>6.报告医生（一级）、审核医生（二级）工作量统计。</w:t>
            </w:r>
            <w:r>
              <w:rPr>
                <w:rFonts w:hint="eastAsia" w:ascii="宋体" w:hAnsi="宋体" w:cs="宋体"/>
                <w:color w:val="000000"/>
                <w:kern w:val="0"/>
                <w:sz w:val="24"/>
              </w:rPr>
              <w:br w:type="textWrapping"/>
            </w:r>
            <w:r>
              <w:rPr>
                <w:rFonts w:hint="eastAsia" w:ascii="宋体" w:hAnsi="宋体" w:cs="宋体"/>
                <w:color w:val="000000"/>
                <w:kern w:val="0"/>
                <w:sz w:val="24"/>
              </w:rPr>
              <w:t>7.统计报表打印、导出Excel和PDF格式。</w:t>
            </w:r>
            <w:r>
              <w:rPr>
                <w:rFonts w:hint="eastAsia" w:ascii="宋体" w:hAnsi="宋体" w:cs="宋体"/>
                <w:color w:val="000000"/>
                <w:kern w:val="0"/>
                <w:sz w:val="24"/>
              </w:rPr>
              <w:br w:type="textWrapping"/>
            </w:r>
            <w:r>
              <w:rPr>
                <w:rFonts w:hint="eastAsia" w:ascii="宋体" w:hAnsi="宋体" w:cs="宋体"/>
                <w:color w:val="000000"/>
                <w:kern w:val="0"/>
                <w:sz w:val="24"/>
              </w:rPr>
              <w:t>8.支持定制化报表开发。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4</w:t>
            </w:r>
          </w:p>
        </w:tc>
        <w:tc>
          <w:tcPr>
            <w:tcW w:w="107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ascii="宋体" w:hAnsi="宋体" w:cs="宋体"/>
                <w:color w:val="000000"/>
                <w:kern w:val="0"/>
                <w:sz w:val="24"/>
              </w:rPr>
            </w:pPr>
            <w:r>
              <w:rPr>
                <w:rFonts w:hint="eastAsia" w:ascii="宋体" w:hAnsi="宋体" w:cs="宋体"/>
                <w:color w:val="000000"/>
                <w:kern w:val="0"/>
                <w:sz w:val="24"/>
              </w:rPr>
              <w:t>放射科</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登记工作站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登记负责录入患者在检查之前的基本信息和检查项目信息，这些信息为检查和统计查询做准备，包括以下检查信息：</w:t>
            </w:r>
            <w:r>
              <w:rPr>
                <w:rFonts w:hint="eastAsia" w:ascii="宋体" w:hAnsi="宋体" w:cs="宋体"/>
                <w:color w:val="000000"/>
                <w:kern w:val="0"/>
                <w:sz w:val="24"/>
              </w:rPr>
              <w:br w:type="textWrapping"/>
            </w:r>
            <w:r>
              <w:rPr>
                <w:rFonts w:hint="eastAsia" w:ascii="宋体" w:hAnsi="宋体" w:cs="宋体"/>
                <w:color w:val="000000"/>
                <w:kern w:val="0"/>
                <w:sz w:val="24"/>
              </w:rPr>
              <w:t>1、支持扫码登记、手动登记分诊等多种方式；</w:t>
            </w:r>
            <w:r>
              <w:rPr>
                <w:rFonts w:hint="eastAsia" w:ascii="宋体" w:hAnsi="宋体" w:cs="宋体"/>
                <w:color w:val="000000"/>
                <w:kern w:val="0"/>
                <w:sz w:val="24"/>
              </w:rPr>
              <w:br w:type="textWrapping"/>
            </w:r>
            <w:r>
              <w:rPr>
                <w:rFonts w:hint="eastAsia" w:ascii="宋体" w:hAnsi="宋体" w:cs="宋体"/>
                <w:color w:val="000000"/>
                <w:kern w:val="0"/>
                <w:sz w:val="24"/>
              </w:rPr>
              <w:t>2、支持动态查看设备使用情况如：检查量、排队量、已完成等信息。</w:t>
            </w:r>
            <w:r>
              <w:rPr>
                <w:rFonts w:hint="eastAsia" w:ascii="宋体" w:hAnsi="宋体" w:cs="宋体"/>
                <w:color w:val="000000"/>
                <w:kern w:val="0"/>
                <w:sz w:val="24"/>
              </w:rPr>
              <w:br w:type="textWrapping"/>
            </w:r>
            <w:r>
              <w:rPr>
                <w:rFonts w:hint="eastAsia" w:ascii="宋体" w:hAnsi="宋体" w:cs="宋体"/>
                <w:color w:val="000000"/>
                <w:kern w:val="0"/>
                <w:sz w:val="24"/>
              </w:rPr>
              <w:t>3、支持患者的基本信息：录入住院号（门诊号）、姓名、性别、年龄等信息，对初诊患者，上述信息必须录入，对复诊患者在输入住院号（门诊号）之后，会自动从数据库中得到影像号、姓名、性别、年龄等信息。并4、支持影像号，检查号自动生成；</w:t>
            </w:r>
            <w:r>
              <w:rPr>
                <w:rFonts w:hint="eastAsia" w:ascii="宋体" w:hAnsi="宋体" w:cs="宋体"/>
                <w:color w:val="000000"/>
                <w:kern w:val="0"/>
                <w:sz w:val="24"/>
              </w:rPr>
              <w:br w:type="textWrapping"/>
            </w:r>
            <w:r>
              <w:rPr>
                <w:rFonts w:hint="eastAsia" w:ascii="宋体" w:hAnsi="宋体" w:cs="宋体"/>
                <w:color w:val="000000"/>
                <w:kern w:val="0"/>
                <w:sz w:val="24"/>
              </w:rPr>
              <w:t>5、支持自定设置登记列表展示规则，支持自定义显示字体大小；</w:t>
            </w:r>
            <w:r>
              <w:rPr>
                <w:rFonts w:hint="eastAsia" w:ascii="宋体" w:hAnsi="宋体" w:cs="宋体"/>
                <w:color w:val="000000"/>
                <w:kern w:val="0"/>
                <w:sz w:val="24"/>
              </w:rPr>
              <w:br w:type="textWrapping"/>
            </w:r>
            <w:r>
              <w:rPr>
                <w:rFonts w:hint="eastAsia" w:ascii="宋体" w:hAnsi="宋体" w:cs="宋体"/>
                <w:color w:val="000000"/>
                <w:kern w:val="0"/>
                <w:sz w:val="24"/>
              </w:rPr>
              <w:t>6、支持患者的检查信息：录入设备名称、检查部位、检查项目、申请科室和检查时间等信息。</w:t>
            </w:r>
            <w:r>
              <w:rPr>
                <w:rFonts w:hint="eastAsia" w:ascii="宋体" w:hAnsi="宋体" w:cs="宋体"/>
                <w:color w:val="000000"/>
                <w:kern w:val="0"/>
                <w:sz w:val="24"/>
              </w:rPr>
              <w:br w:type="textWrapping"/>
            </w:r>
            <w:r>
              <w:rPr>
                <w:rFonts w:hint="eastAsia" w:ascii="宋体" w:hAnsi="宋体" w:cs="宋体"/>
                <w:color w:val="000000"/>
                <w:kern w:val="0"/>
                <w:sz w:val="24"/>
              </w:rPr>
              <w:t>7、支持申请单扫描：在患者检查登记的过程中，可以增加患者的申请单扫描，扫描后的申请单可保存在系统中，供诊断医院参考。系统支持多种图像输入设备、包括扫描仪、高拍仪、数码相机等。</w:t>
            </w:r>
            <w:r>
              <w:rPr>
                <w:rFonts w:hint="eastAsia" w:ascii="宋体" w:hAnsi="宋体" w:cs="宋体"/>
                <w:color w:val="000000"/>
                <w:kern w:val="0"/>
                <w:sz w:val="24"/>
              </w:rPr>
              <w:br w:type="textWrapping"/>
            </w:r>
            <w:r>
              <w:rPr>
                <w:rFonts w:hint="eastAsia" w:ascii="宋体" w:hAnsi="宋体" w:cs="宋体"/>
                <w:color w:val="000000"/>
                <w:kern w:val="0"/>
                <w:sz w:val="24"/>
              </w:rPr>
              <w:t>8、支持通过与医院信息系统（HIS）的数据接口，可以直接从HIS系统中获得患者的基本信息、患者的检查申请信息等。</w:t>
            </w:r>
            <w:r>
              <w:rPr>
                <w:rFonts w:hint="eastAsia" w:ascii="宋体" w:hAnsi="宋体" w:cs="宋体"/>
                <w:color w:val="000000"/>
                <w:kern w:val="0"/>
                <w:sz w:val="24"/>
              </w:rPr>
              <w:br w:type="textWrapping"/>
            </w:r>
            <w:r>
              <w:rPr>
                <w:rFonts w:hint="eastAsia" w:ascii="宋体" w:hAnsi="宋体" w:cs="宋体"/>
                <w:color w:val="000000"/>
                <w:kern w:val="0"/>
                <w:sz w:val="24"/>
              </w:rPr>
              <w:t>9、支持接口实现方式包含不限于：HL7方式，WebService方式，视图方式，中间件调用方式。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护士工作站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numPr>
                <w:ilvl w:val="0"/>
                <w:numId w:val="413"/>
              </w:numPr>
              <w:adjustRightInd w:val="0"/>
              <w:snapToGrid w:val="0"/>
              <w:rPr>
                <w:rFonts w:ascii="宋体" w:hAnsi="宋体" w:cs="宋体"/>
                <w:color w:val="000000"/>
                <w:kern w:val="0"/>
                <w:sz w:val="24"/>
              </w:rPr>
            </w:pPr>
            <w:r>
              <w:rPr>
                <w:rFonts w:hint="eastAsia" w:ascii="宋体" w:hAnsi="宋体" w:cs="宋体"/>
                <w:color w:val="000000"/>
                <w:kern w:val="0"/>
                <w:sz w:val="24"/>
              </w:rPr>
              <w:t>支持护士工作站根据科室分区管理，支持同步排队叫号大屏展示；</w:t>
            </w:r>
            <w:r>
              <w:rPr>
                <w:rFonts w:hint="eastAsia" w:ascii="宋体" w:hAnsi="宋体" w:cs="宋体"/>
                <w:color w:val="000000"/>
                <w:kern w:val="0"/>
                <w:sz w:val="24"/>
              </w:rPr>
              <w:br w:type="textWrapping"/>
            </w:r>
            <w:r>
              <w:rPr>
                <w:rFonts w:hint="eastAsia" w:ascii="宋体" w:hAnsi="宋体" w:cs="宋体"/>
                <w:color w:val="000000"/>
                <w:kern w:val="0"/>
                <w:sz w:val="24"/>
              </w:rPr>
              <w:t>2、支持队列总览；支持暂缓检查、恢复队列；</w:t>
            </w:r>
            <w:r>
              <w:rPr>
                <w:rFonts w:hint="eastAsia" w:ascii="宋体" w:hAnsi="宋体" w:cs="宋体"/>
                <w:color w:val="000000"/>
                <w:kern w:val="0"/>
                <w:sz w:val="24"/>
              </w:rPr>
              <w:br w:type="textWrapping"/>
            </w:r>
            <w:r>
              <w:rPr>
                <w:rFonts w:hint="eastAsia" w:ascii="宋体" w:hAnsi="宋体" w:cs="宋体"/>
                <w:color w:val="000000"/>
                <w:kern w:val="0"/>
                <w:sz w:val="24"/>
              </w:rPr>
              <w:t>3、支持患者类型优先级排队，如：急诊，老人，儿童，军人干部等类型</w:t>
            </w:r>
          </w:p>
          <w:p>
            <w:pPr>
              <w:widowControl/>
              <w:adjustRightInd w:val="0"/>
              <w:snapToGrid w:val="0"/>
              <w:rPr>
                <w:rFonts w:ascii="宋体" w:hAnsi="宋体" w:cs="宋体"/>
                <w:color w:val="000000"/>
                <w:kern w:val="0"/>
                <w:sz w:val="24"/>
              </w:rPr>
            </w:pPr>
            <w:r>
              <w:rPr>
                <w:rFonts w:hint="eastAsia" w:ascii="宋体" w:hAnsi="宋体" w:cs="宋体"/>
                <w:color w:val="000000"/>
                <w:kern w:val="0"/>
                <w:sz w:val="24"/>
              </w:rPr>
              <w:t>4、可优先排序，可调整检查队列顺序。</w:t>
            </w:r>
            <w:r>
              <w:rPr>
                <w:rFonts w:hint="eastAsia" w:ascii="宋体" w:hAnsi="宋体" w:cs="宋体"/>
                <w:color w:val="000000"/>
                <w:kern w:val="0"/>
                <w:sz w:val="24"/>
              </w:rPr>
              <w:br w:type="textWrapping"/>
            </w:r>
            <w:r>
              <w:rPr>
                <w:rFonts w:hint="eastAsia" w:ascii="宋体" w:hAnsi="宋体" w:cs="宋体"/>
                <w:color w:val="000000"/>
                <w:kern w:val="0"/>
                <w:sz w:val="24"/>
              </w:rPr>
              <w:t>5、支持切换检查队列。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技师工作站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1.提供技师处理功能，如患者拒绝检查、到诊确认、呼叫、退回。</w:t>
            </w:r>
            <w:r>
              <w:rPr>
                <w:rFonts w:hint="eastAsia" w:ascii="宋体" w:hAnsi="宋体" w:cs="宋体"/>
                <w:color w:val="000000"/>
                <w:kern w:val="0"/>
                <w:sz w:val="24"/>
              </w:rPr>
              <w:br w:type="textWrapping"/>
            </w:r>
            <w:r>
              <w:rPr>
                <w:rFonts w:hint="eastAsia" w:ascii="宋体" w:hAnsi="宋体" w:cs="宋体"/>
                <w:color w:val="000000"/>
                <w:kern w:val="0"/>
                <w:sz w:val="24"/>
              </w:rPr>
              <w:t>2.有对急诊/绿色通道/床边检查/特殊患者的处理。</w:t>
            </w:r>
            <w:r>
              <w:rPr>
                <w:rFonts w:hint="eastAsia" w:ascii="宋体" w:hAnsi="宋体" w:cs="宋体"/>
                <w:color w:val="000000"/>
                <w:kern w:val="0"/>
                <w:sz w:val="24"/>
              </w:rPr>
              <w:br w:type="textWrapping"/>
            </w:r>
            <w:r>
              <w:rPr>
                <w:rFonts w:hint="eastAsia" w:ascii="宋体" w:hAnsi="宋体" w:cs="宋体"/>
                <w:color w:val="000000"/>
                <w:kern w:val="0"/>
                <w:sz w:val="24"/>
              </w:rPr>
              <w:t>3.有对整个检查过程中各种信息缺失的处理，信息完善后，有相应的信息更改措施。</w:t>
            </w:r>
            <w:r>
              <w:rPr>
                <w:rFonts w:hint="eastAsia" w:ascii="宋体" w:hAnsi="宋体" w:cs="宋体"/>
                <w:color w:val="000000"/>
                <w:kern w:val="0"/>
                <w:sz w:val="24"/>
              </w:rPr>
              <w:br w:type="textWrapping"/>
            </w:r>
            <w:r>
              <w:rPr>
                <w:rFonts w:hint="eastAsia" w:ascii="宋体" w:hAnsi="宋体" w:cs="宋体"/>
                <w:color w:val="000000"/>
                <w:kern w:val="0"/>
                <w:sz w:val="24"/>
              </w:rPr>
              <w:t>4.能够自动将已发送的图像与RIS信息进行关联。</w:t>
            </w:r>
            <w:r>
              <w:rPr>
                <w:rFonts w:hint="eastAsia" w:ascii="宋体" w:hAnsi="宋体" w:cs="宋体"/>
                <w:color w:val="000000"/>
                <w:kern w:val="0"/>
                <w:sz w:val="24"/>
              </w:rPr>
              <w:br w:type="textWrapping"/>
            </w:r>
            <w:r>
              <w:rPr>
                <w:rFonts w:hint="eastAsia" w:ascii="宋体" w:hAnsi="宋体" w:cs="宋体"/>
                <w:color w:val="000000"/>
                <w:kern w:val="0"/>
                <w:sz w:val="24"/>
              </w:rPr>
              <w:t>5.可在存储影像之前修正指定DICOM Tag。</w:t>
            </w:r>
            <w:r>
              <w:rPr>
                <w:rFonts w:hint="eastAsia" w:ascii="宋体" w:hAnsi="宋体" w:cs="宋体"/>
                <w:color w:val="000000"/>
                <w:kern w:val="0"/>
                <w:sz w:val="24"/>
              </w:rPr>
              <w:br w:type="textWrapping"/>
            </w:r>
            <w:r>
              <w:rPr>
                <w:rFonts w:hint="eastAsia" w:ascii="宋体" w:hAnsi="宋体" w:cs="宋体"/>
                <w:color w:val="000000"/>
                <w:kern w:val="0"/>
                <w:sz w:val="24"/>
              </w:rPr>
              <w:t>6.支持条形码扫描登录。</w:t>
            </w:r>
            <w:r>
              <w:rPr>
                <w:rFonts w:hint="eastAsia" w:ascii="宋体" w:hAnsi="宋体" w:cs="宋体"/>
                <w:color w:val="000000"/>
                <w:kern w:val="0"/>
                <w:sz w:val="24"/>
              </w:rPr>
              <w:br w:type="textWrapping"/>
            </w:r>
            <w:r>
              <w:rPr>
                <w:rFonts w:hint="eastAsia" w:ascii="宋体" w:hAnsi="宋体" w:cs="宋体"/>
                <w:color w:val="000000"/>
                <w:kern w:val="0"/>
                <w:sz w:val="24"/>
              </w:rPr>
              <w:t>7.可进行图像质量预检功能。</w:t>
            </w:r>
            <w:r>
              <w:rPr>
                <w:rFonts w:hint="eastAsia" w:ascii="宋体" w:hAnsi="宋体" w:cs="宋体"/>
                <w:color w:val="000000"/>
                <w:kern w:val="0"/>
                <w:sz w:val="24"/>
              </w:rPr>
              <w:br w:type="textWrapping"/>
            </w:r>
            <w:r>
              <w:rPr>
                <w:rFonts w:hint="eastAsia" w:ascii="宋体" w:hAnsi="宋体" w:cs="宋体"/>
                <w:color w:val="000000"/>
                <w:kern w:val="0"/>
                <w:sz w:val="24"/>
              </w:rPr>
              <w:t>8.可实时观察PACS影像接收队列，并调整顺序。</w:t>
            </w:r>
            <w:r>
              <w:rPr>
                <w:rFonts w:hint="eastAsia" w:ascii="宋体" w:hAnsi="宋体" w:cs="宋体"/>
                <w:color w:val="000000"/>
                <w:kern w:val="0"/>
                <w:sz w:val="24"/>
              </w:rPr>
              <w:br w:type="textWrapping"/>
            </w:r>
            <w:r>
              <w:rPr>
                <w:rFonts w:hint="eastAsia" w:ascii="宋体" w:hAnsi="宋体" w:cs="宋体"/>
                <w:color w:val="000000"/>
                <w:kern w:val="0"/>
                <w:sz w:val="24"/>
              </w:rPr>
              <w:t>9.可在技师工作站中直接浏览影像，不需要切换系统。</w:t>
            </w:r>
            <w:r>
              <w:rPr>
                <w:rFonts w:hint="eastAsia" w:ascii="宋体" w:hAnsi="宋体" w:cs="宋体"/>
                <w:color w:val="000000"/>
                <w:kern w:val="0"/>
                <w:sz w:val="24"/>
              </w:rPr>
              <w:br w:type="textWrapping"/>
            </w:r>
            <w:r>
              <w:rPr>
                <w:rFonts w:hint="eastAsia" w:ascii="宋体" w:hAnsi="宋体" w:cs="宋体"/>
                <w:color w:val="000000"/>
                <w:kern w:val="0"/>
                <w:sz w:val="24"/>
              </w:rPr>
              <w:t>10.可直接打印报告。</w:t>
            </w:r>
            <w:r>
              <w:rPr>
                <w:rFonts w:hint="eastAsia" w:ascii="宋体" w:hAnsi="宋体" w:cs="宋体"/>
                <w:color w:val="000000"/>
                <w:kern w:val="0"/>
                <w:sz w:val="24"/>
              </w:rPr>
              <w:br w:type="textWrapping"/>
            </w:r>
            <w:r>
              <w:rPr>
                <w:rFonts w:hint="eastAsia" w:ascii="宋体" w:hAnsi="宋体" w:cs="宋体"/>
                <w:color w:val="000000"/>
                <w:kern w:val="0"/>
                <w:sz w:val="24"/>
              </w:rPr>
              <w:t>11.可修改患者登记信息。</w:t>
            </w:r>
            <w:r>
              <w:rPr>
                <w:rFonts w:hint="eastAsia" w:ascii="宋体" w:hAnsi="宋体" w:cs="宋体"/>
                <w:color w:val="000000"/>
                <w:kern w:val="0"/>
                <w:sz w:val="24"/>
              </w:rPr>
              <w:br w:type="textWrapping"/>
            </w:r>
            <w:r>
              <w:rPr>
                <w:rFonts w:hint="eastAsia" w:ascii="宋体" w:hAnsi="宋体" w:cs="宋体"/>
                <w:color w:val="000000"/>
                <w:kern w:val="0"/>
                <w:sz w:val="24"/>
              </w:rPr>
              <w:t>12.可自定义呼叫内容如：过号、跳号、转诊、重叫等操作</w:t>
            </w:r>
            <w:r>
              <w:rPr>
                <w:rFonts w:hint="eastAsia" w:ascii="宋体" w:hAnsi="宋体" w:cs="宋体"/>
                <w:color w:val="000000"/>
                <w:kern w:val="0"/>
                <w:sz w:val="24"/>
              </w:rPr>
              <w:br w:type="textWrapping"/>
            </w:r>
            <w:r>
              <w:rPr>
                <w:rFonts w:hint="eastAsia" w:ascii="宋体" w:hAnsi="宋体" w:cs="宋体"/>
                <w:color w:val="000000"/>
                <w:kern w:val="0"/>
                <w:sz w:val="24"/>
              </w:rPr>
              <w:t>13.可设置自动叫号，页面自定义设置呼叫语音内容。</w:t>
            </w:r>
            <w:r>
              <w:rPr>
                <w:rFonts w:hint="eastAsia" w:ascii="宋体" w:hAnsi="宋体" w:cs="宋体"/>
                <w:color w:val="000000"/>
                <w:kern w:val="0"/>
                <w:sz w:val="24"/>
              </w:rPr>
              <w:br w:type="textWrapping"/>
            </w:r>
            <w:r>
              <w:rPr>
                <w:rFonts w:hint="eastAsia" w:ascii="宋体" w:hAnsi="宋体" w:cs="宋体"/>
                <w:color w:val="000000"/>
                <w:kern w:val="0"/>
                <w:sz w:val="24"/>
              </w:rPr>
              <w:t>14.可自定义技师工作站表头和操作快捷键设置。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影像诊断工作站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（1）信息查询与管理</w:t>
            </w:r>
            <w:r>
              <w:rPr>
                <w:rFonts w:hint="eastAsia" w:ascii="宋体" w:hAnsi="宋体" w:cs="宋体"/>
                <w:color w:val="000000"/>
                <w:kern w:val="0"/>
                <w:sz w:val="24"/>
              </w:rPr>
              <w:br w:type="textWrapping"/>
            </w:r>
            <w:r>
              <w:rPr>
                <w:rFonts w:hint="eastAsia" w:ascii="宋体" w:hAnsi="宋体" w:cs="宋体"/>
                <w:color w:val="000000"/>
                <w:kern w:val="0"/>
                <w:sz w:val="24"/>
              </w:rPr>
              <w:t>1.基本信息查询：根据患者的影像号、姓名、年龄、性别、设备类型、检查状态、检查时间等条件进行查询。</w:t>
            </w:r>
            <w:r>
              <w:rPr>
                <w:rFonts w:hint="eastAsia" w:ascii="宋体" w:hAnsi="宋体" w:cs="宋体"/>
                <w:color w:val="000000"/>
                <w:kern w:val="0"/>
                <w:sz w:val="24"/>
              </w:rPr>
              <w:br w:type="textWrapping"/>
            </w:r>
            <w:r>
              <w:rPr>
                <w:rFonts w:hint="eastAsia" w:ascii="宋体" w:hAnsi="宋体" w:cs="宋体"/>
                <w:color w:val="000000"/>
                <w:kern w:val="0"/>
                <w:sz w:val="24"/>
              </w:rPr>
              <w:t>2.高级查询：高级查询可用于在科研、教学特定条件下的影像资料查询，根据患者的住院号（门诊号）、检查部位、检查项目、申请科室、科研病例、特殊病例、一线医生姓名、二线医生姓名等条件进行查询。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（2）自定义显示列表</w:t>
            </w:r>
            <w:r>
              <w:rPr>
                <w:rFonts w:hint="eastAsia" w:ascii="宋体" w:hAnsi="宋体" w:cs="宋体"/>
                <w:color w:val="000000"/>
                <w:kern w:val="0"/>
                <w:sz w:val="24"/>
              </w:rPr>
              <w:br w:type="textWrapping"/>
            </w:r>
            <w:r>
              <w:rPr>
                <w:rFonts w:hint="eastAsia" w:ascii="宋体" w:hAnsi="宋体" w:cs="宋体"/>
                <w:color w:val="000000"/>
                <w:kern w:val="0"/>
                <w:sz w:val="24"/>
              </w:rPr>
              <w:t>在患者信息列表中，将显示设备类型、检查部位、影像号、姓名、年龄、性别、检查状态、检查时间、住院号（门诊号）、检查部位、检查项目、申请科室、图像数量、检查次数等信息，医生可根据个人的需要，将显示的信息进行左右移动以排定信息显示的顺序，将医生关心的信息列到前面，设置完毕后，下次进入系统将根据医生的个人习惯，自动加载已设置的顺序显示患者的相关信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（3）个性化设置管理功能</w:t>
            </w:r>
            <w:r>
              <w:rPr>
                <w:rFonts w:hint="eastAsia" w:ascii="宋体" w:hAnsi="宋体" w:cs="宋体"/>
                <w:color w:val="000000"/>
                <w:kern w:val="0"/>
                <w:sz w:val="24"/>
              </w:rPr>
              <w:br w:type="textWrapping"/>
            </w:r>
            <w:r>
              <w:rPr>
                <w:rFonts w:hint="eastAsia" w:ascii="宋体" w:hAnsi="宋体" w:cs="宋体"/>
                <w:color w:val="000000"/>
                <w:kern w:val="0"/>
                <w:sz w:val="24"/>
              </w:rPr>
              <w:t>个性化设置是PACS系统提供的重要功能，个性化设置内容包括显示设置、窗体设置、预设值设置、报告设置、其它等设置内容。个性化设置是将医生的操作诊断习惯设置成固定的参数，保存在系统中，当医生下次进入系统时，系统会自动按照医生的操作习惯加载已设置的各种个性化设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（4）自定义一键执行按钮功能</w:t>
            </w:r>
            <w:r>
              <w:rPr>
                <w:rFonts w:hint="eastAsia" w:ascii="宋体" w:hAnsi="宋体" w:cs="宋体"/>
                <w:color w:val="000000"/>
                <w:kern w:val="0"/>
                <w:sz w:val="24"/>
              </w:rPr>
              <w:br w:type="textWrapping"/>
            </w:r>
            <w:r>
              <w:rPr>
                <w:rFonts w:hint="eastAsia" w:ascii="宋体" w:hAnsi="宋体" w:cs="宋体"/>
                <w:color w:val="000000"/>
                <w:kern w:val="0"/>
                <w:sz w:val="24"/>
              </w:rPr>
              <w:t>可根据不同的工作场景，自定义快捷按钮，如分诊的时候设置常用的修改信息，取消登记，查看申请单，胶片打印，报告打印等常用按钮，一键执行功能。技师设置呼叫，取消呼叫，检查完成，胶片排版等常用功能。诊断场景设置浏览图像，编辑报告，查看相关诊断，查看电子病历等常用一键执行按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（5）工作站基本功能</w:t>
            </w:r>
            <w:r>
              <w:rPr>
                <w:rFonts w:hint="eastAsia" w:ascii="宋体" w:hAnsi="宋体" w:cs="宋体"/>
                <w:color w:val="000000"/>
                <w:kern w:val="0"/>
                <w:sz w:val="24"/>
              </w:rPr>
              <w:br w:type="textWrapping"/>
            </w:r>
            <w:r>
              <w:rPr>
                <w:rFonts w:hint="eastAsia" w:ascii="宋体" w:hAnsi="宋体" w:cs="宋体"/>
                <w:color w:val="000000"/>
                <w:kern w:val="0"/>
                <w:sz w:val="24"/>
              </w:rPr>
              <w:t>1.急诊患者图像管理：针对急诊患者可不进行分诊操作，直接进入到设备进行检查，系统将根据DICOM信息病人图像资料的传输并自动分诊，可在诊断过程中补录分诊信息。</w:t>
            </w:r>
            <w:r>
              <w:rPr>
                <w:rFonts w:hint="eastAsia" w:ascii="宋体" w:hAnsi="宋体" w:cs="宋体"/>
                <w:color w:val="000000"/>
                <w:kern w:val="0"/>
                <w:sz w:val="24"/>
              </w:rPr>
              <w:br w:type="textWrapping"/>
            </w:r>
            <w:r>
              <w:rPr>
                <w:rFonts w:hint="eastAsia" w:ascii="宋体" w:hAnsi="宋体" w:cs="宋体"/>
                <w:color w:val="000000"/>
                <w:kern w:val="0"/>
                <w:sz w:val="24"/>
              </w:rPr>
              <w:t>2. 图像导入/导出：导出/导入DICOM3.0格式、BMP、JPEG、AVI等格式文件。</w:t>
            </w:r>
            <w:r>
              <w:rPr>
                <w:rFonts w:hint="eastAsia" w:ascii="宋体" w:hAnsi="宋体" w:cs="宋体"/>
                <w:color w:val="000000"/>
                <w:kern w:val="0"/>
                <w:sz w:val="24"/>
              </w:rPr>
              <w:br w:type="textWrapping"/>
            </w:r>
            <w:r>
              <w:rPr>
                <w:rFonts w:hint="eastAsia" w:ascii="宋体" w:hAnsi="宋体" w:cs="宋体"/>
                <w:color w:val="000000"/>
                <w:kern w:val="0"/>
                <w:sz w:val="24"/>
              </w:rPr>
              <w:t>3. 相关诊断功能：显示本病人的所有不同时间、不同设备的相关影像检查资料；同时可查询调阅其他患者不同时间、不同设备的相关影像检查资料。</w:t>
            </w:r>
            <w:r>
              <w:rPr>
                <w:rFonts w:hint="eastAsia" w:ascii="宋体" w:hAnsi="宋体" w:cs="宋体"/>
                <w:color w:val="000000"/>
                <w:kern w:val="0"/>
                <w:sz w:val="24"/>
              </w:rPr>
              <w:br w:type="textWrapping"/>
            </w:r>
            <w:r>
              <w:rPr>
                <w:rFonts w:hint="eastAsia" w:ascii="宋体" w:hAnsi="宋体" w:cs="宋体"/>
                <w:color w:val="000000"/>
                <w:kern w:val="0"/>
                <w:sz w:val="24"/>
              </w:rPr>
              <w:t>4. 迅速进入工作状态：系统支持在调入图像的同时进行图像显示和诊断工作，医生可以在第一幅图调入后就可以进入阅片工作状态。</w:t>
            </w:r>
            <w:r>
              <w:rPr>
                <w:rFonts w:hint="eastAsia" w:ascii="宋体" w:hAnsi="宋体" w:cs="宋体"/>
                <w:color w:val="000000"/>
                <w:kern w:val="0"/>
                <w:sz w:val="24"/>
              </w:rPr>
              <w:br w:type="textWrapping"/>
            </w:r>
            <w:r>
              <w:rPr>
                <w:rFonts w:hint="eastAsia" w:ascii="宋体" w:hAnsi="宋体" w:cs="宋体"/>
                <w:color w:val="000000"/>
                <w:kern w:val="0"/>
                <w:sz w:val="24"/>
              </w:rPr>
              <w:t>5.历史检查图像可选择加载和自动加载两种模式。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（6）影像浏览功能</w:t>
            </w:r>
            <w:r>
              <w:rPr>
                <w:rFonts w:hint="eastAsia" w:ascii="宋体" w:hAnsi="宋体" w:cs="宋体"/>
                <w:color w:val="000000"/>
                <w:kern w:val="0"/>
                <w:sz w:val="24"/>
              </w:rPr>
              <w:br w:type="textWrapping"/>
            </w:r>
            <w:r>
              <w:rPr>
                <w:rFonts w:hint="eastAsia" w:ascii="宋体" w:hAnsi="宋体" w:cs="宋体"/>
                <w:color w:val="000000"/>
                <w:kern w:val="0"/>
                <w:sz w:val="24"/>
              </w:rPr>
              <w:t>1. 提供图像缩放功能。</w:t>
            </w:r>
            <w:r>
              <w:rPr>
                <w:rFonts w:hint="eastAsia" w:ascii="宋体" w:hAnsi="宋体" w:cs="宋体"/>
                <w:color w:val="000000"/>
                <w:kern w:val="0"/>
                <w:sz w:val="24"/>
              </w:rPr>
              <w:br w:type="textWrapping"/>
            </w:r>
            <w:r>
              <w:rPr>
                <w:rFonts w:hint="eastAsia" w:ascii="宋体" w:hAnsi="宋体" w:cs="宋体"/>
                <w:color w:val="000000"/>
                <w:kern w:val="0"/>
                <w:sz w:val="24"/>
              </w:rPr>
              <w:t>2. 提供左右上下旋转功能。</w:t>
            </w:r>
            <w:r>
              <w:rPr>
                <w:rFonts w:hint="eastAsia" w:ascii="宋体" w:hAnsi="宋体" w:cs="宋体"/>
                <w:color w:val="000000"/>
                <w:kern w:val="0"/>
                <w:sz w:val="24"/>
              </w:rPr>
              <w:br w:type="textWrapping"/>
            </w:r>
            <w:r>
              <w:rPr>
                <w:rFonts w:hint="eastAsia" w:ascii="宋体" w:hAnsi="宋体" w:cs="宋体"/>
                <w:color w:val="000000"/>
                <w:kern w:val="0"/>
                <w:sz w:val="24"/>
              </w:rPr>
              <w:t>3. 提供镜像功能。</w:t>
            </w:r>
            <w:r>
              <w:rPr>
                <w:rFonts w:hint="eastAsia" w:ascii="宋体" w:hAnsi="宋体" w:cs="宋体"/>
                <w:color w:val="000000"/>
                <w:kern w:val="0"/>
                <w:sz w:val="24"/>
              </w:rPr>
              <w:br w:type="textWrapping"/>
            </w:r>
            <w:r>
              <w:rPr>
                <w:rFonts w:hint="eastAsia" w:ascii="宋体" w:hAnsi="宋体" w:cs="宋体"/>
                <w:color w:val="000000"/>
                <w:kern w:val="0"/>
                <w:sz w:val="24"/>
              </w:rPr>
              <w:t>4. 提供图像漫游功能。</w:t>
            </w:r>
            <w:r>
              <w:rPr>
                <w:rFonts w:hint="eastAsia" w:ascii="宋体" w:hAnsi="宋体" w:cs="宋体"/>
                <w:color w:val="000000"/>
                <w:kern w:val="0"/>
                <w:sz w:val="24"/>
              </w:rPr>
              <w:br w:type="textWrapping"/>
            </w:r>
            <w:r>
              <w:rPr>
                <w:rFonts w:hint="eastAsia" w:ascii="宋体" w:hAnsi="宋体" w:cs="宋体"/>
                <w:color w:val="000000"/>
                <w:kern w:val="0"/>
                <w:sz w:val="24"/>
              </w:rPr>
              <w:t>5. 提供黑白反相功能。</w:t>
            </w:r>
            <w:r>
              <w:rPr>
                <w:rFonts w:hint="eastAsia" w:ascii="宋体" w:hAnsi="宋体" w:cs="宋体"/>
                <w:color w:val="000000"/>
                <w:kern w:val="0"/>
                <w:sz w:val="24"/>
              </w:rPr>
              <w:br w:type="textWrapping"/>
            </w:r>
            <w:r>
              <w:rPr>
                <w:rFonts w:hint="eastAsia" w:ascii="宋体" w:hAnsi="宋体" w:cs="宋体"/>
                <w:color w:val="000000"/>
                <w:kern w:val="0"/>
                <w:sz w:val="24"/>
              </w:rPr>
              <w:t>6. 提供放大镜功能。</w:t>
            </w:r>
            <w:r>
              <w:rPr>
                <w:rFonts w:hint="eastAsia" w:ascii="宋体" w:hAnsi="宋体" w:cs="宋体"/>
                <w:color w:val="000000"/>
                <w:kern w:val="0"/>
                <w:sz w:val="24"/>
              </w:rPr>
              <w:br w:type="textWrapping"/>
            </w:r>
            <w:r>
              <w:rPr>
                <w:rFonts w:hint="eastAsia" w:ascii="宋体" w:hAnsi="宋体" w:cs="宋体"/>
                <w:color w:val="000000"/>
                <w:kern w:val="0"/>
                <w:sz w:val="24"/>
              </w:rPr>
              <w:t>7. 提供滤波功能。</w:t>
            </w:r>
            <w:r>
              <w:rPr>
                <w:rFonts w:hint="eastAsia" w:ascii="宋体" w:hAnsi="宋体" w:cs="宋体"/>
                <w:color w:val="000000"/>
                <w:kern w:val="0"/>
                <w:sz w:val="24"/>
              </w:rPr>
              <w:br w:type="textWrapping"/>
            </w:r>
            <w:r>
              <w:rPr>
                <w:rFonts w:hint="eastAsia" w:ascii="宋体" w:hAnsi="宋体" w:cs="宋体"/>
                <w:color w:val="000000"/>
                <w:kern w:val="0"/>
                <w:sz w:val="24"/>
              </w:rPr>
              <w:t>8. 提供伪彩功能。</w:t>
            </w:r>
            <w:r>
              <w:rPr>
                <w:rFonts w:hint="eastAsia" w:ascii="宋体" w:hAnsi="宋体" w:cs="宋体"/>
                <w:color w:val="000000"/>
                <w:kern w:val="0"/>
                <w:sz w:val="24"/>
              </w:rPr>
              <w:br w:type="textWrapping"/>
            </w:r>
            <w:r>
              <w:rPr>
                <w:rFonts w:hint="eastAsia" w:ascii="宋体" w:hAnsi="宋体" w:cs="宋体"/>
                <w:color w:val="000000"/>
                <w:kern w:val="0"/>
                <w:sz w:val="24"/>
              </w:rPr>
              <w:t>9. 提供窗宽、窗位调节功能。</w:t>
            </w:r>
            <w:r>
              <w:rPr>
                <w:rFonts w:hint="eastAsia" w:ascii="宋体" w:hAnsi="宋体" w:cs="宋体"/>
                <w:color w:val="000000"/>
                <w:kern w:val="0"/>
                <w:sz w:val="24"/>
              </w:rPr>
              <w:br w:type="textWrapping"/>
            </w:r>
            <w:r>
              <w:rPr>
                <w:rFonts w:hint="eastAsia" w:ascii="宋体" w:hAnsi="宋体" w:cs="宋体"/>
                <w:color w:val="000000"/>
                <w:kern w:val="0"/>
                <w:sz w:val="24"/>
              </w:rPr>
              <w:t>10. 提供序列播放功能。</w:t>
            </w:r>
            <w:r>
              <w:rPr>
                <w:rFonts w:hint="eastAsia" w:ascii="宋体" w:hAnsi="宋体" w:cs="宋体"/>
                <w:color w:val="000000"/>
                <w:kern w:val="0"/>
                <w:sz w:val="24"/>
              </w:rPr>
              <w:br w:type="textWrapping"/>
            </w:r>
            <w:r>
              <w:rPr>
                <w:rFonts w:hint="eastAsia" w:ascii="宋体" w:hAnsi="宋体" w:cs="宋体"/>
                <w:color w:val="000000"/>
                <w:kern w:val="0"/>
                <w:sz w:val="24"/>
              </w:rPr>
              <w:t>11. 提供无级缩放功能。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（7）实现与超声、内镜、病理系统数据互联互通，系统内同一窗口界面内实现数据的共享及调阅。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（8）辅助测量与标注功能。</w:t>
            </w:r>
            <w:r>
              <w:rPr>
                <w:rFonts w:hint="eastAsia" w:ascii="宋体" w:hAnsi="宋体" w:cs="宋体"/>
                <w:color w:val="000000"/>
                <w:kern w:val="0"/>
                <w:sz w:val="24"/>
              </w:rPr>
              <w:br w:type="textWrapping"/>
            </w:r>
            <w:r>
              <w:rPr>
                <w:rFonts w:hint="eastAsia" w:ascii="宋体" w:hAnsi="宋体" w:cs="宋体"/>
                <w:color w:val="000000"/>
                <w:kern w:val="0"/>
                <w:sz w:val="24"/>
              </w:rPr>
              <w:t>1. 提供直线距离测量功能。</w:t>
            </w:r>
            <w:r>
              <w:rPr>
                <w:rFonts w:hint="eastAsia" w:ascii="宋体" w:hAnsi="宋体" w:cs="宋体"/>
                <w:color w:val="000000"/>
                <w:kern w:val="0"/>
                <w:sz w:val="24"/>
              </w:rPr>
              <w:br w:type="textWrapping"/>
            </w:r>
            <w:r>
              <w:rPr>
                <w:rFonts w:hint="eastAsia" w:ascii="宋体" w:hAnsi="宋体" w:cs="宋体"/>
                <w:color w:val="000000"/>
                <w:kern w:val="0"/>
                <w:sz w:val="24"/>
              </w:rPr>
              <w:t>2. 提供角度测量功能。</w:t>
            </w:r>
            <w:r>
              <w:rPr>
                <w:rFonts w:hint="eastAsia" w:ascii="宋体" w:hAnsi="宋体" w:cs="宋体"/>
                <w:color w:val="000000"/>
                <w:kern w:val="0"/>
                <w:sz w:val="24"/>
              </w:rPr>
              <w:br w:type="textWrapping"/>
            </w:r>
            <w:r>
              <w:rPr>
                <w:rFonts w:hint="eastAsia" w:ascii="宋体" w:hAnsi="宋体" w:cs="宋体"/>
                <w:color w:val="000000"/>
                <w:kern w:val="0"/>
                <w:sz w:val="24"/>
              </w:rPr>
              <w:t>3. 提供椭圆测量功能。</w:t>
            </w:r>
            <w:r>
              <w:rPr>
                <w:rFonts w:hint="eastAsia" w:ascii="宋体" w:hAnsi="宋体" w:cs="宋体"/>
                <w:color w:val="000000"/>
                <w:kern w:val="0"/>
                <w:sz w:val="24"/>
              </w:rPr>
              <w:br w:type="textWrapping"/>
            </w:r>
            <w:r>
              <w:rPr>
                <w:rFonts w:hint="eastAsia" w:ascii="宋体" w:hAnsi="宋体" w:cs="宋体"/>
                <w:color w:val="000000"/>
                <w:kern w:val="0"/>
                <w:sz w:val="24"/>
              </w:rPr>
              <w:t>4. 提供矩形测量功能。</w:t>
            </w:r>
            <w:r>
              <w:rPr>
                <w:rFonts w:hint="eastAsia" w:ascii="宋体" w:hAnsi="宋体" w:cs="宋体"/>
                <w:color w:val="000000"/>
                <w:kern w:val="0"/>
                <w:sz w:val="24"/>
              </w:rPr>
              <w:br w:type="textWrapping"/>
            </w:r>
            <w:r>
              <w:rPr>
                <w:rFonts w:hint="eastAsia" w:ascii="宋体" w:hAnsi="宋体" w:cs="宋体"/>
                <w:color w:val="000000"/>
                <w:kern w:val="0"/>
                <w:sz w:val="24"/>
              </w:rPr>
              <w:t>5. 提供折线区域测量功能。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（9）图像显示功能</w:t>
            </w:r>
            <w:r>
              <w:rPr>
                <w:rFonts w:hint="eastAsia" w:ascii="宋体" w:hAnsi="宋体" w:cs="宋体"/>
                <w:color w:val="000000"/>
                <w:kern w:val="0"/>
                <w:sz w:val="24"/>
              </w:rPr>
              <w:br w:type="textWrapping"/>
            </w:r>
            <w:r>
              <w:rPr>
                <w:rFonts w:hint="eastAsia" w:ascii="宋体" w:hAnsi="宋体" w:cs="宋体"/>
                <w:color w:val="000000"/>
                <w:kern w:val="0"/>
                <w:sz w:val="24"/>
              </w:rPr>
              <w:t>1. 提供拼图模式下多个病人的图像对比功能。</w:t>
            </w:r>
            <w:r>
              <w:rPr>
                <w:rFonts w:hint="eastAsia" w:ascii="宋体" w:hAnsi="宋体" w:cs="宋体"/>
                <w:color w:val="000000"/>
                <w:kern w:val="0"/>
                <w:sz w:val="24"/>
              </w:rPr>
              <w:br w:type="textWrapping"/>
            </w:r>
            <w:r>
              <w:rPr>
                <w:rFonts w:hint="eastAsia" w:ascii="宋体" w:hAnsi="宋体" w:cs="宋体"/>
                <w:color w:val="000000"/>
                <w:kern w:val="0"/>
                <w:sz w:val="24"/>
              </w:rPr>
              <w:t>2. 提供同一病人多种图像（MR、CT、DR、US等）同屏显示功能。</w:t>
            </w:r>
            <w:r>
              <w:rPr>
                <w:rFonts w:hint="eastAsia" w:ascii="宋体" w:hAnsi="宋体" w:cs="宋体"/>
                <w:color w:val="000000"/>
                <w:kern w:val="0"/>
                <w:sz w:val="24"/>
              </w:rPr>
              <w:br w:type="textWrapping"/>
            </w:r>
            <w:r>
              <w:rPr>
                <w:rFonts w:hint="eastAsia" w:ascii="宋体" w:hAnsi="宋体" w:cs="宋体"/>
                <w:color w:val="000000"/>
                <w:kern w:val="0"/>
                <w:sz w:val="24"/>
              </w:rPr>
              <w:t>3. 提供不同时间的图像同屏显示功能。</w:t>
            </w:r>
            <w:r>
              <w:rPr>
                <w:rFonts w:hint="eastAsia" w:ascii="宋体" w:hAnsi="宋体" w:cs="宋体"/>
                <w:color w:val="000000"/>
                <w:kern w:val="0"/>
                <w:sz w:val="24"/>
              </w:rPr>
              <w:br w:type="textWrapping"/>
            </w:r>
            <w:r>
              <w:rPr>
                <w:rFonts w:hint="eastAsia" w:ascii="宋体" w:hAnsi="宋体" w:cs="宋体"/>
                <w:color w:val="000000"/>
                <w:kern w:val="0"/>
                <w:sz w:val="24"/>
              </w:rPr>
              <w:t>4. 提供恢复原始图像功能功能。</w:t>
            </w:r>
            <w:r>
              <w:rPr>
                <w:rFonts w:hint="eastAsia" w:ascii="宋体" w:hAnsi="宋体" w:cs="宋体"/>
                <w:color w:val="000000"/>
                <w:kern w:val="0"/>
                <w:sz w:val="24"/>
              </w:rPr>
              <w:br w:type="textWrapping"/>
            </w:r>
            <w:r>
              <w:rPr>
                <w:rFonts w:hint="eastAsia" w:ascii="宋体" w:hAnsi="宋体" w:cs="宋体"/>
                <w:color w:val="000000"/>
                <w:kern w:val="0"/>
                <w:sz w:val="24"/>
              </w:rPr>
              <w:t>5. 提供显示CT、MRI图像的密度值功能。</w:t>
            </w:r>
            <w:r>
              <w:rPr>
                <w:rFonts w:hint="eastAsia" w:ascii="宋体" w:hAnsi="宋体" w:cs="宋体"/>
                <w:color w:val="000000"/>
                <w:kern w:val="0"/>
                <w:sz w:val="24"/>
              </w:rPr>
              <w:br w:type="textWrapping"/>
            </w:r>
            <w:r>
              <w:rPr>
                <w:rFonts w:hint="eastAsia" w:ascii="宋体" w:hAnsi="宋体" w:cs="宋体"/>
                <w:color w:val="000000"/>
                <w:kern w:val="0"/>
                <w:sz w:val="24"/>
              </w:rPr>
              <w:t>6. 提供MRI和CT图像的定位线显示功能。</w:t>
            </w:r>
            <w:r>
              <w:rPr>
                <w:rFonts w:hint="eastAsia" w:ascii="宋体" w:hAnsi="宋体" w:cs="宋体"/>
                <w:color w:val="000000"/>
                <w:kern w:val="0"/>
                <w:sz w:val="24"/>
              </w:rPr>
              <w:br w:type="textWrapping"/>
            </w:r>
            <w:r>
              <w:rPr>
                <w:rFonts w:hint="eastAsia" w:ascii="宋体" w:hAnsi="宋体" w:cs="宋体"/>
                <w:color w:val="000000"/>
                <w:kern w:val="0"/>
                <w:sz w:val="24"/>
              </w:rPr>
              <w:t>7. 提供依据MRI、CT定位线查找相关图像功能。</w:t>
            </w:r>
            <w:r>
              <w:rPr>
                <w:rFonts w:hint="eastAsia" w:ascii="宋体" w:hAnsi="宋体" w:cs="宋体"/>
                <w:color w:val="000000"/>
                <w:kern w:val="0"/>
                <w:sz w:val="24"/>
              </w:rPr>
              <w:br w:type="textWrapping"/>
            </w:r>
            <w:r>
              <w:rPr>
                <w:rFonts w:hint="eastAsia" w:ascii="宋体" w:hAnsi="宋体" w:cs="宋体"/>
                <w:color w:val="000000"/>
                <w:kern w:val="0"/>
                <w:sz w:val="24"/>
              </w:rPr>
              <w:t>8. 提供滚动显示图像功能。</w:t>
            </w:r>
            <w:r>
              <w:rPr>
                <w:rFonts w:hint="eastAsia" w:ascii="宋体" w:hAnsi="宋体" w:cs="宋体"/>
                <w:color w:val="000000"/>
                <w:kern w:val="0"/>
                <w:sz w:val="24"/>
              </w:rPr>
              <w:br w:type="textWrapping"/>
            </w:r>
            <w:r>
              <w:rPr>
                <w:rFonts w:hint="eastAsia" w:ascii="宋体" w:hAnsi="宋体" w:cs="宋体"/>
                <w:color w:val="000000"/>
                <w:kern w:val="0"/>
                <w:sz w:val="24"/>
              </w:rPr>
              <w:t>9. 提供DICOM头文件信息可选择显示功能。</w:t>
            </w:r>
            <w:r>
              <w:rPr>
                <w:rFonts w:hint="eastAsia" w:ascii="宋体" w:hAnsi="宋体" w:cs="宋体"/>
                <w:color w:val="000000"/>
                <w:kern w:val="0"/>
                <w:sz w:val="24"/>
              </w:rPr>
              <w:br w:type="textWrapping"/>
            </w:r>
            <w:r>
              <w:rPr>
                <w:rFonts w:hint="eastAsia" w:ascii="宋体" w:hAnsi="宋体" w:cs="宋体"/>
                <w:color w:val="000000"/>
                <w:kern w:val="0"/>
                <w:sz w:val="24"/>
              </w:rPr>
              <w:t>10. 提供动态图像播放显示功能。</w:t>
            </w:r>
            <w:r>
              <w:rPr>
                <w:rFonts w:hint="eastAsia" w:ascii="宋体" w:hAnsi="宋体" w:cs="宋体"/>
                <w:color w:val="000000"/>
                <w:kern w:val="0"/>
                <w:sz w:val="24"/>
              </w:rPr>
              <w:br w:type="textWrapping"/>
            </w:r>
            <w:r>
              <w:rPr>
                <w:rFonts w:hint="eastAsia" w:ascii="宋体" w:hAnsi="宋体" w:cs="宋体"/>
                <w:color w:val="000000"/>
                <w:kern w:val="0"/>
                <w:sz w:val="24"/>
              </w:rPr>
              <w:t>11. 提供关键图像标记功能。</w:t>
            </w:r>
            <w:r>
              <w:rPr>
                <w:rFonts w:hint="eastAsia" w:ascii="宋体" w:hAnsi="宋体" w:cs="宋体"/>
                <w:color w:val="000000"/>
                <w:kern w:val="0"/>
                <w:sz w:val="24"/>
              </w:rPr>
              <w:br w:type="textWrapping"/>
            </w:r>
            <w:r>
              <w:rPr>
                <w:rFonts w:hint="eastAsia" w:ascii="宋体" w:hAnsi="宋体" w:cs="宋体"/>
                <w:color w:val="000000"/>
                <w:kern w:val="0"/>
                <w:sz w:val="24"/>
              </w:rPr>
              <w:t xml:space="preserve">12. 提供多屏幕图像显示功能。 </w:t>
            </w:r>
            <w:r>
              <w:rPr>
                <w:rFonts w:hint="eastAsia" w:ascii="宋体" w:hAnsi="宋体" w:cs="宋体"/>
                <w:color w:val="000000"/>
                <w:kern w:val="0"/>
                <w:sz w:val="24"/>
              </w:rPr>
              <w:br w:type="textWrapping"/>
            </w:r>
            <w:r>
              <w:rPr>
                <w:rFonts w:hint="eastAsia" w:ascii="宋体" w:hAnsi="宋体" w:cs="宋体"/>
                <w:color w:val="000000" w:themeColor="text1"/>
                <w:kern w:val="0"/>
                <w:sz w:val="24"/>
                <w14:textFill>
                  <w14:solidFill>
                    <w14:schemeClr w14:val="tx1"/>
                  </w14:solidFill>
                </w14:textFill>
              </w:rPr>
              <w:t>13. 支持图像自动联动功能，不同序列自动定位相同层面。</w:t>
            </w:r>
            <w:r>
              <w:rPr>
                <w:rFonts w:hint="eastAsia" w:ascii="宋体" w:hAnsi="宋体" w:cs="宋体"/>
                <w:color w:val="000000"/>
                <w:kern w:val="0"/>
                <w:sz w:val="24"/>
              </w:rPr>
              <w:br w:type="textWrapping"/>
            </w:r>
            <w:r>
              <w:rPr>
                <w:rFonts w:hint="eastAsia" w:ascii="宋体" w:hAnsi="宋体" w:cs="宋体"/>
                <w:color w:val="000000"/>
                <w:kern w:val="0"/>
                <w:sz w:val="24"/>
              </w:rPr>
              <w:t>14. 支持图像拷贝增益对比功能，增益任意图像效果，另一图像不受影响。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报告编辑工作站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1.急诊检查红色显示。</w:t>
            </w:r>
            <w:r>
              <w:rPr>
                <w:rFonts w:hint="eastAsia" w:ascii="宋体" w:hAnsi="宋体" w:cs="宋体"/>
                <w:color w:val="000000"/>
                <w:kern w:val="0"/>
                <w:sz w:val="24"/>
              </w:rPr>
              <w:br w:type="textWrapping"/>
            </w:r>
            <w:r>
              <w:rPr>
                <w:rFonts w:hint="eastAsia" w:ascii="宋体" w:hAnsi="宋体" w:cs="宋体"/>
                <w:color w:val="000000"/>
                <w:kern w:val="0"/>
                <w:sz w:val="24"/>
              </w:rPr>
              <w:t>2.报告任务自动刷新，支持任务优先级。</w:t>
            </w:r>
            <w:r>
              <w:rPr>
                <w:rFonts w:hint="eastAsia" w:ascii="宋体" w:hAnsi="宋体" w:cs="宋体"/>
                <w:color w:val="000000"/>
                <w:kern w:val="0"/>
                <w:sz w:val="24"/>
              </w:rPr>
              <w:br w:type="textWrapping"/>
            </w:r>
            <w:r>
              <w:rPr>
                <w:rFonts w:hint="eastAsia" w:ascii="宋体" w:hAnsi="宋体" w:cs="宋体"/>
                <w:color w:val="000000"/>
                <w:kern w:val="0"/>
                <w:sz w:val="24"/>
              </w:rPr>
              <w:t>3.可以浏览电子申请单和已拍摄申请单。</w:t>
            </w:r>
            <w:r>
              <w:rPr>
                <w:rFonts w:hint="eastAsia" w:ascii="宋体" w:hAnsi="宋体" w:cs="宋体"/>
                <w:color w:val="000000"/>
                <w:kern w:val="0"/>
                <w:sz w:val="24"/>
              </w:rPr>
              <w:br w:type="textWrapping"/>
            </w:r>
            <w:r>
              <w:rPr>
                <w:rFonts w:hint="eastAsia" w:ascii="宋体" w:hAnsi="宋体" w:cs="宋体"/>
                <w:color w:val="000000"/>
                <w:kern w:val="0"/>
                <w:sz w:val="24"/>
              </w:rPr>
              <w:t>4.报告单预览功能（在书写、审核、打印时都可随时预览报告）。</w:t>
            </w:r>
            <w:r>
              <w:rPr>
                <w:rFonts w:hint="eastAsia" w:ascii="宋体" w:hAnsi="宋体" w:cs="宋体"/>
                <w:color w:val="000000"/>
                <w:kern w:val="0"/>
                <w:sz w:val="24"/>
              </w:rPr>
              <w:br w:type="textWrapping"/>
            </w:r>
            <w:r>
              <w:rPr>
                <w:rFonts w:hint="eastAsia" w:ascii="宋体" w:hAnsi="宋体" w:cs="宋体"/>
                <w:color w:val="000000"/>
                <w:kern w:val="0"/>
                <w:sz w:val="24"/>
              </w:rPr>
              <w:t xml:space="preserve">5.报告模板可以按设备类型和检查部位进行分类；支持输出报告设计，功能包括输出模板文件管理，模板编辑功能，图像内容编辑，文字内容编辑和布局编辑。 </w:t>
            </w:r>
            <w:r>
              <w:rPr>
                <w:rFonts w:hint="eastAsia" w:ascii="宋体" w:hAnsi="宋体" w:cs="宋体"/>
                <w:color w:val="000000"/>
                <w:kern w:val="0"/>
                <w:sz w:val="24"/>
              </w:rPr>
              <w:br w:type="textWrapping"/>
            </w:r>
            <w:r>
              <w:rPr>
                <w:rFonts w:hint="eastAsia" w:ascii="宋体" w:hAnsi="宋体" w:cs="宋体"/>
                <w:color w:val="000000"/>
                <w:kern w:val="0"/>
                <w:sz w:val="24"/>
              </w:rPr>
              <w:t>6.在书写报告过程中可随时切换报告单样式。</w:t>
            </w:r>
            <w:r>
              <w:rPr>
                <w:rFonts w:hint="eastAsia" w:ascii="宋体" w:hAnsi="宋体" w:cs="宋体"/>
                <w:color w:val="000000"/>
                <w:kern w:val="0"/>
                <w:sz w:val="24"/>
              </w:rPr>
              <w:br w:type="textWrapping"/>
            </w:r>
            <w:r>
              <w:rPr>
                <w:rFonts w:hint="eastAsia" w:ascii="宋体" w:hAnsi="宋体" w:cs="宋体"/>
                <w:color w:val="000000"/>
                <w:kern w:val="0"/>
                <w:sz w:val="24"/>
              </w:rPr>
              <w:t>7.支持报告回退流程。</w:t>
            </w:r>
            <w:r>
              <w:rPr>
                <w:rFonts w:hint="eastAsia" w:ascii="宋体" w:hAnsi="宋体" w:cs="宋体"/>
                <w:color w:val="000000"/>
                <w:kern w:val="0"/>
                <w:sz w:val="24"/>
              </w:rPr>
              <w:br w:type="textWrapping"/>
            </w:r>
            <w:r>
              <w:rPr>
                <w:rFonts w:hint="eastAsia" w:ascii="宋体" w:hAnsi="宋体" w:cs="宋体"/>
                <w:color w:val="000000"/>
                <w:kern w:val="0"/>
                <w:sz w:val="24"/>
              </w:rPr>
              <w:t>8.历史诊断报告列表功能，审核医生可查看当前病人同模态的历史诊断报告。</w:t>
            </w:r>
            <w:r>
              <w:rPr>
                <w:rFonts w:hint="eastAsia" w:ascii="宋体" w:hAnsi="宋体" w:cs="宋体"/>
                <w:color w:val="000000"/>
                <w:kern w:val="0"/>
                <w:sz w:val="24"/>
              </w:rPr>
              <w:br w:type="textWrapping"/>
            </w:r>
            <w:r>
              <w:rPr>
                <w:rFonts w:hint="eastAsia" w:ascii="宋体" w:hAnsi="宋体" w:cs="宋体"/>
                <w:color w:val="000000"/>
                <w:kern w:val="0"/>
                <w:sz w:val="24"/>
              </w:rPr>
              <w:t>9.常用词汇管理，支持报告模板管理。</w:t>
            </w:r>
            <w:r>
              <w:rPr>
                <w:rFonts w:hint="eastAsia" w:ascii="宋体" w:hAnsi="宋体" w:cs="宋体"/>
                <w:color w:val="000000"/>
                <w:kern w:val="0"/>
                <w:sz w:val="24"/>
              </w:rPr>
              <w:br w:type="textWrapping"/>
            </w:r>
            <w:r>
              <w:rPr>
                <w:rFonts w:hint="eastAsia" w:ascii="宋体" w:hAnsi="宋体" w:cs="宋体"/>
                <w:color w:val="000000"/>
                <w:kern w:val="0"/>
                <w:sz w:val="24"/>
              </w:rPr>
              <w:t>10.报告模版功能,有常见疾病的模版，模版分为公有模版和私有模版，并可以互相转换。</w:t>
            </w:r>
            <w:r>
              <w:rPr>
                <w:rFonts w:hint="eastAsia" w:ascii="宋体" w:hAnsi="宋体" w:cs="宋体"/>
                <w:color w:val="000000"/>
                <w:kern w:val="0"/>
                <w:sz w:val="24"/>
              </w:rPr>
              <w:br w:type="textWrapping"/>
            </w:r>
            <w:r>
              <w:rPr>
                <w:rFonts w:hint="eastAsia" w:ascii="宋体" w:hAnsi="宋体" w:cs="宋体"/>
                <w:color w:val="000000"/>
                <w:kern w:val="0"/>
                <w:sz w:val="24"/>
              </w:rPr>
              <w:t>11.报告内容模板分级管理（检查大部位/详细检查部位/内容模板）。</w:t>
            </w:r>
            <w:r>
              <w:rPr>
                <w:rFonts w:hint="eastAsia" w:ascii="宋体" w:hAnsi="宋体" w:cs="宋体"/>
                <w:color w:val="000000"/>
                <w:kern w:val="0"/>
                <w:sz w:val="24"/>
              </w:rPr>
              <w:br w:type="textWrapping"/>
            </w:r>
            <w:r>
              <w:rPr>
                <w:rFonts w:hint="eastAsia" w:ascii="宋体" w:hAnsi="宋体" w:cs="宋体"/>
                <w:color w:val="000000"/>
                <w:kern w:val="0"/>
                <w:sz w:val="24"/>
              </w:rPr>
              <w:t>12.按照使用频率自动调整报告内容模板排列顺序。</w:t>
            </w:r>
            <w:r>
              <w:rPr>
                <w:rFonts w:hint="eastAsia" w:ascii="宋体" w:hAnsi="宋体" w:cs="宋体"/>
                <w:color w:val="000000"/>
                <w:kern w:val="0"/>
                <w:sz w:val="24"/>
              </w:rPr>
              <w:br w:type="textWrapping"/>
            </w:r>
            <w:r>
              <w:rPr>
                <w:rFonts w:hint="eastAsia" w:ascii="宋体" w:hAnsi="宋体" w:cs="宋体"/>
                <w:color w:val="000000"/>
                <w:kern w:val="0"/>
                <w:sz w:val="24"/>
              </w:rPr>
              <w:t>13.通过为诊断报告设置关键词，可以按关键词分类检索诊断报告。</w:t>
            </w:r>
            <w:r>
              <w:rPr>
                <w:rFonts w:hint="eastAsia" w:ascii="宋体" w:hAnsi="宋体" w:cs="宋体"/>
                <w:color w:val="000000"/>
                <w:kern w:val="0"/>
                <w:sz w:val="24"/>
              </w:rPr>
              <w:br w:type="textWrapping"/>
            </w:r>
            <w:r>
              <w:rPr>
                <w:rFonts w:hint="eastAsia" w:ascii="宋体" w:hAnsi="宋体" w:cs="宋体"/>
                <w:color w:val="000000"/>
                <w:kern w:val="0"/>
                <w:sz w:val="24"/>
              </w:rPr>
              <w:t>14.报告书写/审核权限分为三级：报告/审核/审核后修改权限。报告打印或审核后，可以修改并留痕迹。</w:t>
            </w:r>
            <w:r>
              <w:rPr>
                <w:rFonts w:hint="eastAsia" w:ascii="宋体" w:hAnsi="宋体" w:cs="宋体"/>
                <w:color w:val="000000"/>
                <w:kern w:val="0"/>
                <w:sz w:val="24"/>
              </w:rPr>
              <w:br w:type="textWrapping"/>
            </w:r>
            <w:r>
              <w:rPr>
                <w:rFonts w:hint="eastAsia" w:ascii="宋体" w:hAnsi="宋体" w:cs="宋体"/>
                <w:color w:val="000000"/>
                <w:kern w:val="0"/>
                <w:sz w:val="24"/>
              </w:rPr>
              <w:t>15.内置图文报告功能。</w:t>
            </w:r>
            <w:r>
              <w:rPr>
                <w:rFonts w:hint="eastAsia" w:ascii="宋体" w:hAnsi="宋体" w:cs="宋体"/>
                <w:color w:val="000000"/>
                <w:kern w:val="0"/>
                <w:sz w:val="24"/>
              </w:rPr>
              <w:br w:type="textWrapping"/>
            </w:r>
            <w:r>
              <w:rPr>
                <w:rFonts w:hint="eastAsia" w:ascii="宋体" w:hAnsi="宋体" w:cs="宋体"/>
                <w:color w:val="000000"/>
                <w:kern w:val="0"/>
                <w:sz w:val="24"/>
              </w:rPr>
              <w:t>16.诊断报告分类、组合、模糊检索功能。</w:t>
            </w:r>
            <w:r>
              <w:rPr>
                <w:rFonts w:hint="eastAsia" w:ascii="宋体" w:hAnsi="宋体" w:cs="宋体"/>
                <w:color w:val="000000"/>
                <w:kern w:val="0"/>
                <w:sz w:val="24"/>
              </w:rPr>
              <w:br w:type="textWrapping"/>
            </w:r>
            <w:r>
              <w:rPr>
                <w:rFonts w:hint="eastAsia" w:ascii="宋体" w:hAnsi="宋体" w:cs="宋体"/>
                <w:color w:val="000000"/>
                <w:kern w:val="0"/>
                <w:sz w:val="24"/>
              </w:rPr>
              <w:t>17.支持诊断结论查询，并可将查询结果导出到EXCEL作进一步统计打印。</w:t>
            </w:r>
            <w:r>
              <w:rPr>
                <w:rFonts w:hint="eastAsia" w:ascii="宋体" w:hAnsi="宋体" w:cs="宋体"/>
                <w:color w:val="000000"/>
                <w:kern w:val="0"/>
                <w:sz w:val="24"/>
              </w:rPr>
              <w:br w:type="textWrapping"/>
            </w:r>
            <w:r>
              <w:rPr>
                <w:rFonts w:hint="eastAsia" w:ascii="宋体" w:hAnsi="宋体" w:cs="宋体"/>
                <w:color w:val="000000"/>
                <w:kern w:val="0"/>
                <w:sz w:val="24"/>
              </w:rPr>
              <w:t>18.支持阳性记录、阳性率统计。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高级三维可视化阅片</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 MPR：厚度任意调节，厚度MPR支持MIP、MinIP和AIP；任意角度的斜切工具，实现了利用任意空间平面浏览数据。</w:t>
            </w:r>
            <w:r>
              <w:rPr>
                <w:rFonts w:hint="eastAsia" w:ascii="宋体" w:hAnsi="宋体" w:cs="宋体"/>
                <w:color w:val="000000"/>
                <w:kern w:val="0"/>
                <w:sz w:val="24"/>
              </w:rPr>
              <w:br w:type="textWrapping"/>
            </w:r>
            <w:r>
              <w:rPr>
                <w:rFonts w:hint="eastAsia" w:ascii="宋体" w:hAnsi="宋体" w:cs="宋体"/>
                <w:color w:val="000000"/>
                <w:kern w:val="0"/>
                <w:sz w:val="24"/>
              </w:rPr>
              <w:t>2. CPR：定义多条空间曲线进行曲面重建；选择曲面重建方向并可以进行360度旋转；对曲线进行编辑、反序、保存等操作。</w:t>
            </w:r>
            <w:r>
              <w:rPr>
                <w:rFonts w:hint="eastAsia" w:ascii="宋体" w:hAnsi="宋体" w:cs="宋体"/>
                <w:color w:val="000000"/>
                <w:kern w:val="0"/>
                <w:sz w:val="24"/>
              </w:rPr>
              <w:br w:type="textWrapping"/>
            </w:r>
            <w:r>
              <w:rPr>
                <w:rFonts w:hint="eastAsia" w:ascii="宋体" w:hAnsi="宋体" w:cs="宋体"/>
                <w:color w:val="000000"/>
                <w:kern w:val="0"/>
                <w:sz w:val="24"/>
              </w:rPr>
              <w:t>3.可视化：支持VR、MIP、MinIP、AIP四种显示方式；VR的多种预设配置方案并支持用户自定义方案。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科室管理</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支持查询设置、分诊设置、技师站设置、申请单配置、报告设置等模块，根据各模块可设置查询条件、编号规则、常规设置、检查组套设置等，方便医护人员配置管理所属模块。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5</w:t>
            </w:r>
          </w:p>
        </w:tc>
        <w:tc>
          <w:tcPr>
            <w:tcW w:w="10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超声科</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登记工作站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提供患者信息及检查信息的录入及修改功能。</w:t>
            </w:r>
            <w:r>
              <w:rPr>
                <w:rFonts w:hint="eastAsia" w:ascii="宋体" w:hAnsi="宋体" w:cs="宋体"/>
                <w:color w:val="000000"/>
                <w:kern w:val="0"/>
                <w:sz w:val="24"/>
              </w:rPr>
              <w:br w:type="textWrapping"/>
            </w:r>
            <w:r>
              <w:rPr>
                <w:rFonts w:hint="eastAsia" w:ascii="宋体" w:hAnsi="宋体" w:cs="宋体"/>
                <w:color w:val="000000"/>
                <w:kern w:val="0"/>
                <w:sz w:val="24"/>
              </w:rPr>
              <w:t>登记负责录入患者的基本信息和检查项目信息，包括以下检查信息：</w:t>
            </w:r>
            <w:r>
              <w:rPr>
                <w:rFonts w:hint="eastAsia" w:ascii="宋体" w:hAnsi="宋体" w:cs="宋体"/>
                <w:color w:val="000000"/>
                <w:kern w:val="0"/>
                <w:sz w:val="24"/>
              </w:rPr>
              <w:br w:type="textWrapping"/>
            </w:r>
            <w:r>
              <w:rPr>
                <w:rFonts w:hint="eastAsia" w:ascii="宋体" w:hAnsi="宋体" w:cs="宋体"/>
                <w:color w:val="000000"/>
                <w:kern w:val="0"/>
                <w:sz w:val="24"/>
              </w:rPr>
              <w:t>1)录入住院号（门诊号）、影像号、姓名、性别、年龄等信息，复诊患者输入住院号（门诊号）自动得到影像号、姓名、性别、年龄等信息。</w:t>
            </w:r>
            <w:r>
              <w:rPr>
                <w:rFonts w:hint="eastAsia" w:ascii="宋体" w:hAnsi="宋体" w:cs="宋体"/>
                <w:color w:val="000000"/>
                <w:kern w:val="0"/>
                <w:sz w:val="24"/>
              </w:rPr>
              <w:br w:type="textWrapping"/>
            </w:r>
            <w:r>
              <w:rPr>
                <w:rFonts w:hint="eastAsia" w:ascii="宋体" w:hAnsi="宋体" w:cs="宋体"/>
                <w:color w:val="000000"/>
                <w:kern w:val="0"/>
                <w:sz w:val="24"/>
              </w:rPr>
              <w:t>2)患者的检查信息录入。</w:t>
            </w:r>
            <w:r>
              <w:rPr>
                <w:rFonts w:hint="eastAsia" w:ascii="宋体" w:hAnsi="宋体" w:cs="宋体"/>
                <w:color w:val="000000"/>
                <w:kern w:val="0"/>
                <w:sz w:val="24"/>
              </w:rPr>
              <w:br w:type="textWrapping"/>
            </w:r>
            <w:r>
              <w:rPr>
                <w:rFonts w:hint="eastAsia" w:ascii="宋体" w:hAnsi="宋体" w:cs="宋体"/>
                <w:color w:val="000000"/>
                <w:kern w:val="0"/>
                <w:sz w:val="24"/>
              </w:rPr>
              <w:t>3)申请单扫描，系统支持多种图像输入设备、包括扫描仪、数码相机等。</w:t>
            </w:r>
            <w:r>
              <w:rPr>
                <w:rFonts w:hint="eastAsia" w:ascii="宋体" w:hAnsi="宋体" w:cs="宋体"/>
                <w:color w:val="000000"/>
                <w:kern w:val="0"/>
                <w:sz w:val="24"/>
              </w:rPr>
              <w:br w:type="textWrapping"/>
            </w:r>
            <w:r>
              <w:rPr>
                <w:rFonts w:hint="eastAsia" w:ascii="宋体" w:hAnsi="宋体" w:cs="宋体"/>
                <w:color w:val="000000"/>
                <w:kern w:val="0"/>
                <w:sz w:val="24"/>
              </w:rPr>
              <w:t>4)通过与医院信息系统（HIS）的数据接口，可以直接从HIS系统中获得患者的基本信息、患者的检查申请信息等。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图文报告工作站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1）通过采集卡，可以实时显示设备图像并采集。</w:t>
            </w:r>
            <w:r>
              <w:rPr>
                <w:rFonts w:hint="eastAsia" w:ascii="宋体" w:hAnsi="宋体" w:cs="宋体"/>
                <w:color w:val="000000"/>
                <w:kern w:val="0"/>
                <w:sz w:val="24"/>
              </w:rPr>
              <w:br w:type="textWrapping"/>
            </w:r>
            <w:r>
              <w:rPr>
                <w:rFonts w:hint="eastAsia" w:ascii="宋体" w:hAnsi="宋体" w:cs="宋体"/>
                <w:color w:val="000000"/>
                <w:kern w:val="0"/>
                <w:sz w:val="24"/>
              </w:rPr>
              <w:t>2）支持动态图像。</w:t>
            </w:r>
            <w:r>
              <w:rPr>
                <w:rFonts w:hint="eastAsia" w:ascii="宋体" w:hAnsi="宋体" w:cs="宋体"/>
                <w:color w:val="000000"/>
                <w:kern w:val="0"/>
                <w:sz w:val="24"/>
              </w:rPr>
              <w:br w:type="textWrapping"/>
            </w:r>
            <w:r>
              <w:rPr>
                <w:rFonts w:hint="eastAsia" w:ascii="宋体" w:hAnsi="宋体" w:cs="宋体"/>
                <w:color w:val="000000"/>
                <w:kern w:val="0"/>
                <w:sz w:val="24"/>
              </w:rPr>
              <w:t>3）对有DICOM接口的设备实现DICOM采集图像。</w:t>
            </w:r>
            <w:r>
              <w:rPr>
                <w:rFonts w:hint="eastAsia" w:ascii="宋体" w:hAnsi="宋体" w:cs="宋体"/>
                <w:color w:val="000000"/>
                <w:kern w:val="0"/>
                <w:sz w:val="24"/>
              </w:rPr>
              <w:br w:type="textWrapping"/>
            </w:r>
            <w:r>
              <w:rPr>
                <w:rFonts w:hint="eastAsia" w:ascii="宋体" w:hAnsi="宋体" w:cs="宋体"/>
                <w:color w:val="000000"/>
                <w:kern w:val="0"/>
                <w:sz w:val="24"/>
              </w:rPr>
              <w:t>4）可将非DICOM图像转化为DICOM图像。</w:t>
            </w:r>
            <w:r>
              <w:rPr>
                <w:rFonts w:hint="eastAsia" w:ascii="宋体" w:hAnsi="宋体" w:cs="宋体"/>
                <w:color w:val="000000"/>
                <w:kern w:val="0"/>
                <w:sz w:val="24"/>
              </w:rPr>
              <w:br w:type="textWrapping"/>
            </w:r>
            <w:r>
              <w:rPr>
                <w:rFonts w:hint="eastAsia" w:ascii="宋体" w:hAnsi="宋体" w:cs="宋体"/>
                <w:color w:val="000000"/>
                <w:kern w:val="0"/>
                <w:sz w:val="24"/>
              </w:rPr>
              <w:t>5）支持单帧，限时录像、无限时录像。</w:t>
            </w:r>
            <w:r>
              <w:rPr>
                <w:rFonts w:hint="eastAsia" w:ascii="宋体" w:hAnsi="宋体" w:cs="宋体"/>
                <w:color w:val="000000"/>
                <w:kern w:val="0"/>
                <w:sz w:val="24"/>
              </w:rPr>
              <w:br w:type="textWrapping"/>
            </w:r>
            <w:r>
              <w:rPr>
                <w:rFonts w:hint="eastAsia" w:ascii="宋体" w:hAnsi="宋体" w:cs="宋体"/>
                <w:color w:val="000000"/>
                <w:kern w:val="0"/>
                <w:sz w:val="24"/>
              </w:rPr>
              <w:t>6）提供完整的图像后处理功能，如图像标注、倒置、图像裁剪等。</w:t>
            </w:r>
            <w:r>
              <w:rPr>
                <w:rFonts w:hint="eastAsia" w:ascii="宋体" w:hAnsi="宋体" w:cs="宋体"/>
                <w:color w:val="000000"/>
                <w:kern w:val="0"/>
                <w:sz w:val="24"/>
              </w:rPr>
              <w:br w:type="textWrapping"/>
            </w:r>
            <w:r>
              <w:rPr>
                <w:rFonts w:hint="eastAsia" w:ascii="宋体" w:hAnsi="宋体" w:cs="宋体"/>
                <w:color w:val="000000"/>
                <w:kern w:val="0"/>
                <w:sz w:val="24"/>
              </w:rPr>
              <w:t>7）支持图像和视频的导出、导入。</w:t>
            </w:r>
            <w:r>
              <w:rPr>
                <w:rFonts w:hint="eastAsia" w:ascii="宋体" w:hAnsi="宋体" w:cs="宋体"/>
                <w:color w:val="000000"/>
                <w:kern w:val="0"/>
                <w:sz w:val="24"/>
              </w:rPr>
              <w:br w:type="textWrapping"/>
            </w:r>
            <w:r>
              <w:rPr>
                <w:rFonts w:hint="eastAsia" w:ascii="宋体" w:hAnsi="宋体" w:cs="宋体"/>
                <w:color w:val="000000"/>
                <w:kern w:val="0"/>
                <w:sz w:val="24"/>
              </w:rPr>
              <w:t>8）异步图像采集，医师书写报告时，不影响图像采集。</w:t>
            </w:r>
            <w:r>
              <w:rPr>
                <w:rFonts w:hint="eastAsia" w:ascii="宋体" w:hAnsi="宋体" w:cs="宋体"/>
                <w:color w:val="000000"/>
                <w:kern w:val="0"/>
                <w:sz w:val="24"/>
              </w:rPr>
              <w:br w:type="textWrapping"/>
            </w:r>
            <w:r>
              <w:rPr>
                <w:rFonts w:hint="eastAsia" w:ascii="宋体" w:hAnsi="宋体" w:cs="宋体"/>
                <w:color w:val="000000"/>
                <w:kern w:val="0"/>
                <w:sz w:val="24"/>
              </w:rPr>
              <w:t>9）支持MPEG-IV、DICOMMultiframe等多种数据编码格式。</w:t>
            </w:r>
            <w:r>
              <w:rPr>
                <w:rFonts w:hint="eastAsia" w:ascii="宋体" w:hAnsi="宋体" w:cs="宋体"/>
                <w:color w:val="000000"/>
                <w:kern w:val="0"/>
                <w:sz w:val="24"/>
              </w:rPr>
              <w:br w:type="textWrapping"/>
            </w:r>
            <w:r>
              <w:rPr>
                <w:rFonts w:hint="eastAsia" w:ascii="宋体" w:hAnsi="宋体" w:cs="宋体"/>
                <w:color w:val="000000"/>
                <w:kern w:val="0"/>
                <w:sz w:val="24"/>
              </w:rPr>
              <w:t>10）与报告整合在一起形成图文并茂的报告。</w:t>
            </w:r>
            <w:r>
              <w:rPr>
                <w:rFonts w:hint="eastAsia" w:ascii="宋体" w:hAnsi="宋体" w:cs="宋体"/>
                <w:color w:val="000000"/>
                <w:kern w:val="0"/>
                <w:sz w:val="24"/>
              </w:rPr>
              <w:br w:type="textWrapping"/>
            </w:r>
            <w:r>
              <w:rPr>
                <w:rFonts w:hint="eastAsia" w:ascii="宋体" w:hAnsi="宋体" w:cs="宋体"/>
                <w:color w:val="000000"/>
                <w:kern w:val="0"/>
                <w:sz w:val="24"/>
              </w:rPr>
              <w:t>11）在图像采集之后，需要对诊断报告进行编辑，在诊断报告编辑过程中可以调入已有的报告模板，同时也可以将新写的报告以报告模板的形式保存起来，供以后的诊断应用。</w:t>
            </w:r>
            <w:r>
              <w:rPr>
                <w:rFonts w:hint="eastAsia" w:ascii="宋体" w:hAnsi="宋体" w:cs="宋体"/>
                <w:color w:val="000000"/>
                <w:kern w:val="0"/>
                <w:sz w:val="24"/>
              </w:rPr>
              <w:br w:type="textWrapping"/>
            </w:r>
            <w:r>
              <w:rPr>
                <w:rFonts w:hint="eastAsia" w:ascii="宋体" w:hAnsi="宋体" w:cs="宋体"/>
                <w:color w:val="000000"/>
                <w:kern w:val="0"/>
                <w:sz w:val="24"/>
              </w:rPr>
              <w:t>12）ICD10编码：提供ICD10编码。</w:t>
            </w:r>
            <w:r>
              <w:rPr>
                <w:rFonts w:hint="eastAsia" w:ascii="宋体" w:hAnsi="宋体" w:cs="宋体"/>
                <w:color w:val="000000"/>
                <w:kern w:val="0"/>
                <w:sz w:val="24"/>
              </w:rPr>
              <w:br w:type="textWrapping"/>
            </w:r>
            <w:r>
              <w:rPr>
                <w:rFonts w:hint="eastAsia" w:ascii="宋体" w:hAnsi="宋体" w:cs="宋体"/>
                <w:color w:val="000000"/>
                <w:kern w:val="0"/>
                <w:sz w:val="24"/>
              </w:rPr>
              <w:t>13）特殊符号输入：对μ、γ、ξ、θ、π等特殊符号，系统提供特殊符号的工具栏，可由诊断医生从中选择特殊符号。</w:t>
            </w:r>
            <w:r>
              <w:rPr>
                <w:rFonts w:hint="eastAsia" w:ascii="宋体" w:hAnsi="宋体" w:cs="宋体"/>
                <w:color w:val="000000"/>
                <w:kern w:val="0"/>
                <w:sz w:val="24"/>
              </w:rPr>
              <w:br w:type="textWrapping"/>
            </w:r>
            <w:r>
              <w:rPr>
                <w:rFonts w:hint="eastAsia" w:ascii="宋体" w:hAnsi="宋体" w:cs="宋体"/>
                <w:color w:val="000000"/>
                <w:kern w:val="0"/>
                <w:sz w:val="24"/>
              </w:rPr>
              <w:t>14）选择报告模板：诊断医生根据患者的检查类型调用已定义的典型报告模板，模板调入后可进行简单的编辑，快速生成影像诊断报告。</w:t>
            </w:r>
            <w:r>
              <w:rPr>
                <w:rFonts w:hint="eastAsia" w:ascii="宋体" w:hAnsi="宋体" w:cs="宋体"/>
                <w:color w:val="000000"/>
                <w:kern w:val="0"/>
                <w:sz w:val="24"/>
              </w:rPr>
              <w:br w:type="textWrapping"/>
            </w:r>
            <w:r>
              <w:rPr>
                <w:rFonts w:hint="eastAsia" w:ascii="宋体" w:hAnsi="宋体" w:cs="宋体"/>
                <w:color w:val="000000"/>
                <w:kern w:val="0"/>
                <w:sz w:val="24"/>
              </w:rPr>
              <w:t>15）版本比较：支持多版本比较，可以查看各版本之间的差异。</w:t>
            </w:r>
            <w:r>
              <w:rPr>
                <w:rFonts w:hint="eastAsia" w:ascii="宋体" w:hAnsi="宋体" w:cs="宋体"/>
                <w:color w:val="000000"/>
                <w:kern w:val="0"/>
                <w:sz w:val="24"/>
              </w:rPr>
              <w:br w:type="textWrapping"/>
            </w:r>
            <w:r>
              <w:rPr>
                <w:rFonts w:hint="eastAsia" w:ascii="宋体" w:hAnsi="宋体" w:cs="宋体"/>
                <w:color w:val="000000"/>
                <w:kern w:val="0"/>
                <w:sz w:val="24"/>
              </w:rPr>
              <w:t>16）阳性标记：便于对诊断阳性率的查询和管理。</w:t>
            </w:r>
            <w:r>
              <w:rPr>
                <w:rFonts w:hint="eastAsia" w:ascii="宋体" w:hAnsi="宋体" w:cs="宋体"/>
                <w:color w:val="000000"/>
                <w:kern w:val="0"/>
                <w:sz w:val="24"/>
              </w:rPr>
              <w:br w:type="textWrapping"/>
            </w:r>
            <w:r>
              <w:rPr>
                <w:rFonts w:hint="eastAsia" w:ascii="宋体" w:hAnsi="宋体" w:cs="宋体"/>
                <w:color w:val="000000"/>
                <w:kern w:val="0"/>
                <w:sz w:val="24"/>
              </w:rPr>
              <w:t>17）动态图像输出选择：双击动态图像，系统会自动播放动态图像（DICOM3.0或AVI录像文件），操作人员可截取多幅重点图像。</w:t>
            </w:r>
            <w:r>
              <w:rPr>
                <w:rFonts w:hint="eastAsia" w:ascii="宋体" w:hAnsi="宋体" w:cs="宋体"/>
                <w:color w:val="000000"/>
                <w:kern w:val="0"/>
                <w:sz w:val="24"/>
              </w:rPr>
              <w:br w:type="textWrapping"/>
            </w:r>
            <w:r>
              <w:rPr>
                <w:rFonts w:hint="eastAsia" w:ascii="宋体" w:hAnsi="宋体" w:cs="宋体"/>
                <w:color w:val="000000"/>
                <w:kern w:val="0"/>
                <w:sz w:val="24"/>
              </w:rPr>
              <w:t>18）静态图像输出选择：从静态图像列表中选择需要打印到报告上的重点图像。</w:t>
            </w:r>
            <w:r>
              <w:rPr>
                <w:rFonts w:hint="eastAsia" w:ascii="宋体" w:hAnsi="宋体" w:cs="宋体"/>
                <w:color w:val="000000"/>
                <w:kern w:val="0"/>
                <w:sz w:val="24"/>
              </w:rPr>
              <w:br w:type="textWrapping"/>
            </w:r>
            <w:r>
              <w:rPr>
                <w:rFonts w:hint="eastAsia" w:ascii="宋体" w:hAnsi="宋体" w:cs="宋体"/>
                <w:color w:val="000000"/>
                <w:kern w:val="0"/>
                <w:sz w:val="24"/>
              </w:rPr>
              <w:t>19）图像处理工具：系统提供对图像的移动、翻转、镜像、放大、缩小等图像显示处理工具，提供角度、直线、箭头、圆、矩形、多边形、手绘线和文字等批注工具。</w:t>
            </w:r>
            <w:r>
              <w:rPr>
                <w:rFonts w:hint="eastAsia" w:ascii="宋体" w:hAnsi="宋体" w:cs="宋体"/>
                <w:color w:val="000000"/>
                <w:kern w:val="0"/>
                <w:sz w:val="24"/>
              </w:rPr>
              <w:br w:type="textWrapping"/>
            </w:r>
            <w:r>
              <w:rPr>
                <w:rFonts w:hint="eastAsia" w:ascii="宋体" w:hAnsi="宋体" w:cs="宋体"/>
                <w:color w:val="000000"/>
                <w:kern w:val="0"/>
                <w:sz w:val="24"/>
              </w:rPr>
              <w:t>20）重点标记：对检查结果为阳性、或典型病例可将该患者的检查标记为“阳性”和“典型病例”，供科研和教学使用。</w:t>
            </w:r>
            <w:r>
              <w:rPr>
                <w:rFonts w:hint="eastAsia" w:ascii="宋体" w:hAnsi="宋体" w:cs="宋体"/>
                <w:color w:val="000000"/>
                <w:kern w:val="0"/>
                <w:sz w:val="24"/>
              </w:rPr>
              <w:br w:type="textWrapping"/>
            </w:r>
            <w:r>
              <w:rPr>
                <w:rFonts w:hint="eastAsia" w:ascii="宋体" w:hAnsi="宋体" w:cs="宋体"/>
                <w:color w:val="000000"/>
                <w:kern w:val="0"/>
                <w:sz w:val="24"/>
              </w:rPr>
              <w:t>21）输出报告格式选择：可选择根据医院的超声输出报告样自定义的输出报告模板，作为输出报告的样式。</w:t>
            </w:r>
            <w:r>
              <w:rPr>
                <w:rFonts w:hint="eastAsia" w:ascii="宋体" w:hAnsi="宋体" w:cs="宋体"/>
                <w:color w:val="000000"/>
                <w:kern w:val="0"/>
                <w:sz w:val="24"/>
              </w:rPr>
              <w:br w:type="textWrapping"/>
            </w:r>
            <w:r>
              <w:rPr>
                <w:rFonts w:hint="eastAsia" w:ascii="宋体" w:hAnsi="宋体" w:cs="宋体"/>
                <w:color w:val="000000"/>
                <w:kern w:val="0"/>
                <w:sz w:val="24"/>
              </w:rPr>
              <w:t>22）图像描述：报告的图像一般有文字说明，是对图像性质等的描述，其文字内容由诊断医生输入，并将在报告上打印出来。</w:t>
            </w:r>
            <w:r>
              <w:rPr>
                <w:rFonts w:hint="eastAsia" w:ascii="宋体" w:hAnsi="宋体" w:cs="宋体"/>
                <w:color w:val="000000"/>
                <w:kern w:val="0"/>
                <w:sz w:val="24"/>
              </w:rPr>
              <w:br w:type="textWrapping"/>
            </w:r>
            <w:r>
              <w:rPr>
                <w:rFonts w:hint="eastAsia" w:ascii="宋体" w:hAnsi="宋体" w:cs="宋体"/>
                <w:color w:val="000000"/>
                <w:kern w:val="0"/>
                <w:sz w:val="24"/>
              </w:rPr>
              <w:t>23）存为模板：当医生在完成一份诊断报告之后，认为该报告可作为典型模板保存起来，可以使用该功能，保存为私有模板，便于以后同类型诊断使用。</w:t>
            </w:r>
            <w:r>
              <w:rPr>
                <w:rFonts w:hint="eastAsia" w:ascii="宋体" w:hAnsi="宋体" w:cs="宋体"/>
                <w:color w:val="000000"/>
                <w:kern w:val="0"/>
                <w:sz w:val="24"/>
              </w:rPr>
              <w:br w:type="textWrapping"/>
            </w:r>
            <w:r>
              <w:rPr>
                <w:rFonts w:hint="eastAsia" w:ascii="宋体" w:hAnsi="宋体" w:cs="宋体"/>
                <w:color w:val="000000"/>
                <w:kern w:val="0"/>
                <w:sz w:val="24"/>
              </w:rPr>
              <w:t>24）支持报告异常提醒，如检查部位与描述不符则提示无法提交报告</w:t>
            </w:r>
            <w:r>
              <w:rPr>
                <w:rFonts w:hint="eastAsia" w:ascii="宋体" w:hAnsi="宋体" w:cs="宋体"/>
                <w:color w:val="000000"/>
                <w:kern w:val="0"/>
                <w:sz w:val="24"/>
              </w:rPr>
              <w:br w:type="textWrapping"/>
            </w:r>
            <w:r>
              <w:rPr>
                <w:rFonts w:hint="eastAsia" w:ascii="宋体" w:hAnsi="宋体" w:cs="宋体"/>
                <w:color w:val="000000"/>
                <w:kern w:val="0"/>
                <w:sz w:val="24"/>
              </w:rPr>
              <w:t>24）相关诊断功能：显示本病人的所有不同时间、不同设备的相关影像检查资料。</w:t>
            </w:r>
            <w:r>
              <w:rPr>
                <w:rFonts w:hint="eastAsia" w:ascii="宋体" w:hAnsi="宋体" w:cs="宋体"/>
                <w:color w:val="000000"/>
                <w:kern w:val="0"/>
                <w:sz w:val="24"/>
              </w:rPr>
              <w:br w:type="textWrapping"/>
            </w:r>
            <w:r>
              <w:rPr>
                <w:rFonts w:hint="eastAsia" w:ascii="宋体" w:hAnsi="宋体" w:cs="宋体"/>
                <w:color w:val="000000"/>
                <w:kern w:val="0"/>
                <w:sz w:val="24"/>
              </w:rPr>
              <w:t>25）报告的打印和预览：在打印之前可以选择系统中已定义好的输出报告模板，以确定输出报告的形式。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科室管理</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支持查询设置、分诊设置、技师站设置、申请单配置、报告设置等模块，根据各模块可设置查询条件、编号规则、常规设置、检查组套设置等，方便医护人员配置管理所属模块。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6</w:t>
            </w:r>
          </w:p>
        </w:tc>
        <w:tc>
          <w:tcPr>
            <w:tcW w:w="10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内镜科</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登记工作站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提供患者信息及检查信息的录入及修改功能。</w:t>
            </w:r>
            <w:r>
              <w:rPr>
                <w:rFonts w:hint="eastAsia" w:ascii="宋体" w:hAnsi="宋体" w:cs="宋体"/>
                <w:color w:val="000000"/>
                <w:kern w:val="0"/>
                <w:sz w:val="24"/>
              </w:rPr>
              <w:br w:type="textWrapping"/>
            </w:r>
            <w:r>
              <w:rPr>
                <w:rFonts w:hint="eastAsia" w:ascii="宋体" w:hAnsi="宋体" w:cs="宋体"/>
                <w:color w:val="000000"/>
                <w:kern w:val="0"/>
                <w:sz w:val="24"/>
              </w:rPr>
              <w:t>登记负责录入患者的基本信息和检查项目信息，包括以下检查信息：</w:t>
            </w:r>
            <w:r>
              <w:rPr>
                <w:rFonts w:hint="eastAsia" w:ascii="宋体" w:hAnsi="宋体" w:cs="宋体"/>
                <w:color w:val="000000"/>
                <w:kern w:val="0"/>
                <w:sz w:val="24"/>
              </w:rPr>
              <w:br w:type="textWrapping"/>
            </w:r>
            <w:r>
              <w:rPr>
                <w:rFonts w:hint="eastAsia" w:ascii="宋体" w:hAnsi="宋体" w:cs="宋体"/>
                <w:color w:val="000000"/>
                <w:kern w:val="0"/>
                <w:sz w:val="24"/>
              </w:rPr>
              <w:t>1)录入住院号（门诊号）、影像号、姓名、性别、年龄等信息，复诊患者输入住院号（门诊号）自动得到影像号、姓名、性别、年龄等信息。</w:t>
            </w:r>
            <w:r>
              <w:rPr>
                <w:rFonts w:hint="eastAsia" w:ascii="宋体" w:hAnsi="宋体" w:cs="宋体"/>
                <w:color w:val="000000"/>
                <w:kern w:val="0"/>
                <w:sz w:val="24"/>
              </w:rPr>
              <w:br w:type="textWrapping"/>
            </w:r>
            <w:r>
              <w:rPr>
                <w:rFonts w:hint="eastAsia" w:ascii="宋体" w:hAnsi="宋体" w:cs="宋体"/>
                <w:color w:val="000000"/>
                <w:kern w:val="0"/>
                <w:sz w:val="24"/>
              </w:rPr>
              <w:t>2)患者的检查信息录入。</w:t>
            </w:r>
            <w:r>
              <w:rPr>
                <w:rFonts w:hint="eastAsia" w:ascii="宋体" w:hAnsi="宋体" w:cs="宋体"/>
                <w:color w:val="000000"/>
                <w:kern w:val="0"/>
                <w:sz w:val="24"/>
              </w:rPr>
              <w:br w:type="textWrapping"/>
            </w:r>
            <w:r>
              <w:rPr>
                <w:rFonts w:hint="eastAsia" w:ascii="宋体" w:hAnsi="宋体" w:cs="宋体"/>
                <w:color w:val="000000"/>
                <w:kern w:val="0"/>
                <w:sz w:val="24"/>
              </w:rPr>
              <w:t>3)申请单扫描，系统支持多种图像输入设备、包括扫描仪、数码相机等。</w:t>
            </w:r>
            <w:r>
              <w:rPr>
                <w:rFonts w:hint="eastAsia" w:ascii="宋体" w:hAnsi="宋体" w:cs="宋体"/>
                <w:color w:val="000000"/>
                <w:kern w:val="0"/>
                <w:sz w:val="24"/>
              </w:rPr>
              <w:br w:type="textWrapping"/>
            </w:r>
            <w:r>
              <w:rPr>
                <w:rFonts w:hint="eastAsia" w:ascii="宋体" w:hAnsi="宋体" w:cs="宋体"/>
                <w:color w:val="000000"/>
                <w:kern w:val="0"/>
                <w:sz w:val="24"/>
              </w:rPr>
              <w:t>4)通过与医院信息系统（HIS）的数据接口，可以直接从HIS系统中获得患者的基本信息、患者的检查申请信息等。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图文报告工作站</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1）通过采集卡，可以实时显示设备图像并采集。</w:t>
            </w:r>
            <w:r>
              <w:rPr>
                <w:rFonts w:hint="eastAsia" w:ascii="宋体" w:hAnsi="宋体" w:cs="宋体"/>
                <w:color w:val="000000"/>
                <w:kern w:val="0"/>
                <w:sz w:val="24"/>
              </w:rPr>
              <w:br w:type="textWrapping"/>
            </w:r>
            <w:r>
              <w:rPr>
                <w:rFonts w:hint="eastAsia" w:ascii="宋体" w:hAnsi="宋体" w:cs="宋体"/>
                <w:color w:val="000000"/>
                <w:kern w:val="0"/>
                <w:sz w:val="24"/>
              </w:rPr>
              <w:t>2）支持动态图像。</w:t>
            </w:r>
            <w:r>
              <w:rPr>
                <w:rFonts w:hint="eastAsia" w:ascii="宋体" w:hAnsi="宋体" w:cs="宋体"/>
                <w:color w:val="000000"/>
                <w:kern w:val="0"/>
                <w:sz w:val="24"/>
              </w:rPr>
              <w:br w:type="textWrapping"/>
            </w:r>
            <w:r>
              <w:rPr>
                <w:rFonts w:hint="eastAsia" w:ascii="宋体" w:hAnsi="宋体" w:cs="宋体"/>
                <w:color w:val="000000"/>
                <w:kern w:val="0"/>
                <w:sz w:val="24"/>
              </w:rPr>
              <w:t>3）对有DICOM接口的设备实现DICOM采集图像。</w:t>
            </w:r>
            <w:r>
              <w:rPr>
                <w:rFonts w:hint="eastAsia" w:ascii="宋体" w:hAnsi="宋体" w:cs="宋体"/>
                <w:color w:val="000000"/>
                <w:kern w:val="0"/>
                <w:sz w:val="24"/>
              </w:rPr>
              <w:br w:type="textWrapping"/>
            </w:r>
            <w:r>
              <w:rPr>
                <w:rFonts w:hint="eastAsia" w:ascii="宋体" w:hAnsi="宋体" w:cs="宋体"/>
                <w:color w:val="000000"/>
                <w:kern w:val="0"/>
                <w:sz w:val="24"/>
              </w:rPr>
              <w:t>4）可将非DICOM图像转化为DICOM图像。</w:t>
            </w:r>
            <w:r>
              <w:rPr>
                <w:rFonts w:hint="eastAsia" w:ascii="宋体" w:hAnsi="宋体" w:cs="宋体"/>
                <w:color w:val="000000"/>
                <w:kern w:val="0"/>
                <w:sz w:val="24"/>
              </w:rPr>
              <w:br w:type="textWrapping"/>
            </w:r>
            <w:r>
              <w:rPr>
                <w:rFonts w:hint="eastAsia" w:ascii="宋体" w:hAnsi="宋体" w:cs="宋体"/>
                <w:color w:val="000000"/>
                <w:kern w:val="0"/>
                <w:sz w:val="24"/>
              </w:rPr>
              <w:t>5）支持单帧，限时录像、无限时录像。</w:t>
            </w:r>
            <w:r>
              <w:rPr>
                <w:rFonts w:hint="eastAsia" w:ascii="宋体" w:hAnsi="宋体" w:cs="宋体"/>
                <w:color w:val="000000"/>
                <w:kern w:val="0"/>
                <w:sz w:val="24"/>
              </w:rPr>
              <w:br w:type="textWrapping"/>
            </w:r>
            <w:r>
              <w:rPr>
                <w:rFonts w:hint="eastAsia" w:ascii="宋体" w:hAnsi="宋体" w:cs="宋体"/>
                <w:color w:val="000000"/>
                <w:kern w:val="0"/>
                <w:sz w:val="24"/>
              </w:rPr>
              <w:t>6）提供完整的图像后处理功能，如图像标注、倒置、图像裁剪等。</w:t>
            </w:r>
            <w:r>
              <w:rPr>
                <w:rFonts w:hint="eastAsia" w:ascii="宋体" w:hAnsi="宋体" w:cs="宋体"/>
                <w:color w:val="000000"/>
                <w:kern w:val="0"/>
                <w:sz w:val="24"/>
              </w:rPr>
              <w:br w:type="textWrapping"/>
            </w:r>
            <w:r>
              <w:rPr>
                <w:rFonts w:hint="eastAsia" w:ascii="宋体" w:hAnsi="宋体" w:cs="宋体"/>
                <w:color w:val="000000"/>
                <w:kern w:val="0"/>
                <w:sz w:val="24"/>
              </w:rPr>
              <w:t>7）支持图像和视频的导出、导入。</w:t>
            </w:r>
            <w:r>
              <w:rPr>
                <w:rFonts w:hint="eastAsia" w:ascii="宋体" w:hAnsi="宋体" w:cs="宋体"/>
                <w:color w:val="000000"/>
                <w:kern w:val="0"/>
                <w:sz w:val="24"/>
              </w:rPr>
              <w:br w:type="textWrapping"/>
            </w:r>
            <w:r>
              <w:rPr>
                <w:rFonts w:hint="eastAsia" w:ascii="宋体" w:hAnsi="宋体" w:cs="宋体"/>
                <w:color w:val="000000"/>
                <w:kern w:val="0"/>
                <w:sz w:val="24"/>
              </w:rPr>
              <w:t>8）异步图像采集，医师书写报告时，不影响图像采集。</w:t>
            </w:r>
            <w:r>
              <w:rPr>
                <w:rFonts w:hint="eastAsia" w:ascii="宋体" w:hAnsi="宋体" w:cs="宋体"/>
                <w:color w:val="000000"/>
                <w:kern w:val="0"/>
                <w:sz w:val="24"/>
              </w:rPr>
              <w:br w:type="textWrapping"/>
            </w:r>
            <w:r>
              <w:rPr>
                <w:rFonts w:hint="eastAsia" w:ascii="宋体" w:hAnsi="宋体" w:cs="宋体"/>
                <w:color w:val="000000"/>
                <w:kern w:val="0"/>
                <w:sz w:val="24"/>
              </w:rPr>
              <w:t>9）支持MPEG-IV、DICOMMultiframe等多种数据编码格式。</w:t>
            </w:r>
            <w:r>
              <w:rPr>
                <w:rFonts w:hint="eastAsia" w:ascii="宋体" w:hAnsi="宋体" w:cs="宋体"/>
                <w:color w:val="000000"/>
                <w:kern w:val="0"/>
                <w:sz w:val="24"/>
              </w:rPr>
              <w:br w:type="textWrapping"/>
            </w:r>
            <w:r>
              <w:rPr>
                <w:rFonts w:hint="eastAsia" w:ascii="宋体" w:hAnsi="宋体" w:cs="宋体"/>
                <w:color w:val="000000"/>
                <w:kern w:val="0"/>
                <w:sz w:val="24"/>
              </w:rPr>
              <w:t>10）与报告整合在一起形成图文并茂的报告。</w:t>
            </w:r>
            <w:r>
              <w:rPr>
                <w:rFonts w:hint="eastAsia" w:ascii="宋体" w:hAnsi="宋体" w:cs="宋体"/>
                <w:color w:val="000000"/>
                <w:kern w:val="0"/>
                <w:sz w:val="24"/>
              </w:rPr>
              <w:br w:type="textWrapping"/>
            </w:r>
            <w:r>
              <w:rPr>
                <w:rFonts w:hint="eastAsia" w:ascii="宋体" w:hAnsi="宋体" w:cs="宋体"/>
                <w:color w:val="000000"/>
                <w:kern w:val="0"/>
                <w:sz w:val="24"/>
              </w:rPr>
              <w:t>11）在图像采集之后，需要对诊断报告进行编辑，在诊断报告编辑过程中可以调入已有的报告模板，同时也可以将新写的报告以报告模板的形式保存起来，供以后的诊断应用。</w:t>
            </w:r>
            <w:r>
              <w:rPr>
                <w:rFonts w:hint="eastAsia" w:ascii="宋体" w:hAnsi="宋体" w:cs="宋体"/>
                <w:color w:val="000000"/>
                <w:kern w:val="0"/>
                <w:sz w:val="24"/>
              </w:rPr>
              <w:br w:type="textWrapping"/>
            </w:r>
            <w:r>
              <w:rPr>
                <w:rFonts w:hint="eastAsia" w:ascii="宋体" w:hAnsi="宋体" w:cs="宋体"/>
                <w:color w:val="000000"/>
                <w:kern w:val="0"/>
                <w:sz w:val="24"/>
              </w:rPr>
              <w:t>12）ICD10编码：提供ICD10编码。</w:t>
            </w:r>
            <w:r>
              <w:rPr>
                <w:rFonts w:hint="eastAsia" w:ascii="宋体" w:hAnsi="宋体" w:cs="宋体"/>
                <w:color w:val="000000"/>
                <w:kern w:val="0"/>
                <w:sz w:val="24"/>
              </w:rPr>
              <w:br w:type="textWrapping"/>
            </w:r>
            <w:r>
              <w:rPr>
                <w:rFonts w:hint="eastAsia" w:ascii="宋体" w:hAnsi="宋体" w:cs="宋体"/>
                <w:color w:val="000000"/>
                <w:kern w:val="0"/>
                <w:sz w:val="24"/>
              </w:rPr>
              <w:t>13）特殊符号输入：对μ、γ、ξ、θ、π等特殊符号，系统提供特殊符号的工具栏，可由诊断医生从中选择特殊符号。</w:t>
            </w:r>
            <w:r>
              <w:rPr>
                <w:rFonts w:hint="eastAsia" w:ascii="宋体" w:hAnsi="宋体" w:cs="宋体"/>
                <w:color w:val="000000"/>
                <w:kern w:val="0"/>
                <w:sz w:val="24"/>
              </w:rPr>
              <w:br w:type="textWrapping"/>
            </w:r>
            <w:r>
              <w:rPr>
                <w:rFonts w:hint="eastAsia" w:ascii="宋体" w:hAnsi="宋体" w:cs="宋体"/>
                <w:color w:val="000000"/>
                <w:kern w:val="0"/>
                <w:sz w:val="24"/>
              </w:rPr>
              <w:t>14）选择报告模板：诊断医生根据患者的检查类型调用已定义的典型报告模板，模板调入后可进行简单的编辑，快速生成影像诊断报告。</w:t>
            </w:r>
            <w:r>
              <w:rPr>
                <w:rFonts w:hint="eastAsia" w:ascii="宋体" w:hAnsi="宋体" w:cs="宋体"/>
                <w:color w:val="000000"/>
                <w:kern w:val="0"/>
                <w:sz w:val="24"/>
              </w:rPr>
              <w:br w:type="textWrapping"/>
            </w:r>
            <w:r>
              <w:rPr>
                <w:rFonts w:hint="eastAsia" w:ascii="宋体" w:hAnsi="宋体" w:cs="宋体"/>
                <w:color w:val="000000"/>
                <w:kern w:val="0"/>
                <w:sz w:val="24"/>
              </w:rPr>
              <w:t>15）版本比较：支持多版本比较，可以查看各版本之间的差异。</w:t>
            </w:r>
            <w:r>
              <w:rPr>
                <w:rFonts w:hint="eastAsia" w:ascii="宋体" w:hAnsi="宋体" w:cs="宋体"/>
                <w:color w:val="000000"/>
                <w:kern w:val="0"/>
                <w:sz w:val="24"/>
              </w:rPr>
              <w:br w:type="textWrapping"/>
            </w:r>
            <w:r>
              <w:rPr>
                <w:rFonts w:hint="eastAsia" w:ascii="宋体" w:hAnsi="宋体" w:cs="宋体"/>
                <w:color w:val="000000"/>
                <w:kern w:val="0"/>
                <w:sz w:val="24"/>
              </w:rPr>
              <w:t>16）阳性标记：便于对诊断阳性率的查询和管理。</w:t>
            </w:r>
            <w:r>
              <w:rPr>
                <w:rFonts w:hint="eastAsia" w:ascii="宋体" w:hAnsi="宋体" w:cs="宋体"/>
                <w:color w:val="000000"/>
                <w:kern w:val="0"/>
                <w:sz w:val="24"/>
              </w:rPr>
              <w:br w:type="textWrapping"/>
            </w:r>
            <w:r>
              <w:rPr>
                <w:rFonts w:hint="eastAsia" w:ascii="宋体" w:hAnsi="宋体" w:cs="宋体"/>
                <w:color w:val="000000"/>
                <w:kern w:val="0"/>
                <w:sz w:val="24"/>
              </w:rPr>
              <w:t>17）动态图像输出选择：双击动态图像，系统会自动播放动态图像（DICOM3.0或AVI录像文件），操作人员可截取多幅重点图像。</w:t>
            </w:r>
            <w:r>
              <w:rPr>
                <w:rFonts w:hint="eastAsia" w:ascii="宋体" w:hAnsi="宋体" w:cs="宋体"/>
                <w:color w:val="000000"/>
                <w:kern w:val="0"/>
                <w:sz w:val="24"/>
              </w:rPr>
              <w:br w:type="textWrapping"/>
            </w:r>
            <w:r>
              <w:rPr>
                <w:rFonts w:hint="eastAsia" w:ascii="宋体" w:hAnsi="宋体" w:cs="宋体"/>
                <w:color w:val="000000"/>
                <w:kern w:val="0"/>
                <w:sz w:val="24"/>
              </w:rPr>
              <w:t>18）静态图像输出选择：从静态图像列表中选择需要打印到报告上的重点图像。</w:t>
            </w:r>
            <w:r>
              <w:rPr>
                <w:rFonts w:hint="eastAsia" w:ascii="宋体" w:hAnsi="宋体" w:cs="宋体"/>
                <w:color w:val="000000"/>
                <w:kern w:val="0"/>
                <w:sz w:val="24"/>
              </w:rPr>
              <w:br w:type="textWrapping"/>
            </w:r>
            <w:r>
              <w:rPr>
                <w:rFonts w:hint="eastAsia" w:ascii="宋体" w:hAnsi="宋体" w:cs="宋体"/>
                <w:color w:val="000000"/>
                <w:kern w:val="0"/>
                <w:sz w:val="24"/>
              </w:rPr>
              <w:t>19）图像处理工具：系统提供对图像的移动、翻转、镜像、放大、缩小等图像显示处理工具，提供角度、直线、箭头、圆、矩形、多边形、手绘线和文字等批注工具。</w:t>
            </w:r>
            <w:r>
              <w:rPr>
                <w:rFonts w:hint="eastAsia" w:ascii="宋体" w:hAnsi="宋体" w:cs="宋体"/>
                <w:color w:val="000000"/>
                <w:kern w:val="0"/>
                <w:sz w:val="24"/>
              </w:rPr>
              <w:br w:type="textWrapping"/>
            </w:r>
            <w:r>
              <w:rPr>
                <w:rFonts w:hint="eastAsia" w:ascii="宋体" w:hAnsi="宋体" w:cs="宋体"/>
                <w:color w:val="000000"/>
                <w:kern w:val="0"/>
                <w:sz w:val="24"/>
              </w:rPr>
              <w:t>20）重点标记：对检查结果为阳性、或典型病例可将该患者的检查标记为“阳性”和“典型病例”，供科研和教学使用。</w:t>
            </w:r>
            <w:r>
              <w:rPr>
                <w:rFonts w:hint="eastAsia" w:ascii="宋体" w:hAnsi="宋体" w:cs="宋体"/>
                <w:color w:val="000000"/>
                <w:kern w:val="0"/>
                <w:sz w:val="24"/>
              </w:rPr>
              <w:br w:type="textWrapping"/>
            </w:r>
            <w:r>
              <w:rPr>
                <w:rFonts w:hint="eastAsia" w:ascii="宋体" w:hAnsi="宋体" w:cs="宋体"/>
                <w:color w:val="000000"/>
                <w:kern w:val="0"/>
                <w:sz w:val="24"/>
              </w:rPr>
              <w:t>21）输出报告格式选择：可选择根据医院的超声输出报告样自定义的输出报告模板，作为输出报告的样式。</w:t>
            </w:r>
            <w:r>
              <w:rPr>
                <w:rFonts w:hint="eastAsia" w:ascii="宋体" w:hAnsi="宋体" w:cs="宋体"/>
                <w:color w:val="000000"/>
                <w:kern w:val="0"/>
                <w:sz w:val="24"/>
              </w:rPr>
              <w:br w:type="textWrapping"/>
            </w:r>
            <w:r>
              <w:rPr>
                <w:rFonts w:hint="eastAsia" w:ascii="宋体" w:hAnsi="宋体" w:cs="宋体"/>
                <w:color w:val="000000"/>
                <w:kern w:val="0"/>
                <w:sz w:val="24"/>
              </w:rPr>
              <w:t>22）图像描述：报告的图像一般有文字说明，是对图像性质等的描述，其文字内容由诊断医生输入，并将在报告上打印出来。</w:t>
            </w:r>
            <w:r>
              <w:rPr>
                <w:rFonts w:hint="eastAsia" w:ascii="宋体" w:hAnsi="宋体" w:cs="宋体"/>
                <w:color w:val="000000"/>
                <w:kern w:val="0"/>
                <w:sz w:val="24"/>
              </w:rPr>
              <w:br w:type="textWrapping"/>
            </w:r>
            <w:r>
              <w:rPr>
                <w:rFonts w:hint="eastAsia" w:ascii="宋体" w:hAnsi="宋体" w:cs="宋体"/>
                <w:color w:val="000000"/>
                <w:kern w:val="0"/>
                <w:sz w:val="24"/>
              </w:rPr>
              <w:t>23）存为模板：当医生在完成一份诊断报告之后，认为该报告可作为典型模板保存起来，可以使用该功能，保存为私有模板，便于以后同类型诊断使用。</w:t>
            </w:r>
            <w:r>
              <w:rPr>
                <w:rFonts w:hint="eastAsia" w:ascii="宋体" w:hAnsi="宋体" w:cs="宋体"/>
                <w:color w:val="000000"/>
                <w:kern w:val="0"/>
                <w:sz w:val="24"/>
              </w:rPr>
              <w:br w:type="textWrapping"/>
            </w:r>
            <w:r>
              <w:rPr>
                <w:rFonts w:hint="eastAsia" w:ascii="宋体" w:hAnsi="宋体" w:cs="宋体"/>
                <w:color w:val="000000"/>
                <w:kern w:val="0"/>
                <w:sz w:val="24"/>
              </w:rPr>
              <w:t>24）相关诊断功能：显示本病人的所有不同时间、不同设备的相关影像检查资料。</w:t>
            </w:r>
            <w:r>
              <w:rPr>
                <w:rFonts w:hint="eastAsia" w:ascii="宋体" w:hAnsi="宋体" w:cs="宋体"/>
                <w:color w:val="000000"/>
                <w:kern w:val="0"/>
                <w:sz w:val="24"/>
              </w:rPr>
              <w:br w:type="textWrapping"/>
            </w:r>
            <w:r>
              <w:rPr>
                <w:rFonts w:hint="eastAsia" w:ascii="宋体" w:hAnsi="宋体" w:cs="宋体"/>
                <w:color w:val="000000"/>
                <w:kern w:val="0"/>
                <w:sz w:val="24"/>
              </w:rPr>
              <w:t>25）报告的打印和预览：在打印之前可以选择系统中已定义好的输出报告模板，以确定输出报告的形式。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科室管理</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支持查询设置、分诊设置、技师站设置、申请单配置、报告设置等模块，根据各模块可设置查询条件、编号规则、常规设置、检查组套设置等，方便医护人员配置管理所属模块。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7</w:t>
            </w:r>
          </w:p>
        </w:tc>
        <w:tc>
          <w:tcPr>
            <w:tcW w:w="10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其他模块</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临床调阅服务</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1.实现与PACS系统无缝对接。</w:t>
            </w:r>
            <w:r>
              <w:rPr>
                <w:rFonts w:hint="eastAsia" w:ascii="宋体" w:hAnsi="宋体" w:cs="宋体"/>
                <w:color w:val="000000"/>
                <w:kern w:val="0"/>
                <w:sz w:val="24"/>
              </w:rPr>
              <w:br w:type="textWrapping"/>
            </w:r>
            <w:r>
              <w:rPr>
                <w:rFonts w:hint="eastAsia" w:ascii="宋体" w:hAnsi="宋体" w:cs="宋体"/>
                <w:color w:val="000000"/>
                <w:kern w:val="0"/>
                <w:sz w:val="24"/>
              </w:rPr>
              <w:t>2.可以方便的将PACS系统与电子病历信息系统进行数据交换与数据采集。</w:t>
            </w:r>
            <w:r>
              <w:rPr>
                <w:rFonts w:hint="eastAsia" w:ascii="宋体" w:hAnsi="宋体" w:cs="宋体"/>
                <w:color w:val="000000"/>
                <w:kern w:val="0"/>
                <w:sz w:val="24"/>
              </w:rPr>
              <w:br w:type="textWrapping"/>
            </w:r>
            <w:r>
              <w:rPr>
                <w:rFonts w:hint="eastAsia" w:ascii="宋体" w:hAnsi="宋体" w:cs="宋体"/>
                <w:color w:val="000000"/>
                <w:kern w:val="0"/>
                <w:sz w:val="24"/>
              </w:rPr>
              <w:t>3.方便院内医护人员直接在电子病历系统中查看各类PACS影像资料。</w:t>
            </w:r>
            <w:r>
              <w:rPr>
                <w:rFonts w:hint="eastAsia" w:ascii="宋体" w:hAnsi="宋体" w:cs="宋体"/>
                <w:color w:val="000000"/>
                <w:kern w:val="0"/>
                <w:sz w:val="24"/>
              </w:rPr>
              <w:br w:type="textWrapping"/>
            </w:r>
            <w:r>
              <w:rPr>
                <w:rFonts w:hint="eastAsia" w:ascii="宋体" w:hAnsi="宋体" w:cs="宋体"/>
                <w:color w:val="000000"/>
                <w:kern w:val="0"/>
                <w:sz w:val="24"/>
              </w:rPr>
              <w:t>4.支持直接查看PACS影像报告。</w:t>
            </w:r>
            <w:r>
              <w:rPr>
                <w:rFonts w:hint="eastAsia" w:ascii="宋体" w:hAnsi="宋体" w:cs="宋体"/>
                <w:color w:val="000000"/>
                <w:kern w:val="0"/>
                <w:sz w:val="24"/>
              </w:rPr>
              <w:br w:type="textWrapping"/>
            </w:r>
            <w:r>
              <w:rPr>
                <w:rFonts w:hint="eastAsia" w:ascii="宋体" w:hAnsi="宋体" w:cs="宋体"/>
                <w:color w:val="000000"/>
                <w:kern w:val="0"/>
                <w:sz w:val="24"/>
              </w:rPr>
              <w:t>5.MPR：厚度任意调节，厚度MPR支持MIP、MinIP和AIP；任意角度的斜切工具，实现了利用任意空间平面浏览数据。</w:t>
            </w:r>
            <w:r>
              <w:rPr>
                <w:rFonts w:hint="eastAsia" w:ascii="宋体" w:hAnsi="宋体" w:cs="宋体"/>
                <w:color w:val="000000"/>
                <w:kern w:val="0"/>
                <w:sz w:val="24"/>
              </w:rPr>
              <w:br w:type="textWrapping"/>
            </w:r>
            <w:r>
              <w:rPr>
                <w:rFonts w:hint="eastAsia" w:ascii="宋体" w:hAnsi="宋体" w:cs="宋体"/>
                <w:color w:val="000000"/>
                <w:kern w:val="0"/>
                <w:sz w:val="24"/>
              </w:rPr>
              <w:t>6.CPR：定义多条空间曲线进行曲面重建；选择曲面重建方向并可以进行360度旋转；对曲线进行编辑、反序、保存等操作。</w:t>
            </w:r>
            <w:r>
              <w:rPr>
                <w:rFonts w:hint="eastAsia" w:ascii="宋体" w:hAnsi="宋体" w:cs="宋体"/>
                <w:color w:val="000000"/>
                <w:kern w:val="0"/>
                <w:sz w:val="24"/>
              </w:rPr>
              <w:br w:type="textWrapping"/>
            </w:r>
            <w:r>
              <w:rPr>
                <w:rFonts w:hint="eastAsia" w:ascii="宋体" w:hAnsi="宋体" w:cs="宋体"/>
                <w:color w:val="000000"/>
                <w:kern w:val="0"/>
                <w:sz w:val="24"/>
              </w:rPr>
              <w:t>7.可视化：支持VR、MIP、MinIP、AIP四种显示方式；VR的多种预设配置方案并支持用户自定义方案。</w:t>
            </w:r>
            <w:r>
              <w:rPr>
                <w:rFonts w:hint="eastAsia" w:ascii="宋体" w:hAnsi="宋体" w:cs="宋体"/>
                <w:color w:val="000000"/>
                <w:kern w:val="0"/>
                <w:sz w:val="24"/>
              </w:rPr>
              <w:br w:type="textWrapping"/>
            </w:r>
            <w:r>
              <w:rPr>
                <w:rFonts w:hint="eastAsia" w:ascii="宋体" w:hAnsi="宋体" w:cs="宋体"/>
                <w:color w:val="000000"/>
                <w:kern w:val="0"/>
                <w:sz w:val="24"/>
              </w:rPr>
              <w:t>8.以上功能须提供B/S和C/S两种模式。</w:t>
            </w:r>
            <w:r>
              <w:rPr>
                <w:rFonts w:hint="eastAsia" w:ascii="宋体" w:hAnsi="宋体" w:cs="宋体"/>
                <w:color w:val="000000"/>
                <w:kern w:val="0"/>
                <w:sz w:val="24"/>
              </w:rPr>
              <w:br w:type="textWrapping"/>
            </w:r>
            <w:r>
              <w:rPr>
                <w:rFonts w:hint="eastAsia" w:ascii="宋体" w:hAnsi="宋体" w:cs="宋体"/>
                <w:color w:val="000000"/>
                <w:kern w:val="0"/>
                <w:sz w:val="24"/>
              </w:rPr>
              <w:t>9.支持移动设备调阅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危急值提醒</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危急值管理，PACS系统提供危急值管理功能，帮助临床科室提供危急值病患提醒，能迅速给予患者干预措施或治疗。进行危急值闭环管理。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随访管理</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随访记录主要负责对科室工作中发现的典型病例、急诊病例或阳性报告患者进行随访跟踪管理，支持科室人员对患者创建随访档案和记录，并记录患者随访结果。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8</w:t>
            </w:r>
          </w:p>
        </w:tc>
        <w:tc>
          <w:tcPr>
            <w:tcW w:w="10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排队叫号</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队列管理</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1.登记室医护人员可登录队列管理系统。</w:t>
            </w:r>
            <w:r>
              <w:rPr>
                <w:rFonts w:hint="eastAsia" w:ascii="宋体" w:hAnsi="宋体" w:cs="宋体"/>
                <w:color w:val="000000"/>
                <w:kern w:val="0"/>
                <w:sz w:val="24"/>
              </w:rPr>
              <w:br w:type="textWrapping"/>
            </w:r>
            <w:r>
              <w:rPr>
                <w:rFonts w:hint="eastAsia" w:ascii="宋体" w:hAnsi="宋体" w:cs="宋体"/>
                <w:color w:val="000000"/>
                <w:kern w:val="0"/>
                <w:sz w:val="24"/>
              </w:rPr>
              <w:t>2.查询患者信息，分诊排队患者就诊诊室。</w:t>
            </w:r>
            <w:r>
              <w:rPr>
                <w:rFonts w:hint="eastAsia" w:ascii="宋体" w:hAnsi="宋体" w:cs="宋体"/>
                <w:color w:val="000000"/>
                <w:kern w:val="0"/>
                <w:sz w:val="24"/>
              </w:rPr>
              <w:br w:type="textWrapping"/>
            </w:r>
            <w:r>
              <w:rPr>
                <w:rFonts w:hint="eastAsia" w:ascii="宋体" w:hAnsi="宋体" w:cs="宋体"/>
                <w:color w:val="000000"/>
                <w:kern w:val="0"/>
                <w:sz w:val="24"/>
              </w:rPr>
              <w:t>3.查看科室内各检查诊室患者排队情况。</w:t>
            </w:r>
            <w:r>
              <w:rPr>
                <w:rFonts w:hint="eastAsia" w:ascii="宋体" w:hAnsi="宋体" w:cs="宋体"/>
                <w:color w:val="000000"/>
                <w:kern w:val="0"/>
                <w:sz w:val="24"/>
              </w:rPr>
              <w:br w:type="textWrapping"/>
            </w:r>
            <w:r>
              <w:rPr>
                <w:rFonts w:hint="eastAsia" w:ascii="宋体" w:hAnsi="宋体" w:cs="宋体"/>
                <w:color w:val="000000"/>
                <w:kern w:val="0"/>
                <w:sz w:val="24"/>
              </w:rPr>
              <w:t>4.根据患者排队状态，管理或调整患者就诊诊室。</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就诊呼叫</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1.查看当前诊室在大厅排队队列。</w:t>
            </w:r>
            <w:r>
              <w:rPr>
                <w:rFonts w:hint="eastAsia" w:ascii="宋体" w:hAnsi="宋体" w:cs="宋体"/>
                <w:color w:val="000000"/>
                <w:kern w:val="0"/>
                <w:sz w:val="24"/>
              </w:rPr>
              <w:br w:type="textWrapping"/>
            </w:r>
            <w:r>
              <w:rPr>
                <w:rFonts w:hint="eastAsia" w:ascii="宋体" w:hAnsi="宋体" w:cs="宋体"/>
                <w:color w:val="000000"/>
                <w:kern w:val="0"/>
                <w:sz w:val="24"/>
              </w:rPr>
              <w:t>2.支持对诊室排队队列患者进行呼叫、重叫、过号等指令。</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大屏管理</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1.大屏幕显示模块：在大屏幕上显示各诊室的患者队列情况及相关信息。</w:t>
            </w:r>
            <w:r>
              <w:rPr>
                <w:rFonts w:hint="eastAsia" w:ascii="宋体" w:hAnsi="宋体" w:cs="宋体"/>
                <w:color w:val="000000"/>
                <w:kern w:val="0"/>
                <w:sz w:val="24"/>
              </w:rPr>
              <w:br w:type="textWrapping"/>
            </w:r>
            <w:r>
              <w:rPr>
                <w:rFonts w:hint="eastAsia" w:ascii="宋体" w:hAnsi="宋体" w:cs="宋体"/>
                <w:color w:val="000000"/>
                <w:kern w:val="0"/>
                <w:sz w:val="24"/>
              </w:rPr>
              <w:t>2.大屏显示模板管理。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语音播叫</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1.语音播叫模块：语音播叫，呼叫相应的患者进行就诊。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9</w:t>
            </w:r>
          </w:p>
        </w:tc>
        <w:tc>
          <w:tcPr>
            <w:tcW w:w="10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系统集成（接口）</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HIS基本数据接口软件</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支持读取患者基本信息接口，获取电子申请单信息接口：姓名、性别、年龄、身份证号、电话号码等。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EMR基本数据接口软件</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支持患者电子病历信息接口，实现PACS调阅病例信息。同时对接调用患者电子病历信息，同过WEB接口调用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临床阅片接口</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支持临床医生访问调阅PACS图像和报告。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体检接口</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支持院内体检系统对接，获取患者基本信息登记。并支持申请单信息、申请单确认、报告信息回传、超声图像回传等。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第三方系统接口</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支持未来对接医院第三方系统需求。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10</w:t>
            </w:r>
          </w:p>
        </w:tc>
        <w:tc>
          <w:tcPr>
            <w:tcW w:w="10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整体性能指标</w:t>
            </w: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图像上传速度</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大于等于每秒6幅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MPR处理速度</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小于5秒</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075"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rPr>
            </w:pPr>
          </w:p>
        </w:tc>
        <w:tc>
          <w:tcPr>
            <w:tcW w:w="1389" w:type="dxa"/>
            <w:gridSpan w:val="4"/>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WORKLIST刷新速度</w:t>
            </w:r>
          </w:p>
        </w:tc>
        <w:tc>
          <w:tcPr>
            <w:tcW w:w="5937"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000000"/>
                <w:kern w:val="0"/>
                <w:sz w:val="24"/>
              </w:rPr>
            </w:pPr>
            <w:r>
              <w:rPr>
                <w:rFonts w:hint="eastAsia" w:ascii="宋体" w:hAnsi="宋体" w:cs="宋体"/>
                <w:color w:val="000000"/>
                <w:kern w:val="0"/>
                <w:sz w:val="24"/>
              </w:rPr>
              <w:t>小于2秒</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2"/>
          <w:wBefore w:w="28" w:type="dxa"/>
          <w:trHeight w:val="567" w:hRule="atLeast"/>
        </w:trPr>
        <w:tc>
          <w:tcPr>
            <w:tcW w:w="9082" w:type="dxa"/>
            <w:gridSpan w:val="9"/>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after="0" w:line="240" w:lineRule="auto"/>
              <w:rPr>
                <w:rFonts w:ascii="宋体" w:hAnsi="宋体" w:cs="宋体"/>
                <w:color w:val="000000"/>
                <w:kern w:val="0"/>
                <w:sz w:val="24"/>
                <w:szCs w:val="24"/>
              </w:rPr>
            </w:pPr>
            <w:bookmarkStart w:id="709" w:name="_Toc110246505"/>
            <w:bookmarkStart w:id="710" w:name="_Toc103774990"/>
            <w:r>
              <w:rPr>
                <w:rFonts w:ascii="宋体" w:hAnsi="宋体" w:cs="宋体"/>
                <w:sz w:val="24"/>
                <w:szCs w:val="24"/>
              </w:rPr>
              <w:t>7</w:t>
            </w:r>
            <w:r>
              <w:rPr>
                <w:rFonts w:hint="eastAsia" w:ascii="宋体" w:hAnsi="宋体" w:cs="宋体"/>
                <w:sz w:val="24"/>
                <w:szCs w:val="24"/>
              </w:rPr>
              <w:t>.体检信息系统</w:t>
            </w:r>
          </w:p>
        </w:tc>
      </w:tr>
      <w:bookmarkEnd w:id="503"/>
      <w:bookmarkEnd w:id="504"/>
      <w:bookmarkEnd w:id="505"/>
      <w:bookmarkEnd w:id="506"/>
      <w:bookmarkEnd w:id="507"/>
      <w:bookmarkEnd w:id="709"/>
      <w:bookmarkEnd w:id="7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sz w:val="24"/>
                <w:szCs w:val="24"/>
              </w:rPr>
            </w:pPr>
            <w:r>
              <w:rPr>
                <w:rFonts w:hint="eastAsia" w:hAnsi="宋体" w:cs="宋体"/>
                <w:b/>
                <w:sz w:val="24"/>
                <w:szCs w:val="24"/>
              </w:rPr>
              <w:t>序号</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sz w:val="24"/>
                <w:szCs w:val="24"/>
              </w:rPr>
            </w:pPr>
            <w:r>
              <w:rPr>
                <w:rFonts w:hint="eastAsia" w:hAnsi="宋体" w:cs="宋体"/>
                <w:b/>
                <w:sz w:val="24"/>
                <w:szCs w:val="24"/>
              </w:rPr>
              <w:t>模块</w:t>
            </w:r>
          </w:p>
          <w:p>
            <w:pPr>
              <w:pStyle w:val="18"/>
              <w:widowControl/>
              <w:adjustRightInd w:val="0"/>
              <w:snapToGrid w:val="0"/>
              <w:rPr>
                <w:rFonts w:hAnsi="宋体" w:cs="宋体"/>
                <w:b/>
                <w:sz w:val="24"/>
                <w:szCs w:val="24"/>
              </w:rPr>
            </w:pPr>
            <w:r>
              <w:rPr>
                <w:rFonts w:hint="eastAsia" w:hAnsi="宋体" w:cs="宋体"/>
                <w:b/>
                <w:sz w:val="24"/>
                <w:szCs w:val="24"/>
              </w:rPr>
              <w:t>名称</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sz w:val="24"/>
                <w:szCs w:val="24"/>
              </w:rPr>
            </w:pPr>
            <w:r>
              <w:rPr>
                <w:rFonts w:hint="eastAsia" w:hAnsi="宋体" w:cs="宋体"/>
                <w:b/>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sz w:val="24"/>
                <w:szCs w:val="24"/>
              </w:rPr>
            </w:pPr>
            <w:r>
              <w:rPr>
                <w:rFonts w:hint="eastAsia" w:hAnsi="宋体" w:cs="宋体"/>
                <w:sz w:val="24"/>
                <w:szCs w:val="24"/>
              </w:rPr>
              <w:t xml:space="preserve"> 1 </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sz w:val="24"/>
                <w:szCs w:val="24"/>
              </w:rPr>
            </w:pPr>
            <w:r>
              <w:rPr>
                <w:rFonts w:hint="eastAsia" w:hAnsi="宋体" w:cs="宋体"/>
                <w:b/>
                <w:sz w:val="24"/>
                <w:szCs w:val="24"/>
              </w:rPr>
              <w:t>系统设计</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sz w:val="24"/>
                <w:szCs w:val="24"/>
              </w:rPr>
            </w:pPr>
            <w:r>
              <w:rPr>
                <w:rFonts w:hint="eastAsia" w:hAnsi="宋体" w:cs="宋体"/>
                <w:sz w:val="24"/>
                <w:szCs w:val="24"/>
              </w:rPr>
              <w:t>系统采用B/S框架设计，开发技术采用目前主流的php CI+Vue+mysql语言，能与自助机、移动端等平台达到无缝对接响应，降低部署及使用成本，实现真正的互联网高性能，并方便体检中心不断升级和长期使用，降低总体使用。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sz w:val="24"/>
                <w:szCs w:val="24"/>
              </w:rPr>
            </w:pPr>
            <w:r>
              <w:rPr>
                <w:rFonts w:hint="eastAsia" w:hAnsi="宋体" w:cs="宋体"/>
                <w:sz w:val="24"/>
                <w:szCs w:val="24"/>
              </w:rPr>
              <w:t>2</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bCs/>
                <w:sz w:val="24"/>
                <w:szCs w:val="24"/>
              </w:rPr>
            </w:pPr>
            <w:r>
              <w:rPr>
                <w:rFonts w:hint="eastAsia" w:hAnsi="宋体" w:cs="宋体"/>
                <w:b/>
                <w:bCs/>
                <w:sz w:val="24"/>
                <w:szCs w:val="24"/>
              </w:rPr>
              <w:t>系统功能</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Cs/>
                <w:sz w:val="24"/>
                <w:szCs w:val="24"/>
              </w:rPr>
            </w:pPr>
            <w:r>
              <w:rPr>
                <w:rFonts w:hint="eastAsia" w:hAnsi="宋体" w:cs="宋体"/>
                <w:sz w:val="24"/>
                <w:szCs w:val="24"/>
              </w:rPr>
              <w:t>作为体检中心所有业务的核心管理系统，必须能够完成体检业务的整体流程，涵盖团体和个人体检预约、建档、登记、收费、备单、科室体检、医技科室数据传输、收单、预总检、总检、总检审核、发放报告、档案归档等闭环式管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sz w:val="24"/>
                <w:szCs w:val="24"/>
              </w:rPr>
            </w:pPr>
            <w:r>
              <w:rPr>
                <w:rFonts w:hint="eastAsia" w:hAnsi="宋体" w:cs="宋体"/>
                <w:sz w:val="24"/>
                <w:szCs w:val="24"/>
              </w:rPr>
              <w:t>3</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bCs/>
                <w:sz w:val="24"/>
                <w:szCs w:val="24"/>
              </w:rPr>
            </w:pPr>
            <w:r>
              <w:rPr>
                <w:rFonts w:hint="eastAsia" w:hAnsi="宋体" w:cs="宋体"/>
                <w:b/>
                <w:bCs/>
                <w:sz w:val="24"/>
                <w:szCs w:val="24"/>
              </w:rPr>
              <w:t>业务种类</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Cs/>
                <w:sz w:val="24"/>
                <w:szCs w:val="24"/>
              </w:rPr>
            </w:pPr>
            <w:r>
              <w:rPr>
                <w:rFonts w:hint="eastAsia" w:hAnsi="宋体" w:cs="宋体"/>
                <w:kern w:val="0"/>
                <w:sz w:val="24"/>
                <w:szCs w:val="24"/>
              </w:rPr>
              <w:t>必需能够支持多种体检类型：能够同时兼容健康体检（干部健康体检、公务员体检、普通人健康体检、从业人员体检、学生体检）等多种体检类型。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4</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bCs/>
                <w:sz w:val="24"/>
                <w:szCs w:val="24"/>
              </w:rPr>
            </w:pPr>
            <w:r>
              <w:rPr>
                <w:rFonts w:hint="eastAsia" w:hAnsi="宋体" w:cs="宋体"/>
                <w:b/>
                <w:bCs/>
                <w:sz w:val="24"/>
                <w:szCs w:val="24"/>
              </w:rPr>
              <w:t>完整流程</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kern w:val="0"/>
                <w:sz w:val="24"/>
                <w:szCs w:val="24"/>
              </w:rPr>
            </w:pPr>
            <w:r>
              <w:rPr>
                <w:rFonts w:hint="eastAsia" w:hAnsi="宋体" w:cs="宋体"/>
                <w:kern w:val="0"/>
                <w:sz w:val="24"/>
                <w:szCs w:val="24"/>
              </w:rPr>
              <w:t>拥有</w:t>
            </w:r>
            <w:r>
              <w:rPr>
                <w:rFonts w:hint="eastAsia" w:hAnsi="宋体" w:cs="宋体"/>
                <w:b/>
                <w:kern w:val="0"/>
                <w:sz w:val="24"/>
                <w:szCs w:val="24"/>
              </w:rPr>
              <w:t>检前</w:t>
            </w:r>
            <w:r>
              <w:rPr>
                <w:rFonts w:hint="eastAsia" w:hAnsi="宋体" w:cs="宋体"/>
                <w:kern w:val="0"/>
                <w:sz w:val="24"/>
                <w:szCs w:val="24"/>
              </w:rPr>
              <w:t>通过电话、微信网络等各种方式体检预约、自助备单、短信提醒等功能，</w:t>
            </w:r>
            <w:r>
              <w:rPr>
                <w:rFonts w:hint="eastAsia" w:hAnsi="宋体" w:cs="宋体"/>
                <w:b/>
                <w:kern w:val="0"/>
                <w:sz w:val="24"/>
                <w:szCs w:val="24"/>
              </w:rPr>
              <w:t>检中</w:t>
            </w:r>
            <w:r>
              <w:rPr>
                <w:rFonts w:hint="eastAsia" w:hAnsi="宋体" w:cs="宋体"/>
                <w:kern w:val="0"/>
                <w:sz w:val="24"/>
                <w:szCs w:val="24"/>
              </w:rPr>
              <w:t>健康体检信息管理功能、超声检查管理功能、放射检查管理功能、自助取单功能；支持对接微信平台，短信和随访平台，实现</w:t>
            </w:r>
            <w:r>
              <w:rPr>
                <w:rFonts w:hint="eastAsia" w:hAnsi="宋体" w:cs="宋体"/>
                <w:b/>
                <w:kern w:val="0"/>
                <w:sz w:val="24"/>
                <w:szCs w:val="24"/>
              </w:rPr>
              <w:t>检后</w:t>
            </w:r>
            <w:r>
              <w:rPr>
                <w:rFonts w:hint="eastAsia" w:hAnsi="宋体" w:cs="宋体"/>
                <w:kern w:val="0"/>
                <w:sz w:val="24"/>
                <w:szCs w:val="24"/>
              </w:rPr>
              <w:t>通过微信公众号查询体检报告功能，检后复检通知、疾病通知、随访功能。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6</w:t>
            </w:r>
          </w:p>
        </w:tc>
        <w:tc>
          <w:tcPr>
            <w:tcW w:w="125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bCs/>
                <w:sz w:val="24"/>
                <w:szCs w:val="24"/>
              </w:rPr>
            </w:pPr>
            <w:r>
              <w:rPr>
                <w:rFonts w:hint="eastAsia" w:hAnsi="宋体" w:cs="宋体"/>
                <w:b/>
                <w:bCs/>
                <w:sz w:val="24"/>
                <w:szCs w:val="24"/>
              </w:rPr>
              <w:t>体检预约</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Cs/>
                <w:sz w:val="24"/>
                <w:szCs w:val="24"/>
              </w:rPr>
            </w:pPr>
            <w:r>
              <w:rPr>
                <w:rFonts w:hint="eastAsia" w:hAnsi="宋体" w:cs="宋体"/>
                <w:sz w:val="24"/>
                <w:szCs w:val="24"/>
              </w:rPr>
              <w:t>支持个人或单位团体的来人预约、电话预约、微信的线上预约，</w:t>
            </w:r>
            <w:r>
              <w:rPr>
                <w:rFonts w:hint="eastAsia" w:hAnsi="宋体" w:cs="宋体"/>
                <w:snapToGrid w:val="0"/>
                <w:sz w:val="24"/>
                <w:szCs w:val="24"/>
              </w:rPr>
              <w:t>线上预约好的数据可以直接同步到内网体检系统。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7</w:t>
            </w:r>
          </w:p>
        </w:tc>
        <w:tc>
          <w:tcPr>
            <w:tcW w:w="125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sz w:val="24"/>
                <w:szCs w:val="24"/>
              </w:rPr>
            </w:pPr>
            <w:r>
              <w:rPr>
                <w:rFonts w:hint="eastAsia" w:hAnsi="宋体" w:cs="宋体"/>
                <w:snapToGrid w:val="0"/>
                <w:sz w:val="24"/>
                <w:szCs w:val="24"/>
              </w:rPr>
              <w:t>针对到现场的散客，能够快速、便捷的实现体检预约。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8</w:t>
            </w:r>
          </w:p>
        </w:tc>
        <w:tc>
          <w:tcPr>
            <w:tcW w:w="125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sz w:val="24"/>
                <w:szCs w:val="24"/>
              </w:rPr>
            </w:pPr>
            <w:r>
              <w:rPr>
                <w:rFonts w:hint="eastAsia" w:hAnsi="宋体" w:cs="宋体"/>
                <w:snapToGrid w:val="0"/>
                <w:sz w:val="24"/>
                <w:szCs w:val="24"/>
              </w:rPr>
              <w:t>对于体检客户，需兼顾到普通用户并不具备专业医疗知识和智能手机应用的特点。针对不同年龄段的用户群特点，在预约方式、措施上可以实现灵活应对。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w:t>
            </w:r>
          </w:p>
        </w:tc>
        <w:tc>
          <w:tcPr>
            <w:tcW w:w="125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sz w:val="24"/>
                <w:szCs w:val="24"/>
              </w:rPr>
            </w:pPr>
            <w:r>
              <w:rPr>
                <w:rFonts w:hint="eastAsia" w:hAnsi="宋体" w:cs="宋体"/>
                <w:snapToGrid w:val="0"/>
                <w:sz w:val="24"/>
                <w:szCs w:val="24"/>
              </w:rPr>
              <w:t xml:space="preserve">实现线上套餐预约，线上预约完成体检套餐制定后，告知预约成功及注意事项。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10</w:t>
            </w:r>
          </w:p>
        </w:tc>
        <w:tc>
          <w:tcPr>
            <w:tcW w:w="1254" w:type="dxa"/>
            <w:gridSpan w:val="4"/>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r>
              <w:rPr>
                <w:rFonts w:hint="eastAsia" w:ascii="宋体" w:hAnsi="宋体" w:cs="宋体"/>
                <w:b/>
                <w:bCs/>
                <w:kern w:val="0"/>
                <w:sz w:val="24"/>
                <w:lang w:bidi="ar"/>
              </w:rPr>
              <w:t>排期管理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支持对总人数排期。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11</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支持精确至时间段排期。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12</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支持区分个人团体排期。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13</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支持精确对不同单位进行排期。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14</w:t>
            </w:r>
          </w:p>
        </w:tc>
        <w:tc>
          <w:tcPr>
            <w:tcW w:w="125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b/>
                <w:bCs/>
                <w:sz w:val="24"/>
                <w:szCs w:val="24"/>
              </w:rPr>
            </w:pPr>
            <w:r>
              <w:rPr>
                <w:rFonts w:hint="eastAsia" w:hAnsi="宋体" w:cs="宋体"/>
                <w:b/>
                <w:bCs/>
                <w:sz w:val="24"/>
                <w:szCs w:val="24"/>
              </w:rPr>
              <w:t>体检登记</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sz w:val="24"/>
                <w:lang w:bidi="ar"/>
              </w:rPr>
              <w:t>支持网上、电话、现场等预约方式登记；支持套餐及增、删项目。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15</w:t>
            </w:r>
          </w:p>
        </w:tc>
        <w:tc>
          <w:tcPr>
            <w:tcW w:w="1254" w:type="dxa"/>
            <w:gridSpan w:val="4"/>
            <w:vMerge w:val="continue"/>
            <w:tcBorders>
              <w:left w:val="single" w:color="auto" w:sz="4" w:space="0"/>
              <w:right w:val="single" w:color="auto" w:sz="4" w:space="0"/>
            </w:tcBorders>
            <w:shd w:val="clear" w:color="auto" w:fill="auto"/>
            <w:vAlign w:val="center"/>
          </w:tcPr>
          <w:p>
            <w:pPr>
              <w:pStyle w:val="18"/>
              <w:widowControl/>
              <w:adjustRightInd w:val="0"/>
              <w:snapToGrid w:val="0"/>
              <w:rPr>
                <w:rFonts w:hAnsi="宋体" w:cs="宋体"/>
                <w:b/>
                <w:bCs/>
                <w:sz w:val="24"/>
                <w:szCs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kern w:val="0"/>
                <w:sz w:val="24"/>
                <w:lang w:bidi="ar"/>
              </w:rPr>
              <w:t>支持登记时触发收费申请、检验检查申请。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16</w:t>
            </w:r>
          </w:p>
        </w:tc>
        <w:tc>
          <w:tcPr>
            <w:tcW w:w="125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snapToGrid w:val="0"/>
                <w:sz w:val="24"/>
                <w:szCs w:val="24"/>
              </w:rPr>
            </w:pPr>
            <w:r>
              <w:rPr>
                <w:rFonts w:hint="eastAsia" w:hAnsi="宋体" w:cs="宋体"/>
                <w:kern w:val="0"/>
                <w:sz w:val="24"/>
                <w:szCs w:val="24"/>
                <w:lang w:bidi="ar"/>
              </w:rPr>
              <w:t>支持现场刷身份证新建订单及查询订单，自动抓取身份证号、性别、照片等信息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17</w:t>
            </w:r>
          </w:p>
        </w:tc>
        <w:tc>
          <w:tcPr>
            <w:tcW w:w="125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kern w:val="0"/>
                <w:sz w:val="24"/>
                <w:szCs w:val="24"/>
              </w:rPr>
            </w:pPr>
            <w:r>
              <w:rPr>
                <w:rFonts w:hint="eastAsia" w:hAnsi="宋体" w:cs="宋体"/>
                <w:kern w:val="0"/>
                <w:sz w:val="24"/>
                <w:szCs w:val="24"/>
                <w:lang w:bidi="ar"/>
              </w:rPr>
              <w:t>支持快速引用已有订单的项目，进行登记。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18</w:t>
            </w:r>
          </w:p>
        </w:tc>
        <w:tc>
          <w:tcPr>
            <w:tcW w:w="1254" w:type="dxa"/>
            <w:gridSpan w:val="4"/>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kern w:val="0"/>
                <w:sz w:val="24"/>
                <w:szCs w:val="24"/>
              </w:rPr>
            </w:pPr>
            <w:r>
              <w:rPr>
                <w:rFonts w:hint="eastAsia" w:hAnsi="宋体" w:cs="宋体"/>
                <w:kern w:val="0"/>
                <w:sz w:val="24"/>
                <w:szCs w:val="24"/>
                <w:lang w:bidi="ar"/>
              </w:rPr>
              <w:t>支持对订单进行折扣调整，可以设置套餐折扣，也可细化至项目折扣。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19</w:t>
            </w:r>
          </w:p>
        </w:tc>
        <w:tc>
          <w:tcPr>
            <w:tcW w:w="125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kern w:val="0"/>
                <w:sz w:val="24"/>
                <w:szCs w:val="24"/>
              </w:rPr>
            </w:pPr>
            <w:r>
              <w:rPr>
                <w:rFonts w:hint="eastAsia" w:hAnsi="宋体" w:cs="宋体"/>
                <w:kern w:val="0"/>
                <w:sz w:val="24"/>
                <w:szCs w:val="24"/>
                <w:lang w:bidi="ar"/>
              </w:rPr>
              <w:t>支持登记或保存时校验用户信息的准确性及唯一性。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20</w:t>
            </w:r>
          </w:p>
        </w:tc>
        <w:tc>
          <w:tcPr>
            <w:tcW w:w="125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adjustRightInd w:val="0"/>
              <w:snapToGrid w:val="0"/>
              <w:rPr>
                <w:rFonts w:hAnsi="宋体" w:cs="宋体"/>
                <w:sz w:val="24"/>
                <w:szCs w:val="24"/>
              </w:rPr>
            </w:pPr>
            <w:r>
              <w:rPr>
                <w:rFonts w:hint="eastAsia" w:hAnsi="宋体" w:cs="宋体"/>
                <w:snapToGrid w:val="0"/>
                <w:sz w:val="24"/>
                <w:szCs w:val="24"/>
              </w:rPr>
              <w:t>支持读取</w:t>
            </w:r>
            <w:r>
              <w:rPr>
                <w:rFonts w:hint="eastAsia" w:hAnsi="宋体" w:cs="宋体"/>
                <w:sz w:val="24"/>
                <w:szCs w:val="24"/>
              </w:rPr>
              <w:t>EXCEL</w:t>
            </w:r>
            <w:r>
              <w:rPr>
                <w:rFonts w:hint="eastAsia" w:hAnsi="宋体" w:cs="宋体"/>
                <w:snapToGrid w:val="0"/>
                <w:sz w:val="24"/>
                <w:szCs w:val="24"/>
              </w:rPr>
              <w:t>文件，导入单位当年来检人员名单，可以定义体检时间段，实现体检日期自由选择。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21</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r>
              <w:rPr>
                <w:rFonts w:hint="eastAsia" w:ascii="宋体" w:hAnsi="宋体" w:cs="宋体"/>
                <w:b/>
                <w:bCs/>
                <w:sz w:val="24"/>
                <w:lang w:bidi="ar"/>
              </w:rPr>
              <w:t>个人体检</w:t>
            </w:r>
          </w:p>
          <w:p>
            <w:pPr>
              <w:adjustRightInd w:val="0"/>
              <w:snapToGrid w:val="0"/>
              <w:rPr>
                <w:rFonts w:ascii="宋体" w:hAnsi="宋体" w:cs="宋体"/>
                <w:b/>
                <w:bCs/>
                <w:sz w:val="24"/>
                <w:lang w:bidi="ar"/>
              </w:rPr>
            </w:pPr>
            <w:r>
              <w:rPr>
                <w:rFonts w:hint="eastAsia" w:ascii="宋体" w:hAnsi="宋体" w:cs="宋体"/>
                <w:b/>
                <w:bCs/>
                <w:sz w:val="24"/>
                <w:lang w:bidi="ar"/>
              </w:rPr>
              <w:t>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支持个人先缴费，后体检设置。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22</w:t>
            </w:r>
          </w:p>
        </w:tc>
        <w:tc>
          <w:tcPr>
            <w:tcW w:w="1254" w:type="dxa"/>
            <w:gridSpan w:val="4"/>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r>
              <w:rPr>
                <w:rFonts w:hint="eastAsia" w:ascii="宋体" w:hAnsi="宋体" w:cs="宋体"/>
                <w:b/>
                <w:bCs/>
                <w:sz w:val="24"/>
                <w:lang w:bidi="ar"/>
              </w:rPr>
              <w:t>单位体检</w:t>
            </w:r>
          </w:p>
          <w:p>
            <w:pPr>
              <w:adjustRightInd w:val="0"/>
              <w:snapToGrid w:val="0"/>
              <w:rPr>
                <w:rFonts w:ascii="宋体" w:hAnsi="宋体" w:cs="宋体"/>
                <w:b/>
                <w:bCs/>
                <w:sz w:val="24"/>
                <w:lang w:bidi="ar"/>
              </w:rPr>
            </w:pPr>
            <w:r>
              <w:rPr>
                <w:rFonts w:hint="eastAsia" w:ascii="宋体" w:hAnsi="宋体" w:cs="宋体"/>
                <w:b/>
                <w:bCs/>
                <w:sz w:val="24"/>
                <w:lang w:bidi="ar"/>
              </w:rPr>
              <w:t>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kern w:val="0"/>
                <w:sz w:val="24"/>
                <w:lang w:bidi="ar"/>
              </w:rPr>
              <w:t>支持根据关联单位-团检批次-分组-套餐的层级规划团体订单，不同批次的团检可关联同一单位，便于实现历年数据比对。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23</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kern w:val="0"/>
                <w:sz w:val="24"/>
                <w:lang w:bidi="ar"/>
              </w:rPr>
              <w:t>支持根据性别、年龄、婚姻状态自动分组，支持excel导入。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24</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kern w:val="0"/>
                <w:sz w:val="24"/>
                <w:lang w:bidi="ar"/>
              </w:rPr>
              <w:t>支持excel表中直接定义用户分组，导入后生效，导入excel后可自动判断信息重复、身份证号格式错误等常见问题，并实现快速修复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25</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kern w:val="0"/>
                <w:sz w:val="24"/>
                <w:lang w:bidi="ar"/>
              </w:rPr>
              <w:t>可设置加项由用户付费、特定项目单位付费、限额单位付费等多种加项付费方式。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26</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kern w:val="0"/>
                <w:sz w:val="24"/>
                <w:lang w:bidi="ar"/>
              </w:rPr>
              <w:t>支持预约时间段及体检时间段的设置。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27</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kern w:val="0"/>
                <w:sz w:val="24"/>
                <w:lang w:bidi="ar"/>
              </w:rPr>
              <w:t>支持单位先体检后缴费设置。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28</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r>
              <w:rPr>
                <w:rFonts w:hint="eastAsia" w:ascii="宋体" w:hAnsi="宋体" w:cs="宋体"/>
                <w:b/>
                <w:bCs/>
                <w:kern w:val="0"/>
                <w:sz w:val="24"/>
                <w:lang w:bidi="ar"/>
              </w:rPr>
              <w:t>加项/弃项管理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支持关键字、拼音首字母等多维度快速搜索项目。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29</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项目标记男女，无法选择其他性别项目，防止误操作。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30</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已执行项目不允许退费、未缴费项目不允许检查等流程控制。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31</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自动判断细项重复，防止误操作（如肝三与肝五）。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32</w:t>
            </w:r>
          </w:p>
        </w:tc>
        <w:tc>
          <w:tcPr>
            <w:tcW w:w="1254" w:type="dxa"/>
            <w:gridSpan w:val="4"/>
            <w:vMerge w:val="restart"/>
            <w:tcBorders>
              <w:left w:val="single" w:color="auto" w:sz="4" w:space="0"/>
              <w:right w:val="single" w:color="auto" w:sz="4" w:space="0"/>
            </w:tcBorders>
            <w:shd w:val="clear" w:color="auto" w:fill="auto"/>
            <w:vAlign w:val="center"/>
          </w:tcPr>
          <w:p>
            <w:pPr>
              <w:adjustRightInd w:val="0"/>
              <w:snapToGrid w:val="0"/>
              <w:rPr>
                <w:rFonts w:ascii="宋体" w:hAnsi="宋体" w:cs="宋体"/>
                <w:b/>
                <w:bCs/>
                <w:kern w:val="0"/>
                <w:sz w:val="24"/>
                <w:lang w:bidi="ar"/>
              </w:rPr>
            </w:pPr>
            <w:r>
              <w:rPr>
                <w:rFonts w:hint="eastAsia" w:ascii="宋体" w:hAnsi="宋体" w:cs="宋体"/>
                <w:b/>
                <w:bCs/>
                <w:sz w:val="24"/>
                <w:lang w:bidi="ar"/>
              </w:rPr>
              <w:t>备单管理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支持个人和单位的导检单、条码、医技科室的检查单的批量打印功能；并具备导检单补打操作，条码补打操作，检查单补打操作。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33</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kern w:val="0"/>
                <w:sz w:val="24"/>
                <w:lang w:bidi="ar"/>
              </w:rPr>
              <w:t>支持一键打印直接触发打印机，避免繁琐操作。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34</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支持可定义导引单展示形式及展示内容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35</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支持申请单、加项单等其他单据类型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36</w:t>
            </w:r>
          </w:p>
        </w:tc>
        <w:tc>
          <w:tcPr>
            <w:tcW w:w="1254" w:type="dxa"/>
            <w:gridSpan w:val="4"/>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收费退费管理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1.支持对接银行收款。</w:t>
            </w:r>
            <w:r>
              <w:rPr>
                <w:rFonts w:hint="eastAsia" w:ascii="宋体" w:hAnsi="宋体" w:cs="宋体"/>
                <w:kern w:val="0"/>
                <w:sz w:val="24"/>
                <w:lang w:bidi="ar"/>
              </w:rPr>
              <w:br w:type="textWrapping"/>
            </w:r>
            <w:r>
              <w:rPr>
                <w:rFonts w:hint="eastAsia" w:ascii="宋体" w:hAnsi="宋体" w:cs="宋体"/>
                <w:kern w:val="0"/>
                <w:sz w:val="24"/>
                <w:lang w:bidi="ar"/>
              </w:rPr>
              <w:t>2.根据业务要求支持按总金额进行收款、退款。</w:t>
            </w:r>
            <w:r>
              <w:rPr>
                <w:rFonts w:hint="eastAsia" w:ascii="宋体" w:hAnsi="宋体" w:cs="宋体"/>
                <w:kern w:val="0"/>
                <w:sz w:val="24"/>
                <w:lang w:bidi="ar"/>
              </w:rPr>
              <w:br w:type="textWrapping"/>
            </w:r>
            <w:r>
              <w:rPr>
                <w:rFonts w:hint="eastAsia" w:ascii="宋体" w:hAnsi="宋体" w:cs="宋体"/>
                <w:kern w:val="0"/>
                <w:sz w:val="24"/>
                <w:lang w:bidi="ar"/>
              </w:rPr>
              <w:t>3.根据业务要求支持按项目明细进行收款、退款。</w:t>
            </w:r>
            <w:r>
              <w:rPr>
                <w:rFonts w:hint="eastAsia" w:ascii="宋体" w:hAnsi="宋体" w:cs="宋体"/>
                <w:kern w:val="0"/>
                <w:sz w:val="24"/>
                <w:lang w:bidi="ar"/>
              </w:rPr>
              <w:br w:type="textWrapping"/>
            </w:r>
            <w:r>
              <w:rPr>
                <w:rFonts w:hint="eastAsia" w:ascii="宋体" w:hAnsi="宋体" w:cs="宋体"/>
                <w:kern w:val="0"/>
                <w:sz w:val="24"/>
                <w:lang w:bidi="ar"/>
              </w:rPr>
              <w:t>4.收费后获取发票号并打印发票。</w:t>
            </w:r>
            <w:r>
              <w:rPr>
                <w:rFonts w:hint="eastAsia" w:ascii="宋体" w:hAnsi="宋体" w:cs="宋体"/>
                <w:kern w:val="0"/>
                <w:sz w:val="24"/>
                <w:lang w:bidi="ar"/>
              </w:rPr>
              <w:br w:type="textWrapping"/>
            </w:r>
            <w:r>
              <w:rPr>
                <w:rFonts w:hint="eastAsia" w:ascii="宋体" w:hAnsi="宋体" w:cs="宋体"/>
                <w:kern w:val="0"/>
                <w:sz w:val="24"/>
                <w:lang w:bidi="ar"/>
              </w:rPr>
              <w:t>5.支持按订单打折，按项目打折。</w:t>
            </w:r>
            <w:r>
              <w:rPr>
                <w:rFonts w:hint="eastAsia" w:ascii="宋体" w:hAnsi="宋体" w:cs="宋体"/>
                <w:kern w:val="0"/>
                <w:sz w:val="24"/>
                <w:lang w:bidi="ar"/>
              </w:rPr>
              <w:br w:type="textWrapping"/>
            </w:r>
            <w:r>
              <w:rPr>
                <w:rFonts w:hint="eastAsia" w:ascii="宋体" w:hAnsi="宋体" w:cs="宋体"/>
                <w:kern w:val="0"/>
                <w:sz w:val="24"/>
                <w:lang w:bidi="ar"/>
              </w:rPr>
              <w:t>6.支持对接微信支付。</w:t>
            </w:r>
            <w:r>
              <w:rPr>
                <w:rFonts w:hint="eastAsia" w:ascii="宋体" w:hAnsi="宋体" w:cs="宋体"/>
                <w:kern w:val="0"/>
                <w:sz w:val="24"/>
                <w:lang w:bidi="ar"/>
              </w:rPr>
              <w:br w:type="textWrapping"/>
            </w:r>
            <w:r>
              <w:rPr>
                <w:rFonts w:hint="eastAsia" w:ascii="宋体" w:hAnsi="宋体" w:cs="宋体"/>
                <w:kern w:val="0"/>
                <w:sz w:val="24"/>
                <w:lang w:bidi="ar"/>
              </w:rPr>
              <w:t>7.退费后废弃发票。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37</w:t>
            </w:r>
          </w:p>
        </w:tc>
        <w:tc>
          <w:tcPr>
            <w:tcW w:w="1254" w:type="dxa"/>
            <w:gridSpan w:val="4"/>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r>
              <w:rPr>
                <w:rFonts w:hint="eastAsia" w:ascii="宋体" w:hAnsi="宋体" w:cs="宋体"/>
                <w:b/>
                <w:bCs/>
                <w:kern w:val="0"/>
                <w:sz w:val="24"/>
                <w:lang w:bidi="ar"/>
              </w:rPr>
              <w:t>来检确认</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snapToGrid w:val="0"/>
                <w:sz w:val="24"/>
                <w:lang w:bidi="ar"/>
              </w:rPr>
              <w:t>体检客户到达体检中心后，使用导检单或二代身份证到前台进行来检确认，确认时会自动拍下该人员的照片，以防止替检。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39</w:t>
            </w:r>
          </w:p>
        </w:tc>
        <w:tc>
          <w:tcPr>
            <w:tcW w:w="1254" w:type="dxa"/>
            <w:gridSpan w:val="4"/>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诊间支付</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1.支持科室医生在诊查过程可加项或换项。</w:t>
            </w:r>
            <w:r>
              <w:rPr>
                <w:rFonts w:hint="eastAsia" w:ascii="宋体" w:hAnsi="宋体" w:cs="宋体"/>
                <w:kern w:val="0"/>
                <w:sz w:val="24"/>
                <w:lang w:bidi="ar"/>
              </w:rPr>
              <w:br w:type="textWrapping"/>
            </w:r>
            <w:r>
              <w:rPr>
                <w:rFonts w:hint="eastAsia" w:ascii="宋体" w:hAnsi="宋体" w:cs="宋体"/>
                <w:kern w:val="0"/>
                <w:sz w:val="24"/>
                <w:lang w:bidi="ar"/>
              </w:rPr>
              <w:t>2.支持对接HIS或银行，用户可扫码付费。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40</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科室检查</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sz w:val="24"/>
                <w:lang w:bidi="ar"/>
              </w:rPr>
              <w:t>支持医生扫码自动带入体检人员信息，检查数据支持模版导入，自动生成科室小结。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41</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sz w:val="24"/>
                <w:lang w:bidi="ar"/>
              </w:rPr>
              <w:t>支持与体重秤的数据对接，自动从设备获取结果数据，避免手工输入的差错，支持来检人员可自助进行一般检查。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42</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lang w:bidi="ar"/>
              </w:rPr>
            </w:pPr>
            <w:r>
              <w:rPr>
                <w:rFonts w:hint="eastAsia" w:ascii="宋体" w:hAnsi="宋体" w:cs="宋体"/>
                <w:kern w:val="0"/>
                <w:sz w:val="24"/>
                <w:lang w:bidi="ar"/>
              </w:rPr>
              <w:t>支持根据阳性体征自动关联诊断，具备默认正常结果及快速录入阳性体征模板功能。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43</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支持拼音首字母、关键字等多种快速检索诊断功能，支持历史诊断和常用诊断的快捷选择。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44</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支持诊断及对应的意义、建议可进行修改维护。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45</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支持小结自动生成，并且支持修改及重新添加。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46</w:t>
            </w:r>
          </w:p>
        </w:tc>
        <w:tc>
          <w:tcPr>
            <w:tcW w:w="1254" w:type="dxa"/>
            <w:gridSpan w:val="4"/>
            <w:vMerge w:val="restart"/>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r>
              <w:rPr>
                <w:rFonts w:hint="eastAsia" w:ascii="宋体" w:hAnsi="宋体" w:cs="宋体"/>
                <w:b/>
                <w:bCs/>
                <w:sz w:val="24"/>
              </w:rPr>
              <w:t>体检质控</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质量管控：按照中华医学会健康管理学会《健康体检质量控制指南》</w:t>
            </w:r>
            <w:r>
              <w:rPr>
                <w:rFonts w:hint="eastAsia" w:ascii="宋体" w:hAnsi="宋体" w:cs="宋体"/>
                <w:sz w:val="24"/>
              </w:rPr>
              <w:t>要求，通过流程管控及质量管控，包括防替检、防漏检、防错检、防性别错误、流程任务分配、报告延期提醒、错误结论上报等功能，提高体检结果产出及时性和正确性，确保体检质控。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47</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一人一号制：</w:t>
            </w:r>
            <w:r>
              <w:rPr>
                <w:rFonts w:hint="eastAsia" w:ascii="宋体" w:hAnsi="宋体" w:cs="宋体"/>
                <w:sz w:val="24"/>
              </w:rPr>
              <w:t>以身份证号为唯一识别号，并与姓名，性别绑定，确保最基本的质量控制，并为今后历年数据对比分析，做好准备。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48</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防替检功能：</w:t>
            </w:r>
            <w:r>
              <w:rPr>
                <w:rFonts w:hint="eastAsia" w:ascii="宋体" w:hAnsi="宋体" w:cs="宋体"/>
                <w:kern w:val="0"/>
                <w:sz w:val="24"/>
                <w:lang w:bidi="ar"/>
              </w:rPr>
              <w:t>通过身份证作为唯一识别ID，并对人员唯一性进行校验，防止替检。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49</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防漏检功能：</w:t>
            </w:r>
            <w:r>
              <w:rPr>
                <w:rFonts w:hint="eastAsia" w:ascii="宋体" w:hAnsi="宋体" w:cs="宋体"/>
                <w:sz w:val="24"/>
              </w:rPr>
              <w:t>通过刷来检人员的导检单上条码，确定该人员是否所有项目检查都已经结束，如果有项目未检，则确认是否拒检，防止漏检。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50</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b/>
                <w:bCs/>
                <w:sz w:val="24"/>
              </w:rPr>
              <w:t>防错检功能：</w:t>
            </w:r>
            <w:r>
              <w:rPr>
                <w:rFonts w:hint="eastAsia" w:ascii="宋体" w:hAnsi="宋体" w:cs="宋体"/>
                <w:sz w:val="24"/>
              </w:rPr>
              <w:t>支持与血压仪、体重秤、人体成分分析仪等体检设备对接，自动从设备获取结果数据，避免手工输入的差错，避免人工夹塞报告出错，并支持来检人员自助进行一般检查。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51</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防性别错误：</w:t>
            </w:r>
            <w:r>
              <w:rPr>
                <w:rFonts w:hint="eastAsia" w:ascii="宋体" w:hAnsi="宋体" w:cs="宋体"/>
                <w:kern w:val="0"/>
                <w:sz w:val="24"/>
                <w:lang w:bidi="ar"/>
              </w:rPr>
              <w:t>项目标记男女，无法选择其他性别项目，防止男女检查项目误操作。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52</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b/>
                <w:bCs/>
                <w:sz w:val="24"/>
              </w:rPr>
              <w:t>防重项设置：</w:t>
            </w:r>
            <w:r>
              <w:rPr>
                <w:rFonts w:hint="eastAsia" w:ascii="宋体" w:hAnsi="宋体" w:cs="宋体"/>
                <w:kern w:val="0"/>
                <w:sz w:val="24"/>
                <w:lang w:bidi="ar"/>
              </w:rPr>
              <w:t>自动判断细项重复，防止误操作（如肝三与肝五）。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53</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结果质控：</w:t>
            </w:r>
            <w:r>
              <w:rPr>
                <w:rFonts w:hint="eastAsia" w:ascii="宋体" w:hAnsi="宋体" w:cs="宋体"/>
                <w:sz w:val="24"/>
              </w:rPr>
              <w:t>科室及总检通过系统智能算法辅助判断阳性结论及诊断，提高体检诊断和体检报告的准确性。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54</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阳性处理：</w:t>
            </w:r>
            <w:r>
              <w:rPr>
                <w:rFonts w:hint="eastAsia" w:ascii="宋体" w:hAnsi="宋体" w:cs="宋体"/>
                <w:sz w:val="24"/>
              </w:rPr>
              <w:t>科室诊断重大阳性后，能通过多种方式迅速告知医生进行进一步处理，也支持系统进行转诊通知等自动化处理。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55</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异常处理：</w:t>
            </w:r>
            <w:r>
              <w:rPr>
                <w:rFonts w:hint="eastAsia" w:ascii="宋体" w:hAnsi="宋体" w:cs="宋体"/>
                <w:sz w:val="24"/>
              </w:rPr>
              <w:t>由于网络异常等原因导致与HIS、LIS等第三方数据交互错误时，系统能够便捷的定位问题点，便于协调解决。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56</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信息安全：</w:t>
            </w:r>
            <w:r>
              <w:rPr>
                <w:rFonts w:hint="eastAsia" w:ascii="宋体" w:hAnsi="宋体" w:cs="宋体"/>
                <w:sz w:val="24"/>
              </w:rPr>
              <w:t>按照公安局信息安全认证证书要求，由专人负责体检信息系统的定期维护，保证信息系统的良好运行，防止工作人员泄露体检信息作为他用。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57</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权限设置：</w:t>
            </w:r>
            <w:r>
              <w:rPr>
                <w:rFonts w:hint="eastAsia" w:ascii="宋体" w:hAnsi="宋体" w:cs="宋体"/>
                <w:sz w:val="24"/>
              </w:rPr>
              <w:t>设置登录账号，防止科室以外人员操作系统，并通过权限设计，设计各岗位的权限和操作界面，防止误操作和信息泄露。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58</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b/>
                <w:bCs/>
                <w:sz w:val="24"/>
              </w:rPr>
              <w:t>日志记录：</w:t>
            </w:r>
            <w:r>
              <w:rPr>
                <w:rFonts w:hint="eastAsia" w:ascii="宋体" w:hAnsi="宋体" w:cs="宋体"/>
                <w:sz w:val="24"/>
                <w:lang w:bidi="ar"/>
              </w:rPr>
              <w:t>记录系统所有登陆人员的操作行为，便于分清责任，追踪溯源，避免纷争。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59</w:t>
            </w:r>
          </w:p>
        </w:tc>
        <w:tc>
          <w:tcPr>
            <w:tcW w:w="1254" w:type="dxa"/>
            <w:gridSpan w:val="4"/>
            <w:tcBorders>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r>
              <w:rPr>
                <w:rFonts w:hint="eastAsia" w:ascii="宋体" w:hAnsi="宋体" w:cs="宋体"/>
                <w:b/>
                <w:bCs/>
                <w:sz w:val="24"/>
                <w:lang w:bidi="ar"/>
              </w:rPr>
              <w:t>体检挂起</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sz w:val="24"/>
                <w:lang w:bidi="ar"/>
              </w:rPr>
              <w:t>具有体检挂起和解挂功能。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60</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r>
              <w:rPr>
                <w:rFonts w:hint="eastAsia" w:ascii="宋体" w:hAnsi="宋体" w:cs="宋体"/>
                <w:b/>
                <w:bCs/>
                <w:kern w:val="0"/>
                <w:sz w:val="24"/>
                <w:lang w:bidi="ar"/>
              </w:rPr>
              <w:t>导引单</w:t>
            </w:r>
          </w:p>
          <w:p>
            <w:pPr>
              <w:widowControl/>
              <w:adjustRightInd w:val="0"/>
              <w:snapToGrid w:val="0"/>
              <w:textAlignment w:val="center"/>
              <w:rPr>
                <w:rFonts w:ascii="宋体" w:hAnsi="宋体" w:cs="宋体"/>
                <w:sz w:val="24"/>
              </w:rPr>
            </w:pPr>
            <w:r>
              <w:rPr>
                <w:rFonts w:hint="eastAsia" w:ascii="宋体" w:hAnsi="宋体" w:cs="宋体"/>
                <w:b/>
                <w:bCs/>
                <w:kern w:val="0"/>
                <w:sz w:val="24"/>
                <w:lang w:bidi="ar"/>
              </w:rPr>
              <w:t>回收</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对打印导引单客户进行扫码回收导引单操作。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61</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系统记录回收状态，并可实时查询当日登记未回收人员，以方便对体检实现闭环管理。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62</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订单流转管理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支持多维度分配主检、总检医生审核哪些客户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63</w:t>
            </w:r>
          </w:p>
        </w:tc>
        <w:tc>
          <w:tcPr>
            <w:tcW w:w="1254" w:type="dxa"/>
            <w:gridSpan w:val="4"/>
            <w:vMerge w:val="continue"/>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kern w:val="0"/>
                <w:sz w:val="24"/>
                <w:lang w:bidi="ar"/>
              </w:rPr>
              <w:t>支持多维度分配审核及打印报告的工作量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64</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kern w:val="0"/>
                <w:sz w:val="24"/>
                <w:lang w:bidi="ar"/>
              </w:rPr>
              <w:t>支持记录客户订单流程数据，便于快速定位时间较长的体检订单并迅速解决。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65</w:t>
            </w:r>
          </w:p>
        </w:tc>
        <w:tc>
          <w:tcPr>
            <w:tcW w:w="1254" w:type="dxa"/>
            <w:gridSpan w:val="4"/>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重大阳性提醒</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1.发现满足重大阳性的体检订单后，实时通知科室医生进行处理。</w:t>
            </w:r>
            <w:r>
              <w:rPr>
                <w:rFonts w:hint="eastAsia" w:ascii="宋体" w:hAnsi="宋体" w:cs="宋体"/>
                <w:kern w:val="0"/>
                <w:sz w:val="24"/>
                <w:lang w:bidi="ar"/>
              </w:rPr>
              <w:br w:type="textWrapping"/>
            </w:r>
            <w:r>
              <w:rPr>
                <w:rFonts w:hint="eastAsia" w:ascii="宋体" w:hAnsi="宋体" w:cs="宋体"/>
                <w:kern w:val="0"/>
                <w:sz w:val="24"/>
                <w:lang w:bidi="ar"/>
              </w:rPr>
              <w:t>2.可通过短信、微信推送等告知体检者。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66</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总检审查</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支持预总检、总检、总审模式。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67</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配备智能辅助诊断功能，支持自动判断冲突项，并根据多科室结果自动判断结果。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68</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支持可定义体检结论样式。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69</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支持可查看本次科室的体征、诊断及小结，以及可查看过往历史报告，并支持报告对比。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70</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支持总检医生发现分科或者主检错误可进行异常打回，修复完成后再次检查。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71</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支持总检可撤销重新总检。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72</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r>
              <w:rPr>
                <w:rFonts w:hint="eastAsia" w:ascii="宋体" w:hAnsi="宋体" w:cs="宋体"/>
                <w:b/>
                <w:bCs/>
                <w:kern w:val="0"/>
                <w:sz w:val="24"/>
                <w:lang w:bidi="ar"/>
              </w:rPr>
              <w:t>报告打印</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支持科室可定制入职、入户等不同类型个人体检报告，科室可定制团体分析报告并对展示项目进行调整。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73</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支持医生电子签名及科室电子印章。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74</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支持护士发现分科或者总检错误可进行异常打回，修复完成后再次打印。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75</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支持预览、下载及打印报告。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76</w:t>
            </w:r>
          </w:p>
        </w:tc>
        <w:tc>
          <w:tcPr>
            <w:tcW w:w="1254" w:type="dxa"/>
            <w:gridSpan w:val="4"/>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电子报告查询</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1.支持线上电子报告查询</w:t>
            </w:r>
            <w:r>
              <w:rPr>
                <w:rFonts w:hint="eastAsia" w:ascii="宋体" w:hAnsi="宋体" w:cs="宋体"/>
                <w:kern w:val="0"/>
                <w:sz w:val="24"/>
                <w:lang w:bidi="ar"/>
              </w:rPr>
              <w:br w:type="textWrapping"/>
            </w:r>
            <w:r>
              <w:rPr>
                <w:rFonts w:hint="eastAsia" w:ascii="宋体" w:hAnsi="宋体" w:cs="宋体"/>
                <w:kern w:val="0"/>
                <w:sz w:val="24"/>
                <w:lang w:bidi="ar"/>
              </w:rPr>
              <w:t>2.支持下载pdf版本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77</w:t>
            </w:r>
          </w:p>
        </w:tc>
        <w:tc>
          <w:tcPr>
            <w:tcW w:w="1254" w:type="dxa"/>
            <w:gridSpan w:val="4"/>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r>
              <w:rPr>
                <w:rFonts w:hint="eastAsia" w:ascii="宋体" w:hAnsi="宋体" w:cs="宋体"/>
                <w:b/>
                <w:bCs/>
                <w:kern w:val="0"/>
                <w:sz w:val="24"/>
                <w:lang w:bidi="ar"/>
              </w:rPr>
              <w:t>检后随访</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拥有检后随访功能，可对达到随访级别的体检人员进行检后随访。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78</w:t>
            </w:r>
          </w:p>
        </w:tc>
        <w:tc>
          <w:tcPr>
            <w:tcW w:w="1254" w:type="dxa"/>
            <w:gridSpan w:val="4"/>
            <w:vMerge w:val="restart"/>
            <w:tcBorders>
              <w:left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r>
              <w:rPr>
                <w:rFonts w:hint="eastAsia" w:ascii="宋体" w:hAnsi="宋体" w:cs="宋体"/>
                <w:b/>
                <w:bCs/>
                <w:kern w:val="0"/>
                <w:sz w:val="24"/>
                <w:lang w:bidi="ar"/>
              </w:rPr>
              <w:t>合同台账管理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kern w:val="0"/>
                <w:sz w:val="24"/>
                <w:lang w:bidi="ar"/>
              </w:rPr>
              <w:t>支持合同搜索及查询。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79</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kern w:val="0"/>
                <w:sz w:val="24"/>
                <w:lang w:bidi="ar"/>
              </w:rPr>
            </w:pPr>
            <w:r>
              <w:rPr>
                <w:rFonts w:hint="eastAsia" w:ascii="宋体" w:hAnsi="宋体" w:cs="宋体"/>
                <w:kern w:val="0"/>
                <w:sz w:val="24"/>
                <w:lang w:bidi="ar"/>
              </w:rPr>
              <w:t>支持关键信息录入及合同扫描件上传。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80</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发票管理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支持对接电子票据系统进行发票管理。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81</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自带发票管理系统进行发票管理。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82</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支持废弃发票重新打印功能。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83</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单位开票</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支持根据业务要求，按总金额进行开票。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84</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支持根据业务要求，按项目明细核算开票。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85</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支持团体负责人现场缴费及开票。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86</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支持公对公转账后直接开票。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87</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支持缴费错误后现场退费&amp;退票功能。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88</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支持公对公转账错误后进行退票功能。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89</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个人档案管理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支持新增、修改、删除个人档案。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90</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支持通过身份证作为唯一识别ID，并对人员唯一性进行校验。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91</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支持可以将人员与单位直接关联。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92</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单位档案管理</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支持新增、修改、删除单位档案。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93</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支持可设置单位多个层级部门。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94</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kern w:val="0"/>
                <w:sz w:val="24"/>
                <w:lang w:bidi="ar"/>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支持单位存在唯一id，并对单位唯一性进行校验。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95</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sz w:val="24"/>
              </w:rPr>
              <w:t>报表统计</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到检统计报表，统计每日不同科室的到检人员名单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96</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数据回传结果报表，统计每日检验检查回传名单及回传结果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97</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工作量统计报表，统计不同科室不同医生的工作量，并可以精确到具体项目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98</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上报数据报表，统计不同类型等上报数据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99</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订单状态报表，统计每日的订单状态数据，及时跟进处理时间较长的订单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100</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自定义报表，提供版本范围内其他自定义类型报表。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104</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sz w:val="24"/>
              </w:rPr>
              <w:t>体检设置</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项目/组合/套餐设置：设置项目/组合/套餐的内容及相关属性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105</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诊断设置：设置诊断的内容及相关属性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106</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字典设置：设置ICD编码/民族/籍贯等字典的内容及相关属性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107</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科室/工作组设置：设置科室/工作组的内容及相关属性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108</w:t>
            </w:r>
          </w:p>
        </w:tc>
        <w:tc>
          <w:tcPr>
            <w:tcW w:w="1254" w:type="dxa"/>
            <w:gridSpan w:val="4"/>
            <w:vMerge w:val="restart"/>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r>
              <w:rPr>
                <w:rFonts w:hint="eastAsia" w:ascii="宋体" w:hAnsi="宋体" w:cs="宋体"/>
                <w:b/>
                <w:bCs/>
                <w:kern w:val="0"/>
                <w:sz w:val="24"/>
                <w:lang w:bidi="ar"/>
              </w:rPr>
              <w:t>系统设置</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权限设置：设置不同角色的增删查改权限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109</w:t>
            </w:r>
          </w:p>
        </w:tc>
        <w:tc>
          <w:tcPr>
            <w:tcW w:w="1254" w:type="dxa"/>
            <w:gridSpan w:val="4"/>
            <w:vMerge w:val="continue"/>
            <w:tcBorders>
              <w:left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sz w:val="24"/>
              </w:rPr>
            </w:pPr>
            <w:r>
              <w:rPr>
                <w:rFonts w:hint="eastAsia" w:ascii="宋体" w:hAnsi="宋体" w:cs="宋体"/>
                <w:kern w:val="0"/>
                <w:sz w:val="24"/>
                <w:lang w:bidi="ar"/>
              </w:rPr>
              <w:t>账号设置：对账号进行增删查改，并可关联不同角色权限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bCs/>
                <w:sz w:val="24"/>
              </w:rPr>
              <w:t>110</w:t>
            </w:r>
          </w:p>
        </w:tc>
        <w:tc>
          <w:tcPr>
            <w:tcW w:w="1254" w:type="dxa"/>
            <w:gridSpan w:val="4"/>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b/>
                <w:bCs/>
                <w:sz w:val="24"/>
              </w:rPr>
            </w:pP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textAlignment w:val="center"/>
              <w:rPr>
                <w:rFonts w:ascii="宋体" w:hAnsi="宋体" w:cs="宋体"/>
                <w:kern w:val="0"/>
                <w:sz w:val="24"/>
                <w:lang w:bidi="ar"/>
              </w:rPr>
            </w:pPr>
            <w:r>
              <w:rPr>
                <w:rFonts w:hint="eastAsia" w:ascii="宋体" w:hAnsi="宋体" w:cs="宋体"/>
                <w:kern w:val="0"/>
                <w:sz w:val="24"/>
                <w:lang w:bidi="ar"/>
              </w:rPr>
              <w:t>参数设置：前台必填字段、分科影像检验设置、总检审核次数等系统内多维度自主配置，灵活控制体检流程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111</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r>
              <w:rPr>
                <w:rFonts w:hint="eastAsia" w:ascii="宋体" w:hAnsi="宋体" w:cs="宋体"/>
                <w:b/>
                <w:bCs/>
                <w:sz w:val="24"/>
                <w:lang w:bidi="ar"/>
              </w:rPr>
              <w:t>与HIS接口</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sz w:val="24"/>
                <w:lang w:bidi="ar"/>
              </w:rPr>
              <w:t>与HIS进行对接，实现HIS患者档案、医嘱收费信息、数据传输。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112</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r>
              <w:rPr>
                <w:rFonts w:hint="eastAsia" w:ascii="宋体" w:hAnsi="宋体" w:cs="宋体"/>
                <w:b/>
                <w:bCs/>
                <w:sz w:val="24"/>
                <w:lang w:bidi="ar"/>
              </w:rPr>
              <w:t>与LIS接口</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sz w:val="24"/>
                <w:lang w:bidi="ar"/>
              </w:rPr>
              <w:t>与LIS进行对接，实现LIS数据传输，检验结果的接收。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113</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r>
              <w:rPr>
                <w:rFonts w:hint="eastAsia" w:ascii="宋体" w:hAnsi="宋体" w:cs="宋体"/>
                <w:b/>
                <w:bCs/>
                <w:sz w:val="24"/>
                <w:lang w:bidi="ar"/>
              </w:rPr>
              <w:t>与PACS接口</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sz w:val="24"/>
                <w:lang w:bidi="ar"/>
              </w:rPr>
              <w:t>与PACS进行对接，实现PACS系统的患者登记、放射影像数据实时传输，诊断结果的接收。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sz w:val="24"/>
              </w:rPr>
            </w:pPr>
            <w:r>
              <w:rPr>
                <w:rFonts w:hint="eastAsia" w:ascii="宋体" w:hAnsi="宋体" w:cs="宋体"/>
                <w:sz w:val="24"/>
                <w:lang w:bidi="ar"/>
              </w:rPr>
              <w:t>114</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r>
              <w:rPr>
                <w:rFonts w:hint="eastAsia" w:ascii="宋体" w:hAnsi="宋体" w:cs="宋体"/>
                <w:b/>
                <w:bCs/>
                <w:sz w:val="24"/>
                <w:lang w:bidi="ar"/>
              </w:rPr>
              <w:t>与心电系统接口</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与心电系统进行对接，实现心电系统数据传输和接收。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115</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rPr>
            </w:pPr>
            <w:r>
              <w:rPr>
                <w:rFonts w:hint="eastAsia" w:ascii="宋体" w:hAnsi="宋体" w:cs="宋体"/>
                <w:b/>
                <w:bCs/>
                <w:sz w:val="24"/>
                <w:lang w:bidi="ar"/>
              </w:rPr>
              <w:t>与体检仪器设备接口</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rPr>
            </w:pPr>
            <w:r>
              <w:rPr>
                <w:rFonts w:hint="eastAsia" w:ascii="宋体" w:hAnsi="宋体" w:cs="宋体"/>
                <w:sz w:val="24"/>
                <w:lang w:bidi="ar"/>
              </w:rPr>
              <w:t>连接体检中心仪器设备，如C13、C14、骨密度、心电图机等，实现患者数据、结果数据的对接和接收。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28" w:type="dxa"/>
          <w:trHeight w:val="567"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116</w:t>
            </w:r>
          </w:p>
        </w:tc>
        <w:tc>
          <w:tcPr>
            <w:tcW w:w="1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b/>
                <w:bCs/>
                <w:sz w:val="24"/>
                <w:lang w:bidi="ar"/>
              </w:rPr>
            </w:pPr>
            <w:r>
              <w:rPr>
                <w:rFonts w:hint="eastAsia" w:ascii="宋体" w:hAnsi="宋体" w:cs="宋体"/>
                <w:b/>
                <w:bCs/>
                <w:sz w:val="24"/>
                <w:lang w:bidi="ar"/>
              </w:rPr>
              <w:t>与自助机设备对接</w:t>
            </w:r>
          </w:p>
        </w:tc>
        <w:tc>
          <w:tcPr>
            <w:tcW w:w="7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宋体" w:hAnsi="宋体" w:cs="宋体"/>
                <w:sz w:val="24"/>
                <w:lang w:bidi="ar"/>
              </w:rPr>
            </w:pPr>
            <w:r>
              <w:rPr>
                <w:rFonts w:hint="eastAsia" w:ascii="宋体" w:hAnsi="宋体" w:cs="宋体"/>
                <w:sz w:val="24"/>
                <w:lang w:bidi="ar"/>
              </w:rPr>
              <w:t>连接体检自助取号机，实现体检客人刷身份证自助取得体检导引导和检验条码，减轻体检前台工作压力。</w:t>
            </w:r>
          </w:p>
        </w:tc>
      </w:tr>
    </w:tbl>
    <w:tbl>
      <w:tblPr>
        <w:tblStyle w:val="32"/>
        <w:tblW w:w="913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pStyle w:val="3"/>
              <w:adjustRightInd w:val="0"/>
              <w:snapToGrid w:val="0"/>
              <w:spacing w:before="0" w:after="0" w:line="240" w:lineRule="auto"/>
              <w:outlineLvl w:val="0"/>
              <w:rPr>
                <w:rFonts w:ascii="宋体" w:hAnsi="宋体" w:cstheme="minorBidi"/>
                <w:kern w:val="2"/>
                <w:sz w:val="24"/>
                <w:szCs w:val="22"/>
              </w:rPr>
            </w:pPr>
            <w:bookmarkStart w:id="711" w:name="_Toc110246506"/>
            <w:r>
              <w:rPr>
                <w:rFonts w:ascii="宋体" w:hAnsi="宋体" w:cstheme="minorBidi"/>
                <w:kern w:val="2"/>
                <w:sz w:val="24"/>
                <w:szCs w:val="22"/>
              </w:rPr>
              <w:t>8</w:t>
            </w:r>
            <w:r>
              <w:rPr>
                <w:rFonts w:hint="eastAsia" w:ascii="宋体" w:hAnsi="宋体" w:cstheme="minorBidi"/>
                <w:kern w:val="2"/>
                <w:sz w:val="24"/>
                <w:szCs w:val="22"/>
              </w:rPr>
              <w:t>.传染病管理系统</w:t>
            </w:r>
            <w:bookmarkEnd w:id="711"/>
          </w:p>
        </w:tc>
        <w:bookmarkStart w:id="712" w:name="_Toc1366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pStyle w:val="117"/>
              <w:numPr>
                <w:ilvl w:val="0"/>
                <w:numId w:val="414"/>
              </w:numPr>
              <w:adjustRightInd w:val="0"/>
              <w:snapToGrid w:val="0"/>
              <w:spacing w:after="0" w:line="240" w:lineRule="auto"/>
              <w:ind w:left="0" w:firstLine="0"/>
              <w:rPr>
                <w:rFonts w:cstheme="minorBidi"/>
                <w:b/>
                <w:bCs/>
              </w:rPr>
            </w:pPr>
            <w:r>
              <w:rPr>
                <w:rFonts w:hint="eastAsia" w:cstheme="minorBidi"/>
                <w:b/>
                <w:bCs/>
              </w:rPr>
              <w:t>临床</w:t>
            </w:r>
            <w:r>
              <w:rPr>
                <w:rFonts w:cstheme="minorBidi"/>
                <w:b/>
                <w:bCs/>
              </w:rPr>
              <w:t>上报</w:t>
            </w:r>
            <w:r>
              <w:rPr>
                <w:rFonts w:hint="eastAsia" w:cstheme="minorBidi"/>
                <w:b/>
                <w:bCs/>
              </w:rPr>
              <w:t>功能</w:t>
            </w:r>
            <w:bookmarkEnd w:id="7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adjustRightInd w:val="0"/>
              <w:snapToGrid w:val="0"/>
              <w:rPr>
                <w:rFonts w:ascii="宋体" w:hAnsi="宋体" w:cstheme="minorBidi"/>
                <w:b/>
                <w:bCs/>
                <w:sz w:val="24"/>
                <w:szCs w:val="22"/>
              </w:rPr>
            </w:pPr>
            <w:r>
              <w:rPr>
                <w:rFonts w:hint="eastAsia" w:ascii="宋体" w:hAnsi="宋体" w:cstheme="minorBidi"/>
                <w:sz w:val="24"/>
                <w:szCs w:val="22"/>
              </w:rPr>
              <w:t>临床</w:t>
            </w:r>
            <w:r>
              <w:rPr>
                <w:rFonts w:ascii="宋体" w:hAnsi="宋体" w:cstheme="minorBidi"/>
                <w:sz w:val="24"/>
                <w:szCs w:val="22"/>
              </w:rPr>
              <w:t>医生</w:t>
            </w:r>
            <w:r>
              <w:rPr>
                <w:rFonts w:hint="eastAsia" w:ascii="宋体" w:hAnsi="宋体" w:cstheme="minorBidi"/>
                <w:sz w:val="24"/>
                <w:szCs w:val="22"/>
              </w:rPr>
              <w:t>可</w:t>
            </w:r>
            <w:r>
              <w:rPr>
                <w:rFonts w:ascii="宋体" w:hAnsi="宋体" w:cstheme="minorBidi"/>
                <w:sz w:val="24"/>
                <w:szCs w:val="22"/>
              </w:rPr>
              <w:t>以通过该功能进行传染病上报</w:t>
            </w:r>
            <w:r>
              <w:rPr>
                <w:rFonts w:hint="eastAsia" w:ascii="宋体" w:hAnsi="宋体" w:cstheme="minorBidi"/>
                <w:sz w:val="24"/>
                <w:szCs w:val="22"/>
              </w:rPr>
              <w:t>、</w:t>
            </w:r>
            <w:r>
              <w:rPr>
                <w:rFonts w:ascii="宋体" w:hAnsi="宋体" w:cstheme="minorBidi"/>
                <w:sz w:val="24"/>
                <w:szCs w:val="22"/>
              </w:rPr>
              <w:t>查看已上报病例及重卡查询等动作。</w:t>
            </w:r>
            <w:r>
              <w:rPr>
                <w:rFonts w:hint="eastAsia" w:ascii="宋体" w:hAnsi="宋体" w:cstheme="minorBidi"/>
                <w:sz w:val="24"/>
                <w:szCs w:val="22"/>
              </w:rPr>
              <w:t>公</w:t>
            </w:r>
            <w:r>
              <w:rPr>
                <w:rFonts w:ascii="宋体" w:hAnsi="宋体" w:cstheme="minorBidi"/>
                <w:sz w:val="24"/>
                <w:szCs w:val="22"/>
              </w:rPr>
              <w:t>卫报卡可通过权限控制，可自由扩展，可查看防保科人员反馈信息</w:t>
            </w:r>
            <w:r>
              <w:rPr>
                <w:rFonts w:hint="eastAsia" w:ascii="宋体" w:hAnsi="宋体" w:cstheme="minorBidi"/>
                <w:sz w:val="24"/>
                <w:szCs w:val="22"/>
              </w:rPr>
              <w:t>。</w:t>
            </w:r>
          </w:p>
        </w:tc>
        <w:bookmarkStart w:id="713" w:name="_Toc964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pStyle w:val="117"/>
              <w:numPr>
                <w:ilvl w:val="0"/>
                <w:numId w:val="414"/>
              </w:numPr>
              <w:adjustRightInd w:val="0"/>
              <w:snapToGrid w:val="0"/>
              <w:spacing w:after="0" w:line="240" w:lineRule="auto"/>
              <w:ind w:left="0" w:firstLine="0"/>
              <w:rPr>
                <w:b/>
                <w:bCs/>
              </w:rPr>
            </w:pPr>
            <w:r>
              <w:rPr>
                <w:rFonts w:hint="eastAsia"/>
                <w:b/>
                <w:bCs/>
              </w:rPr>
              <w:t>系统</w:t>
            </w:r>
            <w:r>
              <w:rPr>
                <w:b/>
                <w:bCs/>
              </w:rPr>
              <w:t>预警功能</w:t>
            </w:r>
            <w:bookmarkEnd w:id="7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adjustRightInd w:val="0"/>
              <w:snapToGrid w:val="0"/>
              <w:rPr>
                <w:rFonts w:ascii="宋体" w:hAnsi="宋体"/>
                <w:sz w:val="24"/>
              </w:rPr>
            </w:pPr>
            <w:r>
              <w:rPr>
                <w:rFonts w:hint="eastAsia" w:ascii="宋体" w:hAnsi="宋体"/>
                <w:sz w:val="24"/>
              </w:rPr>
              <w:t>传染</w:t>
            </w:r>
            <w:r>
              <w:rPr>
                <w:rFonts w:ascii="宋体" w:hAnsi="宋体"/>
                <w:sz w:val="24"/>
              </w:rPr>
              <w:t>病预警后台作业程序</w:t>
            </w:r>
            <w:r>
              <w:rPr>
                <w:rFonts w:hint="eastAsia" w:ascii="宋体" w:hAnsi="宋体"/>
                <w:sz w:val="24"/>
              </w:rPr>
              <w:t>，</w:t>
            </w:r>
            <w:r>
              <w:rPr>
                <w:rFonts w:ascii="宋体" w:hAnsi="宋体"/>
                <w:sz w:val="24"/>
              </w:rPr>
              <w:t>通过病人诊断</w:t>
            </w:r>
            <w:r>
              <w:rPr>
                <w:rFonts w:hint="eastAsia" w:ascii="宋体" w:hAnsi="宋体"/>
                <w:sz w:val="24"/>
              </w:rPr>
              <w:t>数据</w:t>
            </w:r>
            <w:r>
              <w:rPr>
                <w:rFonts w:ascii="宋体" w:hAnsi="宋体"/>
                <w:sz w:val="24"/>
              </w:rPr>
              <w:t>、检验</w:t>
            </w:r>
            <w:r>
              <w:rPr>
                <w:rFonts w:hint="eastAsia" w:ascii="宋体" w:hAnsi="宋体"/>
                <w:sz w:val="24"/>
              </w:rPr>
              <w:t>数据及</w:t>
            </w:r>
            <w:r>
              <w:rPr>
                <w:rFonts w:ascii="宋体" w:hAnsi="宋体"/>
                <w:sz w:val="24"/>
              </w:rPr>
              <w:t>电子病历</w:t>
            </w:r>
            <w:r>
              <w:rPr>
                <w:rFonts w:hint="eastAsia" w:ascii="宋体" w:hAnsi="宋体"/>
                <w:sz w:val="24"/>
              </w:rPr>
              <w:t>数据</w:t>
            </w:r>
            <w:r>
              <w:rPr>
                <w:rFonts w:ascii="宋体" w:hAnsi="宋体"/>
                <w:sz w:val="24"/>
              </w:rPr>
              <w:t>进行预警计算，将疑似传染病的病例写入后台数据库</w:t>
            </w:r>
            <w:r>
              <w:rPr>
                <w:rFonts w:hint="eastAsia" w:ascii="宋体" w:hAnsi="宋体"/>
                <w:sz w:val="24"/>
              </w:rPr>
              <w:t>。</w:t>
            </w:r>
            <w:r>
              <w:rPr>
                <w:rFonts w:ascii="宋体" w:hAnsi="宋体"/>
                <w:sz w:val="24"/>
              </w:rPr>
              <w:t>可以定时执行，无</w:t>
            </w:r>
            <w:r>
              <w:rPr>
                <w:rFonts w:hint="eastAsia" w:ascii="宋体" w:hAnsi="宋体"/>
                <w:sz w:val="24"/>
              </w:rPr>
              <w:t>需</w:t>
            </w:r>
            <w:r>
              <w:rPr>
                <w:rFonts w:ascii="宋体" w:hAnsi="宋体"/>
                <w:sz w:val="24"/>
              </w:rPr>
              <w:t>人工职守。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adjustRightInd w:val="0"/>
              <w:snapToGrid w:val="0"/>
              <w:rPr>
                <w:rFonts w:ascii="宋体" w:hAnsi="宋体"/>
                <w:sz w:val="24"/>
              </w:rPr>
            </w:pPr>
            <w:r>
              <w:rPr>
                <w:rFonts w:ascii="宋体" w:hAnsi="宋体"/>
                <w:sz w:val="24"/>
              </w:rPr>
              <w:tab/>
            </w:r>
            <w:r>
              <w:rPr>
                <w:rFonts w:hint="eastAsia" w:ascii="宋体" w:hAnsi="宋体"/>
                <w:sz w:val="24"/>
              </w:rPr>
              <w:t>传染</w:t>
            </w:r>
            <w:r>
              <w:rPr>
                <w:rFonts w:ascii="宋体" w:hAnsi="宋体"/>
                <w:sz w:val="24"/>
              </w:rPr>
              <w:t>病预警</w:t>
            </w:r>
            <w:r>
              <w:rPr>
                <w:rFonts w:hint="eastAsia" w:ascii="宋体" w:hAnsi="宋体"/>
                <w:sz w:val="24"/>
              </w:rPr>
              <w:t>病例</w:t>
            </w:r>
            <w:r>
              <w:rPr>
                <w:rFonts w:ascii="宋体" w:hAnsi="宋体"/>
                <w:sz w:val="24"/>
              </w:rPr>
              <w:t>展示功能</w:t>
            </w:r>
            <w:r>
              <w:rPr>
                <w:rFonts w:hint="eastAsia" w:ascii="宋体" w:hAnsi="宋体"/>
                <w:sz w:val="24"/>
              </w:rPr>
              <w:t>，</w:t>
            </w:r>
            <w:r>
              <w:rPr>
                <w:rFonts w:ascii="宋体" w:hAnsi="宋体"/>
                <w:sz w:val="24"/>
              </w:rPr>
              <w:t>通过系统预警，可减少防保科排查病例难度，减少排查范围。在</w:t>
            </w:r>
            <w:r>
              <w:rPr>
                <w:rFonts w:hint="eastAsia" w:ascii="宋体" w:hAnsi="宋体"/>
                <w:sz w:val="24"/>
              </w:rPr>
              <w:t>此</w:t>
            </w:r>
            <w:r>
              <w:rPr>
                <w:rFonts w:ascii="宋体" w:hAnsi="宋体"/>
                <w:sz w:val="24"/>
              </w:rPr>
              <w:t>可以进行病例的排除、确认及上报等操作</w:t>
            </w:r>
            <w:r>
              <w:rPr>
                <w:rFonts w:hint="eastAsia" w:ascii="宋体" w:hAnsi="宋体"/>
                <w:sz w:val="24"/>
              </w:rPr>
              <w:t>，</w:t>
            </w:r>
            <w:r>
              <w:rPr>
                <w:rFonts w:ascii="宋体" w:hAnsi="宋体"/>
                <w:sz w:val="24"/>
              </w:rPr>
              <w:t>可查看</w:t>
            </w:r>
            <w:r>
              <w:rPr>
                <w:rFonts w:hint="eastAsia" w:ascii="宋体" w:hAnsi="宋体"/>
                <w:sz w:val="24"/>
              </w:rPr>
              <w:t>病人的</w:t>
            </w:r>
            <w:r>
              <w:rPr>
                <w:rFonts w:ascii="宋体" w:hAnsi="宋体"/>
                <w:sz w:val="24"/>
              </w:rPr>
              <w:t>诊疗信息。</w:t>
            </w:r>
          </w:p>
        </w:tc>
        <w:bookmarkStart w:id="714" w:name="_Toc2482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pStyle w:val="117"/>
              <w:numPr>
                <w:ilvl w:val="0"/>
                <w:numId w:val="414"/>
              </w:numPr>
              <w:adjustRightInd w:val="0"/>
              <w:snapToGrid w:val="0"/>
              <w:spacing w:after="0" w:line="240" w:lineRule="auto"/>
              <w:ind w:left="0" w:firstLine="0"/>
              <w:rPr>
                <w:b/>
                <w:bCs/>
              </w:rPr>
            </w:pPr>
            <w:r>
              <w:rPr>
                <w:rFonts w:hint="eastAsia"/>
                <w:b/>
                <w:bCs/>
              </w:rPr>
              <w:t>报卡</w:t>
            </w:r>
            <w:r>
              <w:rPr>
                <w:b/>
                <w:bCs/>
              </w:rPr>
              <w:t>管理功能</w:t>
            </w:r>
            <w:bookmarkEnd w:id="7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adjustRightInd w:val="0"/>
              <w:snapToGrid w:val="0"/>
              <w:rPr>
                <w:rFonts w:ascii="宋体" w:hAnsi="宋体"/>
                <w:sz w:val="24"/>
              </w:rPr>
            </w:pPr>
            <w:r>
              <w:rPr>
                <w:rFonts w:hint="eastAsia" w:ascii="宋体" w:hAnsi="宋体"/>
                <w:sz w:val="24"/>
              </w:rPr>
              <w:t>对</w:t>
            </w:r>
            <w:r>
              <w:rPr>
                <w:rFonts w:ascii="宋体" w:hAnsi="宋体"/>
                <w:sz w:val="24"/>
              </w:rPr>
              <w:t>临床医生报卡</w:t>
            </w:r>
            <w:r>
              <w:rPr>
                <w:rFonts w:hint="eastAsia" w:ascii="宋体" w:hAnsi="宋体"/>
                <w:sz w:val="24"/>
              </w:rPr>
              <w:t>进行</w:t>
            </w:r>
            <w:r>
              <w:rPr>
                <w:rFonts w:ascii="宋体" w:hAnsi="宋体"/>
                <w:sz w:val="24"/>
              </w:rPr>
              <w:t>集中管理，包括审核确认、删除报卡、退卡操作。可</w:t>
            </w:r>
            <w:r>
              <w:rPr>
                <w:rFonts w:hint="eastAsia" w:ascii="宋体" w:hAnsi="宋体"/>
                <w:sz w:val="24"/>
              </w:rPr>
              <w:t>查</w:t>
            </w:r>
            <w:r>
              <w:rPr>
                <w:rFonts w:ascii="宋体" w:hAnsi="宋体"/>
                <w:sz w:val="24"/>
              </w:rPr>
              <w:t>看病人诊疗信息，可对报卡信息进行修改，可</w:t>
            </w:r>
            <w:r>
              <w:rPr>
                <w:rFonts w:hint="eastAsia" w:ascii="宋体" w:hAnsi="宋体"/>
                <w:sz w:val="24"/>
              </w:rPr>
              <w:t>按</w:t>
            </w:r>
            <w:r>
              <w:rPr>
                <w:rFonts w:ascii="宋体" w:hAnsi="宋体"/>
                <w:sz w:val="24"/>
              </w:rPr>
              <w:t>指定格式打印报卡信息</w:t>
            </w:r>
            <w:r>
              <w:rPr>
                <w:rFonts w:hint="eastAsia" w:ascii="宋体" w:hAnsi="宋体"/>
                <w:sz w:val="24"/>
              </w:rPr>
              <w:t>（包含</w:t>
            </w:r>
            <w:r>
              <w:rPr>
                <w:rFonts w:ascii="宋体" w:hAnsi="宋体"/>
                <w:sz w:val="24"/>
              </w:rPr>
              <w:t>各种附卡信息），可导出报卡列表</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adjustRightInd w:val="0"/>
              <w:snapToGrid w:val="0"/>
              <w:rPr>
                <w:rFonts w:ascii="宋体" w:hAnsi="宋体"/>
                <w:sz w:val="24"/>
              </w:rPr>
            </w:pPr>
            <w:r>
              <w:rPr>
                <w:rFonts w:hint="eastAsia" w:ascii="宋体" w:hAnsi="宋体"/>
                <w:sz w:val="24"/>
              </w:rPr>
              <w:t>功能</w:t>
            </w:r>
            <w:r>
              <w:rPr>
                <w:rFonts w:ascii="宋体" w:hAnsi="宋体"/>
                <w:sz w:val="24"/>
              </w:rPr>
              <w:t>展示：</w:t>
            </w:r>
          </w:p>
        </w:tc>
        <w:bookmarkStart w:id="715" w:name="_Toc2514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pStyle w:val="117"/>
              <w:numPr>
                <w:ilvl w:val="0"/>
                <w:numId w:val="414"/>
              </w:numPr>
              <w:adjustRightInd w:val="0"/>
              <w:snapToGrid w:val="0"/>
              <w:spacing w:after="0" w:line="240" w:lineRule="auto"/>
              <w:ind w:left="0" w:firstLine="0"/>
              <w:rPr>
                <w:b/>
                <w:bCs/>
              </w:rPr>
            </w:pPr>
            <w:r>
              <w:rPr>
                <w:rFonts w:hint="eastAsia"/>
                <w:b/>
                <w:bCs/>
              </w:rPr>
              <w:t>病例</w:t>
            </w:r>
            <w:r>
              <w:rPr>
                <w:b/>
                <w:bCs/>
              </w:rPr>
              <w:t>搜索功能</w:t>
            </w:r>
            <w:bookmarkEnd w:id="7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adjustRightInd w:val="0"/>
              <w:snapToGrid w:val="0"/>
              <w:rPr>
                <w:rFonts w:ascii="宋体" w:hAnsi="宋体"/>
                <w:sz w:val="24"/>
              </w:rPr>
            </w:pPr>
            <w:r>
              <w:rPr>
                <w:rFonts w:hint="eastAsia" w:ascii="宋体" w:hAnsi="宋体"/>
                <w:sz w:val="24"/>
              </w:rPr>
              <w:t>可</w:t>
            </w:r>
            <w:r>
              <w:rPr>
                <w:rFonts w:ascii="宋体" w:hAnsi="宋体"/>
                <w:sz w:val="24"/>
              </w:rPr>
              <w:t>按病人类型、出入院日期、诊断信息、科室信息、患者关键字进行查询指定的病例，做到定位查询。</w:t>
            </w:r>
            <w:r>
              <w:rPr>
                <w:rFonts w:hint="eastAsia" w:ascii="宋体" w:hAnsi="宋体"/>
                <w:sz w:val="24"/>
              </w:rPr>
              <w:t>可</w:t>
            </w:r>
            <w:r>
              <w:rPr>
                <w:rFonts w:ascii="宋体" w:hAnsi="宋体"/>
                <w:sz w:val="24"/>
              </w:rPr>
              <w:t>查看病人的</w:t>
            </w:r>
            <w:r>
              <w:rPr>
                <w:rFonts w:hint="eastAsia" w:ascii="宋体" w:hAnsi="宋体"/>
                <w:sz w:val="24"/>
              </w:rPr>
              <w:t>诊疗</w:t>
            </w:r>
            <w:r>
              <w:rPr>
                <w:rFonts w:ascii="宋体" w:hAnsi="宋体"/>
                <w:sz w:val="24"/>
              </w:rPr>
              <w:t>信息，对病例可进行上报、排除、待查等</w:t>
            </w:r>
            <w:r>
              <w:rPr>
                <w:rFonts w:hint="eastAsia" w:ascii="宋体" w:hAnsi="宋体"/>
                <w:sz w:val="24"/>
              </w:rPr>
              <w:t>标记</w:t>
            </w:r>
            <w:r>
              <w:rPr>
                <w:rFonts w:ascii="宋体" w:hAnsi="宋体"/>
                <w:sz w:val="24"/>
              </w:rPr>
              <w:t>动作。可</w:t>
            </w:r>
            <w:r>
              <w:rPr>
                <w:rFonts w:hint="eastAsia" w:ascii="宋体" w:hAnsi="宋体"/>
                <w:sz w:val="24"/>
              </w:rPr>
              <w:t>导</w:t>
            </w:r>
            <w:r>
              <w:rPr>
                <w:rFonts w:ascii="宋体" w:hAnsi="宋体"/>
                <w:sz w:val="24"/>
              </w:rPr>
              <w:t>出查询列表，形成</w:t>
            </w:r>
            <w:r>
              <w:rPr>
                <w:rFonts w:hint="eastAsia" w:ascii="宋体" w:hAnsi="宋体"/>
                <w:sz w:val="24"/>
              </w:rPr>
              <w:t>门</w:t>
            </w:r>
            <w:r>
              <w:rPr>
                <w:rFonts w:ascii="宋体" w:hAnsi="宋体"/>
                <w:sz w:val="24"/>
              </w:rPr>
              <w:t>诊、</w:t>
            </w:r>
            <w:r>
              <w:rPr>
                <w:rFonts w:hint="eastAsia" w:ascii="宋体" w:hAnsi="宋体"/>
                <w:sz w:val="24"/>
              </w:rPr>
              <w:t>住院</w:t>
            </w:r>
            <w:r>
              <w:rPr>
                <w:rFonts w:ascii="宋体" w:hAnsi="宋体"/>
                <w:sz w:val="24"/>
              </w:rPr>
              <w:t>日志。</w:t>
            </w:r>
          </w:p>
        </w:tc>
        <w:bookmarkStart w:id="716" w:name="_Toc3230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pStyle w:val="117"/>
              <w:numPr>
                <w:ilvl w:val="0"/>
                <w:numId w:val="414"/>
              </w:numPr>
              <w:adjustRightInd w:val="0"/>
              <w:snapToGrid w:val="0"/>
              <w:spacing w:after="0" w:line="240" w:lineRule="auto"/>
              <w:ind w:left="0" w:firstLine="0"/>
              <w:rPr>
                <w:b/>
                <w:bCs/>
              </w:rPr>
            </w:pPr>
            <w:r>
              <w:rPr>
                <w:rFonts w:hint="eastAsia"/>
                <w:b/>
                <w:bCs/>
              </w:rPr>
              <w:t>网络</w:t>
            </w:r>
            <w:r>
              <w:rPr>
                <w:b/>
                <w:bCs/>
              </w:rPr>
              <w:t>直报功能</w:t>
            </w:r>
            <w:bookmarkEnd w:id="7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adjustRightInd w:val="0"/>
              <w:snapToGrid w:val="0"/>
              <w:rPr>
                <w:rFonts w:ascii="宋体" w:hAnsi="宋体"/>
                <w:sz w:val="24"/>
              </w:rPr>
            </w:pPr>
            <w:r>
              <w:rPr>
                <w:rFonts w:ascii="宋体" w:hAnsi="宋体"/>
                <w:sz w:val="24"/>
              </w:rPr>
              <w:tab/>
            </w:r>
            <w:r>
              <w:rPr>
                <w:rFonts w:hint="eastAsia" w:ascii="宋体" w:hAnsi="宋体"/>
                <w:sz w:val="24"/>
              </w:rPr>
              <w:t>将已</w:t>
            </w:r>
            <w:r>
              <w:rPr>
                <w:rFonts w:ascii="宋体" w:hAnsi="宋体"/>
                <w:sz w:val="24"/>
              </w:rPr>
              <w:t>审核通过的上报病例，通过该功能可以自动填充到CDC。</w:t>
            </w:r>
          </w:p>
        </w:tc>
        <w:bookmarkStart w:id="717" w:name="_Toc2471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pStyle w:val="117"/>
              <w:numPr>
                <w:ilvl w:val="0"/>
                <w:numId w:val="414"/>
              </w:numPr>
              <w:adjustRightInd w:val="0"/>
              <w:snapToGrid w:val="0"/>
              <w:spacing w:after="0" w:line="240" w:lineRule="auto"/>
              <w:ind w:left="0" w:firstLine="0"/>
              <w:rPr>
                <w:b/>
                <w:bCs/>
              </w:rPr>
            </w:pPr>
            <w:r>
              <w:rPr>
                <w:rFonts w:hint="eastAsia"/>
                <w:b/>
                <w:bCs/>
              </w:rPr>
              <w:t>统计</w:t>
            </w:r>
            <w:r>
              <w:rPr>
                <w:b/>
                <w:bCs/>
              </w:rPr>
              <w:t>查询功能</w:t>
            </w:r>
            <w:bookmarkEnd w:id="7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adjustRightInd w:val="0"/>
              <w:snapToGrid w:val="0"/>
              <w:rPr>
                <w:rFonts w:ascii="宋体" w:hAnsi="宋体"/>
                <w:sz w:val="24"/>
              </w:rPr>
            </w:pPr>
            <w:r>
              <w:rPr>
                <w:rFonts w:hint="eastAsia" w:ascii="宋体" w:hAnsi="宋体"/>
                <w:sz w:val="24"/>
              </w:rPr>
              <w:t>对上</w:t>
            </w:r>
            <w:r>
              <w:rPr>
                <w:rFonts w:ascii="宋体" w:hAnsi="宋体"/>
                <w:sz w:val="24"/>
              </w:rPr>
              <w:t>报病例进行各种统计分析，包括</w:t>
            </w:r>
            <w:r>
              <w:rPr>
                <w:rFonts w:hint="eastAsia" w:ascii="宋体" w:hAnsi="宋体"/>
                <w:sz w:val="24"/>
              </w:rPr>
              <w:t>分</w:t>
            </w:r>
            <w:r>
              <w:rPr>
                <w:rFonts w:ascii="宋体" w:hAnsi="宋体"/>
                <w:sz w:val="24"/>
              </w:rPr>
              <w:t>科室统计、分地区统计、分医生</w:t>
            </w:r>
            <w:r>
              <w:rPr>
                <w:rFonts w:hint="eastAsia" w:ascii="宋体" w:hAnsi="宋体"/>
                <w:sz w:val="24"/>
              </w:rPr>
              <w:t>统计</w:t>
            </w:r>
            <w:r>
              <w:rPr>
                <w:rFonts w:ascii="宋体" w:hAnsi="宋体"/>
                <w:sz w:val="24"/>
              </w:rPr>
              <w:t>、分疾病统计</w:t>
            </w:r>
            <w:r>
              <w:rPr>
                <w:rFonts w:hint="eastAsia" w:ascii="宋体" w:hAnsi="宋体"/>
                <w:sz w:val="24"/>
              </w:rPr>
              <w:t>等</w:t>
            </w:r>
            <w:r>
              <w:rPr>
                <w:rFonts w:ascii="宋体" w:hAnsi="宋体"/>
                <w:sz w:val="24"/>
              </w:rPr>
              <w:t>，</w:t>
            </w:r>
            <w:r>
              <w:rPr>
                <w:rFonts w:hint="eastAsia" w:ascii="宋体" w:hAnsi="宋体"/>
                <w:sz w:val="24"/>
              </w:rPr>
              <w:t>报卡</w:t>
            </w:r>
            <w:r>
              <w:rPr>
                <w:rFonts w:ascii="宋体" w:hAnsi="宋体"/>
                <w:sz w:val="24"/>
              </w:rPr>
              <w:t>统计可自由扩展</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vAlign w:val="center"/>
          </w:tcPr>
          <w:p>
            <w:pPr>
              <w:pStyle w:val="117"/>
              <w:numPr>
                <w:ilvl w:val="0"/>
                <w:numId w:val="414"/>
              </w:numPr>
              <w:adjustRightInd w:val="0"/>
              <w:snapToGrid w:val="0"/>
              <w:spacing w:after="0" w:line="240" w:lineRule="auto"/>
              <w:ind w:left="0" w:firstLine="0"/>
              <w:rPr>
                <w:b/>
                <w:bCs/>
              </w:rPr>
            </w:pPr>
            <w:bookmarkStart w:id="718" w:name="_Toc5898"/>
            <w:r>
              <w:rPr>
                <w:rFonts w:hint="eastAsia"/>
                <w:b/>
                <w:bCs/>
              </w:rPr>
              <w:t>其它</w:t>
            </w:r>
            <w:r>
              <w:rPr>
                <w:b/>
                <w:bCs/>
              </w:rPr>
              <w:t>扩展功能</w:t>
            </w:r>
            <w:bookmarkEnd w:id="718"/>
          </w:p>
        </w:tc>
        <w:bookmarkStart w:id="719" w:name="_Toc650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shd w:val="clear" w:color="auto" w:fill="auto"/>
            <w:vAlign w:val="center"/>
          </w:tcPr>
          <w:p>
            <w:pPr>
              <w:pStyle w:val="115"/>
              <w:adjustRightInd w:val="0"/>
              <w:snapToGrid w:val="0"/>
              <w:spacing w:line="240" w:lineRule="auto"/>
              <w:ind w:firstLine="0"/>
              <w:rPr>
                <w:rStyle w:val="116"/>
              </w:rPr>
            </w:pPr>
            <w:r>
              <w:rPr>
                <w:rStyle w:val="116"/>
                <w:rFonts w:hint="eastAsia"/>
              </w:rPr>
              <w:t>患者</w:t>
            </w:r>
            <w:r>
              <w:rPr>
                <w:rStyle w:val="116"/>
              </w:rPr>
              <w:t>诊疗信息展示功能</w:t>
            </w:r>
            <w:bookmarkEnd w:id="719"/>
            <w:bookmarkStart w:id="720" w:name="_Toc9427"/>
            <w:r>
              <w:rPr>
                <w:rStyle w:val="116"/>
                <w:rFonts w:hint="eastAsia"/>
              </w:rPr>
              <w:t>，打印</w:t>
            </w:r>
            <w:r>
              <w:rPr>
                <w:rStyle w:val="116"/>
              </w:rPr>
              <w:t>模版展示</w:t>
            </w:r>
            <w:bookmarkEnd w:id="720"/>
            <w:r>
              <w:rPr>
                <w:rStyle w:val="116"/>
                <w:rFonts w:hint="eastAsia"/>
              </w:rPr>
              <w:t>等</w:t>
            </w:r>
          </w:p>
        </w:tc>
        <w:bookmarkStart w:id="721" w:name="_Toc11025372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shd w:val="clear" w:color="auto" w:fill="auto"/>
            <w:vAlign w:val="center"/>
          </w:tcPr>
          <w:p>
            <w:pPr>
              <w:pStyle w:val="115"/>
              <w:adjustRightInd w:val="0"/>
              <w:snapToGrid w:val="0"/>
              <w:spacing w:line="240" w:lineRule="auto"/>
              <w:ind w:firstLine="0"/>
              <w:rPr>
                <w:rStyle w:val="116"/>
                <w:rFonts w:hint="default"/>
                <w:highlight w:val="none"/>
                <w:lang w:val="en-US"/>
              </w:rPr>
            </w:pPr>
            <w:r>
              <w:rPr>
                <w:rFonts w:hint="eastAsia" w:ascii="宋体" w:hAnsi="宋体" w:eastAsia="宋体" w:cs="Times New Roman"/>
                <w:b/>
                <w:bCs/>
                <w:kern w:val="2"/>
                <w:sz w:val="24"/>
                <w:szCs w:val="22"/>
                <w:highlight w:val="none"/>
                <w:lang w:val="en-US" w:eastAsia="zh-CN" w:bidi="ar-SA"/>
              </w:rPr>
              <w:t>9.数据中心运维服务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6" w:type="dxa"/>
            <w:shd w:val="clear" w:color="auto" w:fill="auto"/>
            <w:vAlign w:val="center"/>
          </w:tcPr>
          <w:p>
            <w:pPr>
              <w:pStyle w:val="115"/>
              <w:adjustRightInd w:val="0"/>
              <w:snapToGrid w:val="0"/>
              <w:spacing w:line="240" w:lineRule="auto"/>
              <w:ind w:firstLine="0"/>
              <w:rPr>
                <w:rStyle w:val="116"/>
                <w:rFonts w:hint="eastAsia"/>
                <w:highlight w:val="none"/>
                <w:lang w:val="en-US"/>
              </w:rPr>
            </w:pPr>
            <w:r>
              <w:rPr>
                <w:rStyle w:val="116"/>
                <w:rFonts w:hint="eastAsia"/>
                <w:highlight w:val="none"/>
                <w:lang w:val="en-US"/>
              </w:rPr>
              <w:t>服务内容包括机房的数据中心硬件、LIS/HIS/PACS等系统的数据维护。</w:t>
            </w:r>
          </w:p>
        </w:tc>
      </w:tr>
      <w:bookmarkEnd w:id="721"/>
    </w:tbl>
    <w:p>
      <w:pPr>
        <w:adjustRightInd w:val="0"/>
        <w:snapToGrid w:val="0"/>
        <w:rPr>
          <w:rFonts w:ascii="宋体" w:hAnsi="宋体"/>
        </w:rPr>
      </w:pPr>
    </w:p>
    <w:p/>
    <w:p>
      <w:r>
        <w:br w:type="page"/>
      </w:r>
    </w:p>
    <w:p>
      <w:pPr>
        <w:pStyle w:val="30"/>
      </w:pPr>
    </w:p>
    <w:p>
      <w:pPr>
        <w:pStyle w:val="115"/>
        <w:jc w:val="left"/>
        <w:rPr>
          <w:rFonts w:ascii="宋体" w:hAnsi="宋体"/>
          <w:sz w:val="24"/>
          <w:szCs w:val="36"/>
        </w:rPr>
      </w:pPr>
    </w:p>
    <w:p>
      <w:pPr>
        <w:rPr>
          <w:rFonts w:ascii="宋体" w:hAnsi="宋体"/>
        </w:rPr>
      </w:pPr>
    </w:p>
    <w:p>
      <w:pPr>
        <w:pStyle w:val="14"/>
      </w:pPr>
    </w:p>
    <w:p>
      <w:pPr>
        <w:pStyle w:val="14"/>
        <w:rPr>
          <w:sz w:val="32"/>
          <w:szCs w:val="32"/>
        </w:rPr>
      </w:pPr>
    </w:p>
    <w:p>
      <w:pPr>
        <w:rPr>
          <w:sz w:val="32"/>
          <w:szCs w:val="32"/>
        </w:rPr>
      </w:pPr>
    </w:p>
    <w:p>
      <w:pPr>
        <w:pStyle w:val="14"/>
        <w:rPr>
          <w:sz w:val="32"/>
          <w:szCs w:val="32"/>
        </w:rPr>
      </w:pPr>
    </w:p>
    <w:p/>
    <w:p/>
    <w:p>
      <w:pPr>
        <w:pStyle w:val="14"/>
      </w:pPr>
    </w:p>
    <w:p>
      <w:pPr>
        <w:jc w:val="both"/>
      </w:pPr>
    </w:p>
    <w:p>
      <w:pPr>
        <w:pStyle w:val="3"/>
        <w:jc w:val="center"/>
      </w:pPr>
      <w:bookmarkStart w:id="722" w:name="_Toc28645"/>
      <w:r>
        <w:rPr>
          <w:rFonts w:hint="eastAsia"/>
        </w:rPr>
        <w:t>第五部分 评标办法</w:t>
      </w:r>
      <w:bookmarkEnd w:id="722"/>
    </w:p>
    <w:p>
      <w:pPr>
        <w:rPr>
          <w:rFonts w:hint="eastAsia"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rPr>
          <w:rFonts w:ascii="宋体" w:hAnsi="宋体" w:cs="宋体"/>
          <w:sz w:val="24"/>
        </w:rPr>
      </w:pPr>
      <w:r>
        <w:rPr>
          <w:rFonts w:hint="eastAsia" w:ascii="宋体" w:hAnsi="宋体" w:cs="宋体"/>
          <w:sz w:val="24"/>
        </w:rPr>
        <w:t>1.5.1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pacing w:line="360" w:lineRule="auto"/>
        <w:rPr>
          <w:rFonts w:ascii="宋体" w:hAnsi="宋体" w:cs="宋体"/>
          <w:sz w:val="24"/>
        </w:rPr>
      </w:pPr>
      <w:r>
        <w:rPr>
          <w:rFonts w:hint="eastAsia" w:ascii="宋体" w:hAnsi="宋体" w:cs="宋体"/>
          <w:sz w:val="24"/>
        </w:rPr>
        <w:t>2.1</w:t>
      </w:r>
      <w:r>
        <w:rPr>
          <w:rFonts w:hint="eastAsia" w:ascii="宋体" w:hAnsi="宋体" w:cs="宋体"/>
          <w:bCs/>
          <w:kern w:val="1"/>
          <w:sz w:val="24"/>
        </w:rPr>
        <w:t>根据《中华人民共和国政府采购法》第二十三条 ，由采购人或采购人委托的采购代理机构对供应商的资格进行审查。</w:t>
      </w:r>
      <w:r>
        <w:rPr>
          <w:rFonts w:hint="eastAsia" w:ascii="宋体" w:hAnsi="宋体" w:cs="宋体"/>
          <w:sz w:val="24"/>
        </w:rPr>
        <w:t>评标委员会将审查投标文件是否完整。</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每份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ascii="宋体" w:hAnsi="宋体" w:cs="宋体"/>
          <w:sz w:val="24"/>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rPr>
          <w:rFonts w:ascii="宋体" w:hAnsi="宋体" w:cs="宋体"/>
          <w:b/>
          <w:bCs/>
          <w:kern w:val="1"/>
          <w:sz w:val="24"/>
        </w:rPr>
      </w:pPr>
      <w:r>
        <w:rPr>
          <w:rFonts w:hint="eastAsia" w:ascii="宋体" w:hAnsi="宋体" w:cs="宋体"/>
          <w:b/>
          <w:bCs/>
          <w:kern w:val="1"/>
          <w:sz w:val="24"/>
        </w:rPr>
        <w:t>4.落实政府采购政策</w:t>
      </w:r>
    </w:p>
    <w:p>
      <w:pPr>
        <w:spacing w:line="360" w:lineRule="auto"/>
        <w:ind w:firstLine="420"/>
        <w:rPr>
          <w:rFonts w:ascii="宋体" w:hAnsi="宋体" w:cs="宋体"/>
          <w:kern w:val="1"/>
          <w:sz w:val="24"/>
        </w:rPr>
      </w:pPr>
      <w:r>
        <w:rPr>
          <w:rFonts w:hint="eastAsia" w:ascii="宋体" w:hAnsi="宋体" w:cs="宋体"/>
          <w:kern w:val="1"/>
          <w:sz w:val="24"/>
        </w:rPr>
        <w:t>4.1中小企业政府采购政策</w:t>
      </w:r>
    </w:p>
    <w:p>
      <w:pPr>
        <w:spacing w:line="360" w:lineRule="auto"/>
        <w:ind w:firstLine="420"/>
        <w:rPr>
          <w:rFonts w:ascii="宋体" w:hAnsi="宋体" w:cs="宋体"/>
          <w:kern w:val="1"/>
          <w:sz w:val="24"/>
        </w:rPr>
      </w:pPr>
      <w:r>
        <w:rPr>
          <w:rFonts w:hint="eastAsia" w:ascii="宋体" w:hAnsi="宋体" w:cs="宋体"/>
          <w:kern w:val="1"/>
          <w:sz w:val="24"/>
        </w:rPr>
        <w:t>4.1.1本项目执行《政府采购促进中小企业发展管理办法》（财库〔2020〕46号）、财政部关于进一步加大政府采购支持中小企业力度的通知（财库〔2022〕19号），对符合政府采购关于中小企业扶持政策的小微企业投标人的报价给予10%的扣除，用扣除后的价格参与评审。</w:t>
      </w:r>
    </w:p>
    <w:p>
      <w:pPr>
        <w:spacing w:line="360" w:lineRule="auto"/>
        <w:ind w:firstLine="420"/>
        <w:rPr>
          <w:rFonts w:ascii="宋体" w:hAnsi="宋体" w:cs="宋体"/>
          <w:kern w:val="1"/>
          <w:sz w:val="24"/>
        </w:rPr>
      </w:pPr>
      <w:r>
        <w:rPr>
          <w:rFonts w:hint="eastAsia" w:ascii="宋体" w:hAnsi="宋体" w:cs="宋体"/>
          <w:kern w:val="1"/>
          <w:sz w:val="24"/>
        </w:rPr>
        <w:t>4.1.2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ascii="宋体" w:hAnsi="宋体" w:cs="宋体"/>
          <w:kern w:val="1"/>
          <w:sz w:val="24"/>
        </w:rPr>
      </w:pPr>
      <w:r>
        <w:rPr>
          <w:rFonts w:hint="eastAsia" w:ascii="宋体" w:hAnsi="宋体" w:cs="宋体"/>
          <w:kern w:val="1"/>
          <w:sz w:val="24"/>
        </w:rPr>
        <w:t>4.1.3投标人提供的货物、工程或者服务符合下列情形的，享受前款办法规定的中小企业扶持政策：</w:t>
      </w:r>
    </w:p>
    <w:p>
      <w:pPr>
        <w:spacing w:line="360" w:lineRule="auto"/>
        <w:ind w:firstLine="420"/>
        <w:rPr>
          <w:rFonts w:ascii="宋体" w:hAnsi="宋体" w:cs="宋体"/>
          <w:kern w:val="1"/>
          <w:sz w:val="24"/>
        </w:rPr>
      </w:pPr>
      <w:r>
        <w:rPr>
          <w:rFonts w:hint="eastAsia" w:ascii="宋体" w:hAnsi="宋体" w:cs="宋体"/>
          <w:kern w:val="1"/>
          <w:sz w:val="24"/>
        </w:rPr>
        <w:t>（1）在货物采购项目中，货物由中小企业制造，即货物由中小企业生产且使用该中小企业商号或者注册商标；</w:t>
      </w:r>
    </w:p>
    <w:p>
      <w:pPr>
        <w:spacing w:line="360" w:lineRule="auto"/>
        <w:ind w:firstLine="420"/>
        <w:rPr>
          <w:rFonts w:ascii="宋体" w:hAnsi="宋体" w:cs="宋体"/>
          <w:kern w:val="1"/>
          <w:sz w:val="24"/>
        </w:rPr>
      </w:pPr>
      <w:r>
        <w:rPr>
          <w:rFonts w:hint="eastAsia" w:ascii="宋体" w:hAnsi="宋体" w:cs="宋体"/>
          <w:kern w:val="1"/>
          <w:sz w:val="24"/>
        </w:rPr>
        <w:t>（2）在工程采购项目中，工程由中小企业承建，即工程施工单位为中小企业；</w:t>
      </w:r>
    </w:p>
    <w:p>
      <w:pPr>
        <w:spacing w:line="360" w:lineRule="auto"/>
        <w:ind w:firstLine="420"/>
        <w:rPr>
          <w:rFonts w:ascii="宋体" w:hAnsi="宋体" w:cs="宋体"/>
          <w:kern w:val="1"/>
          <w:sz w:val="24"/>
        </w:rPr>
      </w:pPr>
      <w:r>
        <w:rPr>
          <w:rFonts w:hint="eastAsia" w:ascii="宋体" w:hAnsi="宋体" w:cs="宋体"/>
          <w:kern w:val="1"/>
          <w:sz w:val="24"/>
        </w:rPr>
        <w:t>（3）在服务采购项目中，服务由中小企业承接，即提供服务的人员为中小企业依照《中华人民共和国劳动民法典》订立劳动合同的从业人员。</w:t>
      </w:r>
    </w:p>
    <w:p>
      <w:pPr>
        <w:spacing w:line="360" w:lineRule="auto"/>
        <w:ind w:firstLine="420"/>
        <w:rPr>
          <w:rFonts w:ascii="宋体" w:hAnsi="宋体" w:cs="宋体"/>
          <w:kern w:val="1"/>
          <w:sz w:val="24"/>
        </w:rPr>
      </w:pPr>
      <w:r>
        <w:rPr>
          <w:rFonts w:hint="eastAsia" w:ascii="宋体" w:hAnsi="宋体" w:cs="宋体"/>
          <w:kern w:val="1"/>
          <w:sz w:val="24"/>
        </w:rPr>
        <w:t>在货物采购项目中，投标人提供的货物既有中小企业制造货物，也有大型企业制造货物的，不享受本办法规定的中小企业扶持政策。</w:t>
      </w:r>
    </w:p>
    <w:p>
      <w:pPr>
        <w:spacing w:line="360" w:lineRule="auto"/>
        <w:ind w:firstLine="420"/>
        <w:rPr>
          <w:rFonts w:ascii="宋体" w:hAnsi="宋体" w:cs="宋体"/>
          <w:kern w:val="1"/>
          <w:sz w:val="24"/>
        </w:rPr>
      </w:pPr>
      <w:r>
        <w:rPr>
          <w:rFonts w:hint="eastAsia" w:ascii="宋体" w:hAnsi="宋体" w:cs="宋体"/>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ascii="宋体" w:hAnsi="宋体" w:cs="宋体"/>
          <w:kern w:val="1"/>
          <w:sz w:val="24"/>
        </w:rPr>
      </w:pPr>
      <w:r>
        <w:rPr>
          <w:rFonts w:hint="eastAsia" w:ascii="宋体" w:hAnsi="宋体" w:cs="宋体"/>
          <w:kern w:val="1"/>
          <w:sz w:val="24"/>
        </w:rPr>
        <w:t>4.1.4政府采购监督检查、投诉处理及政府采购行政处罚中对中小企业的认定，由货物制造商或者工程、服务投标人注册登记所在地的县级以上人民政府中小企业主管部门负责。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ascii="宋体" w:hAnsi="宋体" w:cs="宋体"/>
          <w:kern w:val="1"/>
          <w:sz w:val="24"/>
        </w:rPr>
      </w:pPr>
      <w:r>
        <w:rPr>
          <w:rFonts w:hint="eastAsia" w:ascii="宋体" w:hAnsi="宋体" w:cs="宋体"/>
          <w:kern w:val="1"/>
          <w:sz w:val="24"/>
        </w:rPr>
        <w:t>4.1.5投标人需根据《政府采购促进中小企业发展管理办法》（财库〔2020〕46号）、财政部关于进一步加大政府采购支持中小企业力度的通知（财库〔2022〕19号）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ascii="宋体" w:hAnsi="宋体" w:cs="宋体"/>
          <w:kern w:val="1"/>
          <w:sz w:val="24"/>
        </w:rPr>
      </w:pPr>
      <w:r>
        <w:rPr>
          <w:rFonts w:hint="eastAsia" w:ascii="宋体" w:hAnsi="宋体" w:cs="宋体"/>
          <w:kern w:val="1"/>
          <w:sz w:val="24"/>
        </w:rPr>
        <w:t>4.1.6投标人应对其出具的《中小企业声明函》真实性负责，投标人出具的《中小企业声明函》内容不实的，属于提供虚假材料谋取中标。</w:t>
      </w:r>
    </w:p>
    <w:p>
      <w:pPr>
        <w:spacing w:line="360" w:lineRule="auto"/>
        <w:ind w:firstLine="420"/>
        <w:rPr>
          <w:rFonts w:ascii="宋体" w:hAnsi="宋体" w:cs="宋体"/>
          <w:kern w:val="1"/>
          <w:sz w:val="24"/>
        </w:rPr>
      </w:pPr>
      <w:r>
        <w:rPr>
          <w:rFonts w:hint="eastAsia" w:ascii="宋体" w:hAnsi="宋体" w:cs="宋体"/>
          <w:kern w:val="1"/>
          <w:sz w:val="24"/>
        </w:rPr>
        <w:t>4.2监狱企业政策</w:t>
      </w:r>
    </w:p>
    <w:p>
      <w:pPr>
        <w:spacing w:line="360" w:lineRule="auto"/>
        <w:ind w:firstLine="420"/>
        <w:rPr>
          <w:rFonts w:ascii="宋体" w:hAnsi="宋体" w:cs="宋体"/>
          <w:kern w:val="1"/>
          <w:sz w:val="24"/>
        </w:rPr>
      </w:pPr>
      <w:r>
        <w:rPr>
          <w:rFonts w:hint="eastAsia" w:ascii="宋体" w:hAnsi="宋体" w:cs="宋体"/>
          <w:kern w:val="1"/>
          <w:sz w:val="24"/>
        </w:rPr>
        <w:t>4.2.1符合《财政部司法部关于政府采购支持监狱企业发展有关问题的通知》（财库〔2014〕68号）的监狱和戒毒企业，提供省级以上监狱管理局、戒毒管理局（含新疆生产建设兵团）出具属于监狱、戒毒企业的证明的，视同小型、微型企业享受10%的价格扣除，监狱、戒毒企业属于小型、微型企业的，不重复享受价格优惠政策。</w:t>
      </w:r>
    </w:p>
    <w:p>
      <w:pPr>
        <w:spacing w:line="360" w:lineRule="auto"/>
        <w:ind w:firstLine="420"/>
        <w:rPr>
          <w:rFonts w:ascii="宋体" w:hAnsi="宋体" w:cs="宋体"/>
          <w:kern w:val="1"/>
          <w:sz w:val="24"/>
        </w:rPr>
      </w:pPr>
      <w:r>
        <w:rPr>
          <w:rFonts w:hint="eastAsia" w:ascii="宋体" w:hAnsi="宋体" w:cs="宋体"/>
          <w:kern w:val="1"/>
          <w:sz w:val="24"/>
        </w:rPr>
        <w:t>4.2.2投标人为监狱企业且所投货物全部由监狱企业制造的，应当提供由省级以上监狱管理局、戒毒管理局出具的属于监狱企业的证明文件，未提供或出具证明文件的单位不符合要求的，不视为小型微型企业。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ascii="宋体" w:hAnsi="宋体" w:cs="宋体"/>
          <w:kern w:val="1"/>
          <w:sz w:val="24"/>
        </w:rPr>
      </w:pPr>
      <w:r>
        <w:rPr>
          <w:rFonts w:hint="eastAsia" w:ascii="宋体" w:hAnsi="宋体" w:cs="宋体"/>
          <w:kern w:val="1"/>
          <w:sz w:val="24"/>
        </w:rPr>
        <w:t>4.3残疾人福利性单位政策</w:t>
      </w:r>
    </w:p>
    <w:p>
      <w:pPr>
        <w:spacing w:line="360" w:lineRule="auto"/>
        <w:ind w:firstLine="420"/>
        <w:rPr>
          <w:rFonts w:ascii="宋体" w:hAnsi="宋体" w:cs="宋体"/>
          <w:kern w:val="1"/>
          <w:sz w:val="24"/>
        </w:rPr>
      </w:pPr>
      <w:r>
        <w:rPr>
          <w:rFonts w:hint="eastAsia" w:ascii="宋体" w:hAnsi="宋体" w:cs="宋体"/>
          <w:kern w:val="1"/>
          <w:sz w:val="24"/>
        </w:rPr>
        <w:t>4.3.1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10%的价格扣除。残疾人福利性单位属于小型、微型企业的，不重复享受价格优惠政策。</w:t>
      </w:r>
    </w:p>
    <w:p>
      <w:pPr>
        <w:spacing w:line="360" w:lineRule="auto"/>
        <w:ind w:firstLine="420"/>
        <w:rPr>
          <w:rFonts w:ascii="宋体" w:hAnsi="宋体" w:cs="宋体"/>
          <w:kern w:val="1"/>
          <w:sz w:val="24"/>
        </w:rPr>
      </w:pPr>
      <w:r>
        <w:rPr>
          <w:rFonts w:hint="eastAsia" w:ascii="宋体" w:hAnsi="宋体" w:cs="宋体"/>
          <w:kern w:val="1"/>
          <w:sz w:val="24"/>
        </w:rPr>
        <w:t>4.3.2投标人为残疾人福利性单位且所投货物全部由残疾人福利性单位制造的，应当提供《残疾人福利性单位声明函》，未提供的不视为小型微型企业。</w:t>
      </w:r>
    </w:p>
    <w:p>
      <w:pPr>
        <w:spacing w:line="360" w:lineRule="auto"/>
        <w:ind w:firstLine="420"/>
        <w:rPr>
          <w:rFonts w:ascii="宋体" w:hAnsi="宋体" w:cs="宋体"/>
          <w:kern w:val="1"/>
          <w:sz w:val="24"/>
        </w:rPr>
      </w:pPr>
      <w:r>
        <w:rPr>
          <w:rFonts w:hint="eastAsia" w:ascii="宋体" w:hAnsi="宋体" w:cs="宋体"/>
          <w:kern w:val="1"/>
          <w:sz w:val="24"/>
        </w:rPr>
        <w:t>4.4节能环境标志产品政策</w:t>
      </w:r>
    </w:p>
    <w:p>
      <w:pPr>
        <w:spacing w:line="360" w:lineRule="auto"/>
        <w:ind w:firstLine="420"/>
        <w:rPr>
          <w:rFonts w:ascii="宋体" w:hAnsi="宋体" w:cs="宋体"/>
          <w:kern w:val="1"/>
          <w:sz w:val="24"/>
        </w:rPr>
      </w:pPr>
      <w:r>
        <w:rPr>
          <w:rFonts w:hint="eastAsia" w:ascii="宋体" w:hAnsi="宋体" w:cs="宋体"/>
          <w:kern w:val="1"/>
          <w:sz w:val="24"/>
        </w:rPr>
        <w:t>4.4.1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ascii="宋体" w:hAnsi="宋体" w:cs="宋体"/>
          <w:kern w:val="1"/>
          <w:sz w:val="24"/>
        </w:rPr>
      </w:pPr>
      <w:r>
        <w:rPr>
          <w:rFonts w:hint="eastAsia" w:ascii="宋体" w:hAnsi="宋体" w:cs="宋体"/>
          <w:kern w:val="1"/>
          <w:sz w:val="24"/>
        </w:rPr>
        <w:t>4.4.2投标人可以提供所投产品经国家确定的认证机构出具的、处于有效期之内的节能产品、环境标志产品认证证书扫描件。采购代理机构通过中国政府采购网（</w:t>
      </w:r>
      <w:r>
        <w:fldChar w:fldCharType="begin"/>
      </w:r>
      <w:r>
        <w:instrText xml:space="preserve"> HYPERLINK "http://www.ccgp.gov.cn/" </w:instrText>
      </w:r>
      <w:r>
        <w:fldChar w:fldCharType="separate"/>
      </w:r>
      <w:r>
        <w:rPr>
          <w:rFonts w:hint="eastAsia" w:ascii="宋体" w:hAnsi="宋体" w:cs="宋体"/>
          <w:kern w:val="1"/>
          <w:sz w:val="24"/>
        </w:rPr>
        <w:t>http：//www.ccgp.gov.cn/</w:t>
      </w:r>
      <w:r>
        <w:rPr>
          <w:rFonts w:hint="eastAsia" w:ascii="宋体" w:hAnsi="宋体" w:cs="宋体"/>
          <w:kern w:val="1"/>
          <w:sz w:val="24"/>
        </w:rPr>
        <w:fldChar w:fldCharType="end"/>
      </w:r>
      <w:r>
        <w:rPr>
          <w:rFonts w:hint="eastAsia" w:ascii="宋体" w:hAnsi="宋体" w:cs="宋体"/>
          <w:kern w:val="1"/>
          <w:sz w:val="24"/>
        </w:rPr>
        <w:t>）对获证产品信息进行核对。</w:t>
      </w:r>
    </w:p>
    <w:p>
      <w:pPr>
        <w:spacing w:line="360" w:lineRule="auto"/>
        <w:ind w:firstLine="420"/>
        <w:rPr>
          <w:rFonts w:ascii="宋体" w:hAnsi="宋体" w:cs="宋体"/>
          <w:kern w:val="1"/>
          <w:sz w:val="24"/>
        </w:rPr>
      </w:pPr>
      <w:r>
        <w:rPr>
          <w:rFonts w:hint="eastAsia" w:ascii="宋体" w:hAnsi="宋体" w:cs="宋体"/>
          <w:kern w:val="1"/>
          <w:sz w:val="24"/>
        </w:rPr>
        <w:t>4.4.3投标人所投产品属于下列情形之一的，本应属于优先采购的，不再享受优先采购政策；属于强制采购的，则按无效投标文件处理：</w:t>
      </w:r>
    </w:p>
    <w:p>
      <w:pPr>
        <w:spacing w:line="360" w:lineRule="auto"/>
        <w:ind w:firstLine="420"/>
        <w:rPr>
          <w:rFonts w:ascii="宋体" w:hAnsi="宋体" w:cs="宋体"/>
          <w:kern w:val="1"/>
          <w:sz w:val="24"/>
        </w:rPr>
      </w:pPr>
      <w:r>
        <w:rPr>
          <w:rFonts w:hint="eastAsia" w:ascii="宋体" w:hAnsi="宋体" w:cs="宋体"/>
          <w:kern w:val="1"/>
          <w:sz w:val="24"/>
        </w:rPr>
        <w:t>（1）未提供认证证书扫描件或经核对认证证书存在信息有误的；</w:t>
      </w:r>
    </w:p>
    <w:p>
      <w:pPr>
        <w:spacing w:line="360" w:lineRule="auto"/>
        <w:ind w:firstLine="420"/>
        <w:rPr>
          <w:rFonts w:ascii="宋体" w:hAnsi="宋体" w:cs="宋体"/>
          <w:kern w:val="1"/>
          <w:sz w:val="24"/>
        </w:rPr>
      </w:pPr>
      <w:r>
        <w:rPr>
          <w:rFonts w:hint="eastAsia" w:ascii="宋体" w:hAnsi="宋体" w:cs="宋体"/>
          <w:kern w:val="1"/>
          <w:sz w:val="24"/>
        </w:rPr>
        <w:t>（2）认证证书已过期。</w:t>
      </w:r>
    </w:p>
    <w:p>
      <w:pPr>
        <w:spacing w:line="360" w:lineRule="auto"/>
        <w:ind w:firstLine="420"/>
        <w:rPr>
          <w:rFonts w:ascii="宋体" w:hAnsi="宋体" w:cs="宋体"/>
          <w:kern w:val="1"/>
          <w:sz w:val="24"/>
        </w:rPr>
      </w:pPr>
      <w:r>
        <w:rPr>
          <w:rFonts w:hint="eastAsia" w:ascii="宋体" w:hAnsi="宋体" w:cs="宋体"/>
          <w:kern w:val="1"/>
          <w:sz w:val="24"/>
        </w:rPr>
        <w:t>4.4.4享受中小企业政府采购扶持政策的投标人，可以同时享受节能产品、环境标志产品优先采购政策。</w:t>
      </w:r>
    </w:p>
    <w:p>
      <w:pPr>
        <w:spacing w:line="360" w:lineRule="auto"/>
        <w:ind w:firstLine="420"/>
        <w:rPr>
          <w:b/>
          <w:bCs/>
        </w:rPr>
      </w:pPr>
      <w:r>
        <w:rPr>
          <w:rFonts w:hint="eastAsia" w:ascii="宋体" w:hAnsi="宋体" w:cs="宋体"/>
          <w:kern w:val="1"/>
          <w:sz w:val="24"/>
        </w:rPr>
        <w:t>4.4.5 鼓励中标（成交）供应商在提供</w:t>
      </w:r>
      <w:r>
        <w:rPr>
          <w:rFonts w:hint="eastAsia" w:ascii="宋体" w:hAnsi="宋体" w:cs="宋体"/>
          <w:b/>
          <w:bCs/>
          <w:sz w:val="24"/>
        </w:rPr>
        <w:t>货物（产品）</w:t>
      </w:r>
      <w:r>
        <w:rPr>
          <w:rFonts w:hint="eastAsia" w:ascii="宋体" w:hAnsi="宋体" w:cs="宋体"/>
          <w:sz w:val="24"/>
        </w:rPr>
        <w:t>包装、运输按照《商品包装政府采购需求标准（试行）》（财办库〔2020〕）123号）、《快递包装政府采购需求标准（试行）》（财办库〔2020〕）123号）规定的环保要求进行包装。</w:t>
      </w:r>
    </w:p>
    <w:p>
      <w:pPr>
        <w:spacing w:line="360" w:lineRule="auto"/>
        <w:rPr>
          <w:rFonts w:ascii="宋体" w:hAnsi="宋体"/>
          <w:b/>
          <w:spacing w:val="4"/>
          <w:sz w:val="24"/>
        </w:rPr>
      </w:pPr>
      <w:r>
        <w:rPr>
          <w:rFonts w:hint="eastAsia" w:ascii="宋体" w:hAnsi="宋体" w:cs="宋体"/>
          <w:b/>
          <w:sz w:val="24"/>
        </w:rPr>
        <w:t>5.</w:t>
      </w:r>
      <w:r>
        <w:rPr>
          <w:rFonts w:hint="eastAsia" w:ascii="宋体" w:hAnsi="宋体"/>
          <w:b/>
          <w:spacing w:val="4"/>
          <w:sz w:val="24"/>
        </w:rPr>
        <w:t>对于符合政策性优惠的，其评标价按照以下规则进行计算调整。若该项目是专门面向中小企业采购的，则不享受价格扣除。</w:t>
      </w:r>
    </w:p>
    <w:p>
      <w:pPr>
        <w:spacing w:line="360" w:lineRule="auto"/>
        <w:ind w:firstLine="520" w:firstLineChars="210"/>
        <w:rPr>
          <w:rFonts w:ascii="宋体" w:hAnsi="宋体"/>
          <w:spacing w:val="4"/>
          <w:sz w:val="24"/>
        </w:rPr>
      </w:pPr>
      <w:r>
        <w:rPr>
          <w:rFonts w:hint="eastAsia" w:ascii="宋体" w:hAnsi="宋体"/>
          <w:spacing w:val="4"/>
          <w:sz w:val="24"/>
        </w:rPr>
        <w:t>5.1符合（财库〔2020〕46号）、（财库〔2022〕19号）文件规定的小微企业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rPr>
        <w:t>5.1.1对符合规定的小型和微型企业（非联合体投标）报价给予10%的扣除，用扣除后的价格参加评审。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ascii="宋体" w:hAnsi="宋体"/>
          <w:spacing w:val="4"/>
          <w:sz w:val="24"/>
        </w:rPr>
      </w:pPr>
      <w:r>
        <w:rPr>
          <w:rFonts w:hint="eastAsia" w:ascii="宋体" w:hAnsi="宋体"/>
          <w:spacing w:val="4"/>
          <w:sz w:val="24"/>
        </w:rPr>
        <w:t>5.1.2对于联合协议或者分包意向协议约定小微企业的合同份额占到合同总金额30%以上的，对联合体或者大中型企业的报价给予4%的扣除，用扣除后的价格参加评审。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firstLine="495"/>
        <w:rPr>
          <w:rFonts w:ascii="宋体" w:hAnsi="宋体"/>
          <w:spacing w:val="4"/>
          <w:sz w:val="24"/>
        </w:rPr>
      </w:pPr>
      <w:r>
        <w:rPr>
          <w:rFonts w:hint="eastAsia" w:ascii="宋体" w:hAnsi="宋体"/>
          <w:spacing w:val="4"/>
          <w:sz w:val="24"/>
        </w:rPr>
        <w:t>5.1.3确认为小微企业（含小型、微型企业，下同）投标的，应当同时符合以下条件：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rPr>
        <w:t>5.1.3.1符合国务院有关部门根据企业从业人员、营业收入、资产总额等指标制定的中小企业划型标准（工信部联企业〔2011〕300号）；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rPr>
        <w:t xml:space="preserve">5.1.3.2在货物采购项目中，货物由中小企业制造，即货物由中小企业生产且使用该中小企业商号或者注册商标； </w:t>
      </w:r>
    </w:p>
    <w:p>
      <w:pPr>
        <w:spacing w:line="360" w:lineRule="auto"/>
        <w:ind w:firstLine="496" w:firstLineChars="200"/>
        <w:rPr>
          <w:rFonts w:ascii="宋体" w:hAnsi="宋体"/>
          <w:spacing w:val="4"/>
          <w:sz w:val="24"/>
        </w:rPr>
      </w:pPr>
      <w:r>
        <w:rPr>
          <w:rFonts w:hint="eastAsia" w:ascii="宋体" w:hAnsi="宋体"/>
          <w:spacing w:val="4"/>
          <w:sz w:val="24"/>
        </w:rPr>
        <w:t>5.1.3.3投标时须提供《中小企业声明函》；</w:t>
      </w:r>
    </w:p>
    <w:p>
      <w:pPr>
        <w:spacing w:line="360" w:lineRule="auto"/>
        <w:ind w:firstLine="496" w:firstLineChars="200"/>
        <w:rPr>
          <w:rFonts w:ascii="宋体" w:hAnsi="宋体"/>
          <w:spacing w:val="4"/>
          <w:sz w:val="24"/>
        </w:rPr>
      </w:pPr>
      <w:r>
        <w:rPr>
          <w:rFonts w:hint="eastAsia" w:ascii="宋体" w:hAnsi="宋体"/>
          <w:spacing w:val="4"/>
          <w:sz w:val="24"/>
        </w:rPr>
        <w:t>5.2符合（财库〔2017〕141号）文件规定的残疾人福利性单位的评标价计算规则：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rPr>
        <w:t>5.2.1在政府采购活动中，残疾人福利性单位视同小型、微型企业，享受预留份额、评审中价格扣除等促进中小企业发展的政府采购政策。向残疾人福利性单位采购的金额，计入面向中小企业采购的统计数据。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ascii="宋体" w:hAnsi="宋体"/>
          <w:spacing w:val="4"/>
          <w:sz w:val="24"/>
        </w:rPr>
      </w:pPr>
      <w:r>
        <w:rPr>
          <w:rFonts w:hint="eastAsia" w:ascii="宋体" w:hAnsi="宋体"/>
          <w:spacing w:val="4"/>
          <w:sz w:val="24"/>
        </w:rPr>
        <w:t>5.2.2对于联合协议或者分包意向协议约定残疾人福利性单位的合同份额占到合同总金额30%以上的，对联合体或者大中型企业的报价给予4%的扣除，用扣除后的价格参加评审。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left="1019" w:leftChars="249" w:hanging="496" w:hangingChars="200"/>
        <w:rPr>
          <w:rFonts w:ascii="宋体" w:hAnsi="宋体"/>
          <w:spacing w:val="4"/>
          <w:sz w:val="24"/>
        </w:rPr>
      </w:pPr>
      <w:r>
        <w:rPr>
          <w:rFonts w:hint="eastAsia" w:ascii="宋体" w:hAnsi="宋体"/>
          <w:spacing w:val="4"/>
          <w:sz w:val="24"/>
        </w:rPr>
        <w:t>5.2.3确认为残疾人福利性单位投标的，应当同时符合以下条件：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rPr>
        <w:t>5.2.3.1符合（财库〔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rPr>
        <w:t>5.2.3.2投标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rPr>
        <w:t>5.2.3.3投标人须提供《残疾人福利性单位声明函》。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rPr>
        <w:t>5.3符合（财库〔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rPr>
        <w:t>5.3.1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ascii="宋体" w:hAnsi="宋体"/>
          <w:spacing w:val="4"/>
          <w:sz w:val="24"/>
        </w:rPr>
      </w:pPr>
      <w:r>
        <w:rPr>
          <w:rFonts w:hint="eastAsia" w:ascii="宋体" w:hAnsi="宋体"/>
          <w:spacing w:val="4"/>
          <w:sz w:val="24"/>
        </w:rPr>
        <w:t>5.3.2对于联合协议或者分包意向协议约定监狱企业的合同份额占到合同总金额30%以上的，对联合体或者大中型企业的报价给予4%的扣除，用扣除后的价格参加评审。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left="1019" w:leftChars="249" w:hanging="496" w:hangingChars="200"/>
        <w:rPr>
          <w:rFonts w:ascii="宋体" w:hAnsi="宋体"/>
          <w:spacing w:val="4"/>
          <w:sz w:val="24"/>
        </w:rPr>
      </w:pPr>
      <w:r>
        <w:rPr>
          <w:rFonts w:hint="eastAsia" w:ascii="宋体" w:hAnsi="宋体"/>
          <w:spacing w:val="4"/>
          <w:sz w:val="24"/>
        </w:rPr>
        <w:t>5.3.3确认为监狱企业投标的，应当同时符合以下条件：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rPr>
        <w:t>5.3.3.1符合（财库〔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496" w:firstLineChars="200"/>
        <w:rPr>
          <w:rFonts w:ascii="宋体" w:hAnsi="宋体"/>
          <w:spacing w:val="4"/>
          <w:sz w:val="24"/>
        </w:rPr>
      </w:pPr>
      <w:r>
        <w:rPr>
          <w:rFonts w:hint="eastAsia" w:ascii="宋体" w:hAnsi="宋体"/>
          <w:spacing w:val="4"/>
          <w:sz w:val="24"/>
        </w:rPr>
        <w:t>5.3.3.2投标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rPr>
        <w:t>5.3.3.3投标人须提供由省级以上监狱管理局、戒毒管理局（含新疆生产建设兵团）出具的属于监狱企业的证明文件。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rPr>
        <w:t>5.4符合（财库〔2021〕19号）文件规定的来自贫困地区提供农副产品的评标价计算规则：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rPr>
        <w:t>5.4.1在政府采购活动中，对于来自贫困地区提供农副产品的投标人，报价给予5%的扣除，用扣除后的价格参加评审。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rPr>
        <w:t>5.4.2确认为来自贫困地区提供农副产品的投标人，应当同时符合以下条件：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rPr>
        <w:t>5.4.2.1符合（财库〔2021〕19号）文件相关规定，在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rPr>
        <w:t>5.4.2.2投标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rPr>
        <w:t>5.4.2.3投标人须提供相关证明文件。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rPr>
        <w:t>5.5符合节能产品文件规定的评标价计算规则：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rPr>
        <w:t>5.5.1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rPr>
        <w:t>5.6符合环境标志产品文件规定的评标价计算规则：</w:t>
      </w:r>
    </w:p>
    <w:p>
      <w:pPr>
        <w:spacing w:line="360" w:lineRule="auto"/>
        <w:ind w:firstLine="520" w:firstLineChars="210"/>
        <w:rPr>
          <w:rFonts w:ascii="宋体" w:hAnsi="宋体"/>
          <w:spacing w:val="4"/>
          <w:sz w:val="24"/>
        </w:rPr>
      </w:pPr>
      <w:r>
        <w:rPr>
          <w:rFonts w:hint="eastAsia" w:ascii="宋体" w:hAnsi="宋体"/>
          <w:spacing w:val="4"/>
          <w:sz w:val="24"/>
        </w:rPr>
        <w:t xml:space="preserve">5.6.1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kern w:val="1"/>
          <w:sz w:val="24"/>
        </w:rPr>
        <w:t>6、</w:t>
      </w:r>
      <w:r>
        <w:rPr>
          <w:rFonts w:hint="eastAsia" w:ascii="宋体" w:hAnsi="宋体" w:cs="宋体"/>
          <w:b/>
          <w:bCs/>
          <w:color w:val="000000" w:themeColor="text1"/>
          <w:sz w:val="24"/>
          <w14:textFill>
            <w14:solidFill>
              <w14:schemeClr w14:val="tx1"/>
            </w14:solidFill>
          </w14:textFill>
        </w:rPr>
        <w:t xml:space="preserve"> 中标人的确定</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1 评标委员会根据评标办法的规定对投标人进行评审排序，推荐综合得分最高的前三名为中标候选人，如果二个投标人得分相同时，取投标价格低者。形成评标报告，评审报告由评标委员会全体成员签字确认。</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.2 招标代理机构应在评标结束后2个工作日内，将评标报告送</w:t>
      </w:r>
      <w:r>
        <w:rPr>
          <w:rFonts w:hint="eastAsia" w:ascii="宋体" w:hAnsi="宋体" w:cs="宋体"/>
          <w:color w:val="000000"/>
          <w:sz w:val="24"/>
          <w:lang w:val="en-US" w:eastAsia="zh-CN"/>
        </w:rPr>
        <w:t>达</w:t>
      </w:r>
      <w:r>
        <w:rPr>
          <w:rFonts w:hint="eastAsia" w:ascii="宋体" w:hAnsi="宋体" w:cs="宋体"/>
          <w:color w:val="000000"/>
          <w:sz w:val="24"/>
          <w:lang w:eastAsia="zh-CN"/>
        </w:rPr>
        <w:t>采购人</w:t>
      </w:r>
      <w:r>
        <w:rPr>
          <w:rFonts w:hint="eastAsia" w:ascii="宋体" w:hAnsi="宋体" w:cs="宋体"/>
          <w:color w:val="000000"/>
          <w:sz w:val="24"/>
        </w:rPr>
        <w:t>定标。</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 xml:space="preserve">.3 </w:t>
      </w:r>
      <w:r>
        <w:rPr>
          <w:rFonts w:hint="eastAsia" w:ascii="宋体" w:hAnsi="宋体" w:cs="宋体"/>
          <w:color w:val="000000"/>
          <w:sz w:val="24"/>
          <w:lang w:eastAsia="zh-CN"/>
        </w:rPr>
        <w:t>采购人</w:t>
      </w:r>
      <w:r>
        <w:rPr>
          <w:rFonts w:hint="eastAsia" w:ascii="宋体" w:hAnsi="宋体" w:cs="宋体"/>
          <w:color w:val="000000"/>
          <w:sz w:val="24"/>
        </w:rPr>
        <w:t>在收到评标报告后5个工作日内，根据评标报告中推荐的中标候选人排列顺序，确定排名第一的为中标人，也可以书面授权评标委员会评标后直接确定中标人，同时复函采购代理机构。</w:t>
      </w:r>
    </w:p>
    <w:p>
      <w:pPr>
        <w:widowControl/>
        <w:spacing w:line="360" w:lineRule="auto"/>
        <w:ind w:firstLine="420" w:firstLineChars="200"/>
        <w:jc w:val="left"/>
        <w:rPr>
          <w:rFonts w:ascii="宋体" w:hAnsi="宋体" w:cs="宋体"/>
          <w:color w:val="000000"/>
          <w:sz w:val="24"/>
        </w:rPr>
      </w:pP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认为投标人的报价明显低于其他通过符合性审查投标人的报价，有可能影响服务质量或者不能诚信履约的，应当要求其在评标现场合理的时间内提供书面说明，必要时提交相关证明材料；如果投标人不能证明其报价合理性的，</w:t>
      </w: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应当将其作为无效投标处理。</w:t>
      </w:r>
    </w:p>
    <w:p>
      <w:pPr>
        <w:spacing w:line="360" w:lineRule="auto"/>
        <w:rPr>
          <w:rFonts w:ascii="宋体" w:hAnsi="宋体"/>
          <w:spacing w:val="4"/>
          <w:sz w:val="24"/>
        </w:rPr>
      </w:pPr>
      <w:r>
        <w:rPr>
          <w:rFonts w:hint="eastAsia" w:ascii="宋体" w:hAnsi="宋体"/>
          <w:spacing w:val="4"/>
          <w:sz w:val="24"/>
        </w:rPr>
        <w:t xml:space="preserve"> </w:t>
      </w:r>
    </w:p>
    <w:p>
      <w:pPr>
        <w:rPr>
          <w:rFonts w:ascii="宋体" w:hAnsi="宋体"/>
          <w:spacing w:val="4"/>
          <w:sz w:val="24"/>
        </w:rPr>
      </w:pPr>
      <w:r>
        <w:rPr>
          <w:rFonts w:hint="eastAsia" w:ascii="宋体" w:hAnsi="宋体"/>
          <w:spacing w:val="4"/>
          <w:sz w:val="24"/>
        </w:rPr>
        <w:br w:type="page"/>
      </w:r>
    </w:p>
    <w:p>
      <w:pPr>
        <w:spacing w:line="360" w:lineRule="auto"/>
        <w:rPr>
          <w:rFonts w:ascii="宋体" w:hAnsi="宋体" w:cs="宋体"/>
          <w:b/>
          <w:bCs/>
          <w:color w:val="000000" w:themeColor="text1"/>
          <w:sz w:val="24"/>
          <w14:textFill>
            <w14:solidFill>
              <w14:schemeClr w14:val="tx1"/>
            </w14:solidFill>
          </w14:textFill>
        </w:rPr>
      </w:pPr>
    </w:p>
    <w:tbl>
      <w:tblPr>
        <w:tblStyle w:val="31"/>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46"/>
        <w:gridCol w:w="680"/>
        <w:gridCol w:w="428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tcBorders>
              <w:top w:val="single" w:color="auto" w:sz="4" w:space="0"/>
              <w:left w:val="single" w:color="auto" w:sz="4" w:space="0"/>
              <w:bottom w:val="single" w:color="auto" w:sz="4" w:space="0"/>
              <w:right w:val="single" w:color="auto" w:sz="4" w:space="0"/>
            </w:tcBorders>
            <w:vAlign w:val="center"/>
          </w:tcPr>
          <w:p>
            <w:pPr>
              <w:ind w:firstLine="482"/>
              <w:rPr>
                <w:rFonts w:ascii="宋体" w:hAnsi="宋体"/>
                <w:b/>
                <w:szCs w:val="21"/>
              </w:rPr>
            </w:pPr>
            <w:r>
              <w:rPr>
                <w:rFonts w:hint="eastAsia" w:ascii="宋体" w:hAnsi="宋体"/>
                <w:b/>
                <w:szCs w:val="21"/>
              </w:rPr>
              <w:t>序序号</w:t>
            </w:r>
          </w:p>
        </w:tc>
        <w:tc>
          <w:tcPr>
            <w:tcW w:w="1446"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b/>
                <w:szCs w:val="21"/>
              </w:rPr>
              <w:t>评分因素及权重</w:t>
            </w: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b/>
                <w:szCs w:val="21"/>
              </w:rPr>
              <w:t>分值</w:t>
            </w:r>
          </w:p>
        </w:tc>
        <w:tc>
          <w:tcPr>
            <w:tcW w:w="4281" w:type="dxa"/>
            <w:tcBorders>
              <w:top w:val="single" w:color="auto" w:sz="4" w:space="0"/>
              <w:left w:val="single" w:color="auto" w:sz="4" w:space="0"/>
              <w:bottom w:val="single" w:color="auto" w:sz="4" w:space="0"/>
              <w:right w:val="single" w:color="auto" w:sz="4" w:space="0"/>
            </w:tcBorders>
            <w:vAlign w:val="center"/>
          </w:tcPr>
          <w:p>
            <w:pPr>
              <w:ind w:firstLine="482"/>
              <w:rPr>
                <w:rFonts w:ascii="宋体" w:hAnsi="宋体"/>
                <w:b/>
                <w:szCs w:val="21"/>
              </w:rPr>
            </w:pPr>
            <w:r>
              <w:rPr>
                <w:rFonts w:hint="eastAsia" w:ascii="宋体" w:hAnsi="宋体"/>
                <w:b/>
                <w:szCs w:val="21"/>
              </w:rPr>
              <w:t>评分标准</w:t>
            </w:r>
          </w:p>
        </w:tc>
        <w:tc>
          <w:tcPr>
            <w:tcW w:w="1985" w:type="dxa"/>
            <w:tcBorders>
              <w:top w:val="single" w:color="auto" w:sz="4" w:space="0"/>
              <w:left w:val="single" w:color="auto" w:sz="4" w:space="0"/>
              <w:bottom w:val="single" w:color="auto" w:sz="4" w:space="0"/>
              <w:right w:val="single" w:color="auto" w:sz="4" w:space="0"/>
            </w:tcBorders>
            <w:vAlign w:val="center"/>
          </w:tcPr>
          <w:p>
            <w:pPr>
              <w:ind w:firstLine="482"/>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144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报价部分</w:t>
            </w:r>
            <w:r>
              <w:rPr>
                <w:rFonts w:ascii="宋体" w:hAnsi="宋体"/>
                <w:szCs w:val="21"/>
              </w:rPr>
              <w:t>2</w:t>
            </w:r>
            <w:r>
              <w:rPr>
                <w:rFonts w:hint="eastAsia" w:ascii="宋体" w:hAnsi="宋体"/>
                <w:szCs w:val="21"/>
              </w:rPr>
              <w:t>0%</w:t>
            </w: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Times New Roman"/>
                <w:szCs w:val="21"/>
              </w:rPr>
            </w:pPr>
            <w:r>
              <w:rPr>
                <w:rFonts w:hint="eastAsia" w:ascii="宋体" w:hAnsi="宋体" w:cs="Times New Roman"/>
                <w:szCs w:val="21"/>
              </w:rPr>
              <w:t>满足招标文件要求且投标价格最低的投标报价为评标基准价，其价格分为满分。其他投标供应商的价格分统一按照下列公式计算：投标报价得分=（评标基准价/投标报价）×</w:t>
            </w:r>
            <w:r>
              <w:rPr>
                <w:rFonts w:hint="eastAsia" w:ascii="宋体" w:hAnsi="宋体" w:cs="Times New Roman"/>
                <w:szCs w:val="21"/>
                <w:lang w:val="zh-CN"/>
              </w:rPr>
              <w:t>价格权值%×100</w:t>
            </w:r>
          </w:p>
          <w:p>
            <w:pPr>
              <w:rPr>
                <w:rFonts w:ascii="宋体" w:hAnsi="宋体"/>
                <w:szCs w:val="21"/>
              </w:rPr>
            </w:pPr>
            <w:r>
              <w:rPr>
                <w:rFonts w:hint="eastAsia" w:ascii="宋体" w:hAnsi="宋体" w:cs="Times New Roman"/>
                <w:szCs w:val="21"/>
              </w:rPr>
              <w:t>符合政策性优惠的，按照招标文件中第五部分，第</w:t>
            </w:r>
            <w:r>
              <w:rPr>
                <w:rFonts w:hint="eastAsia" w:ascii="宋体" w:hAnsi="宋体" w:cs="Times New Roman"/>
                <w:szCs w:val="21"/>
                <w:lang w:val="en-US" w:eastAsia="zh-CN"/>
              </w:rPr>
              <w:t>5</w:t>
            </w:r>
            <w:r>
              <w:rPr>
                <w:rFonts w:hint="eastAsia" w:ascii="宋体" w:hAnsi="宋体" w:cs="Times New Roman"/>
                <w:szCs w:val="21"/>
              </w:rPr>
              <w:t>条执行。</w:t>
            </w: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1446"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技术与项目方案实施</w:t>
            </w:r>
            <w:r>
              <w:rPr>
                <w:rFonts w:ascii="宋体" w:hAnsi="宋体"/>
                <w:szCs w:val="21"/>
              </w:rPr>
              <w:t>47</w:t>
            </w:r>
            <w:r>
              <w:rPr>
                <w:rFonts w:hint="eastAsia" w:ascii="宋体" w:hAnsi="宋体"/>
                <w:szCs w:val="21"/>
              </w:rPr>
              <w:t>%</w:t>
            </w: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25</w:t>
            </w:r>
            <w:r>
              <w:rPr>
                <w:rFonts w:hint="eastAsia" w:ascii="宋体" w:hAnsi="宋体"/>
                <w:szCs w:val="21"/>
              </w:rPr>
              <w:t>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完全符合招标文件要求没有负偏离得</w:t>
            </w:r>
            <w:r>
              <w:rPr>
                <w:rFonts w:ascii="宋体" w:hAnsi="宋体"/>
                <w:szCs w:val="21"/>
              </w:rPr>
              <w:t>2</w:t>
            </w:r>
            <w:r>
              <w:rPr>
                <w:rFonts w:hint="eastAsia" w:ascii="宋体" w:hAnsi="宋体"/>
                <w:szCs w:val="21"/>
                <w:lang w:val="en-US" w:eastAsia="zh-CN"/>
              </w:rPr>
              <w:t>5</w:t>
            </w:r>
            <w:r>
              <w:rPr>
                <w:rFonts w:hint="eastAsia" w:ascii="宋体" w:hAnsi="宋体"/>
                <w:szCs w:val="21"/>
              </w:rPr>
              <w:t>分；技术指标和配置与招标文件要求有非实质性负偏离的：一个普通标准（不带符号的），扣</w:t>
            </w:r>
            <w:r>
              <w:rPr>
                <w:rFonts w:ascii="宋体" w:hAnsi="宋体"/>
                <w:szCs w:val="21"/>
              </w:rPr>
              <w:t>0.5</w:t>
            </w:r>
            <w:r>
              <w:rPr>
                <w:rFonts w:hint="eastAsia" w:ascii="宋体" w:hAnsi="宋体"/>
                <w:szCs w:val="21"/>
              </w:rPr>
              <w:t>分；带“</w:t>
            </w:r>
            <w:r>
              <w:rPr>
                <w:rFonts w:hint="eastAsia" w:ascii="宋体" w:hAnsi="宋体" w:cs="宋体"/>
                <w:b/>
                <w:color w:val="000000"/>
                <w:kern w:val="0"/>
                <w:szCs w:val="21"/>
              </w:rPr>
              <w:t>▲</w:t>
            </w:r>
            <w:r>
              <w:rPr>
                <w:rFonts w:hint="eastAsia" w:ascii="宋体" w:hAnsi="宋体"/>
                <w:szCs w:val="21"/>
              </w:rPr>
              <w:t>”号的一个扣</w:t>
            </w:r>
            <w:r>
              <w:rPr>
                <w:rFonts w:ascii="宋体" w:hAnsi="宋体"/>
                <w:szCs w:val="21"/>
              </w:rPr>
              <w:t>1</w:t>
            </w:r>
            <w:r>
              <w:rPr>
                <w:rFonts w:hint="eastAsia" w:ascii="宋体" w:hAnsi="宋体"/>
                <w:szCs w:val="21"/>
              </w:rPr>
              <w:t>分，扣完为止。</w:t>
            </w: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其中带“</w:t>
            </w:r>
            <w:r>
              <w:rPr>
                <w:rFonts w:hint="eastAsia" w:ascii="宋体" w:hAnsi="宋体" w:cs="宋体"/>
                <w:b/>
                <w:color w:val="000000"/>
                <w:kern w:val="0"/>
                <w:szCs w:val="21"/>
              </w:rPr>
              <w:t>▲</w:t>
            </w:r>
            <w:r>
              <w:rPr>
                <w:rFonts w:hint="eastAsia" w:ascii="宋体" w:hAnsi="宋体"/>
                <w:szCs w:val="21"/>
              </w:rPr>
              <w:t>”号项目需在投标文件中通过截图等方式进行如实的响应，并以此作为评比的重要依据。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446" w:type="dxa"/>
            <w:vMerge w:val="continue"/>
            <w:tcBorders>
              <w:top w:val="single" w:color="auto" w:sz="4" w:space="0"/>
              <w:left w:val="single" w:color="auto" w:sz="4" w:space="0"/>
              <w:right w:val="single" w:color="auto" w:sz="4" w:space="0"/>
            </w:tcBorders>
            <w:vAlign w:val="center"/>
          </w:tcPr>
          <w:p>
            <w:pPr>
              <w:rPr>
                <w:rFonts w:ascii="宋体" w:hAnsi="宋体"/>
                <w:szCs w:val="21"/>
              </w:rPr>
            </w:pP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重点内容演示</w:t>
            </w:r>
            <w:r>
              <w:rPr>
                <w:rFonts w:ascii="宋体" w:hAnsi="宋体"/>
                <w:szCs w:val="21"/>
              </w:rPr>
              <w:t>12</w:t>
            </w:r>
            <w:r>
              <w:rPr>
                <w:rFonts w:hint="eastAsia" w:ascii="宋体" w:hAnsi="宋体"/>
                <w:szCs w:val="21"/>
              </w:rPr>
              <w:t>分</w:t>
            </w:r>
          </w:p>
        </w:tc>
        <w:tc>
          <w:tcPr>
            <w:tcW w:w="4281" w:type="dxa"/>
            <w:tcBorders>
              <w:top w:val="single" w:color="auto" w:sz="4" w:space="0"/>
              <w:left w:val="single" w:color="auto" w:sz="4" w:space="0"/>
              <w:bottom w:val="single" w:color="auto" w:sz="4" w:space="0"/>
              <w:right w:val="single" w:color="auto" w:sz="4" w:space="0"/>
            </w:tcBorders>
            <w:vAlign w:val="center"/>
          </w:tcPr>
          <w:p>
            <w:r>
              <w:rPr>
                <w:rFonts w:hint="eastAsia"/>
              </w:rPr>
              <w:t>本项目要求设计理念先进，适应智慧医院未来长远建设，针对本项目重点阐述以主数据为基础的临床一体化系统框架设计，在同一个系统展示下以下内容：</w:t>
            </w:r>
          </w:p>
          <w:p>
            <w:pPr>
              <w:rPr>
                <w:rFonts w:hint="eastAsia"/>
                <w:lang w:eastAsia="zh-CN"/>
              </w:rPr>
            </w:pPr>
            <w:r>
              <w:rPr>
                <w:rFonts w:hint="eastAsia"/>
              </w:rPr>
              <w:t>1</w:t>
            </w:r>
            <w:r>
              <w:t>.</w:t>
            </w:r>
            <w:r>
              <w:rPr>
                <w:rFonts w:hint="eastAsia"/>
              </w:rPr>
              <w:t>展示同一系统单点登录下的主数据操作：标准字典管理、业务字典管理、系统接入管理、信息维护管理等</w:t>
            </w:r>
            <w:r>
              <w:rPr>
                <w:rFonts w:hint="eastAsia"/>
                <w:lang w:eastAsia="zh-CN"/>
              </w:rPr>
              <w:t>；</w:t>
            </w:r>
          </w:p>
          <w:p>
            <w:pPr>
              <w:rPr>
                <w:rFonts w:hint="eastAsia"/>
                <w:lang w:eastAsia="zh-CN"/>
              </w:rPr>
            </w:pPr>
            <w:r>
              <w:rPr>
                <w:rFonts w:hint="eastAsia"/>
              </w:rPr>
              <w:t>2</w:t>
            </w:r>
            <w:r>
              <w:t>.</w:t>
            </w:r>
            <w:r>
              <w:rPr>
                <w:rFonts w:hint="eastAsia"/>
              </w:rPr>
              <w:t>展示同一系统一体化门诊工作站操作：展现处方、病历、检验检查、历史信息、诊断等同界面操作</w:t>
            </w:r>
            <w:r>
              <w:rPr>
                <w:rFonts w:hint="eastAsia"/>
                <w:lang w:eastAsia="zh-CN"/>
              </w:rPr>
              <w:t>；</w:t>
            </w:r>
          </w:p>
          <w:p>
            <w:pPr>
              <w:rPr>
                <w:rFonts w:hint="eastAsia"/>
                <w:lang w:eastAsia="zh-CN"/>
              </w:rPr>
            </w:pPr>
            <w:r>
              <w:rPr>
                <w:rFonts w:hint="eastAsia"/>
              </w:rPr>
              <w:t>3</w:t>
            </w:r>
            <w:r>
              <w:t>.</w:t>
            </w:r>
            <w:r>
              <w:rPr>
                <w:rFonts w:hint="eastAsia"/>
              </w:rPr>
              <w:t>展示同一系统一体化住院工作站操作：展现手术申请、住院病历、临床决策、电子病历浏览器、院内会诊、历史信息、临床路径等</w:t>
            </w:r>
            <w:r>
              <w:rPr>
                <w:rFonts w:hint="eastAsia"/>
                <w:lang w:eastAsia="zh-CN"/>
              </w:rPr>
              <w:t>；</w:t>
            </w:r>
          </w:p>
          <w:p>
            <w:pPr>
              <w:rPr>
                <w:rFonts w:hint="eastAsia"/>
                <w:lang w:eastAsia="zh-CN"/>
              </w:rPr>
            </w:pPr>
            <w:r>
              <w:rPr>
                <w:rFonts w:hint="eastAsia"/>
              </w:rPr>
              <w:t>能够阐述技术实现原理，上述全部满足的，每一项得</w:t>
            </w:r>
            <w:r>
              <w:t>4</w:t>
            </w:r>
            <w:r>
              <w:rPr>
                <w:rFonts w:hint="eastAsia"/>
              </w:rPr>
              <w:t>分，最高得</w:t>
            </w:r>
            <w:r>
              <w:t>12</w:t>
            </w:r>
            <w:r>
              <w:rPr>
                <w:rFonts w:hint="eastAsia"/>
              </w:rPr>
              <w:t>分</w:t>
            </w:r>
            <w:r>
              <w:rPr>
                <w:rFonts w:hint="eastAsia"/>
                <w:lang w:eastAsia="zh-CN"/>
              </w:rPr>
              <w:t>。</w:t>
            </w:r>
          </w:p>
          <w:p>
            <w:pPr>
              <w:pStyle w:val="14"/>
              <w:rPr>
                <w:rFonts w:hint="default"/>
                <w:lang w:val="en-US" w:eastAsia="zh-CN"/>
              </w:rPr>
            </w:pPr>
            <w:r>
              <w:rPr>
                <w:rFonts w:hint="eastAsia" w:ascii="Times New Roman" w:hAnsi="Times New Roman" w:eastAsia="宋体" w:cs="Times New Roman"/>
                <w:color w:val="auto"/>
                <w:kern w:val="2"/>
                <w:sz w:val="21"/>
                <w:szCs w:val="24"/>
                <w:lang w:val="en-US" w:eastAsia="zh-CN" w:bidi="ar-SA"/>
              </w:rPr>
              <w:t>演示时间：10分钟以内。</w:t>
            </w: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P</w:t>
            </w:r>
            <w:r>
              <w:rPr>
                <w:rFonts w:ascii="宋体" w:hAnsi="宋体"/>
                <w:szCs w:val="21"/>
              </w:rPr>
              <w:t>PT</w:t>
            </w:r>
            <w:r>
              <w:rPr>
                <w:rFonts w:hint="eastAsia" w:ascii="宋体" w:hAnsi="宋体"/>
                <w:szCs w:val="21"/>
              </w:rPr>
              <w:t>、</w:t>
            </w:r>
            <w:r>
              <w:rPr>
                <w:rFonts w:ascii="宋体" w:hAnsi="宋体"/>
                <w:szCs w:val="21"/>
              </w:rPr>
              <w:t>demo</w:t>
            </w:r>
            <w:r>
              <w:rPr>
                <w:rFonts w:hint="eastAsia" w:ascii="宋体" w:hAnsi="宋体"/>
                <w:szCs w:val="21"/>
              </w:rPr>
              <w:t>等非真实环境不得分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4</w:t>
            </w:r>
          </w:p>
        </w:tc>
        <w:tc>
          <w:tcPr>
            <w:tcW w:w="1446"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r>
              <w:rPr>
                <w:rFonts w:hint="eastAsia" w:ascii="宋体" w:hAnsi="宋体"/>
                <w:szCs w:val="21"/>
              </w:rPr>
              <w:t>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项目建设：投标人提供的整体建设方案能够从</w:t>
            </w:r>
            <w:r>
              <w:rPr>
                <w:rFonts w:ascii="宋体" w:hAnsi="宋体" w:cs="宋体"/>
                <w:color w:val="000000"/>
                <w:szCs w:val="21"/>
              </w:rPr>
              <w:t>4</w:t>
            </w:r>
            <w:r>
              <w:rPr>
                <w:rFonts w:hint="eastAsia" w:ascii="宋体" w:hAnsi="宋体" w:cs="宋体"/>
                <w:color w:val="000000"/>
                <w:szCs w:val="21"/>
              </w:rPr>
              <w:t>级电子病历系统建设，三位一体智慧医院评审所需的信息系统建设等层面提供整体设计思路，能够对应国家及省市卫健委相关政策要求，提供既能够符合各项政策且能够符合医院实际需求的建设方案。</w:t>
            </w:r>
          </w:p>
          <w:p>
            <w:pPr>
              <w:spacing w:after="120"/>
              <w:rPr>
                <w:rFonts w:ascii="宋体" w:hAnsi="宋体" w:cs="宋体"/>
                <w:color w:val="000000"/>
                <w:kern w:val="0"/>
                <w:szCs w:val="21"/>
              </w:rPr>
            </w:pPr>
            <w:r>
              <w:rPr>
                <w:rFonts w:hint="eastAsia" w:ascii="宋体" w:hAnsi="宋体" w:cs="宋体"/>
                <w:color w:val="000000"/>
                <w:kern w:val="0"/>
                <w:szCs w:val="21"/>
              </w:rPr>
              <w:t>a)方案完全满足项目需求，能科学合理的开展工作的得</w:t>
            </w:r>
            <w:r>
              <w:rPr>
                <w:rFonts w:ascii="宋体" w:hAnsi="宋体" w:cs="宋体"/>
                <w:color w:val="000000"/>
                <w:kern w:val="0"/>
                <w:szCs w:val="21"/>
              </w:rPr>
              <w:t>8</w:t>
            </w:r>
            <w:r>
              <w:rPr>
                <w:rFonts w:hint="eastAsia" w:ascii="宋体" w:hAns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分；</w:t>
            </w:r>
          </w:p>
          <w:p>
            <w:pPr>
              <w:spacing w:after="120"/>
              <w:rPr>
                <w:rFonts w:ascii="宋体" w:hAnsi="宋体" w:cs="宋体"/>
                <w:color w:val="000000"/>
                <w:kern w:val="0"/>
                <w:szCs w:val="21"/>
              </w:rPr>
            </w:pPr>
            <w:r>
              <w:rPr>
                <w:rFonts w:hint="eastAsia" w:ascii="宋体" w:hAnsi="宋体" w:cs="宋体"/>
                <w:color w:val="000000"/>
                <w:kern w:val="0"/>
                <w:szCs w:val="21"/>
              </w:rPr>
              <w:t>b)方案合理，符合相关标准和规范，基本满足项目需求的得</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分；</w:t>
            </w:r>
          </w:p>
          <w:p>
            <w:pPr>
              <w:spacing w:after="120"/>
              <w:rPr>
                <w:rFonts w:ascii="宋体" w:hAnsi="宋体" w:cs="宋体"/>
                <w:color w:val="000000"/>
                <w:kern w:val="0"/>
                <w:szCs w:val="21"/>
              </w:rPr>
            </w:pPr>
            <w:r>
              <w:rPr>
                <w:rFonts w:hint="eastAsia" w:ascii="宋体" w:hAnsi="宋体" w:cs="宋体"/>
                <w:color w:val="000000"/>
                <w:kern w:val="0"/>
                <w:szCs w:val="21"/>
              </w:rPr>
              <w:t>c)方案基本合理、基本符合相关标准和规范，但在满足项目需求方面欠缺，思路欠清晰的得</w:t>
            </w:r>
            <w:r>
              <w:rPr>
                <w:rFonts w:ascii="宋体" w:hAnsi="宋体" w:cs="宋体"/>
                <w:color w:val="000000"/>
                <w:kern w:val="0"/>
                <w:szCs w:val="21"/>
              </w:rPr>
              <w:t>1</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分；</w:t>
            </w:r>
          </w:p>
          <w:p>
            <w:pPr>
              <w:rPr>
                <w:rFonts w:ascii="宋体" w:hAnsi="宋体"/>
                <w:szCs w:val="21"/>
              </w:rPr>
            </w:pPr>
            <w:r>
              <w:rPr>
                <w:rFonts w:hint="eastAsia" w:ascii="宋体" w:hAnsi="宋体" w:cs="宋体"/>
                <w:color w:val="000000"/>
                <w:kern w:val="0"/>
                <w:szCs w:val="21"/>
              </w:rPr>
              <w:t>d)不提供不得分。</w:t>
            </w:r>
            <w:r>
              <w:rPr>
                <w:rFonts w:ascii="宋体" w:hAnsi="宋体"/>
                <w:szCs w:val="21"/>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1446"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业绩</w:t>
            </w:r>
            <w:r>
              <w:rPr>
                <w:rFonts w:ascii="宋体" w:hAnsi="宋体"/>
                <w:szCs w:val="21"/>
              </w:rPr>
              <w:t>10</w:t>
            </w:r>
            <w:r>
              <w:rPr>
                <w:rFonts w:hint="eastAsia" w:ascii="宋体" w:hAnsi="宋体"/>
                <w:szCs w:val="21"/>
              </w:rPr>
              <w:t>%</w:t>
            </w: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投标人能够辅助未来医院以创建三级医院为目标，具备等级医院评审信息化辅助保障经验，提供相关信息化建设案例。提供得</w:t>
            </w:r>
            <w:r>
              <w:rPr>
                <w:rFonts w:ascii="宋体" w:hAnsi="宋体" w:cs="宋体"/>
                <w:color w:val="000000"/>
                <w:szCs w:val="21"/>
              </w:rPr>
              <w:t>2</w:t>
            </w:r>
            <w:r>
              <w:rPr>
                <w:rFonts w:hint="eastAsia" w:ascii="宋体" w:hAnsi="宋体" w:cs="宋体"/>
                <w:color w:val="000000"/>
                <w:szCs w:val="21"/>
              </w:rPr>
              <w:t>分，合同正文或附件中必须包含“医院管理及等级评审平台” 或同类模块。</w:t>
            </w:r>
          </w:p>
          <w:p>
            <w:pPr>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ind w:left="-38"/>
              <w:rPr>
                <w:rFonts w:ascii="宋体" w:hAnsi="宋体"/>
                <w:szCs w:val="21"/>
              </w:rPr>
            </w:pPr>
            <w:r>
              <w:rPr>
                <w:rFonts w:hint="eastAsia" w:ascii="宋体" w:hAnsi="宋体" w:cs="宋体"/>
                <w:color w:val="000000"/>
                <w:szCs w:val="21"/>
              </w:rPr>
              <w:t>提供合同复印件（至少包括合同首页、“医院管理及等级评审平台” 或同类模块内容页、合同双方盖章页）并加盖投标人公章，原件备查。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1446" w:type="dxa"/>
            <w:vMerge w:val="continue"/>
            <w:tcBorders>
              <w:top w:val="single" w:color="auto" w:sz="4" w:space="0"/>
              <w:left w:val="single" w:color="auto" w:sz="4" w:space="0"/>
              <w:right w:val="single" w:color="auto" w:sz="4" w:space="0"/>
            </w:tcBorders>
            <w:vAlign w:val="center"/>
          </w:tcPr>
          <w:p>
            <w:pPr>
              <w:rPr>
                <w:rFonts w:ascii="宋体" w:hAnsi="宋体"/>
                <w:szCs w:val="21"/>
              </w:rPr>
            </w:pP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为落实国家分级诊疗工作，上下联动开展医共体业务协作，投标人需具有医共体信息平台建设案例，提供医共体信息平台案例得</w:t>
            </w:r>
            <w:r>
              <w:rPr>
                <w:rFonts w:ascii="宋体" w:hAnsi="宋体" w:cs="宋体"/>
                <w:color w:val="000000"/>
                <w:szCs w:val="21"/>
              </w:rPr>
              <w:t>2</w:t>
            </w:r>
            <w:r>
              <w:rPr>
                <w:rFonts w:hint="eastAsia" w:ascii="宋体" w:hAnsi="宋体" w:cs="宋体"/>
                <w:color w:val="000000"/>
                <w:szCs w:val="21"/>
              </w:rPr>
              <w:t>分，满分得</w:t>
            </w:r>
            <w:r>
              <w:rPr>
                <w:rFonts w:ascii="宋体" w:hAnsi="宋体" w:cs="宋体"/>
                <w:color w:val="000000"/>
                <w:szCs w:val="21"/>
              </w:rPr>
              <w:t>2</w:t>
            </w:r>
            <w:r>
              <w:rPr>
                <w:rFonts w:hint="eastAsia" w:ascii="宋体" w:hAnsi="宋体" w:cs="宋体"/>
                <w:color w:val="000000"/>
                <w:szCs w:val="21"/>
              </w:rPr>
              <w:t>分。</w:t>
            </w:r>
          </w:p>
          <w:p>
            <w:pPr>
              <w:rPr>
                <w:rFonts w:ascii="宋体" w:hAnsi="宋体" w:cs="宋体"/>
                <w:color w:val="000000"/>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ind w:left="-38"/>
              <w:rPr>
                <w:rFonts w:ascii="宋体" w:hAnsi="宋体" w:cs="宋体"/>
                <w:color w:val="000000"/>
                <w:szCs w:val="21"/>
              </w:rPr>
            </w:pPr>
            <w:r>
              <w:rPr>
                <w:rFonts w:hint="eastAsia" w:ascii="宋体" w:hAnsi="宋体" w:cs="宋体"/>
                <w:color w:val="000000"/>
                <w:szCs w:val="21"/>
              </w:rPr>
              <w:t>提供合同复印件（至少包括合同首页、“医共体信息化平台” 或同类模块内容页、合同双方盖章页）并加盖投标人公章，原件备查。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1446" w:type="dxa"/>
            <w:vMerge w:val="continue"/>
            <w:tcBorders>
              <w:top w:val="single" w:color="auto" w:sz="4" w:space="0"/>
              <w:left w:val="single" w:color="auto" w:sz="4" w:space="0"/>
              <w:right w:val="single" w:color="auto" w:sz="4" w:space="0"/>
            </w:tcBorders>
            <w:vAlign w:val="center"/>
          </w:tcPr>
          <w:p>
            <w:pPr>
              <w:rPr>
                <w:rFonts w:ascii="宋体" w:hAnsi="宋体"/>
                <w:szCs w:val="21"/>
              </w:rPr>
            </w:pP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szCs w:val="21"/>
              </w:rPr>
              <w:t>投标人</w:t>
            </w:r>
            <w:r>
              <w:rPr>
                <w:rFonts w:hint="eastAsia" w:ascii="宋体" w:hAnsi="宋体" w:cs="宋体"/>
                <w:color w:val="000000"/>
                <w:szCs w:val="21"/>
              </w:rPr>
              <w:t>具备整体信息化建设案例，提供的合同中同时包含HIS系统、医院信息集成平台系统、电子病历系统的，每提供1个得1分，满分2分。</w:t>
            </w:r>
          </w:p>
        </w:tc>
        <w:tc>
          <w:tcPr>
            <w:tcW w:w="1985" w:type="dxa"/>
            <w:tcBorders>
              <w:top w:val="single" w:color="auto" w:sz="4" w:space="0"/>
              <w:left w:val="single" w:color="auto" w:sz="4" w:space="0"/>
              <w:bottom w:val="single" w:color="auto" w:sz="4" w:space="0"/>
              <w:right w:val="single" w:color="auto" w:sz="4" w:space="0"/>
            </w:tcBorders>
            <w:vAlign w:val="center"/>
          </w:tcPr>
          <w:p>
            <w:pPr>
              <w:ind w:left="-38"/>
              <w:rPr>
                <w:rFonts w:ascii="宋体" w:hAnsi="宋体"/>
                <w:szCs w:val="21"/>
              </w:rPr>
            </w:pPr>
            <w:r>
              <w:rPr>
                <w:rFonts w:hint="eastAsia" w:ascii="宋体" w:hAnsi="宋体" w:cs="宋体"/>
                <w:color w:val="000000"/>
                <w:szCs w:val="21"/>
              </w:rPr>
              <w:t>以上证明材料需提供合同复印件加盖投标人公章，</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center"/>
              <w:rPr>
                <w:rFonts w:ascii="宋体" w:hAnsi="宋体"/>
                <w:szCs w:val="21"/>
              </w:rPr>
            </w:pPr>
            <w:r>
              <w:rPr>
                <w:rFonts w:ascii="宋体" w:hAnsi="宋体"/>
                <w:szCs w:val="21"/>
              </w:rPr>
              <w:t>8</w:t>
            </w:r>
          </w:p>
        </w:tc>
        <w:tc>
          <w:tcPr>
            <w:tcW w:w="144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r>
              <w:rPr>
                <w:rFonts w:hint="eastAsia" w:ascii="宋体" w:hAnsi="宋体"/>
                <w:szCs w:val="21"/>
              </w:rPr>
              <w:t>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所投电子病历系统或H</w:t>
            </w:r>
            <w:r>
              <w:rPr>
                <w:rFonts w:ascii="宋体" w:hAnsi="宋体"/>
                <w:szCs w:val="21"/>
              </w:rPr>
              <w:t>IS</w:t>
            </w:r>
            <w:r>
              <w:rPr>
                <w:rFonts w:hint="eastAsia" w:ascii="宋体" w:hAnsi="宋体"/>
                <w:szCs w:val="21"/>
              </w:rPr>
              <w:t>产品应用案例中具备国家电子病历评级5级或以上等级案例，每提供</w:t>
            </w:r>
            <w:r>
              <w:rPr>
                <w:rFonts w:ascii="宋体" w:hAnsi="宋体"/>
                <w:szCs w:val="21"/>
              </w:rPr>
              <w:t>1</w:t>
            </w:r>
            <w:r>
              <w:rPr>
                <w:rFonts w:hint="eastAsia" w:ascii="宋体" w:hAnsi="宋体"/>
                <w:szCs w:val="21"/>
              </w:rPr>
              <w:t>个案例得</w:t>
            </w:r>
            <w:r>
              <w:rPr>
                <w:rFonts w:ascii="宋体" w:hAnsi="宋体"/>
                <w:szCs w:val="21"/>
              </w:rPr>
              <w:t>1</w:t>
            </w:r>
            <w:r>
              <w:rPr>
                <w:rFonts w:hint="eastAsia" w:ascii="宋体" w:hAnsi="宋体"/>
                <w:szCs w:val="21"/>
              </w:rPr>
              <w:t>分，最高得</w:t>
            </w:r>
            <w:r>
              <w:rPr>
                <w:rFonts w:ascii="宋体" w:hAnsi="宋体"/>
                <w:szCs w:val="21"/>
              </w:rPr>
              <w:t>4</w:t>
            </w:r>
            <w:r>
              <w:rPr>
                <w:rFonts w:hint="eastAsia" w:ascii="宋体" w:hAnsi="宋体"/>
                <w:szCs w:val="21"/>
              </w:rPr>
              <w:t>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szCs w:val="21"/>
              </w:rPr>
              <w:t>提供合同复印件、国家五级电子病历评级证明。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9</w:t>
            </w:r>
          </w:p>
        </w:tc>
        <w:tc>
          <w:tcPr>
            <w:tcW w:w="1446"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资质、质量及扩展</w:t>
            </w:r>
            <w:r>
              <w:rPr>
                <w:rFonts w:ascii="宋体" w:hAnsi="宋体"/>
                <w:szCs w:val="21"/>
              </w:rPr>
              <w:t>11</w:t>
            </w:r>
            <w:r>
              <w:rPr>
                <w:rFonts w:hint="eastAsia" w:ascii="宋体" w:hAnsi="宋体"/>
                <w:szCs w:val="21"/>
              </w:rPr>
              <w:t>%</w:t>
            </w: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3分</w:t>
            </w:r>
          </w:p>
        </w:tc>
        <w:tc>
          <w:tcPr>
            <w:tcW w:w="428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szCs w:val="21"/>
              </w:rPr>
              <w:t>投标人</w:t>
            </w:r>
            <w:r>
              <w:rPr>
                <w:rFonts w:hint="eastAsia" w:ascii="宋体" w:hAnsi="宋体" w:cs="宋体"/>
                <w:color w:val="000000"/>
                <w:szCs w:val="21"/>
              </w:rPr>
              <w:t>参与国家卫健委医院信息化顶层设计能力评判，投标人参与国家卫健委（原卫生部）《基于电子病历的医院信息平台建设技术解决方案》、《医院信息平台应用功能指引》、《基于电子病历的医院信息系统建设方案》、编写工作的，每提供1个得1分，满分3分。</w:t>
            </w:r>
          </w:p>
        </w:tc>
        <w:tc>
          <w:tcPr>
            <w:tcW w:w="1985" w:type="dxa"/>
            <w:tcBorders>
              <w:top w:val="single" w:color="auto" w:sz="4" w:space="0"/>
              <w:left w:val="single" w:color="auto" w:sz="4" w:space="0"/>
              <w:bottom w:val="single" w:color="auto" w:sz="4" w:space="0"/>
              <w:right w:val="single" w:color="auto" w:sz="4" w:space="0"/>
            </w:tcBorders>
            <w:vAlign w:val="center"/>
          </w:tcPr>
          <w:p>
            <w:pPr>
              <w:ind w:left="-38"/>
              <w:rPr>
                <w:rFonts w:ascii="宋体" w:hAnsi="宋体"/>
                <w:szCs w:val="21"/>
              </w:rPr>
            </w:pPr>
            <w:r>
              <w:rPr>
                <w:rFonts w:hint="eastAsia" w:ascii="宋体" w:hAnsi="宋体" w:cs="宋体"/>
                <w:color w:val="000000"/>
                <w:szCs w:val="21"/>
              </w:rPr>
              <w:t>提供国家卫健委（原卫生部）相关的发文或相关工作会议通知文件等证明材料相证明材料。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1</w:t>
            </w:r>
            <w:r>
              <w:rPr>
                <w:rFonts w:ascii="宋体" w:hAnsi="宋体"/>
                <w:szCs w:val="21"/>
              </w:rPr>
              <w:t>0</w:t>
            </w:r>
          </w:p>
        </w:tc>
        <w:tc>
          <w:tcPr>
            <w:tcW w:w="1446"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r>
              <w:rPr>
                <w:rFonts w:hint="eastAsia" w:ascii="宋体" w:hAnsi="宋体"/>
                <w:szCs w:val="21"/>
              </w:rPr>
              <w:t>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w:t>
            </w:r>
          </w:p>
          <w:p>
            <w:pPr>
              <w:rPr>
                <w:rFonts w:ascii="宋体" w:hAnsi="宋体"/>
                <w:szCs w:val="21"/>
              </w:rPr>
            </w:pPr>
            <w:r>
              <w:rPr>
                <w:rFonts w:ascii="宋体" w:hAnsi="宋体"/>
                <w:szCs w:val="21"/>
              </w:rPr>
              <w:t>1</w:t>
            </w:r>
            <w:r>
              <w:rPr>
                <w:rFonts w:hint="eastAsia" w:ascii="宋体" w:hAnsi="宋体"/>
                <w:szCs w:val="21"/>
              </w:rPr>
              <w:t>、提供</w:t>
            </w:r>
            <w:r>
              <w:rPr>
                <w:rFonts w:ascii="宋体" w:hAnsi="宋体"/>
                <w:szCs w:val="21"/>
              </w:rPr>
              <w:t>ISO9001质量管理体系认证</w:t>
            </w:r>
            <w:r>
              <w:rPr>
                <w:rFonts w:hint="eastAsia" w:ascii="宋体" w:hAnsi="宋体"/>
                <w:szCs w:val="21"/>
              </w:rPr>
              <w:t>(认证范围包括“医疗软件”或“医疗卫生”的关键字为准)者得</w:t>
            </w:r>
            <w:r>
              <w:rPr>
                <w:rFonts w:ascii="宋体" w:hAnsi="宋体"/>
                <w:szCs w:val="21"/>
              </w:rPr>
              <w:t>0.5</w:t>
            </w:r>
            <w:r>
              <w:rPr>
                <w:rFonts w:hint="eastAsia" w:ascii="宋体" w:hAnsi="宋体"/>
                <w:szCs w:val="21"/>
              </w:rPr>
              <w:t>分，不提供或不符合不得分；</w:t>
            </w:r>
          </w:p>
          <w:p>
            <w:pPr>
              <w:rPr>
                <w:rFonts w:ascii="宋体" w:hAnsi="宋体"/>
                <w:szCs w:val="21"/>
              </w:rPr>
            </w:pPr>
            <w:r>
              <w:rPr>
                <w:rFonts w:ascii="宋体" w:hAnsi="宋体"/>
                <w:szCs w:val="21"/>
              </w:rPr>
              <w:t>2.</w:t>
            </w:r>
            <w:r>
              <w:rPr>
                <w:rFonts w:hint="eastAsia" w:ascii="宋体" w:hAnsi="宋体"/>
                <w:szCs w:val="21"/>
              </w:rPr>
              <w:t>提供</w:t>
            </w:r>
            <w:r>
              <w:rPr>
                <w:rFonts w:ascii="宋体" w:hAnsi="宋体"/>
                <w:szCs w:val="21"/>
              </w:rPr>
              <w:t>ISO20000</w:t>
            </w:r>
            <w:r>
              <w:rPr>
                <w:rFonts w:hint="eastAsia" w:ascii="宋体" w:hAnsi="宋体"/>
                <w:szCs w:val="21"/>
              </w:rPr>
              <w:t>信息技术服务管理体系认证(认证范围包括“医疗软件”或“医疗卫生”的关键字为准)</w:t>
            </w:r>
            <w:r>
              <w:rPr>
                <w:rFonts w:ascii="宋体" w:hAnsi="宋体"/>
                <w:szCs w:val="21"/>
              </w:rPr>
              <w:t xml:space="preserve"> </w:t>
            </w:r>
            <w:r>
              <w:rPr>
                <w:rFonts w:hint="eastAsia" w:ascii="宋体" w:hAnsi="宋体"/>
                <w:szCs w:val="21"/>
              </w:rPr>
              <w:t>者得</w:t>
            </w:r>
            <w:r>
              <w:rPr>
                <w:rFonts w:ascii="宋体" w:hAnsi="宋体"/>
                <w:szCs w:val="21"/>
              </w:rPr>
              <w:t>0.5</w:t>
            </w:r>
            <w:r>
              <w:rPr>
                <w:rFonts w:hint="eastAsia" w:ascii="宋体" w:hAnsi="宋体"/>
                <w:szCs w:val="21"/>
              </w:rPr>
              <w:t>分，不提供或不符合不得分；</w:t>
            </w:r>
          </w:p>
          <w:p>
            <w:pPr>
              <w:rPr>
                <w:rFonts w:ascii="宋体" w:hAnsi="宋体"/>
                <w:szCs w:val="21"/>
              </w:rPr>
            </w:pPr>
            <w:r>
              <w:rPr>
                <w:rFonts w:ascii="宋体" w:hAnsi="宋体"/>
                <w:szCs w:val="21"/>
              </w:rPr>
              <w:t>3.</w:t>
            </w:r>
            <w:r>
              <w:rPr>
                <w:rFonts w:hint="eastAsia" w:ascii="宋体" w:hAnsi="宋体"/>
                <w:szCs w:val="21"/>
              </w:rPr>
              <w:t>提供</w:t>
            </w:r>
            <w:r>
              <w:rPr>
                <w:rFonts w:ascii="宋体" w:hAnsi="宋体"/>
                <w:szCs w:val="21"/>
              </w:rPr>
              <w:t>ISO27001信息安全管理体系认证</w:t>
            </w:r>
            <w:r>
              <w:rPr>
                <w:rFonts w:hint="eastAsia" w:ascii="宋体" w:hAnsi="宋体"/>
                <w:szCs w:val="21"/>
              </w:rPr>
              <w:t>(认证范围包括“医疗软件”或“医疗卫生”的关键字为准) 者得</w:t>
            </w:r>
            <w:r>
              <w:rPr>
                <w:rFonts w:ascii="宋体" w:hAnsi="宋体"/>
                <w:szCs w:val="21"/>
              </w:rPr>
              <w:t>0.5</w:t>
            </w:r>
            <w:r>
              <w:rPr>
                <w:rFonts w:hint="eastAsia" w:ascii="宋体" w:hAnsi="宋体"/>
                <w:szCs w:val="21"/>
              </w:rPr>
              <w:t>分，不提供或不符合不得分；</w:t>
            </w:r>
          </w:p>
          <w:p>
            <w:pPr>
              <w:rPr>
                <w:rFonts w:ascii="宋体" w:hAnsi="宋体"/>
                <w:szCs w:val="21"/>
              </w:rPr>
            </w:pPr>
            <w:r>
              <w:rPr>
                <w:rFonts w:ascii="宋体" w:hAnsi="宋体"/>
                <w:szCs w:val="21"/>
              </w:rPr>
              <w:t>4.</w:t>
            </w:r>
            <w:r>
              <w:rPr>
                <w:rFonts w:hint="eastAsia" w:ascii="宋体" w:hAnsi="宋体"/>
                <w:szCs w:val="21"/>
              </w:rPr>
              <w:t>提供ISO14001环境管理体系认证(认证范围包括“医疗软件”或“医疗卫生”的关键字为准) 者得</w:t>
            </w:r>
            <w:r>
              <w:rPr>
                <w:rFonts w:ascii="宋体" w:hAnsi="宋体"/>
                <w:szCs w:val="21"/>
              </w:rPr>
              <w:t>0.5</w:t>
            </w:r>
            <w:r>
              <w:rPr>
                <w:rFonts w:hint="eastAsia" w:ascii="宋体" w:hAnsi="宋体"/>
                <w:szCs w:val="21"/>
              </w:rPr>
              <w:t>分，不提供或不符合不得分；</w:t>
            </w:r>
          </w:p>
          <w:p>
            <w:pPr>
              <w:rPr>
                <w:rFonts w:ascii="宋体" w:hAnsi="宋体"/>
                <w:szCs w:val="21"/>
              </w:rPr>
            </w:pPr>
            <w:r>
              <w:rPr>
                <w:rFonts w:ascii="宋体" w:hAnsi="宋体"/>
                <w:szCs w:val="21"/>
              </w:rPr>
              <w:t>5.</w:t>
            </w:r>
            <w:r>
              <w:rPr>
                <w:rFonts w:hint="eastAsia" w:ascii="宋体" w:hAnsi="宋体"/>
                <w:szCs w:val="21"/>
              </w:rPr>
              <w:t>提供ISO45001职业健康安全管理体系认证(认证范围包括“医疗软件”或“医疗卫生”的关键字为准) 者得</w:t>
            </w:r>
            <w:r>
              <w:rPr>
                <w:rFonts w:ascii="宋体" w:hAnsi="宋体"/>
                <w:szCs w:val="21"/>
              </w:rPr>
              <w:t>0.5</w:t>
            </w:r>
            <w:r>
              <w:rPr>
                <w:rFonts w:hint="eastAsia" w:ascii="宋体" w:hAnsi="宋体"/>
                <w:szCs w:val="21"/>
              </w:rPr>
              <w:t>分，不提供或不符合不得分；</w:t>
            </w:r>
          </w:p>
          <w:p>
            <w:pPr>
              <w:adjustRightInd w:val="0"/>
              <w:snapToGrid w:val="0"/>
              <w:rPr>
                <w:rFonts w:ascii="宋体" w:hAnsi="宋体"/>
                <w:color w:val="000000"/>
                <w:szCs w:val="21"/>
                <w:shd w:val="clear" w:color="auto" w:fill="FFFFFF"/>
              </w:rPr>
            </w:pPr>
            <w:r>
              <w:rPr>
                <w:rFonts w:ascii="宋体" w:hAnsi="宋体"/>
                <w:color w:val="000000"/>
                <w:szCs w:val="21"/>
                <w:shd w:val="clear" w:color="auto" w:fill="FFFFFF"/>
              </w:rPr>
              <w:t>6.</w:t>
            </w:r>
            <w:r>
              <w:rPr>
                <w:rFonts w:hint="eastAsia" w:ascii="宋体" w:hAnsi="宋体"/>
                <w:color w:val="000000"/>
                <w:szCs w:val="21"/>
                <w:shd w:val="clear" w:color="auto" w:fill="FFFFFF"/>
              </w:rPr>
              <w:t>提供</w:t>
            </w:r>
            <w:r>
              <w:rPr>
                <w:rFonts w:ascii="宋体" w:hAnsi="宋体"/>
                <w:color w:val="000000"/>
                <w:szCs w:val="21"/>
                <w:shd w:val="clear" w:color="auto" w:fill="FFFFFF"/>
              </w:rPr>
              <w:t>CMMI5</w:t>
            </w:r>
            <w:r>
              <w:rPr>
                <w:rFonts w:hint="eastAsia" w:ascii="宋体" w:hAnsi="宋体"/>
                <w:color w:val="000000"/>
                <w:szCs w:val="21"/>
                <w:shd w:val="clear" w:color="auto" w:fill="FFFFFF"/>
              </w:rPr>
              <w:t>级及以上证书，提供者得0</w:t>
            </w:r>
            <w:r>
              <w:rPr>
                <w:rFonts w:ascii="宋体" w:hAnsi="宋体"/>
                <w:color w:val="000000"/>
                <w:szCs w:val="21"/>
                <w:shd w:val="clear" w:color="auto" w:fill="FFFFFF"/>
              </w:rPr>
              <w:t>.5</w:t>
            </w:r>
            <w:r>
              <w:rPr>
                <w:rFonts w:hint="eastAsia" w:ascii="宋体" w:hAnsi="宋体"/>
                <w:color w:val="000000"/>
                <w:szCs w:val="21"/>
                <w:shd w:val="clear" w:color="auto" w:fill="FFFFFF"/>
              </w:rPr>
              <w:t>分，不提供不得分。</w:t>
            </w:r>
          </w:p>
          <w:p>
            <w:pPr>
              <w:adjustRightInd w:val="0"/>
              <w:snapToGrid w:val="0"/>
              <w:rPr>
                <w:rFonts w:hint="eastAsia" w:ascii="宋体" w:hAnsi="宋体"/>
                <w:color w:val="000000"/>
                <w:szCs w:val="21"/>
                <w:shd w:val="clear" w:color="auto" w:fill="FFFFFF"/>
              </w:rPr>
            </w:pPr>
            <w:bookmarkStart w:id="745" w:name="_GoBack"/>
            <w:bookmarkEnd w:id="745"/>
            <w:r>
              <w:rPr>
                <w:rFonts w:hint="eastAsia" w:ascii="宋体" w:hAnsi="宋体"/>
                <w:color w:val="000000"/>
                <w:szCs w:val="21"/>
                <w:shd w:val="clear" w:color="auto" w:fill="FFFFFF"/>
              </w:rPr>
              <w:t>7，提供ITSS 信息技术服务运行维护标准证书，提供者得0</w:t>
            </w:r>
            <w:r>
              <w:rPr>
                <w:rFonts w:ascii="宋体" w:hAnsi="宋体"/>
                <w:color w:val="000000"/>
                <w:szCs w:val="21"/>
                <w:shd w:val="clear" w:color="auto" w:fill="FFFFFF"/>
              </w:rPr>
              <w:t>.5</w:t>
            </w:r>
            <w:r>
              <w:rPr>
                <w:rFonts w:hint="eastAsia" w:ascii="宋体" w:hAnsi="宋体"/>
                <w:color w:val="000000"/>
                <w:szCs w:val="21"/>
                <w:shd w:val="clear" w:color="auto" w:fill="FFFFFF"/>
              </w:rPr>
              <w:t>分，不提供不得分。</w:t>
            </w:r>
          </w:p>
          <w:p>
            <w:pPr>
              <w:adjustRightInd w:val="0"/>
              <w:snapToGrid w:val="0"/>
              <w:rPr>
                <w:rFonts w:ascii="宋体" w:hAnsi="宋体"/>
                <w:color w:val="000000"/>
                <w:szCs w:val="21"/>
                <w:shd w:val="clear" w:color="auto" w:fill="FFFFFF"/>
              </w:rPr>
            </w:pPr>
            <w:r>
              <w:rPr>
                <w:rFonts w:ascii="宋体" w:hAnsi="宋体"/>
                <w:color w:val="000000"/>
                <w:szCs w:val="21"/>
                <w:shd w:val="clear" w:color="auto" w:fill="FFFFFF"/>
              </w:rPr>
              <w:t>8</w:t>
            </w:r>
            <w:r>
              <w:rPr>
                <w:rFonts w:hint="eastAsia" w:ascii="宋体" w:hAnsi="宋体"/>
                <w:color w:val="000000"/>
                <w:szCs w:val="21"/>
                <w:shd w:val="clear" w:color="auto" w:fill="FFFFFF"/>
              </w:rPr>
              <w:t>，提供软件安全开发二级及以上认证证书</w:t>
            </w:r>
          </w:p>
          <w:p>
            <w:pPr>
              <w:adjustRightInd w:val="0"/>
              <w:snapToGrid w:val="0"/>
              <w:rPr>
                <w:rFonts w:hint="eastAsia" w:ascii="宋体" w:hAnsi="宋体"/>
                <w:color w:val="000000"/>
                <w:szCs w:val="21"/>
                <w:shd w:val="clear" w:color="auto" w:fill="FFFFFF"/>
              </w:rPr>
            </w:pPr>
            <w:r>
              <w:rPr>
                <w:rFonts w:hint="eastAsia" w:ascii="宋体" w:hAnsi="宋体"/>
                <w:color w:val="000000"/>
                <w:szCs w:val="21"/>
                <w:shd w:val="clear" w:color="auto" w:fill="FFFFFF"/>
              </w:rPr>
              <w:t>提供者得0</w:t>
            </w:r>
            <w:r>
              <w:rPr>
                <w:rFonts w:ascii="宋体" w:hAnsi="宋体"/>
                <w:color w:val="000000"/>
                <w:szCs w:val="21"/>
                <w:shd w:val="clear" w:color="auto" w:fill="FFFFFF"/>
              </w:rPr>
              <w:t>.5</w:t>
            </w:r>
            <w:r>
              <w:rPr>
                <w:rFonts w:hint="eastAsia" w:ascii="宋体" w:hAnsi="宋体"/>
                <w:color w:val="000000"/>
                <w:szCs w:val="21"/>
                <w:shd w:val="clear" w:color="auto" w:fill="FFFFFF"/>
              </w:rPr>
              <w:t>分，不提供不得分。</w:t>
            </w:r>
          </w:p>
          <w:p>
            <w:pPr>
              <w:rPr>
                <w:rFonts w:ascii="宋体" w:hAnsi="宋体"/>
                <w:szCs w:val="21"/>
              </w:rPr>
            </w:pPr>
            <w:r>
              <w:rPr>
                <w:rFonts w:hint="eastAsia" w:ascii="宋体" w:hAnsi="宋体"/>
                <w:szCs w:val="21"/>
              </w:rPr>
              <w:t>说明：每项得</w:t>
            </w:r>
            <w:r>
              <w:rPr>
                <w:rFonts w:ascii="宋体" w:hAnsi="宋体"/>
                <w:szCs w:val="21"/>
              </w:rPr>
              <w:t>0.5</w:t>
            </w:r>
            <w:r>
              <w:rPr>
                <w:rFonts w:hint="eastAsia" w:ascii="宋体" w:hAnsi="宋体"/>
                <w:szCs w:val="21"/>
              </w:rPr>
              <w:t>分，需提供证书复印件并加盖公章</w:t>
            </w:r>
          </w:p>
        </w:tc>
        <w:tc>
          <w:tcPr>
            <w:tcW w:w="1985" w:type="dxa"/>
            <w:tcBorders>
              <w:top w:val="single" w:color="auto" w:sz="4" w:space="0"/>
              <w:left w:val="single" w:color="auto" w:sz="4" w:space="0"/>
              <w:bottom w:val="single" w:color="auto" w:sz="4" w:space="0"/>
              <w:right w:val="single" w:color="auto" w:sz="4" w:space="0"/>
            </w:tcBorders>
            <w:vAlign w:val="center"/>
          </w:tcPr>
          <w:p>
            <w:pPr>
              <w:ind w:left="-38"/>
              <w:rPr>
                <w:rFonts w:ascii="宋体" w:hAnsi="宋体"/>
                <w:szCs w:val="21"/>
              </w:rPr>
            </w:pPr>
            <w:r>
              <w:rPr>
                <w:rFonts w:hint="eastAsia" w:ascii="宋体" w:hAnsi="宋体"/>
                <w:szCs w:val="21"/>
              </w:rPr>
              <w:t>需提供证书复印件并加盖公章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1</w:t>
            </w:r>
            <w:r>
              <w:rPr>
                <w:rFonts w:ascii="宋体" w:hAnsi="宋体"/>
                <w:szCs w:val="21"/>
              </w:rPr>
              <w:t>1</w:t>
            </w:r>
          </w:p>
        </w:tc>
        <w:tc>
          <w:tcPr>
            <w:tcW w:w="144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r>
              <w:rPr>
                <w:rFonts w:hint="eastAsia" w:ascii="宋体" w:hAnsi="宋体"/>
                <w:szCs w:val="21"/>
              </w:rPr>
              <w:t>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具备产品扩展性：提供智慧医院相关著作权，须含有以下字样的著作权：数据采集、数量质量控制、CPOE闭环医嘱、医疗质量监测、医疗服务质量管理、医疗风险控制及预警、临床知识库、业务数据监督，以上全部提供得</w:t>
            </w:r>
            <w:r>
              <w:rPr>
                <w:rFonts w:ascii="宋体" w:hAnsi="宋体"/>
                <w:szCs w:val="21"/>
              </w:rPr>
              <w:t>4</w:t>
            </w:r>
            <w:r>
              <w:rPr>
                <w:rFonts w:hint="eastAsia" w:ascii="宋体" w:hAnsi="宋体"/>
                <w:szCs w:val="21"/>
              </w:rPr>
              <w:t>分。少一个扣</w:t>
            </w:r>
            <w:r>
              <w:rPr>
                <w:rFonts w:ascii="宋体" w:hAnsi="宋体"/>
                <w:szCs w:val="21"/>
              </w:rPr>
              <w:t>0.5</w:t>
            </w:r>
            <w:r>
              <w:rPr>
                <w:rFonts w:hint="eastAsia" w:ascii="宋体" w:hAnsi="宋体"/>
                <w:szCs w:val="21"/>
              </w:rPr>
              <w:t>分。</w:t>
            </w:r>
          </w:p>
        </w:tc>
        <w:tc>
          <w:tcPr>
            <w:tcW w:w="1985" w:type="dxa"/>
            <w:tcBorders>
              <w:top w:val="single" w:color="auto" w:sz="4" w:space="0"/>
              <w:left w:val="single" w:color="auto" w:sz="4" w:space="0"/>
              <w:bottom w:val="single" w:color="auto" w:sz="4" w:space="0"/>
              <w:right w:val="single" w:color="auto" w:sz="4" w:space="0"/>
            </w:tcBorders>
            <w:vAlign w:val="center"/>
          </w:tcPr>
          <w:p>
            <w:pPr>
              <w:ind w:left="-38"/>
              <w:rPr>
                <w:rFonts w:ascii="宋体" w:hAnsi="宋体"/>
                <w:szCs w:val="21"/>
              </w:rPr>
            </w:pPr>
            <w:r>
              <w:rPr>
                <w:rFonts w:hint="eastAsia" w:ascii="宋体" w:hAnsi="宋体"/>
                <w:szCs w:val="21"/>
              </w:rPr>
              <w:t>提供著作权复印件加盖公章，著作权里产品可以不完全一样，意思相同即可。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534" w:type="dxa"/>
            <w:tcBorders>
              <w:top w:val="single" w:color="auto" w:sz="4" w:space="0"/>
              <w:left w:val="single" w:color="auto" w:sz="4" w:space="0"/>
              <w:right w:val="single" w:color="auto" w:sz="4" w:space="0"/>
            </w:tcBorders>
            <w:vAlign w:val="center"/>
          </w:tcPr>
          <w:p>
            <w:pPr>
              <w:widowControl/>
              <w:jc w:val="left"/>
              <w:rPr>
                <w:rFonts w:ascii="宋体" w:hAnsi="宋体"/>
                <w:szCs w:val="21"/>
              </w:rPr>
            </w:pPr>
            <w:r>
              <w:rPr>
                <w:rFonts w:ascii="宋体" w:hAnsi="宋体"/>
                <w:szCs w:val="21"/>
              </w:rPr>
              <w:t>12</w:t>
            </w:r>
          </w:p>
        </w:tc>
        <w:tc>
          <w:tcPr>
            <w:tcW w:w="1446" w:type="dxa"/>
            <w:tcBorders>
              <w:top w:val="single" w:color="auto" w:sz="4" w:space="0"/>
              <w:left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实施能力</w:t>
            </w:r>
            <w:r>
              <w:rPr>
                <w:rFonts w:ascii="宋体" w:hAnsi="宋体"/>
                <w:szCs w:val="21"/>
              </w:rPr>
              <w:t>5</w:t>
            </w:r>
            <w:r>
              <w:rPr>
                <w:rFonts w:hint="eastAsia" w:ascii="宋体" w:hAnsi="宋体"/>
                <w:szCs w:val="21"/>
              </w:rPr>
              <w:t>%</w:t>
            </w:r>
          </w:p>
        </w:tc>
        <w:tc>
          <w:tcPr>
            <w:tcW w:w="680" w:type="dxa"/>
            <w:tcBorders>
              <w:top w:val="single" w:color="auto" w:sz="4" w:space="0"/>
              <w:left w:val="single" w:color="auto" w:sz="4" w:space="0"/>
              <w:right w:val="single" w:color="auto" w:sz="4" w:space="0"/>
            </w:tcBorders>
            <w:vAlign w:val="center"/>
          </w:tcPr>
          <w:p>
            <w:pPr>
              <w:jc w:val="left"/>
              <w:rPr>
                <w:rFonts w:hint="default" w:ascii="宋体" w:hAnsi="宋体" w:eastAsia="宋体"/>
                <w:szCs w:val="21"/>
                <w:lang w:val="en-US" w:eastAsia="zh-CN"/>
              </w:rPr>
            </w:pPr>
            <w:r>
              <w:rPr>
                <w:rFonts w:hint="eastAsia" w:ascii="宋体" w:hAnsi="宋体"/>
                <w:szCs w:val="21"/>
                <w:lang w:val="en-US" w:eastAsia="zh-CN"/>
              </w:rPr>
              <w:t>5分</w:t>
            </w:r>
          </w:p>
        </w:tc>
        <w:tc>
          <w:tcPr>
            <w:tcW w:w="4281"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项目经理：项目经理具备人力资源和社会保障主管部门颁布的信息系统项目管理师资质认证，且在投标人单位具备一定的实施经验，能够提供3家用户实施证明材料及近6个月社保证明材料全部提供得</w:t>
            </w:r>
            <w:r>
              <w:rPr>
                <w:rFonts w:ascii="宋体" w:hAnsi="宋体"/>
                <w:szCs w:val="21"/>
              </w:rPr>
              <w:t>2</w:t>
            </w:r>
            <w:r>
              <w:rPr>
                <w:rFonts w:hint="eastAsia" w:ascii="宋体" w:hAnsi="宋体"/>
                <w:szCs w:val="21"/>
              </w:rPr>
              <w:t>分，不足不得分。</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参与项目实施的人员需具备信息系统项目管理师、系统集成项目管理师、PMP认证。提供相关证书及近6个月社保证明材料，提供1个得1分，最多得3分，否则不得分。</w:t>
            </w:r>
          </w:p>
        </w:tc>
        <w:tc>
          <w:tcPr>
            <w:tcW w:w="1985" w:type="dxa"/>
            <w:tcBorders>
              <w:top w:val="single" w:color="auto" w:sz="4" w:space="0"/>
              <w:left w:val="single" w:color="auto" w:sz="4" w:space="0"/>
              <w:right w:val="single" w:color="auto" w:sz="4" w:space="0"/>
            </w:tcBorders>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w:t>
            </w:r>
          </w:p>
        </w:tc>
        <w:tc>
          <w:tcPr>
            <w:tcW w:w="144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售后服务</w:t>
            </w:r>
            <w:r>
              <w:rPr>
                <w:rFonts w:ascii="宋体" w:hAnsi="宋体"/>
                <w:szCs w:val="21"/>
              </w:rPr>
              <w:t>7</w:t>
            </w:r>
            <w:r>
              <w:rPr>
                <w:rFonts w:hint="eastAsia" w:ascii="宋体" w:hAnsi="宋体"/>
                <w:szCs w:val="21"/>
              </w:rPr>
              <w:t>%</w:t>
            </w:r>
          </w:p>
        </w:tc>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r>
              <w:rPr>
                <w:rFonts w:hint="eastAsia" w:ascii="宋体" w:hAnsi="宋体"/>
                <w:szCs w:val="21"/>
              </w:rPr>
              <w:t>分</w:t>
            </w:r>
          </w:p>
        </w:tc>
        <w:tc>
          <w:tcPr>
            <w:tcW w:w="4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投标人能够承诺安排驻地工程师，得</w:t>
            </w:r>
            <w:r>
              <w:rPr>
                <w:rFonts w:ascii="宋体" w:hAnsi="宋体"/>
                <w:szCs w:val="21"/>
              </w:rPr>
              <w:t>2</w:t>
            </w:r>
            <w:r>
              <w:rPr>
                <w:rFonts w:hint="eastAsia" w:ascii="宋体" w:hAnsi="宋体"/>
                <w:szCs w:val="21"/>
              </w:rPr>
              <w:t>分，否则不得分。</w:t>
            </w:r>
          </w:p>
          <w:p>
            <w:pPr>
              <w:rPr>
                <w:rFonts w:ascii="宋体" w:hAnsi="宋体"/>
                <w:szCs w:val="21"/>
              </w:rPr>
            </w:pPr>
            <w:r>
              <w:rPr>
                <w:rFonts w:hint="eastAsia" w:ascii="宋体" w:hAnsi="宋体"/>
                <w:szCs w:val="21"/>
              </w:rPr>
              <w:t>根据投标人的售后服务承诺情况进行打分，满分</w:t>
            </w:r>
            <w:r>
              <w:rPr>
                <w:rFonts w:ascii="宋体" w:hAnsi="宋体"/>
                <w:szCs w:val="21"/>
              </w:rPr>
              <w:t>5</w:t>
            </w:r>
            <w:r>
              <w:rPr>
                <w:rFonts w:hint="eastAsia" w:ascii="宋体" w:hAnsi="宋体"/>
                <w:szCs w:val="21"/>
              </w:rPr>
              <w:t>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r>
    </w:tbl>
    <w:p/>
    <w:p>
      <w:pPr>
        <w:pStyle w:val="49"/>
      </w:pPr>
    </w:p>
    <w:p>
      <w:bookmarkStart w:id="723" w:name="_Toc30420"/>
      <w:r>
        <w:br w:type="page"/>
      </w:r>
    </w:p>
    <w:p/>
    <w:p>
      <w:pPr>
        <w:jc w:val="center"/>
      </w:pPr>
    </w:p>
    <w:p>
      <w:pPr>
        <w:jc w:val="center"/>
      </w:pPr>
    </w:p>
    <w:p>
      <w:pPr>
        <w:pStyle w:val="16"/>
        <w:ind w:firstLine="420"/>
      </w:pPr>
    </w:p>
    <w:p/>
    <w:p>
      <w:pPr>
        <w:pStyle w:val="16"/>
        <w:ind w:firstLine="420"/>
      </w:pPr>
    </w:p>
    <w:p/>
    <w:p>
      <w:pPr>
        <w:pStyle w:val="16"/>
        <w:ind w:firstLine="420"/>
      </w:pPr>
    </w:p>
    <w:p/>
    <w:p>
      <w:pPr>
        <w:pStyle w:val="16"/>
        <w:ind w:firstLine="420"/>
      </w:pPr>
    </w:p>
    <w:p/>
    <w:p>
      <w:pPr>
        <w:pStyle w:val="16"/>
        <w:ind w:firstLine="420"/>
      </w:pPr>
    </w:p>
    <w:p/>
    <w:p>
      <w:pPr>
        <w:pStyle w:val="16"/>
        <w:ind w:firstLine="420"/>
      </w:pPr>
    </w:p>
    <w:p/>
    <w:p>
      <w:pPr>
        <w:pStyle w:val="16"/>
        <w:ind w:firstLine="420"/>
      </w:pPr>
    </w:p>
    <w:p/>
    <w:p>
      <w:pPr>
        <w:pStyle w:val="16"/>
        <w:ind w:firstLine="420"/>
      </w:pPr>
    </w:p>
    <w:p/>
    <w:p>
      <w:pPr>
        <w:pStyle w:val="3"/>
        <w:jc w:val="center"/>
      </w:pPr>
      <w:r>
        <w:rPr>
          <w:rFonts w:hint="eastAsia"/>
        </w:rPr>
        <w:t>第六部分 投标文件格式</w:t>
      </w:r>
      <w:bookmarkEnd w:id="723"/>
      <w:bookmarkStart w:id="724" w:name="_Toc60421812"/>
    </w:p>
    <w:p>
      <w:pPr>
        <w:rPr>
          <w:rFonts w:ascii="宋体" w:hAnsi="宋体" w:cs="宋体"/>
          <w:b/>
          <w:bCs/>
          <w:kern w:val="0"/>
          <w:sz w:val="48"/>
          <w:szCs w:val="48"/>
        </w:rPr>
      </w:pPr>
      <w:r>
        <w:rPr>
          <w:rFonts w:ascii="宋体" w:hAnsi="宋体" w:cs="宋体"/>
          <w:b/>
          <w:bCs/>
          <w:kern w:val="0"/>
          <w:sz w:val="48"/>
          <w:szCs w:val="48"/>
        </w:rPr>
        <w:br w:type="page"/>
      </w:r>
    </w:p>
    <w:p>
      <w:pPr>
        <w:spacing w:line="360" w:lineRule="auto"/>
        <w:ind w:right="275" w:rightChars="131"/>
        <w:jc w:val="center"/>
        <w:rPr>
          <w:rFonts w:ascii="宋体" w:hAnsi="宋体" w:cs="宋体"/>
          <w:b/>
          <w:bCs/>
          <w:kern w:val="0"/>
          <w:sz w:val="48"/>
          <w:szCs w:val="48"/>
        </w:rPr>
      </w:pPr>
    </w:p>
    <w:p>
      <w:pPr>
        <w:spacing w:line="360" w:lineRule="auto"/>
        <w:ind w:right="275" w:rightChars="131"/>
        <w:jc w:val="center"/>
        <w:rPr>
          <w:rFonts w:hint="eastAsia" w:ascii="宋体" w:hAnsi="宋体" w:eastAsia="宋体" w:cs="宋体"/>
          <w:b/>
          <w:bCs/>
          <w:kern w:val="0"/>
          <w:sz w:val="48"/>
          <w:szCs w:val="48"/>
          <w:lang w:eastAsia="zh-CN"/>
        </w:rPr>
      </w:pPr>
      <w:r>
        <w:rPr>
          <w:rFonts w:hint="eastAsia" w:ascii="宋体" w:hAnsi="宋体" w:cs="宋体"/>
          <w:b/>
          <w:bCs/>
          <w:kern w:val="0"/>
          <w:sz w:val="48"/>
          <w:szCs w:val="48"/>
          <w:lang w:eastAsia="zh-CN"/>
        </w:rPr>
        <w:t>西安市高陵区医院基于公立医院高质量发展信息化建设升级改造项目</w:t>
      </w:r>
    </w:p>
    <w:p>
      <w:pPr>
        <w:spacing w:line="360" w:lineRule="auto"/>
        <w:jc w:val="center"/>
        <w:rPr>
          <w:rFonts w:ascii="宋体" w:hAnsi="宋体" w:cs="宋体"/>
          <w:b/>
          <w:bCs/>
          <w:kern w:val="0"/>
          <w:sz w:val="44"/>
          <w:szCs w:val="44"/>
        </w:rPr>
      </w:pPr>
    </w:p>
    <w:p>
      <w:pPr>
        <w:spacing w:line="360" w:lineRule="auto"/>
        <w:jc w:val="center"/>
        <w:rPr>
          <w:rFonts w:ascii="宋体" w:hAnsi="宋体" w:cs="宋体"/>
          <w:b/>
          <w:bCs/>
          <w:kern w:val="0"/>
          <w:sz w:val="44"/>
          <w:szCs w:val="44"/>
        </w:rPr>
      </w:pP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项目编号：DXZB-2022-0857</w:t>
      </w:r>
    </w:p>
    <w:p/>
    <w:p>
      <w:pPr>
        <w:jc w:val="center"/>
        <w:rPr>
          <w:rFonts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pStyle w:val="14"/>
      </w:pPr>
    </w:p>
    <w:p/>
    <w:p>
      <w:pPr>
        <w:pStyle w:val="14"/>
      </w:pPr>
    </w:p>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rPr>
        <w:t xml:space="preserve">                       </w:t>
      </w:r>
    </w:p>
    <w:p>
      <w:pPr>
        <w:spacing w:line="48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b/>
          <w:sz w:val="32"/>
          <w:szCs w:val="32"/>
          <w:u w:val="single"/>
        </w:rPr>
        <w:t xml:space="preserve">                        </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pStyle w:val="59"/>
        <w:tabs>
          <w:tab w:val="left" w:pos="1660"/>
        </w:tabs>
        <w:spacing w:before="160" w:line="360" w:lineRule="auto"/>
        <w:ind w:firstLine="0" w:firstLineChars="0"/>
        <w:rPr>
          <w:rFonts w:ascii="宋体" w:hAnsi="宋体" w:cs="宋体"/>
          <w:b/>
          <w:bCs/>
          <w:sz w:val="28"/>
          <w:szCs w:val="28"/>
        </w:rPr>
      </w:pPr>
      <w:r>
        <w:rPr>
          <w:rFonts w:hint="eastAsia" w:ascii="宋体" w:hAnsi="宋体" w:cs="宋体"/>
          <w:b/>
          <w:bCs/>
          <w:sz w:val="28"/>
          <w:szCs w:val="28"/>
        </w:rPr>
        <w:t>投标报价表、投标文件信封格式</w:t>
      </w:r>
    </w:p>
    <w:p>
      <w:pPr>
        <w:spacing w:after="100" w:line="360" w:lineRule="auto"/>
        <w:ind w:firstLine="480" w:firstLineChars="200"/>
        <w:rPr>
          <w:rFonts w:ascii="宋体" w:hAnsi="宋体" w:cs="宋体"/>
          <w:sz w:val="24"/>
        </w:rPr>
      </w:pPr>
      <w:r>
        <w:rPr>
          <w:rFonts w:hint="eastAsia" w:ascii="宋体" w:hAnsi="宋体" w:cs="宋体"/>
          <w:sz w:val="24"/>
        </w:rPr>
        <w:t>请按以下内容填写投标报价表、投标文件信封抬头，并将黑框剪下，贴在投标报价表、投标文件信封外面，除非特殊情况，否则请不要更改信封格式：</w:t>
      </w:r>
    </w:p>
    <w:p>
      <w:pPr>
        <w:pStyle w:val="16"/>
        <w:ind w:firstLine="420"/>
      </w:pPr>
    </w:p>
    <w:tbl>
      <w:tblPr>
        <w:tblStyle w:val="31"/>
        <w:tblW w:w="8700" w:type="dxa"/>
        <w:tblInd w:w="108" w:type="dxa"/>
        <w:tblLayout w:type="fixed"/>
        <w:tblCellMar>
          <w:top w:w="0" w:type="dxa"/>
          <w:left w:w="108" w:type="dxa"/>
          <w:bottom w:w="0" w:type="dxa"/>
          <w:right w:w="108" w:type="dxa"/>
        </w:tblCellMar>
      </w:tblPr>
      <w:tblGrid>
        <w:gridCol w:w="4349"/>
        <w:gridCol w:w="4351"/>
      </w:tblGrid>
      <w:tr>
        <w:tblPrEx>
          <w:tblCellMar>
            <w:top w:w="0" w:type="dxa"/>
            <w:left w:w="108" w:type="dxa"/>
            <w:bottom w:w="0" w:type="dxa"/>
            <w:right w:w="108" w:type="dxa"/>
          </w:tblCellMar>
        </w:tblPrEx>
        <w:trPr>
          <w:cantSplit/>
          <w:trHeight w:val="841" w:hRule="atLeast"/>
        </w:trPr>
        <w:tc>
          <w:tcPr>
            <w:tcW w:w="8700" w:type="dxa"/>
            <w:gridSpan w:val="2"/>
            <w:tcBorders>
              <w:top w:val="single" w:color="000000" w:sz="4" w:space="0"/>
              <w:left w:val="single" w:color="000000" w:sz="4" w:space="0"/>
              <w:right w:val="single" w:color="000000" w:sz="4" w:space="0"/>
            </w:tcBorders>
            <w:vAlign w:val="center"/>
          </w:tcPr>
          <w:p>
            <w:pPr>
              <w:rPr>
                <w:rFonts w:ascii="宋体" w:hAnsi="宋体" w:cs="宋体"/>
                <w:b/>
                <w:kern w:val="1"/>
                <w:sz w:val="32"/>
              </w:rPr>
            </w:pPr>
            <w:r>
              <w:rPr>
                <w:rFonts w:hint="eastAsia" w:ascii="宋体" w:hAnsi="宋体" w:cs="宋体"/>
                <w:b/>
                <w:kern w:val="1"/>
                <w:sz w:val="32"/>
              </w:rPr>
              <w:t>投标文件                                    正/副本</w:t>
            </w:r>
          </w:p>
        </w:tc>
      </w:tr>
      <w:tr>
        <w:tblPrEx>
          <w:tblCellMar>
            <w:top w:w="0" w:type="dxa"/>
            <w:left w:w="108" w:type="dxa"/>
            <w:bottom w:w="0" w:type="dxa"/>
            <w:right w:w="108" w:type="dxa"/>
          </w:tblCellMar>
        </w:tblPrEx>
        <w:trPr>
          <w:cantSplit/>
          <w:trHeight w:val="724" w:hRule="atLeast"/>
        </w:trPr>
        <w:tc>
          <w:tcPr>
            <w:tcW w:w="8700" w:type="dxa"/>
            <w:gridSpan w:val="2"/>
            <w:tcBorders>
              <w:left w:val="single" w:color="000000" w:sz="4" w:space="0"/>
              <w:right w:val="single" w:color="000000" w:sz="4" w:space="0"/>
            </w:tcBorders>
            <w:vAlign w:val="center"/>
          </w:tcPr>
          <w:p>
            <w:pPr>
              <w:rPr>
                <w:rFonts w:ascii="宋体" w:hAnsi="宋体" w:cs="宋体"/>
                <w:b/>
                <w:kern w:val="1"/>
                <w:sz w:val="28"/>
              </w:rPr>
            </w:pPr>
            <w:r>
              <w:rPr>
                <w:rFonts w:hint="eastAsia" w:ascii="宋体" w:hAnsi="宋体" w:cs="宋体"/>
                <w:b/>
                <w:kern w:val="1"/>
                <w:sz w:val="28"/>
              </w:rPr>
              <w:t>致：  陕西德信招标有限公司 </w:t>
            </w: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ind w:firstLine="2640" w:firstLineChars="1100"/>
              <w:jc w:val="right"/>
              <w:rPr>
                <w:rFonts w:ascii="宋体" w:hAnsi="宋体" w:cs="宋体"/>
                <w:kern w:val="1"/>
                <w:sz w:val="24"/>
              </w:rPr>
            </w:pPr>
            <w:r>
              <w:rPr>
                <w:rFonts w:hint="eastAsia" w:ascii="宋体" w:hAnsi="宋体" w:cs="宋体"/>
                <w:kern w:val="1"/>
                <w:sz w:val="24"/>
              </w:rPr>
              <w:t>项目名称：</w:t>
            </w:r>
          </w:p>
        </w:tc>
        <w:tc>
          <w:tcPr>
            <w:tcW w:w="4351" w:type="dxa"/>
            <w:tcBorders>
              <w:right w:val="single" w:color="000000" w:sz="4" w:space="0"/>
            </w:tcBorders>
            <w:vAlign w:val="center"/>
          </w:tcPr>
          <w:p>
            <w:pPr>
              <w:rPr>
                <w:rFonts w:ascii="宋体" w:hAnsi="宋体" w:cs="宋体"/>
                <w:b/>
                <w:kern w:val="1"/>
                <w:sz w:val="20"/>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pStyle w:val="14"/>
              <w:spacing w:line="240" w:lineRule="auto"/>
              <w:jc w:val="right"/>
            </w:pPr>
            <w:r>
              <w:rPr>
                <w:rFonts w:hint="eastAsia" w:ascii="宋体" w:hAnsi="宋体" w:cs="宋体"/>
                <w:color w:val="auto"/>
                <w:kern w:val="1"/>
              </w:rPr>
              <w:t>项目编号：</w:t>
            </w:r>
          </w:p>
        </w:tc>
        <w:tc>
          <w:tcPr>
            <w:tcW w:w="4351" w:type="dxa"/>
            <w:tcBorders>
              <w:right w:val="single" w:color="000000" w:sz="4" w:space="0"/>
            </w:tcBorders>
            <w:vAlign w:val="center"/>
          </w:tcPr>
          <w:p>
            <w:pPr>
              <w:rPr>
                <w:rFonts w:ascii="宋体" w:hAnsi="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ind w:firstLine="2640" w:firstLineChars="1100"/>
              <w:jc w:val="right"/>
              <w:rPr>
                <w:rFonts w:ascii="宋体" w:hAnsi="宋体" w:cs="宋体"/>
                <w:kern w:val="1"/>
                <w:sz w:val="24"/>
              </w:rPr>
            </w:pPr>
            <w:r>
              <w:rPr>
                <w:rFonts w:hint="eastAsia" w:ascii="宋体" w:hAnsi="宋体" w:cs="宋体"/>
                <w:kern w:val="1"/>
                <w:sz w:val="24"/>
              </w:rPr>
              <w:t>开标时间：</w:t>
            </w:r>
          </w:p>
        </w:tc>
        <w:tc>
          <w:tcPr>
            <w:tcW w:w="4351" w:type="dxa"/>
            <w:tcBorders>
              <w:right w:val="single" w:color="000000" w:sz="4" w:space="0"/>
            </w:tcBorders>
            <w:vAlign w:val="center"/>
          </w:tcPr>
          <w:p>
            <w:pPr>
              <w:rPr>
                <w:rFonts w:ascii="宋体" w:hAnsi="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bottom w:val="single" w:color="000000" w:sz="4" w:space="0"/>
            </w:tcBorders>
            <w:vAlign w:val="center"/>
          </w:tcPr>
          <w:p>
            <w:pPr>
              <w:ind w:firstLine="2640" w:firstLineChars="1100"/>
              <w:jc w:val="right"/>
              <w:rPr>
                <w:rFonts w:ascii="宋体" w:hAnsi="宋体" w:cs="宋体"/>
                <w:kern w:val="1"/>
                <w:sz w:val="24"/>
              </w:rPr>
            </w:pPr>
            <w:r>
              <w:rPr>
                <w:rFonts w:hint="eastAsia" w:ascii="宋体" w:hAnsi="宋体" w:cs="宋体"/>
                <w:kern w:val="1"/>
                <w:sz w:val="24"/>
              </w:rPr>
              <w:t>投标人名称：</w:t>
            </w:r>
          </w:p>
        </w:tc>
        <w:tc>
          <w:tcPr>
            <w:tcW w:w="4351" w:type="dxa"/>
            <w:tcBorders>
              <w:bottom w:val="single" w:color="000000" w:sz="4" w:space="0"/>
              <w:right w:val="single" w:color="000000" w:sz="4" w:space="0"/>
            </w:tcBorders>
            <w:vAlign w:val="center"/>
          </w:tcPr>
          <w:p>
            <w:pPr>
              <w:rPr>
                <w:rFonts w:ascii="宋体" w:hAnsi="宋体" w:cs="宋体"/>
                <w:kern w:val="1"/>
                <w:sz w:val="24"/>
              </w:rPr>
            </w:pPr>
            <w:r>
              <w:rPr>
                <w:rFonts w:hint="eastAsia" w:ascii="宋体" w:hAnsi="宋体" w:cs="宋体"/>
                <w:kern w:val="1"/>
                <w:sz w:val="24"/>
              </w:rPr>
              <w:t>（盖章）</w:t>
            </w:r>
          </w:p>
        </w:tc>
      </w:tr>
    </w:tbl>
    <w:p>
      <w:pPr>
        <w:spacing w:after="100" w:line="360" w:lineRule="auto"/>
        <w:rPr>
          <w:rFonts w:ascii="宋体" w:hAnsi="宋体" w:cs="宋体"/>
        </w:rPr>
      </w:pPr>
    </w:p>
    <w:p>
      <w:pPr>
        <w:spacing w:after="100" w:line="360" w:lineRule="auto"/>
        <w:rPr>
          <w:rFonts w:ascii="宋体" w:hAnsi="宋体" w:cs="宋体"/>
        </w:rPr>
      </w:pPr>
    </w:p>
    <w:tbl>
      <w:tblPr>
        <w:tblStyle w:val="31"/>
        <w:tblW w:w="8720" w:type="dxa"/>
        <w:tblInd w:w="108" w:type="dxa"/>
        <w:tblLayout w:type="fixed"/>
        <w:tblCellMar>
          <w:top w:w="0" w:type="dxa"/>
          <w:left w:w="108" w:type="dxa"/>
          <w:bottom w:w="0" w:type="dxa"/>
          <w:right w:w="108" w:type="dxa"/>
        </w:tblCellMar>
      </w:tblPr>
      <w:tblGrid>
        <w:gridCol w:w="4359"/>
        <w:gridCol w:w="4361"/>
      </w:tblGrid>
      <w:tr>
        <w:tblPrEx>
          <w:tblCellMar>
            <w:top w:w="0" w:type="dxa"/>
            <w:left w:w="108" w:type="dxa"/>
            <w:bottom w:w="0" w:type="dxa"/>
            <w:right w:w="108" w:type="dxa"/>
          </w:tblCellMar>
        </w:tblPrEx>
        <w:trPr>
          <w:cantSplit/>
          <w:trHeight w:val="954" w:hRule="atLeast"/>
        </w:trPr>
        <w:tc>
          <w:tcPr>
            <w:tcW w:w="8720" w:type="dxa"/>
            <w:gridSpan w:val="2"/>
            <w:tcBorders>
              <w:top w:val="single" w:color="000000" w:sz="4" w:space="0"/>
              <w:left w:val="single" w:color="000000" w:sz="4" w:space="0"/>
              <w:right w:val="single" w:color="000000" w:sz="4" w:space="0"/>
            </w:tcBorders>
            <w:vAlign w:val="center"/>
          </w:tcPr>
          <w:p>
            <w:pPr>
              <w:rPr>
                <w:rFonts w:ascii="宋体" w:hAnsi="宋体" w:cs="宋体"/>
                <w:b/>
                <w:kern w:val="1"/>
                <w:sz w:val="32"/>
                <w:szCs w:val="32"/>
              </w:rPr>
            </w:pPr>
            <w:r>
              <w:rPr>
                <w:rFonts w:hint="eastAsia" w:ascii="宋体" w:hAnsi="宋体" w:cs="宋体"/>
                <w:b/>
                <w:kern w:val="1"/>
                <w:sz w:val="32"/>
                <w:szCs w:val="32"/>
              </w:rPr>
              <w:t>投标报价表和投标文件电子版U盘</w:t>
            </w:r>
          </w:p>
        </w:tc>
      </w:tr>
      <w:tr>
        <w:tblPrEx>
          <w:tblCellMar>
            <w:top w:w="0" w:type="dxa"/>
            <w:left w:w="108" w:type="dxa"/>
            <w:bottom w:w="0" w:type="dxa"/>
            <w:right w:w="108" w:type="dxa"/>
          </w:tblCellMar>
        </w:tblPrEx>
        <w:trPr>
          <w:cantSplit/>
          <w:trHeight w:val="814" w:hRule="atLeast"/>
        </w:trPr>
        <w:tc>
          <w:tcPr>
            <w:tcW w:w="8720" w:type="dxa"/>
            <w:gridSpan w:val="2"/>
            <w:tcBorders>
              <w:left w:val="single" w:color="000000" w:sz="4" w:space="0"/>
              <w:right w:val="single" w:color="000000" w:sz="4" w:space="0"/>
            </w:tcBorders>
            <w:vAlign w:val="center"/>
          </w:tcPr>
          <w:p>
            <w:pPr>
              <w:rPr>
                <w:rFonts w:ascii="宋体" w:hAnsi="宋体" w:cs="宋体"/>
                <w:b/>
                <w:kern w:val="1"/>
                <w:sz w:val="28"/>
              </w:rPr>
            </w:pPr>
            <w:r>
              <w:rPr>
                <w:rFonts w:hint="eastAsia" w:ascii="宋体" w:hAnsi="宋体" w:cs="宋体"/>
                <w:b/>
                <w:kern w:val="1"/>
                <w:sz w:val="28"/>
              </w:rPr>
              <w:t>致：  陕西德信招标有限公司 </w:t>
            </w: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ind w:firstLine="2640" w:firstLineChars="1100"/>
              <w:jc w:val="right"/>
              <w:rPr>
                <w:rFonts w:ascii="宋体" w:hAnsi="宋体" w:cs="宋体"/>
                <w:b/>
                <w:kern w:val="1"/>
                <w:sz w:val="20"/>
              </w:rPr>
            </w:pPr>
            <w:r>
              <w:rPr>
                <w:rFonts w:hint="eastAsia" w:ascii="宋体" w:hAnsi="宋体" w:cs="宋体"/>
                <w:kern w:val="1"/>
                <w:sz w:val="24"/>
              </w:rPr>
              <w:t>项目名称：</w:t>
            </w:r>
          </w:p>
        </w:tc>
        <w:tc>
          <w:tcPr>
            <w:tcW w:w="4361" w:type="dxa"/>
            <w:tcBorders>
              <w:right w:val="single" w:color="000000" w:sz="4" w:space="0"/>
            </w:tcBorders>
            <w:vAlign w:val="center"/>
          </w:tcPr>
          <w:p>
            <w:pPr>
              <w:rPr>
                <w:rFonts w:ascii="宋体" w:hAnsi="宋体" w:cs="宋体"/>
                <w:b/>
                <w:kern w:val="1"/>
                <w:sz w:val="20"/>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pStyle w:val="14"/>
              <w:spacing w:line="240" w:lineRule="auto"/>
              <w:jc w:val="right"/>
            </w:pPr>
            <w:r>
              <w:rPr>
                <w:rFonts w:hint="eastAsia" w:ascii="宋体" w:hAnsi="宋体" w:cs="宋体"/>
                <w:color w:val="auto"/>
                <w:kern w:val="1"/>
              </w:rPr>
              <w:t>项目编号：</w:t>
            </w:r>
          </w:p>
        </w:tc>
        <w:tc>
          <w:tcPr>
            <w:tcW w:w="4361" w:type="dxa"/>
            <w:tcBorders>
              <w:right w:val="single" w:color="000000" w:sz="4" w:space="0"/>
            </w:tcBorders>
            <w:vAlign w:val="center"/>
          </w:tcPr>
          <w:p>
            <w:pPr>
              <w:rPr>
                <w:rFonts w:ascii="宋体" w:hAnsi="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ind w:firstLine="2640" w:firstLineChars="1100"/>
              <w:jc w:val="right"/>
              <w:rPr>
                <w:rFonts w:ascii="宋体" w:hAnsi="宋体" w:cs="宋体"/>
                <w:b/>
                <w:kern w:val="1"/>
                <w:sz w:val="24"/>
              </w:rPr>
            </w:pPr>
            <w:r>
              <w:rPr>
                <w:rFonts w:hint="eastAsia" w:ascii="宋体" w:hAnsi="宋体" w:cs="宋体"/>
                <w:kern w:val="1"/>
                <w:sz w:val="24"/>
              </w:rPr>
              <w:t>开标时间：</w:t>
            </w:r>
          </w:p>
        </w:tc>
        <w:tc>
          <w:tcPr>
            <w:tcW w:w="4361" w:type="dxa"/>
            <w:tcBorders>
              <w:right w:val="single" w:color="000000" w:sz="4" w:space="0"/>
            </w:tcBorders>
            <w:vAlign w:val="center"/>
          </w:tcPr>
          <w:p>
            <w:pPr>
              <w:rPr>
                <w:rFonts w:ascii="宋体" w:hAnsi="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bottom w:val="single" w:color="000000" w:sz="4" w:space="0"/>
            </w:tcBorders>
            <w:vAlign w:val="center"/>
          </w:tcPr>
          <w:p>
            <w:pPr>
              <w:ind w:firstLine="2640" w:firstLineChars="1100"/>
              <w:jc w:val="right"/>
              <w:rPr>
                <w:rFonts w:ascii="宋体" w:hAnsi="宋体" w:cs="宋体"/>
                <w:b/>
                <w:kern w:val="1"/>
                <w:sz w:val="24"/>
              </w:rPr>
            </w:pPr>
            <w:r>
              <w:rPr>
                <w:rFonts w:hint="eastAsia" w:ascii="宋体" w:hAnsi="宋体" w:cs="宋体"/>
                <w:kern w:val="1"/>
                <w:sz w:val="24"/>
              </w:rPr>
              <w:t>投标人名称：</w:t>
            </w:r>
          </w:p>
        </w:tc>
        <w:tc>
          <w:tcPr>
            <w:tcW w:w="4361" w:type="dxa"/>
            <w:tcBorders>
              <w:bottom w:val="single" w:color="000000" w:sz="4" w:space="0"/>
              <w:right w:val="single" w:color="000000" w:sz="4" w:space="0"/>
            </w:tcBorders>
            <w:vAlign w:val="center"/>
          </w:tcPr>
          <w:p>
            <w:pPr>
              <w:rPr>
                <w:rFonts w:ascii="宋体" w:hAnsi="宋体" w:cs="宋体"/>
                <w:kern w:val="1"/>
                <w:sz w:val="24"/>
              </w:rPr>
            </w:pPr>
            <w:r>
              <w:rPr>
                <w:rFonts w:hint="eastAsia" w:ascii="宋体" w:hAnsi="宋体" w:cs="宋体"/>
                <w:kern w:val="1"/>
                <w:sz w:val="24"/>
              </w:rPr>
              <w:t>（盖章）</w:t>
            </w:r>
          </w:p>
        </w:tc>
      </w:tr>
    </w:tbl>
    <w:p>
      <w:pPr>
        <w:spacing w:after="100" w:line="360" w:lineRule="auto"/>
        <w:rPr>
          <w:rFonts w:ascii="宋体" w:hAnsi="宋体" w:cs="宋体"/>
        </w:rPr>
      </w:pPr>
    </w:p>
    <w:p>
      <w:pPr>
        <w:spacing w:after="100" w:line="360" w:lineRule="auto"/>
        <w:ind w:firstLine="480" w:firstLineChars="200"/>
        <w:rPr>
          <w:rFonts w:ascii="宋体" w:hAnsi="宋体" w:cs="宋体"/>
          <w:sz w:val="24"/>
        </w:rPr>
      </w:pPr>
      <w:r>
        <w:rPr>
          <w:rFonts w:hint="eastAsia" w:ascii="宋体" w:hAnsi="宋体" w:cs="宋体"/>
          <w:sz w:val="24"/>
        </w:rPr>
        <w:t>注：投标文件须密封完整，封口处加盖公章。</w:t>
      </w:r>
    </w:p>
    <w:p>
      <w:pPr>
        <w:rPr>
          <w:b/>
          <w:sz w:val="44"/>
        </w:rPr>
      </w:pPr>
      <w:r>
        <w:rPr>
          <w:b/>
          <w:sz w:val="44"/>
        </w:rPr>
        <w:br w:type="page"/>
      </w:r>
    </w:p>
    <w:p>
      <w:pPr>
        <w:tabs>
          <w:tab w:val="left" w:pos="883"/>
        </w:tabs>
        <w:spacing w:before="38"/>
        <w:ind w:right="720"/>
        <w:rPr>
          <w:b/>
          <w:sz w:val="44"/>
        </w:rPr>
      </w:pPr>
    </w:p>
    <w:p>
      <w:pPr>
        <w:tabs>
          <w:tab w:val="left" w:pos="883"/>
        </w:tabs>
        <w:spacing w:before="38"/>
        <w:ind w:right="720"/>
        <w:jc w:val="center"/>
        <w:rPr>
          <w:b/>
          <w:sz w:val="49"/>
        </w:rPr>
      </w:pPr>
      <w:r>
        <w:rPr>
          <w:b/>
          <w:sz w:val="44"/>
        </w:rPr>
        <w:t>目</w:t>
      </w:r>
      <w:r>
        <w:rPr>
          <w:b/>
          <w:sz w:val="44"/>
        </w:rPr>
        <w:tab/>
      </w:r>
      <w:r>
        <w:rPr>
          <w:b/>
          <w:sz w:val="44"/>
        </w:rPr>
        <w:t>录</w:t>
      </w:r>
    </w:p>
    <w:p>
      <w:pPr>
        <w:pStyle w:val="59"/>
        <w:tabs>
          <w:tab w:val="left" w:pos="1658"/>
        </w:tabs>
        <w:spacing w:line="360" w:lineRule="auto"/>
        <w:ind w:left="420" w:leftChars="200" w:firstLine="0" w:firstLineChars="0"/>
        <w:rPr>
          <w:sz w:val="28"/>
        </w:rPr>
      </w:pPr>
    </w:p>
    <w:p>
      <w:pPr>
        <w:pStyle w:val="59"/>
        <w:numPr>
          <w:ilvl w:val="0"/>
          <w:numId w:val="415"/>
        </w:numPr>
        <w:spacing w:line="360" w:lineRule="auto"/>
        <w:ind w:firstLineChars="0"/>
        <w:rPr>
          <w:rFonts w:ascii="宋体" w:hAnsi="宋体" w:cs="宋体"/>
          <w:bCs/>
          <w:sz w:val="28"/>
          <w:szCs w:val="28"/>
        </w:rPr>
      </w:pPr>
      <w:bookmarkStart w:id="725" w:name="_Toc60421813"/>
      <w:r>
        <w:rPr>
          <w:rFonts w:hint="eastAsia" w:ascii="宋体" w:hAnsi="宋体" w:cs="宋体"/>
          <w:bCs/>
          <w:sz w:val="28"/>
          <w:szCs w:val="28"/>
        </w:rPr>
        <w:t>投标函（格式）；</w:t>
      </w:r>
    </w:p>
    <w:p>
      <w:pPr>
        <w:pStyle w:val="59"/>
        <w:numPr>
          <w:ilvl w:val="0"/>
          <w:numId w:val="415"/>
        </w:numPr>
        <w:spacing w:line="360" w:lineRule="auto"/>
        <w:ind w:firstLineChars="0"/>
        <w:rPr>
          <w:rFonts w:ascii="宋体" w:hAnsi="宋体" w:cs="宋体"/>
          <w:bCs/>
          <w:sz w:val="28"/>
          <w:szCs w:val="28"/>
        </w:rPr>
      </w:pPr>
      <w:r>
        <w:rPr>
          <w:rFonts w:hint="eastAsia" w:ascii="宋体" w:hAnsi="宋体" w:cs="宋体"/>
          <w:bCs/>
          <w:sz w:val="28"/>
          <w:szCs w:val="28"/>
        </w:rPr>
        <w:t>投标报价表（格式）；</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投标报价明细表；</w:t>
      </w:r>
    </w:p>
    <w:p>
      <w:pPr>
        <w:pStyle w:val="59"/>
        <w:numPr>
          <w:ilvl w:val="0"/>
          <w:numId w:val="415"/>
        </w:numPr>
        <w:spacing w:line="360" w:lineRule="auto"/>
        <w:ind w:firstLineChars="0"/>
        <w:rPr>
          <w:rFonts w:ascii="宋体" w:hAnsi="宋体" w:cs="宋体"/>
          <w:bCs/>
          <w:sz w:val="28"/>
          <w:szCs w:val="28"/>
        </w:rPr>
      </w:pPr>
      <w:r>
        <w:rPr>
          <w:rFonts w:hint="eastAsia" w:ascii="宋体" w:hAnsi="宋体" w:cs="宋体"/>
          <w:bCs/>
          <w:sz w:val="28"/>
          <w:szCs w:val="28"/>
        </w:rPr>
        <w:t>商务条款偏离表（格式）；</w:t>
      </w:r>
    </w:p>
    <w:p>
      <w:pPr>
        <w:pStyle w:val="59"/>
        <w:numPr>
          <w:ilvl w:val="0"/>
          <w:numId w:val="415"/>
        </w:numPr>
        <w:spacing w:line="360" w:lineRule="auto"/>
        <w:ind w:firstLineChars="0"/>
        <w:rPr>
          <w:rFonts w:ascii="宋体" w:hAnsi="宋体" w:cs="宋体"/>
          <w:bCs/>
          <w:sz w:val="28"/>
          <w:szCs w:val="28"/>
        </w:rPr>
      </w:pPr>
      <w:r>
        <w:rPr>
          <w:rFonts w:hint="eastAsia" w:ascii="宋体" w:hAnsi="宋体" w:cs="宋体"/>
          <w:bCs/>
          <w:sz w:val="28"/>
          <w:szCs w:val="28"/>
        </w:rPr>
        <w:t>技术规格偏离表（格式）；</w:t>
      </w:r>
    </w:p>
    <w:p>
      <w:pPr>
        <w:pStyle w:val="59"/>
        <w:numPr>
          <w:ilvl w:val="0"/>
          <w:numId w:val="415"/>
        </w:numPr>
        <w:spacing w:line="360" w:lineRule="auto"/>
        <w:ind w:firstLineChars="0"/>
        <w:rPr>
          <w:rFonts w:ascii="宋体" w:hAnsi="宋体" w:cs="宋体"/>
          <w:bCs/>
          <w:sz w:val="28"/>
          <w:szCs w:val="28"/>
        </w:rPr>
      </w:pPr>
      <w:r>
        <w:rPr>
          <w:rFonts w:hint="eastAsia" w:ascii="宋体" w:hAnsi="宋体" w:cs="宋体"/>
          <w:bCs/>
          <w:sz w:val="28"/>
          <w:szCs w:val="28"/>
        </w:rPr>
        <w:t>法定代表人证明书或授权书（格式）；</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资格证明文件；</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具有履行合同所必需的设备和专业技术能力的书面声明；</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参加政府采购活动前三年内，在经营活动中没有重大违法记录书面声明（格式）；</w:t>
      </w:r>
    </w:p>
    <w:p>
      <w:pPr>
        <w:pStyle w:val="59"/>
        <w:numPr>
          <w:ilvl w:val="0"/>
          <w:numId w:val="415"/>
        </w:numPr>
        <w:spacing w:line="360" w:lineRule="auto"/>
        <w:ind w:firstLineChars="0"/>
        <w:rPr>
          <w:rFonts w:ascii="宋体" w:hAnsi="宋体" w:cs="宋体"/>
          <w:bCs/>
          <w:sz w:val="28"/>
          <w:szCs w:val="28"/>
        </w:rPr>
      </w:pPr>
      <w:r>
        <w:rPr>
          <w:rFonts w:ascii="宋体" w:hAnsi="宋体" w:cs="宋体"/>
          <w:bCs/>
          <w:sz w:val="28"/>
          <w:szCs w:val="28"/>
        </w:rPr>
        <w:t>陕西省政府采购供应商拒绝政府采购领域商业贿赂承诺书</w:t>
      </w:r>
      <w:r>
        <w:rPr>
          <w:rFonts w:hint="eastAsia" w:ascii="宋体" w:hAnsi="宋体" w:cs="宋体"/>
          <w:bCs/>
          <w:sz w:val="28"/>
          <w:szCs w:val="28"/>
        </w:rPr>
        <w:t>（格式）；</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中小企业声明函（如有）（格式）；</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残疾人福利性单位声明函（如有）（格式）；</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监狱企业证明文件（如有）；</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“节能产品”、“环境标志产品”证明材料（如有）；</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项目业绩表（格式）；</w:t>
      </w:r>
    </w:p>
    <w:p>
      <w:pPr>
        <w:pStyle w:val="49"/>
        <w:numPr>
          <w:ilvl w:val="0"/>
          <w:numId w:val="415"/>
        </w:numPr>
        <w:spacing w:line="360" w:lineRule="auto"/>
        <w:rPr>
          <w:rFonts w:ascii="宋体" w:hAnsi="宋体" w:cs="宋体"/>
          <w:bCs/>
          <w:sz w:val="28"/>
          <w:szCs w:val="28"/>
        </w:rPr>
      </w:pPr>
      <w:r>
        <w:rPr>
          <w:rFonts w:hint="eastAsia" w:ascii="宋体" w:hAnsi="宋体" w:cs="宋体"/>
          <w:bCs/>
          <w:sz w:val="28"/>
          <w:szCs w:val="28"/>
        </w:rPr>
        <w:t>优惠、培训、售后服务承诺（格式）；</w:t>
      </w:r>
    </w:p>
    <w:p>
      <w:pPr>
        <w:pStyle w:val="49"/>
        <w:numPr>
          <w:ilvl w:val="0"/>
          <w:numId w:val="415"/>
        </w:numPr>
        <w:spacing w:line="360" w:lineRule="auto"/>
        <w:rPr>
          <w:rFonts w:ascii="宋体" w:hAnsi="宋体" w:cs="宋体"/>
          <w:bCs/>
          <w:sz w:val="28"/>
          <w:szCs w:val="28"/>
          <w:lang w:bidi="zh-CN"/>
        </w:rPr>
      </w:pPr>
      <w:r>
        <w:rPr>
          <w:rFonts w:hint="eastAsia" w:ascii="宋体" w:hAnsi="宋体" w:cs="宋体"/>
          <w:bCs/>
          <w:sz w:val="28"/>
          <w:szCs w:val="28"/>
          <w:lang w:bidi="zh-CN"/>
        </w:rPr>
        <w:t>技术服务方案；</w:t>
      </w:r>
    </w:p>
    <w:p>
      <w:pPr>
        <w:pStyle w:val="49"/>
        <w:numPr>
          <w:ilvl w:val="0"/>
          <w:numId w:val="415"/>
        </w:numPr>
        <w:spacing w:line="360" w:lineRule="auto"/>
        <w:rPr>
          <w:rFonts w:ascii="宋体" w:hAnsi="宋体" w:cs="宋体"/>
          <w:bCs/>
          <w:sz w:val="28"/>
          <w:szCs w:val="28"/>
          <w:lang w:bidi="zh-CN"/>
        </w:rPr>
      </w:pPr>
      <w:r>
        <w:rPr>
          <w:rFonts w:hint="eastAsia" w:ascii="宋体" w:hAnsi="宋体" w:cs="宋体"/>
          <w:bCs/>
          <w:sz w:val="28"/>
          <w:szCs w:val="28"/>
        </w:rPr>
        <w:t>其他证明材料。</w:t>
      </w:r>
    </w:p>
    <w:p>
      <w:pPr>
        <w:spacing w:line="360" w:lineRule="auto"/>
        <w:outlineLvl w:val="1"/>
        <w:rPr>
          <w:rFonts w:ascii="宋体" w:hAnsi="宋体" w:cs="宋体"/>
          <w:b/>
          <w:sz w:val="24"/>
        </w:rPr>
      </w:pPr>
      <w:r>
        <w:rPr>
          <w:rFonts w:hint="eastAsia"/>
          <w:spacing w:val="-2"/>
          <w:sz w:val="28"/>
        </w:rPr>
        <w:br w:type="page"/>
      </w:r>
      <w:bookmarkEnd w:id="725"/>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i/>
          <w:iCs/>
          <w:sz w:val="24"/>
          <w:u w:val="single"/>
        </w:rPr>
        <w:t xml:space="preserve">     （项目编号）         （项目名称）</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ascii="宋体" w:hAnsi="宋体" w:cs="宋体"/>
          <w:sz w:val="24"/>
        </w:rPr>
      </w:pPr>
      <w:r>
        <w:rPr>
          <w:rFonts w:hint="eastAsia" w:ascii="宋体" w:hAnsi="宋体" w:cs="宋体"/>
          <w:sz w:val="24"/>
        </w:rPr>
        <w:t>在此提交的投标文件，正本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份，投标报价表、电子版U盘各一份。包括如下等内容：</w:t>
      </w:r>
    </w:p>
    <w:p>
      <w:pPr>
        <w:numPr>
          <w:ilvl w:val="0"/>
          <w:numId w:val="416"/>
        </w:numPr>
        <w:spacing w:line="360" w:lineRule="auto"/>
        <w:rPr>
          <w:rFonts w:ascii="宋体" w:hAnsi="宋体" w:cs="宋体"/>
          <w:sz w:val="24"/>
        </w:rPr>
      </w:pPr>
      <w:r>
        <w:rPr>
          <w:rFonts w:hint="eastAsia" w:ascii="宋体" w:hAnsi="宋体" w:cs="宋体"/>
          <w:sz w:val="24"/>
        </w:rPr>
        <w:t>投标报价表；</w:t>
      </w:r>
    </w:p>
    <w:p>
      <w:pPr>
        <w:numPr>
          <w:ilvl w:val="0"/>
          <w:numId w:val="416"/>
        </w:numPr>
        <w:spacing w:line="360" w:lineRule="auto"/>
        <w:rPr>
          <w:rFonts w:ascii="宋体" w:hAnsi="宋体" w:cs="宋体"/>
          <w:sz w:val="24"/>
        </w:rPr>
      </w:pPr>
      <w:r>
        <w:rPr>
          <w:rFonts w:hint="eastAsia" w:ascii="宋体" w:hAnsi="宋体" w:cs="宋体"/>
          <w:sz w:val="24"/>
        </w:rPr>
        <w:t>投标报价明细表；</w:t>
      </w:r>
    </w:p>
    <w:p>
      <w:pPr>
        <w:numPr>
          <w:ilvl w:val="0"/>
          <w:numId w:val="416"/>
        </w:numPr>
        <w:spacing w:line="360" w:lineRule="auto"/>
        <w:rPr>
          <w:rFonts w:ascii="宋体" w:hAnsi="宋体" w:cs="宋体"/>
          <w:sz w:val="24"/>
        </w:rPr>
      </w:pPr>
      <w:r>
        <w:rPr>
          <w:rFonts w:hint="eastAsia" w:ascii="宋体" w:hAnsi="宋体" w:cs="宋体"/>
          <w:sz w:val="24"/>
        </w:rPr>
        <w:t>商务条款偏离表；</w:t>
      </w:r>
    </w:p>
    <w:p>
      <w:pPr>
        <w:numPr>
          <w:ilvl w:val="0"/>
          <w:numId w:val="416"/>
        </w:numPr>
        <w:spacing w:line="360" w:lineRule="auto"/>
        <w:rPr>
          <w:rFonts w:ascii="宋体" w:hAnsi="宋体" w:cs="宋体"/>
          <w:sz w:val="24"/>
        </w:rPr>
      </w:pPr>
      <w:r>
        <w:rPr>
          <w:rFonts w:hint="eastAsia" w:ascii="宋体" w:hAnsi="宋体" w:cs="宋体"/>
          <w:sz w:val="24"/>
        </w:rPr>
        <w:t>技术规格偏离表；</w:t>
      </w:r>
    </w:p>
    <w:p>
      <w:pPr>
        <w:numPr>
          <w:ilvl w:val="0"/>
          <w:numId w:val="416"/>
        </w:numPr>
        <w:spacing w:line="360" w:lineRule="auto"/>
        <w:rPr>
          <w:rFonts w:ascii="宋体" w:hAnsi="宋体" w:cs="宋体"/>
          <w:sz w:val="24"/>
        </w:rPr>
      </w:pPr>
      <w:r>
        <w:rPr>
          <w:rFonts w:hint="eastAsia" w:ascii="宋体" w:hAnsi="宋体" w:cs="宋体"/>
          <w:sz w:val="24"/>
        </w:rPr>
        <w:t>法定代表人证明书或授权书；</w:t>
      </w:r>
    </w:p>
    <w:p>
      <w:pPr>
        <w:numPr>
          <w:ilvl w:val="0"/>
          <w:numId w:val="416"/>
        </w:numPr>
        <w:spacing w:line="360" w:lineRule="auto"/>
        <w:rPr>
          <w:rFonts w:ascii="宋体" w:hAnsi="宋体" w:cs="宋体"/>
          <w:sz w:val="24"/>
        </w:rPr>
      </w:pPr>
      <w:r>
        <w:rPr>
          <w:rFonts w:hint="eastAsia" w:ascii="宋体" w:hAnsi="宋体" w:cs="宋体"/>
          <w:sz w:val="24"/>
        </w:rPr>
        <w:t>资格证明文件；</w:t>
      </w:r>
    </w:p>
    <w:p>
      <w:pPr>
        <w:numPr>
          <w:ilvl w:val="0"/>
          <w:numId w:val="416"/>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416"/>
        </w:numPr>
        <w:spacing w:line="360" w:lineRule="auto"/>
        <w:rPr>
          <w:rFonts w:ascii="宋体" w:hAnsi="宋体" w:cs="宋体"/>
          <w:sz w:val="24"/>
        </w:rPr>
      </w:pPr>
      <w:r>
        <w:rPr>
          <w:rFonts w:hint="eastAsia" w:ascii="宋体" w:hAnsi="宋体" w:cs="宋体"/>
          <w:sz w:val="24"/>
        </w:rPr>
        <w:t>参加政府采购活动前三年内，在经营活动中没有重大违法记录书面声明；</w:t>
      </w:r>
    </w:p>
    <w:p>
      <w:pPr>
        <w:pStyle w:val="14"/>
        <w:numPr>
          <w:ilvl w:val="0"/>
          <w:numId w:val="416"/>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rPr>
        <w:t>；</w:t>
      </w:r>
    </w:p>
    <w:p>
      <w:pPr>
        <w:numPr>
          <w:ilvl w:val="0"/>
          <w:numId w:val="416"/>
        </w:numPr>
        <w:spacing w:line="360" w:lineRule="auto"/>
        <w:rPr>
          <w:rFonts w:ascii="宋体" w:hAnsi="宋体" w:cs="宋体"/>
          <w:sz w:val="24"/>
        </w:rPr>
      </w:pPr>
      <w:r>
        <w:rPr>
          <w:rFonts w:hint="eastAsia" w:ascii="宋体" w:hAnsi="宋体" w:cs="宋体"/>
          <w:sz w:val="24"/>
        </w:rPr>
        <w:t>中小企业声明函（如有）；</w:t>
      </w:r>
    </w:p>
    <w:p>
      <w:pPr>
        <w:numPr>
          <w:ilvl w:val="0"/>
          <w:numId w:val="416"/>
        </w:numPr>
        <w:spacing w:line="360" w:lineRule="auto"/>
        <w:rPr>
          <w:rFonts w:ascii="宋体" w:hAnsi="宋体" w:cs="宋体"/>
          <w:sz w:val="24"/>
        </w:rPr>
      </w:pPr>
      <w:r>
        <w:rPr>
          <w:rFonts w:hint="eastAsia" w:ascii="宋体" w:hAnsi="宋体" w:cs="宋体"/>
          <w:sz w:val="24"/>
        </w:rPr>
        <w:t>残疾人福利性单位声明函（如有）；</w:t>
      </w:r>
    </w:p>
    <w:p>
      <w:pPr>
        <w:numPr>
          <w:ilvl w:val="0"/>
          <w:numId w:val="416"/>
        </w:numPr>
        <w:spacing w:line="360" w:lineRule="auto"/>
        <w:rPr>
          <w:rFonts w:ascii="宋体" w:hAnsi="宋体" w:cs="宋体"/>
          <w:sz w:val="24"/>
        </w:rPr>
      </w:pPr>
      <w:r>
        <w:rPr>
          <w:rFonts w:hint="eastAsia" w:ascii="宋体" w:hAnsi="宋体" w:cs="宋体"/>
          <w:sz w:val="24"/>
        </w:rPr>
        <w:t>监狱企业证明文件（如有）；</w:t>
      </w:r>
    </w:p>
    <w:p>
      <w:pPr>
        <w:numPr>
          <w:ilvl w:val="0"/>
          <w:numId w:val="416"/>
        </w:numPr>
        <w:spacing w:line="360" w:lineRule="auto"/>
        <w:rPr>
          <w:rFonts w:ascii="宋体" w:hAnsi="宋体" w:cs="宋体"/>
          <w:sz w:val="24"/>
        </w:rPr>
      </w:pPr>
      <w:r>
        <w:rPr>
          <w:rFonts w:hint="eastAsia" w:ascii="宋体" w:hAnsi="宋体" w:cs="宋体"/>
          <w:sz w:val="24"/>
        </w:rPr>
        <w:t>“节能产品”、“环境标志产品”证明材料（如有）；</w:t>
      </w:r>
    </w:p>
    <w:p>
      <w:pPr>
        <w:numPr>
          <w:ilvl w:val="0"/>
          <w:numId w:val="416"/>
        </w:numPr>
        <w:spacing w:line="360" w:lineRule="auto"/>
        <w:rPr>
          <w:rFonts w:ascii="宋体" w:hAnsi="宋体" w:cs="宋体"/>
          <w:sz w:val="24"/>
        </w:rPr>
      </w:pPr>
      <w:r>
        <w:rPr>
          <w:rFonts w:hint="eastAsia" w:ascii="宋体" w:hAnsi="宋体" w:cs="宋体"/>
          <w:sz w:val="24"/>
        </w:rPr>
        <w:t>项目业绩表；</w:t>
      </w:r>
    </w:p>
    <w:p>
      <w:pPr>
        <w:numPr>
          <w:ilvl w:val="0"/>
          <w:numId w:val="416"/>
        </w:numPr>
        <w:spacing w:line="360" w:lineRule="auto"/>
        <w:rPr>
          <w:rFonts w:ascii="宋体" w:hAnsi="宋体" w:cs="宋体"/>
          <w:color w:val="auto"/>
          <w:sz w:val="24"/>
        </w:rPr>
      </w:pPr>
      <w:r>
        <w:rPr>
          <w:rFonts w:hint="eastAsia" w:ascii="宋体" w:hAnsi="宋体" w:cs="宋体"/>
          <w:color w:val="auto"/>
          <w:sz w:val="24"/>
        </w:rPr>
        <w:t>优惠、培训、售后服务承诺；</w:t>
      </w:r>
    </w:p>
    <w:p>
      <w:pPr>
        <w:numPr>
          <w:ilvl w:val="0"/>
          <w:numId w:val="416"/>
        </w:numPr>
        <w:spacing w:line="360" w:lineRule="auto"/>
        <w:rPr>
          <w:rFonts w:ascii="宋体" w:hAnsi="宋体" w:cs="宋体"/>
          <w:color w:val="auto"/>
          <w:sz w:val="24"/>
        </w:rPr>
      </w:pPr>
      <w:r>
        <w:rPr>
          <w:rFonts w:hint="eastAsia" w:ascii="宋体" w:hAnsi="宋体" w:cs="宋体"/>
          <w:color w:val="auto"/>
          <w:sz w:val="24"/>
        </w:rPr>
        <w:t>技术服务方案；</w:t>
      </w:r>
    </w:p>
    <w:p>
      <w:pPr>
        <w:numPr>
          <w:ilvl w:val="0"/>
          <w:numId w:val="416"/>
        </w:numPr>
        <w:spacing w:line="360" w:lineRule="auto"/>
        <w:rPr>
          <w:rFonts w:ascii="宋体" w:hAnsi="宋体" w:cs="宋体"/>
          <w:sz w:val="24"/>
        </w:rPr>
      </w:pPr>
      <w:r>
        <w:rPr>
          <w:rFonts w:hint="eastAsia" w:ascii="宋体" w:hAnsi="宋体" w:cs="宋体"/>
          <w:sz w:val="24"/>
        </w:rPr>
        <w:t>其他证明材料。</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417"/>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417"/>
        </w:numPr>
        <w:spacing w:line="360" w:lineRule="auto"/>
        <w:rPr>
          <w:rFonts w:ascii="宋体" w:hAnsi="宋体" w:cs="宋体"/>
          <w:sz w:val="24"/>
        </w:rPr>
      </w:pPr>
      <w:r>
        <w:rPr>
          <w:rFonts w:hint="eastAsia" w:ascii="宋体" w:hAnsi="宋体" w:cs="宋体"/>
          <w:sz w:val="24"/>
        </w:rPr>
        <w:t>全部服务及有关货物的投标总价为：</w:t>
      </w:r>
      <w:r>
        <w:rPr>
          <w:rFonts w:hint="eastAsia" w:ascii="宋体" w:hAnsi="宋体" w:cs="宋体"/>
          <w:sz w:val="24"/>
          <w:u w:val="single"/>
        </w:rPr>
        <w:t xml:space="preserve">               （大、小写）。</w:t>
      </w:r>
    </w:p>
    <w:p>
      <w:pPr>
        <w:numPr>
          <w:ilvl w:val="0"/>
          <w:numId w:val="417"/>
        </w:numPr>
        <w:spacing w:line="360" w:lineRule="auto"/>
        <w:rPr>
          <w:rFonts w:ascii="宋体" w:hAnsi="宋体" w:cs="宋体"/>
          <w:sz w:val="24"/>
        </w:rPr>
      </w:pPr>
      <w:r>
        <w:rPr>
          <w:rFonts w:hint="eastAsia" w:ascii="宋体" w:hAnsi="宋体" w:cs="宋体"/>
          <w:sz w:val="24"/>
        </w:rPr>
        <w:t>本投标文件的有效期在</w:t>
      </w:r>
      <w:r>
        <w:rPr>
          <w:rFonts w:hint="eastAsia" w:ascii="宋体" w:hAnsi="宋体" w:cs="宋体"/>
          <w:i/>
          <w:iCs/>
          <w:sz w:val="24"/>
          <w:u w:val="single"/>
        </w:rPr>
        <w:t xml:space="preserve">     </w:t>
      </w:r>
      <w:r>
        <w:rPr>
          <w:rFonts w:hint="eastAsia" w:ascii="宋体" w:hAnsi="宋体" w:cs="宋体"/>
          <w:sz w:val="24"/>
        </w:rPr>
        <w:t>年</w:t>
      </w:r>
      <w:r>
        <w:rPr>
          <w:rFonts w:hint="eastAsia" w:ascii="宋体" w:hAnsi="宋体" w:cs="宋体"/>
          <w:i/>
          <w:iCs/>
          <w:sz w:val="24"/>
          <w:u w:val="single"/>
        </w:rPr>
        <w:t xml:space="preserve">   </w:t>
      </w:r>
      <w:r>
        <w:rPr>
          <w:rFonts w:hint="eastAsia" w:ascii="宋体" w:hAnsi="宋体" w:cs="宋体"/>
          <w:sz w:val="24"/>
        </w:rPr>
        <w:t>月</w:t>
      </w:r>
      <w:r>
        <w:rPr>
          <w:rFonts w:hint="eastAsia" w:ascii="宋体" w:hAnsi="宋体" w:cs="宋体"/>
          <w:i/>
          <w:iCs/>
          <w:sz w:val="24"/>
          <w:u w:val="single"/>
        </w:rPr>
        <w:t xml:space="preserve">   </w:t>
      </w:r>
      <w:r>
        <w:rPr>
          <w:rFonts w:hint="eastAsia" w:ascii="宋体" w:hAnsi="宋体" w:cs="宋体"/>
          <w:sz w:val="24"/>
        </w:rPr>
        <w:t>日至</w:t>
      </w:r>
      <w:r>
        <w:rPr>
          <w:rFonts w:hint="eastAsia" w:ascii="宋体" w:hAnsi="宋体" w:cs="宋体"/>
          <w:i/>
          <w:iCs/>
          <w:sz w:val="24"/>
          <w:u w:val="single"/>
        </w:rPr>
        <w:t xml:space="preserve">     </w:t>
      </w:r>
      <w:r>
        <w:rPr>
          <w:rFonts w:hint="eastAsia" w:ascii="宋体" w:hAnsi="宋体" w:cs="宋体"/>
          <w:sz w:val="24"/>
        </w:rPr>
        <w:t>年</w:t>
      </w:r>
      <w:r>
        <w:rPr>
          <w:rFonts w:hint="eastAsia" w:ascii="宋体" w:hAnsi="宋体" w:cs="宋体"/>
          <w:i/>
          <w:iCs/>
          <w:sz w:val="24"/>
          <w:u w:val="single"/>
        </w:rPr>
        <w:t xml:space="preserve">   </w:t>
      </w:r>
      <w:r>
        <w:rPr>
          <w:rFonts w:hint="eastAsia" w:ascii="宋体" w:hAnsi="宋体" w:cs="宋体"/>
          <w:sz w:val="24"/>
        </w:rPr>
        <w:t>月</w:t>
      </w:r>
      <w:r>
        <w:rPr>
          <w:rFonts w:hint="eastAsia" w:ascii="宋体" w:hAnsi="宋体" w:cs="宋体"/>
          <w:i/>
          <w:iCs/>
          <w:sz w:val="24"/>
          <w:u w:val="single"/>
        </w:rPr>
        <w:t xml:space="preserve">   </w:t>
      </w:r>
      <w:r>
        <w:rPr>
          <w:rFonts w:hint="eastAsia" w:ascii="宋体" w:hAnsi="宋体" w:cs="宋体"/>
          <w:sz w:val="24"/>
        </w:rPr>
        <w:t>日有效，如中标，有效期将延至合同终止日为止。</w:t>
      </w:r>
    </w:p>
    <w:p>
      <w:pPr>
        <w:numPr>
          <w:ilvl w:val="0"/>
          <w:numId w:val="417"/>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417"/>
        </w:numPr>
        <w:spacing w:line="360" w:lineRule="auto"/>
        <w:rPr>
          <w:rFonts w:ascii="宋体" w:hAnsi="宋体" w:cs="宋体"/>
          <w:sz w:val="24"/>
        </w:rPr>
      </w:pPr>
      <w:r>
        <w:rPr>
          <w:rFonts w:hint="eastAsia" w:ascii="宋体" w:hAnsi="宋体" w:cs="宋体"/>
          <w:sz w:val="24"/>
        </w:rPr>
        <w:t>我方明白不得在规定的开标时间和日期之后、投标有效期之内撤回投标。</w:t>
      </w:r>
    </w:p>
    <w:p>
      <w:pPr>
        <w:numPr>
          <w:ilvl w:val="0"/>
          <w:numId w:val="417"/>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417"/>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417"/>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417"/>
        </w:numPr>
        <w:spacing w:line="360" w:lineRule="auto"/>
        <w:rPr>
          <w:rFonts w:ascii="宋体" w:hAnsi="宋体" w:cs="宋体"/>
          <w:sz w:val="24"/>
        </w:rPr>
      </w:pPr>
      <w:r>
        <w:rPr>
          <w:rFonts w:hint="eastAsia" w:ascii="宋体" w:hAnsi="宋体" w:cs="宋体"/>
          <w:sz w:val="24"/>
        </w:rPr>
        <w:t>如我方中标，我方将在收到中标通知书之前，参照国家计委〔2002〕1980号、发改委〔2003〕857号文件规定标准向陕西德信招标有限公司交纳中标服务费。</w:t>
      </w:r>
    </w:p>
    <w:p>
      <w:pPr>
        <w:numPr>
          <w:ilvl w:val="0"/>
          <w:numId w:val="417"/>
        </w:numPr>
        <w:spacing w:line="360" w:lineRule="auto"/>
        <w:rPr>
          <w:rFonts w:ascii="宋体" w:hAnsi="宋体" w:cs="宋体"/>
          <w:sz w:val="24"/>
        </w:rPr>
      </w:pPr>
      <w:r>
        <w:rPr>
          <w:rFonts w:hint="eastAsia" w:ascii="宋体" w:hAnsi="宋体" w:cs="宋体"/>
          <w:sz w:val="24"/>
        </w:rPr>
        <w:t>所有与本招标有关的函件请发往下列地址：</w:t>
      </w: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9"/>
        <w:tabs>
          <w:tab w:val="left" w:pos="1660"/>
        </w:tabs>
        <w:spacing w:before="160"/>
        <w:ind w:left="420" w:leftChars="200" w:firstLine="0" w:firstLineChars="0"/>
        <w:rPr>
          <w:rFonts w:ascii="宋体" w:hAnsi="宋体" w:cs="宋体"/>
          <w:sz w:val="28"/>
          <w:szCs w:val="28"/>
        </w:rPr>
        <w:sectPr>
          <w:footerReference r:id="rId7" w:type="default"/>
          <w:pgSz w:w="11850" w:h="16783"/>
          <w:pgMar w:top="1440" w:right="1797" w:bottom="1440" w:left="1797" w:header="851" w:footer="992" w:gutter="0"/>
          <w:pgNumType w:start="1"/>
          <w:cols w:space="720" w:num="1"/>
          <w:docGrid w:linePitch="286" w:charSpace="0"/>
        </w:sectPr>
      </w:pPr>
    </w:p>
    <w:p>
      <w:pPr>
        <w:numPr>
          <w:ilvl w:val="1"/>
          <w:numId w:val="0"/>
        </w:numPr>
        <w:outlineLvl w:val="1"/>
        <w:rPr>
          <w:rFonts w:ascii="宋体" w:hAnsi="宋体" w:cs="宋体"/>
          <w:b/>
          <w:bCs/>
          <w:sz w:val="28"/>
          <w:szCs w:val="28"/>
        </w:rPr>
      </w:pPr>
      <w:bookmarkStart w:id="726" w:name="_Toc60421814"/>
      <w:r>
        <w:rPr>
          <w:rFonts w:hint="eastAsia" w:ascii="宋体" w:hAnsi="宋体" w:cs="宋体"/>
          <w:b/>
          <w:bCs/>
          <w:sz w:val="28"/>
          <w:szCs w:val="28"/>
        </w:rPr>
        <w:t>二、投标报价表</w:t>
      </w:r>
    </w:p>
    <w:p>
      <w:pPr>
        <w:spacing w:line="360" w:lineRule="auto"/>
        <w:jc w:val="center"/>
        <w:rPr>
          <w:rFonts w:ascii="宋体" w:hAnsi="宋体" w:cs="宋体"/>
          <w:b/>
          <w:sz w:val="36"/>
        </w:rPr>
      </w:pPr>
      <w:r>
        <w:rPr>
          <w:rFonts w:hint="eastAsia" w:ascii="宋体" w:hAnsi="宋体" w:cs="宋体"/>
          <w:b/>
          <w:sz w:val="36"/>
        </w:rPr>
        <w:t>投标报价表</w:t>
      </w:r>
    </w:p>
    <w:p>
      <w:pPr>
        <w:widowControl/>
        <w:spacing w:line="360" w:lineRule="auto"/>
        <w:ind w:firstLine="240" w:firstLineChars="100"/>
        <w:jc w:val="left"/>
        <w:rPr>
          <w:rFonts w:ascii="宋体" w:hAnsi="宋体" w:cs="宋体"/>
          <w:sz w:val="24"/>
        </w:rPr>
      </w:pPr>
      <w:r>
        <w:rPr>
          <w:rFonts w:hint="eastAsia" w:ascii="宋体" w:hAnsi="宋体" w:cs="宋体"/>
          <w:sz w:val="24"/>
        </w:rPr>
        <w:t xml:space="preserve">项目名称：  </w:t>
      </w:r>
      <w:r>
        <w:rPr>
          <w:rFonts w:hint="eastAsia" w:ascii="宋体" w:hAnsi="宋体" w:cs="宋体"/>
          <w:sz w:val="24"/>
          <w:u w:val="single"/>
        </w:rPr>
        <w:t xml:space="preserve">                      </w:t>
      </w:r>
    </w:p>
    <w:p>
      <w:pPr>
        <w:widowControl/>
        <w:spacing w:line="360" w:lineRule="auto"/>
        <w:ind w:left="210"/>
        <w:jc w:val="left"/>
        <w:rPr>
          <w:rFonts w:ascii="宋体" w:hAnsi="宋体" w:cs="宋体"/>
          <w:sz w:val="24"/>
          <w:u w:val="single"/>
        </w:rPr>
      </w:pPr>
      <w:r>
        <w:rPr>
          <w:rFonts w:hint="eastAsia" w:ascii="宋体" w:hAnsi="宋体" w:cs="宋体"/>
          <w:sz w:val="24"/>
        </w:rPr>
        <w:t xml:space="preserve">项目编号：  </w:t>
      </w:r>
      <w:r>
        <w:rPr>
          <w:rFonts w:hint="eastAsia" w:ascii="宋体" w:hAnsi="宋体" w:cs="宋体"/>
          <w:sz w:val="24"/>
          <w:u w:val="single"/>
        </w:rPr>
        <w:t xml:space="preserve">                      </w:t>
      </w:r>
    </w:p>
    <w:tbl>
      <w:tblPr>
        <w:tblStyle w:val="31"/>
        <w:tblW w:w="13714"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5"/>
        <w:gridCol w:w="2696"/>
        <w:gridCol w:w="1350"/>
        <w:gridCol w:w="871"/>
        <w:gridCol w:w="1665"/>
        <w:gridCol w:w="1812"/>
        <w:gridCol w:w="2350"/>
        <w:gridCol w:w="1817"/>
        <w:gridCol w:w="54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796" w:hRule="atLeast"/>
        </w:trPr>
        <w:tc>
          <w:tcPr>
            <w:tcW w:w="605" w:type="dxa"/>
            <w:vAlign w:val="center"/>
          </w:tcPr>
          <w:p>
            <w:pPr>
              <w:widowControl/>
              <w:jc w:val="center"/>
              <w:rPr>
                <w:rFonts w:ascii="宋体" w:hAnsi="宋体" w:cs="宋体"/>
                <w:sz w:val="24"/>
              </w:rPr>
            </w:pPr>
            <w:r>
              <w:rPr>
                <w:rFonts w:hint="eastAsia" w:ascii="宋体" w:hAnsi="宋体" w:cs="宋体"/>
                <w:sz w:val="24"/>
              </w:rPr>
              <w:t>序号</w:t>
            </w:r>
          </w:p>
        </w:tc>
        <w:tc>
          <w:tcPr>
            <w:tcW w:w="2696" w:type="dxa"/>
            <w:vAlign w:val="center"/>
          </w:tcPr>
          <w:p>
            <w:pPr>
              <w:widowControl/>
              <w:jc w:val="center"/>
              <w:rPr>
                <w:rFonts w:ascii="宋体" w:hAnsi="宋体" w:cs="宋体"/>
                <w:sz w:val="24"/>
              </w:rPr>
            </w:pPr>
            <w:r>
              <w:rPr>
                <w:rFonts w:hint="eastAsia" w:ascii="宋体" w:hAnsi="宋体" w:cs="宋体"/>
                <w:sz w:val="24"/>
              </w:rPr>
              <w:t>服务/货物名称</w:t>
            </w:r>
          </w:p>
        </w:tc>
        <w:tc>
          <w:tcPr>
            <w:tcW w:w="1350" w:type="dxa"/>
            <w:tcBorders>
              <w:right w:val="single" w:color="auto" w:sz="4" w:space="0"/>
            </w:tcBorders>
            <w:vAlign w:val="center"/>
          </w:tcPr>
          <w:p>
            <w:pPr>
              <w:widowControl/>
              <w:jc w:val="center"/>
              <w:rPr>
                <w:rFonts w:ascii="宋体" w:hAnsi="宋体" w:cs="宋体"/>
                <w:sz w:val="24"/>
              </w:rPr>
            </w:pPr>
            <w:r>
              <w:rPr>
                <w:rFonts w:hint="eastAsia" w:ascii="宋体" w:hAnsi="宋体" w:cs="宋体"/>
                <w:sz w:val="24"/>
              </w:rPr>
              <w:t>规格型号</w:t>
            </w:r>
            <w:r>
              <w:rPr>
                <w:rFonts w:hint="eastAsia" w:ascii="宋体" w:hAnsi="宋体" w:cs="宋体"/>
                <w:color w:val="auto"/>
                <w:sz w:val="24"/>
              </w:rPr>
              <w:t>（如有）</w:t>
            </w:r>
          </w:p>
        </w:tc>
        <w:tc>
          <w:tcPr>
            <w:tcW w:w="871" w:type="dxa"/>
            <w:tcBorders>
              <w:lef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1665" w:type="dxa"/>
            <w:vAlign w:val="center"/>
          </w:tcPr>
          <w:p>
            <w:pPr>
              <w:widowControl/>
              <w:jc w:val="center"/>
              <w:rPr>
                <w:rFonts w:ascii="宋体" w:hAnsi="宋体" w:cs="宋体"/>
                <w:sz w:val="24"/>
              </w:rPr>
            </w:pPr>
            <w:r>
              <w:rPr>
                <w:rFonts w:hint="eastAsia" w:ascii="宋体" w:hAnsi="宋体" w:cs="宋体"/>
                <w:sz w:val="24"/>
              </w:rPr>
              <w:t>单价(元)</w:t>
            </w:r>
          </w:p>
        </w:tc>
        <w:tc>
          <w:tcPr>
            <w:tcW w:w="1812" w:type="dxa"/>
            <w:vAlign w:val="center"/>
          </w:tcPr>
          <w:p>
            <w:pPr>
              <w:widowControl/>
              <w:jc w:val="center"/>
              <w:rPr>
                <w:rFonts w:ascii="宋体" w:hAnsi="宋体" w:cs="宋体"/>
                <w:sz w:val="24"/>
              </w:rPr>
            </w:pPr>
            <w:r>
              <w:rPr>
                <w:rFonts w:hint="eastAsia" w:ascii="宋体" w:hAnsi="宋体" w:cs="宋体"/>
                <w:sz w:val="24"/>
              </w:rPr>
              <w:t>投标总价(元)</w:t>
            </w:r>
          </w:p>
        </w:tc>
        <w:tc>
          <w:tcPr>
            <w:tcW w:w="2350" w:type="dxa"/>
            <w:vAlign w:val="center"/>
          </w:tcPr>
          <w:p>
            <w:pPr>
              <w:widowControl/>
              <w:jc w:val="center"/>
              <w:rPr>
                <w:rFonts w:ascii="宋体" w:hAnsi="宋体" w:cs="宋体"/>
                <w:sz w:val="24"/>
              </w:rPr>
            </w:pPr>
            <w:r>
              <w:rPr>
                <w:rFonts w:hint="eastAsia" w:ascii="宋体" w:hAnsi="宋体" w:cs="宋体"/>
                <w:sz w:val="24"/>
              </w:rPr>
              <w:t>服务商/制造商名称</w:t>
            </w:r>
          </w:p>
        </w:tc>
        <w:tc>
          <w:tcPr>
            <w:tcW w:w="1817" w:type="dxa"/>
            <w:vAlign w:val="center"/>
          </w:tcPr>
          <w:p>
            <w:pPr>
              <w:widowControl/>
              <w:jc w:val="center"/>
              <w:rPr>
                <w:rFonts w:ascii="宋体" w:hAnsi="宋体" w:cs="宋体"/>
                <w:sz w:val="24"/>
              </w:rPr>
            </w:pPr>
            <w:r>
              <w:rPr>
                <w:rFonts w:hint="eastAsia" w:ascii="宋体" w:hAnsi="宋体" w:cs="宋体"/>
                <w:sz w:val="24"/>
              </w:rPr>
              <w:t>交付期/服务期</w:t>
            </w:r>
          </w:p>
        </w:tc>
        <w:tc>
          <w:tcPr>
            <w:tcW w:w="548" w:type="dxa"/>
            <w:vAlign w:val="center"/>
          </w:tcPr>
          <w:p>
            <w:pPr>
              <w:widowControl/>
              <w:jc w:val="center"/>
              <w:rPr>
                <w:rFonts w:ascii="宋体" w:hAnsi="宋体" w:cs="宋体"/>
                <w:sz w:val="24"/>
              </w:rPr>
            </w:pPr>
            <w:r>
              <w:rPr>
                <w:rFonts w:hint="eastAsia" w:ascii="宋体" w:hAnsi="宋体" w:cs="宋体"/>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605" w:type="dxa"/>
          </w:tcPr>
          <w:p>
            <w:pPr>
              <w:widowControl/>
              <w:spacing w:line="360" w:lineRule="auto"/>
              <w:rPr>
                <w:rFonts w:ascii="宋体" w:hAnsi="宋体" w:cs="宋体"/>
                <w:sz w:val="24"/>
              </w:rPr>
            </w:pPr>
          </w:p>
        </w:tc>
        <w:tc>
          <w:tcPr>
            <w:tcW w:w="2696" w:type="dxa"/>
          </w:tcPr>
          <w:p>
            <w:pPr>
              <w:widowControl/>
              <w:spacing w:line="360" w:lineRule="auto"/>
              <w:rPr>
                <w:rFonts w:ascii="宋体" w:hAnsi="宋体" w:cs="宋体"/>
                <w:sz w:val="24"/>
              </w:rPr>
            </w:pPr>
          </w:p>
        </w:tc>
        <w:tc>
          <w:tcPr>
            <w:tcW w:w="1350" w:type="dxa"/>
            <w:tcBorders>
              <w:right w:val="single" w:color="auto" w:sz="4" w:space="0"/>
            </w:tcBorders>
          </w:tcPr>
          <w:p>
            <w:pPr>
              <w:widowControl/>
              <w:spacing w:line="360" w:lineRule="auto"/>
              <w:rPr>
                <w:rFonts w:ascii="宋体" w:hAnsi="宋体" w:cs="宋体"/>
                <w:sz w:val="24"/>
              </w:rPr>
            </w:pPr>
          </w:p>
        </w:tc>
        <w:tc>
          <w:tcPr>
            <w:tcW w:w="871" w:type="dxa"/>
            <w:tcBorders>
              <w:left w:val="single" w:color="auto" w:sz="4" w:space="0"/>
            </w:tcBorders>
          </w:tcPr>
          <w:p>
            <w:pPr>
              <w:widowControl/>
              <w:spacing w:line="360" w:lineRule="auto"/>
              <w:rPr>
                <w:rFonts w:ascii="宋体" w:hAnsi="宋体" w:cs="宋体"/>
                <w:sz w:val="24"/>
              </w:rPr>
            </w:pPr>
          </w:p>
        </w:tc>
        <w:tc>
          <w:tcPr>
            <w:tcW w:w="1665" w:type="dxa"/>
          </w:tcPr>
          <w:p>
            <w:pPr>
              <w:widowControl/>
              <w:spacing w:line="360" w:lineRule="auto"/>
              <w:rPr>
                <w:rFonts w:ascii="宋体" w:hAnsi="宋体" w:cs="宋体"/>
                <w:sz w:val="24"/>
              </w:rPr>
            </w:pPr>
          </w:p>
        </w:tc>
        <w:tc>
          <w:tcPr>
            <w:tcW w:w="1812" w:type="dxa"/>
          </w:tcPr>
          <w:p>
            <w:pPr>
              <w:widowControl/>
              <w:spacing w:line="360" w:lineRule="auto"/>
              <w:rPr>
                <w:rFonts w:ascii="宋体" w:hAnsi="宋体" w:cs="宋体"/>
                <w:sz w:val="24"/>
              </w:rPr>
            </w:pPr>
          </w:p>
        </w:tc>
        <w:tc>
          <w:tcPr>
            <w:tcW w:w="2350" w:type="dxa"/>
          </w:tcPr>
          <w:p>
            <w:pPr>
              <w:widowControl/>
              <w:spacing w:line="360" w:lineRule="auto"/>
              <w:rPr>
                <w:rFonts w:ascii="宋体" w:hAnsi="宋体" w:cs="宋体"/>
                <w:sz w:val="24"/>
              </w:rPr>
            </w:pPr>
          </w:p>
        </w:tc>
        <w:tc>
          <w:tcPr>
            <w:tcW w:w="1817" w:type="dxa"/>
          </w:tcPr>
          <w:p>
            <w:pPr>
              <w:widowControl/>
              <w:spacing w:line="360" w:lineRule="auto"/>
              <w:rPr>
                <w:rFonts w:ascii="宋体" w:hAnsi="宋体" w:cs="宋体"/>
                <w:sz w:val="24"/>
              </w:rPr>
            </w:pPr>
          </w:p>
        </w:tc>
        <w:tc>
          <w:tcPr>
            <w:tcW w:w="548" w:type="dxa"/>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605" w:type="dxa"/>
          </w:tcPr>
          <w:p>
            <w:pPr>
              <w:widowControl/>
              <w:spacing w:line="360" w:lineRule="auto"/>
              <w:rPr>
                <w:rFonts w:ascii="宋体" w:hAnsi="宋体" w:cs="宋体"/>
                <w:sz w:val="24"/>
              </w:rPr>
            </w:pPr>
          </w:p>
        </w:tc>
        <w:tc>
          <w:tcPr>
            <w:tcW w:w="2696" w:type="dxa"/>
          </w:tcPr>
          <w:p>
            <w:pPr>
              <w:widowControl/>
              <w:spacing w:line="360" w:lineRule="auto"/>
              <w:rPr>
                <w:rFonts w:ascii="宋体" w:hAnsi="宋体" w:cs="宋体"/>
                <w:sz w:val="24"/>
              </w:rPr>
            </w:pPr>
          </w:p>
        </w:tc>
        <w:tc>
          <w:tcPr>
            <w:tcW w:w="1350" w:type="dxa"/>
            <w:tcBorders>
              <w:right w:val="single" w:color="auto" w:sz="4" w:space="0"/>
            </w:tcBorders>
          </w:tcPr>
          <w:p>
            <w:pPr>
              <w:widowControl/>
              <w:spacing w:line="360" w:lineRule="auto"/>
              <w:rPr>
                <w:rFonts w:ascii="宋体" w:hAnsi="宋体" w:cs="宋体"/>
                <w:sz w:val="24"/>
              </w:rPr>
            </w:pPr>
          </w:p>
        </w:tc>
        <w:tc>
          <w:tcPr>
            <w:tcW w:w="871" w:type="dxa"/>
            <w:tcBorders>
              <w:left w:val="single" w:color="auto" w:sz="4" w:space="0"/>
            </w:tcBorders>
          </w:tcPr>
          <w:p>
            <w:pPr>
              <w:widowControl/>
              <w:spacing w:line="360" w:lineRule="auto"/>
              <w:rPr>
                <w:rFonts w:ascii="宋体" w:hAnsi="宋体" w:cs="宋体"/>
                <w:sz w:val="24"/>
              </w:rPr>
            </w:pPr>
          </w:p>
        </w:tc>
        <w:tc>
          <w:tcPr>
            <w:tcW w:w="1665" w:type="dxa"/>
          </w:tcPr>
          <w:p>
            <w:pPr>
              <w:widowControl/>
              <w:spacing w:line="360" w:lineRule="auto"/>
              <w:rPr>
                <w:rFonts w:ascii="宋体" w:hAnsi="宋体" w:cs="宋体"/>
                <w:sz w:val="24"/>
              </w:rPr>
            </w:pPr>
          </w:p>
        </w:tc>
        <w:tc>
          <w:tcPr>
            <w:tcW w:w="1812" w:type="dxa"/>
          </w:tcPr>
          <w:p>
            <w:pPr>
              <w:widowControl/>
              <w:spacing w:line="360" w:lineRule="auto"/>
              <w:rPr>
                <w:rFonts w:ascii="宋体" w:hAnsi="宋体" w:cs="宋体"/>
                <w:sz w:val="24"/>
              </w:rPr>
            </w:pPr>
          </w:p>
        </w:tc>
        <w:tc>
          <w:tcPr>
            <w:tcW w:w="2350" w:type="dxa"/>
          </w:tcPr>
          <w:p>
            <w:pPr>
              <w:widowControl/>
              <w:spacing w:line="360" w:lineRule="auto"/>
              <w:rPr>
                <w:rFonts w:ascii="宋体" w:hAnsi="宋体" w:cs="宋体"/>
                <w:sz w:val="24"/>
              </w:rPr>
            </w:pPr>
          </w:p>
        </w:tc>
        <w:tc>
          <w:tcPr>
            <w:tcW w:w="1817" w:type="dxa"/>
          </w:tcPr>
          <w:p>
            <w:pPr>
              <w:widowControl/>
              <w:spacing w:line="360" w:lineRule="auto"/>
              <w:rPr>
                <w:rFonts w:ascii="宋体" w:hAnsi="宋体" w:cs="宋体"/>
                <w:sz w:val="24"/>
              </w:rPr>
            </w:pPr>
          </w:p>
        </w:tc>
        <w:tc>
          <w:tcPr>
            <w:tcW w:w="548" w:type="dxa"/>
          </w:tcPr>
          <w:p>
            <w:pPr>
              <w:widowControl/>
              <w:spacing w:line="360" w:lineRule="auto"/>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605" w:type="dxa"/>
          </w:tcPr>
          <w:p>
            <w:pPr>
              <w:widowControl/>
              <w:spacing w:line="360" w:lineRule="auto"/>
              <w:rPr>
                <w:rFonts w:ascii="宋体" w:hAnsi="宋体" w:cs="宋体"/>
                <w:sz w:val="24"/>
              </w:rPr>
            </w:pPr>
          </w:p>
        </w:tc>
        <w:tc>
          <w:tcPr>
            <w:tcW w:w="2696" w:type="dxa"/>
            <w:vAlign w:val="center"/>
          </w:tcPr>
          <w:p>
            <w:pPr>
              <w:widowControl/>
              <w:spacing w:line="360" w:lineRule="auto"/>
              <w:jc w:val="center"/>
              <w:rPr>
                <w:rFonts w:ascii="宋体" w:hAnsi="宋体" w:cs="宋体"/>
                <w:sz w:val="24"/>
              </w:rPr>
            </w:pPr>
          </w:p>
        </w:tc>
        <w:tc>
          <w:tcPr>
            <w:tcW w:w="1350" w:type="dxa"/>
            <w:tcBorders>
              <w:right w:val="single" w:color="auto" w:sz="4" w:space="0"/>
            </w:tcBorders>
            <w:vAlign w:val="center"/>
          </w:tcPr>
          <w:p>
            <w:pPr>
              <w:widowControl/>
              <w:spacing w:line="360" w:lineRule="auto"/>
              <w:jc w:val="center"/>
              <w:rPr>
                <w:rFonts w:ascii="宋体" w:hAnsi="宋体" w:cs="宋体"/>
                <w:sz w:val="24"/>
              </w:rPr>
            </w:pPr>
          </w:p>
        </w:tc>
        <w:tc>
          <w:tcPr>
            <w:tcW w:w="871" w:type="dxa"/>
            <w:tcBorders>
              <w:left w:val="single" w:color="auto" w:sz="4" w:space="0"/>
            </w:tcBorders>
            <w:vAlign w:val="center"/>
          </w:tcPr>
          <w:p>
            <w:pPr>
              <w:widowControl/>
              <w:spacing w:line="360" w:lineRule="auto"/>
              <w:jc w:val="center"/>
              <w:rPr>
                <w:rFonts w:ascii="宋体" w:hAnsi="宋体" w:cs="宋体"/>
                <w:sz w:val="24"/>
              </w:rPr>
            </w:pPr>
          </w:p>
        </w:tc>
        <w:tc>
          <w:tcPr>
            <w:tcW w:w="1665" w:type="dxa"/>
            <w:vAlign w:val="center"/>
          </w:tcPr>
          <w:p>
            <w:pPr>
              <w:widowControl/>
              <w:spacing w:line="360" w:lineRule="auto"/>
              <w:jc w:val="center"/>
              <w:rPr>
                <w:rFonts w:ascii="宋体" w:hAnsi="宋体" w:cs="宋体"/>
                <w:sz w:val="24"/>
              </w:rPr>
            </w:pPr>
          </w:p>
        </w:tc>
        <w:tc>
          <w:tcPr>
            <w:tcW w:w="1812" w:type="dxa"/>
            <w:vAlign w:val="center"/>
          </w:tcPr>
          <w:p>
            <w:pPr>
              <w:widowControl/>
              <w:spacing w:line="360" w:lineRule="auto"/>
              <w:jc w:val="center"/>
              <w:rPr>
                <w:rFonts w:ascii="宋体" w:hAnsi="宋体" w:cs="宋体"/>
                <w:sz w:val="24"/>
              </w:rPr>
            </w:pPr>
          </w:p>
        </w:tc>
        <w:tc>
          <w:tcPr>
            <w:tcW w:w="2350" w:type="dxa"/>
            <w:vAlign w:val="center"/>
          </w:tcPr>
          <w:p>
            <w:pPr>
              <w:widowControl/>
              <w:spacing w:line="360" w:lineRule="auto"/>
              <w:jc w:val="center"/>
              <w:rPr>
                <w:rFonts w:ascii="宋体" w:hAnsi="宋体" w:cs="宋体"/>
                <w:sz w:val="24"/>
              </w:rPr>
            </w:pPr>
          </w:p>
        </w:tc>
        <w:tc>
          <w:tcPr>
            <w:tcW w:w="1817" w:type="dxa"/>
            <w:vAlign w:val="center"/>
          </w:tcPr>
          <w:p>
            <w:pPr>
              <w:widowControl/>
              <w:spacing w:line="360" w:lineRule="auto"/>
              <w:jc w:val="center"/>
              <w:rPr>
                <w:rFonts w:ascii="宋体" w:hAnsi="宋体" w:cs="宋体"/>
                <w:sz w:val="24"/>
              </w:rPr>
            </w:pPr>
          </w:p>
        </w:tc>
        <w:tc>
          <w:tcPr>
            <w:tcW w:w="548" w:type="dxa"/>
            <w:vAlign w:val="center"/>
          </w:tcPr>
          <w:p>
            <w:pPr>
              <w:widowControl/>
              <w:spacing w:line="360" w:lineRule="auto"/>
              <w:jc w:val="center"/>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605" w:type="dxa"/>
          </w:tcPr>
          <w:p>
            <w:pPr>
              <w:widowControl/>
              <w:spacing w:line="360" w:lineRule="auto"/>
              <w:rPr>
                <w:rFonts w:ascii="宋体" w:hAnsi="宋体" w:cs="宋体"/>
                <w:sz w:val="24"/>
              </w:rPr>
            </w:pPr>
          </w:p>
        </w:tc>
        <w:tc>
          <w:tcPr>
            <w:tcW w:w="2696" w:type="dxa"/>
            <w:vAlign w:val="center"/>
          </w:tcPr>
          <w:p>
            <w:pPr>
              <w:widowControl/>
              <w:spacing w:line="360" w:lineRule="auto"/>
              <w:jc w:val="center"/>
              <w:rPr>
                <w:rFonts w:ascii="宋体" w:hAnsi="宋体" w:cs="宋体"/>
                <w:sz w:val="24"/>
              </w:rPr>
            </w:pPr>
          </w:p>
        </w:tc>
        <w:tc>
          <w:tcPr>
            <w:tcW w:w="1350" w:type="dxa"/>
            <w:tcBorders>
              <w:right w:val="single" w:color="auto" w:sz="4" w:space="0"/>
            </w:tcBorders>
            <w:vAlign w:val="center"/>
          </w:tcPr>
          <w:p>
            <w:pPr>
              <w:widowControl/>
              <w:spacing w:line="360" w:lineRule="auto"/>
              <w:jc w:val="center"/>
              <w:rPr>
                <w:rFonts w:ascii="宋体" w:hAnsi="宋体" w:cs="宋体"/>
                <w:sz w:val="24"/>
              </w:rPr>
            </w:pPr>
          </w:p>
        </w:tc>
        <w:tc>
          <w:tcPr>
            <w:tcW w:w="871" w:type="dxa"/>
            <w:tcBorders>
              <w:left w:val="single" w:color="auto" w:sz="4" w:space="0"/>
            </w:tcBorders>
            <w:vAlign w:val="center"/>
          </w:tcPr>
          <w:p>
            <w:pPr>
              <w:widowControl/>
              <w:spacing w:line="360" w:lineRule="auto"/>
              <w:jc w:val="center"/>
              <w:rPr>
                <w:rFonts w:ascii="宋体" w:hAnsi="宋体" w:cs="宋体"/>
                <w:sz w:val="24"/>
              </w:rPr>
            </w:pPr>
          </w:p>
        </w:tc>
        <w:tc>
          <w:tcPr>
            <w:tcW w:w="1665" w:type="dxa"/>
            <w:vAlign w:val="center"/>
          </w:tcPr>
          <w:p>
            <w:pPr>
              <w:widowControl/>
              <w:spacing w:line="360" w:lineRule="auto"/>
              <w:jc w:val="center"/>
              <w:rPr>
                <w:rFonts w:ascii="宋体" w:hAnsi="宋体" w:cs="宋体"/>
                <w:sz w:val="24"/>
              </w:rPr>
            </w:pPr>
          </w:p>
        </w:tc>
        <w:tc>
          <w:tcPr>
            <w:tcW w:w="1812" w:type="dxa"/>
            <w:vAlign w:val="center"/>
          </w:tcPr>
          <w:p>
            <w:pPr>
              <w:widowControl/>
              <w:spacing w:line="360" w:lineRule="auto"/>
              <w:jc w:val="center"/>
              <w:rPr>
                <w:rFonts w:ascii="宋体" w:hAnsi="宋体" w:cs="宋体"/>
                <w:sz w:val="24"/>
              </w:rPr>
            </w:pPr>
          </w:p>
        </w:tc>
        <w:tc>
          <w:tcPr>
            <w:tcW w:w="2350" w:type="dxa"/>
            <w:vAlign w:val="center"/>
          </w:tcPr>
          <w:p>
            <w:pPr>
              <w:widowControl/>
              <w:spacing w:line="360" w:lineRule="auto"/>
              <w:jc w:val="center"/>
              <w:rPr>
                <w:rFonts w:ascii="宋体" w:hAnsi="宋体" w:cs="宋体"/>
                <w:sz w:val="24"/>
              </w:rPr>
            </w:pPr>
          </w:p>
        </w:tc>
        <w:tc>
          <w:tcPr>
            <w:tcW w:w="1817" w:type="dxa"/>
            <w:tcBorders>
              <w:bottom w:val="single" w:color="auto" w:sz="4" w:space="0"/>
            </w:tcBorders>
            <w:vAlign w:val="center"/>
          </w:tcPr>
          <w:p>
            <w:pPr>
              <w:widowControl/>
              <w:spacing w:line="360" w:lineRule="auto"/>
              <w:jc w:val="center"/>
              <w:rPr>
                <w:rFonts w:ascii="宋体" w:hAnsi="宋体" w:cs="宋体"/>
                <w:sz w:val="24"/>
              </w:rPr>
            </w:pPr>
          </w:p>
        </w:tc>
        <w:tc>
          <w:tcPr>
            <w:tcW w:w="548" w:type="dxa"/>
            <w:tcBorders>
              <w:bottom w:val="single" w:color="auto" w:sz="4" w:space="0"/>
              <w:right w:val="double" w:color="auto" w:sz="4" w:space="0"/>
            </w:tcBorders>
            <w:vAlign w:val="center"/>
          </w:tcPr>
          <w:p>
            <w:pPr>
              <w:widowControl/>
              <w:spacing w:line="360" w:lineRule="auto"/>
              <w:jc w:val="center"/>
              <w:rPr>
                <w:rFonts w:ascii="宋体" w:hAnsi="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957" w:hRule="atLeast"/>
        </w:trPr>
        <w:tc>
          <w:tcPr>
            <w:tcW w:w="605" w:type="dxa"/>
          </w:tcPr>
          <w:p>
            <w:pPr>
              <w:widowControl/>
              <w:spacing w:line="360" w:lineRule="auto"/>
              <w:rPr>
                <w:rFonts w:ascii="宋体" w:hAnsi="宋体" w:cs="宋体"/>
                <w:sz w:val="24"/>
              </w:rPr>
            </w:pPr>
            <w:r>
              <w:rPr>
                <w:rFonts w:hint="eastAsia" w:ascii="宋体" w:hAnsi="宋体" w:cs="宋体"/>
                <w:sz w:val="24"/>
              </w:rPr>
              <w:t>合计</w:t>
            </w:r>
          </w:p>
        </w:tc>
        <w:tc>
          <w:tcPr>
            <w:tcW w:w="13109" w:type="dxa"/>
            <w:gridSpan w:val="8"/>
            <w:vAlign w:val="center"/>
          </w:tcPr>
          <w:p>
            <w:pPr>
              <w:widowControl/>
              <w:spacing w:line="360" w:lineRule="auto"/>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 xml:space="preserve">  （小写）：</w:t>
            </w:r>
            <w:r>
              <w:rPr>
                <w:rFonts w:hint="eastAsia" w:ascii="宋体" w:hAnsi="宋体" w:cs="宋体"/>
                <w:sz w:val="24"/>
                <w:u w:val="single"/>
              </w:rPr>
              <w:t xml:space="preserve">                          </w:t>
            </w:r>
          </w:p>
        </w:tc>
      </w:tr>
    </w:tbl>
    <w:p>
      <w:pPr>
        <w:widowControl/>
        <w:spacing w:line="360" w:lineRule="auto"/>
        <w:rPr>
          <w:rFonts w:ascii="宋体" w:hAnsi="宋体" w:cs="宋体"/>
          <w:sz w:val="24"/>
          <w:u w:val="single"/>
        </w:rPr>
      </w:pPr>
    </w:p>
    <w:p>
      <w:pPr>
        <w:ind w:firstLine="9120" w:firstLineChars="3800"/>
        <w:rPr>
          <w:rFonts w:ascii="宋体" w:hAnsi="宋体" w:cs="宋体"/>
          <w:sz w:val="24"/>
        </w:rPr>
      </w:pPr>
      <w:r>
        <w:rPr>
          <w:rFonts w:hint="eastAsia" w:ascii="宋体" w:hAnsi="宋体" w:cs="宋体"/>
          <w:sz w:val="24"/>
        </w:rPr>
        <w:t>投标人（盖章、签字）：</w:t>
      </w:r>
      <w:r>
        <w:rPr>
          <w:rFonts w:hint="eastAsia" w:ascii="宋体" w:hAnsi="宋体" w:cs="宋体"/>
          <w:sz w:val="24"/>
          <w:u w:val="single"/>
        </w:rPr>
        <w:t xml:space="preserve">            </w:t>
      </w:r>
    </w:p>
    <w:p>
      <w:pPr>
        <w:widowControl/>
        <w:ind w:right="480" w:firstLine="9120" w:firstLineChars="38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新宋体" w:hAnsi="新宋体" w:eastAsia="新宋体"/>
          <w:b/>
          <w:sz w:val="24"/>
        </w:rPr>
      </w:pPr>
      <w:r>
        <w:rPr>
          <w:rFonts w:hint="eastAsia" w:ascii="新宋体" w:hAnsi="新宋体" w:eastAsia="新宋体"/>
          <w:sz w:val="24"/>
        </w:rPr>
        <w:t>注： 此投标报价表应按“投标人须知”的规定密封标记密封</w:t>
      </w:r>
      <w:r>
        <w:rPr>
          <w:rFonts w:hint="eastAsia" w:ascii="新宋体" w:hAnsi="新宋体" w:eastAsia="新宋体"/>
          <w:b/>
          <w:sz w:val="24"/>
        </w:rPr>
        <w:t>单独提交。</w:t>
      </w:r>
    </w:p>
    <w:p>
      <w:pPr>
        <w:spacing w:line="480" w:lineRule="exact"/>
        <w:rPr>
          <w:rFonts w:ascii="新宋体" w:hAnsi="新宋体" w:eastAsia="新宋体"/>
          <w:b/>
          <w:sz w:val="24"/>
        </w:rPr>
        <w:sectPr>
          <w:headerReference r:id="rId8" w:type="first"/>
          <w:footerReference r:id="rId9" w:type="first"/>
          <w:pgSz w:w="16838" w:h="11906" w:orient="landscape"/>
          <w:pgMar w:top="1588" w:right="1191" w:bottom="1588" w:left="1191" w:header="851" w:footer="992" w:gutter="0"/>
          <w:cols w:space="720" w:num="1"/>
          <w:docGrid w:linePitch="286" w:charSpace="0"/>
        </w:sectPr>
      </w:pPr>
      <w:r>
        <w:rPr>
          <w:rFonts w:hint="eastAsia" w:ascii="新宋体" w:hAnsi="新宋体" w:eastAsia="新宋体"/>
          <w:b/>
          <w:sz w:val="24"/>
        </w:rPr>
        <w:t>投标报价应包括服务费用、验收、安装部署费用、调试费用、人员培训及投标等全部费用。</w:t>
      </w:r>
    </w:p>
    <w:p>
      <w:pPr>
        <w:numPr>
          <w:ilvl w:val="1"/>
          <w:numId w:val="0"/>
        </w:numPr>
        <w:spacing w:line="360" w:lineRule="auto"/>
        <w:outlineLvl w:val="1"/>
        <w:rPr>
          <w:rFonts w:ascii="宋体" w:hAnsi="宋体" w:cs="宋体"/>
          <w:b/>
          <w:bCs/>
          <w:sz w:val="28"/>
          <w:szCs w:val="28"/>
        </w:rPr>
      </w:pPr>
      <w:r>
        <w:rPr>
          <w:rFonts w:hint="eastAsia" w:ascii="宋体" w:hAnsi="宋体" w:cs="宋体"/>
          <w:b/>
          <w:bCs/>
          <w:sz w:val="28"/>
          <w:szCs w:val="28"/>
        </w:rPr>
        <w:t>三、投标报价明细表</w:t>
      </w:r>
    </w:p>
    <w:p>
      <w:pPr>
        <w:numPr>
          <w:ilvl w:val="1"/>
          <w:numId w:val="0"/>
        </w:numPr>
        <w:spacing w:line="360" w:lineRule="auto"/>
        <w:rPr>
          <w:rFonts w:ascii="宋体" w:hAnsi="宋体" w:cs="宋体"/>
          <w:b/>
          <w:bCs/>
          <w:sz w:val="28"/>
          <w:szCs w:val="28"/>
        </w:rPr>
      </w:pPr>
      <w:r>
        <w:rPr>
          <w:rFonts w:hint="eastAsia" w:ascii="宋体" w:hAnsi="宋体" w:cs="宋体"/>
          <w:b/>
          <w:bCs/>
          <w:sz w:val="28"/>
          <w:szCs w:val="28"/>
        </w:rPr>
        <w:t>（投标人根据投标产品自行编制格式）</w:t>
      </w:r>
    </w:p>
    <w:p>
      <w:pPr>
        <w:spacing w:line="360" w:lineRule="auto"/>
        <w:jc w:val="center"/>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outlineLvl w:val="1"/>
        <w:rPr>
          <w:rFonts w:ascii="宋体" w:hAnsi="宋体" w:cs="宋体"/>
        </w:rPr>
      </w:pPr>
      <w:r>
        <w:rPr>
          <w:rFonts w:hint="eastAsia" w:ascii="宋体" w:hAnsi="宋体" w:cs="宋体"/>
          <w:b/>
          <w:sz w:val="28"/>
          <w:szCs w:val="28"/>
        </w:rPr>
        <w:br w:type="page"/>
      </w:r>
      <w:bookmarkEnd w:id="726"/>
      <w:r>
        <w:rPr>
          <w:rFonts w:hint="eastAsia" w:ascii="宋体" w:hAnsi="宋体" w:cs="宋体"/>
          <w:b/>
          <w:kern w:val="0"/>
          <w:sz w:val="28"/>
          <w:szCs w:val="28"/>
        </w:rPr>
        <w:t>四、商务条款偏离表</w:t>
      </w:r>
    </w:p>
    <w:p>
      <w:pPr>
        <w:pStyle w:val="14"/>
        <w:spacing w:line="360" w:lineRule="auto"/>
        <w:ind w:firstLine="480" w:firstLineChars="200"/>
        <w:rPr>
          <w:rFonts w:ascii="宋体" w:hAnsi="宋体" w:cs="宋体"/>
          <w:color w:val="auto"/>
        </w:rPr>
      </w:pPr>
      <w:r>
        <w:rPr>
          <w:rFonts w:ascii="宋体" w:hAnsi="宋体" w:cs="宋体"/>
          <w:color w:val="auto"/>
        </w:rPr>
        <w:t>〔说明〕供应商应根据其提供的服务，对照</w:t>
      </w:r>
      <w:r>
        <w:rPr>
          <w:rFonts w:hint="eastAsia" w:ascii="宋体" w:hAnsi="宋体" w:cs="宋体"/>
          <w:color w:val="auto"/>
        </w:rPr>
        <w:t>招标</w:t>
      </w:r>
      <w:r>
        <w:rPr>
          <w:rFonts w:ascii="宋体" w:hAnsi="宋体" w:cs="宋体"/>
          <w:color w:val="auto"/>
        </w:rPr>
        <w:t>文件</w:t>
      </w:r>
      <w:r>
        <w:rPr>
          <w:rFonts w:hint="eastAsia" w:ascii="宋体" w:hAnsi="宋体" w:cs="宋体"/>
          <w:color w:val="auto"/>
        </w:rPr>
        <w:t>合同专用条款要求逐条响应，商务条款不可负偏离，否则视为无效投标</w:t>
      </w:r>
      <w:r>
        <w:rPr>
          <w:rFonts w:ascii="宋体" w:hAnsi="宋体" w:cs="宋体"/>
          <w:color w:val="auto"/>
        </w:rPr>
        <w:t>。</w:t>
      </w:r>
    </w:p>
    <w:p>
      <w:pPr>
        <w:rPr>
          <w:rFonts w:ascii="宋体" w:hAnsi="宋体" w:cs="宋体"/>
        </w:rPr>
      </w:pPr>
    </w:p>
    <w:p>
      <w:pPr>
        <w:rPr>
          <w:rFonts w:ascii="宋体" w:hAnsi="宋体" w:cs="宋体"/>
          <w:u w:val="single"/>
        </w:rPr>
      </w:pPr>
      <w:r>
        <w:rPr>
          <w:rFonts w:hint="eastAsia" w:ascii="宋体" w:hAnsi="宋体" w:cs="宋体"/>
        </w:rPr>
        <w:t>项目名称：</w:t>
      </w:r>
      <w:r>
        <w:rPr>
          <w:rFonts w:hint="eastAsia" w:ascii="宋体" w:hAnsi="宋体" w:cs="宋体"/>
          <w:u w:val="single"/>
        </w:rPr>
        <w:t xml:space="preserve">                    </w:t>
      </w:r>
      <w:r>
        <w:rPr>
          <w:rFonts w:hint="eastAsia" w:ascii="宋体" w:hAnsi="宋体" w:cs="宋体"/>
        </w:rPr>
        <w:t xml:space="preserve">  项目编号：</w:t>
      </w:r>
      <w:r>
        <w:rPr>
          <w:rFonts w:hint="eastAsia" w:ascii="宋体" w:hAnsi="宋体" w:cs="宋体"/>
          <w:szCs w:val="21"/>
          <w:u w:val="single"/>
        </w:rPr>
        <w:t xml:space="preserve">                 </w:t>
      </w:r>
      <w:r>
        <w:rPr>
          <w:rFonts w:hint="eastAsia" w:ascii="宋体" w:hAnsi="宋体" w:cs="宋体"/>
          <w:szCs w:val="21"/>
        </w:rPr>
        <w:t xml:space="preserve"> </w:t>
      </w:r>
    </w:p>
    <w:p>
      <w:pPr>
        <w:pStyle w:val="49"/>
        <w:rPr>
          <w:rFonts w:ascii="宋体" w:hAnsi="宋体" w:cs="宋体"/>
          <w:u w:val="single"/>
        </w:rPr>
      </w:pPr>
    </w:p>
    <w:tbl>
      <w:tblPr>
        <w:tblStyle w:val="31"/>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jc w:val="center"/>
              <w:rPr>
                <w:rFonts w:ascii="宋体" w:hAnsi="宋体" w:cs="宋体"/>
                <w:b/>
                <w:bCs/>
              </w:rPr>
            </w:pPr>
            <w:r>
              <w:rPr>
                <w:rFonts w:hint="eastAsia" w:ascii="宋体" w:hAnsi="宋体" w:cs="宋体"/>
                <w:b/>
                <w:bCs/>
                <w:sz w:val="24"/>
              </w:rPr>
              <w:t>序号</w:t>
            </w:r>
          </w:p>
        </w:tc>
        <w:tc>
          <w:tcPr>
            <w:tcW w:w="2610" w:type="dxa"/>
            <w:vAlign w:val="center"/>
          </w:tcPr>
          <w:p>
            <w:pPr>
              <w:jc w:val="center"/>
              <w:rPr>
                <w:rFonts w:ascii="宋体" w:hAnsi="宋体" w:cs="宋体"/>
                <w:b/>
                <w:bCs/>
              </w:rPr>
            </w:pPr>
            <w:r>
              <w:rPr>
                <w:rFonts w:hint="eastAsia" w:ascii="宋体" w:hAnsi="宋体" w:cs="宋体"/>
                <w:b/>
                <w:bCs/>
                <w:sz w:val="24"/>
              </w:rPr>
              <w:t>招标文件要求</w:t>
            </w:r>
          </w:p>
        </w:tc>
        <w:tc>
          <w:tcPr>
            <w:tcW w:w="2610" w:type="dxa"/>
            <w:vAlign w:val="center"/>
          </w:tcPr>
          <w:p>
            <w:pPr>
              <w:jc w:val="center"/>
              <w:rPr>
                <w:rFonts w:ascii="宋体" w:hAnsi="宋体" w:cs="宋体"/>
                <w:b/>
                <w:bCs/>
              </w:rPr>
            </w:pPr>
            <w:r>
              <w:rPr>
                <w:rFonts w:hint="eastAsia" w:ascii="宋体" w:hAnsi="宋体" w:cs="宋体"/>
                <w:b/>
                <w:bCs/>
                <w:sz w:val="24"/>
              </w:rPr>
              <w:t>投标文件内容</w:t>
            </w:r>
          </w:p>
        </w:tc>
        <w:tc>
          <w:tcPr>
            <w:tcW w:w="1896" w:type="dxa"/>
            <w:vAlign w:val="center"/>
          </w:tcPr>
          <w:p>
            <w:pPr>
              <w:jc w:val="center"/>
              <w:rPr>
                <w:rFonts w:ascii="宋体" w:hAnsi="宋体" w:cs="宋体"/>
                <w:b/>
                <w:bCs/>
              </w:rPr>
            </w:pPr>
            <w:r>
              <w:rPr>
                <w:rFonts w:hint="eastAsia" w:ascii="宋体" w:hAnsi="宋体" w:cs="宋体"/>
                <w:b/>
                <w:bCs/>
                <w:sz w:val="24"/>
              </w:rPr>
              <w:t>偏离</w:t>
            </w:r>
          </w:p>
        </w:tc>
        <w:tc>
          <w:tcPr>
            <w:tcW w:w="984" w:type="dxa"/>
            <w:vAlign w:val="center"/>
          </w:tcPr>
          <w:p>
            <w:pPr>
              <w:jc w:val="center"/>
              <w:rPr>
                <w:rFonts w:ascii="宋体" w:hAnsi="宋体" w:cs="宋体"/>
                <w:b/>
                <w:bCs/>
              </w:rPr>
            </w:pPr>
            <w:r>
              <w:rPr>
                <w:rFonts w:hint="eastAsia" w:ascii="宋体" w:hAnsi="宋体" w:cs="宋体"/>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14"/>
        <w:spacing w:line="360" w:lineRule="auto"/>
        <w:rPr>
          <w:rFonts w:ascii="宋体" w:hAnsi="宋体" w:cs="宋体"/>
          <w:color w:val="auto"/>
        </w:rPr>
      </w:pPr>
      <w:r>
        <w:rPr>
          <w:rFonts w:hint="eastAsia" w:ascii="宋体" w:hAnsi="宋体" w:cs="宋体"/>
        </w:rPr>
        <w:t>注：请对招标文件商务要求内容逐条响应。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五、技术规格偏离表</w:t>
      </w:r>
    </w:p>
    <w:p>
      <w:pPr>
        <w:spacing w:line="360" w:lineRule="auto"/>
        <w:rPr>
          <w:rFonts w:ascii="宋体" w:hAnsi="宋体" w:cs="宋体"/>
          <w:sz w:val="24"/>
        </w:rPr>
      </w:pPr>
    </w:p>
    <w:p>
      <w:pPr>
        <w:spacing w:after="240" w:line="360" w:lineRule="auto"/>
        <w:ind w:left="546" w:leftChars="114" w:hanging="307" w:hangingChars="128"/>
        <w:rPr>
          <w:rFonts w:ascii="宋体" w:hAnsi="宋体" w:cs="宋体"/>
          <w:sz w:val="24"/>
        </w:rPr>
      </w:pPr>
      <w:r>
        <w:rPr>
          <w:rFonts w:hint="eastAsia" w:ascii="宋体" w:hAnsi="宋体" w:cs="宋体"/>
          <w:sz w:val="24"/>
        </w:rPr>
        <w:t>〔说明〕技术偏离表不得直接复制粘贴招标文件技术参数要求，否则视为无效</w:t>
      </w:r>
    </w:p>
    <w:p>
      <w:pPr>
        <w:spacing w:after="240" w:line="360" w:lineRule="auto"/>
        <w:rPr>
          <w:rFonts w:ascii="宋体" w:hAnsi="宋体" w:cs="宋体"/>
          <w:sz w:val="24"/>
        </w:rPr>
      </w:pPr>
      <w:r>
        <w:rPr>
          <w:rFonts w:hint="eastAsia" w:ascii="宋体" w:hAnsi="宋体" w:cs="宋体"/>
          <w:sz w:val="24"/>
        </w:rPr>
        <w:t>投标。技术偏离表响应内容须提供相关技术支持资料。</w:t>
      </w:r>
    </w:p>
    <w:p>
      <w:pPr>
        <w:spacing w:after="240" w:line="360" w:lineRule="auto"/>
        <w:ind w:left="478" w:leftChars="100" w:hanging="268" w:hangingChars="128"/>
        <w:rPr>
          <w:rFonts w:ascii="宋体" w:hAnsi="宋体" w:cs="宋体"/>
        </w:rPr>
      </w:pPr>
      <w:r>
        <w:rPr>
          <w:rFonts w:hint="eastAsia" w:ascii="宋体" w:hAnsi="宋体" w:cs="宋体"/>
        </w:rPr>
        <w:t>项目名称：</w:t>
      </w:r>
      <w:r>
        <w:rPr>
          <w:rFonts w:hint="eastAsia" w:ascii="宋体" w:hAnsi="宋体" w:cs="宋体"/>
          <w:u w:val="single"/>
        </w:rPr>
        <w:t xml:space="preserve">                    </w:t>
      </w:r>
      <w:r>
        <w:rPr>
          <w:rFonts w:hint="eastAsia" w:ascii="宋体" w:hAnsi="宋体" w:cs="宋体"/>
        </w:rPr>
        <w:t xml:space="preserve">       项目编号：</w:t>
      </w:r>
      <w:r>
        <w:rPr>
          <w:rFonts w:hint="eastAsia" w:ascii="宋体" w:hAnsi="宋体" w:cs="宋体"/>
          <w:szCs w:val="21"/>
          <w:u w:val="single"/>
        </w:rPr>
        <w:t xml:space="preserve">                </w:t>
      </w:r>
      <w:r>
        <w:rPr>
          <w:rFonts w:hint="eastAsia" w:ascii="宋体" w:hAnsi="宋体" w:cs="宋体"/>
          <w:szCs w:val="21"/>
        </w:rPr>
        <w:t xml:space="preserve"> </w:t>
      </w:r>
    </w:p>
    <w:tbl>
      <w:tblPr>
        <w:tblStyle w:val="31"/>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jc w:val="center"/>
              <w:rPr>
                <w:rFonts w:ascii="宋体" w:hAnsi="宋体" w:cs="宋体"/>
                <w:b/>
                <w:bCs/>
              </w:rPr>
            </w:pPr>
            <w:r>
              <w:rPr>
                <w:rFonts w:hint="eastAsia" w:ascii="宋体" w:hAnsi="宋体" w:cs="宋体"/>
                <w:b/>
                <w:bCs/>
                <w:sz w:val="24"/>
              </w:rPr>
              <w:t>序号</w:t>
            </w:r>
          </w:p>
        </w:tc>
        <w:tc>
          <w:tcPr>
            <w:tcW w:w="2610" w:type="dxa"/>
            <w:vAlign w:val="center"/>
          </w:tcPr>
          <w:p>
            <w:pPr>
              <w:jc w:val="center"/>
              <w:rPr>
                <w:rFonts w:ascii="宋体" w:hAnsi="宋体" w:cs="宋体"/>
                <w:b/>
                <w:bCs/>
              </w:rPr>
            </w:pPr>
            <w:r>
              <w:rPr>
                <w:rFonts w:hint="eastAsia" w:ascii="宋体" w:hAnsi="宋体" w:cs="宋体"/>
                <w:b/>
                <w:bCs/>
                <w:sz w:val="24"/>
              </w:rPr>
              <w:t>招标文件要求</w:t>
            </w:r>
          </w:p>
        </w:tc>
        <w:tc>
          <w:tcPr>
            <w:tcW w:w="2610" w:type="dxa"/>
            <w:vAlign w:val="center"/>
          </w:tcPr>
          <w:p>
            <w:pPr>
              <w:jc w:val="center"/>
              <w:rPr>
                <w:rFonts w:ascii="宋体" w:hAnsi="宋体" w:cs="宋体"/>
                <w:b/>
                <w:bCs/>
              </w:rPr>
            </w:pPr>
            <w:r>
              <w:rPr>
                <w:rFonts w:hint="eastAsia" w:ascii="宋体" w:hAnsi="宋体" w:cs="宋体"/>
                <w:b/>
                <w:bCs/>
                <w:sz w:val="24"/>
              </w:rPr>
              <w:t>投标文件内容</w:t>
            </w:r>
          </w:p>
        </w:tc>
        <w:tc>
          <w:tcPr>
            <w:tcW w:w="1896" w:type="dxa"/>
            <w:vAlign w:val="center"/>
          </w:tcPr>
          <w:p>
            <w:pPr>
              <w:jc w:val="center"/>
              <w:rPr>
                <w:rFonts w:ascii="宋体" w:hAnsi="宋体" w:cs="宋体"/>
                <w:b/>
                <w:bCs/>
              </w:rPr>
            </w:pPr>
            <w:r>
              <w:rPr>
                <w:rFonts w:hint="eastAsia" w:ascii="宋体" w:hAnsi="宋体" w:cs="宋体"/>
                <w:b/>
                <w:bCs/>
                <w:sz w:val="24"/>
              </w:rPr>
              <w:t>偏离</w:t>
            </w:r>
          </w:p>
        </w:tc>
        <w:tc>
          <w:tcPr>
            <w:tcW w:w="984" w:type="dxa"/>
            <w:vAlign w:val="center"/>
          </w:tcPr>
          <w:p>
            <w:pPr>
              <w:jc w:val="center"/>
              <w:rPr>
                <w:rFonts w:ascii="宋体" w:hAnsi="宋体" w:cs="宋体"/>
                <w:b/>
                <w:bCs/>
              </w:rPr>
            </w:pPr>
            <w:r>
              <w:rPr>
                <w:rFonts w:hint="eastAsia" w:ascii="宋体" w:hAnsi="宋体" w:cs="宋体"/>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14"/>
        <w:spacing w:line="360" w:lineRule="auto"/>
        <w:rPr>
          <w:rFonts w:ascii="宋体" w:hAnsi="宋体" w:cs="宋体"/>
          <w:color w:val="auto"/>
        </w:rPr>
      </w:pPr>
      <w:r>
        <w:rPr>
          <w:rFonts w:hint="eastAsia" w:ascii="宋体" w:hAnsi="宋体" w:cs="宋体"/>
        </w:rPr>
        <w:t>注：请对招标文件采购内容及要求内容逐条响应。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b/>
          <w:sz w:val="28"/>
          <w:szCs w:val="28"/>
        </w:rPr>
      </w:pPr>
      <w:r>
        <w:rPr>
          <w:rFonts w:hint="eastAsia" w:ascii="宋体" w:hAnsi="宋体" w:cs="宋体"/>
          <w:b/>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六、法定代表人证明书或授权书</w:t>
      </w:r>
    </w:p>
    <w:tbl>
      <w:tblPr>
        <w:tblStyle w:val="31"/>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6"/>
              <w:spacing w:before="120"/>
              <w:ind w:left="107"/>
              <w:rPr>
                <w:rFonts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6"/>
              <w:ind w:right="10"/>
              <w:jc w:val="center"/>
              <w:rPr>
                <w:rFonts w:ascii="宋体" w:hAnsi="宋体" w:eastAsia="宋体" w:cs="宋体"/>
                <w:sz w:val="24"/>
                <w:szCs w:val="22"/>
              </w:rPr>
            </w:pPr>
            <w:r>
              <w:rPr>
                <w:rFonts w:hint="eastAsia" w:ascii="宋体" w:hAnsi="宋体" w:eastAsia="宋体" w:cs="宋体"/>
                <w:sz w:val="24"/>
                <w:szCs w:val="22"/>
              </w:rPr>
              <w:t>企业</w:t>
            </w:r>
          </w:p>
          <w:p>
            <w:pPr>
              <w:pStyle w:val="106"/>
              <w:ind w:right="10"/>
              <w:jc w:val="center"/>
              <w:rPr>
                <w:rFonts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6"/>
              <w:jc w:val="center"/>
              <w:rPr>
                <w:rFonts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6"/>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6"/>
              <w:jc w:val="center"/>
              <w:rPr>
                <w:rFonts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6"/>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6"/>
              <w:jc w:val="center"/>
              <w:rPr>
                <w:rFonts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6"/>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6"/>
              <w:tabs>
                <w:tab w:val="left" w:pos="1368"/>
              </w:tabs>
              <w:jc w:val="center"/>
              <w:rPr>
                <w:rFonts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6"/>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6"/>
              <w:jc w:val="center"/>
              <w:rPr>
                <w:rFonts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6"/>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6"/>
              <w:spacing w:before="186"/>
              <w:ind w:left="107" w:right="117"/>
              <w:rPr>
                <w:rFonts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6"/>
              <w:ind w:left="108" w:right="119"/>
              <w:jc w:val="center"/>
              <w:rPr>
                <w:rFonts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6"/>
              <w:jc w:val="center"/>
              <w:rPr>
                <w:rFonts w:ascii="宋体" w:hAnsi="宋体" w:eastAsia="宋体" w:cs="宋体"/>
                <w:sz w:val="22"/>
                <w:szCs w:val="22"/>
              </w:rPr>
            </w:pPr>
          </w:p>
        </w:tc>
        <w:tc>
          <w:tcPr>
            <w:tcW w:w="1337" w:type="dxa"/>
            <w:vAlign w:val="center"/>
          </w:tcPr>
          <w:p>
            <w:pPr>
              <w:pStyle w:val="106"/>
              <w:tabs>
                <w:tab w:val="left" w:pos="839"/>
              </w:tabs>
              <w:ind w:right="96"/>
              <w:jc w:val="center"/>
              <w:rPr>
                <w:rFonts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6"/>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6"/>
              <w:spacing w:before="186"/>
              <w:ind w:left="107" w:right="117"/>
              <w:rPr>
                <w:rFonts w:ascii="宋体" w:hAnsi="宋体" w:eastAsia="宋体" w:cs="宋体"/>
                <w:sz w:val="24"/>
                <w:szCs w:val="22"/>
              </w:rPr>
            </w:pPr>
          </w:p>
        </w:tc>
        <w:tc>
          <w:tcPr>
            <w:tcW w:w="2375" w:type="dxa"/>
            <w:vAlign w:val="center"/>
          </w:tcPr>
          <w:p>
            <w:pPr>
              <w:pStyle w:val="106"/>
              <w:ind w:left="108" w:right="119"/>
              <w:jc w:val="center"/>
              <w:rPr>
                <w:rFonts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6"/>
              <w:jc w:val="center"/>
              <w:rPr>
                <w:rFonts w:ascii="宋体" w:hAnsi="宋体" w:eastAsia="宋体" w:cs="宋体"/>
                <w:sz w:val="22"/>
                <w:szCs w:val="22"/>
              </w:rPr>
            </w:pPr>
          </w:p>
        </w:tc>
        <w:tc>
          <w:tcPr>
            <w:tcW w:w="1337" w:type="dxa"/>
            <w:vAlign w:val="center"/>
          </w:tcPr>
          <w:p>
            <w:pPr>
              <w:pStyle w:val="106"/>
              <w:ind w:right="94"/>
              <w:jc w:val="center"/>
              <w:rPr>
                <w:rFonts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6"/>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6"/>
              <w:spacing w:before="186"/>
              <w:ind w:left="107" w:right="117"/>
              <w:rPr>
                <w:rFonts w:ascii="宋体" w:hAnsi="宋体" w:eastAsia="宋体" w:cs="宋体"/>
                <w:sz w:val="24"/>
                <w:szCs w:val="22"/>
              </w:rPr>
            </w:pPr>
          </w:p>
        </w:tc>
        <w:tc>
          <w:tcPr>
            <w:tcW w:w="2375" w:type="dxa"/>
            <w:vAlign w:val="center"/>
          </w:tcPr>
          <w:p>
            <w:pPr>
              <w:pStyle w:val="106"/>
              <w:ind w:left="108" w:right="119"/>
              <w:jc w:val="center"/>
              <w:rPr>
                <w:rFonts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6"/>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6"/>
              <w:spacing w:before="186"/>
              <w:ind w:left="107" w:right="117"/>
              <w:rPr>
                <w:rFonts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6"/>
              <w:ind w:left="17"/>
              <w:jc w:val="center"/>
              <w:rPr>
                <w:rFonts w:ascii="宋体" w:hAnsi="宋体" w:eastAsia="宋体" w:cs="宋体"/>
                <w:sz w:val="24"/>
                <w:szCs w:val="22"/>
              </w:rPr>
            </w:pPr>
            <w:r>
              <w:rPr>
                <w:rFonts w:hint="eastAsia" w:ascii="宋体" w:hAnsi="宋体" w:eastAsia="宋体" w:cs="宋体"/>
                <w:sz w:val="24"/>
                <w:szCs w:val="22"/>
              </w:rPr>
              <w:t>二代身份证正、反两面</w:t>
            </w:r>
          </w:p>
          <w:p>
            <w:pPr>
              <w:pStyle w:val="106"/>
              <w:jc w:val="center"/>
              <w:rPr>
                <w:rFonts w:ascii="宋体" w:hAnsi="宋体" w:eastAsia="宋体" w:cs="宋体"/>
                <w:b/>
                <w:sz w:val="24"/>
                <w:szCs w:val="22"/>
              </w:rPr>
            </w:pPr>
          </w:p>
          <w:p>
            <w:pPr>
              <w:pStyle w:val="106"/>
              <w:spacing w:before="1"/>
              <w:jc w:val="center"/>
              <w:rPr>
                <w:rFonts w:ascii="宋体" w:hAnsi="宋体" w:eastAsia="宋体" w:cs="宋体"/>
                <w:b/>
                <w:szCs w:val="22"/>
              </w:rPr>
            </w:pPr>
          </w:p>
          <w:p>
            <w:pPr>
              <w:pStyle w:val="106"/>
              <w:ind w:left="9"/>
              <w:jc w:val="center"/>
              <w:rPr>
                <w:rFonts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6"/>
              <w:jc w:val="center"/>
              <w:rPr>
                <w:rFonts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ascii="宋体" w:hAnsi="宋体" w:cs="宋体"/>
                <w:sz w:val="2"/>
                <w:szCs w:val="2"/>
              </w:rPr>
            </w:pPr>
          </w:p>
        </w:tc>
        <w:tc>
          <w:tcPr>
            <w:tcW w:w="4127" w:type="dxa"/>
            <w:gridSpan w:val="2"/>
            <w:vMerge w:val="continue"/>
            <w:tcBorders>
              <w:top w:val="nil"/>
            </w:tcBorders>
            <w:vAlign w:val="center"/>
          </w:tcPr>
          <w:p>
            <w:pPr>
              <w:jc w:val="center"/>
              <w:rPr>
                <w:rFonts w:ascii="宋体" w:hAnsi="宋体" w:cs="宋体"/>
                <w:sz w:val="2"/>
                <w:szCs w:val="2"/>
              </w:rPr>
            </w:pPr>
          </w:p>
        </w:tc>
        <w:tc>
          <w:tcPr>
            <w:tcW w:w="3711" w:type="dxa"/>
            <w:gridSpan w:val="2"/>
            <w:vAlign w:val="center"/>
          </w:tcPr>
          <w:p>
            <w:pPr>
              <w:pStyle w:val="106"/>
              <w:tabs>
                <w:tab w:val="left" w:pos="2347"/>
                <w:tab w:val="left" w:pos="2908"/>
              </w:tabs>
              <w:jc w:val="center"/>
              <w:rPr>
                <w:rFonts w:ascii="宋体" w:hAnsi="宋体" w:eastAsia="宋体" w:cs="宋体"/>
                <w:sz w:val="24"/>
                <w:szCs w:val="22"/>
              </w:rPr>
            </w:pPr>
            <w:r>
              <w:rPr>
                <w:rFonts w:hint="eastAsia" w:ascii="宋体" w:hAnsi="宋体" w:eastAsia="宋体" w:cs="宋体"/>
                <w:sz w:val="24"/>
                <w:szCs w:val="22"/>
              </w:rPr>
              <w:t>（企业公章）</w:t>
            </w:r>
          </w:p>
          <w:p>
            <w:pPr>
              <w:pStyle w:val="106"/>
              <w:tabs>
                <w:tab w:val="left" w:pos="2347"/>
                <w:tab w:val="left" w:pos="2908"/>
              </w:tabs>
              <w:ind w:left="1787"/>
              <w:jc w:val="center"/>
              <w:rPr>
                <w:rFonts w:ascii="宋体" w:hAnsi="宋体" w:eastAsia="宋体" w:cs="宋体"/>
                <w:sz w:val="24"/>
                <w:szCs w:val="22"/>
              </w:rPr>
            </w:pPr>
          </w:p>
          <w:p>
            <w:pPr>
              <w:pStyle w:val="106"/>
              <w:tabs>
                <w:tab w:val="left" w:pos="2347"/>
                <w:tab w:val="left" w:pos="2908"/>
              </w:tabs>
              <w:ind w:left="1787"/>
              <w:jc w:val="center"/>
              <w:rPr>
                <w:rFonts w:ascii="宋体" w:hAnsi="宋体" w:eastAsia="宋体" w:cs="宋体"/>
                <w:sz w:val="24"/>
                <w:szCs w:val="22"/>
              </w:rPr>
            </w:pPr>
          </w:p>
          <w:p>
            <w:pPr>
              <w:pStyle w:val="106"/>
              <w:tabs>
                <w:tab w:val="left" w:pos="2347"/>
                <w:tab w:val="left" w:pos="2908"/>
              </w:tabs>
              <w:ind w:left="1787"/>
              <w:jc w:val="center"/>
              <w:rPr>
                <w:rFonts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ascii="宋体" w:hAnsi="宋体" w:cs="宋体"/>
          <w:b/>
          <w:bCs/>
          <w:sz w:val="24"/>
        </w:rPr>
      </w:pPr>
    </w:p>
    <w:p>
      <w:pPr>
        <w:snapToGrid w:val="0"/>
        <w:spacing w:line="360" w:lineRule="auto"/>
        <w:jc w:val="center"/>
        <w:rPr>
          <w:rFonts w:ascii="宋体" w:hAnsi="宋体" w:cs="宋体"/>
          <w:b/>
          <w:bCs/>
          <w:sz w:val="24"/>
        </w:rPr>
      </w:pPr>
      <w:r>
        <w:rPr>
          <w:rFonts w:hint="eastAsia" w:ascii="宋体" w:hAnsi="宋体" w:cs="宋体"/>
          <w:b/>
          <w:bCs/>
          <w:sz w:val="24"/>
        </w:rPr>
        <w:t>（一）法定代表人证明书格式（投标人为法定代表人时须出具）</w:t>
      </w:r>
      <w:r>
        <w:rPr>
          <w:rFonts w:hint="eastAsia" w:ascii="宋体" w:hAnsi="宋体" w:cs="宋体"/>
          <w:b/>
          <w:bCs/>
          <w:sz w:val="24"/>
        </w:rPr>
        <w:br w:type="page"/>
      </w:r>
      <w:r>
        <w:rPr>
          <w:rFonts w:hint="eastAsia" w:ascii="宋体" w:hAnsi="宋体" w:cs="宋体"/>
          <w:b/>
          <w:kern w:val="0"/>
          <w:sz w:val="28"/>
          <w:szCs w:val="28"/>
        </w:rPr>
        <w:t>（二）法定代表人授权书格式（投标人为授权代表时须出具）</w:t>
      </w:r>
    </w:p>
    <w:p>
      <w:pPr>
        <w:snapToGrid w:val="0"/>
        <w:spacing w:line="360" w:lineRule="auto"/>
        <w:jc w:val="center"/>
        <w:rPr>
          <w:rFonts w:ascii="宋体" w:hAnsi="宋体" w:cs="宋体"/>
          <w:b/>
          <w:bCs/>
          <w:sz w:val="24"/>
          <w:u w:val="single"/>
        </w:rPr>
      </w:pPr>
    </w:p>
    <w:p>
      <w:pPr>
        <w:snapToGrid w:val="0"/>
        <w:spacing w:line="360" w:lineRule="auto"/>
        <w:rPr>
          <w:rFonts w:ascii="宋体" w:hAnsi="宋体" w:cs="宋体"/>
          <w:b/>
          <w:bCs/>
          <w:sz w:val="24"/>
        </w:rPr>
      </w:pPr>
      <w:r>
        <w:rPr>
          <w:rFonts w:hint="eastAsia" w:ascii="宋体" w:hAnsi="宋体" w:cs="宋体"/>
          <w:b/>
          <w:bCs/>
          <w:sz w:val="24"/>
        </w:rPr>
        <w:t>致：陕西德信招标有限公司</w:t>
      </w:r>
    </w:p>
    <w:p>
      <w:pPr>
        <w:snapToGrid w:val="0"/>
        <w:spacing w:line="360" w:lineRule="auto"/>
        <w:ind w:firstLine="600"/>
        <w:rPr>
          <w:rFonts w:ascii="宋体" w:hAnsi="宋体" w:cs="宋体"/>
          <w:sz w:val="24"/>
          <w:u w:val="single"/>
        </w:rPr>
      </w:pPr>
      <w:r>
        <w:rPr>
          <w:rFonts w:hint="eastAsia" w:ascii="宋体" w:hAnsi="宋体" w:cs="宋体"/>
          <w:sz w:val="24"/>
        </w:rPr>
        <w:t>本授权书声明：注册于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p>
    <w:p>
      <w:pPr>
        <w:snapToGrid w:val="0"/>
        <w:spacing w:before="238" w:line="360" w:lineRule="auto"/>
        <w:rPr>
          <w:rFonts w:ascii="宋体" w:hAnsi="宋体" w:cs="宋体"/>
          <w:bCs/>
          <w:sz w:val="24"/>
        </w:rPr>
      </w:pPr>
      <w:r>
        <w:rPr>
          <w:rFonts w:hint="eastAsia" w:ascii="宋体" w:hAnsi="宋体" w:cs="宋体"/>
          <w:sz w:val="24"/>
        </w:rPr>
        <w:t>（投标人名称）的在下面签字的</w:t>
      </w:r>
      <w:r>
        <w:rPr>
          <w:rFonts w:hint="eastAsia" w:ascii="宋体" w:hAnsi="宋体" w:cs="宋体"/>
          <w:sz w:val="24"/>
          <w:u w:val="single"/>
        </w:rPr>
        <w:t xml:space="preserve">                         </w:t>
      </w:r>
      <w:r>
        <w:rPr>
          <w:rFonts w:hint="eastAsia" w:ascii="宋体" w:hAnsi="宋体" w:cs="宋体"/>
          <w:sz w:val="24"/>
        </w:rPr>
        <w:t>（法定代表人姓名、职务）代表本公司授权在下面签字的</w:t>
      </w:r>
      <w:r>
        <w:rPr>
          <w:rFonts w:hint="eastAsia" w:ascii="宋体" w:hAnsi="宋体" w:cs="宋体"/>
          <w:sz w:val="24"/>
          <w:u w:val="single"/>
        </w:rPr>
        <w:t xml:space="preserve">                  </w:t>
      </w:r>
      <w:r>
        <w:rPr>
          <w:rFonts w:hint="eastAsia" w:ascii="宋体" w:hAnsi="宋体" w:cs="宋体"/>
          <w:sz w:val="24"/>
        </w:rPr>
        <w:t>（被授权人的姓名、职务）为本公司的合法代表人，就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项目名称、项目编号为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ind w:firstLine="480"/>
        <w:rPr>
          <w:rFonts w:ascii="宋体" w:hAnsi="宋体" w:cs="宋体"/>
          <w:sz w:val="24"/>
        </w:rPr>
      </w:pPr>
      <w:r>
        <w:rPr>
          <w:rFonts w:hint="eastAsia" w:ascii="宋体" w:hAnsi="宋体" w:cs="宋体"/>
          <w:sz w:val="24"/>
        </w:rPr>
        <w:t>本授权书</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投标人名称：（公章）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b/>
          <w:kern w:val="0"/>
          <w:sz w:val="24"/>
        </w:rPr>
      </w:pPr>
      <w:r>
        <w:rPr>
          <w:rFonts w:hint="eastAsia" w:ascii="宋体" w:hAnsi="宋体" w:cs="宋体"/>
          <w:b/>
          <w:kern w:val="0"/>
          <w:sz w:val="24"/>
        </w:rPr>
        <w:t>法人代表与被授权人身份证（复印件）需附在投标文件中。</w:t>
      </w:r>
    </w:p>
    <w:p>
      <w:pPr>
        <w:snapToGrid w:val="0"/>
        <w:spacing w:line="360" w:lineRule="auto"/>
        <w:rPr>
          <w:rFonts w:ascii="宋体" w:hAnsi="宋体" w:cs="宋体"/>
          <w:b/>
          <w:kern w:val="0"/>
          <w:sz w:val="24"/>
        </w:rPr>
      </w:pPr>
      <w:r>
        <w:rPr>
          <w:rFonts w:hint="eastAsia" w:ascii="宋体" w:hAnsi="宋体" w:cs="宋体"/>
          <w:b/>
          <w:kern w:val="0"/>
          <w:sz w:val="24"/>
        </w:rPr>
        <w:t>被授权人需携带身份证原件至开标现场。</w:t>
      </w:r>
    </w:p>
    <w:p>
      <w:pPr>
        <w:spacing w:line="360" w:lineRule="auto"/>
        <w:rPr>
          <w:rFonts w:ascii="宋体" w:hAnsi="宋体" w:cs="宋体"/>
          <w:sz w:val="24"/>
          <w:u w:val="single"/>
        </w:rPr>
      </w:pPr>
    </w:p>
    <w:p>
      <w:pPr>
        <w:spacing w:after="240" w:line="360" w:lineRule="auto"/>
        <w:jc w:val="center"/>
        <w:rPr>
          <w:rFonts w:ascii="宋体" w:hAnsi="宋体" w:cs="宋体"/>
        </w:rPr>
      </w:pPr>
    </w:p>
    <w:p>
      <w:pPr>
        <w:spacing w:after="240" w:line="360" w:lineRule="auto"/>
        <w:jc w:val="center"/>
        <w:rPr>
          <w:rFonts w:ascii="宋体" w:hAnsi="宋体" w:cs="宋体"/>
        </w:rPr>
      </w:pPr>
    </w:p>
    <w:p>
      <w:pPr>
        <w:spacing w:after="240" w:line="360" w:lineRule="auto"/>
        <w:jc w:val="center"/>
        <w:rPr>
          <w:rFonts w:ascii="宋体" w:hAnsi="宋体" w:cs="宋体"/>
        </w:rPr>
      </w:pPr>
    </w:p>
    <w:p>
      <w:pPr>
        <w:tabs>
          <w:tab w:val="left" w:pos="0"/>
        </w:tabs>
        <w:spacing w:line="360" w:lineRule="auto"/>
        <w:ind w:left="964" w:hanging="964" w:hangingChars="400"/>
        <w:outlineLvl w:val="1"/>
        <w:rPr>
          <w:rFonts w:ascii="宋体" w:hAnsi="宋体" w:cs="宋体"/>
          <w:b/>
          <w:sz w:val="24"/>
        </w:rPr>
      </w:pPr>
      <w:r>
        <w:rPr>
          <w:rFonts w:hint="eastAsia" w:ascii="新宋体" w:hAnsi="新宋体" w:eastAsia="新宋体"/>
          <w:b/>
          <w:sz w:val="24"/>
        </w:rPr>
        <w:br w:type="page"/>
      </w:r>
      <w:r>
        <w:rPr>
          <w:rFonts w:hint="eastAsia" w:ascii="宋体" w:hAnsi="宋体" w:cs="宋体"/>
          <w:b/>
          <w:kern w:val="0"/>
          <w:sz w:val="28"/>
          <w:szCs w:val="28"/>
        </w:rPr>
        <w:t>七、资格证明文件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1、具有独立承担民事责任能力的法人或非法人组织或自然人，提供合法有效的统一社会信用代码的营业执照等证明文件；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2、提供法定代表人授权委托书及被授权人身份证（投标人为法定代表人时，须提交法定代表人证明书）；</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3、提供2021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ascii="宋体" w:hAnsi="宋体" w:cs="宋体"/>
          <w:kern w:val="0"/>
          <w:sz w:val="24"/>
          <w:szCs w:val="22"/>
        </w:rPr>
      </w:pPr>
      <w:r>
        <w:rPr>
          <w:rFonts w:hint="eastAsia" w:ascii="宋体" w:hAnsi="宋体" w:cs="宋体"/>
          <w:kern w:val="0"/>
          <w:sz w:val="24"/>
          <w:szCs w:val="22"/>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6、</w:t>
      </w:r>
      <w:r>
        <w:rPr>
          <w:rFonts w:hint="eastAsia" w:ascii="宋体" w:hAnsi="宋体" w:cs="宋体"/>
          <w:sz w:val="24"/>
        </w:rPr>
        <w:t>未被列入失信被执行人、税收违法黑名单、政府采购严重违法失信行为记录名单；以“信用中国”网站(www.creditchina.gov.cn)或中国政府采购网(www.ccgp.gov.cn) 查询结果为准；</w:t>
      </w:r>
    </w:p>
    <w:p>
      <w:pPr>
        <w:spacing w:line="360" w:lineRule="auto"/>
        <w:rPr>
          <w:rFonts w:hint="default" w:ascii="宋体" w:hAnsi="宋体" w:eastAsia="宋体" w:cs="宋体"/>
          <w:b/>
          <w:sz w:val="24"/>
          <w:lang w:val="en-US" w:eastAsia="zh-CN"/>
        </w:rPr>
      </w:pPr>
      <w:r>
        <w:rPr>
          <w:rFonts w:hint="eastAsia" w:ascii="宋体" w:hAnsi="宋体" w:cs="宋体"/>
          <w:b/>
          <w:sz w:val="24"/>
          <w:lang w:val="en-US" w:eastAsia="zh-CN"/>
        </w:rPr>
        <w:t xml:space="preserve"> </w:t>
      </w:r>
      <w:r>
        <w:rPr>
          <w:rFonts w:hint="eastAsia" w:ascii="宋体" w:hAnsi="宋体" w:cs="宋体"/>
          <w:kern w:val="0"/>
          <w:sz w:val="24"/>
          <w:lang w:val="en-US" w:eastAsia="zh-CN"/>
        </w:rPr>
        <w:t xml:space="preserve">  7、</w:t>
      </w:r>
      <w:r>
        <w:rPr>
          <w:rFonts w:hint="eastAsia" w:ascii="宋体" w:hAnsi="宋体" w:cs="宋体"/>
          <w:kern w:val="0"/>
          <w:sz w:val="24"/>
        </w:rPr>
        <w:t>本项目不接受联合体投标。</w:t>
      </w:r>
    </w:p>
    <w:p>
      <w:pPr>
        <w:spacing w:after="120" w:afterLines="50" w:line="360" w:lineRule="auto"/>
        <w:ind w:left="1067" w:hanging="1067" w:hangingChars="443"/>
        <w:rPr>
          <w:rFonts w:ascii="宋体" w:hAnsi="宋体" w:cs="宋体"/>
          <w:b/>
          <w:sz w:val="24"/>
        </w:rPr>
      </w:pPr>
      <w:r>
        <w:rPr>
          <w:rFonts w:hint="eastAsia" w:ascii="宋体" w:hAnsi="宋体" w:cs="宋体"/>
          <w:b/>
          <w:sz w:val="24"/>
        </w:rPr>
        <w:br w:type="page"/>
      </w:r>
    </w:p>
    <w:p>
      <w:pPr>
        <w:spacing w:after="120" w:afterLines="50" w:line="360" w:lineRule="auto"/>
        <w:ind w:left="1245" w:hanging="1245" w:hangingChars="443"/>
        <w:outlineLvl w:val="1"/>
        <w:rPr>
          <w:rFonts w:ascii="宋体" w:hAnsi="宋体" w:cs="宋体"/>
          <w:b/>
          <w:sz w:val="28"/>
          <w:szCs w:val="28"/>
        </w:rPr>
      </w:pPr>
      <w:r>
        <w:rPr>
          <w:rFonts w:hint="eastAsia" w:ascii="宋体" w:hAnsi="宋体" w:cs="宋体"/>
          <w:b/>
          <w:sz w:val="28"/>
          <w:szCs w:val="28"/>
        </w:rPr>
        <w:t>八、具有履行合同所必需的设备和专业技术能力的书面声明</w:t>
      </w: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jc w:val="center"/>
        <w:rPr>
          <w:rFonts w:ascii="宋体" w:hAnsi="宋体" w:cs="宋体"/>
          <w:b/>
          <w:sz w:val="28"/>
          <w:szCs w:val="28"/>
        </w:rPr>
      </w:pPr>
      <w:r>
        <w:rPr>
          <w:rFonts w:hint="eastAsia" w:ascii="宋体" w:hAnsi="宋体" w:cs="宋体"/>
          <w:b/>
          <w:sz w:val="28"/>
          <w:szCs w:val="28"/>
        </w:rPr>
        <w:t>（格式自拟）</w:t>
      </w: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ind w:left="1245" w:hanging="1245" w:hangingChars="443"/>
        <w:rPr>
          <w:rFonts w:ascii="宋体" w:hAnsi="宋体" w:cs="宋体"/>
          <w:b/>
          <w:sz w:val="28"/>
          <w:szCs w:val="28"/>
        </w:rPr>
      </w:pPr>
    </w:p>
    <w:p>
      <w:pPr>
        <w:spacing w:after="120" w:afterLines="50" w:line="360" w:lineRule="auto"/>
        <w:outlineLvl w:val="1"/>
        <w:rPr>
          <w:rFonts w:ascii="宋体" w:hAnsi="宋体" w:cs="宋体"/>
          <w:b/>
          <w:sz w:val="24"/>
        </w:rPr>
      </w:pPr>
      <w:r>
        <w:rPr>
          <w:rFonts w:hint="eastAsia" w:ascii="宋体" w:hAnsi="宋体" w:cs="宋体"/>
          <w:b/>
          <w:sz w:val="28"/>
          <w:szCs w:val="28"/>
        </w:rPr>
        <w:t>九、提供参加政府采购活动前三年内，在经营活动中没有重大违法记录书面声明</w:t>
      </w:r>
    </w:p>
    <w:p>
      <w:pPr>
        <w:spacing w:line="480" w:lineRule="auto"/>
        <w:ind w:firstLine="482" w:firstLineChars="200"/>
        <w:jc w:val="center"/>
        <w:rPr>
          <w:rFonts w:ascii="宋体" w:hAnsi="宋体" w:cs="宋体"/>
          <w:b/>
          <w:sz w:val="24"/>
        </w:rPr>
      </w:pPr>
      <w:r>
        <w:rPr>
          <w:rFonts w:hint="eastAsia" w:ascii="宋体" w:hAnsi="宋体" w:cs="宋体"/>
          <w:b/>
          <w:sz w:val="24"/>
        </w:rPr>
        <w:t>无重大违法记录声明</w:t>
      </w:r>
    </w:p>
    <w:p>
      <w:pPr>
        <w:spacing w:line="480" w:lineRule="auto"/>
        <w:ind w:firstLine="482" w:firstLineChars="200"/>
        <w:jc w:val="center"/>
        <w:rPr>
          <w:rFonts w:ascii="宋体" w:hAnsi="宋体" w:cs="宋体"/>
          <w:b/>
          <w:sz w:val="24"/>
        </w:rPr>
      </w:pPr>
    </w:p>
    <w:p>
      <w:pPr>
        <w:spacing w:line="480" w:lineRule="auto"/>
        <w:ind w:firstLine="480" w:firstLineChars="200"/>
        <w:rPr>
          <w:rFonts w:ascii="宋体" w:hAnsi="宋体" w:cs="宋体"/>
          <w:sz w:val="24"/>
          <w:u w:val="single"/>
        </w:rPr>
      </w:pPr>
      <w:r>
        <w:rPr>
          <w:rFonts w:hint="eastAsia" w:ascii="宋体" w:hAnsi="宋体" w:cs="宋体"/>
          <w:sz w:val="24"/>
          <w:u w:val="single"/>
        </w:rPr>
        <w:t>陕西德信招标有限公司：</w:t>
      </w:r>
    </w:p>
    <w:p>
      <w:pPr>
        <w:spacing w:line="480" w:lineRule="auto"/>
        <w:ind w:firstLine="480" w:firstLineChars="200"/>
        <w:rPr>
          <w:rFonts w:ascii="宋体" w:hAnsi="宋体" w:cs="宋体"/>
          <w:sz w:val="24"/>
        </w:rPr>
      </w:pPr>
      <w:r>
        <w:rPr>
          <w:rFonts w:hint="eastAsia" w:ascii="宋体" w:hAnsi="宋体" w:cs="宋体"/>
          <w:sz w:val="24"/>
        </w:rPr>
        <w:t xml:space="preserve">    我</w:t>
      </w:r>
      <w:r>
        <w:rPr>
          <w:rFonts w:hint="eastAsia" w:ascii="宋体" w:hAnsi="宋体" w:cs="宋体"/>
          <w:sz w:val="24"/>
          <w:u w:val="single"/>
        </w:rPr>
        <w:t xml:space="preserve">                 </w:t>
      </w:r>
      <w:r>
        <w:rPr>
          <w:rFonts w:hint="eastAsia" w:ascii="宋体" w:hAnsi="宋体" w:cs="宋体"/>
          <w:i/>
          <w:sz w:val="24"/>
          <w:u w:val="single"/>
        </w:rPr>
        <w:t>（投标人名称）</w:t>
      </w:r>
      <w:r>
        <w:rPr>
          <w:rFonts w:hint="eastAsia" w:ascii="宋体" w:hAnsi="宋体" w:cs="宋体"/>
          <w:sz w:val="24"/>
        </w:rPr>
        <w:t>以下简称“我公司”参加项目编号为</w:t>
      </w:r>
      <w:r>
        <w:rPr>
          <w:rFonts w:hint="eastAsia" w:ascii="宋体" w:hAnsi="宋体" w:cs="宋体"/>
          <w:sz w:val="24"/>
          <w:u w:val="single"/>
        </w:rPr>
        <w:t xml:space="preserve">              </w:t>
      </w:r>
      <w:r>
        <w:rPr>
          <w:rFonts w:hint="eastAsia" w:ascii="宋体" w:hAnsi="宋体" w:cs="宋体"/>
          <w:i/>
          <w:sz w:val="24"/>
          <w:u w:val="single"/>
        </w:rPr>
        <w:t xml:space="preserve">（项目编号）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rPr>
        <w:t>的投标，本公司郑重声明，我公司参加本项目招标活动前</w:t>
      </w:r>
      <w:r>
        <w:rPr>
          <w:rFonts w:hint="eastAsia" w:ascii="宋体" w:hAnsi="宋体" w:cs="宋体"/>
          <w:sz w:val="24"/>
          <w:u w:val="single"/>
        </w:rPr>
        <w:t xml:space="preserve">   </w:t>
      </w:r>
      <w:r>
        <w:rPr>
          <w:rFonts w:hint="eastAsia" w:ascii="宋体" w:hAnsi="宋体" w:cs="宋体"/>
          <w:sz w:val="24"/>
        </w:rPr>
        <w:t>年内</w:t>
      </w:r>
      <w:r>
        <w:rPr>
          <w:rFonts w:hint="eastAsia" w:ascii="宋体" w:hAnsi="宋体" w:cs="宋体"/>
          <w:sz w:val="24"/>
          <w:u w:val="single"/>
        </w:rPr>
        <w:t xml:space="preserve">   </w:t>
      </w:r>
      <w:r>
        <w:rPr>
          <w:rFonts w:hint="eastAsia" w:ascii="宋体" w:hAnsi="宋体" w:cs="宋体"/>
          <w:i/>
          <w:sz w:val="24"/>
          <w:u w:val="single"/>
        </w:rPr>
        <w:t>（如实填写有或无）</w:t>
      </w:r>
      <w:r>
        <w:rPr>
          <w:rFonts w:hint="eastAsia" w:ascii="宋体" w:hAnsi="宋体" w:cs="宋体"/>
          <w:sz w:val="24"/>
        </w:rPr>
        <w:t>重大违法记录，符合法律法规的有关规定，我公司对此声明负全部法律责任。</w:t>
      </w:r>
    </w:p>
    <w:p>
      <w:pPr>
        <w:spacing w:line="480" w:lineRule="auto"/>
        <w:ind w:firstLine="600" w:firstLineChars="250"/>
        <w:rPr>
          <w:rFonts w:ascii="宋体" w:hAnsi="宋体" w:cs="宋体"/>
          <w:sz w:val="24"/>
        </w:rPr>
      </w:pPr>
      <w:r>
        <w:rPr>
          <w:rFonts w:hint="eastAsia" w:ascii="宋体" w:hAnsi="宋体" w:cs="宋体"/>
          <w:sz w:val="24"/>
        </w:rPr>
        <w:t>特此声明！</w:t>
      </w: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r>
        <w:rPr>
          <w:rFonts w:hint="eastAsia" w:ascii="宋体" w:hAnsi="宋体" w:cs="宋体"/>
          <w:sz w:val="24"/>
        </w:rPr>
        <w:t xml:space="preserve">                               投标人名称：</w:t>
      </w:r>
      <w:r>
        <w:rPr>
          <w:rFonts w:hint="eastAsia" w:ascii="宋体" w:hAnsi="宋体" w:cs="宋体"/>
          <w:sz w:val="24"/>
          <w:u w:val="single"/>
        </w:rPr>
        <w:t xml:space="preserve">                </w:t>
      </w:r>
      <w:r>
        <w:rPr>
          <w:rFonts w:hint="eastAsia" w:ascii="宋体" w:hAnsi="宋体" w:cs="宋体"/>
          <w:sz w:val="24"/>
        </w:rPr>
        <w:t>（公章）</w:t>
      </w:r>
      <w:r>
        <w:rPr>
          <w:rFonts w:hint="eastAsia" w:ascii="宋体" w:hAnsi="宋体" w:cs="宋体"/>
          <w:sz w:val="24"/>
          <w:u w:val="single"/>
        </w:rPr>
        <w:t xml:space="preserve"> </w:t>
      </w:r>
    </w:p>
    <w:p>
      <w:pPr>
        <w:spacing w:line="48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
      </w:pPr>
    </w:p>
    <w:p>
      <w:pPr>
        <w:spacing w:after="120" w:afterLines="50"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新宋体" w:hAnsi="新宋体" w:eastAsia="新宋体"/>
          <w:b/>
          <w:sz w:val="24"/>
        </w:rPr>
      </w:pPr>
      <w:r>
        <w:rPr>
          <w:rFonts w:hint="eastAsia" w:ascii="新宋体" w:hAnsi="新宋体" w:eastAsia="新宋体"/>
          <w:b/>
          <w:sz w:val="24"/>
        </w:rPr>
        <w:br w:type="page"/>
      </w:r>
    </w:p>
    <w:p>
      <w:pPr>
        <w:outlineLvl w:val="1"/>
        <w:rPr>
          <w:rFonts w:ascii="宋体" w:hAnsi="宋体" w:cs="宋体"/>
          <w:b/>
          <w:sz w:val="28"/>
          <w:szCs w:val="28"/>
        </w:rPr>
      </w:pPr>
      <w:r>
        <w:rPr>
          <w:rFonts w:hint="eastAsia" w:ascii="宋体" w:hAnsi="宋体" w:cs="宋体"/>
          <w:b/>
          <w:sz w:val="28"/>
          <w:szCs w:val="28"/>
        </w:rPr>
        <w:t>十、</w:t>
      </w:r>
      <w:r>
        <w:rPr>
          <w:rFonts w:ascii="宋体" w:hAnsi="宋体" w:cs="宋体"/>
          <w:b/>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5、不采取不正当手段诋毁、排挤其他供应商。</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ascii="宋体" w:hAnsi="宋体" w:cs="宋体"/>
          <w:kern w:val="0"/>
          <w:sz w:val="24"/>
        </w:rPr>
      </w:pPr>
      <w:r>
        <w:rPr>
          <w:rFonts w:ascii="宋体" w:hAnsi="宋体" w:cs="宋体"/>
          <w:kern w:val="0"/>
          <w:sz w:val="24"/>
        </w:rPr>
        <w:t>9、不发生其他有悖于政府采购公开、公平、公正和诚信原则的行为。</w:t>
      </w:r>
    </w:p>
    <w:p>
      <w:pPr>
        <w:pStyle w:val="14"/>
      </w:pPr>
    </w:p>
    <w:p>
      <w:pPr>
        <w:spacing w:line="360" w:lineRule="auto"/>
        <w:rPr>
          <w:rFonts w:ascii="宋体" w:hAnsi="宋体" w:cs="宋体"/>
          <w:kern w:val="0"/>
          <w:sz w:val="24"/>
        </w:rPr>
      </w:pPr>
      <w:r>
        <w:rPr>
          <w:rFonts w:hint="eastAsia" w:ascii="宋体" w:hAnsi="宋体" w:cs="宋体"/>
          <w:kern w:val="0"/>
          <w:sz w:val="24"/>
        </w:rPr>
        <w:t>投标人名称：</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公</w:t>
      </w:r>
      <w:r>
        <w:rPr>
          <w:rFonts w:ascii="宋体" w:hAnsi="宋体" w:cs="宋体"/>
          <w:kern w:val="0"/>
          <w:sz w:val="24"/>
        </w:rPr>
        <w:t>章</w:t>
      </w:r>
      <w:r>
        <w:rPr>
          <w:rFonts w:hint="eastAsia" w:ascii="宋体" w:hAnsi="宋体" w:cs="宋体"/>
          <w:kern w:val="0"/>
          <w:sz w:val="24"/>
        </w:rPr>
        <w:t>：</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授</w:t>
      </w:r>
      <w:r>
        <w:rPr>
          <w:rFonts w:ascii="宋体" w:hAnsi="宋体" w:cs="宋体"/>
          <w:kern w:val="0"/>
          <w:sz w:val="24"/>
        </w:rPr>
        <w:t>权代表签字：</w:t>
      </w:r>
    </w:p>
    <w:p>
      <w:pPr>
        <w:spacing w:line="360" w:lineRule="auto"/>
        <w:outlineLvl w:val="1"/>
        <w:rPr>
          <w:rFonts w:ascii="宋体" w:hAnsi="宋体" w:cs="宋体"/>
          <w:b/>
          <w:sz w:val="28"/>
          <w:szCs w:val="28"/>
        </w:rPr>
      </w:pPr>
      <w:r>
        <w:rPr>
          <w:rFonts w:ascii="宋体" w:hAnsi="宋体" w:cs="宋体"/>
          <w:kern w:val="0"/>
          <w:sz w:val="24"/>
        </w:rPr>
        <w:br w:type="page"/>
      </w:r>
      <w:r>
        <w:rPr>
          <w:rFonts w:hint="eastAsia" w:ascii="宋体" w:hAnsi="宋体" w:cs="宋体"/>
          <w:b/>
          <w:sz w:val="28"/>
          <w:szCs w:val="28"/>
        </w:rPr>
        <w:t>十一、中小企业声明函（如有）</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请各位投标商根据实际情况提供，没有则不提供。投标人声明函将随结果公告一同公布，接受社会监督。</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采购活动，</w:t>
      </w:r>
      <w:r>
        <w:rPr>
          <w:rFonts w:hint="eastAsia" w:ascii="宋体" w:hAnsi="宋体" w:cs="宋体"/>
          <w:spacing w:val="6"/>
          <w:sz w:val="24"/>
        </w:rPr>
        <w:t>服务全部由符合政策要求的中小企业承接。</w:t>
      </w:r>
      <w:r>
        <w:rPr>
          <w:rFonts w:hint="eastAsia" w:ascii="宋体" w:hAnsi="宋体"/>
          <w:spacing w:val="4"/>
          <w:sz w:val="24"/>
        </w:rPr>
        <w:t xml:space="preserve">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eastAsia="宋体" w:cs="宋体"/>
          <w:spacing w:val="6"/>
          <w:sz w:val="24"/>
          <w:u w:val="single"/>
          <w:lang w:val="en-US" w:eastAsia="zh-CN"/>
        </w:rPr>
        <w:t>.（信息化建设升级改造），</w:t>
      </w:r>
      <w:r>
        <w:rPr>
          <w:rFonts w:hint="eastAsia" w:ascii="宋体" w:hAnsi="宋体"/>
          <w:spacing w:val="4"/>
          <w:sz w:val="24"/>
        </w:rPr>
        <w:t>属于</w:t>
      </w:r>
      <w:r>
        <w:rPr>
          <w:rFonts w:hint="eastAsia" w:ascii="宋体" w:hAnsi="宋体" w:eastAsia="宋体" w:cs="宋体"/>
          <w:spacing w:val="6"/>
          <w:sz w:val="24"/>
          <w:u w:val="single"/>
        </w:rPr>
        <w:t>（</w:t>
      </w:r>
      <w:r>
        <w:rPr>
          <w:rFonts w:hint="eastAsia" w:ascii="宋体" w:hAnsi="宋体" w:eastAsia="宋体" w:cs="宋体"/>
          <w:spacing w:val="6"/>
          <w:sz w:val="24"/>
          <w:u w:val="single"/>
          <w:lang w:val="en-US" w:eastAsia="zh-CN"/>
        </w:rPr>
        <w:t>软件和信息技术服务业</w:t>
      </w:r>
      <w:r>
        <w:rPr>
          <w:rFonts w:hint="eastAsia" w:ascii="宋体" w:hAnsi="宋体" w:eastAsia="宋体" w:cs="宋体"/>
          <w:spacing w:val="6"/>
          <w:sz w:val="24"/>
          <w:u w:val="single"/>
        </w:rPr>
        <w:t>）</w:t>
      </w:r>
      <w:r>
        <w:rPr>
          <w:rFonts w:hint="eastAsia" w:ascii="宋体" w:hAnsi="宋体"/>
          <w:spacing w:val="4"/>
          <w:sz w:val="24"/>
        </w:rPr>
        <w:t>；</w:t>
      </w:r>
      <w:r>
        <w:rPr>
          <w:rFonts w:hint="eastAsia" w:ascii="宋体" w:hAnsi="宋体" w:cs="宋体"/>
          <w:spacing w:val="6"/>
          <w:sz w:val="24"/>
        </w:rPr>
        <w:t>承接企业</w:t>
      </w:r>
      <w:r>
        <w:rPr>
          <w:rFonts w:hint="eastAsia" w:ascii="宋体" w:hAnsi="宋体"/>
          <w:spacing w:val="4"/>
          <w:sz w:val="24"/>
        </w:rPr>
        <w:t>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；承接企业为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ascii="宋体" w:hAnsi="宋体"/>
          <w:sz w:val="18"/>
          <w:szCs w:val="18"/>
        </w:rPr>
      </w:pPr>
      <w:r>
        <w:rPr>
          <w:rFonts w:hint="eastAsia" w:ascii="宋体" w:hAnsi="宋体"/>
          <w:sz w:val="18"/>
          <w:szCs w:val="18"/>
        </w:rPr>
        <w:t xml:space="preserve">1.从业人员、营业收入、资产总额填报上一年度数据，无上一年度数据的新成立企业可不填报。 </w:t>
      </w:r>
    </w:p>
    <w:p>
      <w:pPr>
        <w:spacing w:line="360" w:lineRule="auto"/>
        <w:jc w:val="left"/>
        <w:rPr>
          <w:rFonts w:ascii="宋体" w:hAnsi="宋体"/>
          <w:sz w:val="18"/>
          <w:szCs w:val="18"/>
        </w:rPr>
      </w:pPr>
      <w:r>
        <w:rPr>
          <w:rFonts w:hint="eastAsia" w:ascii="宋体" w:hAnsi="宋体"/>
          <w:sz w:val="18"/>
          <w:szCs w:val="18"/>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rPr>
          <w:rFonts w:ascii="宋体" w:hAnsi="宋体" w:cs="宋体"/>
          <w:b/>
          <w:sz w:val="28"/>
          <w:szCs w:val="28"/>
        </w:rPr>
      </w:pPr>
      <w:r>
        <w:rPr>
          <w:rFonts w:hint="eastAsia" w:ascii="宋体" w:hAnsi="宋体" w:cs="宋体"/>
          <w:b/>
          <w:sz w:val="28"/>
          <w:szCs w:val="28"/>
        </w:rPr>
        <w:br w:type="page"/>
      </w:r>
    </w:p>
    <w:p>
      <w:pPr>
        <w:widowControl/>
        <w:jc w:val="left"/>
        <w:outlineLvl w:val="1"/>
        <w:rPr>
          <w:rFonts w:ascii="宋体" w:hAnsi="宋体" w:cs="宋体"/>
          <w:b/>
          <w:sz w:val="28"/>
          <w:szCs w:val="28"/>
        </w:rPr>
      </w:pPr>
      <w:r>
        <w:rPr>
          <w:rFonts w:hint="eastAsia" w:ascii="宋体" w:hAnsi="宋体" w:cs="宋体"/>
          <w:b/>
          <w:sz w:val="28"/>
          <w:szCs w:val="28"/>
        </w:rPr>
        <w:t>十二、残疾人福利性单位声明函（如有）</w:t>
      </w:r>
    </w:p>
    <w:p>
      <w:pPr>
        <w:spacing w:line="588" w:lineRule="exact"/>
        <w:rPr>
          <w:rFonts w:ascii="仿宋_GB2312" w:eastAsia="仿宋_GB2312"/>
          <w:b/>
          <w:spacing w:val="6"/>
          <w:sz w:val="30"/>
          <w:szCs w:val="30"/>
        </w:rPr>
      </w:pPr>
    </w:p>
    <w:p>
      <w:pPr>
        <w:pStyle w:val="112"/>
        <w:ind w:firstLine="360"/>
        <w:rPr>
          <w:rFonts w:ascii="宋体" w:hAnsi="宋体"/>
          <w:color w:val="000000"/>
          <w:sz w:val="18"/>
          <w:szCs w:val="18"/>
        </w:rPr>
      </w:pPr>
      <w:r>
        <w:rPr>
          <w:rFonts w:hint="eastAsia" w:ascii="宋体" w:hAnsi="宋体"/>
          <w:color w:val="000000"/>
          <w:sz w:val="18"/>
          <w:szCs w:val="18"/>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 xml:space="preserve">                                         单位名称（盖章）：</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日    期：</w:t>
      </w:r>
    </w:p>
    <w:p/>
    <w:p>
      <w:pPr>
        <w:widowControl/>
        <w:jc w:val="left"/>
        <w:rPr>
          <w:rFonts w:ascii="宋体" w:hAnsi="宋体" w:cs="宋体"/>
          <w:b/>
          <w:sz w:val="28"/>
          <w:szCs w:val="28"/>
        </w:rPr>
      </w:pPr>
      <w:r>
        <w:rPr>
          <w:rFonts w:ascii="宋体" w:hAnsi="宋体" w:cs="宋体"/>
          <w:b/>
          <w:sz w:val="28"/>
          <w:szCs w:val="28"/>
        </w:rPr>
        <w:br w:type="page"/>
      </w:r>
    </w:p>
    <w:p>
      <w:pPr>
        <w:widowControl/>
        <w:jc w:val="left"/>
        <w:outlineLvl w:val="1"/>
        <w:rPr>
          <w:rFonts w:ascii="宋体" w:hAnsi="宋体" w:cs="宋体"/>
          <w:b/>
          <w:sz w:val="28"/>
          <w:szCs w:val="28"/>
        </w:rPr>
      </w:pPr>
      <w:r>
        <w:rPr>
          <w:rFonts w:hint="eastAsia" w:ascii="宋体" w:hAnsi="宋体" w:cs="宋体"/>
          <w:b/>
          <w:sz w:val="28"/>
          <w:szCs w:val="28"/>
        </w:rPr>
        <w:t>十三、监狱企业证明文件（如有）</w:t>
      </w:r>
    </w:p>
    <w:p>
      <w:pPr>
        <w:pStyle w:val="14"/>
        <w:rPr>
          <w:color w:val="auto"/>
        </w:rPr>
      </w:pPr>
    </w:p>
    <w:p>
      <w:pPr>
        <w:spacing w:line="360" w:lineRule="auto"/>
        <w:ind w:firstLine="496" w:firstLineChars="200"/>
        <w:jc w:val="left"/>
        <w:rPr>
          <w:rFonts w:ascii="宋体" w:hAnsi="宋体"/>
          <w:spacing w:val="4"/>
          <w:sz w:val="24"/>
        </w:rPr>
      </w:pPr>
      <w:r>
        <w:rPr>
          <w:rFonts w:hint="eastAsia" w:ascii="宋体" w:hAnsi="宋体"/>
          <w:spacing w:val="4"/>
          <w:sz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rPr>
          <w:rFonts w:ascii="楷体" w:hAnsi="楷体" w:eastAsia="楷体" w:cs="楷体"/>
          <w:color w:val="0000FF"/>
          <w:spacing w:val="6"/>
          <w:sz w:val="28"/>
          <w:szCs w:val="36"/>
        </w:rPr>
      </w:pPr>
    </w:p>
    <w:p>
      <w:pPr>
        <w:pStyle w:val="113"/>
        <w:rPr>
          <w:rFonts w:ascii="楷体" w:hAnsi="楷体" w:eastAsia="楷体" w:cs="楷体"/>
          <w:color w:val="0000FF"/>
          <w:spacing w:val="6"/>
          <w:sz w:val="28"/>
          <w:szCs w:val="36"/>
        </w:rPr>
      </w:pPr>
    </w:p>
    <w:p>
      <w:pPr>
        <w:pStyle w:val="113"/>
        <w:rPr>
          <w:rFonts w:ascii="楷体" w:hAnsi="楷体" w:eastAsia="楷体" w:cs="楷体"/>
          <w:color w:val="0000FF"/>
          <w:spacing w:val="6"/>
          <w:sz w:val="28"/>
          <w:szCs w:val="36"/>
        </w:rPr>
      </w:pPr>
    </w:p>
    <w:p>
      <w:pPr>
        <w:pStyle w:val="113"/>
        <w:rPr>
          <w:rFonts w:ascii="楷体" w:hAnsi="楷体" w:eastAsia="楷体" w:cs="楷体"/>
          <w:color w:val="0000FF"/>
          <w:spacing w:val="6"/>
          <w:sz w:val="28"/>
          <w:szCs w:val="36"/>
        </w:rPr>
      </w:pPr>
    </w:p>
    <w:p>
      <w:pPr>
        <w:spacing w:line="360" w:lineRule="auto"/>
        <w:ind w:firstLine="496" w:firstLineChars="200"/>
        <w:jc w:val="left"/>
        <w:rPr>
          <w:rFonts w:ascii="宋体" w:hAnsi="宋体"/>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rPr>
        <w:t xml:space="preserve">                                        日    期：</w:t>
      </w:r>
    </w:p>
    <w:p>
      <w:pPr>
        <w:pStyle w:val="14"/>
        <w:rPr>
          <w:rFonts w:ascii="楷体" w:hAnsi="楷体" w:eastAsia="楷体" w:cs="楷体"/>
          <w:color w:val="0000FF"/>
          <w:spacing w:val="6"/>
          <w:sz w:val="28"/>
          <w:szCs w:val="36"/>
        </w:rPr>
      </w:pPr>
    </w:p>
    <w:p>
      <w:pPr>
        <w:pStyle w:val="113"/>
        <w:rPr>
          <w:rFonts w:ascii="楷体" w:hAnsi="楷体" w:eastAsia="楷体" w:cs="楷体"/>
          <w:color w:val="0000FF"/>
          <w:spacing w:val="6"/>
          <w:sz w:val="28"/>
          <w:szCs w:val="36"/>
        </w:rPr>
      </w:pPr>
    </w:p>
    <w:p>
      <w:pPr>
        <w:pStyle w:val="113"/>
        <w:rPr>
          <w:rFonts w:ascii="楷体" w:hAnsi="楷体" w:eastAsia="楷体" w:cs="楷体"/>
          <w:color w:val="0000FF"/>
          <w:spacing w:val="6"/>
          <w:sz w:val="28"/>
          <w:szCs w:val="36"/>
        </w:rPr>
      </w:pPr>
    </w:p>
    <w:p>
      <w:pPr>
        <w:pStyle w:val="113"/>
        <w:rPr>
          <w:rFonts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ascii="宋体" w:hAnsi="宋体" w:cs="宋体"/>
          <w:b/>
          <w:sz w:val="28"/>
          <w:szCs w:val="28"/>
        </w:rPr>
      </w:pPr>
      <w:bookmarkStart w:id="727" w:name="_Toc31338"/>
      <w:bookmarkStart w:id="728" w:name="_Toc21834"/>
      <w:bookmarkStart w:id="729" w:name="_Toc14629"/>
      <w:bookmarkStart w:id="730" w:name="_Toc23254"/>
      <w:bookmarkStart w:id="731" w:name="_Toc14693"/>
      <w:bookmarkStart w:id="732" w:name="_Toc27326"/>
      <w:bookmarkStart w:id="733" w:name="_Toc29358"/>
      <w:bookmarkStart w:id="734" w:name="_Toc24197"/>
      <w:bookmarkStart w:id="735" w:name="_Toc5020"/>
      <w:bookmarkStart w:id="736" w:name="_Toc4076"/>
      <w:bookmarkStart w:id="737" w:name="_Toc24315"/>
      <w:bookmarkStart w:id="738" w:name="_Toc12828"/>
      <w:bookmarkStart w:id="739" w:name="_Toc28873"/>
      <w:bookmarkStart w:id="740" w:name="_Toc22336"/>
      <w:bookmarkStart w:id="741" w:name="_Toc22428"/>
      <w:bookmarkStart w:id="742" w:name="_Toc19378"/>
      <w:bookmarkStart w:id="743" w:name="_Toc13303"/>
      <w:bookmarkStart w:id="744" w:name="_Toc810"/>
      <w:r>
        <w:rPr>
          <w:rFonts w:hint="eastAsia" w:ascii="宋体" w:hAnsi="宋体" w:cs="宋体"/>
          <w:b/>
          <w:sz w:val="28"/>
          <w:szCs w:val="28"/>
        </w:rPr>
        <w:br w:type="page"/>
      </w:r>
    </w:p>
    <w:p>
      <w:pPr>
        <w:pStyle w:val="4"/>
        <w:numPr>
          <w:ilvl w:val="1"/>
          <w:numId w:val="0"/>
        </w:numPr>
        <w:spacing w:line="416" w:lineRule="atLeast"/>
        <w:jc w:val="both"/>
        <w:rPr>
          <w:rFonts w:ascii="宋体" w:hAnsi="宋体" w:eastAsia="宋体" w:cs="宋体"/>
          <w:kern w:val="2"/>
          <w:sz w:val="28"/>
          <w:szCs w:val="28"/>
        </w:rPr>
      </w:pPr>
      <w:r>
        <w:rPr>
          <w:rFonts w:hint="eastAsia" w:ascii="宋体" w:hAnsi="宋体" w:eastAsia="宋体" w:cs="宋体"/>
          <w:kern w:val="2"/>
          <w:sz w:val="28"/>
          <w:szCs w:val="28"/>
        </w:rPr>
        <w:t>十四、“节能产品”、“环境标志产品”证明材料</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Pr>
          <w:rFonts w:hint="eastAsia" w:ascii="宋体" w:hAnsi="宋体" w:eastAsia="宋体" w:cs="宋体"/>
          <w:kern w:val="2"/>
          <w:sz w:val="28"/>
          <w:szCs w:val="28"/>
        </w:rPr>
        <w:t>（如有）</w:t>
      </w:r>
    </w:p>
    <w:p>
      <w:pPr>
        <w:widowControl/>
        <w:spacing w:line="360" w:lineRule="auto"/>
        <w:ind w:firstLine="504" w:firstLineChars="200"/>
        <w:rPr>
          <w:rFonts w:ascii="宋体" w:hAnsi="宋体"/>
          <w:spacing w:val="6"/>
          <w:sz w:val="24"/>
        </w:rPr>
      </w:pPr>
    </w:p>
    <w:p>
      <w:pPr>
        <w:widowControl/>
        <w:spacing w:line="360" w:lineRule="auto"/>
        <w:ind w:firstLine="504" w:firstLineChars="200"/>
        <w:rPr>
          <w:rFonts w:ascii="宋体" w:hAnsi="宋体"/>
          <w:spacing w:val="6"/>
          <w:sz w:val="24"/>
        </w:rPr>
      </w:pPr>
      <w:r>
        <w:rPr>
          <w:rFonts w:hint="eastAsia" w:ascii="宋体" w:hAnsi="宋体"/>
          <w:spacing w:val="6"/>
          <w:sz w:val="24"/>
        </w:rPr>
        <w:t xml:space="preserve"> </w:t>
      </w:r>
    </w:p>
    <w:p>
      <w:pPr>
        <w:widowControl/>
        <w:spacing w:line="360" w:lineRule="auto"/>
        <w:ind w:firstLine="504" w:firstLineChars="200"/>
        <w:rPr>
          <w:rFonts w:ascii="宋体" w:hAnsi="宋体"/>
          <w:spacing w:val="6"/>
          <w:sz w:val="24"/>
        </w:rPr>
      </w:pPr>
      <w:r>
        <w:rPr>
          <w:rFonts w:hint="eastAsia" w:ascii="宋体" w:hAnsi="宋体"/>
          <w:spacing w:val="6"/>
          <w:sz w:val="24"/>
        </w:rPr>
        <w:t>供应商提供的产品属于下列情形的，提供产品列入“节能产品”、“环境标志产品”所在页的复印件（该页包含制造商或企业名称或申请单位名称、规格型号、有效期截止日期等内容），并加盖供应商单位公章。</w:t>
      </w:r>
    </w:p>
    <w:p>
      <w:pPr>
        <w:widowControl/>
        <w:spacing w:line="360" w:lineRule="auto"/>
        <w:ind w:firstLine="504" w:firstLineChars="200"/>
        <w:rPr>
          <w:rFonts w:ascii="宋体" w:hAnsi="宋体"/>
          <w:sz w:val="24"/>
        </w:rPr>
      </w:pPr>
      <w:r>
        <w:rPr>
          <w:rFonts w:hint="eastAsia" w:ascii="宋体" w:hAnsi="宋体"/>
          <w:spacing w:val="6"/>
          <w:sz w:val="24"/>
        </w:rPr>
        <w:t>（1）符合政府采购强制采购政策的</w:t>
      </w:r>
      <w:r>
        <w:rPr>
          <w:rFonts w:hint="eastAsia" w:ascii="宋体" w:hAnsi="宋体"/>
          <w:sz w:val="24"/>
        </w:rPr>
        <w:t>财政部、环境保护部发布的《节能产品政府采购清单》中标记的“强制采购节能产品”。</w:t>
      </w:r>
    </w:p>
    <w:p>
      <w:pPr>
        <w:widowControl/>
        <w:spacing w:line="360" w:lineRule="auto"/>
        <w:ind w:firstLine="504" w:firstLineChars="200"/>
        <w:rPr>
          <w:rFonts w:ascii="宋体" w:hAnsi="宋体"/>
          <w:sz w:val="24"/>
        </w:rPr>
      </w:pPr>
      <w:r>
        <w:rPr>
          <w:rFonts w:hint="eastAsia" w:ascii="宋体" w:hAnsi="宋体"/>
          <w:spacing w:val="6"/>
          <w:sz w:val="24"/>
        </w:rPr>
        <w:t>（2）符合政府采购强制采购政策的</w:t>
      </w:r>
      <w:r>
        <w:rPr>
          <w:rFonts w:hint="eastAsia" w:ascii="宋体" w:hAnsi="宋体"/>
          <w:sz w:val="24"/>
        </w:rPr>
        <w:t>财政部、环境保护部发布的《环境标志产品政府采购清单》中标记的的“环境标志产品”。</w:t>
      </w:r>
    </w:p>
    <w:p>
      <w:pPr>
        <w:widowControl/>
        <w:jc w:val="left"/>
      </w:pPr>
    </w:p>
    <w:p>
      <w:pPr>
        <w:pStyle w:val="14"/>
        <w:rPr>
          <w:color w:val="auto"/>
        </w:rPr>
      </w:pPr>
    </w:p>
    <w:p>
      <w:pPr>
        <w:rPr>
          <w:rFonts w:ascii="宋体" w:hAnsi="宋体"/>
          <w:spacing w:val="4"/>
          <w:sz w:val="24"/>
        </w:rPr>
      </w:pPr>
      <w:r>
        <w:rPr>
          <w:rFonts w:hint="eastAsia" w:ascii="宋体" w:hAnsi="宋体"/>
          <w:spacing w:val="4"/>
          <w:sz w:val="24"/>
        </w:rPr>
        <w:t>注：本单位对上述声明的真实性负责。如有虚假，将依法承担相应责任。</w:t>
      </w:r>
    </w:p>
    <w:p>
      <w:pPr>
        <w:pStyle w:val="14"/>
        <w:rPr>
          <w:rFonts w:ascii="宋体" w:hAnsi="宋体"/>
          <w:color w:val="auto"/>
          <w:spacing w:val="4"/>
        </w:rPr>
      </w:pPr>
    </w:p>
    <w:p>
      <w:pPr>
        <w:rPr>
          <w:rFonts w:ascii="宋体" w:hAnsi="宋体"/>
          <w:spacing w:val="4"/>
          <w:sz w:val="24"/>
        </w:rPr>
      </w:pPr>
    </w:p>
    <w:p>
      <w:pPr>
        <w:pStyle w:val="14"/>
        <w:rPr>
          <w:rFonts w:ascii="宋体" w:hAnsi="宋体"/>
          <w:color w:val="auto"/>
          <w:spacing w:val="4"/>
        </w:rPr>
      </w:pPr>
    </w:p>
    <w:p>
      <w:pPr>
        <w:rPr>
          <w:rFonts w:ascii="宋体" w:hAnsi="宋体"/>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rPr>
        <w:t xml:space="preserve">                                        日    期：</w:t>
      </w:r>
    </w:p>
    <w:p>
      <w:pPr>
        <w:pStyle w:val="14"/>
      </w:pPr>
    </w:p>
    <w:p>
      <w:pPr>
        <w:rPr>
          <w:rFonts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b/>
          <w:sz w:val="28"/>
          <w:szCs w:val="28"/>
        </w:rPr>
      </w:pPr>
      <w:r>
        <w:rPr>
          <w:rFonts w:hint="eastAsia" w:ascii="宋体" w:hAnsi="宋体" w:cs="宋体"/>
          <w:b/>
          <w:sz w:val="28"/>
          <w:szCs w:val="28"/>
        </w:rPr>
        <w:t>十五、项目业绩表</w:t>
      </w:r>
    </w:p>
    <w:p>
      <w:pPr>
        <w:spacing w:before="120" w:beforeLines="50" w:line="360" w:lineRule="auto"/>
        <w:jc w:val="center"/>
        <w:rPr>
          <w:rFonts w:ascii="宋体" w:hAnsi="宋体" w:cs="宋体"/>
          <w:b/>
          <w:bCs/>
        </w:rPr>
      </w:pPr>
      <w:r>
        <w:rPr>
          <w:rFonts w:hint="eastAsia" w:ascii="宋体" w:hAnsi="宋体" w:cs="宋体"/>
          <w:b/>
          <w:bCs/>
          <w:color w:val="FF0000"/>
          <w:lang w:val="zh-CN"/>
        </w:rPr>
        <w:t>2019年1月1日至今同类项目业绩合同（以合同签订日期为准）</w:t>
      </w:r>
    </w:p>
    <w:p>
      <w:pPr>
        <w:spacing w:line="360" w:lineRule="auto"/>
        <w:rPr>
          <w:rFonts w:ascii="宋体" w:hAnsi="宋体" w:cs="宋体"/>
          <w:b/>
          <w:bCs/>
          <w:sz w:val="10"/>
          <w:szCs w:val="10"/>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120" w:beforeLines="50" w:line="360" w:lineRule="auto"/>
              <w:jc w:val="center"/>
              <w:rPr>
                <w:rFonts w:ascii="宋体" w:hAnsi="宋体" w:cs="宋体"/>
              </w:rPr>
            </w:pPr>
            <w:r>
              <w:rPr>
                <w:rFonts w:hint="eastAsia" w:ascii="宋体" w:hAnsi="宋体" w:cs="宋体"/>
              </w:rPr>
              <w:t>序号</w:t>
            </w:r>
          </w:p>
        </w:tc>
        <w:tc>
          <w:tcPr>
            <w:tcW w:w="1908" w:type="dxa"/>
            <w:vAlign w:val="center"/>
          </w:tcPr>
          <w:p>
            <w:pPr>
              <w:spacing w:before="120" w:beforeLines="50" w:line="360" w:lineRule="auto"/>
              <w:jc w:val="center"/>
              <w:rPr>
                <w:rFonts w:ascii="宋体" w:hAnsi="宋体" w:cs="宋体"/>
              </w:rPr>
            </w:pPr>
            <w:r>
              <w:rPr>
                <w:rFonts w:hint="eastAsia" w:ascii="宋体" w:hAnsi="宋体" w:cs="宋体"/>
              </w:rPr>
              <w:t>项目名称</w:t>
            </w:r>
          </w:p>
        </w:tc>
        <w:tc>
          <w:tcPr>
            <w:tcW w:w="2332" w:type="dxa"/>
            <w:vAlign w:val="center"/>
          </w:tcPr>
          <w:p>
            <w:pPr>
              <w:spacing w:before="120" w:beforeLines="50" w:line="360" w:lineRule="auto"/>
              <w:jc w:val="center"/>
              <w:rPr>
                <w:rFonts w:ascii="宋体" w:hAnsi="宋体" w:cs="宋体"/>
              </w:rPr>
            </w:pPr>
            <w:r>
              <w:rPr>
                <w:rFonts w:hint="eastAsia" w:ascii="宋体" w:hAnsi="宋体" w:cs="宋体"/>
              </w:rPr>
              <w:t>项目地址及电话</w:t>
            </w:r>
          </w:p>
        </w:tc>
        <w:tc>
          <w:tcPr>
            <w:tcW w:w="1696" w:type="dxa"/>
            <w:vAlign w:val="center"/>
          </w:tcPr>
          <w:p>
            <w:pPr>
              <w:spacing w:before="120" w:beforeLines="50" w:line="360" w:lineRule="auto"/>
              <w:jc w:val="center"/>
              <w:rPr>
                <w:rFonts w:ascii="宋体" w:hAnsi="宋体" w:cs="宋体"/>
              </w:rPr>
            </w:pPr>
            <w:r>
              <w:rPr>
                <w:rFonts w:hint="eastAsia" w:ascii="宋体" w:hAnsi="宋体" w:cs="宋体"/>
              </w:rPr>
              <w:t>合同内容</w:t>
            </w:r>
          </w:p>
        </w:tc>
        <w:tc>
          <w:tcPr>
            <w:tcW w:w="1430" w:type="dxa"/>
            <w:vAlign w:val="center"/>
          </w:tcPr>
          <w:p>
            <w:pPr>
              <w:spacing w:before="120" w:beforeLines="50" w:line="360" w:lineRule="auto"/>
              <w:jc w:val="center"/>
              <w:rPr>
                <w:rFonts w:ascii="宋体" w:hAnsi="宋体" w:cs="宋体"/>
              </w:rPr>
            </w:pPr>
            <w:r>
              <w:rPr>
                <w:rFonts w:hint="eastAsia" w:ascii="宋体" w:hAnsi="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bl>
    <w:p>
      <w:pPr>
        <w:spacing w:line="480" w:lineRule="auto"/>
        <w:rPr>
          <w:rFonts w:ascii="新宋体" w:hAnsi="新宋体" w:eastAsia="新宋体"/>
          <w:color w:val="FF0000"/>
          <w:sz w:val="24"/>
        </w:rPr>
      </w:pPr>
      <w:r>
        <w:rPr>
          <w:rFonts w:hint="eastAsia" w:ascii="新宋体" w:hAnsi="新宋体" w:eastAsia="新宋体"/>
          <w:b/>
          <w:color w:val="FF0000"/>
          <w:sz w:val="24"/>
        </w:rPr>
        <w:t>注：须</w:t>
      </w:r>
      <w:r>
        <w:rPr>
          <w:rFonts w:hint="eastAsia" w:ascii="新宋体" w:hAnsi="新宋体" w:eastAsia="新宋体"/>
          <w:b/>
          <w:color w:val="FF0000"/>
          <w:sz w:val="24"/>
          <w:lang w:val="zh-CN"/>
        </w:rPr>
        <w:t>提供合同首页、金额所在页、签字盖章页并加盖投标人公章</w:t>
      </w:r>
      <w:r>
        <w:rPr>
          <w:rFonts w:hint="eastAsia" w:ascii="新宋体" w:hAnsi="新宋体" w:eastAsia="新宋体"/>
          <w:b/>
          <w:color w:val="FF0000"/>
          <w:sz w:val="24"/>
        </w:rPr>
        <w:t>。</w:t>
      </w:r>
    </w:p>
    <w:p>
      <w:pPr>
        <w:spacing w:line="360" w:lineRule="auto"/>
        <w:rPr>
          <w:rFonts w:ascii="宋体" w:hAnsi="宋体" w:cs="宋体"/>
          <w:sz w:val="24"/>
        </w:rPr>
      </w:pPr>
    </w:p>
    <w:p>
      <w:pPr>
        <w:spacing w:after="120" w:afterLines="50" w:line="360" w:lineRule="auto"/>
        <w:rPr>
          <w:rFonts w:ascii="宋体" w:hAnsi="宋体" w:cs="宋体"/>
          <w:b/>
          <w:sz w:val="28"/>
          <w:szCs w:val="28"/>
        </w:rPr>
      </w:pPr>
    </w:p>
    <w:p>
      <w:pPr>
        <w:spacing w:after="120" w:afterLines="50" w:line="360" w:lineRule="auto"/>
        <w:outlineLvl w:val="1"/>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十六、优惠、培训、售后服务承诺</w:t>
      </w:r>
    </w:p>
    <w:p>
      <w:pPr>
        <w:spacing w:line="360" w:lineRule="auto"/>
        <w:jc w:val="center"/>
        <w:rPr>
          <w:rFonts w:ascii="宋体" w:hAnsi="宋体" w:cs="宋体"/>
          <w:b/>
          <w:bCs/>
          <w:sz w:val="24"/>
        </w:rPr>
      </w:pPr>
      <w:r>
        <w:rPr>
          <w:rFonts w:hint="eastAsia" w:ascii="宋体" w:hAnsi="宋体" w:cs="宋体"/>
          <w:b/>
          <w:bCs/>
          <w:sz w:val="24"/>
        </w:rPr>
        <w:t>16.1优惠条件承诺书</w:t>
      </w:r>
    </w:p>
    <w:p>
      <w:pPr>
        <w:spacing w:line="360" w:lineRule="auto"/>
        <w:jc w:val="center"/>
        <w:rPr>
          <w:rFonts w:ascii="宋体" w:hAnsi="宋体" w:cs="宋体"/>
          <w:b/>
          <w:bCs/>
          <w:sz w:val="24"/>
        </w:rPr>
      </w:pPr>
    </w:p>
    <w:p>
      <w:pPr>
        <w:spacing w:line="360" w:lineRule="auto"/>
        <w:rPr>
          <w:rFonts w:ascii="宋体" w:hAnsi="宋体" w:cs="宋体"/>
          <w:sz w:val="24"/>
        </w:rPr>
      </w:pPr>
      <w:r>
        <w:rPr>
          <w:rFonts w:hint="eastAsia" w:ascii="宋体" w:hAnsi="宋体" w:cs="宋体"/>
          <w:sz w:val="24"/>
        </w:rPr>
        <w:t>致：</w:t>
      </w:r>
    </w:p>
    <w:p>
      <w:pPr>
        <w:spacing w:line="360" w:lineRule="auto"/>
        <w:rPr>
          <w:rFonts w:ascii="宋体" w:hAnsi="宋体" w:cs="宋体"/>
          <w:sz w:val="24"/>
        </w:rPr>
      </w:pPr>
      <w:r>
        <w:rPr>
          <w:rFonts w:hint="eastAsia" w:ascii="宋体" w:hAnsi="宋体" w:cs="宋体"/>
          <w:sz w:val="24"/>
        </w:rPr>
        <w:t xml:space="preserve">   经仔细阅读你们的招标文件，我们同意招标文件中有关优惠条件的要求，对所投标项目向贵单位特作如下优惠条件承诺：</w:t>
      </w:r>
    </w:p>
    <w:p>
      <w:pPr>
        <w:spacing w:line="360" w:lineRule="auto"/>
        <w:rPr>
          <w:rFonts w:ascii="宋体" w:hAnsi="宋体" w:cs="宋体"/>
          <w:sz w:val="24"/>
        </w:rPr>
      </w:pPr>
      <w:r>
        <w:rPr>
          <w:rFonts w:hint="eastAsia" w:ascii="宋体" w:hAnsi="宋体" w:cs="宋体"/>
          <w:sz w:val="24"/>
        </w:rPr>
        <w:t xml:space="preserve">  （1）…</w:t>
      </w:r>
    </w:p>
    <w:p>
      <w:pPr>
        <w:spacing w:line="360" w:lineRule="auto"/>
        <w:rPr>
          <w:rFonts w:ascii="宋体" w:hAnsi="宋体" w:cs="宋体"/>
          <w:sz w:val="24"/>
        </w:rPr>
      </w:pPr>
      <w:r>
        <w:rPr>
          <w:rFonts w:hint="eastAsia" w:ascii="宋体" w:hAnsi="宋体" w:cs="宋体"/>
          <w:sz w:val="24"/>
        </w:rPr>
        <w:t xml:space="preserve">  （2）…</w:t>
      </w:r>
    </w:p>
    <w:p>
      <w:pPr>
        <w:spacing w:line="360" w:lineRule="auto"/>
        <w:rPr>
          <w:rFonts w:ascii="宋体" w:hAnsi="宋体" w:cs="宋体"/>
          <w:sz w:val="24"/>
        </w:rPr>
      </w:pPr>
      <w:r>
        <w:rPr>
          <w:rFonts w:hint="eastAsia" w:ascii="宋体" w:hAnsi="宋体" w:cs="宋体"/>
          <w:sz w:val="24"/>
        </w:rPr>
        <w:t xml:space="preserve">  （3）…</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特此承诺！</w:t>
      </w:r>
    </w:p>
    <w:p>
      <w:pPr>
        <w:spacing w:line="360" w:lineRule="auto"/>
        <w:rPr>
          <w:rFonts w:ascii="宋体" w:hAnsi="宋体" w:cs="宋体"/>
          <w:sz w:val="24"/>
          <w:u w:val="single"/>
        </w:rPr>
      </w:pPr>
      <w:r>
        <w:rPr>
          <w:rFonts w:hint="eastAsia" w:ascii="宋体" w:hAnsi="宋体" w:cs="宋体"/>
          <w:sz w:val="24"/>
        </w:rPr>
        <w:t xml:space="preserve">  承诺方授权代表签字：</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承诺方印章：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16.2培训计划承诺</w:t>
      </w:r>
    </w:p>
    <w:p>
      <w:pPr>
        <w:spacing w:line="360" w:lineRule="auto"/>
        <w:rPr>
          <w:rFonts w:ascii="宋体" w:hAnsi="宋体" w:cs="宋体"/>
          <w:b/>
          <w:bCs/>
          <w:sz w:val="24"/>
        </w:rPr>
      </w:pPr>
      <w:r>
        <w:rPr>
          <w:rFonts w:hint="eastAsia" w:ascii="宋体" w:hAnsi="宋体" w:cs="宋体"/>
          <w:b/>
          <w:bCs/>
          <w:sz w:val="24"/>
        </w:rPr>
        <w:t>致：</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经仔细阅读你们的招标文件，我们同意招标文件中有关培训计划的要求，对所投标项目向贵单位特作如下培训计划承诺：</w:t>
      </w:r>
    </w:p>
    <w:p>
      <w:pPr>
        <w:spacing w:line="360" w:lineRule="auto"/>
        <w:rPr>
          <w:rFonts w:ascii="宋体" w:hAnsi="宋体" w:cs="宋体"/>
          <w:sz w:val="24"/>
        </w:rPr>
      </w:pPr>
      <w:r>
        <w:rPr>
          <w:rFonts w:hint="eastAsia" w:ascii="宋体" w:hAnsi="宋体" w:cs="宋体"/>
          <w:sz w:val="24"/>
        </w:rPr>
        <w:t xml:space="preserve">   （1）…</w:t>
      </w:r>
    </w:p>
    <w:p>
      <w:pPr>
        <w:spacing w:line="360" w:lineRule="auto"/>
        <w:rPr>
          <w:rFonts w:ascii="宋体" w:hAnsi="宋体" w:cs="宋体"/>
          <w:sz w:val="24"/>
        </w:rPr>
      </w:pPr>
      <w:r>
        <w:rPr>
          <w:rFonts w:hint="eastAsia" w:ascii="宋体" w:hAnsi="宋体" w:cs="宋体"/>
          <w:sz w:val="24"/>
        </w:rPr>
        <w:t xml:space="preserve">   （2）…</w:t>
      </w:r>
    </w:p>
    <w:p>
      <w:pPr>
        <w:spacing w:line="360" w:lineRule="auto"/>
        <w:rPr>
          <w:rFonts w:ascii="宋体" w:hAnsi="宋体" w:cs="宋体"/>
          <w:sz w:val="24"/>
        </w:rPr>
      </w:pPr>
      <w:r>
        <w:rPr>
          <w:rFonts w:hint="eastAsia" w:ascii="宋体" w:hAnsi="宋体" w:cs="宋体"/>
          <w:sz w:val="24"/>
        </w:rPr>
        <w:t xml:space="preserve">   （3）…</w:t>
      </w:r>
    </w:p>
    <w:p>
      <w:pPr>
        <w:spacing w:line="360" w:lineRule="auto"/>
        <w:ind w:firstLine="720"/>
        <w:rPr>
          <w:rFonts w:ascii="宋体" w:hAnsi="宋体" w:cs="宋体"/>
          <w:sz w:val="24"/>
        </w:rPr>
      </w:pPr>
      <w:r>
        <w:rPr>
          <w:rFonts w:hint="eastAsia" w:ascii="宋体" w:hAnsi="宋体" w:cs="宋体"/>
          <w:sz w:val="24"/>
        </w:rPr>
        <w:t>…</w:t>
      </w:r>
    </w:p>
    <w:p>
      <w:pPr>
        <w:spacing w:line="360" w:lineRule="auto"/>
        <w:ind w:firstLine="240" w:firstLineChars="100"/>
        <w:rPr>
          <w:rFonts w:ascii="宋体" w:hAnsi="宋体" w:cs="宋体"/>
          <w:sz w:val="24"/>
        </w:rPr>
      </w:pPr>
      <w:r>
        <w:rPr>
          <w:rFonts w:hint="eastAsia" w:ascii="宋体" w:hAnsi="宋体" w:cs="宋体"/>
          <w:sz w:val="24"/>
        </w:rPr>
        <w:t>特此承诺！</w:t>
      </w:r>
    </w:p>
    <w:p>
      <w:pPr>
        <w:spacing w:line="360" w:lineRule="auto"/>
        <w:rPr>
          <w:rFonts w:ascii="宋体" w:hAnsi="宋体" w:cs="宋体"/>
          <w:sz w:val="24"/>
          <w:u w:val="single"/>
        </w:rPr>
      </w:pPr>
      <w:r>
        <w:rPr>
          <w:rFonts w:hint="eastAsia" w:ascii="宋体" w:hAnsi="宋体" w:cs="宋体"/>
          <w:sz w:val="24"/>
        </w:rPr>
        <w:t xml:space="preserve">  承诺方授权代表签字：</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承诺方印章：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16.3售后服务承诺</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报价人应详细说明售后服务保证内容，备品备件供应情况，出现故障响应时间及售后服务人员情况，并填写下表：</w:t>
      </w:r>
    </w:p>
    <w:p>
      <w:pPr>
        <w:spacing w:line="360" w:lineRule="auto"/>
        <w:jc w:val="center"/>
        <w:rPr>
          <w:rFonts w:ascii="宋体" w:hAnsi="宋体" w:cs="宋体"/>
          <w:b/>
          <w:bCs/>
          <w:sz w:val="24"/>
        </w:rPr>
      </w:pPr>
      <w:r>
        <w:rPr>
          <w:rFonts w:hint="eastAsia" w:ascii="宋体" w:hAnsi="宋体" w:cs="宋体"/>
          <w:b/>
          <w:bCs/>
          <w:sz w:val="24"/>
        </w:rPr>
        <w:t>售后服务承诺</w:t>
      </w:r>
    </w:p>
    <w:tbl>
      <w:tblPr>
        <w:tblStyle w:val="3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ascii="宋体" w:hAnsi="宋体" w:cs="宋体"/>
                <w:sz w:val="24"/>
              </w:rPr>
            </w:pPr>
            <w:r>
              <w:rPr>
                <w:rFonts w:hint="eastAsia" w:ascii="宋体" w:hAnsi="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ascii="宋体" w:hAnsi="宋体" w:cs="宋体"/>
                <w:sz w:val="24"/>
              </w:rPr>
            </w:pPr>
            <w:r>
              <w:rPr>
                <w:rFonts w:hint="eastAsia" w:ascii="宋体" w:hAnsi="宋体" w:cs="宋体"/>
                <w:sz w:val="24"/>
              </w:rPr>
              <w:t>现行售后服务的主要内容：（可附宣传材料）</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ascii="宋体" w:hAnsi="宋体" w:cs="宋体"/>
                <w:sz w:val="24"/>
              </w:rPr>
            </w:pPr>
            <w:r>
              <w:rPr>
                <w:rFonts w:hint="eastAsia" w:ascii="宋体" w:hAnsi="宋体" w:cs="宋体"/>
                <w:b/>
                <w:bCs/>
                <w:sz w:val="24"/>
              </w:rPr>
              <w:t>售后服务技术人员简历：</w:t>
            </w:r>
            <w:r>
              <w:rPr>
                <w:rFonts w:hint="eastAsia" w:ascii="宋体" w:hAnsi="宋体" w:cs="宋体"/>
                <w:sz w:val="24"/>
              </w:rPr>
              <w:t>（姓名，性别，年龄，身份证号，学历，毕业院校，专业，联系电话，资格或培训证明，从事与本次采购相关项目的售后服务技术工作经历）</w:t>
            </w:r>
          </w:p>
          <w:p>
            <w:pPr>
              <w:spacing w:line="360" w:lineRule="auto"/>
              <w:rPr>
                <w:rFonts w:ascii="宋体" w:hAnsi="宋体" w:cs="宋体"/>
                <w:b/>
                <w:bCs/>
                <w:sz w:val="24"/>
              </w:rPr>
            </w:pPr>
          </w:p>
        </w:tc>
      </w:tr>
    </w:tbl>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特此承诺！</w:t>
      </w:r>
    </w:p>
    <w:p>
      <w:pPr>
        <w:spacing w:line="360" w:lineRule="auto"/>
        <w:ind w:firstLine="480" w:firstLineChars="200"/>
        <w:rPr>
          <w:rFonts w:ascii="宋体" w:hAnsi="宋体" w:cs="宋体"/>
          <w:sz w:val="24"/>
          <w:u w:val="single"/>
        </w:rPr>
      </w:pPr>
      <w:r>
        <w:rPr>
          <w:rFonts w:hint="eastAsia" w:ascii="宋体" w:hAnsi="宋体" w:cs="宋体"/>
          <w:sz w:val="24"/>
        </w:rPr>
        <w:t>承诺方授权代表签字：</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承诺方名称（公章）：</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outlineLvl w:val="1"/>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十七、技术服务方案</w:t>
      </w:r>
    </w:p>
    <w:p>
      <w:pPr>
        <w:rPr>
          <w:rFonts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b/>
          <w:bCs/>
          <w:sz w:val="44"/>
        </w:rPr>
      </w:pPr>
      <w:r>
        <w:rPr>
          <w:rFonts w:hint="eastAsia" w:ascii="宋体" w:hAnsi="宋体" w:cs="宋体"/>
          <w:b/>
          <w:sz w:val="28"/>
          <w:szCs w:val="28"/>
        </w:rPr>
        <w:t>十八、其他证明材料</w:t>
      </w:r>
    </w:p>
    <w:bookmarkEnd w:id="724"/>
    <w:p>
      <w:pPr>
        <w:spacing w:line="360" w:lineRule="auto"/>
        <w:rPr>
          <w:rFonts w:ascii="宋体" w:hAnsi="宋体" w:cs="宋体"/>
          <w:b/>
          <w:bCs/>
          <w:sz w:val="44"/>
        </w:rPr>
      </w:pPr>
    </w:p>
    <w:sectPr>
      <w:footerReference r:id="rId10" w:type="even"/>
      <w:pgSz w:w="11906" w:h="16838"/>
      <w:pgMar w:top="1440" w:right="1797" w:bottom="1440" w:left="1797"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rFonts w:hint="eastAsia" w:ascii="宋体" w:hAnsi="宋体" w:cs="宋体"/>
        <w:bCs/>
        <w:iCs/>
      </w:rPr>
      <w:t>陕西德信招标有限公司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numPr>
        <w:ilvl w:val="3"/>
        <w:numId w:val="0"/>
      </w:numPr>
      <w:tabs>
        <w:tab w:val="left" w:pos="2160"/>
      </w:tabs>
      <w:spacing w:before="0" w:after="0" w:line="240" w:lineRule="auto"/>
    </w:pPr>
    <w:r>
      <w:rPr>
        <w:rFonts w:hint="eastAsia" w:ascii="宋体" w:hAnsi="宋体" w:eastAsia="宋体" w:cs="宋体"/>
        <w:b w:val="0"/>
        <w:bCs/>
        <w:iCs/>
        <w:sz w:val="18"/>
        <w:szCs w:val="18"/>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sz w:val="21"/>
      </w:rPr>
      <mc:AlternateContent>
        <mc:Choice Requires="wps">
          <w:drawing>
            <wp:anchor distT="0" distB="0" distL="114300" distR="114300" simplePos="0" relativeHeight="251659264" behindDoc="0" locked="0" layoutInCell="1" allowOverlap="1">
              <wp:simplePos x="0" y="0"/>
              <wp:positionH relativeFrom="margin">
                <wp:posOffset>2585085</wp:posOffset>
              </wp:positionH>
              <wp:positionV relativeFrom="paragraph">
                <wp:posOffset>1905</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- 3 -</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left:203.55pt;margin-top:0.15pt;height:144pt;width:144pt;mso-position-horizontal-relative:margin;mso-wrap-style:none;z-index:251659264;mso-width-relative:page;mso-height-relative:page;" filled="f" stroked="f" coordsize="21600,21600" o:gfxdata="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V1S4rjFgZ9//jj/&#10;ejw/fCdvsjx9gBqz7gLmpeG9H3BpZj+gM7MeVLT5i3wIxlHc00VcOSQi8qPVcrWqMCQwNl8Qnz09&#10;DxHSB+ktyUZDI06viMqPnyCNqXNKrub8rTamTNC4vxyImT0s9z72mK007IaJ0M63J+TT4+Ab6nDP&#10;KTEfHeqad2Q24mzsJiPXgPDukLBw6SejjlBTMZxSYTRtVF6DP+8l6+kv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Ji8ftUAAAAIAQAADwAAAAAAAAABACAAAAAiAAAAZHJzL2Rvd25yZXYueG1s&#10;UEsBAhQAFAAAAAgAh07iQLyt0c3CAQAAjQMAAA4AAAAAAAAAAQAgAAAAJAEAAGRycy9lMm9Eb2Mu&#10;eG1sUEsFBgAAAAAGAAYAWQEAAFg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cs="宋体"/>
        <w:bCs/>
        <w:iC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ascii="宋体" w:hAnsi="宋体" w:eastAsia="宋体" w:cs="宋体"/>
        <w:iCs/>
        <w:sz w:val="18"/>
        <w:szCs w:val="18"/>
        <w:lang w:eastAsia="zh-CN"/>
      </w:rPr>
    </w:pPr>
    <w:r>
      <w:rPr>
        <w:rFonts w:hint="eastAsia" w:ascii="宋体" w:hAnsi="宋体" w:cs="宋体"/>
        <w:iCs/>
        <w:sz w:val="18"/>
        <w:szCs w:val="18"/>
      </w:rPr>
      <w:t>项目名称：</w:t>
    </w:r>
    <w:r>
      <w:rPr>
        <w:rFonts w:hint="eastAsia" w:ascii="宋体" w:hAnsi="宋体" w:cs="宋体"/>
        <w:iCs/>
        <w:sz w:val="18"/>
        <w:szCs w:val="18"/>
        <w:lang w:eastAsia="zh-CN"/>
      </w:rPr>
      <w:t>西安市高陵区医院基于公立医院高质量发展信息化建设升级改造项目</w:t>
    </w:r>
  </w:p>
  <w:p>
    <w:pPr>
      <w:pBdr>
        <w:bottom w:val="thickThinSmallGap" w:color="800000" w:sz="12" w:space="0"/>
      </w:pBdr>
      <w:spacing w:line="360" w:lineRule="auto"/>
    </w:pPr>
    <w:r>
      <w:rPr>
        <w:rFonts w:hint="eastAsia" w:ascii="宋体" w:hAnsi="宋体" w:cs="宋体"/>
        <w:iCs/>
        <w:sz w:val="18"/>
        <w:szCs w:val="18"/>
      </w:rPr>
      <w:t>项目编号：</w:t>
    </w:r>
    <w:r>
      <w:rPr>
        <w:rFonts w:hint="eastAsia" w:ascii="宋体" w:hAnsi="宋体" w:cs="宋体"/>
        <w:b/>
        <w:bCs/>
        <w:kern w:val="0"/>
        <w:sz w:val="20"/>
        <w:szCs w:val="20"/>
      </w:rPr>
      <w:drawing>
        <wp:anchor distT="0" distB="0" distL="114300" distR="114300" simplePos="0" relativeHeight="251661312" behindDoc="1" locked="0" layoutInCell="1" allowOverlap="1">
          <wp:simplePos x="0" y="0"/>
          <wp:positionH relativeFrom="column">
            <wp:posOffset>3948430</wp:posOffset>
          </wp:positionH>
          <wp:positionV relativeFrom="paragraph">
            <wp:posOffset>-525780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Cs/>
        <w:sz w:val="18"/>
        <w:szCs w:val="18"/>
      </w:rPr>
      <w:t>DXZB-2022-0857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ascii="宋体" w:hAnsi="宋体" w:eastAsia="宋体" w:cs="宋体"/>
        <w:iCs/>
        <w:sz w:val="18"/>
        <w:szCs w:val="18"/>
        <w:lang w:eastAsia="zh-CN"/>
      </w:rPr>
    </w:pPr>
    <w:r>
      <w:rPr>
        <w:rFonts w:hint="eastAsia" w:ascii="宋体" w:hAnsi="宋体" w:cs="宋体"/>
        <w:iCs/>
        <w:sz w:val="18"/>
        <w:szCs w:val="18"/>
      </w:rPr>
      <w:t>项目名称：</w:t>
    </w:r>
    <w:r>
      <w:rPr>
        <w:rFonts w:hint="eastAsia" w:ascii="宋体" w:hAnsi="宋体" w:cs="宋体"/>
        <w:iCs/>
        <w:sz w:val="18"/>
        <w:szCs w:val="18"/>
        <w:lang w:eastAsia="zh-CN"/>
      </w:rPr>
      <w:t>西安市高陵区医院基于公立医院高质量发展信息化建设升级改造项目</w:t>
    </w:r>
  </w:p>
  <w:p>
    <w:pPr>
      <w:pBdr>
        <w:bottom w:val="thickThinSmallGap" w:color="800000" w:sz="12" w:space="0"/>
      </w:pBdr>
      <w:spacing w:line="360" w:lineRule="auto"/>
    </w:pPr>
    <w:r>
      <w:rPr>
        <w:rFonts w:hint="eastAsia" w:ascii="宋体" w:hAnsi="宋体" w:cs="宋体"/>
        <w:iCs/>
        <w:sz w:val="18"/>
        <w:szCs w:val="18"/>
      </w:rPr>
      <w:t>项目编号：</w:t>
    </w:r>
    <w:r>
      <w:rPr>
        <w:rFonts w:hint="eastAsia" w:ascii="宋体" w:hAnsi="宋体" w:cs="宋体"/>
        <w:b/>
        <w:bCs/>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-525780</wp:posOffset>
          </wp:positionV>
          <wp:extent cx="1351280" cy="1334770"/>
          <wp:effectExtent l="0" t="0" r="1270" b="1778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Cs/>
        <w:sz w:val="18"/>
        <w:szCs w:val="18"/>
      </w:rPr>
      <w:t>DXZB-2022-0857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3"/>
      <w:pBdr>
        <w:bottom w:val="thickThinSmallGap" w:color="622423" w:sz="24" w:space="1"/>
      </w:pBdr>
      <w:jc w:val="both"/>
      <w:rPr>
        <w:rFonts w:ascii="Cambria" w:hAnsi="Cambria"/>
        <w:sz w:val="2"/>
        <w:szCs w:val="32"/>
      </w:rPr>
    </w:pPr>
  </w:p>
  <w:p>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7DDEA"/>
    <w:multiLevelType w:val="singleLevel"/>
    <w:tmpl w:val="9B37DDEA"/>
    <w:lvl w:ilvl="0" w:tentative="0">
      <w:start w:val="1"/>
      <w:numFmt w:val="bullet"/>
      <w:lvlText w:val=""/>
      <w:lvlJc w:val="left"/>
      <w:pPr>
        <w:ind w:left="420" w:hanging="420"/>
      </w:pPr>
      <w:rPr>
        <w:rFonts w:hint="default" w:ascii="Wingdings" w:hAnsi="Wingdings"/>
      </w:rPr>
    </w:lvl>
  </w:abstractNum>
  <w:abstractNum w:abstractNumId="1">
    <w:nsid w:val="9C6AE673"/>
    <w:multiLevelType w:val="singleLevel"/>
    <w:tmpl w:val="9C6AE673"/>
    <w:lvl w:ilvl="0" w:tentative="0">
      <w:start w:val="5"/>
      <w:numFmt w:val="chineseCounting"/>
      <w:suff w:val="nothing"/>
      <w:lvlText w:val="%1、"/>
      <w:lvlJc w:val="left"/>
      <w:rPr>
        <w:rFonts w:hint="eastAsia"/>
      </w:rPr>
    </w:lvl>
  </w:abstractNum>
  <w:abstractNum w:abstractNumId="2">
    <w:nsid w:val="C660DAD1"/>
    <w:multiLevelType w:val="singleLevel"/>
    <w:tmpl w:val="C660DAD1"/>
    <w:lvl w:ilvl="0" w:tentative="0">
      <w:start w:val="1"/>
      <w:numFmt w:val="bullet"/>
      <w:lvlText w:val=""/>
      <w:lvlJc w:val="left"/>
      <w:pPr>
        <w:ind w:left="420" w:hanging="420"/>
      </w:pPr>
      <w:rPr>
        <w:rFonts w:hint="default" w:ascii="Wingdings" w:hAnsi="Wingdings"/>
      </w:rPr>
    </w:lvl>
  </w:abstractNum>
  <w:abstractNum w:abstractNumId="3">
    <w:nsid w:val="CC3826D0"/>
    <w:multiLevelType w:val="singleLevel"/>
    <w:tmpl w:val="CC3826D0"/>
    <w:lvl w:ilvl="0" w:tentative="0">
      <w:start w:val="1"/>
      <w:numFmt w:val="chineseCounting"/>
      <w:suff w:val="nothing"/>
      <w:lvlText w:val="%1、"/>
      <w:lvlJc w:val="left"/>
      <w:rPr>
        <w:rFonts w:hint="eastAsia"/>
      </w:rPr>
    </w:lvl>
  </w:abstractNum>
  <w:abstractNum w:abstractNumId="4">
    <w:nsid w:val="E7FF4AC6"/>
    <w:multiLevelType w:val="singleLevel"/>
    <w:tmpl w:val="E7FF4AC6"/>
    <w:lvl w:ilvl="0" w:tentative="0">
      <w:start w:val="1"/>
      <w:numFmt w:val="chineseCounting"/>
      <w:suff w:val="nothing"/>
      <w:lvlText w:val="%1、"/>
      <w:lvlJc w:val="left"/>
      <w:rPr>
        <w:rFonts w:hint="eastAsia"/>
      </w:rPr>
    </w:lvl>
  </w:abstractNum>
  <w:abstractNum w:abstractNumId="5">
    <w:nsid w:val="FC123785"/>
    <w:multiLevelType w:val="singleLevel"/>
    <w:tmpl w:val="FC123785"/>
    <w:lvl w:ilvl="0" w:tentative="0">
      <w:start w:val="1"/>
      <w:numFmt w:val="decimal"/>
      <w:suff w:val="nothing"/>
      <w:lvlText w:val="%1、"/>
      <w:lvlJc w:val="left"/>
    </w:lvl>
  </w:abstractNum>
  <w:abstractNum w:abstractNumId="6">
    <w:nsid w:val="001C6770"/>
    <w:multiLevelType w:val="multilevel"/>
    <w:tmpl w:val="001C677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8A6AD0"/>
    <w:multiLevelType w:val="multilevel"/>
    <w:tmpl w:val="008A6AD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2220B9F"/>
    <w:multiLevelType w:val="multilevel"/>
    <w:tmpl w:val="02220B9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2E23C96"/>
    <w:multiLevelType w:val="multilevel"/>
    <w:tmpl w:val="02E23C9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2F64A39"/>
    <w:multiLevelType w:val="multilevel"/>
    <w:tmpl w:val="02F64A3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366128F"/>
    <w:multiLevelType w:val="multilevel"/>
    <w:tmpl w:val="0366128F"/>
    <w:lvl w:ilvl="0" w:tentative="0">
      <w:start w:val="5"/>
      <w:numFmt w:val="decimal"/>
      <w:lvlText w:val="%1"/>
      <w:lvlJc w:val="left"/>
      <w:pPr>
        <w:ind w:left="645" w:hanging="645"/>
      </w:pPr>
      <w:rPr>
        <w:rFonts w:hint="default"/>
      </w:rPr>
    </w:lvl>
    <w:lvl w:ilvl="1" w:tentative="0">
      <w:start w:val="1"/>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2">
    <w:nsid w:val="03921469"/>
    <w:multiLevelType w:val="multilevel"/>
    <w:tmpl w:val="0392146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03994482"/>
    <w:multiLevelType w:val="multilevel"/>
    <w:tmpl w:val="0399448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3B85BD5"/>
    <w:multiLevelType w:val="multilevel"/>
    <w:tmpl w:val="03B85BD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3C53A1F"/>
    <w:multiLevelType w:val="multilevel"/>
    <w:tmpl w:val="03C53A1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03CF3DEF"/>
    <w:multiLevelType w:val="multilevel"/>
    <w:tmpl w:val="03CF3DE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03F16CF4"/>
    <w:multiLevelType w:val="multilevel"/>
    <w:tmpl w:val="03F16CF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04586275"/>
    <w:multiLevelType w:val="multilevel"/>
    <w:tmpl w:val="0458627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4916A66"/>
    <w:multiLevelType w:val="multilevel"/>
    <w:tmpl w:val="04916A6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050D67FC"/>
    <w:multiLevelType w:val="multilevel"/>
    <w:tmpl w:val="050D67F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05733F0C"/>
    <w:multiLevelType w:val="multilevel"/>
    <w:tmpl w:val="05733F0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05762CB2"/>
    <w:multiLevelType w:val="multilevel"/>
    <w:tmpl w:val="05762CB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05A11083"/>
    <w:multiLevelType w:val="multilevel"/>
    <w:tmpl w:val="05A1108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05AE0CC0"/>
    <w:multiLevelType w:val="multilevel"/>
    <w:tmpl w:val="05AE0CC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05EF462A"/>
    <w:multiLevelType w:val="multilevel"/>
    <w:tmpl w:val="05EF462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06023DAE"/>
    <w:multiLevelType w:val="multilevel"/>
    <w:tmpl w:val="06023DA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060E04AC"/>
    <w:multiLevelType w:val="multilevel"/>
    <w:tmpl w:val="060E04A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0612211F"/>
    <w:multiLevelType w:val="multilevel"/>
    <w:tmpl w:val="0612211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065064E6"/>
    <w:multiLevelType w:val="multilevel"/>
    <w:tmpl w:val="065064E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06AE7465"/>
    <w:multiLevelType w:val="multilevel"/>
    <w:tmpl w:val="06AE746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07131B4C"/>
    <w:multiLevelType w:val="multilevel"/>
    <w:tmpl w:val="07131B4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07310213"/>
    <w:multiLevelType w:val="multilevel"/>
    <w:tmpl w:val="0731021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77D0906"/>
    <w:multiLevelType w:val="multilevel"/>
    <w:tmpl w:val="077D090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08E017D2"/>
    <w:multiLevelType w:val="multilevel"/>
    <w:tmpl w:val="08E017D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09925727"/>
    <w:multiLevelType w:val="multilevel"/>
    <w:tmpl w:val="0992572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09D25DE0"/>
    <w:multiLevelType w:val="multilevel"/>
    <w:tmpl w:val="09D25DE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0A1F7CD5"/>
    <w:multiLevelType w:val="multilevel"/>
    <w:tmpl w:val="0A1F7CD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0AA5E6DA"/>
    <w:multiLevelType w:val="singleLevel"/>
    <w:tmpl w:val="0AA5E6DA"/>
    <w:lvl w:ilvl="0" w:tentative="0">
      <w:start w:val="1"/>
      <w:numFmt w:val="decimal"/>
      <w:lvlText w:val="(%1)"/>
      <w:lvlJc w:val="left"/>
      <w:pPr>
        <w:ind w:left="425" w:hanging="425"/>
      </w:pPr>
      <w:rPr>
        <w:rFonts w:hint="default"/>
      </w:rPr>
    </w:lvl>
  </w:abstractNum>
  <w:abstractNum w:abstractNumId="40">
    <w:nsid w:val="0B043F04"/>
    <w:multiLevelType w:val="multilevel"/>
    <w:tmpl w:val="0B043F0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0B612C79"/>
    <w:multiLevelType w:val="multilevel"/>
    <w:tmpl w:val="0B612C7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0B894854"/>
    <w:multiLevelType w:val="multilevel"/>
    <w:tmpl w:val="0B89485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0B934775"/>
    <w:multiLevelType w:val="multilevel"/>
    <w:tmpl w:val="0B93477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0BBB3C8F"/>
    <w:multiLevelType w:val="multilevel"/>
    <w:tmpl w:val="0BBB3C8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0BFA1EFB"/>
    <w:multiLevelType w:val="multilevel"/>
    <w:tmpl w:val="0BFA1EF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0CA25AE4"/>
    <w:multiLevelType w:val="multilevel"/>
    <w:tmpl w:val="0CA25AE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7">
    <w:nsid w:val="0CA677B0"/>
    <w:multiLevelType w:val="multilevel"/>
    <w:tmpl w:val="0CA677B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0CBD5032"/>
    <w:multiLevelType w:val="multilevel"/>
    <w:tmpl w:val="0CBD503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0D2A3700"/>
    <w:multiLevelType w:val="multilevel"/>
    <w:tmpl w:val="0D2A370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0D51127A"/>
    <w:multiLevelType w:val="multilevel"/>
    <w:tmpl w:val="0D51127A"/>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D78659A"/>
    <w:multiLevelType w:val="multilevel"/>
    <w:tmpl w:val="0D78659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0E881931"/>
    <w:multiLevelType w:val="multilevel"/>
    <w:tmpl w:val="0E88193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0E895A4F"/>
    <w:multiLevelType w:val="multilevel"/>
    <w:tmpl w:val="0E895A4F"/>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ECD1038"/>
    <w:multiLevelType w:val="multilevel"/>
    <w:tmpl w:val="0ECD103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5">
    <w:nsid w:val="0F171C48"/>
    <w:multiLevelType w:val="multilevel"/>
    <w:tmpl w:val="0F171C4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6">
    <w:nsid w:val="103E3D8B"/>
    <w:multiLevelType w:val="multilevel"/>
    <w:tmpl w:val="103E3D8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7">
    <w:nsid w:val="10663CB4"/>
    <w:multiLevelType w:val="multilevel"/>
    <w:tmpl w:val="10663CB4"/>
    <w:lvl w:ilvl="0" w:tentative="0">
      <w:start w:val="1"/>
      <w:numFmt w:val="decimal"/>
      <w:lvlText w:val="1.%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10B06F8D"/>
    <w:multiLevelType w:val="multilevel"/>
    <w:tmpl w:val="10B06F8D"/>
    <w:lvl w:ilvl="0" w:tentative="0">
      <w:start w:val="11"/>
      <w:numFmt w:val="decimal"/>
      <w:lvlText w:val="%1"/>
      <w:lvlJc w:val="left"/>
      <w:pPr>
        <w:ind w:left="765" w:hanging="765"/>
      </w:pPr>
      <w:rPr>
        <w:rFonts w:hint="default"/>
      </w:rPr>
    </w:lvl>
    <w:lvl w:ilvl="1" w:tentative="0">
      <w:start w:val="2"/>
      <w:numFmt w:val="decimal"/>
      <w:lvlText w:val="%1.%2"/>
      <w:lvlJc w:val="left"/>
      <w:pPr>
        <w:ind w:left="765" w:hanging="765"/>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59">
    <w:nsid w:val="10DD2062"/>
    <w:multiLevelType w:val="multilevel"/>
    <w:tmpl w:val="10DD206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0">
    <w:nsid w:val="110232DE"/>
    <w:multiLevelType w:val="multilevel"/>
    <w:tmpl w:val="110232D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1">
    <w:nsid w:val="119D6D3B"/>
    <w:multiLevelType w:val="multilevel"/>
    <w:tmpl w:val="119D6D3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3）"/>
      <w:lvlJc w:val="left"/>
      <w:pPr>
        <w:ind w:left="420" w:hanging="420"/>
      </w:pPr>
      <w:rPr>
        <w:rFonts w:hint="eastAsia"/>
        <w:sz w:val="21"/>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2">
    <w:nsid w:val="11BA2E2F"/>
    <w:multiLevelType w:val="multilevel"/>
    <w:tmpl w:val="11BA2E2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3">
    <w:nsid w:val="11BA42A2"/>
    <w:multiLevelType w:val="multilevel"/>
    <w:tmpl w:val="11BA42A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4">
    <w:nsid w:val="11D8395B"/>
    <w:multiLevelType w:val="multilevel"/>
    <w:tmpl w:val="11D8395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5">
    <w:nsid w:val="12090B1F"/>
    <w:multiLevelType w:val="multilevel"/>
    <w:tmpl w:val="12090B1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6">
    <w:nsid w:val="128F3066"/>
    <w:multiLevelType w:val="multilevel"/>
    <w:tmpl w:val="128F3066"/>
    <w:lvl w:ilvl="0" w:tentative="0">
      <w:start w:val="13"/>
      <w:numFmt w:val="decimal"/>
      <w:lvlText w:val="%1"/>
      <w:lvlJc w:val="left"/>
      <w:pPr>
        <w:ind w:left="765" w:hanging="765"/>
      </w:pPr>
      <w:rPr>
        <w:rFonts w:hint="default"/>
      </w:rPr>
    </w:lvl>
    <w:lvl w:ilvl="1" w:tentative="0">
      <w:start w:val="4"/>
      <w:numFmt w:val="decimal"/>
      <w:lvlText w:val="%1.%2"/>
      <w:lvlJc w:val="left"/>
      <w:pPr>
        <w:ind w:left="765" w:hanging="765"/>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7">
    <w:nsid w:val="12E05FB2"/>
    <w:multiLevelType w:val="multilevel"/>
    <w:tmpl w:val="12E05FB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8">
    <w:nsid w:val="130B3A08"/>
    <w:multiLevelType w:val="multilevel"/>
    <w:tmpl w:val="130B3A08"/>
    <w:lvl w:ilvl="0" w:tentative="0">
      <w:start w:val="1"/>
      <w:numFmt w:val="decimal"/>
      <w:lvlText w:val="%1）"/>
      <w:lvlJc w:val="left"/>
      <w:pPr>
        <w:ind w:left="900" w:hanging="420"/>
      </w:pPr>
      <w:rPr>
        <w:rFonts w:hint="eastAsia"/>
        <w:sz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9">
    <w:nsid w:val="132100E2"/>
    <w:multiLevelType w:val="multilevel"/>
    <w:tmpl w:val="132100E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0">
    <w:nsid w:val="138E5A01"/>
    <w:multiLevelType w:val="multilevel"/>
    <w:tmpl w:val="138E5A01"/>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139864AF"/>
    <w:multiLevelType w:val="multilevel"/>
    <w:tmpl w:val="139864A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2">
    <w:nsid w:val="13A971FE"/>
    <w:multiLevelType w:val="multilevel"/>
    <w:tmpl w:val="13A971F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3">
    <w:nsid w:val="13DB7CCA"/>
    <w:multiLevelType w:val="multilevel"/>
    <w:tmpl w:val="13DB7CC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4">
    <w:nsid w:val="14221377"/>
    <w:multiLevelType w:val="multilevel"/>
    <w:tmpl w:val="1422137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152A1867"/>
    <w:multiLevelType w:val="multilevel"/>
    <w:tmpl w:val="152A186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7">
    <w:nsid w:val="15866FB5"/>
    <w:multiLevelType w:val="multilevel"/>
    <w:tmpl w:val="15866FB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8">
    <w:nsid w:val="15EC3D14"/>
    <w:multiLevelType w:val="multilevel"/>
    <w:tmpl w:val="15EC3D1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9">
    <w:nsid w:val="161566F9"/>
    <w:multiLevelType w:val="multilevel"/>
    <w:tmpl w:val="161566F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0">
    <w:nsid w:val="169037DD"/>
    <w:multiLevelType w:val="multilevel"/>
    <w:tmpl w:val="169037D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1">
    <w:nsid w:val="1771027A"/>
    <w:multiLevelType w:val="multilevel"/>
    <w:tmpl w:val="1771027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2">
    <w:nsid w:val="18232F5E"/>
    <w:multiLevelType w:val="multilevel"/>
    <w:tmpl w:val="18232F5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3">
    <w:nsid w:val="183617B3"/>
    <w:multiLevelType w:val="multilevel"/>
    <w:tmpl w:val="183617B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4">
    <w:nsid w:val="1852455A"/>
    <w:multiLevelType w:val="multilevel"/>
    <w:tmpl w:val="1852455A"/>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18CC0510"/>
    <w:multiLevelType w:val="multilevel"/>
    <w:tmpl w:val="18CC051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6">
    <w:nsid w:val="191730BF"/>
    <w:multiLevelType w:val="multilevel"/>
    <w:tmpl w:val="191730B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2.5.%3"/>
      <w:lvlJc w:val="left"/>
      <w:pPr>
        <w:ind w:left="420" w:hanging="420"/>
      </w:pPr>
      <w:rPr>
        <w:rFonts w:hint="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7">
    <w:nsid w:val="19603903"/>
    <w:multiLevelType w:val="multilevel"/>
    <w:tmpl w:val="19603903"/>
    <w:lvl w:ilvl="0" w:tentative="0">
      <w:start w:val="11"/>
      <w:numFmt w:val="decimal"/>
      <w:lvlText w:val="%1"/>
      <w:lvlJc w:val="left"/>
      <w:pPr>
        <w:ind w:left="765" w:hanging="765"/>
      </w:pPr>
      <w:rPr>
        <w:rFonts w:hint="default"/>
      </w:rPr>
    </w:lvl>
    <w:lvl w:ilvl="1" w:tentative="0">
      <w:start w:val="6"/>
      <w:numFmt w:val="decimal"/>
      <w:lvlText w:val="%1.%2"/>
      <w:lvlJc w:val="left"/>
      <w:pPr>
        <w:ind w:left="765" w:hanging="765"/>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8">
    <w:nsid w:val="1A3C1FF0"/>
    <w:multiLevelType w:val="multilevel"/>
    <w:tmpl w:val="1A3C1FF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9">
    <w:nsid w:val="1A7822BC"/>
    <w:multiLevelType w:val="multilevel"/>
    <w:tmpl w:val="1A7822B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0">
    <w:nsid w:val="1A7C42B5"/>
    <w:multiLevelType w:val="multilevel"/>
    <w:tmpl w:val="1A7C42B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1">
    <w:nsid w:val="1AA85FDD"/>
    <w:multiLevelType w:val="multilevel"/>
    <w:tmpl w:val="1AA85FD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2">
    <w:nsid w:val="1AD805D2"/>
    <w:multiLevelType w:val="multilevel"/>
    <w:tmpl w:val="1AD805D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3">
    <w:nsid w:val="1B070E4E"/>
    <w:multiLevelType w:val="multilevel"/>
    <w:tmpl w:val="1B070E4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4">
    <w:nsid w:val="1B22192B"/>
    <w:multiLevelType w:val="multilevel"/>
    <w:tmpl w:val="1B22192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5">
    <w:nsid w:val="1BB07317"/>
    <w:multiLevelType w:val="multilevel"/>
    <w:tmpl w:val="1BB0731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6">
    <w:nsid w:val="1BDB62E6"/>
    <w:multiLevelType w:val="multilevel"/>
    <w:tmpl w:val="1BDB62E6"/>
    <w:lvl w:ilvl="0" w:tentative="0">
      <w:start w:val="1"/>
      <w:numFmt w:val="bullet"/>
      <w:lvlText w:val=""/>
      <w:lvlJc w:val="left"/>
      <w:pPr>
        <w:ind w:left="2100" w:hanging="420"/>
      </w:pPr>
      <w:rPr>
        <w:rFonts w:hint="default" w:ascii="Wingdings" w:hAnsi="Wingdings"/>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97">
    <w:nsid w:val="1C0F0F59"/>
    <w:multiLevelType w:val="multilevel"/>
    <w:tmpl w:val="1C0F0F5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8">
    <w:nsid w:val="1C5A6469"/>
    <w:multiLevelType w:val="multilevel"/>
    <w:tmpl w:val="1C5A646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9">
    <w:nsid w:val="1C797C89"/>
    <w:multiLevelType w:val="multilevel"/>
    <w:tmpl w:val="1C797C8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0">
    <w:nsid w:val="1C8B416A"/>
    <w:multiLevelType w:val="multilevel"/>
    <w:tmpl w:val="1C8B416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1">
    <w:nsid w:val="1CD26A8D"/>
    <w:multiLevelType w:val="multilevel"/>
    <w:tmpl w:val="1CD26A8D"/>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lvlText w:val="%3）"/>
      <w:lvlJc w:val="left"/>
      <w:pPr>
        <w:ind w:left="420" w:hanging="420"/>
      </w:pPr>
      <w:rPr>
        <w:rFonts w:hint="eastAsia"/>
        <w:sz w:val="21"/>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02">
    <w:nsid w:val="1CFD4E4B"/>
    <w:multiLevelType w:val="multilevel"/>
    <w:tmpl w:val="1CFD4E4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3">
    <w:nsid w:val="1D4402F6"/>
    <w:multiLevelType w:val="multilevel"/>
    <w:tmpl w:val="1D4402F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4">
    <w:nsid w:val="1D5C02C7"/>
    <w:multiLevelType w:val="multilevel"/>
    <w:tmpl w:val="1D5C02C7"/>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1E487638"/>
    <w:multiLevelType w:val="multilevel"/>
    <w:tmpl w:val="1E48763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6">
    <w:nsid w:val="1EBB2852"/>
    <w:multiLevelType w:val="multilevel"/>
    <w:tmpl w:val="1EBB2852"/>
    <w:lvl w:ilvl="0" w:tentative="0">
      <w:start w:val="1"/>
      <w:numFmt w:val="decimal"/>
      <w:lvlText w:val="(%1）"/>
      <w:lvlJc w:val="left"/>
      <w:pPr>
        <w:ind w:left="704"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7">
    <w:nsid w:val="1F1B7DEA"/>
    <w:multiLevelType w:val="multilevel"/>
    <w:tmpl w:val="1F1B7DE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8">
    <w:nsid w:val="20702B17"/>
    <w:multiLevelType w:val="multilevel"/>
    <w:tmpl w:val="20702B1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9">
    <w:nsid w:val="21020749"/>
    <w:multiLevelType w:val="multilevel"/>
    <w:tmpl w:val="2102074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0">
    <w:nsid w:val="210B519C"/>
    <w:multiLevelType w:val="multilevel"/>
    <w:tmpl w:val="210B519C"/>
    <w:lvl w:ilvl="0" w:tentative="0">
      <w:start w:val="1"/>
      <w:numFmt w:val="decimal"/>
      <w:lvlText w:val="1.9.%1"/>
      <w:lvlJc w:val="left"/>
      <w:pPr>
        <w:ind w:left="420" w:hanging="420"/>
      </w:pPr>
      <w:rPr>
        <w:rFonts w:hint="eastAsia"/>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222B168E"/>
    <w:multiLevelType w:val="multilevel"/>
    <w:tmpl w:val="222B168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2">
    <w:nsid w:val="2257211E"/>
    <w:multiLevelType w:val="multilevel"/>
    <w:tmpl w:val="2257211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3">
    <w:nsid w:val="22C22D01"/>
    <w:multiLevelType w:val="multilevel"/>
    <w:tmpl w:val="22C22D01"/>
    <w:lvl w:ilvl="0" w:tentative="0">
      <w:start w:val="1"/>
      <w:numFmt w:val="decimal"/>
      <w:lvlText w:val="(%1）"/>
      <w:lvlJc w:val="left"/>
      <w:pPr>
        <w:ind w:left="2100" w:hanging="420"/>
      </w:pPr>
      <w:rPr>
        <w:rFonts w:hint="default"/>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114">
    <w:nsid w:val="22F66F07"/>
    <w:multiLevelType w:val="multilevel"/>
    <w:tmpl w:val="22F66F07"/>
    <w:lvl w:ilvl="0" w:tentative="0">
      <w:start w:val="9"/>
      <w:numFmt w:val="decimal"/>
      <w:lvlText w:val="%1"/>
      <w:lvlJc w:val="left"/>
      <w:pPr>
        <w:ind w:left="645" w:hanging="645"/>
      </w:pPr>
      <w:rPr>
        <w:rFonts w:hint="default"/>
      </w:rPr>
    </w:lvl>
    <w:lvl w:ilvl="1" w:tentative="0">
      <w:start w:val="5"/>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5">
    <w:nsid w:val="236A48D2"/>
    <w:multiLevelType w:val="multilevel"/>
    <w:tmpl w:val="236A48D2"/>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23867976"/>
    <w:multiLevelType w:val="multilevel"/>
    <w:tmpl w:val="2386797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7">
    <w:nsid w:val="23D148F8"/>
    <w:multiLevelType w:val="multilevel"/>
    <w:tmpl w:val="23D148F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8">
    <w:nsid w:val="242C5F3C"/>
    <w:multiLevelType w:val="multilevel"/>
    <w:tmpl w:val="242C5F3C"/>
    <w:lvl w:ilvl="0" w:tentative="0">
      <w:start w:val="1"/>
      <w:numFmt w:val="decimalEnclosedCircle"/>
      <w:lvlText w:val="%1"/>
      <w:lvlJc w:val="left"/>
      <w:rPr>
        <w:rFonts w:hint="default"/>
      </w:rPr>
    </w:lvl>
    <w:lvl w:ilvl="1" w:tentative="0">
      <w:start w:val="1"/>
      <w:numFmt w:val="lowerLetter"/>
      <w:lvlText w:val="%2)"/>
      <w:lvlJc w:val="left"/>
      <w:pPr>
        <w:ind w:left="1626" w:hanging="420"/>
      </w:pPr>
    </w:lvl>
    <w:lvl w:ilvl="2" w:tentative="0">
      <w:start w:val="1"/>
      <w:numFmt w:val="lowerRoman"/>
      <w:lvlText w:val="%3."/>
      <w:lvlJc w:val="right"/>
      <w:pPr>
        <w:ind w:left="2046" w:hanging="420"/>
      </w:pPr>
    </w:lvl>
    <w:lvl w:ilvl="3" w:tentative="0">
      <w:start w:val="1"/>
      <w:numFmt w:val="decimal"/>
      <w:lvlText w:val="%4."/>
      <w:lvlJc w:val="left"/>
      <w:pPr>
        <w:ind w:left="2466" w:hanging="420"/>
      </w:pPr>
    </w:lvl>
    <w:lvl w:ilvl="4" w:tentative="0">
      <w:start w:val="1"/>
      <w:numFmt w:val="lowerLetter"/>
      <w:lvlText w:val="%5)"/>
      <w:lvlJc w:val="left"/>
      <w:pPr>
        <w:ind w:left="2886" w:hanging="420"/>
      </w:pPr>
    </w:lvl>
    <w:lvl w:ilvl="5" w:tentative="0">
      <w:start w:val="1"/>
      <w:numFmt w:val="lowerRoman"/>
      <w:lvlText w:val="%6."/>
      <w:lvlJc w:val="right"/>
      <w:pPr>
        <w:ind w:left="3306" w:hanging="420"/>
      </w:pPr>
    </w:lvl>
    <w:lvl w:ilvl="6" w:tentative="0">
      <w:start w:val="1"/>
      <w:numFmt w:val="decimal"/>
      <w:lvlText w:val="%7."/>
      <w:lvlJc w:val="left"/>
      <w:pPr>
        <w:ind w:left="3726" w:hanging="420"/>
      </w:pPr>
    </w:lvl>
    <w:lvl w:ilvl="7" w:tentative="0">
      <w:start w:val="1"/>
      <w:numFmt w:val="lowerLetter"/>
      <w:lvlText w:val="%8)"/>
      <w:lvlJc w:val="left"/>
      <w:pPr>
        <w:ind w:left="4146" w:hanging="420"/>
      </w:pPr>
    </w:lvl>
    <w:lvl w:ilvl="8" w:tentative="0">
      <w:start w:val="1"/>
      <w:numFmt w:val="lowerRoman"/>
      <w:lvlText w:val="%9."/>
      <w:lvlJc w:val="right"/>
      <w:pPr>
        <w:ind w:left="4566" w:hanging="420"/>
      </w:pPr>
    </w:lvl>
  </w:abstractNum>
  <w:abstractNum w:abstractNumId="119">
    <w:nsid w:val="24B15B3B"/>
    <w:multiLevelType w:val="multilevel"/>
    <w:tmpl w:val="24B15B3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0">
    <w:nsid w:val="24F9150E"/>
    <w:multiLevelType w:val="multilevel"/>
    <w:tmpl w:val="24F9150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1">
    <w:nsid w:val="252E2084"/>
    <w:multiLevelType w:val="multilevel"/>
    <w:tmpl w:val="252E2084"/>
    <w:lvl w:ilvl="0" w:tentative="0">
      <w:start w:val="9"/>
      <w:numFmt w:val="decimal"/>
      <w:lvlText w:val="%1"/>
      <w:lvlJc w:val="left"/>
      <w:pPr>
        <w:ind w:left="645" w:hanging="645"/>
      </w:pPr>
      <w:rPr>
        <w:rFonts w:hint="default"/>
      </w:rPr>
    </w:lvl>
    <w:lvl w:ilvl="1" w:tentative="0">
      <w:start w:val="3"/>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22">
    <w:nsid w:val="2552731A"/>
    <w:multiLevelType w:val="multilevel"/>
    <w:tmpl w:val="2552731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3">
    <w:nsid w:val="256308AA"/>
    <w:multiLevelType w:val="multilevel"/>
    <w:tmpl w:val="256308A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4">
    <w:nsid w:val="25E63184"/>
    <w:multiLevelType w:val="multilevel"/>
    <w:tmpl w:val="25E6318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5">
    <w:nsid w:val="25F67A36"/>
    <w:multiLevelType w:val="multilevel"/>
    <w:tmpl w:val="25F67A3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6">
    <w:nsid w:val="263A38D5"/>
    <w:multiLevelType w:val="multilevel"/>
    <w:tmpl w:val="263A38D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7">
    <w:nsid w:val="26402FA3"/>
    <w:multiLevelType w:val="multilevel"/>
    <w:tmpl w:val="26402FA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8">
    <w:nsid w:val="26AA7ABA"/>
    <w:multiLevelType w:val="multilevel"/>
    <w:tmpl w:val="26AA7AB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9">
    <w:nsid w:val="26B766D1"/>
    <w:multiLevelType w:val="multilevel"/>
    <w:tmpl w:val="26B766D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0">
    <w:nsid w:val="28353566"/>
    <w:multiLevelType w:val="multilevel"/>
    <w:tmpl w:val="2835356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1">
    <w:nsid w:val="286744DF"/>
    <w:multiLevelType w:val="multilevel"/>
    <w:tmpl w:val="286744D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2">
    <w:nsid w:val="29DA3DBE"/>
    <w:multiLevelType w:val="multilevel"/>
    <w:tmpl w:val="29DA3DB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3">
    <w:nsid w:val="2A3C6A15"/>
    <w:multiLevelType w:val="multilevel"/>
    <w:tmpl w:val="2A3C6A15"/>
    <w:lvl w:ilvl="0" w:tentative="0">
      <w:start w:val="1"/>
      <w:numFmt w:val="decimal"/>
      <w:lvlText w:val="2.7.%1"/>
      <w:lvlJc w:val="left"/>
      <w:pPr>
        <w:ind w:left="420" w:hanging="420"/>
      </w:pPr>
      <w:rPr>
        <w:rFonts w:hint="eastAsia"/>
      </w:rPr>
    </w:lvl>
    <w:lvl w:ilvl="1" w:tentative="0">
      <w:start w:val="1"/>
      <w:numFmt w:val="lowerLetter"/>
      <w:lvlText w:val="%2)"/>
      <w:lvlJc w:val="left"/>
      <w:pPr>
        <w:ind w:left="358" w:hanging="420"/>
      </w:pPr>
    </w:lvl>
    <w:lvl w:ilvl="2" w:tentative="0">
      <w:start w:val="1"/>
      <w:numFmt w:val="lowerRoman"/>
      <w:lvlText w:val="%3."/>
      <w:lvlJc w:val="right"/>
      <w:pPr>
        <w:ind w:left="778" w:hanging="420"/>
      </w:pPr>
    </w:lvl>
    <w:lvl w:ilvl="3" w:tentative="0">
      <w:start w:val="1"/>
      <w:numFmt w:val="decimal"/>
      <w:lvlText w:val="%4."/>
      <w:lvlJc w:val="left"/>
      <w:pPr>
        <w:ind w:left="1198" w:hanging="420"/>
      </w:pPr>
    </w:lvl>
    <w:lvl w:ilvl="4" w:tentative="0">
      <w:start w:val="1"/>
      <w:numFmt w:val="lowerLetter"/>
      <w:lvlText w:val="%5)"/>
      <w:lvlJc w:val="left"/>
      <w:pPr>
        <w:ind w:left="1618" w:hanging="420"/>
      </w:pPr>
    </w:lvl>
    <w:lvl w:ilvl="5" w:tentative="0">
      <w:start w:val="1"/>
      <w:numFmt w:val="lowerRoman"/>
      <w:lvlText w:val="%6."/>
      <w:lvlJc w:val="right"/>
      <w:pPr>
        <w:ind w:left="2038" w:hanging="420"/>
      </w:pPr>
    </w:lvl>
    <w:lvl w:ilvl="6" w:tentative="0">
      <w:start w:val="1"/>
      <w:numFmt w:val="decimal"/>
      <w:lvlText w:val="%7."/>
      <w:lvlJc w:val="left"/>
      <w:pPr>
        <w:ind w:left="2458" w:hanging="420"/>
      </w:pPr>
    </w:lvl>
    <w:lvl w:ilvl="7" w:tentative="0">
      <w:start w:val="1"/>
      <w:numFmt w:val="lowerLetter"/>
      <w:lvlText w:val="%8)"/>
      <w:lvlJc w:val="left"/>
      <w:pPr>
        <w:ind w:left="2878" w:hanging="420"/>
      </w:pPr>
    </w:lvl>
    <w:lvl w:ilvl="8" w:tentative="0">
      <w:start w:val="1"/>
      <w:numFmt w:val="lowerRoman"/>
      <w:lvlText w:val="%9."/>
      <w:lvlJc w:val="right"/>
      <w:pPr>
        <w:ind w:left="3298" w:hanging="420"/>
      </w:pPr>
    </w:lvl>
  </w:abstractNum>
  <w:abstractNum w:abstractNumId="134">
    <w:nsid w:val="2A745C15"/>
    <w:multiLevelType w:val="multilevel"/>
    <w:tmpl w:val="2A745C1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5">
    <w:nsid w:val="2AE12D59"/>
    <w:multiLevelType w:val="multilevel"/>
    <w:tmpl w:val="2AE12D5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6">
    <w:nsid w:val="2B8A19FB"/>
    <w:multiLevelType w:val="multilevel"/>
    <w:tmpl w:val="2B8A19F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7">
    <w:nsid w:val="2BD674DA"/>
    <w:multiLevelType w:val="multilevel"/>
    <w:tmpl w:val="2BD674D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8">
    <w:nsid w:val="2C364385"/>
    <w:multiLevelType w:val="multilevel"/>
    <w:tmpl w:val="2C36438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9">
    <w:nsid w:val="2C382CEF"/>
    <w:multiLevelType w:val="multilevel"/>
    <w:tmpl w:val="2C382CE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0">
    <w:nsid w:val="2C6B51C5"/>
    <w:multiLevelType w:val="multilevel"/>
    <w:tmpl w:val="2C6B51C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1">
    <w:nsid w:val="2C8E7AE5"/>
    <w:multiLevelType w:val="multilevel"/>
    <w:tmpl w:val="2C8E7AE5"/>
    <w:lvl w:ilvl="0" w:tentative="0">
      <w:start w:val="1"/>
      <w:numFmt w:val="decimal"/>
      <w:lvlText w:val="1.1.%1"/>
      <w:lvlJc w:val="left"/>
      <w:pPr>
        <w:ind w:left="420" w:hanging="420"/>
      </w:pPr>
      <w:rPr>
        <w:rFonts w:hint="eastAsia"/>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2D294349"/>
    <w:multiLevelType w:val="multilevel"/>
    <w:tmpl w:val="2D29434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3">
    <w:nsid w:val="2D530CF1"/>
    <w:multiLevelType w:val="multilevel"/>
    <w:tmpl w:val="2D530CF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4">
    <w:nsid w:val="2ED309E5"/>
    <w:multiLevelType w:val="multilevel"/>
    <w:tmpl w:val="2ED309E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5">
    <w:nsid w:val="2EE25B87"/>
    <w:multiLevelType w:val="multilevel"/>
    <w:tmpl w:val="2EE25B8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6">
    <w:nsid w:val="2F230567"/>
    <w:multiLevelType w:val="multilevel"/>
    <w:tmpl w:val="2F23056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7">
    <w:nsid w:val="2F4359A9"/>
    <w:multiLevelType w:val="multilevel"/>
    <w:tmpl w:val="2F4359A9"/>
    <w:lvl w:ilvl="0" w:tentative="0">
      <w:start w:val="1"/>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1"/>
      <w:numFmt w:val="decimal"/>
      <w:lvlText w:val="2.4.%3"/>
      <w:lvlJc w:val="left"/>
      <w:pPr>
        <w:ind w:left="420" w:hanging="420"/>
      </w:pPr>
      <w:rPr>
        <w:rFonts w:hint="eastAsia"/>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48">
    <w:nsid w:val="2F6337E9"/>
    <w:multiLevelType w:val="multilevel"/>
    <w:tmpl w:val="2F6337E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9">
    <w:nsid w:val="2F686041"/>
    <w:multiLevelType w:val="multilevel"/>
    <w:tmpl w:val="2F686041"/>
    <w:lvl w:ilvl="0" w:tentative="0">
      <w:start w:val="1"/>
      <w:numFmt w:val="decimal"/>
      <w:lvlText w:val="%1"/>
      <w:lvlJc w:val="left"/>
      <w:pPr>
        <w:ind w:left="600" w:hanging="600"/>
      </w:pPr>
      <w:rPr>
        <w:rFonts w:hint="default"/>
      </w:rPr>
    </w:lvl>
    <w:lvl w:ilvl="1" w:tentative="0">
      <w:start w:val="4"/>
      <w:numFmt w:val="decimal"/>
      <w:lvlText w:val="%1.%2"/>
      <w:lvlJc w:val="left"/>
      <w:pPr>
        <w:ind w:left="600" w:hanging="60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0">
    <w:nsid w:val="2F7E2A7A"/>
    <w:multiLevelType w:val="multilevel"/>
    <w:tmpl w:val="2F7E2A7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1">
    <w:nsid w:val="303763F5"/>
    <w:multiLevelType w:val="multilevel"/>
    <w:tmpl w:val="303763F5"/>
    <w:lvl w:ilvl="0" w:tentative="0">
      <w:start w:val="1"/>
      <w:numFmt w:val="decimal"/>
      <w:lvlText w:val="(%1）"/>
      <w:lvlJc w:val="left"/>
      <w:pPr>
        <w:ind w:left="2100" w:hanging="420"/>
      </w:pPr>
      <w:rPr>
        <w:rFonts w:hint="default"/>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152">
    <w:nsid w:val="30880CE4"/>
    <w:multiLevelType w:val="multilevel"/>
    <w:tmpl w:val="30880CE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3">
    <w:nsid w:val="31F969F3"/>
    <w:multiLevelType w:val="multilevel"/>
    <w:tmpl w:val="31F969F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4">
    <w:nsid w:val="324378E6"/>
    <w:multiLevelType w:val="multilevel"/>
    <w:tmpl w:val="324378E6"/>
    <w:lvl w:ilvl="0" w:tentative="0">
      <w:start w:val="4"/>
      <w:numFmt w:val="decimal"/>
      <w:lvlText w:val="%1"/>
      <w:lvlJc w:val="left"/>
      <w:pPr>
        <w:ind w:left="645" w:hanging="645"/>
      </w:pPr>
      <w:rPr>
        <w:rFonts w:hint="default"/>
      </w:rPr>
    </w:lvl>
    <w:lvl w:ilvl="1" w:tentative="0">
      <w:start w:val="5"/>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55">
    <w:nsid w:val="33003753"/>
    <w:multiLevelType w:val="multilevel"/>
    <w:tmpl w:val="330037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6">
    <w:nsid w:val="33D11C60"/>
    <w:multiLevelType w:val="multilevel"/>
    <w:tmpl w:val="33D11C6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7">
    <w:nsid w:val="33DC47D3"/>
    <w:multiLevelType w:val="multilevel"/>
    <w:tmpl w:val="33DC47D3"/>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8">
    <w:nsid w:val="3488116B"/>
    <w:multiLevelType w:val="multilevel"/>
    <w:tmpl w:val="3488116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9">
    <w:nsid w:val="35065683"/>
    <w:multiLevelType w:val="multilevel"/>
    <w:tmpl w:val="3506568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0">
    <w:nsid w:val="352C07D3"/>
    <w:multiLevelType w:val="multilevel"/>
    <w:tmpl w:val="352C07D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1">
    <w:nsid w:val="358C7C3D"/>
    <w:multiLevelType w:val="multilevel"/>
    <w:tmpl w:val="358C7C3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2">
    <w:nsid w:val="35C15FAA"/>
    <w:multiLevelType w:val="multilevel"/>
    <w:tmpl w:val="35C15FA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3">
    <w:nsid w:val="35E71606"/>
    <w:multiLevelType w:val="multilevel"/>
    <w:tmpl w:val="35E7160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4">
    <w:nsid w:val="369D6A4A"/>
    <w:multiLevelType w:val="multilevel"/>
    <w:tmpl w:val="369D6A4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5">
    <w:nsid w:val="37142D29"/>
    <w:multiLevelType w:val="multilevel"/>
    <w:tmpl w:val="37142D2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6">
    <w:nsid w:val="372F3C35"/>
    <w:multiLevelType w:val="multilevel"/>
    <w:tmpl w:val="372F3C3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7">
    <w:nsid w:val="37450106"/>
    <w:multiLevelType w:val="multilevel"/>
    <w:tmpl w:val="3745010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8">
    <w:nsid w:val="380E2B49"/>
    <w:multiLevelType w:val="multilevel"/>
    <w:tmpl w:val="380E2B49"/>
    <w:lvl w:ilvl="0" w:tentative="0">
      <w:start w:val="7"/>
      <w:numFmt w:val="decimal"/>
      <w:lvlText w:val="%1"/>
      <w:lvlJc w:val="left"/>
      <w:pPr>
        <w:ind w:left="645" w:hanging="645"/>
      </w:pPr>
      <w:rPr>
        <w:rFonts w:hint="default"/>
      </w:rPr>
    </w:lvl>
    <w:lvl w:ilvl="1" w:tentative="0">
      <w:start w:val="1"/>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69">
    <w:nsid w:val="382B18E0"/>
    <w:multiLevelType w:val="multilevel"/>
    <w:tmpl w:val="382B18E0"/>
    <w:lvl w:ilvl="0" w:tentative="0">
      <w:start w:val="1"/>
      <w:numFmt w:val="decimal"/>
      <w:lvlText w:val="(%1）"/>
      <w:lvlJc w:val="left"/>
      <w:pPr>
        <w:ind w:left="126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0">
    <w:nsid w:val="39315206"/>
    <w:multiLevelType w:val="multilevel"/>
    <w:tmpl w:val="3931520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1">
    <w:nsid w:val="39496026"/>
    <w:multiLevelType w:val="multilevel"/>
    <w:tmpl w:val="39496026"/>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2">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3">
    <w:nsid w:val="3A3C5236"/>
    <w:multiLevelType w:val="multilevel"/>
    <w:tmpl w:val="3A3C523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4">
    <w:nsid w:val="3A5D4530"/>
    <w:multiLevelType w:val="multilevel"/>
    <w:tmpl w:val="3A5D45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5">
    <w:nsid w:val="3A691D36"/>
    <w:multiLevelType w:val="multilevel"/>
    <w:tmpl w:val="3A691D36"/>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6">
    <w:nsid w:val="3AE9295E"/>
    <w:multiLevelType w:val="multilevel"/>
    <w:tmpl w:val="3AE9295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7">
    <w:nsid w:val="3B2C585E"/>
    <w:multiLevelType w:val="multilevel"/>
    <w:tmpl w:val="3B2C585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8">
    <w:nsid w:val="3B5147C8"/>
    <w:multiLevelType w:val="multilevel"/>
    <w:tmpl w:val="3B5147C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9">
    <w:nsid w:val="3BAF6A8B"/>
    <w:multiLevelType w:val="multilevel"/>
    <w:tmpl w:val="3BAF6A8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0">
    <w:nsid w:val="3BB9787E"/>
    <w:multiLevelType w:val="multilevel"/>
    <w:tmpl w:val="3BB9787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1">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82">
    <w:nsid w:val="3CD878BC"/>
    <w:multiLevelType w:val="multilevel"/>
    <w:tmpl w:val="3CD878BC"/>
    <w:lvl w:ilvl="0" w:tentative="0">
      <w:start w:val="1"/>
      <w:numFmt w:val="decimal"/>
      <w:lvlText w:val="(%1）"/>
      <w:lvlJc w:val="left"/>
      <w:pPr>
        <w:ind w:left="2100" w:hanging="420"/>
      </w:pPr>
      <w:rPr>
        <w:rFonts w:hint="default"/>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183">
    <w:nsid w:val="3CEF5887"/>
    <w:multiLevelType w:val="multilevel"/>
    <w:tmpl w:val="3CEF588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4">
    <w:nsid w:val="3CF000DD"/>
    <w:multiLevelType w:val="multilevel"/>
    <w:tmpl w:val="3CF000D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5">
    <w:nsid w:val="3D105C7E"/>
    <w:multiLevelType w:val="multilevel"/>
    <w:tmpl w:val="3D105C7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6">
    <w:nsid w:val="3D1210C1"/>
    <w:multiLevelType w:val="multilevel"/>
    <w:tmpl w:val="3D1210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7">
    <w:nsid w:val="3DD72C29"/>
    <w:multiLevelType w:val="multilevel"/>
    <w:tmpl w:val="3DD72C2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8">
    <w:nsid w:val="3E1915A8"/>
    <w:multiLevelType w:val="multilevel"/>
    <w:tmpl w:val="3E1915A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9">
    <w:nsid w:val="3E5B62E2"/>
    <w:multiLevelType w:val="multilevel"/>
    <w:tmpl w:val="3E5B62E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0">
    <w:nsid w:val="3E6316B5"/>
    <w:multiLevelType w:val="multilevel"/>
    <w:tmpl w:val="3E6316B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1">
    <w:nsid w:val="3ECB4369"/>
    <w:multiLevelType w:val="multilevel"/>
    <w:tmpl w:val="3ECB436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2">
    <w:nsid w:val="3EE47E56"/>
    <w:multiLevelType w:val="multilevel"/>
    <w:tmpl w:val="3EE47E5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3">
    <w:nsid w:val="3F38077C"/>
    <w:multiLevelType w:val="multilevel"/>
    <w:tmpl w:val="3F38077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4">
    <w:nsid w:val="3FAD07FF"/>
    <w:multiLevelType w:val="multilevel"/>
    <w:tmpl w:val="3FAD07F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5">
    <w:nsid w:val="41A50A32"/>
    <w:multiLevelType w:val="multilevel"/>
    <w:tmpl w:val="41A50A3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6">
    <w:nsid w:val="41E115B9"/>
    <w:multiLevelType w:val="multilevel"/>
    <w:tmpl w:val="41E115B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7">
    <w:nsid w:val="41F9329E"/>
    <w:multiLevelType w:val="multilevel"/>
    <w:tmpl w:val="41F9329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8">
    <w:nsid w:val="420909B9"/>
    <w:multiLevelType w:val="multilevel"/>
    <w:tmpl w:val="420909B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9">
    <w:nsid w:val="425A2B0A"/>
    <w:multiLevelType w:val="multilevel"/>
    <w:tmpl w:val="425A2B0A"/>
    <w:lvl w:ilvl="0" w:tentative="0">
      <w:start w:val="4"/>
      <w:numFmt w:val="decimal"/>
      <w:lvlText w:val="%1"/>
      <w:lvlJc w:val="left"/>
      <w:pPr>
        <w:ind w:left="645" w:hanging="645"/>
      </w:pPr>
      <w:rPr>
        <w:rFonts w:hint="default"/>
      </w:rPr>
    </w:lvl>
    <w:lvl w:ilvl="1" w:tentative="0">
      <w:start w:val="6"/>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00">
    <w:nsid w:val="42B134B8"/>
    <w:multiLevelType w:val="multilevel"/>
    <w:tmpl w:val="42B134B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1">
    <w:nsid w:val="42C95787"/>
    <w:multiLevelType w:val="multilevel"/>
    <w:tmpl w:val="42C9578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2">
    <w:nsid w:val="42E50BA6"/>
    <w:multiLevelType w:val="multilevel"/>
    <w:tmpl w:val="42E50BA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3">
    <w:nsid w:val="42F97A28"/>
    <w:multiLevelType w:val="multilevel"/>
    <w:tmpl w:val="42F97A2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4">
    <w:nsid w:val="4376438E"/>
    <w:multiLevelType w:val="multilevel"/>
    <w:tmpl w:val="4376438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5">
    <w:nsid w:val="43920724"/>
    <w:multiLevelType w:val="multilevel"/>
    <w:tmpl w:val="4392072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6">
    <w:nsid w:val="44E42BF6"/>
    <w:multiLevelType w:val="multilevel"/>
    <w:tmpl w:val="44E42BF6"/>
    <w:lvl w:ilvl="0" w:tentative="0">
      <w:start w:val="4"/>
      <w:numFmt w:val="decimal"/>
      <w:lvlText w:val="%1"/>
      <w:lvlJc w:val="left"/>
      <w:pPr>
        <w:ind w:left="645" w:hanging="645"/>
      </w:pPr>
      <w:rPr>
        <w:rFonts w:hint="default"/>
      </w:rPr>
    </w:lvl>
    <w:lvl w:ilvl="1" w:tentative="0">
      <w:start w:val="1"/>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07">
    <w:nsid w:val="456A3461"/>
    <w:multiLevelType w:val="multilevel"/>
    <w:tmpl w:val="456A346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8">
    <w:nsid w:val="45BA40C7"/>
    <w:multiLevelType w:val="multilevel"/>
    <w:tmpl w:val="45BA40C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9">
    <w:nsid w:val="45E476AB"/>
    <w:multiLevelType w:val="multilevel"/>
    <w:tmpl w:val="45E476A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0">
    <w:nsid w:val="45EA6CF4"/>
    <w:multiLevelType w:val="multilevel"/>
    <w:tmpl w:val="45EA6CF4"/>
    <w:lvl w:ilvl="0" w:tentative="0">
      <w:start w:val="2"/>
      <w:numFmt w:val="decimal"/>
      <w:lvlText w:val="%1"/>
      <w:lvlJc w:val="left"/>
      <w:pPr>
        <w:ind w:left="645" w:hanging="645"/>
      </w:pPr>
      <w:rPr>
        <w:rFonts w:hint="default"/>
      </w:rPr>
    </w:lvl>
    <w:lvl w:ilvl="1" w:tentative="0">
      <w:start w:val="2"/>
      <w:numFmt w:val="decimal"/>
      <w:lvlText w:val="%1.%2"/>
      <w:lvlJc w:val="left"/>
      <w:pPr>
        <w:ind w:left="720" w:hanging="720"/>
      </w:pPr>
      <w:rPr>
        <w:rFonts w:hint="default"/>
      </w:rPr>
    </w:lvl>
    <w:lvl w:ilvl="2" w:tentative="0">
      <w:start w:val="1"/>
      <w:numFmt w:val="decimal"/>
      <w:lvlText w:val="%3）"/>
      <w:lvlJc w:val="left"/>
      <w:pPr>
        <w:ind w:left="420" w:hanging="420"/>
      </w:pPr>
      <w:rPr>
        <w:rFonts w:hint="eastAsia"/>
        <w:sz w:val="21"/>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11">
    <w:nsid w:val="45F05CAF"/>
    <w:multiLevelType w:val="multilevel"/>
    <w:tmpl w:val="45F05CA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2">
    <w:nsid w:val="460C0B11"/>
    <w:multiLevelType w:val="multilevel"/>
    <w:tmpl w:val="460C0B1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3">
    <w:nsid w:val="4618528A"/>
    <w:multiLevelType w:val="multilevel"/>
    <w:tmpl w:val="4618528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4">
    <w:nsid w:val="461D7D08"/>
    <w:multiLevelType w:val="multilevel"/>
    <w:tmpl w:val="461D7D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5">
    <w:nsid w:val="46224CD5"/>
    <w:multiLevelType w:val="multilevel"/>
    <w:tmpl w:val="46224CD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6">
    <w:nsid w:val="468773AF"/>
    <w:multiLevelType w:val="multilevel"/>
    <w:tmpl w:val="468773A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7">
    <w:nsid w:val="47375635"/>
    <w:multiLevelType w:val="multilevel"/>
    <w:tmpl w:val="47375635"/>
    <w:lvl w:ilvl="0" w:tentative="0">
      <w:start w:val="5"/>
      <w:numFmt w:val="decimal"/>
      <w:lvlText w:val="%1"/>
      <w:lvlJc w:val="left"/>
      <w:pPr>
        <w:ind w:left="645" w:hanging="645"/>
      </w:pPr>
      <w:rPr>
        <w:rFonts w:hint="default"/>
      </w:rPr>
    </w:lvl>
    <w:lvl w:ilvl="1" w:tentative="0">
      <w:start w:val="2"/>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18">
    <w:nsid w:val="475E7213"/>
    <w:multiLevelType w:val="singleLevel"/>
    <w:tmpl w:val="475E7213"/>
    <w:lvl w:ilvl="0" w:tentative="0">
      <w:start w:val="1"/>
      <w:numFmt w:val="bullet"/>
      <w:lvlText w:val=""/>
      <w:lvlJc w:val="left"/>
      <w:pPr>
        <w:ind w:left="420" w:hanging="420"/>
      </w:pPr>
      <w:rPr>
        <w:rFonts w:hint="default" w:ascii="Wingdings" w:hAnsi="Wingdings"/>
      </w:rPr>
    </w:lvl>
  </w:abstractNum>
  <w:abstractNum w:abstractNumId="219">
    <w:nsid w:val="47606F49"/>
    <w:multiLevelType w:val="multilevel"/>
    <w:tmpl w:val="47606F4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0">
    <w:nsid w:val="47CE6F55"/>
    <w:multiLevelType w:val="multilevel"/>
    <w:tmpl w:val="47CE6F5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1">
    <w:nsid w:val="48192ADE"/>
    <w:multiLevelType w:val="multilevel"/>
    <w:tmpl w:val="48192ADE"/>
    <w:lvl w:ilvl="0" w:tentative="0">
      <w:start w:val="1"/>
      <w:numFmt w:val="decimal"/>
      <w:lvlText w:val="1.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2">
    <w:nsid w:val="483F6350"/>
    <w:multiLevelType w:val="multilevel"/>
    <w:tmpl w:val="483F635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3">
    <w:nsid w:val="487321FD"/>
    <w:multiLevelType w:val="multilevel"/>
    <w:tmpl w:val="487321F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4">
    <w:nsid w:val="48B33739"/>
    <w:multiLevelType w:val="multilevel"/>
    <w:tmpl w:val="48B33739"/>
    <w:lvl w:ilvl="0" w:tentative="0">
      <w:start w:val="1"/>
      <w:numFmt w:val="decimal"/>
      <w:lvlText w:val="%1）"/>
      <w:lvlJc w:val="left"/>
      <w:pPr>
        <w:ind w:left="420" w:hanging="420"/>
      </w:pPr>
      <w:rPr>
        <w:rFonts w:hint="eastAsia"/>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5">
    <w:nsid w:val="49080183"/>
    <w:multiLevelType w:val="multilevel"/>
    <w:tmpl w:val="49080183"/>
    <w:lvl w:ilvl="0" w:tentative="0">
      <w:start w:val="1"/>
      <w:numFmt w:val="decimal"/>
      <w:lvlText w:val="1.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6">
    <w:nsid w:val="492847AB"/>
    <w:multiLevelType w:val="multilevel"/>
    <w:tmpl w:val="492847A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7">
    <w:nsid w:val="497F60F1"/>
    <w:multiLevelType w:val="multilevel"/>
    <w:tmpl w:val="497F60F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8">
    <w:nsid w:val="498378C1"/>
    <w:multiLevelType w:val="multilevel"/>
    <w:tmpl w:val="498378C1"/>
    <w:lvl w:ilvl="0" w:tentative="0">
      <w:start w:val="1"/>
      <w:numFmt w:val="decimal"/>
      <w:lvlText w:val="%1"/>
      <w:lvlJc w:val="left"/>
      <w:pPr>
        <w:ind w:left="600" w:hanging="600"/>
      </w:pPr>
      <w:rPr>
        <w:rFonts w:hint="default"/>
      </w:rPr>
    </w:lvl>
    <w:lvl w:ilvl="1" w:tentative="0">
      <w:start w:val="4"/>
      <w:numFmt w:val="decimal"/>
      <w:lvlText w:val="%1.%2"/>
      <w:lvlJc w:val="left"/>
      <w:pPr>
        <w:ind w:left="600" w:hanging="60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29">
    <w:nsid w:val="49CC4ACC"/>
    <w:multiLevelType w:val="multilevel"/>
    <w:tmpl w:val="49CC4ACC"/>
    <w:lvl w:ilvl="0" w:tentative="0">
      <w:start w:val="9"/>
      <w:numFmt w:val="decimal"/>
      <w:lvlText w:val="%1"/>
      <w:lvlJc w:val="left"/>
      <w:pPr>
        <w:ind w:left="645" w:hanging="645"/>
      </w:pPr>
      <w:rPr>
        <w:rFonts w:hint="default"/>
      </w:rPr>
    </w:lvl>
    <w:lvl w:ilvl="1" w:tentative="0">
      <w:start w:val="5"/>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30">
    <w:nsid w:val="49DD6CE5"/>
    <w:multiLevelType w:val="multilevel"/>
    <w:tmpl w:val="49DD6CE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1">
    <w:nsid w:val="4A030F73"/>
    <w:multiLevelType w:val="multilevel"/>
    <w:tmpl w:val="4A030F7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2">
    <w:nsid w:val="4A4215CC"/>
    <w:multiLevelType w:val="multilevel"/>
    <w:tmpl w:val="4A4215C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3">
    <w:nsid w:val="4A9C064F"/>
    <w:multiLevelType w:val="multilevel"/>
    <w:tmpl w:val="4A9C064F"/>
    <w:lvl w:ilvl="0" w:tentative="0">
      <w:start w:val="1"/>
      <w:numFmt w:val="decimal"/>
      <w:lvlText w:val="2.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4">
    <w:nsid w:val="4AB25281"/>
    <w:multiLevelType w:val="multilevel"/>
    <w:tmpl w:val="4AB2528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5">
    <w:nsid w:val="4B2F19AD"/>
    <w:multiLevelType w:val="multilevel"/>
    <w:tmpl w:val="4B2F19A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6">
    <w:nsid w:val="4B4C58BE"/>
    <w:multiLevelType w:val="multilevel"/>
    <w:tmpl w:val="4B4C58B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7">
    <w:nsid w:val="4B6C3B99"/>
    <w:multiLevelType w:val="multilevel"/>
    <w:tmpl w:val="4B6C3B9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8">
    <w:nsid w:val="4B8D3451"/>
    <w:multiLevelType w:val="multilevel"/>
    <w:tmpl w:val="4B8D345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9">
    <w:nsid w:val="4BA95B18"/>
    <w:multiLevelType w:val="multilevel"/>
    <w:tmpl w:val="4BA95B1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0">
    <w:nsid w:val="4C6E544F"/>
    <w:multiLevelType w:val="multilevel"/>
    <w:tmpl w:val="4C6E544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1">
    <w:nsid w:val="4C7B5BB0"/>
    <w:multiLevelType w:val="multilevel"/>
    <w:tmpl w:val="4C7B5BB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2">
    <w:nsid w:val="4D18584A"/>
    <w:multiLevelType w:val="multilevel"/>
    <w:tmpl w:val="4D18584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3">
    <w:nsid w:val="4D450C4B"/>
    <w:multiLevelType w:val="multilevel"/>
    <w:tmpl w:val="4D450C4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4">
    <w:nsid w:val="4DA03D1F"/>
    <w:multiLevelType w:val="multilevel"/>
    <w:tmpl w:val="4DA03D1F"/>
    <w:lvl w:ilvl="0" w:tentative="0">
      <w:start w:val="1"/>
      <w:numFmt w:val="decimal"/>
      <w:lvlText w:val="(%1）"/>
      <w:lvlJc w:val="left"/>
      <w:pPr>
        <w:ind w:left="2100" w:hanging="420"/>
      </w:pPr>
      <w:rPr>
        <w:rFonts w:hint="default"/>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245">
    <w:nsid w:val="4DA62977"/>
    <w:multiLevelType w:val="multilevel"/>
    <w:tmpl w:val="4DA6297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6">
    <w:nsid w:val="4E0851AE"/>
    <w:multiLevelType w:val="multilevel"/>
    <w:tmpl w:val="4E0851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7">
    <w:nsid w:val="4E9A241A"/>
    <w:multiLevelType w:val="multilevel"/>
    <w:tmpl w:val="4E9A241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8">
    <w:nsid w:val="4F123002"/>
    <w:multiLevelType w:val="multilevel"/>
    <w:tmpl w:val="4F12300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9">
    <w:nsid w:val="4F663308"/>
    <w:multiLevelType w:val="multilevel"/>
    <w:tmpl w:val="4F66330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0">
    <w:nsid w:val="4F74635B"/>
    <w:multiLevelType w:val="multilevel"/>
    <w:tmpl w:val="4F74635B"/>
    <w:lvl w:ilvl="0" w:tentative="0">
      <w:start w:val="1"/>
      <w:numFmt w:val="decimal"/>
      <w:lvlText w:val="2.6.%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1">
    <w:nsid w:val="50506580"/>
    <w:multiLevelType w:val="multilevel"/>
    <w:tmpl w:val="5050658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2">
    <w:nsid w:val="506451D8"/>
    <w:multiLevelType w:val="multilevel"/>
    <w:tmpl w:val="506451D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3">
    <w:nsid w:val="51015799"/>
    <w:multiLevelType w:val="multilevel"/>
    <w:tmpl w:val="5101579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4">
    <w:nsid w:val="512F371F"/>
    <w:multiLevelType w:val="multilevel"/>
    <w:tmpl w:val="512F371F"/>
    <w:lvl w:ilvl="0" w:tentative="0">
      <w:start w:val="9"/>
      <w:numFmt w:val="decimal"/>
      <w:lvlText w:val="%1"/>
      <w:lvlJc w:val="left"/>
      <w:pPr>
        <w:ind w:left="645" w:hanging="645"/>
      </w:pPr>
      <w:rPr>
        <w:rFonts w:hint="default"/>
      </w:rPr>
    </w:lvl>
    <w:lvl w:ilvl="1" w:tentative="0">
      <w:start w:val="2"/>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55">
    <w:nsid w:val="51794B40"/>
    <w:multiLevelType w:val="multilevel"/>
    <w:tmpl w:val="51794B4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6">
    <w:nsid w:val="5212309F"/>
    <w:multiLevelType w:val="multilevel"/>
    <w:tmpl w:val="5212309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7">
    <w:nsid w:val="52426FC9"/>
    <w:multiLevelType w:val="multilevel"/>
    <w:tmpl w:val="52426FC9"/>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8">
    <w:nsid w:val="52750D8A"/>
    <w:multiLevelType w:val="multilevel"/>
    <w:tmpl w:val="52750D8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9">
    <w:nsid w:val="528B584B"/>
    <w:multiLevelType w:val="multilevel"/>
    <w:tmpl w:val="528B584B"/>
    <w:lvl w:ilvl="0" w:tentative="0">
      <w:start w:val="4"/>
      <w:numFmt w:val="decimal"/>
      <w:lvlText w:val="%1"/>
      <w:lvlJc w:val="left"/>
      <w:pPr>
        <w:ind w:left="645" w:hanging="645"/>
      </w:pPr>
      <w:rPr>
        <w:rFonts w:hint="default"/>
      </w:rPr>
    </w:lvl>
    <w:lvl w:ilvl="1" w:tentative="0">
      <w:start w:val="3"/>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60">
    <w:nsid w:val="52931474"/>
    <w:multiLevelType w:val="multilevel"/>
    <w:tmpl w:val="5293147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1">
    <w:nsid w:val="52BE0399"/>
    <w:multiLevelType w:val="multilevel"/>
    <w:tmpl w:val="52BE0399"/>
    <w:lvl w:ilvl="0" w:tentative="0">
      <w:start w:val="2"/>
      <w:numFmt w:val="decimal"/>
      <w:lvlText w:val="%1"/>
      <w:lvlJc w:val="left"/>
      <w:pPr>
        <w:ind w:left="645" w:hanging="645"/>
      </w:pPr>
      <w:rPr>
        <w:rFonts w:hint="default"/>
      </w:rPr>
    </w:lvl>
    <w:lvl w:ilvl="1" w:tentative="0">
      <w:start w:val="1"/>
      <w:numFmt w:val="decimal"/>
      <w:lvlText w:val="%1.%2"/>
      <w:lvlJc w:val="left"/>
      <w:pPr>
        <w:ind w:left="720" w:hanging="720"/>
      </w:pPr>
      <w:rPr>
        <w:rFonts w:hint="default"/>
      </w:rPr>
    </w:lvl>
    <w:lvl w:ilvl="2" w:tentative="0">
      <w:start w:val="1"/>
      <w:numFmt w:val="decimal"/>
      <w:lvlText w:val="%3）"/>
      <w:lvlJc w:val="left"/>
      <w:pPr>
        <w:ind w:left="420" w:hanging="420"/>
      </w:pPr>
      <w:rPr>
        <w:rFonts w:hint="eastAsia"/>
        <w:sz w:val="21"/>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62">
    <w:nsid w:val="534551C7"/>
    <w:multiLevelType w:val="multilevel"/>
    <w:tmpl w:val="534551C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3">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264">
    <w:nsid w:val="540810BA"/>
    <w:multiLevelType w:val="multilevel"/>
    <w:tmpl w:val="540810B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5">
    <w:nsid w:val="547F5A56"/>
    <w:multiLevelType w:val="multilevel"/>
    <w:tmpl w:val="547F5A5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6">
    <w:nsid w:val="5490717F"/>
    <w:multiLevelType w:val="multilevel"/>
    <w:tmpl w:val="5490717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7">
    <w:nsid w:val="54A346C9"/>
    <w:multiLevelType w:val="multilevel"/>
    <w:tmpl w:val="54A346C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8">
    <w:nsid w:val="54BF78EB"/>
    <w:multiLevelType w:val="multilevel"/>
    <w:tmpl w:val="54BF78EB"/>
    <w:lvl w:ilvl="0" w:tentative="0">
      <w:start w:val="9"/>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69">
    <w:nsid w:val="54F57F82"/>
    <w:multiLevelType w:val="multilevel"/>
    <w:tmpl w:val="54F57F8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0">
    <w:nsid w:val="55032DB7"/>
    <w:multiLevelType w:val="multilevel"/>
    <w:tmpl w:val="55032DB7"/>
    <w:lvl w:ilvl="0" w:tentative="0">
      <w:start w:val="3"/>
      <w:numFmt w:val="decimal"/>
      <w:lvlText w:val="%1"/>
      <w:lvlJc w:val="left"/>
      <w:pPr>
        <w:ind w:left="645" w:hanging="645"/>
      </w:pPr>
      <w:rPr>
        <w:rFonts w:hint="default"/>
      </w:rPr>
    </w:lvl>
    <w:lvl w:ilvl="1" w:tentative="0">
      <w:start w:val="2"/>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71">
    <w:nsid w:val="55753763"/>
    <w:multiLevelType w:val="multilevel"/>
    <w:tmpl w:val="5575376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2">
    <w:nsid w:val="55EC0A47"/>
    <w:multiLevelType w:val="multilevel"/>
    <w:tmpl w:val="55EC0A4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3">
    <w:nsid w:val="56007A1A"/>
    <w:multiLevelType w:val="multilevel"/>
    <w:tmpl w:val="56007A1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4">
    <w:nsid w:val="5645592A"/>
    <w:multiLevelType w:val="multilevel"/>
    <w:tmpl w:val="5645592A"/>
    <w:lvl w:ilvl="0" w:tentative="0">
      <w:start w:val="1"/>
      <w:numFmt w:val="decimal"/>
      <w:lvlText w:val="%1)"/>
      <w:lvlJc w:val="left"/>
      <w:pPr>
        <w:ind w:left="900" w:hanging="420"/>
      </w:pPr>
      <w:rPr>
        <w:rFonts w:hint="default"/>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bullet"/>
      <w:lvlText w:val=""/>
      <w:lvlJc w:val="left"/>
      <w:pPr>
        <w:ind w:left="-2132" w:hanging="420"/>
      </w:pPr>
      <w:rPr>
        <w:rFonts w:hint="default" w:ascii="Wingdings" w:hAnsi="Wingdings"/>
      </w:rPr>
    </w:lvl>
    <w:lvl w:ilvl="2" w:tentative="0">
      <w:start w:val="1"/>
      <w:numFmt w:val="bullet"/>
      <w:lvlText w:val=""/>
      <w:lvlJc w:val="left"/>
      <w:pPr>
        <w:ind w:left="-1712" w:hanging="420"/>
      </w:pPr>
      <w:rPr>
        <w:rFonts w:hint="default" w:ascii="Wingdings" w:hAnsi="Wingdings"/>
      </w:rPr>
    </w:lvl>
    <w:lvl w:ilvl="3" w:tentative="0">
      <w:start w:val="1"/>
      <w:numFmt w:val="bullet"/>
      <w:lvlText w:val=""/>
      <w:lvlJc w:val="left"/>
      <w:pPr>
        <w:ind w:left="-1292" w:hanging="420"/>
      </w:pPr>
      <w:rPr>
        <w:rFonts w:hint="default" w:ascii="Wingdings" w:hAnsi="Wingdings"/>
      </w:rPr>
    </w:lvl>
    <w:lvl w:ilvl="4" w:tentative="0">
      <w:start w:val="1"/>
      <w:numFmt w:val="bullet"/>
      <w:lvlText w:val=""/>
      <w:lvlJc w:val="left"/>
      <w:pPr>
        <w:ind w:left="-872" w:hanging="420"/>
      </w:pPr>
      <w:rPr>
        <w:rFonts w:hint="default" w:ascii="Wingdings" w:hAnsi="Wingdings"/>
      </w:rPr>
    </w:lvl>
    <w:lvl w:ilvl="5" w:tentative="0">
      <w:start w:val="1"/>
      <w:numFmt w:val="bullet"/>
      <w:lvlText w:val=""/>
      <w:lvlJc w:val="left"/>
      <w:pPr>
        <w:ind w:left="-452" w:hanging="420"/>
      </w:pPr>
      <w:rPr>
        <w:rFonts w:hint="default" w:ascii="Wingdings" w:hAnsi="Wingdings"/>
      </w:rPr>
    </w:lvl>
    <w:lvl w:ilvl="6" w:tentative="0">
      <w:start w:val="1"/>
      <w:numFmt w:val="bullet"/>
      <w:lvlText w:val=""/>
      <w:lvlJc w:val="left"/>
      <w:pPr>
        <w:ind w:left="-32" w:hanging="420"/>
      </w:pPr>
      <w:rPr>
        <w:rFonts w:hint="default" w:ascii="Wingdings" w:hAnsi="Wingdings"/>
      </w:rPr>
    </w:lvl>
    <w:lvl w:ilvl="7" w:tentative="0">
      <w:start w:val="1"/>
      <w:numFmt w:val="bullet"/>
      <w:lvlText w:val=""/>
      <w:lvlJc w:val="left"/>
      <w:pPr>
        <w:ind w:left="388" w:hanging="420"/>
      </w:pPr>
      <w:rPr>
        <w:rFonts w:hint="default" w:ascii="Wingdings" w:hAnsi="Wingdings"/>
      </w:rPr>
    </w:lvl>
    <w:lvl w:ilvl="8" w:tentative="0">
      <w:start w:val="1"/>
      <w:numFmt w:val="bullet"/>
      <w:lvlText w:val=""/>
      <w:lvlJc w:val="left"/>
      <w:pPr>
        <w:ind w:left="808" w:hanging="420"/>
      </w:pPr>
      <w:rPr>
        <w:rFonts w:hint="default" w:ascii="Wingdings" w:hAnsi="Wingdings"/>
      </w:rPr>
    </w:lvl>
  </w:abstractNum>
  <w:abstractNum w:abstractNumId="275">
    <w:nsid w:val="56C63E89"/>
    <w:multiLevelType w:val="multilevel"/>
    <w:tmpl w:val="56C63E8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3）"/>
      <w:lvlJc w:val="left"/>
      <w:pPr>
        <w:ind w:left="420" w:hanging="420"/>
      </w:pPr>
      <w:rPr>
        <w:rFonts w:hint="eastAsia"/>
        <w:sz w:val="21"/>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76">
    <w:nsid w:val="56FA0509"/>
    <w:multiLevelType w:val="multilevel"/>
    <w:tmpl w:val="56FA050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7">
    <w:nsid w:val="57790312"/>
    <w:multiLevelType w:val="multilevel"/>
    <w:tmpl w:val="5779031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8">
    <w:nsid w:val="57ED5EA6"/>
    <w:multiLevelType w:val="multilevel"/>
    <w:tmpl w:val="57ED5EA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9">
    <w:nsid w:val="5850316A"/>
    <w:multiLevelType w:val="multilevel"/>
    <w:tmpl w:val="5850316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0">
    <w:nsid w:val="58685BEC"/>
    <w:multiLevelType w:val="multilevel"/>
    <w:tmpl w:val="58685BE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1">
    <w:nsid w:val="58F61FF8"/>
    <w:multiLevelType w:val="multilevel"/>
    <w:tmpl w:val="58F61FF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2">
    <w:nsid w:val="591F4B53"/>
    <w:multiLevelType w:val="multilevel"/>
    <w:tmpl w:val="591F4B5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3">
    <w:nsid w:val="594C7565"/>
    <w:multiLevelType w:val="multilevel"/>
    <w:tmpl w:val="594C756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4">
    <w:nsid w:val="59A4405F"/>
    <w:multiLevelType w:val="multilevel"/>
    <w:tmpl w:val="59A4405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5">
    <w:nsid w:val="59A72CCA"/>
    <w:multiLevelType w:val="multilevel"/>
    <w:tmpl w:val="59A72CC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6">
    <w:nsid w:val="5A025466"/>
    <w:multiLevelType w:val="multilevel"/>
    <w:tmpl w:val="5A025466"/>
    <w:lvl w:ilvl="0" w:tentative="0">
      <w:start w:val="1"/>
      <w:numFmt w:val="decimal"/>
      <w:lvlText w:val="1.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7">
    <w:nsid w:val="5A3E54C5"/>
    <w:multiLevelType w:val="multilevel"/>
    <w:tmpl w:val="5A3E54C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8">
    <w:nsid w:val="5B00535B"/>
    <w:multiLevelType w:val="multilevel"/>
    <w:tmpl w:val="5B00535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9">
    <w:nsid w:val="5B127F9E"/>
    <w:multiLevelType w:val="multilevel"/>
    <w:tmpl w:val="5B127F9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0">
    <w:nsid w:val="5B1C1503"/>
    <w:multiLevelType w:val="multilevel"/>
    <w:tmpl w:val="5B1C150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1">
    <w:nsid w:val="5B9228FB"/>
    <w:multiLevelType w:val="multilevel"/>
    <w:tmpl w:val="5B9228F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2">
    <w:nsid w:val="5C880A31"/>
    <w:multiLevelType w:val="multilevel"/>
    <w:tmpl w:val="5C880A3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3">
    <w:nsid w:val="5C9758EF"/>
    <w:multiLevelType w:val="multilevel"/>
    <w:tmpl w:val="5C9758EF"/>
    <w:lvl w:ilvl="0" w:tentative="0">
      <w:start w:val="7"/>
      <w:numFmt w:val="decimal"/>
      <w:lvlText w:val="%1"/>
      <w:lvlJc w:val="left"/>
      <w:pPr>
        <w:ind w:left="645" w:hanging="645"/>
      </w:pPr>
      <w:rPr>
        <w:rFonts w:hint="default"/>
      </w:rPr>
    </w:lvl>
    <w:lvl w:ilvl="1" w:tentative="0">
      <w:start w:val="1"/>
      <w:numFmt w:val="decimal"/>
      <w:lvlText w:val="%1.%2"/>
      <w:lvlJc w:val="left"/>
      <w:pPr>
        <w:ind w:left="720" w:hanging="720"/>
      </w:pPr>
      <w:rPr>
        <w:rFonts w:hint="default"/>
      </w:rPr>
    </w:lvl>
    <w:lvl w:ilvl="2" w:tentative="0">
      <w:start w:val="1"/>
      <w:numFmt w:val="decimal"/>
      <w:lvlText w:val="1.9.%3"/>
      <w:lvlJc w:val="left"/>
      <w:pPr>
        <w:ind w:left="420" w:hanging="420"/>
      </w:pPr>
      <w:rPr>
        <w:rFonts w:hint="eastAsia"/>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94">
    <w:nsid w:val="5CA03C79"/>
    <w:multiLevelType w:val="multilevel"/>
    <w:tmpl w:val="5CA03C7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5">
    <w:nsid w:val="5CA91BB2"/>
    <w:multiLevelType w:val="multilevel"/>
    <w:tmpl w:val="5CA91BB2"/>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6">
    <w:nsid w:val="5CCF47E8"/>
    <w:multiLevelType w:val="multilevel"/>
    <w:tmpl w:val="5CCF47E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7">
    <w:nsid w:val="5CD05670"/>
    <w:multiLevelType w:val="multilevel"/>
    <w:tmpl w:val="5CD0567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8">
    <w:nsid w:val="5D3A4EAF"/>
    <w:multiLevelType w:val="multilevel"/>
    <w:tmpl w:val="5D3A4EA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9">
    <w:nsid w:val="5DA82ED5"/>
    <w:multiLevelType w:val="multilevel"/>
    <w:tmpl w:val="5DA82ED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0">
    <w:nsid w:val="5E7151A3"/>
    <w:multiLevelType w:val="multilevel"/>
    <w:tmpl w:val="5E7151A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1">
    <w:nsid w:val="5EAC32E7"/>
    <w:multiLevelType w:val="multilevel"/>
    <w:tmpl w:val="5EAC32E7"/>
    <w:lvl w:ilvl="0" w:tentative="0">
      <w:start w:val="3"/>
      <w:numFmt w:val="decimal"/>
      <w:lvlText w:val="%1"/>
      <w:lvlJc w:val="left"/>
      <w:pPr>
        <w:ind w:left="645" w:hanging="645"/>
      </w:pPr>
      <w:rPr>
        <w:rFonts w:hint="default"/>
      </w:rPr>
    </w:lvl>
    <w:lvl w:ilvl="1" w:tentative="0">
      <w:start w:val="1"/>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02">
    <w:nsid w:val="5ECD286A"/>
    <w:multiLevelType w:val="multilevel"/>
    <w:tmpl w:val="5ECD286A"/>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3">
    <w:nsid w:val="5F0B6B36"/>
    <w:multiLevelType w:val="multilevel"/>
    <w:tmpl w:val="5F0B6B3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4">
    <w:nsid w:val="5FF57292"/>
    <w:multiLevelType w:val="multilevel"/>
    <w:tmpl w:val="5FF5729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5">
    <w:nsid w:val="606D7EBA"/>
    <w:multiLevelType w:val="multilevel"/>
    <w:tmpl w:val="606D7EBA"/>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06">
    <w:nsid w:val="61246A09"/>
    <w:multiLevelType w:val="multilevel"/>
    <w:tmpl w:val="61246A0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7">
    <w:nsid w:val="61E25BBE"/>
    <w:multiLevelType w:val="multilevel"/>
    <w:tmpl w:val="61E25BB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8">
    <w:nsid w:val="61E96757"/>
    <w:multiLevelType w:val="multilevel"/>
    <w:tmpl w:val="61E9675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9">
    <w:nsid w:val="62517B9C"/>
    <w:multiLevelType w:val="multilevel"/>
    <w:tmpl w:val="62517B9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0">
    <w:nsid w:val="62E12CBA"/>
    <w:multiLevelType w:val="multilevel"/>
    <w:tmpl w:val="62E12CB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1">
    <w:nsid w:val="631C68BC"/>
    <w:multiLevelType w:val="multilevel"/>
    <w:tmpl w:val="631C68B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2">
    <w:nsid w:val="635F09D4"/>
    <w:multiLevelType w:val="multilevel"/>
    <w:tmpl w:val="635F09D4"/>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3">
    <w:nsid w:val="63660B6B"/>
    <w:multiLevelType w:val="multilevel"/>
    <w:tmpl w:val="63660B6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4">
    <w:nsid w:val="63C24938"/>
    <w:multiLevelType w:val="multilevel"/>
    <w:tmpl w:val="63C2493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5">
    <w:nsid w:val="63C371F7"/>
    <w:multiLevelType w:val="multilevel"/>
    <w:tmpl w:val="63C371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6">
    <w:nsid w:val="63C66D6C"/>
    <w:multiLevelType w:val="multilevel"/>
    <w:tmpl w:val="63C66D6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7">
    <w:nsid w:val="63EC20C4"/>
    <w:multiLevelType w:val="multilevel"/>
    <w:tmpl w:val="63EC20C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8">
    <w:nsid w:val="644453DF"/>
    <w:multiLevelType w:val="multilevel"/>
    <w:tmpl w:val="644453D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9">
    <w:nsid w:val="64722C9D"/>
    <w:multiLevelType w:val="multilevel"/>
    <w:tmpl w:val="64722C9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0">
    <w:nsid w:val="65BA4AA2"/>
    <w:multiLevelType w:val="multilevel"/>
    <w:tmpl w:val="65BA4AA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1">
    <w:nsid w:val="65C333BC"/>
    <w:multiLevelType w:val="multilevel"/>
    <w:tmpl w:val="65C333BC"/>
    <w:lvl w:ilvl="0" w:tentative="0">
      <w:start w:val="1"/>
      <w:numFmt w:val="decimal"/>
      <w:lvlText w:val="2.2.%1"/>
      <w:lvlJc w:val="left"/>
      <w:pPr>
        <w:ind w:left="42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2">
    <w:nsid w:val="65C63440"/>
    <w:multiLevelType w:val="multilevel"/>
    <w:tmpl w:val="65C6344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3">
    <w:nsid w:val="661E66E1"/>
    <w:multiLevelType w:val="multilevel"/>
    <w:tmpl w:val="661E66E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4">
    <w:nsid w:val="662C0331"/>
    <w:multiLevelType w:val="multilevel"/>
    <w:tmpl w:val="662C033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5">
    <w:nsid w:val="6691164B"/>
    <w:multiLevelType w:val="multilevel"/>
    <w:tmpl w:val="6691164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6">
    <w:nsid w:val="66924031"/>
    <w:multiLevelType w:val="multilevel"/>
    <w:tmpl w:val="6692403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7">
    <w:nsid w:val="669703F3"/>
    <w:multiLevelType w:val="multilevel"/>
    <w:tmpl w:val="669703F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8">
    <w:nsid w:val="66A75641"/>
    <w:multiLevelType w:val="multilevel"/>
    <w:tmpl w:val="66A7564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9">
    <w:nsid w:val="670F7475"/>
    <w:multiLevelType w:val="multilevel"/>
    <w:tmpl w:val="670F747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0">
    <w:nsid w:val="6714350F"/>
    <w:multiLevelType w:val="multilevel"/>
    <w:tmpl w:val="6714350F"/>
    <w:lvl w:ilvl="0" w:tentative="0">
      <w:start w:val="3"/>
      <w:numFmt w:val="decimal"/>
      <w:lvlText w:val="%1"/>
      <w:lvlJc w:val="left"/>
      <w:pPr>
        <w:ind w:left="645" w:hanging="645"/>
      </w:pPr>
      <w:rPr>
        <w:rFonts w:hint="default"/>
      </w:rPr>
    </w:lvl>
    <w:lvl w:ilvl="1" w:tentative="0">
      <w:start w:val="3"/>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31">
    <w:nsid w:val="6715705D"/>
    <w:multiLevelType w:val="multilevel"/>
    <w:tmpl w:val="6715705D"/>
    <w:lvl w:ilvl="0" w:tentative="0">
      <w:start w:val="1"/>
      <w:numFmt w:val="decimal"/>
      <w:lvlText w:val="%1）"/>
      <w:lvlJc w:val="left"/>
      <w:pPr>
        <w:ind w:left="420" w:hanging="420"/>
      </w:pPr>
      <w:rPr>
        <w:rFonts w:hint="eastAsia"/>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2">
    <w:nsid w:val="673E0330"/>
    <w:multiLevelType w:val="multilevel"/>
    <w:tmpl w:val="673E033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3">
    <w:nsid w:val="67416E03"/>
    <w:multiLevelType w:val="multilevel"/>
    <w:tmpl w:val="67416E0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4">
    <w:nsid w:val="677D00EE"/>
    <w:multiLevelType w:val="multilevel"/>
    <w:tmpl w:val="677D00E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5">
    <w:nsid w:val="67904607"/>
    <w:multiLevelType w:val="multilevel"/>
    <w:tmpl w:val="6790460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6">
    <w:nsid w:val="67A74B0E"/>
    <w:multiLevelType w:val="multilevel"/>
    <w:tmpl w:val="67A74B0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7">
    <w:nsid w:val="67CD6F8C"/>
    <w:multiLevelType w:val="multilevel"/>
    <w:tmpl w:val="67CD6F8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8">
    <w:nsid w:val="67FD26D2"/>
    <w:multiLevelType w:val="multilevel"/>
    <w:tmpl w:val="67FD26D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9">
    <w:nsid w:val="68042C73"/>
    <w:multiLevelType w:val="multilevel"/>
    <w:tmpl w:val="68042C7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0">
    <w:nsid w:val="685B2B75"/>
    <w:multiLevelType w:val="multilevel"/>
    <w:tmpl w:val="685B2B75"/>
    <w:lvl w:ilvl="0" w:tentative="0">
      <w:start w:val="13"/>
      <w:numFmt w:val="decimal"/>
      <w:lvlText w:val="%1"/>
      <w:lvlJc w:val="left"/>
      <w:pPr>
        <w:ind w:left="765" w:hanging="765"/>
      </w:pPr>
      <w:rPr>
        <w:rFonts w:hint="default"/>
      </w:rPr>
    </w:lvl>
    <w:lvl w:ilvl="1" w:tentative="0">
      <w:start w:val="2"/>
      <w:numFmt w:val="decimal"/>
      <w:lvlText w:val="%1.%2"/>
      <w:lvlJc w:val="left"/>
      <w:pPr>
        <w:ind w:left="765" w:hanging="765"/>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41">
    <w:nsid w:val="686B1147"/>
    <w:multiLevelType w:val="multilevel"/>
    <w:tmpl w:val="686B114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2">
    <w:nsid w:val="689B41F3"/>
    <w:multiLevelType w:val="multilevel"/>
    <w:tmpl w:val="689B41F3"/>
    <w:lvl w:ilvl="0" w:tentative="0">
      <w:start w:val="1"/>
      <w:numFmt w:val="decimal"/>
      <w:lvlText w:val="%1"/>
      <w:lvlJc w:val="left"/>
      <w:pPr>
        <w:ind w:left="645" w:hanging="645"/>
      </w:pPr>
      <w:rPr>
        <w:rFonts w:hint="default"/>
      </w:rPr>
    </w:lvl>
    <w:lvl w:ilvl="1" w:tentative="0">
      <w:start w:val="3"/>
      <w:numFmt w:val="decimal"/>
      <w:lvlText w:val="%1.%2"/>
      <w:lvlJc w:val="left"/>
      <w:pPr>
        <w:ind w:left="720" w:hanging="720"/>
      </w:pPr>
      <w:rPr>
        <w:rFonts w:hint="default"/>
      </w:rPr>
    </w:lvl>
    <w:lvl w:ilvl="2" w:tentative="0">
      <w:start w:val="1"/>
      <w:numFmt w:val="decimal"/>
      <w:lvlText w:val="%3）"/>
      <w:lvlJc w:val="left"/>
      <w:pPr>
        <w:ind w:left="420" w:hanging="420"/>
      </w:pPr>
      <w:rPr>
        <w:rFonts w:hint="eastAsia"/>
        <w:sz w:val="21"/>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43">
    <w:nsid w:val="68AF3F54"/>
    <w:multiLevelType w:val="multilevel"/>
    <w:tmpl w:val="68AF3F5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4">
    <w:nsid w:val="695C354F"/>
    <w:multiLevelType w:val="multilevel"/>
    <w:tmpl w:val="695C354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5">
    <w:nsid w:val="6AA046A3"/>
    <w:multiLevelType w:val="multilevel"/>
    <w:tmpl w:val="6AA046A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6">
    <w:nsid w:val="6ABD18CE"/>
    <w:multiLevelType w:val="multilevel"/>
    <w:tmpl w:val="6ABD18C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7">
    <w:nsid w:val="6AEB06E0"/>
    <w:multiLevelType w:val="multilevel"/>
    <w:tmpl w:val="6AEB06E0"/>
    <w:lvl w:ilvl="0" w:tentative="0">
      <w:start w:val="1"/>
      <w:numFmt w:val="decimal"/>
      <w:lvlText w:val="(%1)"/>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8">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9">
    <w:nsid w:val="6B55609E"/>
    <w:multiLevelType w:val="multilevel"/>
    <w:tmpl w:val="6B55609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0">
    <w:nsid w:val="6BEB5588"/>
    <w:multiLevelType w:val="multilevel"/>
    <w:tmpl w:val="6BEB558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1">
    <w:nsid w:val="6BFC7ABC"/>
    <w:multiLevelType w:val="multilevel"/>
    <w:tmpl w:val="6BFC7AB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2">
    <w:nsid w:val="6C071E51"/>
    <w:multiLevelType w:val="multilevel"/>
    <w:tmpl w:val="6C071E5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3">
    <w:nsid w:val="6C263BBA"/>
    <w:multiLevelType w:val="multilevel"/>
    <w:tmpl w:val="6C263BB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4">
    <w:nsid w:val="6C2B778D"/>
    <w:multiLevelType w:val="multilevel"/>
    <w:tmpl w:val="6C2B778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5">
    <w:nsid w:val="6C606548"/>
    <w:multiLevelType w:val="multilevel"/>
    <w:tmpl w:val="6C60654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6">
    <w:nsid w:val="6D286DA5"/>
    <w:multiLevelType w:val="multilevel"/>
    <w:tmpl w:val="6D286DA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7">
    <w:nsid w:val="6D354FAB"/>
    <w:multiLevelType w:val="multilevel"/>
    <w:tmpl w:val="6D354FA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8">
    <w:nsid w:val="6D58258D"/>
    <w:multiLevelType w:val="multilevel"/>
    <w:tmpl w:val="6D58258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9">
    <w:nsid w:val="6DF772AA"/>
    <w:multiLevelType w:val="multilevel"/>
    <w:tmpl w:val="6DF772A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0">
    <w:nsid w:val="6E532800"/>
    <w:multiLevelType w:val="multilevel"/>
    <w:tmpl w:val="6E5328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1">
    <w:nsid w:val="6E6430C3"/>
    <w:multiLevelType w:val="multilevel"/>
    <w:tmpl w:val="6E6430C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2">
    <w:nsid w:val="6E840013"/>
    <w:multiLevelType w:val="multilevel"/>
    <w:tmpl w:val="6E840013"/>
    <w:lvl w:ilvl="0" w:tentative="0">
      <w:start w:val="1"/>
      <w:numFmt w:val="decimal"/>
      <w:lvlText w:val="2.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3">
    <w:nsid w:val="6F5C77B3"/>
    <w:multiLevelType w:val="multilevel"/>
    <w:tmpl w:val="6F5C77B3"/>
    <w:lvl w:ilvl="0" w:tentative="0">
      <w:start w:val="4"/>
      <w:numFmt w:val="decimal"/>
      <w:lvlText w:val="%1"/>
      <w:lvlJc w:val="left"/>
      <w:pPr>
        <w:ind w:left="645" w:hanging="645"/>
      </w:pPr>
      <w:rPr>
        <w:rFonts w:hint="default"/>
      </w:rPr>
    </w:lvl>
    <w:lvl w:ilvl="1" w:tentative="0">
      <w:start w:val="2"/>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64">
    <w:nsid w:val="6F821AA4"/>
    <w:multiLevelType w:val="multilevel"/>
    <w:tmpl w:val="6F821AA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5">
    <w:nsid w:val="6F9F6D2C"/>
    <w:multiLevelType w:val="multilevel"/>
    <w:tmpl w:val="6F9F6D2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6">
    <w:nsid w:val="6FBD6C79"/>
    <w:multiLevelType w:val="multilevel"/>
    <w:tmpl w:val="6FBD6C7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7">
    <w:nsid w:val="6FC2392A"/>
    <w:multiLevelType w:val="multilevel"/>
    <w:tmpl w:val="6FC2392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8">
    <w:nsid w:val="709F5256"/>
    <w:multiLevelType w:val="multilevel"/>
    <w:tmpl w:val="709F525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9">
    <w:nsid w:val="70FB0F80"/>
    <w:multiLevelType w:val="multilevel"/>
    <w:tmpl w:val="70FB0F8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0">
    <w:nsid w:val="713A1807"/>
    <w:multiLevelType w:val="multilevel"/>
    <w:tmpl w:val="713A180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1">
    <w:nsid w:val="71437218"/>
    <w:multiLevelType w:val="multilevel"/>
    <w:tmpl w:val="7143721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2">
    <w:nsid w:val="714A0598"/>
    <w:multiLevelType w:val="multilevel"/>
    <w:tmpl w:val="714A059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3">
    <w:nsid w:val="716908E6"/>
    <w:multiLevelType w:val="multilevel"/>
    <w:tmpl w:val="716908E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4">
    <w:nsid w:val="72056BAA"/>
    <w:multiLevelType w:val="multilevel"/>
    <w:tmpl w:val="72056BAA"/>
    <w:lvl w:ilvl="0" w:tentative="0">
      <w:start w:val="3"/>
      <w:numFmt w:val="decimal"/>
      <w:lvlText w:val="%1"/>
      <w:lvlJc w:val="left"/>
      <w:pPr>
        <w:ind w:left="645" w:hanging="645"/>
      </w:pPr>
      <w:rPr>
        <w:rFonts w:hint="default"/>
      </w:rPr>
    </w:lvl>
    <w:lvl w:ilvl="1" w:tentative="0">
      <w:start w:val="5"/>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75">
    <w:nsid w:val="730A0A19"/>
    <w:multiLevelType w:val="multilevel"/>
    <w:tmpl w:val="730A0A1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6">
    <w:nsid w:val="73166C01"/>
    <w:multiLevelType w:val="multilevel"/>
    <w:tmpl w:val="73166C01"/>
    <w:lvl w:ilvl="0" w:tentative="0">
      <w:start w:val="3"/>
      <w:numFmt w:val="decimal"/>
      <w:lvlText w:val="%1"/>
      <w:lvlJc w:val="left"/>
      <w:pPr>
        <w:ind w:left="645" w:hanging="645"/>
      </w:pPr>
      <w:rPr>
        <w:rFonts w:hint="default"/>
      </w:rPr>
    </w:lvl>
    <w:lvl w:ilvl="1" w:tentative="0">
      <w:start w:val="7"/>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77">
    <w:nsid w:val="731B35A6"/>
    <w:multiLevelType w:val="multilevel"/>
    <w:tmpl w:val="731B35A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8">
    <w:nsid w:val="7335062B"/>
    <w:multiLevelType w:val="multilevel"/>
    <w:tmpl w:val="7335062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9">
    <w:nsid w:val="73642390"/>
    <w:multiLevelType w:val="multilevel"/>
    <w:tmpl w:val="7364239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0">
    <w:nsid w:val="746D47E7"/>
    <w:multiLevelType w:val="multilevel"/>
    <w:tmpl w:val="746D47E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1">
    <w:nsid w:val="74832797"/>
    <w:multiLevelType w:val="multilevel"/>
    <w:tmpl w:val="7483279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2">
    <w:nsid w:val="74D273C3"/>
    <w:multiLevelType w:val="multilevel"/>
    <w:tmpl w:val="74D273C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3">
    <w:nsid w:val="757844B8"/>
    <w:multiLevelType w:val="multilevel"/>
    <w:tmpl w:val="757844B8"/>
    <w:lvl w:ilvl="0" w:tentative="0">
      <w:start w:val="5"/>
      <w:numFmt w:val="decimal"/>
      <w:lvlText w:val="%1"/>
      <w:lvlJc w:val="left"/>
      <w:pPr>
        <w:ind w:left="645" w:hanging="645"/>
      </w:pPr>
      <w:rPr>
        <w:rFonts w:hint="default"/>
      </w:rPr>
    </w:lvl>
    <w:lvl w:ilvl="1" w:tentative="0">
      <w:start w:val="1"/>
      <w:numFmt w:val="decimal"/>
      <w:lvlText w:val="%1.%2"/>
      <w:lvlJc w:val="left"/>
      <w:pPr>
        <w:ind w:left="720" w:hanging="720"/>
      </w:pPr>
      <w:rPr>
        <w:rFonts w:hint="default"/>
      </w:rPr>
    </w:lvl>
    <w:lvl w:ilvl="2" w:tentative="0">
      <w:start w:val="1"/>
      <w:numFmt w:val="decimal"/>
      <w:lvlText w:val="1.5.%3"/>
      <w:lvlJc w:val="left"/>
      <w:pPr>
        <w:ind w:left="420" w:hanging="420"/>
      </w:pPr>
      <w:rPr>
        <w:rFonts w:hint="eastAsia"/>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84">
    <w:nsid w:val="764D2967"/>
    <w:multiLevelType w:val="multilevel"/>
    <w:tmpl w:val="764D296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5">
    <w:nsid w:val="76A153B2"/>
    <w:multiLevelType w:val="multilevel"/>
    <w:tmpl w:val="76A153B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6">
    <w:nsid w:val="76C0043A"/>
    <w:multiLevelType w:val="multilevel"/>
    <w:tmpl w:val="76C0043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7">
    <w:nsid w:val="77DB7FC6"/>
    <w:multiLevelType w:val="singleLevel"/>
    <w:tmpl w:val="77DB7FC6"/>
    <w:lvl w:ilvl="0" w:tentative="0">
      <w:start w:val="1"/>
      <w:numFmt w:val="bullet"/>
      <w:lvlText w:val=""/>
      <w:lvlJc w:val="left"/>
      <w:pPr>
        <w:ind w:left="420" w:hanging="420"/>
      </w:pPr>
      <w:rPr>
        <w:rFonts w:hint="default" w:ascii="Wingdings" w:hAnsi="Wingdings"/>
      </w:rPr>
    </w:lvl>
  </w:abstractNum>
  <w:abstractNum w:abstractNumId="388">
    <w:nsid w:val="78162A0C"/>
    <w:multiLevelType w:val="multilevel"/>
    <w:tmpl w:val="78162A0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9">
    <w:nsid w:val="782B52EF"/>
    <w:multiLevelType w:val="multilevel"/>
    <w:tmpl w:val="782B52EF"/>
    <w:lvl w:ilvl="0" w:tentative="0">
      <w:start w:val="1"/>
      <w:numFmt w:val="decimal"/>
      <w:lvlText w:val="(%1)"/>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0">
    <w:nsid w:val="783E3BB7"/>
    <w:multiLevelType w:val="multilevel"/>
    <w:tmpl w:val="783E3BB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1">
    <w:nsid w:val="7878783E"/>
    <w:multiLevelType w:val="multilevel"/>
    <w:tmpl w:val="7878783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2">
    <w:nsid w:val="78940E97"/>
    <w:multiLevelType w:val="multilevel"/>
    <w:tmpl w:val="78940E97"/>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3">
    <w:nsid w:val="78E35BC8"/>
    <w:multiLevelType w:val="multilevel"/>
    <w:tmpl w:val="78E35BC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4">
    <w:nsid w:val="78E82609"/>
    <w:multiLevelType w:val="multilevel"/>
    <w:tmpl w:val="78E82609"/>
    <w:lvl w:ilvl="0" w:tentative="0">
      <w:start w:val="1"/>
      <w:numFmt w:val="decimal"/>
      <w:lvlText w:val="(%1）"/>
      <w:lvlJc w:val="left"/>
      <w:pPr>
        <w:ind w:left="420" w:hanging="420"/>
      </w:pPr>
      <w:rPr>
        <w:rFonts w:hint="default" w:ascii="宋体" w:hAnsi="宋体"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5">
    <w:nsid w:val="792257AB"/>
    <w:multiLevelType w:val="multilevel"/>
    <w:tmpl w:val="792257A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6">
    <w:nsid w:val="79BE3434"/>
    <w:multiLevelType w:val="multilevel"/>
    <w:tmpl w:val="79BE343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7">
    <w:nsid w:val="79C549E9"/>
    <w:multiLevelType w:val="multilevel"/>
    <w:tmpl w:val="79C549E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8">
    <w:nsid w:val="79DC2EBE"/>
    <w:multiLevelType w:val="multilevel"/>
    <w:tmpl w:val="79DC2EB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9">
    <w:nsid w:val="7A3E62BC"/>
    <w:multiLevelType w:val="multilevel"/>
    <w:tmpl w:val="7A3E62B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0">
    <w:nsid w:val="7A864989"/>
    <w:multiLevelType w:val="multilevel"/>
    <w:tmpl w:val="7A86498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1">
    <w:nsid w:val="7AD76BF8"/>
    <w:multiLevelType w:val="multilevel"/>
    <w:tmpl w:val="7AD76BF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2">
    <w:nsid w:val="7BB47F06"/>
    <w:multiLevelType w:val="multilevel"/>
    <w:tmpl w:val="7BB47F0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3">
    <w:nsid w:val="7BB82475"/>
    <w:multiLevelType w:val="multilevel"/>
    <w:tmpl w:val="7BB824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4">
    <w:nsid w:val="7BC33A22"/>
    <w:multiLevelType w:val="multilevel"/>
    <w:tmpl w:val="7BC33A22"/>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5">
    <w:nsid w:val="7BC87075"/>
    <w:multiLevelType w:val="multilevel"/>
    <w:tmpl w:val="7BC8707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6">
    <w:nsid w:val="7CC30893"/>
    <w:multiLevelType w:val="multilevel"/>
    <w:tmpl w:val="7CC3089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7">
    <w:nsid w:val="7CDF3DD8"/>
    <w:multiLevelType w:val="multilevel"/>
    <w:tmpl w:val="7CDF3DD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8">
    <w:nsid w:val="7D1272C9"/>
    <w:multiLevelType w:val="multilevel"/>
    <w:tmpl w:val="7D1272C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9">
    <w:nsid w:val="7D45030A"/>
    <w:multiLevelType w:val="multilevel"/>
    <w:tmpl w:val="7D45030A"/>
    <w:lvl w:ilvl="0" w:tentative="0">
      <w:start w:val="3"/>
      <w:numFmt w:val="decimal"/>
      <w:lvlText w:val="%1"/>
      <w:lvlJc w:val="left"/>
      <w:pPr>
        <w:ind w:left="645" w:hanging="645"/>
      </w:pPr>
      <w:rPr>
        <w:rFonts w:hint="default"/>
      </w:rPr>
    </w:lvl>
    <w:lvl w:ilvl="1" w:tentative="0">
      <w:start w:val="6"/>
      <w:numFmt w:val="decimal"/>
      <w:lvlText w:val="%1.%2"/>
      <w:lvlJc w:val="left"/>
      <w:pPr>
        <w:ind w:left="720" w:hanging="720"/>
      </w:pPr>
      <w:rPr>
        <w:rFonts w:hint="default"/>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410">
    <w:nsid w:val="7D782FF4"/>
    <w:multiLevelType w:val="multilevel"/>
    <w:tmpl w:val="7D782FF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1">
    <w:nsid w:val="7DAC1313"/>
    <w:multiLevelType w:val="multilevel"/>
    <w:tmpl w:val="7DAC1313"/>
    <w:lvl w:ilvl="0" w:tentative="0">
      <w:start w:val="1"/>
      <w:numFmt w:val="decimal"/>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2">
    <w:nsid w:val="7E194AC4"/>
    <w:multiLevelType w:val="multilevel"/>
    <w:tmpl w:val="7E194AC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3">
    <w:nsid w:val="7E781318"/>
    <w:multiLevelType w:val="multilevel"/>
    <w:tmpl w:val="7E781318"/>
    <w:lvl w:ilvl="0" w:tentative="0">
      <w:start w:val="1"/>
      <w:numFmt w:val="decimal"/>
      <w:lvlText w:val="1.2.%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4">
    <w:nsid w:val="7EAA0F6D"/>
    <w:multiLevelType w:val="multilevel"/>
    <w:tmpl w:val="7EAA0F6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5">
    <w:nsid w:val="7ED2231C"/>
    <w:multiLevelType w:val="multilevel"/>
    <w:tmpl w:val="7ED2231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6">
    <w:nsid w:val="7FA8190C"/>
    <w:multiLevelType w:val="multilevel"/>
    <w:tmpl w:val="7FA8190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63"/>
  </w:num>
  <w:num w:numId="2">
    <w:abstractNumId w:val="3"/>
  </w:num>
  <w:num w:numId="3">
    <w:abstractNumId w:val="1"/>
  </w:num>
  <w:num w:numId="4">
    <w:abstractNumId w:val="39"/>
  </w:num>
  <w:num w:numId="5">
    <w:abstractNumId w:val="172"/>
  </w:num>
  <w:num w:numId="6">
    <w:abstractNumId w:val="35"/>
  </w:num>
  <w:num w:numId="7">
    <w:abstractNumId w:val="4"/>
  </w:num>
  <w:num w:numId="8">
    <w:abstractNumId w:val="57"/>
  </w:num>
  <w:num w:numId="9">
    <w:abstractNumId w:val="141"/>
  </w:num>
  <w:num w:numId="10">
    <w:abstractNumId w:val="101"/>
  </w:num>
  <w:num w:numId="11">
    <w:abstractNumId w:val="188"/>
  </w:num>
  <w:num w:numId="12">
    <w:abstractNumId w:val="180"/>
  </w:num>
  <w:num w:numId="13">
    <w:abstractNumId w:val="88"/>
  </w:num>
  <w:num w:numId="14">
    <w:abstractNumId w:val="201"/>
  </w:num>
  <w:num w:numId="15">
    <w:abstractNumId w:val="102"/>
  </w:num>
  <w:num w:numId="16">
    <w:abstractNumId w:val="153"/>
  </w:num>
  <w:num w:numId="17">
    <w:abstractNumId w:val="185"/>
  </w:num>
  <w:num w:numId="18">
    <w:abstractNumId w:val="271"/>
  </w:num>
  <w:num w:numId="19">
    <w:abstractNumId w:val="29"/>
  </w:num>
  <w:num w:numId="20">
    <w:abstractNumId w:val="282"/>
  </w:num>
  <w:num w:numId="21">
    <w:abstractNumId w:val="331"/>
  </w:num>
  <w:num w:numId="22">
    <w:abstractNumId w:val="392"/>
  </w:num>
  <w:num w:numId="23">
    <w:abstractNumId w:val="240"/>
  </w:num>
  <w:num w:numId="24">
    <w:abstractNumId w:val="385"/>
  </w:num>
  <w:num w:numId="25">
    <w:abstractNumId w:val="377"/>
  </w:num>
  <w:num w:numId="26">
    <w:abstractNumId w:val="227"/>
  </w:num>
  <w:num w:numId="27">
    <w:abstractNumId w:val="67"/>
  </w:num>
  <w:num w:numId="28">
    <w:abstractNumId w:val="400"/>
  </w:num>
  <w:num w:numId="29">
    <w:abstractNumId w:val="122"/>
  </w:num>
  <w:num w:numId="30">
    <w:abstractNumId w:val="167"/>
  </w:num>
  <w:num w:numId="31">
    <w:abstractNumId w:val="216"/>
  </w:num>
  <w:num w:numId="32">
    <w:abstractNumId w:val="342"/>
  </w:num>
  <w:num w:numId="33">
    <w:abstractNumId w:val="352"/>
  </w:num>
  <w:num w:numId="34">
    <w:abstractNumId w:val="224"/>
  </w:num>
  <w:num w:numId="35">
    <w:abstractNumId w:val="273"/>
  </w:num>
  <w:num w:numId="36">
    <w:abstractNumId w:val="334"/>
  </w:num>
  <w:num w:numId="37">
    <w:abstractNumId w:val="373"/>
  </w:num>
  <w:num w:numId="38">
    <w:abstractNumId w:val="193"/>
  </w:num>
  <w:num w:numId="39">
    <w:abstractNumId w:val="61"/>
  </w:num>
  <w:num w:numId="40">
    <w:abstractNumId w:val="288"/>
  </w:num>
  <w:num w:numId="41">
    <w:abstractNumId w:val="323"/>
  </w:num>
  <w:num w:numId="42">
    <w:abstractNumId w:val="416"/>
  </w:num>
  <w:num w:numId="43">
    <w:abstractNumId w:val="292"/>
  </w:num>
  <w:num w:numId="44">
    <w:abstractNumId w:val="126"/>
  </w:num>
  <w:num w:numId="45">
    <w:abstractNumId w:val="275"/>
  </w:num>
  <w:num w:numId="46">
    <w:abstractNumId w:val="125"/>
  </w:num>
  <w:num w:numId="47">
    <w:abstractNumId w:val="184"/>
  </w:num>
  <w:num w:numId="48">
    <w:abstractNumId w:val="137"/>
  </w:num>
  <w:num w:numId="49">
    <w:abstractNumId w:val="353"/>
  </w:num>
  <w:num w:numId="50">
    <w:abstractNumId w:val="413"/>
  </w:num>
  <w:num w:numId="51">
    <w:abstractNumId w:val="261"/>
  </w:num>
  <w:num w:numId="52">
    <w:abstractNumId w:val="197"/>
  </w:num>
  <w:num w:numId="53">
    <w:abstractNumId w:val="54"/>
  </w:num>
  <w:num w:numId="54">
    <w:abstractNumId w:val="223"/>
  </w:num>
  <w:num w:numId="55">
    <w:abstractNumId w:val="361"/>
  </w:num>
  <w:num w:numId="56">
    <w:abstractNumId w:val="107"/>
  </w:num>
  <w:num w:numId="57">
    <w:abstractNumId w:val="205"/>
  </w:num>
  <w:num w:numId="58">
    <w:abstractNumId w:val="130"/>
  </w:num>
  <w:num w:numId="59">
    <w:abstractNumId w:val="267"/>
  </w:num>
  <w:num w:numId="60">
    <w:abstractNumId w:val="198"/>
  </w:num>
  <w:num w:numId="61">
    <w:abstractNumId w:val="269"/>
  </w:num>
  <w:num w:numId="62">
    <w:abstractNumId w:val="74"/>
  </w:num>
  <w:num w:numId="63">
    <w:abstractNumId w:val="108"/>
  </w:num>
  <w:num w:numId="64">
    <w:abstractNumId w:val="210"/>
  </w:num>
  <w:num w:numId="65">
    <w:abstractNumId w:val="349"/>
  </w:num>
  <w:num w:numId="66">
    <w:abstractNumId w:val="207"/>
  </w:num>
  <w:num w:numId="67">
    <w:abstractNumId w:val="80"/>
  </w:num>
  <w:num w:numId="68">
    <w:abstractNumId w:val="313"/>
  </w:num>
  <w:num w:numId="69">
    <w:abstractNumId w:val="186"/>
  </w:num>
  <w:num w:numId="70">
    <w:abstractNumId w:val="70"/>
  </w:num>
  <w:num w:numId="71">
    <w:abstractNumId w:val="301"/>
  </w:num>
  <w:num w:numId="72">
    <w:abstractNumId w:val="164"/>
  </w:num>
  <w:num w:numId="73">
    <w:abstractNumId w:val="72"/>
  </w:num>
  <w:num w:numId="74">
    <w:abstractNumId w:val="161"/>
  </w:num>
  <w:num w:numId="75">
    <w:abstractNumId w:val="81"/>
  </w:num>
  <w:num w:numId="76">
    <w:abstractNumId w:val="49"/>
  </w:num>
  <w:num w:numId="77">
    <w:abstractNumId w:val="297"/>
  </w:num>
  <w:num w:numId="78">
    <w:abstractNumId w:val="195"/>
  </w:num>
  <w:num w:numId="79">
    <w:abstractNumId w:val="398"/>
  </w:num>
  <w:num w:numId="80">
    <w:abstractNumId w:val="112"/>
  </w:num>
  <w:num w:numId="81">
    <w:abstractNumId w:val="368"/>
  </w:num>
  <w:num w:numId="82">
    <w:abstractNumId w:val="160"/>
  </w:num>
  <w:num w:numId="83">
    <w:abstractNumId w:val="245"/>
  </w:num>
  <w:num w:numId="84">
    <w:abstractNumId w:val="196"/>
  </w:num>
  <w:num w:numId="85">
    <w:abstractNumId w:val="343"/>
  </w:num>
  <w:num w:numId="86">
    <w:abstractNumId w:val="270"/>
  </w:num>
  <w:num w:numId="87">
    <w:abstractNumId w:val="19"/>
  </w:num>
  <w:num w:numId="88">
    <w:abstractNumId w:val="336"/>
  </w:num>
  <w:num w:numId="89">
    <w:abstractNumId w:val="44"/>
  </w:num>
  <w:num w:numId="90">
    <w:abstractNumId w:val="356"/>
  </w:num>
  <w:num w:numId="91">
    <w:abstractNumId w:val="277"/>
  </w:num>
  <w:num w:numId="92">
    <w:abstractNumId w:val="372"/>
  </w:num>
  <w:num w:numId="93">
    <w:abstractNumId w:val="364"/>
  </w:num>
  <w:num w:numId="94">
    <w:abstractNumId w:val="236"/>
  </w:num>
  <w:num w:numId="95">
    <w:abstractNumId w:val="339"/>
  </w:num>
  <w:num w:numId="96">
    <w:abstractNumId w:val="407"/>
  </w:num>
  <w:num w:numId="97">
    <w:abstractNumId w:val="123"/>
  </w:num>
  <w:num w:numId="98">
    <w:abstractNumId w:val="42"/>
  </w:num>
  <w:num w:numId="99">
    <w:abstractNumId w:val="170"/>
  </w:num>
  <w:num w:numId="100">
    <w:abstractNumId w:val="283"/>
  </w:num>
  <w:num w:numId="101">
    <w:abstractNumId w:val="59"/>
  </w:num>
  <w:num w:numId="102">
    <w:abstractNumId w:val="124"/>
  </w:num>
  <w:num w:numId="103">
    <w:abstractNumId w:val="265"/>
  </w:num>
  <w:num w:numId="104">
    <w:abstractNumId w:val="134"/>
  </w:num>
  <w:num w:numId="105">
    <w:abstractNumId w:val="232"/>
  </w:num>
  <w:num w:numId="106">
    <w:abstractNumId w:val="330"/>
  </w:num>
  <w:num w:numId="107">
    <w:abstractNumId w:val="396"/>
  </w:num>
  <w:num w:numId="108">
    <w:abstractNumId w:val="22"/>
  </w:num>
  <w:num w:numId="109">
    <w:abstractNumId w:val="304"/>
  </w:num>
  <w:num w:numId="110">
    <w:abstractNumId w:val="242"/>
  </w:num>
  <w:num w:numId="111">
    <w:abstractNumId w:val="299"/>
  </w:num>
  <w:num w:numId="112">
    <w:abstractNumId w:val="149"/>
  </w:num>
  <w:num w:numId="113">
    <w:abstractNumId w:val="247"/>
  </w:num>
  <w:num w:numId="114">
    <w:abstractNumId w:val="194"/>
  </w:num>
  <w:num w:numId="115">
    <w:abstractNumId w:val="136"/>
  </w:num>
  <w:num w:numId="116">
    <w:abstractNumId w:val="212"/>
  </w:num>
  <w:num w:numId="117">
    <w:abstractNumId w:val="63"/>
  </w:num>
  <w:num w:numId="118">
    <w:abstractNumId w:val="71"/>
  </w:num>
  <w:num w:numId="119">
    <w:abstractNumId w:val="306"/>
  </w:num>
  <w:num w:numId="120">
    <w:abstractNumId w:val="374"/>
  </w:num>
  <w:num w:numId="121">
    <w:abstractNumId w:val="85"/>
  </w:num>
  <w:num w:numId="122">
    <w:abstractNumId w:val="253"/>
  </w:num>
  <w:num w:numId="123">
    <w:abstractNumId w:val="90"/>
  </w:num>
  <w:num w:numId="124">
    <w:abstractNumId w:val="409"/>
  </w:num>
  <w:num w:numId="125">
    <w:abstractNumId w:val="378"/>
  </w:num>
  <w:num w:numId="126">
    <w:abstractNumId w:val="30"/>
  </w:num>
  <w:num w:numId="127">
    <w:abstractNumId w:val="354"/>
  </w:num>
  <w:num w:numId="128">
    <w:abstractNumId w:val="64"/>
  </w:num>
  <w:num w:numId="129">
    <w:abstractNumId w:val="298"/>
  </w:num>
  <w:num w:numId="130">
    <w:abstractNumId w:val="376"/>
  </w:num>
  <w:num w:numId="131">
    <w:abstractNumId w:val="249"/>
  </w:num>
  <w:num w:numId="132">
    <w:abstractNumId w:val="150"/>
  </w:num>
  <w:num w:numId="133">
    <w:abstractNumId w:val="48"/>
  </w:num>
  <w:num w:numId="134">
    <w:abstractNumId w:val="294"/>
  </w:num>
  <w:num w:numId="135">
    <w:abstractNumId w:val="94"/>
  </w:num>
  <w:num w:numId="136">
    <w:abstractNumId w:val="366"/>
  </w:num>
  <w:num w:numId="137">
    <w:abstractNumId w:val="318"/>
  </w:num>
  <w:num w:numId="138">
    <w:abstractNumId w:val="335"/>
  </w:num>
  <w:num w:numId="139">
    <w:abstractNumId w:val="346"/>
  </w:num>
  <w:num w:numId="140">
    <w:abstractNumId w:val="187"/>
  </w:num>
  <w:num w:numId="141">
    <w:abstractNumId w:val="115"/>
  </w:num>
  <w:num w:numId="142">
    <w:abstractNumId w:val="206"/>
  </w:num>
  <w:num w:numId="143">
    <w:abstractNumId w:val="176"/>
  </w:num>
  <w:num w:numId="144">
    <w:abstractNumId w:val="219"/>
  </w:num>
  <w:num w:numId="145">
    <w:abstractNumId w:val="135"/>
  </w:num>
  <w:num w:numId="146">
    <w:abstractNumId w:val="384"/>
  </w:num>
  <w:num w:numId="147">
    <w:abstractNumId w:val="15"/>
  </w:num>
  <w:num w:numId="148">
    <w:abstractNumId w:val="264"/>
  </w:num>
  <w:num w:numId="149">
    <w:abstractNumId w:val="91"/>
  </w:num>
  <w:num w:numId="150">
    <w:abstractNumId w:val="309"/>
  </w:num>
  <w:num w:numId="151">
    <w:abstractNumId w:val="357"/>
  </w:num>
  <w:num w:numId="152">
    <w:abstractNumId w:val="237"/>
  </w:num>
  <w:num w:numId="153">
    <w:abstractNumId w:val="311"/>
  </w:num>
  <w:num w:numId="154">
    <w:abstractNumId w:val="370"/>
  </w:num>
  <w:num w:numId="155">
    <w:abstractNumId w:val="178"/>
  </w:num>
  <w:num w:numId="156">
    <w:abstractNumId w:val="325"/>
  </w:num>
  <w:num w:numId="157">
    <w:abstractNumId w:val="363"/>
  </w:num>
  <w:num w:numId="158">
    <w:abstractNumId w:val="16"/>
  </w:num>
  <w:num w:numId="159">
    <w:abstractNumId w:val="23"/>
  </w:num>
  <w:num w:numId="160">
    <w:abstractNumId w:val="316"/>
  </w:num>
  <w:num w:numId="161">
    <w:abstractNumId w:val="308"/>
  </w:num>
  <w:num w:numId="162">
    <w:abstractNumId w:val="404"/>
  </w:num>
  <w:num w:numId="163">
    <w:abstractNumId w:val="350"/>
  </w:num>
  <w:num w:numId="164">
    <w:abstractNumId w:val="248"/>
  </w:num>
  <w:num w:numId="165">
    <w:abstractNumId w:val="218"/>
  </w:num>
  <w:num w:numId="166">
    <w:abstractNumId w:val="387"/>
  </w:num>
  <w:num w:numId="167">
    <w:abstractNumId w:val="2"/>
  </w:num>
  <w:num w:numId="168">
    <w:abstractNumId w:val="0"/>
  </w:num>
  <w:num w:numId="169">
    <w:abstractNumId w:val="408"/>
  </w:num>
  <w:num w:numId="170">
    <w:abstractNumId w:val="177"/>
  </w:num>
  <w:num w:numId="171">
    <w:abstractNumId w:val="259"/>
  </w:num>
  <w:num w:numId="172">
    <w:abstractNumId w:val="281"/>
  </w:num>
  <w:num w:numId="173">
    <w:abstractNumId w:val="382"/>
  </w:num>
  <w:num w:numId="174">
    <w:abstractNumId w:val="28"/>
  </w:num>
  <w:num w:numId="175">
    <w:abstractNumId w:val="13"/>
  </w:num>
  <w:num w:numId="176">
    <w:abstractNumId w:val="222"/>
  </w:num>
  <w:num w:numId="177">
    <w:abstractNumId w:val="203"/>
  </w:num>
  <w:num w:numId="178">
    <w:abstractNumId w:val="379"/>
  </w:num>
  <w:num w:numId="179">
    <w:abstractNumId w:val="131"/>
  </w:num>
  <w:num w:numId="180">
    <w:abstractNumId w:val="228"/>
  </w:num>
  <w:num w:numId="181">
    <w:abstractNumId w:val="391"/>
  </w:num>
  <w:num w:numId="182">
    <w:abstractNumId w:val="32"/>
  </w:num>
  <w:num w:numId="183">
    <w:abstractNumId w:val="140"/>
  </w:num>
  <w:num w:numId="184">
    <w:abstractNumId w:val="260"/>
  </w:num>
  <w:num w:numId="185">
    <w:abstractNumId w:val="154"/>
  </w:num>
  <w:num w:numId="186">
    <w:abstractNumId w:val="329"/>
  </w:num>
  <w:num w:numId="187">
    <w:abstractNumId w:val="190"/>
  </w:num>
  <w:num w:numId="188">
    <w:abstractNumId w:val="243"/>
  </w:num>
  <w:num w:numId="189">
    <w:abstractNumId w:val="204"/>
  </w:num>
  <w:num w:numId="190">
    <w:abstractNumId w:val="199"/>
  </w:num>
  <w:num w:numId="191">
    <w:abstractNumId w:val="78"/>
  </w:num>
  <w:num w:numId="192">
    <w:abstractNumId w:val="103"/>
  </w:num>
  <w:num w:numId="193">
    <w:abstractNumId w:val="202"/>
  </w:num>
  <w:num w:numId="194">
    <w:abstractNumId w:val="73"/>
  </w:num>
  <w:num w:numId="195">
    <w:abstractNumId w:val="359"/>
  </w:num>
  <w:num w:numId="196">
    <w:abstractNumId w:val="337"/>
  </w:num>
  <w:num w:numId="197">
    <w:abstractNumId w:val="239"/>
  </w:num>
  <w:num w:numId="198">
    <w:abstractNumId w:val="231"/>
  </w:num>
  <w:num w:numId="199">
    <w:abstractNumId w:val="148"/>
  </w:num>
  <w:num w:numId="200">
    <w:abstractNumId w:val="399"/>
  </w:num>
  <w:num w:numId="201">
    <w:abstractNumId w:val="406"/>
  </w:num>
  <w:num w:numId="202">
    <w:abstractNumId w:val="111"/>
  </w:num>
  <w:num w:numId="203">
    <w:abstractNumId w:val="383"/>
  </w:num>
  <w:num w:numId="204">
    <w:abstractNumId w:val="11"/>
  </w:num>
  <w:num w:numId="205">
    <w:abstractNumId w:val="211"/>
  </w:num>
  <w:num w:numId="206">
    <w:abstractNumId w:val="209"/>
  </w:num>
  <w:num w:numId="207">
    <w:abstractNumId w:val="132"/>
  </w:num>
  <w:num w:numId="208">
    <w:abstractNumId w:val="152"/>
  </w:num>
  <w:num w:numId="209">
    <w:abstractNumId w:val="386"/>
  </w:num>
  <w:num w:numId="210">
    <w:abstractNumId w:val="65"/>
  </w:num>
  <w:num w:numId="211">
    <w:abstractNumId w:val="365"/>
  </w:num>
  <w:num w:numId="212">
    <w:abstractNumId w:val="338"/>
  </w:num>
  <w:num w:numId="213">
    <w:abstractNumId w:val="51"/>
  </w:num>
  <w:num w:numId="214">
    <w:abstractNumId w:val="380"/>
  </w:num>
  <w:num w:numId="215">
    <w:abstractNumId w:val="119"/>
  </w:num>
  <w:num w:numId="216">
    <w:abstractNumId w:val="217"/>
  </w:num>
  <w:num w:numId="217">
    <w:abstractNumId w:val="129"/>
  </w:num>
  <w:num w:numId="218">
    <w:abstractNumId w:val="89"/>
  </w:num>
  <w:num w:numId="219">
    <w:abstractNumId w:val="83"/>
  </w:num>
  <w:num w:numId="220">
    <w:abstractNumId w:val="105"/>
  </w:num>
  <w:num w:numId="221">
    <w:abstractNumId w:val="286"/>
  </w:num>
  <w:num w:numId="222">
    <w:abstractNumId w:val="397"/>
  </w:num>
  <w:num w:numId="223">
    <w:abstractNumId w:val="43"/>
  </w:num>
  <w:num w:numId="224">
    <w:abstractNumId w:val="410"/>
  </w:num>
  <w:num w:numId="225">
    <w:abstractNumId w:val="252"/>
  </w:num>
  <w:num w:numId="226">
    <w:abstractNumId w:val="18"/>
  </w:num>
  <w:num w:numId="227">
    <w:abstractNumId w:val="173"/>
  </w:num>
  <w:num w:numId="228">
    <w:abstractNumId w:val="37"/>
  </w:num>
  <w:num w:numId="229">
    <w:abstractNumId w:val="393"/>
  </w:num>
  <w:num w:numId="230">
    <w:abstractNumId w:val="77"/>
  </w:num>
  <w:num w:numId="231">
    <w:abstractNumId w:val="345"/>
  </w:num>
  <w:num w:numId="232">
    <w:abstractNumId w:val="60"/>
  </w:num>
  <w:num w:numId="233">
    <w:abstractNumId w:val="98"/>
  </w:num>
  <w:num w:numId="234">
    <w:abstractNumId w:val="389"/>
  </w:num>
  <w:num w:numId="235">
    <w:abstractNumId w:val="347"/>
  </w:num>
  <w:num w:numId="236">
    <w:abstractNumId w:val="221"/>
  </w:num>
  <w:num w:numId="237">
    <w:abstractNumId w:val="156"/>
  </w:num>
  <w:num w:numId="238">
    <w:abstractNumId w:val="328"/>
  </w:num>
  <w:num w:numId="239">
    <w:abstractNumId w:val="289"/>
  </w:num>
  <w:num w:numId="240">
    <w:abstractNumId w:val="256"/>
  </w:num>
  <w:num w:numId="241">
    <w:abstractNumId w:val="327"/>
  </w:num>
  <w:num w:numId="242">
    <w:abstractNumId w:val="272"/>
  </w:num>
  <w:num w:numId="243">
    <w:abstractNumId w:val="371"/>
  </w:num>
  <w:num w:numId="244">
    <w:abstractNumId w:val="191"/>
  </w:num>
  <w:num w:numId="245">
    <w:abstractNumId w:val="166"/>
  </w:num>
  <w:num w:numId="246">
    <w:abstractNumId w:val="225"/>
  </w:num>
  <w:num w:numId="247">
    <w:abstractNumId w:val="45"/>
  </w:num>
  <w:num w:numId="248">
    <w:abstractNumId w:val="69"/>
  </w:num>
  <w:num w:numId="249">
    <w:abstractNumId w:val="8"/>
  </w:num>
  <w:num w:numId="250">
    <w:abstractNumId w:val="17"/>
  </w:num>
  <w:num w:numId="251">
    <w:abstractNumId w:val="169"/>
  </w:num>
  <w:num w:numId="252">
    <w:abstractNumId w:val="110"/>
  </w:num>
  <w:num w:numId="253">
    <w:abstractNumId w:val="362"/>
  </w:num>
  <w:num w:numId="254">
    <w:abstractNumId w:val="58"/>
  </w:num>
  <w:num w:numId="255">
    <w:abstractNumId w:val="27"/>
  </w:num>
  <w:num w:numId="256">
    <w:abstractNumId w:val="138"/>
  </w:num>
  <w:num w:numId="257">
    <w:abstractNumId w:val="165"/>
  </w:num>
  <w:num w:numId="258">
    <w:abstractNumId w:val="192"/>
  </w:num>
  <w:num w:numId="259">
    <w:abstractNumId w:val="226"/>
  </w:num>
  <w:num w:numId="260">
    <w:abstractNumId w:val="145"/>
  </w:num>
  <w:num w:numId="261">
    <w:abstractNumId w:val="97"/>
  </w:num>
  <w:num w:numId="262">
    <w:abstractNumId w:val="114"/>
  </w:num>
  <w:num w:numId="263">
    <w:abstractNumId w:val="34"/>
  </w:num>
  <w:num w:numId="264">
    <w:abstractNumId w:val="402"/>
  </w:num>
  <w:num w:numId="265">
    <w:abstractNumId w:val="326"/>
  </w:num>
  <w:num w:numId="266">
    <w:abstractNumId w:val="310"/>
  </w:num>
  <w:num w:numId="267">
    <w:abstractNumId w:val="255"/>
  </w:num>
  <w:num w:numId="268">
    <w:abstractNumId w:val="344"/>
  </w:num>
  <w:num w:numId="269">
    <w:abstractNumId w:val="87"/>
  </w:num>
  <w:num w:numId="270">
    <w:abstractNumId w:val="24"/>
  </w:num>
  <w:num w:numId="271">
    <w:abstractNumId w:val="93"/>
  </w:num>
  <w:num w:numId="272">
    <w:abstractNumId w:val="303"/>
  </w:num>
  <w:num w:numId="273">
    <w:abstractNumId w:val="213"/>
  </w:num>
  <w:num w:numId="274">
    <w:abstractNumId w:val="139"/>
  </w:num>
  <w:num w:numId="275">
    <w:abstractNumId w:val="291"/>
  </w:num>
  <w:num w:numId="276">
    <w:abstractNumId w:val="127"/>
  </w:num>
  <w:num w:numId="277">
    <w:abstractNumId w:val="307"/>
  </w:num>
  <w:num w:numId="278">
    <w:abstractNumId w:val="36"/>
  </w:num>
  <w:num w:numId="279">
    <w:abstractNumId w:val="358"/>
  </w:num>
  <w:num w:numId="280">
    <w:abstractNumId w:val="332"/>
  </w:num>
  <w:num w:numId="281">
    <w:abstractNumId w:val="79"/>
  </w:num>
  <w:num w:numId="282">
    <w:abstractNumId w:val="10"/>
  </w:num>
  <w:num w:numId="283">
    <w:abstractNumId w:val="324"/>
  </w:num>
  <w:num w:numId="284">
    <w:abstractNumId w:val="6"/>
  </w:num>
  <w:num w:numId="285">
    <w:abstractNumId w:val="319"/>
  </w:num>
  <w:num w:numId="286">
    <w:abstractNumId w:val="92"/>
  </w:num>
  <w:num w:numId="287">
    <w:abstractNumId w:val="355"/>
  </w:num>
  <w:num w:numId="288">
    <w:abstractNumId w:val="375"/>
  </w:num>
  <w:num w:numId="289">
    <w:abstractNumId w:val="246"/>
  </w:num>
  <w:num w:numId="290">
    <w:abstractNumId w:val="412"/>
  </w:num>
  <w:num w:numId="291">
    <w:abstractNumId w:val="290"/>
  </w:num>
  <w:num w:numId="292">
    <w:abstractNumId w:val="251"/>
  </w:num>
  <w:num w:numId="293">
    <w:abstractNumId w:val="143"/>
  </w:num>
  <w:num w:numId="294">
    <w:abstractNumId w:val="62"/>
  </w:num>
  <w:num w:numId="295">
    <w:abstractNumId w:val="109"/>
  </w:num>
  <w:num w:numId="296">
    <w:abstractNumId w:val="321"/>
  </w:num>
  <w:num w:numId="297">
    <w:abstractNumId w:val="40"/>
  </w:num>
  <w:num w:numId="298">
    <w:abstractNumId w:val="401"/>
  </w:num>
  <w:num w:numId="299">
    <w:abstractNumId w:val="96"/>
  </w:num>
  <w:num w:numId="300">
    <w:abstractNumId w:val="95"/>
  </w:num>
  <w:num w:numId="301">
    <w:abstractNumId w:val="405"/>
  </w:num>
  <w:num w:numId="302">
    <w:abstractNumId w:val="46"/>
  </w:num>
  <w:num w:numId="303">
    <w:abstractNumId w:val="280"/>
  </w:num>
  <w:num w:numId="304">
    <w:abstractNumId w:val="351"/>
  </w:num>
  <w:num w:numId="305">
    <w:abstractNumId w:val="230"/>
  </w:num>
  <w:num w:numId="306">
    <w:abstractNumId w:val="25"/>
  </w:num>
  <w:num w:numId="307">
    <w:abstractNumId w:val="322"/>
  </w:num>
  <w:num w:numId="308">
    <w:abstractNumId w:val="117"/>
  </w:num>
  <w:num w:numId="309">
    <w:abstractNumId w:val="233"/>
  </w:num>
  <w:num w:numId="310">
    <w:abstractNumId w:val="340"/>
  </w:num>
  <w:num w:numId="311">
    <w:abstractNumId w:val="56"/>
  </w:num>
  <w:num w:numId="312">
    <w:abstractNumId w:val="66"/>
  </w:num>
  <w:num w:numId="313">
    <w:abstractNumId w:val="104"/>
  </w:num>
  <w:num w:numId="314">
    <w:abstractNumId w:val="84"/>
  </w:num>
  <w:num w:numId="315">
    <w:abstractNumId w:val="312"/>
  </w:num>
  <w:num w:numId="316">
    <w:abstractNumId w:val="411"/>
  </w:num>
  <w:num w:numId="317">
    <w:abstractNumId w:val="257"/>
  </w:num>
  <w:num w:numId="318">
    <w:abstractNumId w:val="53"/>
  </w:num>
  <w:num w:numId="319">
    <w:abstractNumId w:val="76"/>
  </w:num>
  <w:num w:numId="320">
    <w:abstractNumId w:val="381"/>
  </w:num>
  <w:num w:numId="321">
    <w:abstractNumId w:val="244"/>
  </w:num>
  <w:num w:numId="322">
    <w:abstractNumId w:val="182"/>
  </w:num>
  <w:num w:numId="323">
    <w:abstractNumId w:val="285"/>
  </w:num>
  <w:num w:numId="324">
    <w:abstractNumId w:val="403"/>
  </w:num>
  <w:num w:numId="325">
    <w:abstractNumId w:val="367"/>
  </w:num>
  <w:num w:numId="326">
    <w:abstractNumId w:val="21"/>
  </w:num>
  <w:num w:numId="327">
    <w:abstractNumId w:val="142"/>
  </w:num>
  <w:num w:numId="328">
    <w:abstractNumId w:val="147"/>
  </w:num>
  <w:num w:numId="329">
    <w:abstractNumId w:val="315"/>
  </w:num>
  <w:num w:numId="330">
    <w:abstractNumId w:val="390"/>
  </w:num>
  <w:num w:numId="331">
    <w:abstractNumId w:val="395"/>
  </w:num>
  <w:num w:numId="332">
    <w:abstractNumId w:val="360"/>
  </w:num>
  <w:num w:numId="333">
    <w:abstractNumId w:val="241"/>
  </w:num>
  <w:num w:numId="334">
    <w:abstractNumId w:val="276"/>
  </w:num>
  <w:num w:numId="335">
    <w:abstractNumId w:val="106"/>
  </w:num>
  <w:num w:numId="336">
    <w:abstractNumId w:val="266"/>
  </w:num>
  <w:num w:numId="337">
    <w:abstractNumId w:val="215"/>
  </w:num>
  <w:num w:numId="338">
    <w:abstractNumId w:val="214"/>
  </w:num>
  <w:num w:numId="339">
    <w:abstractNumId w:val="128"/>
  </w:num>
  <w:num w:numId="340">
    <w:abstractNumId w:val="47"/>
  </w:num>
  <w:num w:numId="341">
    <w:abstractNumId w:val="155"/>
  </w:num>
  <w:num w:numId="342">
    <w:abstractNumId w:val="31"/>
  </w:num>
  <w:num w:numId="343">
    <w:abstractNumId w:val="159"/>
  </w:num>
  <w:num w:numId="344">
    <w:abstractNumId w:val="55"/>
  </w:num>
  <w:num w:numId="345">
    <w:abstractNumId w:val="174"/>
  </w:num>
  <w:num w:numId="346">
    <w:abstractNumId w:val="369"/>
  </w:num>
  <w:num w:numId="347">
    <w:abstractNumId w:val="300"/>
  </w:num>
  <w:num w:numId="348">
    <w:abstractNumId w:val="183"/>
  </w:num>
  <w:num w:numId="349">
    <w:abstractNumId w:val="9"/>
  </w:num>
  <w:num w:numId="350">
    <w:abstractNumId w:val="14"/>
  </w:num>
  <w:num w:numId="351">
    <w:abstractNumId w:val="146"/>
  </w:num>
  <w:num w:numId="352">
    <w:abstractNumId w:val="86"/>
  </w:num>
  <w:num w:numId="353">
    <w:abstractNumId w:val="99"/>
  </w:num>
  <w:num w:numId="354">
    <w:abstractNumId w:val="100"/>
  </w:num>
  <w:num w:numId="355">
    <w:abstractNumId w:val="33"/>
  </w:num>
  <w:num w:numId="356">
    <w:abstractNumId w:val="250"/>
  </w:num>
  <w:num w:numId="357">
    <w:abstractNumId w:val="68"/>
  </w:num>
  <w:num w:numId="358">
    <w:abstractNumId w:val="41"/>
  </w:num>
  <w:num w:numId="359">
    <w:abstractNumId w:val="302"/>
  </w:num>
  <w:num w:numId="360">
    <w:abstractNumId w:val="295"/>
  </w:num>
  <w:num w:numId="361">
    <w:abstractNumId w:val="175"/>
  </w:num>
  <w:num w:numId="362">
    <w:abstractNumId w:val="50"/>
  </w:num>
  <w:num w:numId="363">
    <w:abstractNumId w:val="12"/>
  </w:num>
  <w:num w:numId="364">
    <w:abstractNumId w:val="179"/>
  </w:num>
  <w:num w:numId="365">
    <w:abstractNumId w:val="151"/>
  </w:num>
  <w:num w:numId="366">
    <w:abstractNumId w:val="113"/>
  </w:num>
  <w:num w:numId="367">
    <w:abstractNumId w:val="144"/>
  </w:num>
  <w:num w:numId="368">
    <w:abstractNumId w:val="133"/>
  </w:num>
  <w:num w:numId="369">
    <w:abstractNumId w:val="262"/>
  </w:num>
  <w:num w:numId="370">
    <w:abstractNumId w:val="388"/>
  </w:num>
  <w:num w:numId="371">
    <w:abstractNumId w:val="116"/>
  </w:num>
  <w:num w:numId="372">
    <w:abstractNumId w:val="7"/>
  </w:num>
  <w:num w:numId="373">
    <w:abstractNumId w:val="158"/>
  </w:num>
  <w:num w:numId="374">
    <w:abstractNumId w:val="279"/>
  </w:num>
  <w:num w:numId="375">
    <w:abstractNumId w:val="82"/>
  </w:num>
  <w:num w:numId="376">
    <w:abstractNumId w:val="314"/>
  </w:num>
  <w:num w:numId="377">
    <w:abstractNumId w:val="258"/>
  </w:num>
  <w:num w:numId="378">
    <w:abstractNumId w:val="333"/>
  </w:num>
  <w:num w:numId="379">
    <w:abstractNumId w:val="162"/>
  </w:num>
  <w:num w:numId="380">
    <w:abstractNumId w:val="394"/>
  </w:num>
  <w:num w:numId="381">
    <w:abstractNumId w:val="274"/>
  </w:num>
  <w:num w:numId="382">
    <w:abstractNumId w:val="118"/>
  </w:num>
  <w:num w:numId="383">
    <w:abstractNumId w:val="293"/>
  </w:num>
  <w:num w:numId="384">
    <w:abstractNumId w:val="168"/>
  </w:num>
  <w:num w:numId="385">
    <w:abstractNumId w:val="238"/>
  </w:num>
  <w:num w:numId="386">
    <w:abstractNumId w:val="52"/>
  </w:num>
  <w:num w:numId="387">
    <w:abstractNumId w:val="341"/>
  </w:num>
  <w:num w:numId="388">
    <w:abstractNumId w:val="220"/>
  </w:num>
  <w:num w:numId="389">
    <w:abstractNumId w:val="200"/>
  </w:num>
  <w:num w:numId="390">
    <w:abstractNumId w:val="254"/>
  </w:num>
  <w:num w:numId="391">
    <w:abstractNumId w:val="234"/>
  </w:num>
  <w:num w:numId="392">
    <w:abstractNumId w:val="415"/>
  </w:num>
  <w:num w:numId="393">
    <w:abstractNumId w:val="20"/>
  </w:num>
  <w:num w:numId="394">
    <w:abstractNumId w:val="189"/>
  </w:num>
  <w:num w:numId="395">
    <w:abstractNumId w:val="121"/>
  </w:num>
  <w:num w:numId="396">
    <w:abstractNumId w:val="320"/>
  </w:num>
  <w:num w:numId="397">
    <w:abstractNumId w:val="235"/>
  </w:num>
  <w:num w:numId="398">
    <w:abstractNumId w:val="268"/>
  </w:num>
  <w:num w:numId="399">
    <w:abstractNumId w:val="208"/>
  </w:num>
  <w:num w:numId="400">
    <w:abstractNumId w:val="26"/>
  </w:num>
  <w:num w:numId="401">
    <w:abstractNumId w:val="120"/>
  </w:num>
  <w:num w:numId="402">
    <w:abstractNumId w:val="296"/>
  </w:num>
  <w:num w:numId="403">
    <w:abstractNumId w:val="287"/>
  </w:num>
  <w:num w:numId="404">
    <w:abstractNumId w:val="414"/>
  </w:num>
  <w:num w:numId="405">
    <w:abstractNumId w:val="229"/>
  </w:num>
  <w:num w:numId="406">
    <w:abstractNumId w:val="278"/>
  </w:num>
  <w:num w:numId="407">
    <w:abstractNumId w:val="163"/>
  </w:num>
  <w:num w:numId="408">
    <w:abstractNumId w:val="284"/>
  </w:num>
  <w:num w:numId="409">
    <w:abstractNumId w:val="317"/>
  </w:num>
  <w:num w:numId="410">
    <w:abstractNumId w:val="38"/>
  </w:num>
  <w:num w:numId="411">
    <w:abstractNumId w:val="171"/>
  </w:num>
  <w:num w:numId="412">
    <w:abstractNumId w:val="305"/>
  </w:num>
  <w:num w:numId="413">
    <w:abstractNumId w:val="5"/>
  </w:num>
  <w:num w:numId="414">
    <w:abstractNumId w:val="157"/>
  </w:num>
  <w:num w:numId="415">
    <w:abstractNumId w:val="75"/>
  </w:num>
  <w:num w:numId="416">
    <w:abstractNumId w:val="181"/>
  </w:num>
  <w:num w:numId="417">
    <w:abstractNumId w:val="3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YjBmYWViODY1YjM3ZDJkOWExZTFjODhmZjhjYjk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50FD"/>
    <w:rsid w:val="000E48C5"/>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B4D8D"/>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1187"/>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0F"/>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75AC0"/>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53E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075E9"/>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262B"/>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53971"/>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D4F45"/>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068"/>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5071"/>
    <w:rsid w:val="00DE6532"/>
    <w:rsid w:val="00DF4FC0"/>
    <w:rsid w:val="00DF7FD0"/>
    <w:rsid w:val="00E0211B"/>
    <w:rsid w:val="00E05B45"/>
    <w:rsid w:val="00E06415"/>
    <w:rsid w:val="00E12857"/>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694ACE"/>
    <w:rsid w:val="017717B8"/>
    <w:rsid w:val="0178220A"/>
    <w:rsid w:val="0189320A"/>
    <w:rsid w:val="019B4800"/>
    <w:rsid w:val="01A56443"/>
    <w:rsid w:val="01AB3AA0"/>
    <w:rsid w:val="01C50DDC"/>
    <w:rsid w:val="01CD297D"/>
    <w:rsid w:val="01D65EFD"/>
    <w:rsid w:val="01E769E8"/>
    <w:rsid w:val="01EE30AA"/>
    <w:rsid w:val="01EE7A0F"/>
    <w:rsid w:val="01F651BC"/>
    <w:rsid w:val="0201126D"/>
    <w:rsid w:val="02347A1C"/>
    <w:rsid w:val="02397124"/>
    <w:rsid w:val="02647F5C"/>
    <w:rsid w:val="029244FB"/>
    <w:rsid w:val="02AD28D6"/>
    <w:rsid w:val="02CF418E"/>
    <w:rsid w:val="02D96825"/>
    <w:rsid w:val="02E2344D"/>
    <w:rsid w:val="02F74989"/>
    <w:rsid w:val="02F80F87"/>
    <w:rsid w:val="030003A8"/>
    <w:rsid w:val="03097C8D"/>
    <w:rsid w:val="030C49F8"/>
    <w:rsid w:val="03547B3F"/>
    <w:rsid w:val="037078B5"/>
    <w:rsid w:val="037739B8"/>
    <w:rsid w:val="0380770F"/>
    <w:rsid w:val="03830013"/>
    <w:rsid w:val="03E54022"/>
    <w:rsid w:val="03FF1903"/>
    <w:rsid w:val="04037D8F"/>
    <w:rsid w:val="04071F1F"/>
    <w:rsid w:val="041706DA"/>
    <w:rsid w:val="0417770D"/>
    <w:rsid w:val="041B757D"/>
    <w:rsid w:val="041F2A58"/>
    <w:rsid w:val="043320CC"/>
    <w:rsid w:val="045F14A6"/>
    <w:rsid w:val="04602913"/>
    <w:rsid w:val="0467278C"/>
    <w:rsid w:val="048064C5"/>
    <w:rsid w:val="048A0A75"/>
    <w:rsid w:val="04962A45"/>
    <w:rsid w:val="049B4799"/>
    <w:rsid w:val="04A2507E"/>
    <w:rsid w:val="04C17323"/>
    <w:rsid w:val="04D412D1"/>
    <w:rsid w:val="04E15220"/>
    <w:rsid w:val="04EC18F5"/>
    <w:rsid w:val="04F50A25"/>
    <w:rsid w:val="04FB5FAF"/>
    <w:rsid w:val="04FC2A6D"/>
    <w:rsid w:val="04FD3CA3"/>
    <w:rsid w:val="05044FA9"/>
    <w:rsid w:val="05156BD2"/>
    <w:rsid w:val="051B2DD1"/>
    <w:rsid w:val="053E45F8"/>
    <w:rsid w:val="05444412"/>
    <w:rsid w:val="057562B2"/>
    <w:rsid w:val="05B8172D"/>
    <w:rsid w:val="05B90281"/>
    <w:rsid w:val="05ED4B25"/>
    <w:rsid w:val="05FA2927"/>
    <w:rsid w:val="06116529"/>
    <w:rsid w:val="064A6281"/>
    <w:rsid w:val="06627892"/>
    <w:rsid w:val="069D7875"/>
    <w:rsid w:val="07113257"/>
    <w:rsid w:val="07247731"/>
    <w:rsid w:val="0744796D"/>
    <w:rsid w:val="07662BE0"/>
    <w:rsid w:val="07692B79"/>
    <w:rsid w:val="076F4832"/>
    <w:rsid w:val="0773193A"/>
    <w:rsid w:val="079D7A2D"/>
    <w:rsid w:val="07B41F04"/>
    <w:rsid w:val="07D92266"/>
    <w:rsid w:val="07E01746"/>
    <w:rsid w:val="082D78E1"/>
    <w:rsid w:val="082E2CCD"/>
    <w:rsid w:val="08345422"/>
    <w:rsid w:val="08390ABF"/>
    <w:rsid w:val="08471964"/>
    <w:rsid w:val="085C3D93"/>
    <w:rsid w:val="087267BF"/>
    <w:rsid w:val="08762B02"/>
    <w:rsid w:val="08AE3B2A"/>
    <w:rsid w:val="08B02EA7"/>
    <w:rsid w:val="08B30C78"/>
    <w:rsid w:val="08BC2723"/>
    <w:rsid w:val="094A6EEA"/>
    <w:rsid w:val="094D2245"/>
    <w:rsid w:val="095836BC"/>
    <w:rsid w:val="09590E34"/>
    <w:rsid w:val="09746041"/>
    <w:rsid w:val="09763233"/>
    <w:rsid w:val="097B5DCA"/>
    <w:rsid w:val="098E03C2"/>
    <w:rsid w:val="098F7770"/>
    <w:rsid w:val="099026D1"/>
    <w:rsid w:val="09905E50"/>
    <w:rsid w:val="09A54945"/>
    <w:rsid w:val="09C35057"/>
    <w:rsid w:val="09E77747"/>
    <w:rsid w:val="09E85817"/>
    <w:rsid w:val="09EA4B6E"/>
    <w:rsid w:val="0A2F518A"/>
    <w:rsid w:val="0A3D2EAB"/>
    <w:rsid w:val="0A4A5A8D"/>
    <w:rsid w:val="0A8C2584"/>
    <w:rsid w:val="0A9C4FB3"/>
    <w:rsid w:val="0ACD7D47"/>
    <w:rsid w:val="0ACE4103"/>
    <w:rsid w:val="0AE5751D"/>
    <w:rsid w:val="0AED05FA"/>
    <w:rsid w:val="0AFE07C5"/>
    <w:rsid w:val="0B1124A5"/>
    <w:rsid w:val="0B226DDC"/>
    <w:rsid w:val="0B2F28DA"/>
    <w:rsid w:val="0B3C265F"/>
    <w:rsid w:val="0B5D0A9A"/>
    <w:rsid w:val="0B7B4CAA"/>
    <w:rsid w:val="0B845D3C"/>
    <w:rsid w:val="0B8E7C60"/>
    <w:rsid w:val="0BAE745B"/>
    <w:rsid w:val="0BB96288"/>
    <w:rsid w:val="0BDC1A52"/>
    <w:rsid w:val="0BF635D7"/>
    <w:rsid w:val="0C105FBA"/>
    <w:rsid w:val="0C1676BE"/>
    <w:rsid w:val="0C185372"/>
    <w:rsid w:val="0C293726"/>
    <w:rsid w:val="0C342F3D"/>
    <w:rsid w:val="0C6C58BB"/>
    <w:rsid w:val="0C6D0317"/>
    <w:rsid w:val="0C8F7EB1"/>
    <w:rsid w:val="0CC21881"/>
    <w:rsid w:val="0CC82EB8"/>
    <w:rsid w:val="0CD6721B"/>
    <w:rsid w:val="0D5936A9"/>
    <w:rsid w:val="0D7345C7"/>
    <w:rsid w:val="0D814092"/>
    <w:rsid w:val="0D8C47DB"/>
    <w:rsid w:val="0DA66E0F"/>
    <w:rsid w:val="0DAC6FBF"/>
    <w:rsid w:val="0DB17CAD"/>
    <w:rsid w:val="0DD439AA"/>
    <w:rsid w:val="0DE63B48"/>
    <w:rsid w:val="0E1423CD"/>
    <w:rsid w:val="0E3C7156"/>
    <w:rsid w:val="0E50761D"/>
    <w:rsid w:val="0E5F1F06"/>
    <w:rsid w:val="0E63336D"/>
    <w:rsid w:val="0E69074A"/>
    <w:rsid w:val="0E782F8A"/>
    <w:rsid w:val="0E8C268B"/>
    <w:rsid w:val="0E8D0711"/>
    <w:rsid w:val="0E8E31F2"/>
    <w:rsid w:val="0E9031BA"/>
    <w:rsid w:val="0EBC4B74"/>
    <w:rsid w:val="0EC246B0"/>
    <w:rsid w:val="0ECB29A1"/>
    <w:rsid w:val="0ECE0FD1"/>
    <w:rsid w:val="0EE5425F"/>
    <w:rsid w:val="0EE64FA5"/>
    <w:rsid w:val="0F110754"/>
    <w:rsid w:val="0F140C49"/>
    <w:rsid w:val="0F186D50"/>
    <w:rsid w:val="0F613226"/>
    <w:rsid w:val="0F681502"/>
    <w:rsid w:val="0F8A505F"/>
    <w:rsid w:val="0F964006"/>
    <w:rsid w:val="0FC45D13"/>
    <w:rsid w:val="0FF83DDD"/>
    <w:rsid w:val="0FFB37B7"/>
    <w:rsid w:val="0FFD495E"/>
    <w:rsid w:val="10565096"/>
    <w:rsid w:val="10785F2D"/>
    <w:rsid w:val="10834931"/>
    <w:rsid w:val="10DE10F0"/>
    <w:rsid w:val="10E24776"/>
    <w:rsid w:val="10F44895"/>
    <w:rsid w:val="117B0B31"/>
    <w:rsid w:val="117F3220"/>
    <w:rsid w:val="11CA2DF2"/>
    <w:rsid w:val="11D0688F"/>
    <w:rsid w:val="11F05C6C"/>
    <w:rsid w:val="11F9567A"/>
    <w:rsid w:val="11FB2883"/>
    <w:rsid w:val="120435E2"/>
    <w:rsid w:val="1211491E"/>
    <w:rsid w:val="124C041F"/>
    <w:rsid w:val="1250371E"/>
    <w:rsid w:val="12537217"/>
    <w:rsid w:val="127D1126"/>
    <w:rsid w:val="128F495D"/>
    <w:rsid w:val="12997611"/>
    <w:rsid w:val="129D0F6C"/>
    <w:rsid w:val="12A13910"/>
    <w:rsid w:val="12B72C37"/>
    <w:rsid w:val="12B85D4A"/>
    <w:rsid w:val="12C71F43"/>
    <w:rsid w:val="12DF36C1"/>
    <w:rsid w:val="132E178F"/>
    <w:rsid w:val="1331619B"/>
    <w:rsid w:val="133D0486"/>
    <w:rsid w:val="1352006A"/>
    <w:rsid w:val="135521CC"/>
    <w:rsid w:val="13665575"/>
    <w:rsid w:val="13A03BEF"/>
    <w:rsid w:val="13B72F45"/>
    <w:rsid w:val="13BA6C2D"/>
    <w:rsid w:val="13FE12A7"/>
    <w:rsid w:val="144D5C93"/>
    <w:rsid w:val="146A25E3"/>
    <w:rsid w:val="146F6F4C"/>
    <w:rsid w:val="14854B20"/>
    <w:rsid w:val="14DC5DA5"/>
    <w:rsid w:val="14DD26C3"/>
    <w:rsid w:val="14E054A2"/>
    <w:rsid w:val="14ED72D8"/>
    <w:rsid w:val="1507427F"/>
    <w:rsid w:val="15194EDA"/>
    <w:rsid w:val="15256DF0"/>
    <w:rsid w:val="152E7217"/>
    <w:rsid w:val="154C71B8"/>
    <w:rsid w:val="15660E87"/>
    <w:rsid w:val="156F6372"/>
    <w:rsid w:val="15972CCB"/>
    <w:rsid w:val="15A37ECF"/>
    <w:rsid w:val="15B14E3E"/>
    <w:rsid w:val="15C26EE4"/>
    <w:rsid w:val="15E76CF1"/>
    <w:rsid w:val="15EC611D"/>
    <w:rsid w:val="164A3BA7"/>
    <w:rsid w:val="164E1DA4"/>
    <w:rsid w:val="166D6FE3"/>
    <w:rsid w:val="16755F58"/>
    <w:rsid w:val="16821978"/>
    <w:rsid w:val="1682472E"/>
    <w:rsid w:val="16C62E8B"/>
    <w:rsid w:val="16D4315C"/>
    <w:rsid w:val="16DC2C5C"/>
    <w:rsid w:val="16E66743"/>
    <w:rsid w:val="16F65388"/>
    <w:rsid w:val="16FF3FC1"/>
    <w:rsid w:val="174B5ECC"/>
    <w:rsid w:val="175B19F7"/>
    <w:rsid w:val="17691180"/>
    <w:rsid w:val="17790568"/>
    <w:rsid w:val="177F3AD4"/>
    <w:rsid w:val="17873B4F"/>
    <w:rsid w:val="17C75BA0"/>
    <w:rsid w:val="17E631DA"/>
    <w:rsid w:val="17EE075C"/>
    <w:rsid w:val="17F10BC4"/>
    <w:rsid w:val="17F27A92"/>
    <w:rsid w:val="18155AE0"/>
    <w:rsid w:val="182477B9"/>
    <w:rsid w:val="182A2FC2"/>
    <w:rsid w:val="18483087"/>
    <w:rsid w:val="18656C37"/>
    <w:rsid w:val="18993DB4"/>
    <w:rsid w:val="18C44C17"/>
    <w:rsid w:val="18CA4140"/>
    <w:rsid w:val="18CE00A4"/>
    <w:rsid w:val="18F0166E"/>
    <w:rsid w:val="192C7DCB"/>
    <w:rsid w:val="193A060D"/>
    <w:rsid w:val="19606CB7"/>
    <w:rsid w:val="196E3F5B"/>
    <w:rsid w:val="19703E43"/>
    <w:rsid w:val="197E4F2B"/>
    <w:rsid w:val="19995D57"/>
    <w:rsid w:val="199A2AE7"/>
    <w:rsid w:val="19B06EA1"/>
    <w:rsid w:val="19B85299"/>
    <w:rsid w:val="19D01271"/>
    <w:rsid w:val="19E10FE6"/>
    <w:rsid w:val="19E44EC9"/>
    <w:rsid w:val="19EC42A3"/>
    <w:rsid w:val="19FF7BC8"/>
    <w:rsid w:val="1A1D13E3"/>
    <w:rsid w:val="1A1F10FD"/>
    <w:rsid w:val="1A330456"/>
    <w:rsid w:val="1A3C557B"/>
    <w:rsid w:val="1A42676E"/>
    <w:rsid w:val="1A8917D5"/>
    <w:rsid w:val="1A9164AA"/>
    <w:rsid w:val="1A973062"/>
    <w:rsid w:val="1ADE304A"/>
    <w:rsid w:val="1AE70796"/>
    <w:rsid w:val="1AF66F95"/>
    <w:rsid w:val="1AFF1222"/>
    <w:rsid w:val="1B093549"/>
    <w:rsid w:val="1B1122E5"/>
    <w:rsid w:val="1B18039B"/>
    <w:rsid w:val="1B5C0261"/>
    <w:rsid w:val="1B5E75AD"/>
    <w:rsid w:val="1B6F20A6"/>
    <w:rsid w:val="1BC477DB"/>
    <w:rsid w:val="1BD24C1D"/>
    <w:rsid w:val="1BE15931"/>
    <w:rsid w:val="1BE76984"/>
    <w:rsid w:val="1BF5501A"/>
    <w:rsid w:val="1C15426E"/>
    <w:rsid w:val="1C2E4559"/>
    <w:rsid w:val="1C4E1C66"/>
    <w:rsid w:val="1C5003E5"/>
    <w:rsid w:val="1C6908B9"/>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3D5862"/>
    <w:rsid w:val="1E570CEF"/>
    <w:rsid w:val="1E73525A"/>
    <w:rsid w:val="1E952B1F"/>
    <w:rsid w:val="1EC703C2"/>
    <w:rsid w:val="1EC97423"/>
    <w:rsid w:val="1F3A1D7F"/>
    <w:rsid w:val="1F6E0F4A"/>
    <w:rsid w:val="1F94756D"/>
    <w:rsid w:val="1F9545C4"/>
    <w:rsid w:val="1F9A1FF2"/>
    <w:rsid w:val="1FFA3E3B"/>
    <w:rsid w:val="202C0826"/>
    <w:rsid w:val="20404D71"/>
    <w:rsid w:val="204103B1"/>
    <w:rsid w:val="206D4F8D"/>
    <w:rsid w:val="206F1250"/>
    <w:rsid w:val="206F688E"/>
    <w:rsid w:val="20847053"/>
    <w:rsid w:val="20971681"/>
    <w:rsid w:val="209D4AF5"/>
    <w:rsid w:val="20EF788A"/>
    <w:rsid w:val="20F41434"/>
    <w:rsid w:val="210819EE"/>
    <w:rsid w:val="2117195B"/>
    <w:rsid w:val="2129373F"/>
    <w:rsid w:val="213C63D8"/>
    <w:rsid w:val="21491F10"/>
    <w:rsid w:val="2156117F"/>
    <w:rsid w:val="21583FA6"/>
    <w:rsid w:val="21636C1E"/>
    <w:rsid w:val="217419C1"/>
    <w:rsid w:val="217A5C4D"/>
    <w:rsid w:val="217F190B"/>
    <w:rsid w:val="21934B72"/>
    <w:rsid w:val="21C45C8C"/>
    <w:rsid w:val="21E44418"/>
    <w:rsid w:val="21E57AB2"/>
    <w:rsid w:val="22407B96"/>
    <w:rsid w:val="225E4AE5"/>
    <w:rsid w:val="226A624F"/>
    <w:rsid w:val="22833F45"/>
    <w:rsid w:val="22A24A50"/>
    <w:rsid w:val="22B16385"/>
    <w:rsid w:val="22BD4F5B"/>
    <w:rsid w:val="22D16A7A"/>
    <w:rsid w:val="22D21B9F"/>
    <w:rsid w:val="230A2371"/>
    <w:rsid w:val="23265166"/>
    <w:rsid w:val="234609BC"/>
    <w:rsid w:val="23510B0B"/>
    <w:rsid w:val="235A6683"/>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9906BE"/>
    <w:rsid w:val="24BB5514"/>
    <w:rsid w:val="24E74082"/>
    <w:rsid w:val="24FC0DE8"/>
    <w:rsid w:val="250F7D12"/>
    <w:rsid w:val="25165274"/>
    <w:rsid w:val="25264516"/>
    <w:rsid w:val="253407EE"/>
    <w:rsid w:val="253E055F"/>
    <w:rsid w:val="2563054C"/>
    <w:rsid w:val="25671DC1"/>
    <w:rsid w:val="25787D54"/>
    <w:rsid w:val="257F263A"/>
    <w:rsid w:val="25A212E5"/>
    <w:rsid w:val="25A84A29"/>
    <w:rsid w:val="25CF50FA"/>
    <w:rsid w:val="25EB367F"/>
    <w:rsid w:val="25F6331E"/>
    <w:rsid w:val="25FE2C3F"/>
    <w:rsid w:val="2603303D"/>
    <w:rsid w:val="26087985"/>
    <w:rsid w:val="262127CB"/>
    <w:rsid w:val="263A734C"/>
    <w:rsid w:val="264C7082"/>
    <w:rsid w:val="266C2B28"/>
    <w:rsid w:val="268930A8"/>
    <w:rsid w:val="26924756"/>
    <w:rsid w:val="26C97037"/>
    <w:rsid w:val="26D15C9F"/>
    <w:rsid w:val="26D45655"/>
    <w:rsid w:val="270663AA"/>
    <w:rsid w:val="271670FF"/>
    <w:rsid w:val="27210691"/>
    <w:rsid w:val="273A7479"/>
    <w:rsid w:val="27490341"/>
    <w:rsid w:val="27500275"/>
    <w:rsid w:val="27556EC6"/>
    <w:rsid w:val="276D0D81"/>
    <w:rsid w:val="279E46E3"/>
    <w:rsid w:val="27A46096"/>
    <w:rsid w:val="27A75E71"/>
    <w:rsid w:val="27A95FBE"/>
    <w:rsid w:val="27D86803"/>
    <w:rsid w:val="27DE0171"/>
    <w:rsid w:val="280621E8"/>
    <w:rsid w:val="280B0492"/>
    <w:rsid w:val="2811572E"/>
    <w:rsid w:val="281711C2"/>
    <w:rsid w:val="281A6B87"/>
    <w:rsid w:val="282711D5"/>
    <w:rsid w:val="285942FF"/>
    <w:rsid w:val="287A0447"/>
    <w:rsid w:val="288E76DA"/>
    <w:rsid w:val="28A25D16"/>
    <w:rsid w:val="28AE2B9D"/>
    <w:rsid w:val="28C0664B"/>
    <w:rsid w:val="28C211BC"/>
    <w:rsid w:val="28C349EC"/>
    <w:rsid w:val="28C95F26"/>
    <w:rsid w:val="28E15AC8"/>
    <w:rsid w:val="28EB12E8"/>
    <w:rsid w:val="290D7719"/>
    <w:rsid w:val="2920604A"/>
    <w:rsid w:val="29325800"/>
    <w:rsid w:val="293D5F14"/>
    <w:rsid w:val="295F099F"/>
    <w:rsid w:val="296916E0"/>
    <w:rsid w:val="296C5D77"/>
    <w:rsid w:val="297209C2"/>
    <w:rsid w:val="29730B7A"/>
    <w:rsid w:val="298B5187"/>
    <w:rsid w:val="29CA1018"/>
    <w:rsid w:val="29D3353D"/>
    <w:rsid w:val="29E0402F"/>
    <w:rsid w:val="29F34945"/>
    <w:rsid w:val="29F43279"/>
    <w:rsid w:val="29FB50E1"/>
    <w:rsid w:val="2A5B5061"/>
    <w:rsid w:val="2AAC0C9A"/>
    <w:rsid w:val="2AD2475E"/>
    <w:rsid w:val="2AD75985"/>
    <w:rsid w:val="2ADE0E5D"/>
    <w:rsid w:val="2AE2464F"/>
    <w:rsid w:val="2B0375F6"/>
    <w:rsid w:val="2B1D4881"/>
    <w:rsid w:val="2B460DBC"/>
    <w:rsid w:val="2B947512"/>
    <w:rsid w:val="2BA84E42"/>
    <w:rsid w:val="2BCF1DC4"/>
    <w:rsid w:val="2BFA3D4C"/>
    <w:rsid w:val="2C151392"/>
    <w:rsid w:val="2C183CF0"/>
    <w:rsid w:val="2C32173D"/>
    <w:rsid w:val="2C3541D9"/>
    <w:rsid w:val="2C451BCC"/>
    <w:rsid w:val="2C474CBB"/>
    <w:rsid w:val="2C56051E"/>
    <w:rsid w:val="2C7824F5"/>
    <w:rsid w:val="2CB832AE"/>
    <w:rsid w:val="2CC358D1"/>
    <w:rsid w:val="2CE35D7E"/>
    <w:rsid w:val="2D1C700A"/>
    <w:rsid w:val="2D266144"/>
    <w:rsid w:val="2D271B45"/>
    <w:rsid w:val="2D365D86"/>
    <w:rsid w:val="2D5E2490"/>
    <w:rsid w:val="2D6F2ACB"/>
    <w:rsid w:val="2D714A87"/>
    <w:rsid w:val="2D8D0DE1"/>
    <w:rsid w:val="2D92255C"/>
    <w:rsid w:val="2DA042DD"/>
    <w:rsid w:val="2DB52C7E"/>
    <w:rsid w:val="2DDF0140"/>
    <w:rsid w:val="2DFF0077"/>
    <w:rsid w:val="2E1B7C0A"/>
    <w:rsid w:val="2E1F28B1"/>
    <w:rsid w:val="2E297FC5"/>
    <w:rsid w:val="2EBC2EE1"/>
    <w:rsid w:val="2ECD7FC9"/>
    <w:rsid w:val="2EFE1EC6"/>
    <w:rsid w:val="2F063D04"/>
    <w:rsid w:val="2F1347B6"/>
    <w:rsid w:val="2F237FB7"/>
    <w:rsid w:val="2F392C66"/>
    <w:rsid w:val="2F5A7F21"/>
    <w:rsid w:val="2F78035F"/>
    <w:rsid w:val="2F7C18E7"/>
    <w:rsid w:val="2FDA74C5"/>
    <w:rsid w:val="2FE06616"/>
    <w:rsid w:val="2FED0A8D"/>
    <w:rsid w:val="30002592"/>
    <w:rsid w:val="30053242"/>
    <w:rsid w:val="300E62A2"/>
    <w:rsid w:val="302F5817"/>
    <w:rsid w:val="30525E31"/>
    <w:rsid w:val="305F12FF"/>
    <w:rsid w:val="307A2015"/>
    <w:rsid w:val="30933E6E"/>
    <w:rsid w:val="309A7DC8"/>
    <w:rsid w:val="30A61A30"/>
    <w:rsid w:val="30D82079"/>
    <w:rsid w:val="30F751F7"/>
    <w:rsid w:val="30FB781C"/>
    <w:rsid w:val="31072B6F"/>
    <w:rsid w:val="310C53FF"/>
    <w:rsid w:val="31293084"/>
    <w:rsid w:val="312B51C6"/>
    <w:rsid w:val="31587237"/>
    <w:rsid w:val="316134D7"/>
    <w:rsid w:val="316B6BD3"/>
    <w:rsid w:val="31A35604"/>
    <w:rsid w:val="31AB0892"/>
    <w:rsid w:val="31B431CE"/>
    <w:rsid w:val="31BB7B0A"/>
    <w:rsid w:val="31BB7CC9"/>
    <w:rsid w:val="31F91DFD"/>
    <w:rsid w:val="320D33A1"/>
    <w:rsid w:val="32282643"/>
    <w:rsid w:val="322C5BA3"/>
    <w:rsid w:val="322E250A"/>
    <w:rsid w:val="3248769B"/>
    <w:rsid w:val="32635A33"/>
    <w:rsid w:val="3268180D"/>
    <w:rsid w:val="327878BE"/>
    <w:rsid w:val="32866574"/>
    <w:rsid w:val="328E488C"/>
    <w:rsid w:val="329F7C39"/>
    <w:rsid w:val="32C138A6"/>
    <w:rsid w:val="32C95857"/>
    <w:rsid w:val="32D035C6"/>
    <w:rsid w:val="32D66BD5"/>
    <w:rsid w:val="32E739BA"/>
    <w:rsid w:val="3318037B"/>
    <w:rsid w:val="332863EC"/>
    <w:rsid w:val="3344160E"/>
    <w:rsid w:val="335D46C1"/>
    <w:rsid w:val="33846E74"/>
    <w:rsid w:val="339539B4"/>
    <w:rsid w:val="33A36381"/>
    <w:rsid w:val="33B200D0"/>
    <w:rsid w:val="33D67874"/>
    <w:rsid w:val="33DC25A1"/>
    <w:rsid w:val="33E271F8"/>
    <w:rsid w:val="33EA3694"/>
    <w:rsid w:val="33EE0CD6"/>
    <w:rsid w:val="33F5326F"/>
    <w:rsid w:val="33FB716D"/>
    <w:rsid w:val="3405682B"/>
    <w:rsid w:val="347B63DA"/>
    <w:rsid w:val="347D73B7"/>
    <w:rsid w:val="347E631A"/>
    <w:rsid w:val="348C47B5"/>
    <w:rsid w:val="34964305"/>
    <w:rsid w:val="34A54C67"/>
    <w:rsid w:val="34A87987"/>
    <w:rsid w:val="34C47575"/>
    <w:rsid w:val="34D00287"/>
    <w:rsid w:val="34D938B2"/>
    <w:rsid w:val="34F657B1"/>
    <w:rsid w:val="350212F4"/>
    <w:rsid w:val="350907A7"/>
    <w:rsid w:val="352003F6"/>
    <w:rsid w:val="35283069"/>
    <w:rsid w:val="352D4838"/>
    <w:rsid w:val="35324C13"/>
    <w:rsid w:val="35480616"/>
    <w:rsid w:val="35A6188F"/>
    <w:rsid w:val="35BC4CF1"/>
    <w:rsid w:val="35BD3DEC"/>
    <w:rsid w:val="35C24B69"/>
    <w:rsid w:val="35DB559B"/>
    <w:rsid w:val="360419A0"/>
    <w:rsid w:val="360675F3"/>
    <w:rsid w:val="361606CD"/>
    <w:rsid w:val="36353673"/>
    <w:rsid w:val="367E091C"/>
    <w:rsid w:val="36907CCF"/>
    <w:rsid w:val="36936A58"/>
    <w:rsid w:val="36B222A9"/>
    <w:rsid w:val="36B424C7"/>
    <w:rsid w:val="36B86E1B"/>
    <w:rsid w:val="36C957DE"/>
    <w:rsid w:val="36CD11CC"/>
    <w:rsid w:val="36D323BD"/>
    <w:rsid w:val="36E53270"/>
    <w:rsid w:val="37014ED0"/>
    <w:rsid w:val="370A06AE"/>
    <w:rsid w:val="371062DD"/>
    <w:rsid w:val="371F5EF5"/>
    <w:rsid w:val="37216E7D"/>
    <w:rsid w:val="372D7DEA"/>
    <w:rsid w:val="37354518"/>
    <w:rsid w:val="37370275"/>
    <w:rsid w:val="373E4B0B"/>
    <w:rsid w:val="375614CB"/>
    <w:rsid w:val="375E1A97"/>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B86B75"/>
    <w:rsid w:val="39BD2D13"/>
    <w:rsid w:val="39CD09AB"/>
    <w:rsid w:val="39EE5513"/>
    <w:rsid w:val="3A112AC6"/>
    <w:rsid w:val="3A1C285D"/>
    <w:rsid w:val="3A3D2CAA"/>
    <w:rsid w:val="3A44395F"/>
    <w:rsid w:val="3A5E4B31"/>
    <w:rsid w:val="3A5F55FF"/>
    <w:rsid w:val="3A6D2CBA"/>
    <w:rsid w:val="3A7A4330"/>
    <w:rsid w:val="3AA7155D"/>
    <w:rsid w:val="3AAB0C1A"/>
    <w:rsid w:val="3AAB6B7C"/>
    <w:rsid w:val="3AAD77ED"/>
    <w:rsid w:val="3AB71F19"/>
    <w:rsid w:val="3AD02A95"/>
    <w:rsid w:val="3AFC2084"/>
    <w:rsid w:val="3B0614A9"/>
    <w:rsid w:val="3B47451A"/>
    <w:rsid w:val="3B7A0D44"/>
    <w:rsid w:val="3B902CEE"/>
    <w:rsid w:val="3BC62434"/>
    <w:rsid w:val="3BCE680C"/>
    <w:rsid w:val="3BDD7049"/>
    <w:rsid w:val="3C0841C8"/>
    <w:rsid w:val="3C2831AD"/>
    <w:rsid w:val="3C2C50E2"/>
    <w:rsid w:val="3C5E37CB"/>
    <w:rsid w:val="3C8D3ACB"/>
    <w:rsid w:val="3CA42BD9"/>
    <w:rsid w:val="3CA755A8"/>
    <w:rsid w:val="3CAC0152"/>
    <w:rsid w:val="3CB76A9A"/>
    <w:rsid w:val="3CBC2E1F"/>
    <w:rsid w:val="3CE05B35"/>
    <w:rsid w:val="3D204024"/>
    <w:rsid w:val="3D27601A"/>
    <w:rsid w:val="3D3052DC"/>
    <w:rsid w:val="3D457F3A"/>
    <w:rsid w:val="3D55100F"/>
    <w:rsid w:val="3D7656D9"/>
    <w:rsid w:val="3D803D82"/>
    <w:rsid w:val="3D9377F8"/>
    <w:rsid w:val="3DBE6731"/>
    <w:rsid w:val="3DC37F90"/>
    <w:rsid w:val="3DC967BA"/>
    <w:rsid w:val="3DD53891"/>
    <w:rsid w:val="3DE82128"/>
    <w:rsid w:val="3DE96A54"/>
    <w:rsid w:val="3DF00FEC"/>
    <w:rsid w:val="3E013831"/>
    <w:rsid w:val="3E156A42"/>
    <w:rsid w:val="3E1E5769"/>
    <w:rsid w:val="3E342D80"/>
    <w:rsid w:val="3E584ABA"/>
    <w:rsid w:val="3E7415D7"/>
    <w:rsid w:val="3E820DB2"/>
    <w:rsid w:val="3E9D3A11"/>
    <w:rsid w:val="3EC15A35"/>
    <w:rsid w:val="3EC622E3"/>
    <w:rsid w:val="3EE148D3"/>
    <w:rsid w:val="3EF847AF"/>
    <w:rsid w:val="3F0B0B41"/>
    <w:rsid w:val="3F12305D"/>
    <w:rsid w:val="3F2145EC"/>
    <w:rsid w:val="3F6E16BB"/>
    <w:rsid w:val="3F8C679B"/>
    <w:rsid w:val="3FB65F27"/>
    <w:rsid w:val="3FC27446"/>
    <w:rsid w:val="3FC76CF5"/>
    <w:rsid w:val="3FD14240"/>
    <w:rsid w:val="3FF44801"/>
    <w:rsid w:val="402A143E"/>
    <w:rsid w:val="40531C74"/>
    <w:rsid w:val="405B4D9A"/>
    <w:rsid w:val="406F3E28"/>
    <w:rsid w:val="4075060A"/>
    <w:rsid w:val="40846297"/>
    <w:rsid w:val="408C0D11"/>
    <w:rsid w:val="40915176"/>
    <w:rsid w:val="40B80F3C"/>
    <w:rsid w:val="40BB4C06"/>
    <w:rsid w:val="40C67BD8"/>
    <w:rsid w:val="41291E8A"/>
    <w:rsid w:val="4135777E"/>
    <w:rsid w:val="415C1DF5"/>
    <w:rsid w:val="41742BFC"/>
    <w:rsid w:val="417A6D7C"/>
    <w:rsid w:val="419418DC"/>
    <w:rsid w:val="41966FAC"/>
    <w:rsid w:val="419D6F9A"/>
    <w:rsid w:val="41B30D83"/>
    <w:rsid w:val="41D72648"/>
    <w:rsid w:val="41F7386E"/>
    <w:rsid w:val="41FA3591"/>
    <w:rsid w:val="421307E3"/>
    <w:rsid w:val="4223559C"/>
    <w:rsid w:val="4241564C"/>
    <w:rsid w:val="42533355"/>
    <w:rsid w:val="42712732"/>
    <w:rsid w:val="428C5BE4"/>
    <w:rsid w:val="42E37EE4"/>
    <w:rsid w:val="430B7913"/>
    <w:rsid w:val="4351051B"/>
    <w:rsid w:val="435D3D5C"/>
    <w:rsid w:val="4376017C"/>
    <w:rsid w:val="43824B82"/>
    <w:rsid w:val="43AC3377"/>
    <w:rsid w:val="43B21BBB"/>
    <w:rsid w:val="43B661E3"/>
    <w:rsid w:val="43CE7B4E"/>
    <w:rsid w:val="43DA61E3"/>
    <w:rsid w:val="43F32FCA"/>
    <w:rsid w:val="43F40918"/>
    <w:rsid w:val="440E2CCA"/>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6DEA"/>
    <w:rsid w:val="46146DED"/>
    <w:rsid w:val="461C7E22"/>
    <w:rsid w:val="461D481E"/>
    <w:rsid w:val="46375285"/>
    <w:rsid w:val="464921BB"/>
    <w:rsid w:val="465033EE"/>
    <w:rsid w:val="46540DC0"/>
    <w:rsid w:val="465D3512"/>
    <w:rsid w:val="468201D9"/>
    <w:rsid w:val="468D3F85"/>
    <w:rsid w:val="46926CF1"/>
    <w:rsid w:val="46A54342"/>
    <w:rsid w:val="46AA408A"/>
    <w:rsid w:val="46E140DF"/>
    <w:rsid w:val="46EB5ECE"/>
    <w:rsid w:val="46F74E94"/>
    <w:rsid w:val="470352C5"/>
    <w:rsid w:val="47162A4F"/>
    <w:rsid w:val="4779112E"/>
    <w:rsid w:val="477A52BA"/>
    <w:rsid w:val="47812787"/>
    <w:rsid w:val="47995FDA"/>
    <w:rsid w:val="479961CF"/>
    <w:rsid w:val="47A02506"/>
    <w:rsid w:val="47A34BB5"/>
    <w:rsid w:val="47BA5463"/>
    <w:rsid w:val="47CD4372"/>
    <w:rsid w:val="47D05FB8"/>
    <w:rsid w:val="47DE36A7"/>
    <w:rsid w:val="48023EBE"/>
    <w:rsid w:val="4830054F"/>
    <w:rsid w:val="4833531A"/>
    <w:rsid w:val="48434699"/>
    <w:rsid w:val="484B27A8"/>
    <w:rsid w:val="487F0E97"/>
    <w:rsid w:val="488A0D9C"/>
    <w:rsid w:val="48942741"/>
    <w:rsid w:val="48947260"/>
    <w:rsid w:val="48960287"/>
    <w:rsid w:val="48C7748D"/>
    <w:rsid w:val="48D15FE3"/>
    <w:rsid w:val="48E4423C"/>
    <w:rsid w:val="49094596"/>
    <w:rsid w:val="492B7F13"/>
    <w:rsid w:val="49446DEB"/>
    <w:rsid w:val="494F04C4"/>
    <w:rsid w:val="495139DB"/>
    <w:rsid w:val="498E0956"/>
    <w:rsid w:val="499C3FAD"/>
    <w:rsid w:val="49B17ECF"/>
    <w:rsid w:val="49C622ED"/>
    <w:rsid w:val="4A021E42"/>
    <w:rsid w:val="4A2A744B"/>
    <w:rsid w:val="4A486187"/>
    <w:rsid w:val="4A515890"/>
    <w:rsid w:val="4A5B7158"/>
    <w:rsid w:val="4ABE15A0"/>
    <w:rsid w:val="4AD02A60"/>
    <w:rsid w:val="4AEA18AF"/>
    <w:rsid w:val="4AF22177"/>
    <w:rsid w:val="4AF97644"/>
    <w:rsid w:val="4B212424"/>
    <w:rsid w:val="4B2B09DF"/>
    <w:rsid w:val="4B483853"/>
    <w:rsid w:val="4B7B7DCD"/>
    <w:rsid w:val="4B7E438E"/>
    <w:rsid w:val="4B9E25BD"/>
    <w:rsid w:val="4BA01FD7"/>
    <w:rsid w:val="4BB216BC"/>
    <w:rsid w:val="4BB96F76"/>
    <w:rsid w:val="4BC67BA7"/>
    <w:rsid w:val="4BE52275"/>
    <w:rsid w:val="4C1E23C0"/>
    <w:rsid w:val="4C226560"/>
    <w:rsid w:val="4C461880"/>
    <w:rsid w:val="4C4654C1"/>
    <w:rsid w:val="4C50379A"/>
    <w:rsid w:val="4C550C75"/>
    <w:rsid w:val="4C5B625B"/>
    <w:rsid w:val="4C6D6510"/>
    <w:rsid w:val="4C82250D"/>
    <w:rsid w:val="4C8A421D"/>
    <w:rsid w:val="4CAD632C"/>
    <w:rsid w:val="4CB81A6B"/>
    <w:rsid w:val="4CBC36F3"/>
    <w:rsid w:val="4CCC6FD2"/>
    <w:rsid w:val="4CED7BC2"/>
    <w:rsid w:val="4D08325D"/>
    <w:rsid w:val="4D0C293F"/>
    <w:rsid w:val="4D33120C"/>
    <w:rsid w:val="4D482672"/>
    <w:rsid w:val="4D4C3A12"/>
    <w:rsid w:val="4D521395"/>
    <w:rsid w:val="4D643819"/>
    <w:rsid w:val="4D721DDA"/>
    <w:rsid w:val="4D7F793B"/>
    <w:rsid w:val="4DD5406B"/>
    <w:rsid w:val="4DD905CC"/>
    <w:rsid w:val="4E191CCE"/>
    <w:rsid w:val="4E3B532F"/>
    <w:rsid w:val="4E63426A"/>
    <w:rsid w:val="4ED01B0E"/>
    <w:rsid w:val="4EDA5417"/>
    <w:rsid w:val="4F0B73F3"/>
    <w:rsid w:val="4F1267D4"/>
    <w:rsid w:val="4F1E374E"/>
    <w:rsid w:val="4F201983"/>
    <w:rsid w:val="4F2B07DB"/>
    <w:rsid w:val="4F2C01D1"/>
    <w:rsid w:val="4F3B61A8"/>
    <w:rsid w:val="4F3D1580"/>
    <w:rsid w:val="4F6A0722"/>
    <w:rsid w:val="4F6C32E8"/>
    <w:rsid w:val="4F792291"/>
    <w:rsid w:val="4FA773E6"/>
    <w:rsid w:val="4FB8185C"/>
    <w:rsid w:val="4FE150D4"/>
    <w:rsid w:val="4FEF4EEF"/>
    <w:rsid w:val="4FEF7418"/>
    <w:rsid w:val="500E435E"/>
    <w:rsid w:val="5011000D"/>
    <w:rsid w:val="50180794"/>
    <w:rsid w:val="5023550E"/>
    <w:rsid w:val="50383314"/>
    <w:rsid w:val="50385F5F"/>
    <w:rsid w:val="50762BD2"/>
    <w:rsid w:val="50960E85"/>
    <w:rsid w:val="509A3133"/>
    <w:rsid w:val="50A3529E"/>
    <w:rsid w:val="50B642D5"/>
    <w:rsid w:val="50B91AF1"/>
    <w:rsid w:val="50E160B0"/>
    <w:rsid w:val="50E50DA5"/>
    <w:rsid w:val="50E577CD"/>
    <w:rsid w:val="50E97CDE"/>
    <w:rsid w:val="5119481F"/>
    <w:rsid w:val="513217FB"/>
    <w:rsid w:val="51615D37"/>
    <w:rsid w:val="51754EFE"/>
    <w:rsid w:val="5185301A"/>
    <w:rsid w:val="51A5585D"/>
    <w:rsid w:val="51C6320C"/>
    <w:rsid w:val="51C80BB3"/>
    <w:rsid w:val="521D4BF5"/>
    <w:rsid w:val="52390DFB"/>
    <w:rsid w:val="525B41E6"/>
    <w:rsid w:val="5268549B"/>
    <w:rsid w:val="52695BFF"/>
    <w:rsid w:val="52726628"/>
    <w:rsid w:val="527F7F2C"/>
    <w:rsid w:val="52AB0A18"/>
    <w:rsid w:val="52CC40AA"/>
    <w:rsid w:val="52E85377"/>
    <w:rsid w:val="52F70A9D"/>
    <w:rsid w:val="53026ED9"/>
    <w:rsid w:val="53062D20"/>
    <w:rsid w:val="533A73C6"/>
    <w:rsid w:val="537445CB"/>
    <w:rsid w:val="53B14973"/>
    <w:rsid w:val="53BC5013"/>
    <w:rsid w:val="53D108EE"/>
    <w:rsid w:val="53DE6DBA"/>
    <w:rsid w:val="53DF24DA"/>
    <w:rsid w:val="53ED6670"/>
    <w:rsid w:val="53EF22E7"/>
    <w:rsid w:val="54663CB2"/>
    <w:rsid w:val="547D011C"/>
    <w:rsid w:val="548B4818"/>
    <w:rsid w:val="549257F8"/>
    <w:rsid w:val="54A46679"/>
    <w:rsid w:val="54B070F3"/>
    <w:rsid w:val="54D472CB"/>
    <w:rsid w:val="54E60DFC"/>
    <w:rsid w:val="550A3C5C"/>
    <w:rsid w:val="551E53AC"/>
    <w:rsid w:val="55362AB0"/>
    <w:rsid w:val="55414BCA"/>
    <w:rsid w:val="55522F5B"/>
    <w:rsid w:val="555E7F5E"/>
    <w:rsid w:val="556079C8"/>
    <w:rsid w:val="55755B1C"/>
    <w:rsid w:val="55783A96"/>
    <w:rsid w:val="558E28F8"/>
    <w:rsid w:val="559F20A0"/>
    <w:rsid w:val="55A26A73"/>
    <w:rsid w:val="55BB33CB"/>
    <w:rsid w:val="55DB58DE"/>
    <w:rsid w:val="56037348"/>
    <w:rsid w:val="56446DD6"/>
    <w:rsid w:val="56466090"/>
    <w:rsid w:val="56774CC4"/>
    <w:rsid w:val="56783AD1"/>
    <w:rsid w:val="568227BB"/>
    <w:rsid w:val="56955A19"/>
    <w:rsid w:val="56A3578C"/>
    <w:rsid w:val="56A83153"/>
    <w:rsid w:val="56AA70D6"/>
    <w:rsid w:val="56C36182"/>
    <w:rsid w:val="56C5655E"/>
    <w:rsid w:val="56E13883"/>
    <w:rsid w:val="57050FCE"/>
    <w:rsid w:val="571060D5"/>
    <w:rsid w:val="575E0361"/>
    <w:rsid w:val="57663D8B"/>
    <w:rsid w:val="57697795"/>
    <w:rsid w:val="57CC7DD7"/>
    <w:rsid w:val="57D21C82"/>
    <w:rsid w:val="57DB7AA8"/>
    <w:rsid w:val="58102FA2"/>
    <w:rsid w:val="58286246"/>
    <w:rsid w:val="585A4A50"/>
    <w:rsid w:val="58703490"/>
    <w:rsid w:val="589C4975"/>
    <w:rsid w:val="58A359A6"/>
    <w:rsid w:val="58AD446A"/>
    <w:rsid w:val="58B70171"/>
    <w:rsid w:val="58D422D6"/>
    <w:rsid w:val="58DE77A8"/>
    <w:rsid w:val="58F7054B"/>
    <w:rsid w:val="590914E6"/>
    <w:rsid w:val="592C0476"/>
    <w:rsid w:val="593B7E95"/>
    <w:rsid w:val="59BC5F52"/>
    <w:rsid w:val="59D72AD0"/>
    <w:rsid w:val="59E13CEA"/>
    <w:rsid w:val="59E903B5"/>
    <w:rsid w:val="5A082615"/>
    <w:rsid w:val="5A2824A2"/>
    <w:rsid w:val="5A2A27A7"/>
    <w:rsid w:val="5A560D57"/>
    <w:rsid w:val="5A7E7AC1"/>
    <w:rsid w:val="5A896774"/>
    <w:rsid w:val="5AAF34E0"/>
    <w:rsid w:val="5ABA2F5C"/>
    <w:rsid w:val="5AD752B2"/>
    <w:rsid w:val="5AEA6396"/>
    <w:rsid w:val="5AFA2BA2"/>
    <w:rsid w:val="5B163EC2"/>
    <w:rsid w:val="5B181566"/>
    <w:rsid w:val="5B1818A6"/>
    <w:rsid w:val="5B200550"/>
    <w:rsid w:val="5B255FC4"/>
    <w:rsid w:val="5B287E5A"/>
    <w:rsid w:val="5B374771"/>
    <w:rsid w:val="5B531A3B"/>
    <w:rsid w:val="5B6F53CF"/>
    <w:rsid w:val="5B8025C0"/>
    <w:rsid w:val="5B8054E4"/>
    <w:rsid w:val="5B930FEF"/>
    <w:rsid w:val="5BBC3CDD"/>
    <w:rsid w:val="5BE4688D"/>
    <w:rsid w:val="5BF22E98"/>
    <w:rsid w:val="5C0F1CA6"/>
    <w:rsid w:val="5C2B1BBC"/>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84744"/>
    <w:rsid w:val="5D2B2121"/>
    <w:rsid w:val="5D321A2E"/>
    <w:rsid w:val="5D3F00EF"/>
    <w:rsid w:val="5D4505BB"/>
    <w:rsid w:val="5D6364B7"/>
    <w:rsid w:val="5D672BD7"/>
    <w:rsid w:val="5D7A2F63"/>
    <w:rsid w:val="5D8379D3"/>
    <w:rsid w:val="5D851DCA"/>
    <w:rsid w:val="5D9778C1"/>
    <w:rsid w:val="5D9B3A71"/>
    <w:rsid w:val="5DA80850"/>
    <w:rsid w:val="5DAE5E6D"/>
    <w:rsid w:val="5DC6522A"/>
    <w:rsid w:val="5DF468EB"/>
    <w:rsid w:val="5E0A25BF"/>
    <w:rsid w:val="5E154C93"/>
    <w:rsid w:val="5E1A0DEF"/>
    <w:rsid w:val="5E364DAA"/>
    <w:rsid w:val="5E494553"/>
    <w:rsid w:val="5E517E96"/>
    <w:rsid w:val="5E5403A5"/>
    <w:rsid w:val="5E5972C6"/>
    <w:rsid w:val="5E7A7237"/>
    <w:rsid w:val="5E907070"/>
    <w:rsid w:val="5ECC58AD"/>
    <w:rsid w:val="5EE0181C"/>
    <w:rsid w:val="5EE56E66"/>
    <w:rsid w:val="5F0C38D7"/>
    <w:rsid w:val="5F0C745A"/>
    <w:rsid w:val="5F184C35"/>
    <w:rsid w:val="5F2446F4"/>
    <w:rsid w:val="5F2E4E97"/>
    <w:rsid w:val="5F561125"/>
    <w:rsid w:val="5F870B60"/>
    <w:rsid w:val="5F934743"/>
    <w:rsid w:val="5F9F792C"/>
    <w:rsid w:val="5FC82E57"/>
    <w:rsid w:val="5FE36F8F"/>
    <w:rsid w:val="5FE94FF0"/>
    <w:rsid w:val="5FF5214D"/>
    <w:rsid w:val="5FFA4A89"/>
    <w:rsid w:val="5FFC0A03"/>
    <w:rsid w:val="600D72A1"/>
    <w:rsid w:val="603E3B94"/>
    <w:rsid w:val="604509CE"/>
    <w:rsid w:val="604A4312"/>
    <w:rsid w:val="604C0EF7"/>
    <w:rsid w:val="605641D8"/>
    <w:rsid w:val="60576E0A"/>
    <w:rsid w:val="605803D3"/>
    <w:rsid w:val="6074762F"/>
    <w:rsid w:val="6075247C"/>
    <w:rsid w:val="60794B8C"/>
    <w:rsid w:val="607C1A60"/>
    <w:rsid w:val="60874C03"/>
    <w:rsid w:val="60964BF0"/>
    <w:rsid w:val="60B413DB"/>
    <w:rsid w:val="60C44525"/>
    <w:rsid w:val="60C90386"/>
    <w:rsid w:val="60CA6DB6"/>
    <w:rsid w:val="60D029F7"/>
    <w:rsid w:val="60F0452F"/>
    <w:rsid w:val="60F451E3"/>
    <w:rsid w:val="610921F8"/>
    <w:rsid w:val="611D411F"/>
    <w:rsid w:val="613B0ED7"/>
    <w:rsid w:val="614C5AEB"/>
    <w:rsid w:val="6163152F"/>
    <w:rsid w:val="617918B9"/>
    <w:rsid w:val="618A3BC0"/>
    <w:rsid w:val="61912B55"/>
    <w:rsid w:val="619C3DF9"/>
    <w:rsid w:val="61AF5B28"/>
    <w:rsid w:val="61B04329"/>
    <w:rsid w:val="61B44815"/>
    <w:rsid w:val="61C65787"/>
    <w:rsid w:val="61D61DF4"/>
    <w:rsid w:val="61F807EB"/>
    <w:rsid w:val="62077A1A"/>
    <w:rsid w:val="6212295C"/>
    <w:rsid w:val="621C6B59"/>
    <w:rsid w:val="62331D42"/>
    <w:rsid w:val="624C15AE"/>
    <w:rsid w:val="6250415A"/>
    <w:rsid w:val="625635D9"/>
    <w:rsid w:val="62583026"/>
    <w:rsid w:val="627D1C6A"/>
    <w:rsid w:val="62AD4596"/>
    <w:rsid w:val="63126FD2"/>
    <w:rsid w:val="632041FA"/>
    <w:rsid w:val="632C74F0"/>
    <w:rsid w:val="6331781D"/>
    <w:rsid w:val="637E1771"/>
    <w:rsid w:val="63804559"/>
    <w:rsid w:val="638D66B2"/>
    <w:rsid w:val="63DB615E"/>
    <w:rsid w:val="63EC4B2A"/>
    <w:rsid w:val="63F94C25"/>
    <w:rsid w:val="63FD5229"/>
    <w:rsid w:val="6428453C"/>
    <w:rsid w:val="64494C5F"/>
    <w:rsid w:val="64687EA9"/>
    <w:rsid w:val="647028C4"/>
    <w:rsid w:val="648611DB"/>
    <w:rsid w:val="648B0C1C"/>
    <w:rsid w:val="64C72D1E"/>
    <w:rsid w:val="64D379FB"/>
    <w:rsid w:val="64E57DC9"/>
    <w:rsid w:val="64F843B9"/>
    <w:rsid w:val="65007553"/>
    <w:rsid w:val="650B18FE"/>
    <w:rsid w:val="651720C1"/>
    <w:rsid w:val="651B365D"/>
    <w:rsid w:val="65495C8A"/>
    <w:rsid w:val="654E1042"/>
    <w:rsid w:val="65533B5B"/>
    <w:rsid w:val="65580332"/>
    <w:rsid w:val="655C7D24"/>
    <w:rsid w:val="657B79F3"/>
    <w:rsid w:val="65B0474F"/>
    <w:rsid w:val="65C36ED6"/>
    <w:rsid w:val="65CC1829"/>
    <w:rsid w:val="65CF741B"/>
    <w:rsid w:val="65D13CA6"/>
    <w:rsid w:val="65DA7950"/>
    <w:rsid w:val="65E545EA"/>
    <w:rsid w:val="660859F7"/>
    <w:rsid w:val="662C58B5"/>
    <w:rsid w:val="66415ED5"/>
    <w:rsid w:val="66471579"/>
    <w:rsid w:val="6658393F"/>
    <w:rsid w:val="66592197"/>
    <w:rsid w:val="665C1B54"/>
    <w:rsid w:val="666C3F3C"/>
    <w:rsid w:val="66774636"/>
    <w:rsid w:val="667A48BA"/>
    <w:rsid w:val="668A2E23"/>
    <w:rsid w:val="66AB640C"/>
    <w:rsid w:val="66C73137"/>
    <w:rsid w:val="66CF0420"/>
    <w:rsid w:val="66D52BC8"/>
    <w:rsid w:val="66E10984"/>
    <w:rsid w:val="66ED01CC"/>
    <w:rsid w:val="66F127F8"/>
    <w:rsid w:val="66FC3C24"/>
    <w:rsid w:val="674322FA"/>
    <w:rsid w:val="6746313D"/>
    <w:rsid w:val="674B5A46"/>
    <w:rsid w:val="67587A9F"/>
    <w:rsid w:val="67620C51"/>
    <w:rsid w:val="67731AE5"/>
    <w:rsid w:val="67784F70"/>
    <w:rsid w:val="67B04210"/>
    <w:rsid w:val="67C01AE8"/>
    <w:rsid w:val="67C23B73"/>
    <w:rsid w:val="67C70EB6"/>
    <w:rsid w:val="67F805C3"/>
    <w:rsid w:val="67FA148D"/>
    <w:rsid w:val="67FF2C20"/>
    <w:rsid w:val="68285E00"/>
    <w:rsid w:val="682A4E35"/>
    <w:rsid w:val="682B0B5D"/>
    <w:rsid w:val="68547404"/>
    <w:rsid w:val="68740962"/>
    <w:rsid w:val="68745956"/>
    <w:rsid w:val="688C417B"/>
    <w:rsid w:val="68B97A63"/>
    <w:rsid w:val="68ED0B58"/>
    <w:rsid w:val="68F67394"/>
    <w:rsid w:val="693A2F47"/>
    <w:rsid w:val="694A5646"/>
    <w:rsid w:val="695F389A"/>
    <w:rsid w:val="696619B5"/>
    <w:rsid w:val="696C6A5B"/>
    <w:rsid w:val="697B56ED"/>
    <w:rsid w:val="699F0F70"/>
    <w:rsid w:val="69AD7EDC"/>
    <w:rsid w:val="69C17022"/>
    <w:rsid w:val="69F412BF"/>
    <w:rsid w:val="69F543EA"/>
    <w:rsid w:val="6A011A2C"/>
    <w:rsid w:val="6A132DCE"/>
    <w:rsid w:val="6A261ADD"/>
    <w:rsid w:val="6A322BD9"/>
    <w:rsid w:val="6A4042A8"/>
    <w:rsid w:val="6A691465"/>
    <w:rsid w:val="6A69297B"/>
    <w:rsid w:val="6A706CA5"/>
    <w:rsid w:val="6A75097C"/>
    <w:rsid w:val="6A815213"/>
    <w:rsid w:val="6A8A4058"/>
    <w:rsid w:val="6A9A11CB"/>
    <w:rsid w:val="6AA50CB5"/>
    <w:rsid w:val="6AE728C7"/>
    <w:rsid w:val="6AE73A60"/>
    <w:rsid w:val="6AE95F89"/>
    <w:rsid w:val="6B2417E8"/>
    <w:rsid w:val="6B3376AE"/>
    <w:rsid w:val="6B3C682C"/>
    <w:rsid w:val="6B3E2286"/>
    <w:rsid w:val="6B4D62D2"/>
    <w:rsid w:val="6B625297"/>
    <w:rsid w:val="6B703C28"/>
    <w:rsid w:val="6B742423"/>
    <w:rsid w:val="6B750178"/>
    <w:rsid w:val="6B786A14"/>
    <w:rsid w:val="6B8377C4"/>
    <w:rsid w:val="6B841D82"/>
    <w:rsid w:val="6B9721E7"/>
    <w:rsid w:val="6BB6785C"/>
    <w:rsid w:val="6BC309B6"/>
    <w:rsid w:val="6BD05B04"/>
    <w:rsid w:val="6BDB3BFE"/>
    <w:rsid w:val="6C231648"/>
    <w:rsid w:val="6C6071B3"/>
    <w:rsid w:val="6C7234EF"/>
    <w:rsid w:val="6C7634A4"/>
    <w:rsid w:val="6CA43BA8"/>
    <w:rsid w:val="6CD152EC"/>
    <w:rsid w:val="6CEF7C33"/>
    <w:rsid w:val="6CFF6CA2"/>
    <w:rsid w:val="6D056787"/>
    <w:rsid w:val="6D082CBC"/>
    <w:rsid w:val="6D317F9F"/>
    <w:rsid w:val="6D7F1E30"/>
    <w:rsid w:val="6D850D24"/>
    <w:rsid w:val="6D850F9C"/>
    <w:rsid w:val="6DAD0B9D"/>
    <w:rsid w:val="6DB173B9"/>
    <w:rsid w:val="6DB30805"/>
    <w:rsid w:val="6DB96AEA"/>
    <w:rsid w:val="6DC26897"/>
    <w:rsid w:val="6DD038F8"/>
    <w:rsid w:val="6E1E7827"/>
    <w:rsid w:val="6E3107CB"/>
    <w:rsid w:val="6E3F7161"/>
    <w:rsid w:val="6E3F7668"/>
    <w:rsid w:val="6E8D241B"/>
    <w:rsid w:val="6E974958"/>
    <w:rsid w:val="6EA52C64"/>
    <w:rsid w:val="6EBE68FB"/>
    <w:rsid w:val="6EC93353"/>
    <w:rsid w:val="6EDB5775"/>
    <w:rsid w:val="6F122BB4"/>
    <w:rsid w:val="6F5D66D1"/>
    <w:rsid w:val="6F87583E"/>
    <w:rsid w:val="6FA560EB"/>
    <w:rsid w:val="6FB1771C"/>
    <w:rsid w:val="6FBA1905"/>
    <w:rsid w:val="6FDA62D1"/>
    <w:rsid w:val="6FE7551B"/>
    <w:rsid w:val="6FE87B54"/>
    <w:rsid w:val="6FEE60B1"/>
    <w:rsid w:val="700B55BE"/>
    <w:rsid w:val="7032466F"/>
    <w:rsid w:val="703E7A7E"/>
    <w:rsid w:val="70415FDC"/>
    <w:rsid w:val="7052498B"/>
    <w:rsid w:val="70525FDC"/>
    <w:rsid w:val="7090281C"/>
    <w:rsid w:val="709240D4"/>
    <w:rsid w:val="70934C8C"/>
    <w:rsid w:val="70A23490"/>
    <w:rsid w:val="70A61A6C"/>
    <w:rsid w:val="70C96096"/>
    <w:rsid w:val="70D008F8"/>
    <w:rsid w:val="70DB156E"/>
    <w:rsid w:val="70EB71D0"/>
    <w:rsid w:val="712E12C8"/>
    <w:rsid w:val="71483F49"/>
    <w:rsid w:val="715514EE"/>
    <w:rsid w:val="71692A52"/>
    <w:rsid w:val="717B6972"/>
    <w:rsid w:val="718D53D7"/>
    <w:rsid w:val="719B7525"/>
    <w:rsid w:val="71B03733"/>
    <w:rsid w:val="723615F2"/>
    <w:rsid w:val="723F5AD6"/>
    <w:rsid w:val="7254662F"/>
    <w:rsid w:val="73164A96"/>
    <w:rsid w:val="735429B3"/>
    <w:rsid w:val="7362595B"/>
    <w:rsid w:val="73626870"/>
    <w:rsid w:val="737360E1"/>
    <w:rsid w:val="73B45595"/>
    <w:rsid w:val="73D569E4"/>
    <w:rsid w:val="73E56950"/>
    <w:rsid w:val="74390B41"/>
    <w:rsid w:val="7444539E"/>
    <w:rsid w:val="744626BD"/>
    <w:rsid w:val="7454730F"/>
    <w:rsid w:val="746D4DD9"/>
    <w:rsid w:val="749C4AD7"/>
    <w:rsid w:val="74E215E9"/>
    <w:rsid w:val="7505710F"/>
    <w:rsid w:val="751E6173"/>
    <w:rsid w:val="753F2773"/>
    <w:rsid w:val="756100FF"/>
    <w:rsid w:val="757D3216"/>
    <w:rsid w:val="7586723E"/>
    <w:rsid w:val="75AB5FDB"/>
    <w:rsid w:val="75B771D6"/>
    <w:rsid w:val="75BE705E"/>
    <w:rsid w:val="75C745F9"/>
    <w:rsid w:val="75D71B85"/>
    <w:rsid w:val="75F30F3B"/>
    <w:rsid w:val="760309F9"/>
    <w:rsid w:val="762515BE"/>
    <w:rsid w:val="762536F2"/>
    <w:rsid w:val="762811E0"/>
    <w:rsid w:val="762849B5"/>
    <w:rsid w:val="762D6BEF"/>
    <w:rsid w:val="763B5C99"/>
    <w:rsid w:val="767D488A"/>
    <w:rsid w:val="76885CD2"/>
    <w:rsid w:val="76D9045A"/>
    <w:rsid w:val="76DC0E83"/>
    <w:rsid w:val="76DE5837"/>
    <w:rsid w:val="76E1670B"/>
    <w:rsid w:val="7733088E"/>
    <w:rsid w:val="773B35B3"/>
    <w:rsid w:val="773E76F4"/>
    <w:rsid w:val="77810771"/>
    <w:rsid w:val="778503F0"/>
    <w:rsid w:val="778546E7"/>
    <w:rsid w:val="77953890"/>
    <w:rsid w:val="77B35B99"/>
    <w:rsid w:val="77B75398"/>
    <w:rsid w:val="77BC22EF"/>
    <w:rsid w:val="77C60CA0"/>
    <w:rsid w:val="77E96145"/>
    <w:rsid w:val="77FB5186"/>
    <w:rsid w:val="780A5A0D"/>
    <w:rsid w:val="781444DE"/>
    <w:rsid w:val="78157A47"/>
    <w:rsid w:val="7826642F"/>
    <w:rsid w:val="78533492"/>
    <w:rsid w:val="78594118"/>
    <w:rsid w:val="785E33E4"/>
    <w:rsid w:val="7862475A"/>
    <w:rsid w:val="788E38C4"/>
    <w:rsid w:val="78C50E10"/>
    <w:rsid w:val="78DC2A6F"/>
    <w:rsid w:val="78EB0DA8"/>
    <w:rsid w:val="78FD4590"/>
    <w:rsid w:val="79172DBB"/>
    <w:rsid w:val="791F04FE"/>
    <w:rsid w:val="793D7124"/>
    <w:rsid w:val="7943528D"/>
    <w:rsid w:val="79465B30"/>
    <w:rsid w:val="795412F6"/>
    <w:rsid w:val="796C7B8D"/>
    <w:rsid w:val="799B657F"/>
    <w:rsid w:val="799F2907"/>
    <w:rsid w:val="79CE211E"/>
    <w:rsid w:val="79EE5925"/>
    <w:rsid w:val="7A0B6F82"/>
    <w:rsid w:val="7A4B4237"/>
    <w:rsid w:val="7A667B62"/>
    <w:rsid w:val="7AF7223C"/>
    <w:rsid w:val="7B1A345C"/>
    <w:rsid w:val="7B2A2C5D"/>
    <w:rsid w:val="7B49111B"/>
    <w:rsid w:val="7B625E6A"/>
    <w:rsid w:val="7BCF079C"/>
    <w:rsid w:val="7BD0720D"/>
    <w:rsid w:val="7BDC113C"/>
    <w:rsid w:val="7BF26896"/>
    <w:rsid w:val="7C0B3AE7"/>
    <w:rsid w:val="7C0E6909"/>
    <w:rsid w:val="7C2653F9"/>
    <w:rsid w:val="7C340FEB"/>
    <w:rsid w:val="7C404BAD"/>
    <w:rsid w:val="7C40570C"/>
    <w:rsid w:val="7C4539D6"/>
    <w:rsid w:val="7C513C33"/>
    <w:rsid w:val="7C536237"/>
    <w:rsid w:val="7C5F1D4A"/>
    <w:rsid w:val="7C6A26B4"/>
    <w:rsid w:val="7C784488"/>
    <w:rsid w:val="7C9B7EBE"/>
    <w:rsid w:val="7CB71BDB"/>
    <w:rsid w:val="7CC87868"/>
    <w:rsid w:val="7CD268CC"/>
    <w:rsid w:val="7CF37B76"/>
    <w:rsid w:val="7CFA00F3"/>
    <w:rsid w:val="7CFB1007"/>
    <w:rsid w:val="7CFC5009"/>
    <w:rsid w:val="7CFF3848"/>
    <w:rsid w:val="7D231A44"/>
    <w:rsid w:val="7D293C12"/>
    <w:rsid w:val="7D356D08"/>
    <w:rsid w:val="7D3716CA"/>
    <w:rsid w:val="7D403DB7"/>
    <w:rsid w:val="7D60638C"/>
    <w:rsid w:val="7D767733"/>
    <w:rsid w:val="7D9E118B"/>
    <w:rsid w:val="7DA154F2"/>
    <w:rsid w:val="7DB03F8A"/>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9B09E3"/>
    <w:rsid w:val="7EA62615"/>
    <w:rsid w:val="7EAE4CFC"/>
    <w:rsid w:val="7EB270D9"/>
    <w:rsid w:val="7EBF75C4"/>
    <w:rsid w:val="7ECF3957"/>
    <w:rsid w:val="7ED106E4"/>
    <w:rsid w:val="7EF67331"/>
    <w:rsid w:val="7F255E4D"/>
    <w:rsid w:val="7F453FC4"/>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90"/>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3"/>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6"/>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9"/>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5"/>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firstLineChars="200"/>
    </w:pPr>
  </w:style>
  <w:style w:type="paragraph" w:styleId="13">
    <w:name w:val="annotation text"/>
    <w:basedOn w:val="1"/>
    <w:link w:val="87"/>
    <w:qFormat/>
    <w:uiPriority w:val="0"/>
    <w:pPr>
      <w:jc w:val="left"/>
    </w:pPr>
  </w:style>
  <w:style w:type="paragraph" w:styleId="14">
    <w:name w:val="Body Text"/>
    <w:basedOn w:val="1"/>
    <w:next w:val="1"/>
    <w:link w:val="91"/>
    <w:qFormat/>
    <w:uiPriority w:val="0"/>
    <w:pPr>
      <w:spacing w:line="480" w:lineRule="auto"/>
    </w:pPr>
    <w:rPr>
      <w:color w:val="000000"/>
      <w:sz w:val="24"/>
    </w:rPr>
  </w:style>
  <w:style w:type="paragraph" w:styleId="15">
    <w:name w:val="Body Text Indent"/>
    <w:basedOn w:val="1"/>
    <w:link w:val="81"/>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qFormat/>
    <w:uiPriority w:val="0"/>
    <w:pPr>
      <w:spacing w:line="360" w:lineRule="auto"/>
      <w:ind w:firstLine="480" w:firstLineChars="200"/>
    </w:pPr>
    <w:rPr>
      <w:rFonts w:ascii="宋体" w:hAnsi="宋体"/>
      <w:i/>
      <w:iCs/>
      <w:color w:val="000000"/>
      <w:kern w:val="0"/>
    </w:rPr>
  </w:style>
  <w:style w:type="paragraph" w:styleId="17">
    <w:name w:val="toc 3"/>
    <w:basedOn w:val="1"/>
    <w:next w:val="1"/>
    <w:qFormat/>
    <w:uiPriority w:val="0"/>
    <w:pPr>
      <w:ind w:left="840" w:leftChars="400"/>
    </w:pPr>
  </w:style>
  <w:style w:type="paragraph" w:styleId="18">
    <w:name w:val="Plain Text"/>
    <w:basedOn w:val="1"/>
    <w:link w:val="71"/>
    <w:qFormat/>
    <w:uiPriority w:val="99"/>
    <w:rPr>
      <w:rFonts w:ascii="宋体" w:hAnsi="Courier New"/>
      <w:szCs w:val="20"/>
    </w:rPr>
  </w:style>
  <w:style w:type="paragraph" w:styleId="19">
    <w:name w:val="Date"/>
    <w:basedOn w:val="1"/>
    <w:next w:val="1"/>
    <w:link w:val="73"/>
    <w:qFormat/>
    <w:uiPriority w:val="0"/>
    <w:rPr>
      <w:sz w:val="24"/>
      <w:szCs w:val="20"/>
    </w:rPr>
  </w:style>
  <w:style w:type="paragraph" w:styleId="20">
    <w:name w:val="Body Text Indent 2"/>
    <w:basedOn w:val="1"/>
    <w:link w:val="82"/>
    <w:qFormat/>
    <w:uiPriority w:val="0"/>
    <w:pPr>
      <w:spacing w:before="240" w:line="560" w:lineRule="exact"/>
      <w:ind w:firstLine="480" w:firstLineChars="200"/>
    </w:pPr>
    <w:rPr>
      <w:sz w:val="24"/>
      <w:szCs w:val="32"/>
    </w:rPr>
  </w:style>
  <w:style w:type="paragraph" w:styleId="21">
    <w:name w:val="Balloon Text"/>
    <w:basedOn w:val="1"/>
    <w:link w:val="93"/>
    <w:semiHidden/>
    <w:qFormat/>
    <w:uiPriority w:val="0"/>
    <w:rPr>
      <w:sz w:val="18"/>
      <w:szCs w:val="18"/>
    </w:rPr>
  </w:style>
  <w:style w:type="paragraph" w:styleId="22">
    <w:name w:val="footer"/>
    <w:basedOn w:val="1"/>
    <w:link w:val="79"/>
    <w:qFormat/>
    <w:uiPriority w:val="99"/>
    <w:pPr>
      <w:tabs>
        <w:tab w:val="center" w:pos="4153"/>
        <w:tab w:val="right" w:pos="8306"/>
      </w:tabs>
      <w:snapToGrid w:val="0"/>
      <w:jc w:val="left"/>
    </w:pPr>
    <w:rPr>
      <w:sz w:val="18"/>
      <w:szCs w:val="18"/>
    </w:rPr>
  </w:style>
  <w:style w:type="paragraph" w:styleId="2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8"/>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3"/>
    <w:next w:val="13"/>
    <w:link w:val="75"/>
    <w:qFormat/>
    <w:uiPriority w:val="0"/>
    <w:rPr>
      <w:b/>
      <w:bCs/>
    </w:rPr>
  </w:style>
  <w:style w:type="paragraph" w:styleId="29">
    <w:name w:val="Body Text First Indent"/>
    <w:basedOn w:val="14"/>
    <w:next w:val="30"/>
    <w:qFormat/>
    <w:uiPriority w:val="0"/>
    <w:pPr>
      <w:spacing w:line="312" w:lineRule="auto"/>
      <w:ind w:firstLine="420"/>
    </w:pPr>
  </w:style>
  <w:style w:type="paragraph" w:styleId="30">
    <w:name w:val="Body Text First Indent 2"/>
    <w:basedOn w:val="15"/>
    <w:qFormat/>
    <w:uiPriority w:val="0"/>
    <w:pPr>
      <w:ind w:firstLine="420" w:firstLineChars="200"/>
    </w:pPr>
  </w:style>
  <w:style w:type="table" w:styleId="32">
    <w:name w:val="Table Grid"/>
    <w:basedOn w:val="3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unhideWhenUsed/>
    <w:qFormat/>
    <w:uiPriority w:val="99"/>
    <w:rPr>
      <w:color w:val="333333"/>
      <w:u w:val="none"/>
    </w:rPr>
  </w:style>
  <w:style w:type="character" w:styleId="37">
    <w:name w:val="Emphasis"/>
    <w:basedOn w:val="33"/>
    <w:qFormat/>
    <w:uiPriority w:val="0"/>
  </w:style>
  <w:style w:type="character" w:styleId="38">
    <w:name w:val="HTML Definition"/>
    <w:basedOn w:val="33"/>
    <w:qFormat/>
    <w:uiPriority w:val="0"/>
    <w:rPr>
      <w:i/>
      <w:shd w:val="clear" w:color="auto" w:fill="F5F5F5"/>
    </w:rPr>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99"/>
    <w:rPr>
      <w:color w:val="333333"/>
      <w:u w:val="none"/>
    </w:rPr>
  </w:style>
  <w:style w:type="character" w:styleId="43">
    <w:name w:val="HTML Code"/>
    <w:basedOn w:val="33"/>
    <w:qFormat/>
    <w:uiPriority w:val="0"/>
    <w:rPr>
      <w:rFonts w:hint="default" w:ascii="Consolas" w:hAnsi="Consolas" w:eastAsia="Consolas" w:cs="Consolas"/>
      <w:color w:val="C7254E"/>
      <w:sz w:val="21"/>
      <w:szCs w:val="21"/>
      <w:shd w:val="clear" w:color="auto" w:fill="F9F2F4"/>
    </w:rPr>
  </w:style>
  <w:style w:type="character" w:styleId="44">
    <w:name w:val="annotation reference"/>
    <w:qFormat/>
    <w:uiPriority w:val="0"/>
    <w:rPr>
      <w:sz w:val="21"/>
      <w:szCs w:val="21"/>
    </w:rPr>
  </w:style>
  <w:style w:type="character" w:styleId="45">
    <w:name w:val="HTML Cite"/>
    <w:basedOn w:val="33"/>
    <w:qFormat/>
    <w:uiPriority w:val="0"/>
  </w:style>
  <w:style w:type="character" w:styleId="46">
    <w:name w:val="HTML Keyboard"/>
    <w:basedOn w:val="33"/>
    <w:qFormat/>
    <w:uiPriority w:val="0"/>
    <w:rPr>
      <w:rFonts w:hint="default" w:ascii="Consolas" w:hAnsi="Consolas" w:eastAsia="Consolas" w:cs="Consolas"/>
      <w:color w:val="FFFFFF"/>
      <w:sz w:val="21"/>
      <w:szCs w:val="21"/>
      <w:shd w:val="clear" w:color="auto" w:fill="333333"/>
    </w:rPr>
  </w:style>
  <w:style w:type="character" w:styleId="47">
    <w:name w:val="HTML Sample"/>
    <w:basedOn w:val="33"/>
    <w:qFormat/>
    <w:uiPriority w:val="0"/>
    <w:rPr>
      <w:rFonts w:ascii="Consolas" w:hAnsi="Consolas" w:eastAsia="Consolas" w:cs="Consolas"/>
      <w:sz w:val="21"/>
      <w:szCs w:val="21"/>
    </w:rPr>
  </w:style>
  <w:style w:type="paragraph" w:customStyle="1" w:styleId="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无间隔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4">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5">
    <w:name w:val="p0"/>
    <w:basedOn w:val="1"/>
    <w:qFormat/>
    <w:uiPriority w:val="0"/>
    <w:pPr>
      <w:widowControl/>
    </w:pPr>
    <w:rPr>
      <w:color w:val="000000"/>
      <w:kern w:val="0"/>
      <w:szCs w:val="21"/>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7">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9">
    <w:name w:val="List Paragraph"/>
    <w:basedOn w:val="1"/>
    <w:qFormat/>
    <w:uiPriority w:val="34"/>
    <w:pPr>
      <w:ind w:firstLine="420" w:firstLineChars="200"/>
    </w:pPr>
    <w:rPr>
      <w:rFonts w:ascii="Calibri" w:hAnsi="Calibri"/>
      <w:szCs w:val="22"/>
    </w:rPr>
  </w:style>
  <w:style w:type="paragraph" w:customStyle="1" w:styleId="60">
    <w:name w:val="信-正文"/>
    <w:basedOn w:val="1"/>
    <w:qFormat/>
    <w:uiPriority w:val="0"/>
    <w:pPr>
      <w:spacing w:line="360" w:lineRule="auto"/>
      <w:ind w:firstLine="800" w:firstLineChars="200"/>
    </w:pPr>
    <w:rPr>
      <w:rFonts w:eastAsia="仿宋"/>
      <w:sz w:val="24"/>
    </w:rPr>
  </w:style>
  <w:style w:type="paragraph" w:customStyle="1" w:styleId="61">
    <w:name w:val="List Paragraph1"/>
    <w:basedOn w:val="1"/>
    <w:qFormat/>
    <w:uiPriority w:val="99"/>
    <w:pPr>
      <w:ind w:firstLine="420" w:firstLineChars="200"/>
    </w:pPr>
  </w:style>
  <w:style w:type="paragraph" w:customStyle="1" w:styleId="62">
    <w:name w:val="列出段落1"/>
    <w:basedOn w:val="1"/>
    <w:qFormat/>
    <w:uiPriority w:val="0"/>
    <w:pPr>
      <w:ind w:firstLine="420" w:firstLineChars="200"/>
    </w:pPr>
  </w:style>
  <w:style w:type="paragraph" w:customStyle="1" w:styleId="63">
    <w:name w:val="论文正文"/>
    <w:basedOn w:val="8"/>
    <w:qFormat/>
    <w:uiPriority w:val="0"/>
    <w:pPr>
      <w:ind w:firstLine="480"/>
    </w:pPr>
    <w:rPr>
      <w:bCs/>
    </w:rPr>
  </w:style>
  <w:style w:type="paragraph" w:customStyle="1" w:styleId="64">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7">
    <w:name w:val="表格"/>
    <w:basedOn w:val="1"/>
    <w:qFormat/>
    <w:uiPriority w:val="0"/>
    <w:pPr>
      <w:adjustRightInd w:val="0"/>
      <w:snapToGrid w:val="0"/>
      <w:jc w:val="center"/>
    </w:pPr>
    <w:rPr>
      <w:bCs/>
      <w:u w:color="FFFFFF"/>
    </w:rPr>
  </w:style>
  <w:style w:type="paragraph" w:customStyle="1" w:styleId="68">
    <w:name w:val="列表段落2"/>
    <w:basedOn w:val="1"/>
    <w:qFormat/>
    <w:uiPriority w:val="99"/>
    <w:pPr>
      <w:ind w:firstLine="420" w:firstLineChars="200"/>
    </w:pPr>
  </w:style>
  <w:style w:type="paragraph" w:customStyle="1" w:styleId="69">
    <w:name w:val="Absatz2AL"/>
    <w:basedOn w:val="14"/>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0">
    <w:name w:val="标题 1 字符"/>
    <w:link w:val="3"/>
    <w:qFormat/>
    <w:uiPriority w:val="0"/>
    <w:rPr>
      <w:rFonts w:eastAsia="宋体"/>
      <w:b/>
      <w:bCs/>
      <w:kern w:val="44"/>
      <w:sz w:val="44"/>
      <w:szCs w:val="44"/>
      <w:lang w:val="en-US" w:eastAsia="zh-CN" w:bidi="ar-SA"/>
    </w:rPr>
  </w:style>
  <w:style w:type="character" w:customStyle="1" w:styleId="71">
    <w:name w:val="纯文本 字符"/>
    <w:link w:val="18"/>
    <w:qFormat/>
    <w:uiPriority w:val="99"/>
    <w:rPr>
      <w:rFonts w:ascii="宋体" w:hAnsi="Courier New"/>
      <w:kern w:val="2"/>
      <w:sz w:val="21"/>
    </w:rPr>
  </w:style>
  <w:style w:type="character" w:customStyle="1" w:styleId="72">
    <w:name w:val="c lh15"/>
    <w:basedOn w:val="33"/>
    <w:qFormat/>
    <w:uiPriority w:val="0"/>
  </w:style>
  <w:style w:type="character" w:customStyle="1" w:styleId="73">
    <w:name w:val="日期 字符"/>
    <w:link w:val="19"/>
    <w:qFormat/>
    <w:uiPriority w:val="0"/>
    <w:rPr>
      <w:kern w:val="2"/>
      <w:sz w:val="24"/>
    </w:rPr>
  </w:style>
  <w:style w:type="character" w:customStyle="1" w:styleId="74">
    <w:name w:val="apple-style-span"/>
    <w:basedOn w:val="33"/>
    <w:qFormat/>
    <w:uiPriority w:val="0"/>
  </w:style>
  <w:style w:type="character" w:customStyle="1" w:styleId="75">
    <w:name w:val="批注主题 字符"/>
    <w:link w:val="28"/>
    <w:qFormat/>
    <w:uiPriority w:val="0"/>
    <w:rPr>
      <w:b/>
      <w:bCs/>
      <w:kern w:val="2"/>
      <w:sz w:val="21"/>
      <w:szCs w:val="24"/>
    </w:rPr>
  </w:style>
  <w:style w:type="character" w:customStyle="1" w:styleId="76">
    <w:name w:val="apple-converted-space"/>
    <w:basedOn w:val="33"/>
    <w:qFormat/>
    <w:uiPriority w:val="0"/>
  </w:style>
  <w:style w:type="character" w:customStyle="1" w:styleId="77">
    <w:name w:val="标题 2 字符"/>
    <w:link w:val="4"/>
    <w:qFormat/>
    <w:uiPriority w:val="0"/>
    <w:rPr>
      <w:rFonts w:ascii="Arial" w:hAnsi="Arial" w:eastAsia="黑体"/>
      <w:b/>
      <w:sz w:val="30"/>
    </w:rPr>
  </w:style>
  <w:style w:type="character" w:customStyle="1" w:styleId="78">
    <w:name w:val="正文文本缩进 3 字符"/>
    <w:link w:val="25"/>
    <w:qFormat/>
    <w:uiPriority w:val="0"/>
    <w:rPr>
      <w:rFonts w:eastAsia="仿宋_GB2312"/>
      <w:kern w:val="2"/>
      <w:sz w:val="16"/>
      <w:szCs w:val="16"/>
    </w:rPr>
  </w:style>
  <w:style w:type="character" w:customStyle="1" w:styleId="79">
    <w:name w:val="页脚 字符"/>
    <w:link w:val="22"/>
    <w:qFormat/>
    <w:uiPriority w:val="99"/>
    <w:rPr>
      <w:kern w:val="2"/>
      <w:sz w:val="18"/>
      <w:szCs w:val="18"/>
    </w:rPr>
  </w:style>
  <w:style w:type="character" w:customStyle="1" w:styleId="80">
    <w:name w:val="页眉 字符"/>
    <w:link w:val="23"/>
    <w:qFormat/>
    <w:uiPriority w:val="99"/>
    <w:rPr>
      <w:kern w:val="2"/>
      <w:sz w:val="18"/>
      <w:szCs w:val="18"/>
    </w:rPr>
  </w:style>
  <w:style w:type="character" w:customStyle="1" w:styleId="81">
    <w:name w:val="正文文本缩进 字符"/>
    <w:link w:val="15"/>
    <w:qFormat/>
    <w:uiPriority w:val="0"/>
    <w:rPr>
      <w:rFonts w:ascii="华文中宋" w:hAnsi="华文中宋" w:eastAsia="华文中宋"/>
      <w:color w:val="FF6600"/>
      <w:kern w:val="2"/>
      <w:sz w:val="24"/>
      <w:szCs w:val="24"/>
    </w:rPr>
  </w:style>
  <w:style w:type="character" w:customStyle="1" w:styleId="82">
    <w:name w:val="正文文本缩进 2 字符"/>
    <w:link w:val="20"/>
    <w:qFormat/>
    <w:uiPriority w:val="0"/>
    <w:rPr>
      <w:kern w:val="2"/>
      <w:sz w:val="24"/>
      <w:szCs w:val="32"/>
    </w:rPr>
  </w:style>
  <w:style w:type="character" w:customStyle="1" w:styleId="83">
    <w:name w:val="标题 4 字符"/>
    <w:link w:val="6"/>
    <w:qFormat/>
    <w:uiPriority w:val="0"/>
    <w:rPr>
      <w:rFonts w:ascii="Arial" w:hAnsi="Arial" w:eastAsia="黑体"/>
      <w:b/>
      <w:kern w:val="2"/>
      <w:sz w:val="28"/>
    </w:rPr>
  </w:style>
  <w:style w:type="character" w:customStyle="1" w:styleId="84">
    <w:name w:val="ca-1"/>
    <w:basedOn w:val="33"/>
    <w:qFormat/>
    <w:uiPriority w:val="0"/>
  </w:style>
  <w:style w:type="character" w:customStyle="1" w:styleId="85">
    <w:name w:val="标题 7 字符"/>
    <w:link w:val="10"/>
    <w:qFormat/>
    <w:uiPriority w:val="0"/>
    <w:rPr>
      <w:b/>
      <w:kern w:val="2"/>
      <w:sz w:val="24"/>
    </w:rPr>
  </w:style>
  <w:style w:type="character" w:customStyle="1" w:styleId="86">
    <w:name w:val="标题 5 字符"/>
    <w:link w:val="7"/>
    <w:qFormat/>
    <w:uiPriority w:val="0"/>
    <w:rPr>
      <w:b/>
      <w:kern w:val="2"/>
      <w:sz w:val="28"/>
    </w:rPr>
  </w:style>
  <w:style w:type="character" w:customStyle="1" w:styleId="87">
    <w:name w:val="批注文字 字符"/>
    <w:link w:val="13"/>
    <w:qFormat/>
    <w:uiPriority w:val="0"/>
    <w:rPr>
      <w:kern w:val="2"/>
      <w:sz w:val="21"/>
      <w:szCs w:val="24"/>
    </w:rPr>
  </w:style>
  <w:style w:type="character" w:customStyle="1" w:styleId="88">
    <w:name w:val="标题 9 字符"/>
    <w:link w:val="12"/>
    <w:qFormat/>
    <w:uiPriority w:val="0"/>
    <w:rPr>
      <w:rFonts w:ascii="Arial" w:hAnsi="Arial" w:eastAsia="黑体"/>
      <w:kern w:val="2"/>
      <w:sz w:val="21"/>
    </w:rPr>
  </w:style>
  <w:style w:type="character" w:customStyle="1" w:styleId="89">
    <w:name w:val="标题 6 字符"/>
    <w:link w:val="9"/>
    <w:qFormat/>
    <w:uiPriority w:val="0"/>
    <w:rPr>
      <w:rFonts w:ascii="Arial" w:hAnsi="Arial" w:eastAsia="黑体"/>
      <w:b/>
      <w:kern w:val="2"/>
      <w:sz w:val="24"/>
    </w:rPr>
  </w:style>
  <w:style w:type="character" w:customStyle="1" w:styleId="90">
    <w:name w:val="标题 3 字符"/>
    <w:link w:val="5"/>
    <w:qFormat/>
    <w:uiPriority w:val="0"/>
    <w:rPr>
      <w:b/>
      <w:sz w:val="21"/>
    </w:rPr>
  </w:style>
  <w:style w:type="character" w:customStyle="1" w:styleId="91">
    <w:name w:val="正文文本 字符"/>
    <w:link w:val="14"/>
    <w:qFormat/>
    <w:uiPriority w:val="0"/>
    <w:rPr>
      <w:color w:val="000000"/>
      <w:kern w:val="2"/>
      <w:sz w:val="24"/>
      <w:szCs w:val="24"/>
    </w:rPr>
  </w:style>
  <w:style w:type="character" w:customStyle="1" w:styleId="92">
    <w:name w:val="标题 8 字符"/>
    <w:link w:val="11"/>
    <w:qFormat/>
    <w:uiPriority w:val="0"/>
    <w:rPr>
      <w:rFonts w:ascii="Arial" w:hAnsi="Arial" w:eastAsia="黑体"/>
      <w:kern w:val="2"/>
      <w:sz w:val="24"/>
    </w:rPr>
  </w:style>
  <w:style w:type="character" w:customStyle="1" w:styleId="93">
    <w:name w:val="批注框文本 字符"/>
    <w:link w:val="21"/>
    <w:semiHidden/>
    <w:qFormat/>
    <w:uiPriority w:val="0"/>
    <w:rPr>
      <w:kern w:val="2"/>
      <w:sz w:val="18"/>
      <w:szCs w:val="18"/>
    </w:rPr>
  </w:style>
  <w:style w:type="character" w:customStyle="1" w:styleId="94">
    <w:name w:val="old"/>
    <w:basedOn w:val="33"/>
    <w:qFormat/>
    <w:uiPriority w:val="0"/>
    <w:rPr>
      <w:color w:val="999999"/>
    </w:rPr>
  </w:style>
  <w:style w:type="character" w:customStyle="1" w:styleId="95">
    <w:name w:val="hover3"/>
    <w:basedOn w:val="33"/>
    <w:qFormat/>
    <w:uiPriority w:val="0"/>
    <w:rPr>
      <w:shd w:val="clear" w:color="auto" w:fill="EEEEEE"/>
    </w:rPr>
  </w:style>
  <w:style w:type="character" w:customStyle="1" w:styleId="96">
    <w:name w:val="hour_am"/>
    <w:basedOn w:val="33"/>
    <w:qFormat/>
    <w:uiPriority w:val="0"/>
  </w:style>
  <w:style w:type="character" w:customStyle="1" w:styleId="97">
    <w:name w:val="hour_pm"/>
    <w:basedOn w:val="33"/>
    <w:qFormat/>
    <w:uiPriority w:val="0"/>
  </w:style>
  <w:style w:type="character" w:customStyle="1" w:styleId="98">
    <w:name w:val="glyphicon4"/>
    <w:basedOn w:val="33"/>
    <w:qFormat/>
    <w:uiPriority w:val="0"/>
  </w:style>
  <w:style w:type="character" w:customStyle="1" w:styleId="99">
    <w:name w:val="indent"/>
    <w:basedOn w:val="33"/>
    <w:qFormat/>
    <w:uiPriority w:val="0"/>
  </w:style>
  <w:style w:type="character" w:customStyle="1" w:styleId="100">
    <w:name w:val="button"/>
    <w:basedOn w:val="33"/>
    <w:qFormat/>
    <w:uiPriority w:val="0"/>
  </w:style>
  <w:style w:type="character" w:customStyle="1" w:styleId="101">
    <w:name w:val="tmpztreemove_arrow"/>
    <w:basedOn w:val="33"/>
    <w:qFormat/>
    <w:uiPriority w:val="0"/>
    <w:rPr>
      <w:shd w:val="clear" w:color="auto" w:fill="FFFFFF"/>
    </w:rPr>
  </w:style>
  <w:style w:type="character" w:customStyle="1" w:styleId="102">
    <w:name w:val="blue"/>
    <w:basedOn w:val="33"/>
    <w:qFormat/>
    <w:uiPriority w:val="0"/>
  </w:style>
  <w:style w:type="paragraph" w:customStyle="1" w:styleId="103">
    <w:name w:val="title12"/>
    <w:basedOn w:val="1"/>
    <w:qFormat/>
    <w:uiPriority w:val="0"/>
    <w:pPr>
      <w:spacing w:before="150"/>
      <w:jc w:val="left"/>
    </w:pPr>
    <w:rPr>
      <w:b/>
      <w:kern w:val="0"/>
      <w:sz w:val="22"/>
      <w:szCs w:val="22"/>
    </w:rPr>
  </w:style>
  <w:style w:type="paragraph" w:customStyle="1" w:styleId="104">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5">
    <w:name w:val="列出段落2"/>
    <w:basedOn w:val="1"/>
    <w:qFormat/>
    <w:uiPriority w:val="34"/>
    <w:pPr>
      <w:ind w:firstLine="420" w:firstLineChars="200"/>
    </w:pPr>
    <w:rPr>
      <w:kern w:val="0"/>
      <w:sz w:val="20"/>
    </w:rPr>
  </w:style>
  <w:style w:type="paragraph" w:customStyle="1" w:styleId="106">
    <w:name w:val="Table Paragraph"/>
    <w:basedOn w:val="1"/>
    <w:qFormat/>
    <w:uiPriority w:val="1"/>
    <w:rPr>
      <w:rFonts w:ascii="楷体" w:hAnsi="楷体" w:eastAsia="楷体" w:cs="楷体"/>
      <w:lang w:val="zh-CN" w:bidi="zh-CN"/>
    </w:rPr>
  </w:style>
  <w:style w:type="character" w:customStyle="1" w:styleId="107">
    <w:name w:val="font51"/>
    <w:basedOn w:val="33"/>
    <w:qFormat/>
    <w:uiPriority w:val="0"/>
    <w:rPr>
      <w:rFonts w:hint="eastAsia" w:ascii="宋体" w:hAnsi="宋体" w:eastAsia="宋体" w:cs="宋体"/>
      <w:color w:val="000000"/>
      <w:sz w:val="22"/>
      <w:szCs w:val="22"/>
      <w:u w:val="none"/>
    </w:rPr>
  </w:style>
  <w:style w:type="character" w:customStyle="1" w:styleId="108">
    <w:name w:val="font01"/>
    <w:basedOn w:val="33"/>
    <w:qFormat/>
    <w:uiPriority w:val="0"/>
    <w:rPr>
      <w:rFonts w:hint="eastAsia" w:ascii="宋体" w:hAnsi="宋体" w:eastAsia="宋体" w:cs="宋体"/>
      <w:color w:val="000000"/>
      <w:sz w:val="22"/>
      <w:szCs w:val="22"/>
      <w:u w:val="none"/>
    </w:rPr>
  </w:style>
  <w:style w:type="character" w:customStyle="1" w:styleId="109">
    <w:name w:val="font71"/>
    <w:basedOn w:val="33"/>
    <w:qFormat/>
    <w:uiPriority w:val="0"/>
    <w:rPr>
      <w:rFonts w:hint="eastAsia" w:ascii="宋体" w:hAnsi="宋体" w:eastAsia="宋体" w:cs="宋体"/>
      <w:color w:val="000000"/>
      <w:sz w:val="22"/>
      <w:szCs w:val="22"/>
      <w:u w:val="none"/>
      <w:vertAlign w:val="superscript"/>
    </w:rPr>
  </w:style>
  <w:style w:type="character" w:customStyle="1" w:styleId="110">
    <w:name w:val="font11"/>
    <w:basedOn w:val="33"/>
    <w:qFormat/>
    <w:uiPriority w:val="0"/>
    <w:rPr>
      <w:rFonts w:hint="eastAsia" w:ascii="宋体" w:hAnsi="宋体" w:eastAsia="宋体" w:cs="宋体"/>
      <w:color w:val="000000"/>
      <w:sz w:val="22"/>
      <w:szCs w:val="22"/>
      <w:u w:val="none"/>
    </w:rPr>
  </w:style>
  <w:style w:type="paragraph" w:customStyle="1" w:styleId="11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3">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4">
    <w:name w:val="04-正文段后处理6磅"/>
    <w:basedOn w:val="115"/>
    <w:qFormat/>
    <w:uiPriority w:val="0"/>
    <w:pPr>
      <w:spacing w:after="120"/>
    </w:pPr>
    <w:rPr>
      <w:rFonts w:ascii="宋体" w:hAnsi="宋体" w:eastAsia="仿宋"/>
      <w:sz w:val="24"/>
      <w:lang w:val="zh-CN"/>
    </w:rPr>
  </w:style>
  <w:style w:type="paragraph" w:customStyle="1" w:styleId="115">
    <w:name w:val="04-正文"/>
    <w:basedOn w:val="1"/>
    <w:qFormat/>
    <w:uiPriority w:val="0"/>
    <w:pPr>
      <w:spacing w:line="360" w:lineRule="exact"/>
      <w:ind w:firstLine="420"/>
    </w:pPr>
  </w:style>
  <w:style w:type="character" w:customStyle="1" w:styleId="116">
    <w:name w:val="04-正文 Char"/>
    <w:qFormat/>
    <w:uiPriority w:val="0"/>
    <w:rPr>
      <w:rFonts w:ascii="宋体" w:hAnsi="宋体"/>
      <w:kern w:val="2"/>
      <w:sz w:val="24"/>
      <w:szCs w:val="24"/>
      <w:lang w:val="zh-CN" w:eastAsia="zh-CN"/>
    </w:rPr>
  </w:style>
  <w:style w:type="paragraph" w:customStyle="1" w:styleId="117">
    <w:name w:val="04-正文图标"/>
    <w:basedOn w:val="115"/>
    <w:next w:val="115"/>
    <w:qFormat/>
    <w:uiPriority w:val="0"/>
    <w:pPr>
      <w:spacing w:after="120" w:line="360" w:lineRule="auto"/>
      <w:ind w:firstLine="482"/>
    </w:pPr>
    <w:rPr>
      <w:rFonts w:ascii="宋体" w:hAnsi="宋体"/>
      <w:sz w:val="24"/>
      <w:szCs w:val="22"/>
    </w:rPr>
  </w:style>
  <w:style w:type="table" w:customStyle="1" w:styleId="118">
    <w:name w:val="网格型1"/>
    <w:basedOn w:val="3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
    <w:name w:val="*正文"/>
    <w:basedOn w:val="1"/>
    <w:qFormat/>
    <w:uiPriority w:val="0"/>
    <w:pPr>
      <w:widowControl/>
      <w:spacing w:line="360" w:lineRule="auto"/>
      <w:ind w:firstLine="200" w:firstLineChars="200"/>
      <w:jc w:val="left"/>
    </w:pPr>
    <w:rPr>
      <w:rFonts w:ascii="仿宋_GB2312"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D77F2-2A52-4178-BBAC-376A0655958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161</Pages>
  <Words>92409</Words>
  <Characters>95206</Characters>
  <Lines>752</Lines>
  <Paragraphs>211</Paragraphs>
  <TotalTime>1</TotalTime>
  <ScaleCrop>false</ScaleCrop>
  <LinksUpToDate>false</LinksUpToDate>
  <CharactersWithSpaces>98682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2022-08-31T00:43:00Z</dcterms:created>
  <dc:creator>lj</dc:creator>
  <cp:lastModifiedBy>李敏</cp:lastModifiedBy>
  <cp:lastPrinted>2022-06-27T01:37:00Z</cp:lastPrinted>
  <dcterms:modified xsi:type="dcterms:W3CDTF">2022-09-07T03:30:08Z</dcterms:modified>
  <dc:title>陕西省康陕西省康复医院医疗设备采购项目COCITC-ZSKF-150708</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EB443D07E7674F6F9C016212D21B3B88</vt:lpwstr>
  </property>
</Properties>
</file>