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6"/>
          <w:tab w:val="left" w:pos="7035"/>
        </w:tabs>
        <w:spacing w:line="360" w:lineRule="auto"/>
        <w:jc w:val="both"/>
        <w:rPr>
          <w:rFonts w:hint="eastAsia" w:ascii="宋体" w:hAnsi="宋体" w:eastAsia="宋体" w:cs="宋体"/>
          <w:b/>
          <w:sz w:val="36"/>
          <w:szCs w:val="36"/>
          <w:lang w:eastAsia="zh-CN"/>
        </w:rPr>
      </w:pPr>
    </w:p>
    <w:p>
      <w:pPr>
        <w:tabs>
          <w:tab w:val="center" w:pos="4156"/>
          <w:tab w:val="left" w:pos="7035"/>
        </w:tabs>
        <w:spacing w:after="0"/>
        <w:jc w:val="center"/>
        <w:rPr>
          <w:rFonts w:hint="eastAsia" w:ascii="宋体" w:hAnsi="宋体" w:eastAsia="宋体" w:cs="宋体"/>
          <w:b/>
          <w:bCs/>
          <w:sz w:val="48"/>
          <w:szCs w:val="48"/>
          <w:lang w:eastAsia="zh-CN"/>
        </w:rPr>
      </w:pPr>
      <w:r>
        <w:rPr>
          <w:rFonts w:hint="eastAsia" w:ascii="宋体" w:hAnsi="宋体" w:eastAsia="宋体" w:cs="宋体"/>
          <w:b/>
          <w:bCs/>
          <w:sz w:val="48"/>
          <w:szCs w:val="48"/>
          <w:lang w:eastAsia="zh-CN"/>
        </w:rPr>
        <w:t>西安市高陵区国有资产清查核实项目（二次）</w:t>
      </w:r>
    </w:p>
    <w:p>
      <w:pPr>
        <w:pStyle w:val="14"/>
        <w:rPr>
          <w:rFonts w:hint="eastAsia" w:ascii="宋体" w:hAnsi="宋体" w:eastAsia="宋体" w:cs="宋体"/>
          <w:b/>
          <w:bCs/>
          <w:sz w:val="28"/>
          <w:szCs w:val="28"/>
        </w:rPr>
      </w:pPr>
    </w:p>
    <w:p>
      <w:pPr>
        <w:tabs>
          <w:tab w:val="center" w:pos="4156"/>
          <w:tab w:val="left" w:pos="7035"/>
        </w:tabs>
        <w:spacing w:after="0"/>
        <w:jc w:val="center"/>
        <w:rPr>
          <w:rFonts w:hint="eastAsia" w:ascii="宋体" w:hAnsi="宋体" w:eastAsia="宋体" w:cs="宋体"/>
          <w:b/>
          <w:bCs/>
          <w:sz w:val="28"/>
          <w:szCs w:val="28"/>
          <w:highlight w:val="none"/>
          <w:shd w:val="clear" w:fill="FFFF00"/>
          <w:lang w:eastAsia="zh-CN"/>
        </w:rPr>
      </w:pPr>
      <w:r>
        <w:rPr>
          <w:rFonts w:hint="eastAsia" w:ascii="宋体" w:hAnsi="宋体" w:eastAsia="宋体" w:cs="宋体"/>
          <w:b/>
          <w:bCs/>
          <w:sz w:val="28"/>
          <w:szCs w:val="28"/>
        </w:rPr>
        <w:t>采购项目编号：</w:t>
      </w:r>
      <w:r>
        <w:rPr>
          <w:rFonts w:hint="eastAsia" w:ascii="宋体" w:hAnsi="宋体" w:eastAsia="宋体" w:cs="宋体"/>
          <w:b/>
          <w:bCs/>
          <w:sz w:val="28"/>
          <w:szCs w:val="28"/>
          <w:lang w:eastAsia="zh-CN"/>
        </w:rPr>
        <w:t>YMD-2022106XM-1</w:t>
      </w:r>
    </w:p>
    <w:p>
      <w:pPr>
        <w:pStyle w:val="32"/>
        <w:rPr>
          <w:rFonts w:hint="eastAsia"/>
          <w:lang w:eastAsia="zh-CN"/>
        </w:rPr>
      </w:pPr>
    </w:p>
    <w:p>
      <w:pPr>
        <w:tabs>
          <w:tab w:val="center" w:pos="4156"/>
          <w:tab w:val="left" w:pos="7035"/>
        </w:tabs>
        <w:spacing w:beforeLines="250" w:line="360" w:lineRule="auto"/>
        <w:jc w:val="center"/>
        <w:rPr>
          <w:rFonts w:hint="eastAsia" w:ascii="宋体" w:hAnsi="宋体" w:eastAsia="宋体"/>
          <w:lang w:eastAsia="zh-CN"/>
        </w:rPr>
      </w:pPr>
      <w:r>
        <w:rPr>
          <w:rFonts w:hint="eastAsia" w:ascii="宋体" w:hAnsi="宋体" w:eastAsia="宋体" w:cs="宋体"/>
          <w:b/>
          <w:bCs/>
          <w:sz w:val="44"/>
          <w:szCs w:val="44"/>
        </w:rPr>
        <w:t>竞争性磋商文件</w:t>
      </w:r>
      <w:r>
        <w:rPr>
          <w:rFonts w:hint="eastAsia" w:ascii="宋体" w:hAnsi="宋体" w:eastAsia="宋体" w:cs="宋体"/>
          <w:b/>
          <w:bCs/>
          <w:sz w:val="44"/>
          <w:szCs w:val="44"/>
          <w:lang w:eastAsia="zh-CN"/>
        </w:rPr>
        <w:t>（包</w:t>
      </w:r>
      <w:r>
        <w:rPr>
          <w:rFonts w:hint="eastAsia" w:ascii="宋体" w:hAnsi="宋体" w:eastAsia="宋体" w:cs="宋体"/>
          <w:b/>
          <w:bCs/>
          <w:sz w:val="44"/>
          <w:szCs w:val="44"/>
          <w:lang w:val="en-US" w:eastAsia="zh-CN"/>
        </w:rPr>
        <w:t>2</w:t>
      </w:r>
      <w:r>
        <w:rPr>
          <w:rFonts w:hint="eastAsia" w:ascii="宋体" w:hAnsi="宋体" w:eastAsia="宋体" w:cs="宋体"/>
          <w:b/>
          <w:bCs/>
          <w:sz w:val="44"/>
          <w:szCs w:val="44"/>
          <w:lang w:eastAsia="zh-CN"/>
        </w:rPr>
        <w:t>）</w:t>
      </w:r>
    </w:p>
    <w:p>
      <w:pPr>
        <w:rPr>
          <w:rFonts w:ascii="宋体" w:hAnsi="宋体" w:eastAsia="宋体"/>
        </w:rPr>
      </w:pPr>
    </w:p>
    <w:p>
      <w:pPr>
        <w:rPr>
          <w:rFonts w:ascii="宋体" w:hAnsi="宋体" w:eastAsia="宋体"/>
        </w:rPr>
      </w:pPr>
      <w:r>
        <w:rPr>
          <w:rFonts w:ascii="宋体" w:cs="Times New Roman"/>
        </w:rPr>
        <w:drawing>
          <wp:anchor distT="0" distB="0" distL="114300" distR="114300" simplePos="0" relativeHeight="251662336" behindDoc="0" locked="0" layoutInCell="1" allowOverlap="1">
            <wp:simplePos x="0" y="0"/>
            <wp:positionH relativeFrom="column">
              <wp:posOffset>1199515</wp:posOffset>
            </wp:positionH>
            <wp:positionV relativeFrom="paragraph">
              <wp:posOffset>170180</wp:posOffset>
            </wp:positionV>
            <wp:extent cx="2779395" cy="2314575"/>
            <wp:effectExtent l="0" t="0" r="1905" b="9525"/>
            <wp:wrapSquare wrapText="bothSides"/>
            <wp:docPr id="1" name="图片 1" descr="永明公司注册的LOGO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永明公司注册的LOGO标识"/>
                    <pic:cNvPicPr>
                      <a:picLocks noChangeAspect="1"/>
                    </pic:cNvPicPr>
                  </pic:nvPicPr>
                  <pic:blipFill>
                    <a:blip r:embed="rId10"/>
                    <a:stretch>
                      <a:fillRect/>
                    </a:stretch>
                  </pic:blipFill>
                  <pic:spPr>
                    <a:xfrm>
                      <a:off x="0" y="0"/>
                      <a:ext cx="2779395" cy="2314575"/>
                    </a:xfrm>
                    <a:prstGeom prst="rect">
                      <a:avLst/>
                    </a:prstGeom>
                    <a:noFill/>
                    <a:ln>
                      <a:noFill/>
                    </a:ln>
                  </pic:spPr>
                </pic:pic>
              </a:graphicData>
            </a:graphic>
          </wp:anchor>
        </w:drawing>
      </w:r>
    </w:p>
    <w:p>
      <w:pPr>
        <w:rPr>
          <w:rFonts w:ascii="宋体" w:hAnsi="宋体" w:eastAsia="宋体"/>
        </w:rPr>
      </w:pPr>
    </w:p>
    <w:p>
      <w:pPr>
        <w:tabs>
          <w:tab w:val="left" w:pos="1418"/>
          <w:tab w:val="center" w:pos="4156"/>
          <w:tab w:val="left" w:pos="7035"/>
        </w:tabs>
        <w:spacing w:line="360" w:lineRule="auto"/>
        <w:ind w:firstLine="643" w:firstLineChars="200"/>
        <w:rPr>
          <w:rFonts w:ascii="宋体" w:hAnsi="宋体" w:eastAsia="宋体"/>
          <w:b/>
          <w:bCs/>
          <w:sz w:val="32"/>
          <w:szCs w:val="32"/>
        </w:rPr>
      </w:pPr>
    </w:p>
    <w:p>
      <w:pPr>
        <w:tabs>
          <w:tab w:val="left" w:pos="1418"/>
          <w:tab w:val="center" w:pos="4156"/>
          <w:tab w:val="left" w:pos="7035"/>
        </w:tabs>
        <w:spacing w:line="360" w:lineRule="auto"/>
        <w:ind w:firstLine="643" w:firstLineChars="200"/>
        <w:rPr>
          <w:rFonts w:ascii="宋体" w:hAnsi="宋体" w:eastAsia="宋体"/>
          <w:b/>
          <w:bCs/>
          <w:sz w:val="32"/>
          <w:szCs w:val="32"/>
        </w:rPr>
      </w:pPr>
    </w:p>
    <w:p>
      <w:pPr>
        <w:tabs>
          <w:tab w:val="left" w:pos="1418"/>
          <w:tab w:val="center" w:pos="4156"/>
          <w:tab w:val="left" w:pos="7035"/>
        </w:tabs>
        <w:spacing w:line="360" w:lineRule="auto"/>
        <w:ind w:firstLine="643" w:firstLineChars="200"/>
        <w:rPr>
          <w:rFonts w:ascii="宋体" w:hAnsi="宋体" w:eastAsia="宋体"/>
          <w:b/>
          <w:bCs/>
          <w:sz w:val="32"/>
          <w:szCs w:val="32"/>
        </w:rPr>
      </w:pPr>
    </w:p>
    <w:p>
      <w:pPr>
        <w:tabs>
          <w:tab w:val="left" w:pos="1418"/>
          <w:tab w:val="center" w:pos="4156"/>
          <w:tab w:val="left" w:pos="7035"/>
        </w:tabs>
        <w:spacing w:line="360" w:lineRule="auto"/>
        <w:ind w:firstLine="643" w:firstLineChars="200"/>
        <w:rPr>
          <w:rFonts w:ascii="宋体" w:hAnsi="宋体" w:eastAsia="宋体"/>
          <w:b/>
          <w:bCs/>
          <w:sz w:val="32"/>
          <w:szCs w:val="32"/>
        </w:rPr>
      </w:pPr>
    </w:p>
    <w:p>
      <w:pPr>
        <w:pStyle w:val="7"/>
        <w:rPr>
          <w:rFonts w:ascii="宋体" w:hAnsi="宋体" w:eastAsia="宋体"/>
          <w:b/>
          <w:bCs/>
          <w:sz w:val="32"/>
          <w:szCs w:val="32"/>
        </w:rPr>
      </w:pPr>
    </w:p>
    <w:p>
      <w:pPr>
        <w:pStyle w:val="14"/>
      </w:pPr>
    </w:p>
    <w:p>
      <w:pPr>
        <w:tabs>
          <w:tab w:val="left" w:pos="1418"/>
          <w:tab w:val="center" w:pos="4156"/>
          <w:tab w:val="left" w:pos="7035"/>
        </w:tabs>
        <w:spacing w:line="360" w:lineRule="auto"/>
        <w:ind w:firstLine="1134" w:firstLineChars="353"/>
        <w:rPr>
          <w:rFonts w:ascii="宋体" w:hAnsi="宋体" w:eastAsia="宋体"/>
          <w:b/>
          <w:bCs/>
          <w:sz w:val="32"/>
          <w:szCs w:val="32"/>
          <w:u w:val="single"/>
        </w:rPr>
      </w:pPr>
      <w:r>
        <w:rPr>
          <w:rFonts w:hint="eastAsia" w:ascii="宋体" w:hAnsi="宋体" w:eastAsia="宋体" w:cs="宋体"/>
          <w:b/>
          <w:bCs/>
          <w:sz w:val="32"/>
          <w:szCs w:val="32"/>
        </w:rPr>
        <w:t xml:space="preserve">采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 xml:space="preserve">购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人：</w:t>
      </w:r>
      <w:r>
        <w:rPr>
          <w:rFonts w:hint="eastAsia" w:ascii="宋体" w:hAnsi="宋体" w:eastAsia="宋体" w:cs="宋体"/>
          <w:b/>
          <w:bCs/>
          <w:sz w:val="32"/>
          <w:szCs w:val="32"/>
          <w:u w:val="single"/>
          <w:lang w:eastAsia="zh-CN"/>
        </w:rPr>
        <w:t>西安市高陵区财政局</w:t>
      </w:r>
    </w:p>
    <w:p>
      <w:pPr>
        <w:tabs>
          <w:tab w:val="left" w:pos="1418"/>
          <w:tab w:val="center" w:pos="4156"/>
          <w:tab w:val="left" w:pos="7035"/>
        </w:tabs>
        <w:spacing w:line="360" w:lineRule="auto"/>
        <w:ind w:firstLine="1134" w:firstLineChars="353"/>
        <w:rPr>
          <w:rFonts w:hint="eastAsia" w:ascii="宋体" w:hAnsi="宋体" w:eastAsia="宋体" w:cs="宋体"/>
          <w:b/>
          <w:bCs/>
          <w:sz w:val="32"/>
          <w:szCs w:val="32"/>
          <w:u w:val="single"/>
          <w:lang w:eastAsia="zh-CN"/>
        </w:rPr>
      </w:pPr>
      <w:r>
        <w:rPr>
          <w:rFonts w:hint="eastAsia" w:ascii="宋体" w:hAnsi="宋体" w:eastAsia="宋体" w:cs="宋体"/>
          <w:b/>
          <w:bCs/>
          <w:sz w:val="32"/>
          <w:szCs w:val="32"/>
        </w:rPr>
        <w:t>采购代理机构：</w:t>
      </w:r>
      <w:r>
        <w:rPr>
          <w:rFonts w:hint="eastAsia" w:ascii="宋体" w:hAnsi="宋体" w:eastAsia="宋体" w:cs="宋体"/>
          <w:b/>
          <w:bCs/>
          <w:sz w:val="32"/>
          <w:szCs w:val="32"/>
          <w:u w:val="single"/>
          <w:lang w:eastAsia="zh-CN"/>
        </w:rPr>
        <w:t>永明项目管理有限公司</w:t>
      </w:r>
    </w:p>
    <w:p>
      <w:pPr>
        <w:pStyle w:val="14"/>
        <w:jc w:val="center"/>
        <w:rPr>
          <w:rFonts w:hint="eastAsia" w:ascii="宋体" w:hAnsi="宋体" w:eastAsia="宋体" w:cs="宋体"/>
          <w:b/>
          <w:bCs/>
          <w:sz w:val="36"/>
          <w:szCs w:val="36"/>
        </w:rPr>
      </w:pPr>
      <w:r>
        <w:rPr>
          <w:rFonts w:hint="eastAsia" w:ascii="宋体" w:hAnsi="宋体" w:eastAsia="宋体" w:cs="宋体"/>
          <w:b/>
          <w:bCs/>
          <w:sz w:val="32"/>
          <w:szCs w:val="32"/>
        </w:rPr>
        <w:t>二零二</w:t>
      </w:r>
      <w:r>
        <w:rPr>
          <w:rFonts w:hint="eastAsia" w:ascii="宋体" w:hAnsi="宋体" w:eastAsia="宋体" w:cs="宋体"/>
          <w:b/>
          <w:bCs/>
          <w:sz w:val="32"/>
          <w:szCs w:val="32"/>
          <w:lang w:eastAsia="zh-CN"/>
        </w:rPr>
        <w:t>二</w:t>
      </w:r>
      <w:r>
        <w:rPr>
          <w:rFonts w:hint="eastAsia" w:ascii="宋体" w:hAnsi="宋体" w:eastAsia="宋体" w:cs="宋体"/>
          <w:b/>
          <w:bCs/>
          <w:sz w:val="32"/>
          <w:szCs w:val="32"/>
        </w:rPr>
        <w:t>年</w:t>
      </w:r>
      <w:r>
        <w:rPr>
          <w:rFonts w:hint="eastAsia" w:ascii="宋体" w:hAnsi="宋体" w:eastAsia="宋体" w:cs="宋体"/>
          <w:b/>
          <w:bCs/>
          <w:sz w:val="32"/>
          <w:szCs w:val="32"/>
          <w:lang w:eastAsia="zh-CN"/>
        </w:rPr>
        <w:t>九</w:t>
      </w:r>
      <w:r>
        <w:rPr>
          <w:rFonts w:hint="eastAsia" w:ascii="宋体" w:hAnsi="宋体" w:eastAsia="宋体" w:cs="宋体"/>
          <w:b/>
          <w:bCs/>
          <w:sz w:val="32"/>
          <w:szCs w:val="32"/>
        </w:rPr>
        <w:t>月</w:t>
      </w:r>
      <w:r>
        <w:rPr>
          <w:rFonts w:hint="eastAsia" w:ascii="宋体" w:hAnsi="宋体" w:eastAsia="宋体" w:cs="宋体"/>
          <w:b/>
          <w:bCs/>
          <w:sz w:val="32"/>
          <w:szCs w:val="32"/>
          <w:lang w:val="en-US" w:eastAsia="zh-CN"/>
        </w:rPr>
        <w:t xml:space="preserve"> </w:t>
      </w:r>
    </w:p>
    <w:p>
      <w:pPr>
        <w:spacing w:line="360" w:lineRule="auto"/>
        <w:jc w:val="center"/>
        <w:rPr>
          <w:rFonts w:hint="eastAsia" w:ascii="宋体" w:hAnsi="宋体" w:eastAsia="宋体" w:cs="宋体"/>
          <w:b/>
          <w:bCs/>
          <w:sz w:val="36"/>
          <w:szCs w:val="36"/>
        </w:rPr>
        <w:sectPr>
          <w:headerReference r:id="rId4" w:type="default"/>
          <w:footerReference r:id="rId5" w:type="default"/>
          <w:pgSz w:w="11906" w:h="16838"/>
          <w:pgMar w:top="1440" w:right="1800" w:bottom="1440" w:left="1800" w:header="708" w:footer="708" w:gutter="0"/>
          <w:pgNumType w:fmt="decimal" w:start="1"/>
          <w:cols w:space="708" w:num="1"/>
          <w:docGrid w:linePitch="360" w:charSpace="0"/>
        </w:sectPr>
      </w:pPr>
    </w:p>
    <w:p>
      <w:pPr>
        <w:spacing w:line="360" w:lineRule="auto"/>
        <w:jc w:val="center"/>
        <w:rPr>
          <w:rFonts w:ascii="宋体" w:hAnsi="宋体" w:eastAsia="宋体"/>
          <w:b/>
          <w:bCs/>
          <w:sz w:val="36"/>
          <w:szCs w:val="36"/>
        </w:rPr>
      </w:pPr>
      <w:r>
        <w:rPr>
          <w:rFonts w:hint="eastAsia" w:ascii="宋体" w:hAnsi="宋体" w:eastAsia="宋体" w:cs="宋体"/>
          <w:b/>
          <w:bCs/>
          <w:sz w:val="36"/>
          <w:szCs w:val="36"/>
        </w:rPr>
        <w:t>目录</w:t>
      </w:r>
    </w:p>
    <w:p>
      <w:pPr>
        <w:spacing w:line="800" w:lineRule="exact"/>
        <w:ind w:firstLine="853" w:firstLineChars="236"/>
        <w:rPr>
          <w:rFonts w:ascii="宋体" w:hAnsi="宋体" w:eastAsia="宋体"/>
          <w:b/>
          <w:bCs/>
          <w:sz w:val="36"/>
          <w:szCs w:val="36"/>
        </w:rPr>
      </w:pPr>
      <w:r>
        <w:rPr>
          <w:rFonts w:hint="eastAsia" w:ascii="宋体" w:hAnsi="宋体" w:eastAsia="宋体" w:cs="宋体"/>
          <w:b/>
          <w:bCs/>
          <w:sz w:val="36"/>
          <w:szCs w:val="36"/>
        </w:rPr>
        <w:t>第一章 竞争性磋商公告</w:t>
      </w:r>
    </w:p>
    <w:p>
      <w:pPr>
        <w:spacing w:line="800" w:lineRule="exact"/>
        <w:ind w:firstLine="853" w:firstLineChars="236"/>
        <w:rPr>
          <w:rFonts w:ascii="宋体" w:hAnsi="宋体" w:eastAsia="宋体"/>
          <w:b/>
          <w:bCs/>
          <w:sz w:val="36"/>
          <w:szCs w:val="36"/>
        </w:rPr>
      </w:pPr>
      <w:r>
        <w:rPr>
          <w:rFonts w:hint="eastAsia" w:ascii="宋体" w:hAnsi="宋体" w:eastAsia="宋体" w:cs="宋体"/>
          <w:b/>
          <w:bCs/>
          <w:sz w:val="36"/>
          <w:szCs w:val="36"/>
        </w:rPr>
        <w:t>第二章 供应商须知</w:t>
      </w:r>
    </w:p>
    <w:p>
      <w:pPr>
        <w:spacing w:line="800" w:lineRule="exact"/>
        <w:ind w:firstLine="853" w:firstLineChars="236"/>
        <w:rPr>
          <w:rFonts w:ascii="宋体" w:hAnsi="宋体" w:eastAsia="宋体"/>
          <w:b/>
          <w:bCs/>
          <w:sz w:val="36"/>
          <w:szCs w:val="36"/>
        </w:rPr>
      </w:pPr>
      <w:r>
        <w:rPr>
          <w:rFonts w:hint="eastAsia" w:ascii="宋体" w:hAnsi="宋体" w:eastAsia="宋体" w:cs="宋体"/>
          <w:b/>
          <w:bCs/>
          <w:sz w:val="36"/>
          <w:szCs w:val="36"/>
        </w:rPr>
        <w:t>第三章 采购内容及要求</w:t>
      </w:r>
    </w:p>
    <w:p>
      <w:pPr>
        <w:spacing w:line="800" w:lineRule="exact"/>
        <w:ind w:firstLine="853" w:firstLineChars="236"/>
        <w:rPr>
          <w:rFonts w:ascii="宋体" w:hAnsi="宋体" w:eastAsia="宋体"/>
          <w:b/>
          <w:bCs/>
          <w:sz w:val="36"/>
          <w:szCs w:val="36"/>
        </w:rPr>
      </w:pPr>
      <w:r>
        <w:rPr>
          <w:rFonts w:hint="eastAsia" w:ascii="宋体" w:hAnsi="宋体" w:eastAsia="宋体" w:cs="宋体"/>
          <w:b/>
          <w:bCs/>
          <w:sz w:val="36"/>
          <w:szCs w:val="36"/>
        </w:rPr>
        <w:t>第四章 合同及协议</w:t>
      </w:r>
    </w:p>
    <w:p>
      <w:pPr>
        <w:spacing w:line="800" w:lineRule="exact"/>
        <w:ind w:firstLine="853" w:firstLineChars="236"/>
        <w:rPr>
          <w:rFonts w:ascii="宋体" w:hAnsi="宋体" w:eastAsia="宋体"/>
          <w:b/>
          <w:bCs/>
          <w:sz w:val="36"/>
          <w:szCs w:val="36"/>
        </w:rPr>
      </w:pPr>
      <w:r>
        <w:rPr>
          <w:rFonts w:hint="eastAsia" w:ascii="宋体" w:hAnsi="宋体" w:eastAsia="宋体" w:cs="宋体"/>
          <w:b/>
          <w:bCs/>
          <w:sz w:val="36"/>
          <w:szCs w:val="36"/>
        </w:rPr>
        <w:t>第五章 磋商响应文件格式</w:t>
      </w:r>
    </w:p>
    <w:p>
      <w:pPr>
        <w:pStyle w:val="3"/>
        <w:rPr>
          <w:rFonts w:ascii="宋体" w:hAnsi="宋体" w:eastAsia="宋体"/>
        </w:rPr>
      </w:pPr>
    </w:p>
    <w:p>
      <w:pPr>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3"/>
        <w:spacing w:afterLines="50" w:line="240" w:lineRule="auto"/>
        <w:rPr>
          <w:rFonts w:hint="eastAsia" w:ascii="宋体" w:hAnsi="宋体" w:eastAsia="宋体" w:cs="宋体"/>
        </w:rPr>
        <w:sectPr>
          <w:footerReference r:id="rId6" w:type="default"/>
          <w:pgSz w:w="11906" w:h="16838"/>
          <w:pgMar w:top="1440" w:right="1800" w:bottom="1440" w:left="1800" w:header="708" w:footer="708" w:gutter="0"/>
          <w:pgNumType w:fmt="decimal" w:start="1"/>
          <w:cols w:space="708" w:num="1"/>
          <w:docGrid w:linePitch="360" w:charSpace="0"/>
        </w:sectPr>
      </w:pPr>
    </w:p>
    <w:p>
      <w:pPr>
        <w:pStyle w:val="3"/>
        <w:spacing w:afterLines="50" w:line="240" w:lineRule="auto"/>
        <w:rPr>
          <w:rFonts w:hint="eastAsia" w:ascii="宋体" w:hAnsi="宋体" w:eastAsia="宋体" w:cs="宋体"/>
        </w:rPr>
      </w:pPr>
      <w:r>
        <w:rPr>
          <w:rFonts w:hint="eastAsia" w:ascii="宋体" w:hAnsi="宋体" w:eastAsia="宋体" w:cs="宋体"/>
        </w:rPr>
        <w:t>第一章</w:t>
      </w:r>
      <w:r>
        <w:rPr>
          <w:rFonts w:hint="eastAsia" w:ascii="宋体" w:hAnsi="宋体" w:eastAsia="宋体" w:cs="宋体"/>
          <w:lang w:val="en-US" w:eastAsia="zh-CN"/>
        </w:rPr>
        <w:t xml:space="preserve"> </w:t>
      </w:r>
      <w:r>
        <w:rPr>
          <w:rFonts w:hint="eastAsia" w:ascii="宋体" w:hAnsi="宋体" w:eastAsia="宋体" w:cs="宋体"/>
        </w:rPr>
        <w:t>竞争性磋商公告</w:t>
      </w:r>
    </w:p>
    <w:p>
      <w:pPr>
        <w:rPr>
          <w:rFonts w:ascii="宋体" w:hAnsi="宋体" w:eastAsia="宋体" w:cs="宋体"/>
          <w:b/>
          <w:sz w:val="24"/>
          <w:szCs w:val="24"/>
        </w:rPr>
      </w:pPr>
      <w:r>
        <w:rPr>
          <w:rFonts w:hint="eastAsia" w:ascii="宋体" w:hAnsi="宋体" w:eastAsia="宋体" w:cs="宋体"/>
          <w:b/>
          <w:sz w:val="24"/>
          <w:szCs w:val="24"/>
        </w:rPr>
        <w:t>项目概况</w:t>
      </w:r>
    </w:p>
    <w:p>
      <w:pPr>
        <w:adjustRightInd/>
        <w:snapToGrid/>
        <w:spacing w:after="0" w:line="360" w:lineRule="auto"/>
        <w:ind w:firstLine="48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西安市高陵区国有资产清查核实项目（二次）</w:t>
      </w:r>
      <w:r>
        <w:rPr>
          <w:rFonts w:hint="eastAsia" w:ascii="宋体" w:hAnsi="宋体" w:eastAsia="宋体" w:cs="宋体"/>
          <w:sz w:val="24"/>
          <w:szCs w:val="24"/>
        </w:rPr>
        <w:t>潜在的</w:t>
      </w:r>
      <w:r>
        <w:rPr>
          <w:rFonts w:hint="eastAsia" w:ascii="宋体" w:hAnsi="宋体" w:eastAsia="宋体" w:cs="宋体"/>
          <w:sz w:val="24"/>
          <w:szCs w:val="24"/>
          <w:lang w:val="en-US" w:eastAsia="zh-CN"/>
        </w:rPr>
        <w:t>供应商</w:t>
      </w:r>
      <w:r>
        <w:rPr>
          <w:rFonts w:hint="eastAsia" w:ascii="宋体" w:hAnsi="宋体" w:eastAsia="宋体" w:cs="宋体"/>
          <w:sz w:val="24"/>
          <w:szCs w:val="24"/>
        </w:rPr>
        <w:t>在</w:t>
      </w:r>
      <w:r>
        <w:rPr>
          <w:rFonts w:hint="eastAsia" w:ascii="宋体" w:hAnsi="宋体" w:eastAsia="宋体" w:cs="宋体"/>
          <w:color w:val="auto"/>
          <w:sz w:val="24"/>
        </w:rPr>
        <w:t>西安市沣东新城征和四路2168号沣东自贸产业园2号楼2层209室</w:t>
      </w:r>
      <w:r>
        <w:rPr>
          <w:rFonts w:hint="eastAsia" w:ascii="宋体" w:hAnsi="宋体" w:eastAsia="宋体" w:cs="宋体"/>
          <w:sz w:val="24"/>
          <w:szCs w:val="24"/>
        </w:rPr>
        <w:t>获取采购文件，</w:t>
      </w:r>
      <w:r>
        <w:rPr>
          <w:rFonts w:hint="eastAsia" w:ascii="宋体" w:hAnsi="宋体" w:eastAsia="宋体" w:cs="宋体"/>
          <w:sz w:val="24"/>
          <w:szCs w:val="24"/>
          <w:lang w:eastAsia="zh-CN"/>
        </w:rPr>
        <w:t>并</w:t>
      </w:r>
      <w:r>
        <w:rPr>
          <w:rFonts w:hint="eastAsia" w:ascii="宋体" w:hAnsi="宋体" w:eastAsia="宋体" w:cs="宋体"/>
          <w:sz w:val="24"/>
          <w:szCs w:val="24"/>
          <w:shd w:val="clear"/>
          <w:lang w:eastAsia="zh-CN"/>
        </w:rPr>
        <w:t>于2022年</w:t>
      </w:r>
      <w:r>
        <w:rPr>
          <w:rFonts w:hint="eastAsia" w:ascii="宋体" w:hAnsi="宋体" w:eastAsia="宋体" w:cs="宋体"/>
          <w:sz w:val="24"/>
          <w:szCs w:val="24"/>
          <w:shd w:val="clear" w:color="auto"/>
          <w:lang w:eastAsia="zh-CN"/>
        </w:rPr>
        <w:t>0</w:t>
      </w:r>
      <w:r>
        <w:rPr>
          <w:rFonts w:hint="eastAsia" w:ascii="宋体" w:hAnsi="宋体" w:eastAsia="宋体" w:cs="宋体"/>
          <w:sz w:val="24"/>
          <w:szCs w:val="24"/>
          <w:shd w:val="clear" w:color="auto"/>
          <w:lang w:val="en-US" w:eastAsia="zh-CN"/>
        </w:rPr>
        <w:t>9</w:t>
      </w:r>
      <w:r>
        <w:rPr>
          <w:rFonts w:hint="eastAsia" w:ascii="宋体" w:hAnsi="宋体" w:eastAsia="宋体" w:cs="宋体"/>
          <w:sz w:val="24"/>
          <w:szCs w:val="24"/>
          <w:shd w:val="clear" w:color="auto"/>
          <w:lang w:eastAsia="zh-CN"/>
        </w:rPr>
        <w:t>月</w:t>
      </w:r>
      <w:r>
        <w:rPr>
          <w:rFonts w:hint="eastAsia" w:ascii="宋体" w:hAnsi="宋体" w:eastAsia="宋体" w:cs="宋体"/>
          <w:sz w:val="24"/>
          <w:szCs w:val="24"/>
          <w:shd w:val="clear" w:color="auto"/>
          <w:lang w:val="en-US" w:eastAsia="zh-CN"/>
        </w:rPr>
        <w:t>29</w:t>
      </w:r>
      <w:r>
        <w:rPr>
          <w:rFonts w:hint="eastAsia" w:ascii="宋体" w:hAnsi="宋体" w:eastAsia="宋体" w:cs="宋体"/>
          <w:sz w:val="24"/>
          <w:szCs w:val="24"/>
          <w:shd w:val="clear" w:color="auto"/>
          <w:lang w:eastAsia="zh-CN"/>
        </w:rPr>
        <w:t>日</w:t>
      </w:r>
      <w:r>
        <w:rPr>
          <w:rFonts w:hint="eastAsia" w:ascii="宋体" w:hAnsi="宋体" w:eastAsia="宋体" w:cs="宋体"/>
          <w:sz w:val="24"/>
          <w:szCs w:val="24"/>
          <w:shd w:val="clear" w:color="auto"/>
          <w:lang w:val="en-US" w:eastAsia="zh-CN"/>
        </w:rPr>
        <w:t>14</w:t>
      </w:r>
      <w:r>
        <w:rPr>
          <w:rFonts w:hint="eastAsia" w:ascii="宋体" w:hAnsi="宋体" w:eastAsia="宋体" w:cs="宋体"/>
          <w:sz w:val="24"/>
          <w:szCs w:val="24"/>
          <w:shd w:val="clear" w:color="auto"/>
          <w:lang w:eastAsia="zh-CN"/>
        </w:rPr>
        <w:t>时</w:t>
      </w:r>
      <w:r>
        <w:rPr>
          <w:rFonts w:hint="eastAsia" w:ascii="宋体" w:hAnsi="宋体" w:eastAsia="宋体" w:cs="宋体"/>
          <w:sz w:val="24"/>
          <w:szCs w:val="24"/>
          <w:shd w:val="clear" w:color="auto"/>
          <w:lang w:val="en-US" w:eastAsia="zh-CN"/>
        </w:rPr>
        <w:t>0</w:t>
      </w:r>
      <w:r>
        <w:rPr>
          <w:rFonts w:hint="eastAsia" w:ascii="宋体" w:hAnsi="宋体" w:eastAsia="宋体" w:cs="宋体"/>
          <w:sz w:val="24"/>
          <w:szCs w:val="24"/>
          <w:shd w:val="clear" w:color="auto"/>
          <w:lang w:eastAsia="zh-CN"/>
        </w:rPr>
        <w:t>0分</w:t>
      </w:r>
      <w:r>
        <w:rPr>
          <w:rFonts w:hint="eastAsia" w:ascii="宋体" w:hAnsi="宋体" w:eastAsia="宋体" w:cs="宋体"/>
          <w:sz w:val="24"/>
          <w:szCs w:val="24"/>
          <w:lang w:eastAsia="zh-CN"/>
        </w:rPr>
        <w:t>（北京时间）前提交响应文件。</w:t>
      </w:r>
    </w:p>
    <w:p>
      <w:pPr>
        <w:rPr>
          <w:rFonts w:ascii="宋体" w:hAnsi="宋体" w:eastAsia="宋体" w:cs="宋体"/>
          <w:b/>
          <w:sz w:val="24"/>
          <w:szCs w:val="24"/>
        </w:rPr>
      </w:pPr>
      <w:r>
        <w:rPr>
          <w:rFonts w:hint="eastAsia" w:ascii="宋体" w:hAnsi="宋体" w:eastAsia="宋体" w:cs="宋体"/>
          <w:b/>
          <w:sz w:val="24"/>
          <w:szCs w:val="24"/>
        </w:rPr>
        <w:t>一、项目基本情况：</w:t>
      </w:r>
    </w:p>
    <w:p>
      <w:pPr>
        <w:adjustRightInd/>
        <w:snapToGrid/>
        <w:spacing w:after="0" w:line="360" w:lineRule="auto"/>
        <w:ind w:firstLine="480"/>
        <w:jc w:val="both"/>
        <w:rPr>
          <w:rFonts w:hint="eastAsia" w:ascii="宋体" w:hAnsi="宋体" w:eastAsia="宋体" w:cs="宋体"/>
          <w:color w:val="FF0000"/>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YMD-2022106XM-1</w:t>
      </w:r>
    </w:p>
    <w:p>
      <w:pPr>
        <w:adjustRightInd/>
        <w:snapToGrid/>
        <w:spacing w:after="0" w:line="360" w:lineRule="auto"/>
        <w:ind w:firstLine="480"/>
        <w:jc w:val="both"/>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西安市高陵区国有资产清查核实项目（二次）</w:t>
      </w:r>
    </w:p>
    <w:p>
      <w:p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sz w:val="24"/>
          <w:szCs w:val="24"/>
        </w:rPr>
        <w:t>采购方式：竞争性磋商</w:t>
      </w:r>
    </w:p>
    <w:p>
      <w:p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shd w:val="clear" w:color="auto" w:fill="auto"/>
          <w:lang w:val="en-US" w:eastAsia="zh-CN"/>
        </w:rPr>
        <w:t>1</w:t>
      </w:r>
      <w:r>
        <w:rPr>
          <w:rFonts w:hint="eastAsia" w:asciiTheme="minorEastAsia" w:hAnsiTheme="minorEastAsia" w:eastAsiaTheme="minorEastAsia" w:cstheme="minorEastAsia"/>
          <w:szCs w:val="24"/>
          <w:shd w:val="clear"/>
          <w:lang w:val="en-US" w:eastAsia="zh-CN"/>
        </w:rPr>
        <w:t>,</w:t>
      </w:r>
      <w:r>
        <w:rPr>
          <w:rFonts w:hint="eastAsia" w:ascii="宋体" w:hAnsi="宋体" w:eastAsia="宋体" w:cs="宋体"/>
          <w:sz w:val="24"/>
          <w:szCs w:val="24"/>
          <w:shd w:val="clear" w:color="auto" w:fill="auto"/>
          <w:lang w:val="en-US" w:eastAsia="zh-CN"/>
        </w:rPr>
        <w:t>500,000.00</w:t>
      </w:r>
      <w:r>
        <w:rPr>
          <w:rFonts w:hint="eastAsia" w:ascii="宋体" w:hAnsi="宋体" w:eastAsia="宋体" w:cs="宋体"/>
          <w:sz w:val="24"/>
          <w:szCs w:val="24"/>
        </w:rPr>
        <w:t>元</w:t>
      </w:r>
    </w:p>
    <w:p>
      <w:pPr>
        <w:adjustRightInd/>
        <w:snapToGrid/>
        <w:spacing w:after="0"/>
        <w:ind w:firstLine="482"/>
        <w:jc w:val="both"/>
        <w:rPr>
          <w:rFonts w:ascii="宋体" w:hAnsi="宋体" w:eastAsia="宋体" w:cs="宋体"/>
          <w:sz w:val="24"/>
          <w:szCs w:val="24"/>
        </w:rPr>
      </w:pPr>
      <w:r>
        <w:rPr>
          <w:rFonts w:hint="eastAsia" w:ascii="宋体" w:hAnsi="宋体" w:eastAsia="宋体" w:cs="宋体"/>
          <w:sz w:val="24"/>
          <w:szCs w:val="24"/>
        </w:rPr>
        <w:t>采购需求：</w:t>
      </w:r>
    </w:p>
    <w:p>
      <w:pPr>
        <w:pStyle w:val="18"/>
        <w:numPr>
          <w:ilvl w:val="0"/>
          <w:numId w:val="0"/>
        </w:numPr>
        <w:spacing w:line="450" w:lineRule="atLeast"/>
        <w:ind w:firstLine="480" w:firstLineChars="200"/>
        <w:jc w:val="both"/>
        <w:rPr>
          <w:rFonts w:hint="eastAsia" w:asciiTheme="minorEastAsia" w:hAnsiTheme="minorEastAsia" w:eastAsiaTheme="minorEastAsia" w:cstheme="minorEastAsia"/>
          <w:szCs w:val="24"/>
          <w:shd w:val="clear"/>
          <w:lang w:val="en-US" w:eastAsia="zh-CN"/>
        </w:rPr>
      </w:pPr>
      <w:r>
        <w:rPr>
          <w:rFonts w:hint="eastAsia" w:asciiTheme="minorEastAsia" w:hAnsiTheme="minorEastAsia" w:eastAsiaTheme="minorEastAsia" w:cstheme="minorEastAsia"/>
          <w:szCs w:val="24"/>
          <w:shd w:val="clear"/>
          <w:lang w:val="en-US" w:eastAsia="zh-CN"/>
        </w:rPr>
        <w:t>合同包1(西安市高陵区国有资产清查核实项目</w:t>
      </w:r>
      <w:r>
        <w:rPr>
          <w:rFonts w:hint="eastAsia" w:ascii="宋体" w:hAnsi="宋体" w:eastAsia="宋体" w:cs="宋体"/>
          <w:sz w:val="24"/>
          <w:szCs w:val="24"/>
          <w:lang w:eastAsia="zh-CN"/>
        </w:rPr>
        <w:t>（二次）</w:t>
      </w:r>
      <w:r>
        <w:rPr>
          <w:rFonts w:hint="eastAsia" w:asciiTheme="minorEastAsia" w:hAnsiTheme="minorEastAsia" w:eastAsiaTheme="minorEastAsia" w:cstheme="minorEastAsia"/>
          <w:szCs w:val="24"/>
          <w:shd w:val="clear"/>
          <w:lang w:val="en-US" w:eastAsia="zh-CN"/>
        </w:rPr>
        <w:t xml:space="preserve">一标段): </w:t>
      </w:r>
    </w:p>
    <w:p>
      <w:pPr>
        <w:pStyle w:val="18"/>
        <w:numPr>
          <w:ilvl w:val="0"/>
          <w:numId w:val="0"/>
        </w:numPr>
        <w:shd w:val="clear"/>
        <w:spacing w:line="450" w:lineRule="atLeast"/>
        <w:ind w:firstLine="720" w:firstLineChars="300"/>
        <w:jc w:val="both"/>
        <w:rPr>
          <w:rFonts w:hint="eastAsia" w:asciiTheme="minorEastAsia" w:hAnsiTheme="minorEastAsia" w:eastAsiaTheme="minorEastAsia" w:cstheme="minorEastAsia"/>
          <w:szCs w:val="24"/>
          <w:shd w:val="clear"/>
          <w:lang w:val="en-US" w:eastAsia="zh-CN"/>
        </w:rPr>
      </w:pPr>
      <w:r>
        <w:rPr>
          <w:rFonts w:hint="eastAsia" w:asciiTheme="minorEastAsia" w:hAnsiTheme="minorEastAsia" w:eastAsiaTheme="minorEastAsia" w:cstheme="minorEastAsia"/>
          <w:szCs w:val="24"/>
          <w:shd w:val="clear"/>
          <w:lang w:val="en-US" w:eastAsia="zh-CN"/>
        </w:rPr>
        <w:t>合同包预算金额：600000.00元</w:t>
      </w:r>
    </w:p>
    <w:p>
      <w:pPr>
        <w:pStyle w:val="18"/>
        <w:numPr>
          <w:ilvl w:val="0"/>
          <w:numId w:val="0"/>
        </w:numPr>
        <w:shd w:val="clear"/>
        <w:spacing w:line="450" w:lineRule="atLeast"/>
        <w:ind w:firstLine="720" w:firstLineChars="300"/>
        <w:jc w:val="both"/>
        <w:rPr>
          <w:rFonts w:hint="eastAsia" w:asciiTheme="minorEastAsia" w:hAnsiTheme="minorEastAsia" w:eastAsiaTheme="minorEastAsia" w:cstheme="minorEastAsia"/>
          <w:szCs w:val="24"/>
          <w:shd w:val="clear"/>
          <w:lang w:val="en-US" w:eastAsia="zh-CN"/>
        </w:rPr>
      </w:pPr>
      <w:r>
        <w:rPr>
          <w:rFonts w:hint="eastAsia" w:asciiTheme="minorEastAsia" w:hAnsiTheme="minorEastAsia" w:eastAsiaTheme="minorEastAsia" w:cstheme="minorEastAsia"/>
          <w:szCs w:val="24"/>
          <w:shd w:val="clear"/>
          <w:lang w:val="en-US" w:eastAsia="zh-CN"/>
        </w:rPr>
        <w:t>合同包最高限价：600000.00元</w:t>
      </w:r>
    </w:p>
    <w:tbl>
      <w:tblPr>
        <w:tblStyle w:val="21"/>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954"/>
        <w:gridCol w:w="2256"/>
        <w:gridCol w:w="1367"/>
        <w:gridCol w:w="1337"/>
        <w:gridCol w:w="1326"/>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25"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品目号</w:t>
            </w:r>
          </w:p>
        </w:tc>
        <w:tc>
          <w:tcPr>
            <w:tcW w:w="954"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品目</w:t>
            </w:r>
            <w:r>
              <w:rPr>
                <w:rFonts w:hint="eastAsia" w:ascii="宋体" w:hAnsi="宋体" w:eastAsia="宋体" w:cs="宋体"/>
                <w:bCs/>
                <w:sz w:val="18"/>
                <w:szCs w:val="18"/>
              </w:rPr>
              <w:t>名称</w:t>
            </w:r>
          </w:p>
        </w:tc>
        <w:tc>
          <w:tcPr>
            <w:tcW w:w="2256"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采购标的</w:t>
            </w:r>
          </w:p>
        </w:tc>
        <w:tc>
          <w:tcPr>
            <w:tcW w:w="1367"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数量（单位）</w:t>
            </w:r>
          </w:p>
        </w:tc>
        <w:tc>
          <w:tcPr>
            <w:tcW w:w="1337"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技术规格、参数及要求</w:t>
            </w:r>
          </w:p>
        </w:tc>
        <w:tc>
          <w:tcPr>
            <w:tcW w:w="1326"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品目预算(元)</w:t>
            </w:r>
          </w:p>
        </w:tc>
        <w:tc>
          <w:tcPr>
            <w:tcW w:w="1412"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25"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sz w:val="18"/>
                <w:szCs w:val="18"/>
              </w:rPr>
            </w:pPr>
            <w:r>
              <w:rPr>
                <w:rFonts w:hint="eastAsia" w:ascii="宋体" w:hAnsi="宋体" w:eastAsia="宋体"/>
                <w:sz w:val="18"/>
                <w:szCs w:val="18"/>
              </w:rPr>
              <w:t>1-1</w:t>
            </w:r>
          </w:p>
        </w:tc>
        <w:tc>
          <w:tcPr>
            <w:tcW w:w="954"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sz w:val="18"/>
                <w:szCs w:val="18"/>
                <w:lang w:eastAsia="zh-CN"/>
              </w:rPr>
            </w:pPr>
            <w:r>
              <w:rPr>
                <w:rFonts w:hint="eastAsia" w:ascii="宋体" w:hAnsi="宋体" w:eastAsia="宋体"/>
                <w:sz w:val="18"/>
                <w:szCs w:val="18"/>
              </w:rPr>
              <w:t>资产及其他评估服务</w:t>
            </w:r>
          </w:p>
        </w:tc>
        <w:tc>
          <w:tcPr>
            <w:tcW w:w="2256"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sz w:val="18"/>
                <w:szCs w:val="18"/>
                <w:lang w:eastAsia="zh-CN"/>
              </w:rPr>
            </w:pPr>
            <w:r>
              <w:rPr>
                <w:rFonts w:hint="eastAsia" w:ascii="宋体" w:hAnsi="宋体" w:eastAsia="宋体"/>
                <w:sz w:val="18"/>
                <w:szCs w:val="18"/>
                <w:shd w:val="clear"/>
                <w:lang w:val="en-US" w:eastAsia="zh-CN"/>
              </w:rPr>
              <w:t>辅助区级各有关部门，主要对全区行政事业单位国有资产进行核实、认定，出具资产清查核实报告</w:t>
            </w:r>
          </w:p>
        </w:tc>
        <w:tc>
          <w:tcPr>
            <w:tcW w:w="1367"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sz w:val="18"/>
                <w:szCs w:val="18"/>
              </w:rPr>
            </w:pPr>
            <w:r>
              <w:rPr>
                <w:rFonts w:hint="eastAsia" w:ascii="宋体" w:hAnsi="宋体" w:eastAsia="宋体"/>
                <w:sz w:val="18"/>
                <w:szCs w:val="18"/>
              </w:rPr>
              <w:t>1(项)</w:t>
            </w:r>
          </w:p>
        </w:tc>
        <w:tc>
          <w:tcPr>
            <w:tcW w:w="1337"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sz w:val="18"/>
                <w:szCs w:val="18"/>
              </w:rPr>
            </w:pPr>
            <w:r>
              <w:rPr>
                <w:rFonts w:hint="eastAsia" w:ascii="宋体" w:hAnsi="宋体" w:eastAsia="宋体"/>
                <w:sz w:val="18"/>
                <w:szCs w:val="18"/>
              </w:rPr>
              <w:t>详见采购文件</w:t>
            </w:r>
          </w:p>
        </w:tc>
        <w:tc>
          <w:tcPr>
            <w:tcW w:w="1326" w:type="dxa"/>
            <w:shd w:val="clear" w:color="auto" w:fill="auto"/>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sz w:val="18"/>
                <w:szCs w:val="18"/>
              </w:rPr>
            </w:pPr>
            <w:r>
              <w:rPr>
                <w:rFonts w:hint="eastAsia" w:ascii="宋体" w:hAnsi="宋体" w:eastAsia="宋体"/>
                <w:sz w:val="18"/>
                <w:szCs w:val="18"/>
                <w:lang w:val="en-US" w:eastAsia="zh-CN"/>
              </w:rPr>
              <w:t>600000.00</w:t>
            </w:r>
          </w:p>
        </w:tc>
        <w:tc>
          <w:tcPr>
            <w:tcW w:w="1412" w:type="dxa"/>
            <w:shd w:val="clear" w:color="auto" w:fill="auto"/>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sz w:val="18"/>
                <w:szCs w:val="18"/>
              </w:rPr>
            </w:pPr>
            <w:r>
              <w:rPr>
                <w:rFonts w:hint="eastAsia" w:ascii="宋体" w:hAnsi="宋体" w:eastAsia="宋体"/>
                <w:sz w:val="18"/>
                <w:szCs w:val="18"/>
                <w:lang w:val="en-US" w:eastAsia="zh-CN"/>
              </w:rPr>
              <w:t>600000.00</w:t>
            </w:r>
          </w:p>
        </w:tc>
      </w:tr>
    </w:tbl>
    <w:p>
      <w:pPr>
        <w:pStyle w:val="18"/>
        <w:keepNext w:val="0"/>
        <w:keepLines w:val="0"/>
        <w:pageBreakBefore w:val="0"/>
        <w:widowControl/>
        <w:kinsoku/>
        <w:wordWrap/>
        <w:overflowPunct/>
        <w:topLinePunct w:val="0"/>
        <w:autoSpaceDE/>
        <w:autoSpaceDN/>
        <w:bidi w:val="0"/>
        <w:adjustRightInd w:val="0"/>
        <w:snapToGrid w:val="0"/>
        <w:spacing w:before="181" w:beforeLines="50" w:line="360" w:lineRule="auto"/>
        <w:ind w:firstLine="360" w:firstLineChars="150"/>
        <w:textAlignment w:val="auto"/>
        <w:rPr>
          <w:rFonts w:ascii="宋体" w:hAnsi="宋体" w:eastAsia="宋体" w:cs="宋体"/>
          <w:szCs w:val="24"/>
        </w:rPr>
      </w:pPr>
      <w:r>
        <w:rPr>
          <w:rFonts w:hint="eastAsia" w:ascii="宋体" w:hAnsi="宋体" w:eastAsia="宋体" w:cs="宋体"/>
          <w:szCs w:val="24"/>
        </w:rPr>
        <w:t>本合同包不接受联合体投标</w:t>
      </w:r>
    </w:p>
    <w:p>
      <w:pPr>
        <w:adjustRightInd/>
        <w:snapToGrid/>
        <w:spacing w:after="0" w:line="360" w:lineRule="auto"/>
        <w:ind w:firstLine="482"/>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合同履行期限：</w:t>
      </w:r>
      <w:r>
        <w:rPr>
          <w:rFonts w:hint="eastAsia" w:ascii="宋体" w:hAnsi="宋体" w:eastAsia="宋体" w:cs="宋体"/>
          <w:sz w:val="24"/>
          <w:szCs w:val="24"/>
          <w:shd w:val="clear" w:color="auto"/>
          <w:lang w:val="en-US" w:eastAsia="zh-CN" w:bidi="ar-SA"/>
        </w:rPr>
        <w:t>60日历天</w:t>
      </w:r>
      <w:r>
        <w:rPr>
          <w:rFonts w:hint="eastAsia" w:ascii="宋体" w:hAnsi="宋体" w:eastAsia="宋体" w:cs="宋体"/>
          <w:sz w:val="24"/>
          <w:szCs w:val="24"/>
          <w:lang w:val="en-US" w:eastAsia="zh-CN" w:bidi="ar-SA"/>
        </w:rPr>
        <w:t>（具体服务起止日期可随合同签订时间相应顺延）</w:t>
      </w:r>
    </w:p>
    <w:p>
      <w:pPr>
        <w:pStyle w:val="18"/>
        <w:numPr>
          <w:ilvl w:val="0"/>
          <w:numId w:val="0"/>
        </w:numPr>
        <w:spacing w:line="450" w:lineRule="atLeast"/>
        <w:ind w:firstLine="480" w:firstLineChars="200"/>
        <w:jc w:val="both"/>
        <w:rPr>
          <w:rFonts w:hint="eastAsia" w:asciiTheme="minorEastAsia" w:hAnsiTheme="minorEastAsia" w:eastAsiaTheme="minorEastAsia" w:cstheme="minorEastAsia"/>
          <w:szCs w:val="24"/>
          <w:shd w:val="clear"/>
          <w:lang w:val="en-US" w:eastAsia="zh-CN"/>
        </w:rPr>
      </w:pPr>
      <w:r>
        <w:rPr>
          <w:rFonts w:hint="eastAsia" w:asciiTheme="minorEastAsia" w:hAnsiTheme="minorEastAsia" w:eastAsiaTheme="minorEastAsia" w:cstheme="minorEastAsia"/>
          <w:szCs w:val="24"/>
          <w:shd w:val="clear"/>
          <w:lang w:val="en-US" w:eastAsia="zh-CN"/>
        </w:rPr>
        <w:t>合同包2(西安市高陵区国有资产清查核实项目</w:t>
      </w:r>
      <w:r>
        <w:rPr>
          <w:rFonts w:hint="eastAsia" w:ascii="宋体" w:hAnsi="宋体" w:eastAsia="宋体" w:cs="宋体"/>
          <w:sz w:val="24"/>
          <w:szCs w:val="24"/>
          <w:lang w:eastAsia="zh-CN"/>
        </w:rPr>
        <w:t>（二次）</w:t>
      </w:r>
      <w:r>
        <w:rPr>
          <w:rFonts w:hint="eastAsia" w:asciiTheme="minorEastAsia" w:hAnsiTheme="minorEastAsia" w:eastAsiaTheme="minorEastAsia" w:cstheme="minorEastAsia"/>
          <w:szCs w:val="24"/>
          <w:shd w:val="clear"/>
          <w:lang w:val="en-US" w:eastAsia="zh-CN"/>
        </w:rPr>
        <w:t xml:space="preserve">二标段): </w:t>
      </w:r>
    </w:p>
    <w:p>
      <w:pPr>
        <w:pStyle w:val="18"/>
        <w:numPr>
          <w:ilvl w:val="0"/>
          <w:numId w:val="0"/>
        </w:numPr>
        <w:spacing w:line="450" w:lineRule="atLeast"/>
        <w:ind w:firstLine="720" w:firstLineChars="300"/>
        <w:jc w:val="both"/>
        <w:rPr>
          <w:rFonts w:hint="eastAsia" w:asciiTheme="minorEastAsia" w:hAnsiTheme="minorEastAsia" w:eastAsiaTheme="minorEastAsia" w:cstheme="minorEastAsia"/>
          <w:szCs w:val="24"/>
          <w:shd w:val="clear"/>
          <w:lang w:val="en-US" w:eastAsia="zh-CN"/>
        </w:rPr>
      </w:pPr>
      <w:r>
        <w:rPr>
          <w:rFonts w:hint="eastAsia" w:asciiTheme="minorEastAsia" w:hAnsiTheme="minorEastAsia" w:eastAsiaTheme="minorEastAsia" w:cstheme="minorEastAsia"/>
          <w:szCs w:val="24"/>
          <w:shd w:val="clear"/>
          <w:lang w:val="en-US" w:eastAsia="zh-CN"/>
        </w:rPr>
        <w:t>合同包预算金额：900000.00元</w:t>
      </w:r>
    </w:p>
    <w:p>
      <w:pPr>
        <w:pStyle w:val="18"/>
        <w:numPr>
          <w:ilvl w:val="0"/>
          <w:numId w:val="0"/>
        </w:numPr>
        <w:spacing w:line="450" w:lineRule="atLeast"/>
        <w:ind w:firstLine="720" w:firstLineChars="300"/>
        <w:jc w:val="both"/>
        <w:rPr>
          <w:rFonts w:hint="eastAsia" w:asciiTheme="minorEastAsia" w:hAnsiTheme="minorEastAsia" w:eastAsiaTheme="minorEastAsia" w:cstheme="minorEastAsia"/>
          <w:szCs w:val="24"/>
          <w:shd w:val="clear"/>
          <w:lang w:val="en-US" w:eastAsia="zh-CN"/>
        </w:rPr>
      </w:pPr>
      <w:r>
        <w:rPr>
          <w:rFonts w:hint="eastAsia" w:asciiTheme="minorEastAsia" w:hAnsiTheme="minorEastAsia" w:eastAsiaTheme="minorEastAsia" w:cstheme="minorEastAsia"/>
          <w:szCs w:val="24"/>
          <w:shd w:val="clear"/>
          <w:lang w:val="en-US" w:eastAsia="zh-CN"/>
        </w:rPr>
        <w:t>合同包最高限价：900000.00元</w:t>
      </w:r>
    </w:p>
    <w:tbl>
      <w:tblPr>
        <w:tblStyle w:val="21"/>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954"/>
        <w:gridCol w:w="2256"/>
        <w:gridCol w:w="1367"/>
        <w:gridCol w:w="1337"/>
        <w:gridCol w:w="1326"/>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25"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品目号</w:t>
            </w:r>
          </w:p>
        </w:tc>
        <w:tc>
          <w:tcPr>
            <w:tcW w:w="954"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品目</w:t>
            </w:r>
            <w:r>
              <w:rPr>
                <w:rFonts w:hint="eastAsia" w:ascii="宋体" w:hAnsi="宋体" w:eastAsia="宋体" w:cs="宋体"/>
                <w:bCs/>
                <w:sz w:val="18"/>
                <w:szCs w:val="18"/>
              </w:rPr>
              <w:t>名称</w:t>
            </w:r>
          </w:p>
        </w:tc>
        <w:tc>
          <w:tcPr>
            <w:tcW w:w="2256"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采购标的</w:t>
            </w:r>
          </w:p>
        </w:tc>
        <w:tc>
          <w:tcPr>
            <w:tcW w:w="1367"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数量（单位）</w:t>
            </w:r>
          </w:p>
        </w:tc>
        <w:tc>
          <w:tcPr>
            <w:tcW w:w="1337"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技术规格、参数及要求</w:t>
            </w:r>
          </w:p>
        </w:tc>
        <w:tc>
          <w:tcPr>
            <w:tcW w:w="1326"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品目预算(元)</w:t>
            </w:r>
          </w:p>
        </w:tc>
        <w:tc>
          <w:tcPr>
            <w:tcW w:w="1412"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25"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sz w:val="18"/>
                <w:szCs w:val="18"/>
              </w:rPr>
            </w:pPr>
            <w:r>
              <w:rPr>
                <w:rFonts w:hint="eastAsia" w:ascii="宋体" w:hAnsi="宋体" w:eastAsia="宋体"/>
                <w:sz w:val="18"/>
                <w:szCs w:val="18"/>
              </w:rPr>
              <w:t>1-1</w:t>
            </w:r>
          </w:p>
        </w:tc>
        <w:tc>
          <w:tcPr>
            <w:tcW w:w="954"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sz w:val="18"/>
                <w:szCs w:val="18"/>
                <w:lang w:eastAsia="zh-CN"/>
              </w:rPr>
            </w:pPr>
            <w:r>
              <w:rPr>
                <w:rFonts w:hint="eastAsia" w:ascii="宋体" w:hAnsi="宋体" w:eastAsia="宋体"/>
                <w:sz w:val="18"/>
                <w:szCs w:val="18"/>
              </w:rPr>
              <w:t>资产及其他评估服务</w:t>
            </w:r>
          </w:p>
        </w:tc>
        <w:tc>
          <w:tcPr>
            <w:tcW w:w="2256"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sz w:val="18"/>
                <w:szCs w:val="18"/>
                <w:lang w:eastAsia="zh-CN"/>
              </w:rPr>
            </w:pPr>
            <w:r>
              <w:rPr>
                <w:rFonts w:hint="eastAsia" w:ascii="宋体" w:hAnsi="宋体" w:eastAsia="宋体"/>
                <w:sz w:val="18"/>
                <w:szCs w:val="18"/>
                <w:shd w:val="clear"/>
                <w:lang w:val="en-US" w:eastAsia="zh-CN"/>
              </w:rPr>
              <w:t>辅助区级各有关部门，主要对全区街道办事处、国有企业（含僵尸企业）国有资产进行核实、认定，出具资产清查核实报告</w:t>
            </w:r>
          </w:p>
        </w:tc>
        <w:tc>
          <w:tcPr>
            <w:tcW w:w="1367"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sz w:val="18"/>
                <w:szCs w:val="18"/>
              </w:rPr>
            </w:pPr>
            <w:r>
              <w:rPr>
                <w:rFonts w:hint="eastAsia" w:ascii="宋体" w:hAnsi="宋体" w:eastAsia="宋体"/>
                <w:sz w:val="18"/>
                <w:szCs w:val="18"/>
              </w:rPr>
              <w:t>1(项)</w:t>
            </w:r>
          </w:p>
        </w:tc>
        <w:tc>
          <w:tcPr>
            <w:tcW w:w="1337"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sz w:val="18"/>
                <w:szCs w:val="18"/>
              </w:rPr>
            </w:pPr>
            <w:r>
              <w:rPr>
                <w:rFonts w:hint="eastAsia" w:ascii="宋体" w:hAnsi="宋体" w:eastAsia="宋体"/>
                <w:sz w:val="18"/>
                <w:szCs w:val="18"/>
              </w:rPr>
              <w:t>详见采购文件</w:t>
            </w:r>
          </w:p>
        </w:tc>
        <w:tc>
          <w:tcPr>
            <w:tcW w:w="1326" w:type="dxa"/>
            <w:shd w:val="clear" w:color="auto" w:fill="auto"/>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sz w:val="18"/>
                <w:szCs w:val="18"/>
              </w:rPr>
            </w:pPr>
            <w:r>
              <w:rPr>
                <w:rFonts w:hint="eastAsia" w:ascii="宋体" w:hAnsi="宋体" w:eastAsia="宋体"/>
                <w:sz w:val="18"/>
                <w:szCs w:val="18"/>
                <w:lang w:val="en-US" w:eastAsia="zh-CN"/>
              </w:rPr>
              <w:t>900000.00</w:t>
            </w:r>
          </w:p>
        </w:tc>
        <w:tc>
          <w:tcPr>
            <w:tcW w:w="1412" w:type="dxa"/>
            <w:shd w:val="clear" w:color="auto" w:fill="auto"/>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sz w:val="18"/>
                <w:szCs w:val="18"/>
              </w:rPr>
            </w:pPr>
            <w:r>
              <w:rPr>
                <w:rFonts w:hint="eastAsia" w:ascii="宋体" w:hAnsi="宋体" w:eastAsia="宋体"/>
                <w:sz w:val="18"/>
                <w:szCs w:val="18"/>
                <w:lang w:val="en-US" w:eastAsia="zh-CN"/>
              </w:rPr>
              <w:t>900000.00</w:t>
            </w:r>
          </w:p>
        </w:tc>
      </w:tr>
    </w:tbl>
    <w:p>
      <w:pPr>
        <w:pStyle w:val="18"/>
        <w:keepNext w:val="0"/>
        <w:keepLines w:val="0"/>
        <w:pageBreakBefore w:val="0"/>
        <w:widowControl/>
        <w:kinsoku/>
        <w:wordWrap/>
        <w:overflowPunct/>
        <w:topLinePunct w:val="0"/>
        <w:autoSpaceDE/>
        <w:autoSpaceDN/>
        <w:bidi w:val="0"/>
        <w:adjustRightInd w:val="0"/>
        <w:snapToGrid w:val="0"/>
        <w:spacing w:before="181" w:beforeLines="50" w:line="360" w:lineRule="auto"/>
        <w:ind w:firstLine="360" w:firstLineChars="150"/>
        <w:textAlignment w:val="auto"/>
        <w:rPr>
          <w:rFonts w:ascii="宋体" w:hAnsi="宋体" w:eastAsia="宋体" w:cs="宋体"/>
          <w:szCs w:val="24"/>
        </w:rPr>
      </w:pPr>
      <w:r>
        <w:rPr>
          <w:rFonts w:hint="eastAsia" w:ascii="宋体" w:hAnsi="宋体" w:eastAsia="宋体" w:cs="宋体"/>
          <w:szCs w:val="24"/>
        </w:rPr>
        <w:t>本合同包不接受联合体投标</w:t>
      </w:r>
    </w:p>
    <w:p>
      <w:pPr>
        <w:adjustRightInd/>
        <w:snapToGrid/>
        <w:spacing w:after="0" w:line="360" w:lineRule="auto"/>
        <w:ind w:firstLine="482"/>
        <w:jc w:val="both"/>
        <w:rPr>
          <w:rFonts w:hint="default"/>
          <w:shd w:val="clear"/>
          <w:lang w:val="en-US" w:eastAsia="zh-CN"/>
        </w:rPr>
      </w:pPr>
      <w:r>
        <w:rPr>
          <w:rFonts w:hint="eastAsia" w:ascii="宋体" w:hAnsi="宋体" w:eastAsia="宋体" w:cs="宋体"/>
          <w:sz w:val="24"/>
          <w:szCs w:val="24"/>
          <w:lang w:val="en-US" w:eastAsia="zh-CN" w:bidi="ar-SA"/>
        </w:rPr>
        <w:t>合同履行期限：</w:t>
      </w:r>
      <w:r>
        <w:rPr>
          <w:rFonts w:hint="eastAsia" w:ascii="宋体" w:hAnsi="宋体" w:eastAsia="宋体" w:cs="宋体"/>
          <w:sz w:val="24"/>
          <w:szCs w:val="24"/>
          <w:shd w:val="clear" w:color="auto"/>
          <w:lang w:val="en-US" w:eastAsia="zh-CN" w:bidi="ar-SA"/>
        </w:rPr>
        <w:t>60日历天</w:t>
      </w:r>
      <w:r>
        <w:rPr>
          <w:rFonts w:hint="eastAsia" w:ascii="宋体" w:hAnsi="宋体" w:eastAsia="宋体" w:cs="宋体"/>
          <w:sz w:val="24"/>
          <w:szCs w:val="24"/>
          <w:lang w:val="en-US" w:eastAsia="zh-CN" w:bidi="ar-SA"/>
        </w:rPr>
        <w:t>（具体服务起止日期可随合同签订时间相应顺延）</w:t>
      </w:r>
    </w:p>
    <w:p>
      <w:pPr>
        <w:pStyle w:val="2"/>
        <w:rPr>
          <w:rFonts w:hint="default"/>
          <w:lang w:val="en-US" w:eastAsia="zh-CN"/>
        </w:rPr>
      </w:pP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cs="宋体"/>
          <w:b/>
          <w:szCs w:val="24"/>
        </w:rPr>
      </w:pPr>
      <w:r>
        <w:rPr>
          <w:rFonts w:hint="eastAsia" w:ascii="宋体" w:hAnsi="宋体" w:eastAsia="宋体" w:cs="宋体"/>
          <w:b/>
          <w:kern w:val="0"/>
          <w:sz w:val="24"/>
          <w:szCs w:val="24"/>
          <w:lang w:val="en-US" w:eastAsia="zh-CN" w:bidi="ar-SA"/>
        </w:rPr>
        <w:t>二、申请人的资格要求：</w:t>
      </w:r>
    </w:p>
    <w:p>
      <w:pPr>
        <w:pStyle w:val="18"/>
        <w:numPr>
          <w:ilvl w:val="0"/>
          <w:numId w:val="0"/>
        </w:numPr>
        <w:spacing w:line="450" w:lineRule="atLeast"/>
        <w:ind w:firstLine="480" w:firstLineChars="200"/>
        <w:jc w:val="both"/>
        <w:rPr>
          <w:rFonts w:hint="eastAsia" w:asciiTheme="minorEastAsia" w:hAnsiTheme="minorEastAsia" w:eastAsiaTheme="minorEastAsia" w:cstheme="minorEastAsia"/>
          <w:szCs w:val="24"/>
          <w:shd w:val="clear"/>
          <w:lang w:val="en-US" w:eastAsia="zh-CN"/>
        </w:rPr>
      </w:pPr>
      <w:r>
        <w:rPr>
          <w:rFonts w:hint="eastAsia" w:asciiTheme="minorEastAsia" w:hAnsiTheme="minorEastAsia" w:eastAsiaTheme="minorEastAsia" w:cstheme="minorEastAsia"/>
          <w:szCs w:val="24"/>
          <w:shd w:val="clear"/>
          <w:lang w:val="en-US" w:eastAsia="zh-CN"/>
        </w:rPr>
        <w:t>1、满足《中华人民共和国政府采购法》第二十二条规定。</w:t>
      </w:r>
    </w:p>
    <w:p>
      <w:pPr>
        <w:pStyle w:val="18"/>
        <w:numPr>
          <w:ilvl w:val="0"/>
          <w:numId w:val="0"/>
        </w:numPr>
        <w:spacing w:line="450" w:lineRule="atLeast"/>
        <w:ind w:firstLine="480" w:firstLineChars="200"/>
        <w:jc w:val="both"/>
        <w:rPr>
          <w:rFonts w:hint="eastAsia" w:asciiTheme="minorEastAsia" w:hAnsiTheme="minorEastAsia" w:eastAsiaTheme="minorEastAsia" w:cstheme="minorEastAsia"/>
          <w:szCs w:val="24"/>
          <w:shd w:val="clear"/>
          <w:lang w:val="en-US" w:eastAsia="zh-CN"/>
        </w:rPr>
      </w:pPr>
      <w:r>
        <w:rPr>
          <w:rFonts w:hint="eastAsia" w:asciiTheme="minorEastAsia" w:hAnsiTheme="minorEastAsia" w:eastAsiaTheme="minorEastAsia" w:cstheme="minorEastAsia"/>
          <w:szCs w:val="24"/>
          <w:shd w:val="clear"/>
          <w:lang w:val="en-US" w:eastAsia="zh-CN"/>
        </w:rPr>
        <w:t>2、落实政府采购政策需满足的资格要求:</w:t>
      </w:r>
    </w:p>
    <w:p>
      <w:pPr>
        <w:pStyle w:val="18"/>
        <w:spacing w:line="450" w:lineRule="atLeast"/>
        <w:ind w:firstLine="420"/>
        <w:jc w:val="both"/>
        <w:rPr>
          <w:rFonts w:ascii="宋体" w:hAnsi="宋体" w:eastAsia="宋体" w:cs="宋体"/>
          <w:szCs w:val="24"/>
        </w:rPr>
      </w:pPr>
      <w:r>
        <w:rPr>
          <w:rFonts w:hint="eastAsia" w:ascii="宋体" w:hAnsi="宋体" w:eastAsia="宋体" w:cs="宋体"/>
          <w:szCs w:val="24"/>
        </w:rPr>
        <w:t>合同包1(</w:t>
      </w:r>
      <w:r>
        <w:rPr>
          <w:rFonts w:hint="eastAsia" w:ascii="宋体" w:hAnsi="宋体" w:eastAsia="宋体" w:cs="宋体"/>
          <w:sz w:val="24"/>
          <w:szCs w:val="24"/>
          <w:lang w:eastAsia="zh-CN"/>
        </w:rPr>
        <w:t>西安市高陵区国有资产清查核实项目（二次）一标段</w:t>
      </w:r>
      <w:r>
        <w:rPr>
          <w:rFonts w:hint="eastAsia" w:ascii="宋体" w:hAnsi="宋体" w:eastAsia="宋体" w:cs="宋体"/>
          <w:szCs w:val="24"/>
        </w:rPr>
        <w:t>)落实政府采购政策需满足的资格要求：</w:t>
      </w:r>
    </w:p>
    <w:p>
      <w:pPr>
        <w:pStyle w:val="18"/>
        <w:numPr>
          <w:ilvl w:val="0"/>
          <w:numId w:val="0"/>
        </w:numPr>
        <w:spacing w:line="450" w:lineRule="atLeast"/>
        <w:ind w:firstLine="480" w:firstLineChars="200"/>
        <w:jc w:val="both"/>
        <w:rPr>
          <w:rFonts w:hint="eastAsia" w:ascii="宋体" w:hAnsi="宋体" w:eastAsia="宋体" w:cs="宋体"/>
          <w:szCs w:val="24"/>
        </w:rPr>
      </w:pPr>
      <w:r>
        <w:rPr>
          <w:rFonts w:hint="eastAsia" w:asciiTheme="minorEastAsia" w:hAnsiTheme="minorEastAsia" w:eastAsiaTheme="minorEastAsia" w:cstheme="minorEastAsia"/>
          <w:szCs w:val="24"/>
          <w:shd w:val="clear"/>
          <w:lang w:val="en-US" w:eastAsia="zh-CN"/>
        </w:rPr>
        <w:t>本项目专门面向中小企业采购，供应商应为中小</w:t>
      </w:r>
      <w:r>
        <w:rPr>
          <w:rFonts w:hint="eastAsia" w:asciiTheme="minorEastAsia" w:hAnsiTheme="minorEastAsia" w:eastAsiaTheme="minorEastAsia" w:cstheme="minorEastAsia"/>
          <w:szCs w:val="24"/>
          <w:shd w:val="clear"/>
          <w:lang w:eastAsia="zh-CN"/>
        </w:rPr>
        <w:t>微</w:t>
      </w:r>
      <w:r>
        <w:rPr>
          <w:rFonts w:hint="eastAsia" w:asciiTheme="minorEastAsia" w:hAnsiTheme="minorEastAsia" w:eastAsiaTheme="minorEastAsia" w:cstheme="minorEastAsia"/>
          <w:szCs w:val="24"/>
          <w:shd w:val="clear"/>
          <w:lang w:val="en-US" w:eastAsia="zh-CN"/>
        </w:rPr>
        <w:t>企业、监狱企业、残疾人福利性单位</w:t>
      </w:r>
      <w:r>
        <w:rPr>
          <w:rFonts w:hint="eastAsia" w:ascii="宋体" w:hAnsi="宋体" w:eastAsia="宋体" w:cs="宋体"/>
          <w:szCs w:val="24"/>
        </w:rPr>
        <w:t>。</w:t>
      </w:r>
    </w:p>
    <w:p>
      <w:pPr>
        <w:pStyle w:val="18"/>
        <w:spacing w:line="450" w:lineRule="atLeast"/>
        <w:ind w:firstLine="420"/>
        <w:jc w:val="both"/>
        <w:rPr>
          <w:rFonts w:ascii="宋体" w:hAnsi="宋体" w:eastAsia="宋体" w:cs="宋体"/>
          <w:szCs w:val="24"/>
        </w:rPr>
      </w:pPr>
      <w:r>
        <w:rPr>
          <w:rFonts w:hint="eastAsia" w:ascii="宋体" w:hAnsi="宋体" w:eastAsia="宋体" w:cs="宋体"/>
          <w:szCs w:val="24"/>
        </w:rPr>
        <w:t>合同包</w:t>
      </w:r>
      <w:r>
        <w:rPr>
          <w:rFonts w:hint="eastAsia" w:ascii="宋体" w:hAnsi="宋体" w:eastAsia="宋体" w:cs="宋体"/>
          <w:szCs w:val="24"/>
          <w:lang w:val="en-US" w:eastAsia="zh-CN"/>
        </w:rPr>
        <w:t>2</w:t>
      </w:r>
      <w:r>
        <w:rPr>
          <w:rFonts w:hint="eastAsia" w:ascii="宋体" w:hAnsi="宋体" w:eastAsia="宋体" w:cs="宋体"/>
          <w:szCs w:val="24"/>
        </w:rPr>
        <w:t>(</w:t>
      </w:r>
      <w:r>
        <w:rPr>
          <w:rFonts w:hint="eastAsia" w:ascii="宋体" w:hAnsi="宋体" w:eastAsia="宋体" w:cs="宋体"/>
          <w:sz w:val="24"/>
          <w:szCs w:val="24"/>
          <w:lang w:eastAsia="zh-CN"/>
        </w:rPr>
        <w:t>西安市高陵区国有资产清查核实项目（二次）二标段</w:t>
      </w:r>
      <w:r>
        <w:rPr>
          <w:rFonts w:hint="eastAsia" w:ascii="宋体" w:hAnsi="宋体" w:eastAsia="宋体" w:cs="宋体"/>
          <w:szCs w:val="24"/>
        </w:rPr>
        <w:t>)落实政府采购政策需满足的资格要求：</w:t>
      </w:r>
    </w:p>
    <w:p>
      <w:pPr>
        <w:pStyle w:val="18"/>
        <w:numPr>
          <w:ilvl w:val="0"/>
          <w:numId w:val="0"/>
        </w:numPr>
        <w:spacing w:line="450" w:lineRule="atLeast"/>
        <w:ind w:firstLine="480" w:firstLineChars="200"/>
        <w:jc w:val="both"/>
        <w:rPr>
          <w:rFonts w:hint="eastAsia" w:ascii="宋体" w:hAnsi="宋体" w:eastAsia="宋体" w:cs="宋体"/>
          <w:szCs w:val="24"/>
        </w:rPr>
      </w:pPr>
      <w:r>
        <w:rPr>
          <w:rFonts w:hint="eastAsia" w:asciiTheme="minorEastAsia" w:hAnsiTheme="minorEastAsia" w:eastAsiaTheme="minorEastAsia" w:cstheme="minorEastAsia"/>
          <w:szCs w:val="24"/>
          <w:shd w:val="clear"/>
          <w:lang w:val="en-US" w:eastAsia="zh-CN"/>
        </w:rPr>
        <w:t>本项目专门面向中小企业采购，供应商应为中小</w:t>
      </w:r>
      <w:r>
        <w:rPr>
          <w:rFonts w:hint="eastAsia" w:asciiTheme="minorEastAsia" w:hAnsiTheme="minorEastAsia" w:eastAsiaTheme="minorEastAsia" w:cstheme="minorEastAsia"/>
          <w:szCs w:val="24"/>
          <w:shd w:val="clear"/>
          <w:lang w:eastAsia="zh-CN"/>
        </w:rPr>
        <w:t>微</w:t>
      </w:r>
      <w:r>
        <w:rPr>
          <w:rFonts w:hint="eastAsia" w:asciiTheme="minorEastAsia" w:hAnsiTheme="minorEastAsia" w:eastAsiaTheme="minorEastAsia" w:cstheme="minorEastAsia"/>
          <w:szCs w:val="24"/>
          <w:shd w:val="clear"/>
          <w:lang w:val="en-US" w:eastAsia="zh-CN"/>
        </w:rPr>
        <w:t>企业、监狱企业、残疾人福利性单位</w:t>
      </w:r>
      <w:r>
        <w:rPr>
          <w:rFonts w:hint="eastAsia" w:ascii="宋体" w:hAnsi="宋体" w:eastAsia="宋体" w:cs="宋体"/>
          <w:szCs w:val="24"/>
        </w:rPr>
        <w:t>。</w:t>
      </w:r>
    </w:p>
    <w:p>
      <w:pPr>
        <w:pStyle w:val="18"/>
        <w:spacing w:line="450" w:lineRule="atLeast"/>
        <w:ind w:firstLine="420"/>
        <w:jc w:val="both"/>
        <w:rPr>
          <w:rFonts w:ascii="宋体" w:hAnsi="宋体" w:eastAsia="宋体" w:cs="宋体"/>
          <w:szCs w:val="24"/>
        </w:rPr>
      </w:pPr>
      <w:r>
        <w:rPr>
          <w:rFonts w:hint="eastAsia" w:ascii="宋体" w:hAnsi="宋体" w:eastAsia="宋体" w:cs="宋体"/>
          <w:szCs w:val="24"/>
        </w:rPr>
        <w:t>3、本项目的特定资格要求：</w:t>
      </w:r>
    </w:p>
    <w:p>
      <w:pPr>
        <w:pStyle w:val="18"/>
        <w:spacing w:line="450" w:lineRule="atLeast"/>
        <w:ind w:firstLine="420"/>
        <w:jc w:val="both"/>
        <w:rPr>
          <w:rFonts w:ascii="宋体" w:hAnsi="宋体" w:eastAsia="宋体" w:cs="宋体"/>
          <w:szCs w:val="24"/>
        </w:rPr>
      </w:pPr>
      <w:r>
        <w:rPr>
          <w:rFonts w:hint="eastAsia" w:ascii="宋体" w:hAnsi="宋体" w:eastAsia="宋体" w:cs="宋体"/>
          <w:szCs w:val="24"/>
        </w:rPr>
        <w:t>合同包1(</w:t>
      </w:r>
      <w:r>
        <w:rPr>
          <w:rFonts w:hint="eastAsia" w:ascii="宋体" w:hAnsi="宋体" w:eastAsia="宋体" w:cs="宋体"/>
          <w:sz w:val="24"/>
          <w:szCs w:val="24"/>
          <w:lang w:eastAsia="zh-CN"/>
        </w:rPr>
        <w:t>西安市高陵区国有资产清查核实项目（二次）一标段</w:t>
      </w:r>
      <w:r>
        <w:rPr>
          <w:rFonts w:hint="eastAsia" w:ascii="宋体" w:hAnsi="宋体" w:eastAsia="宋体" w:cs="宋体"/>
          <w:szCs w:val="24"/>
        </w:rPr>
        <w:t>)特定资格要求如下:</w:t>
      </w:r>
    </w:p>
    <w:p>
      <w:pPr>
        <w:pStyle w:val="18"/>
        <w:numPr>
          <w:ilvl w:val="0"/>
          <w:numId w:val="1"/>
        </w:numPr>
        <w:spacing w:line="450" w:lineRule="atLeast"/>
        <w:ind w:left="240" w:leftChars="0" w:firstLine="420" w:firstLineChars="0"/>
        <w:jc w:val="both"/>
        <w:rPr>
          <w:rFonts w:hint="eastAsia" w:ascii="宋体" w:hAnsi="宋体" w:eastAsia="宋体" w:cs="宋体"/>
          <w:bCs/>
          <w:sz w:val="24"/>
          <w:szCs w:val="24"/>
        </w:rPr>
      </w:pPr>
      <w:r>
        <w:rPr>
          <w:rFonts w:hint="eastAsia" w:ascii="宋体" w:hAnsi="宋体" w:eastAsia="宋体" w:cs="宋体"/>
          <w:szCs w:val="24"/>
        </w:rPr>
        <w:t>供应商为合法注册的法人、其他组织或自然人，具有独立承担民事责任的能力，提供营业执照（或事业法人证）、组织机构代码证、税务登记证或统一社会信用代码的营业执照等证明文件，申请人为自然人的提供身份证；</w:t>
      </w:r>
    </w:p>
    <w:p>
      <w:pPr>
        <w:pStyle w:val="18"/>
        <w:numPr>
          <w:ilvl w:val="0"/>
          <w:numId w:val="1"/>
        </w:numPr>
        <w:spacing w:line="450" w:lineRule="atLeast"/>
        <w:ind w:left="240" w:leftChars="0" w:firstLine="420" w:firstLineChars="0"/>
        <w:jc w:val="both"/>
        <w:rPr>
          <w:rFonts w:hint="eastAsia" w:ascii="宋体" w:hAnsi="宋体" w:eastAsia="宋体" w:cs="宋体"/>
          <w:bCs/>
          <w:sz w:val="24"/>
          <w:szCs w:val="24"/>
        </w:rPr>
      </w:pPr>
      <w:r>
        <w:rPr>
          <w:rFonts w:hint="eastAsia" w:ascii="宋体" w:hAnsi="宋体" w:eastAsia="宋体" w:cs="宋体"/>
          <w:szCs w:val="24"/>
        </w:rPr>
        <w:t>供应商应授权合法的人员参加投标全过程，其中法定代表人直接参加投标的，须出具本人身份证，并与营业执照上信息一致。法定代表人授权代表参加投标的，须出具法定代表人授权书及授权代表身份证；</w:t>
      </w:r>
    </w:p>
    <w:p>
      <w:pPr>
        <w:pStyle w:val="18"/>
        <w:numPr>
          <w:ilvl w:val="0"/>
          <w:numId w:val="1"/>
        </w:numPr>
        <w:spacing w:line="450" w:lineRule="atLeast"/>
        <w:ind w:left="240" w:leftChars="0" w:firstLine="420" w:firstLineChars="0"/>
        <w:jc w:val="both"/>
        <w:rPr>
          <w:rFonts w:hint="eastAsia" w:ascii="宋体" w:hAnsi="宋体" w:eastAsia="宋体" w:cs="宋体"/>
          <w:bCs/>
          <w:sz w:val="24"/>
          <w:szCs w:val="24"/>
        </w:rPr>
      </w:pPr>
      <w:r>
        <w:rPr>
          <w:rFonts w:hint="eastAsia" w:ascii="宋体" w:hAnsi="宋体" w:eastAsia="宋体" w:cs="宋体"/>
          <w:szCs w:val="24"/>
          <w:shd w:val="clear" w:color="auto"/>
          <w:lang w:eastAsia="zh-CN"/>
        </w:rPr>
        <w:t>供应商须具备财政部门颁发的有效的会计师事务所执业证书</w:t>
      </w:r>
      <w:r>
        <w:rPr>
          <w:rFonts w:hint="eastAsia" w:ascii="宋体" w:hAnsi="宋体" w:eastAsia="宋体" w:cs="宋体"/>
          <w:szCs w:val="24"/>
          <w:shd w:val="clear" w:color="auto" w:fill="auto"/>
          <w:lang w:eastAsia="zh-CN"/>
        </w:rPr>
        <w:t>；</w:t>
      </w:r>
    </w:p>
    <w:p>
      <w:pPr>
        <w:pStyle w:val="18"/>
        <w:numPr>
          <w:ilvl w:val="0"/>
          <w:numId w:val="1"/>
        </w:numPr>
        <w:spacing w:line="450" w:lineRule="atLeast"/>
        <w:ind w:left="240" w:leftChars="0" w:firstLine="420" w:firstLineChars="0"/>
        <w:jc w:val="both"/>
        <w:rPr>
          <w:rFonts w:hint="eastAsia" w:ascii="宋体" w:hAnsi="宋体" w:eastAsia="宋体" w:cs="宋体"/>
          <w:bCs/>
          <w:sz w:val="24"/>
          <w:szCs w:val="24"/>
        </w:rPr>
      </w:pPr>
      <w:r>
        <w:rPr>
          <w:rFonts w:hint="eastAsia" w:ascii="宋体" w:hAnsi="宋体" w:eastAsia="宋体" w:cs="宋体"/>
          <w:szCs w:val="24"/>
          <w:shd w:val="clear"/>
          <w:lang w:val="en-US" w:eastAsia="zh-CN"/>
        </w:rPr>
        <w:t>供应商拟派项目负责人须具有有效的注册会计师证书</w:t>
      </w:r>
      <w:r>
        <w:rPr>
          <w:rFonts w:hint="eastAsia" w:ascii="宋体" w:hAnsi="宋体" w:cs="Times New Roman"/>
          <w:bCs/>
          <w:spacing w:val="1"/>
          <w:sz w:val="24"/>
          <w:szCs w:val="24"/>
          <w:lang w:val="en-US" w:eastAsia="zh-CN"/>
        </w:rPr>
        <w:t>；</w:t>
      </w:r>
    </w:p>
    <w:p>
      <w:pPr>
        <w:pStyle w:val="18"/>
        <w:numPr>
          <w:ilvl w:val="0"/>
          <w:numId w:val="1"/>
        </w:numPr>
        <w:spacing w:line="450" w:lineRule="atLeast"/>
        <w:ind w:left="240" w:leftChars="0" w:firstLine="420" w:firstLineChars="0"/>
        <w:jc w:val="both"/>
        <w:rPr>
          <w:rFonts w:hint="eastAsia" w:ascii="宋体" w:hAnsi="宋体" w:eastAsia="宋体" w:cs="宋体"/>
          <w:bCs/>
          <w:sz w:val="24"/>
          <w:szCs w:val="24"/>
        </w:rPr>
      </w:pPr>
      <w:r>
        <w:rPr>
          <w:rFonts w:hint="eastAsia" w:ascii="宋体" w:hAnsi="宋体" w:eastAsia="宋体" w:cs="宋体"/>
          <w:szCs w:val="24"/>
        </w:rPr>
        <w:t>供应商不得为“信用中国”网站（www.creditchina.gov.cn）中列入失信被执行人和重大税收违法</w:t>
      </w:r>
      <w:r>
        <w:rPr>
          <w:rFonts w:hint="eastAsia" w:ascii="宋体" w:hAnsi="宋体" w:eastAsia="宋体" w:cs="宋体"/>
          <w:szCs w:val="24"/>
          <w:lang w:eastAsia="zh-CN"/>
        </w:rPr>
        <w:t>失信主体</w:t>
      </w:r>
      <w:r>
        <w:rPr>
          <w:rFonts w:hint="eastAsia" w:ascii="宋体" w:hAnsi="宋体" w:eastAsia="宋体" w:cs="宋体"/>
          <w:szCs w:val="24"/>
        </w:rPr>
        <w:t>的供应商，不得为中国政府采购网（www.ccgp.gov.cn）政府采购严重违法失信行为记录名单中被财政部门禁止参加政府采购活动的供应商；</w:t>
      </w:r>
    </w:p>
    <w:p>
      <w:pPr>
        <w:pStyle w:val="18"/>
        <w:numPr>
          <w:ilvl w:val="0"/>
          <w:numId w:val="1"/>
        </w:numPr>
        <w:spacing w:line="450" w:lineRule="atLeast"/>
        <w:ind w:left="240" w:leftChars="0" w:firstLine="420" w:firstLineChars="0"/>
        <w:jc w:val="both"/>
        <w:rPr>
          <w:rFonts w:hint="eastAsia" w:ascii="宋体" w:hAnsi="宋体" w:eastAsia="宋体" w:cs="宋体"/>
          <w:bCs/>
          <w:sz w:val="24"/>
          <w:szCs w:val="24"/>
        </w:rPr>
      </w:pPr>
      <w:r>
        <w:rPr>
          <w:rFonts w:hint="eastAsia" w:ascii="宋体" w:hAnsi="宋体" w:eastAsia="宋体" w:cs="宋体"/>
          <w:szCs w:val="24"/>
          <w:lang w:val="zh-CN"/>
        </w:rPr>
        <w:t>满足《中华人民共和国政府采购法实施条例》第十八条规定。</w:t>
      </w:r>
      <w:r>
        <w:rPr>
          <w:rFonts w:hint="eastAsia" w:ascii="宋体" w:hAnsi="宋体" w:eastAsia="宋体" w:cs="宋体"/>
          <w:szCs w:val="24"/>
        </w:rPr>
        <w:t>单位负责人为同一人或者存在</w:t>
      </w:r>
      <w:r>
        <w:rPr>
          <w:rFonts w:hint="eastAsia" w:ascii="宋体" w:hAnsi="宋体" w:eastAsia="宋体" w:cs="宋体"/>
          <w:szCs w:val="24"/>
          <w:lang w:eastAsia="zh-CN"/>
        </w:rPr>
        <w:t>直接</w:t>
      </w:r>
      <w:r>
        <w:rPr>
          <w:rFonts w:hint="eastAsia" w:ascii="宋体" w:hAnsi="宋体" w:eastAsia="宋体" w:cs="宋体"/>
          <w:szCs w:val="24"/>
        </w:rPr>
        <w:t>控股、管理关系的不同单位，不得参加同一合同项下的政府采购活动</w:t>
      </w:r>
      <w:r>
        <w:rPr>
          <w:rFonts w:hint="eastAsia" w:ascii="宋体" w:hAnsi="宋体" w:eastAsia="宋体" w:cs="宋体"/>
          <w:szCs w:val="24"/>
          <w:lang w:eastAsia="zh-CN"/>
        </w:rPr>
        <w:t>；</w:t>
      </w:r>
    </w:p>
    <w:p>
      <w:pPr>
        <w:pStyle w:val="18"/>
        <w:numPr>
          <w:ilvl w:val="0"/>
          <w:numId w:val="1"/>
        </w:numPr>
        <w:spacing w:line="450" w:lineRule="atLeast"/>
        <w:ind w:left="240" w:leftChars="0" w:firstLine="420" w:firstLineChars="0"/>
        <w:jc w:val="both"/>
        <w:rPr>
          <w:rFonts w:hint="eastAsia" w:ascii="宋体" w:hAnsi="宋体" w:eastAsia="宋体" w:cs="宋体"/>
          <w:bCs/>
          <w:sz w:val="24"/>
          <w:szCs w:val="24"/>
        </w:rPr>
      </w:pPr>
      <w:r>
        <w:rPr>
          <w:rFonts w:hint="eastAsia" w:ascii="宋体" w:hAnsi="宋体" w:eastAsia="宋体" w:cs="宋体"/>
          <w:szCs w:val="24"/>
        </w:rPr>
        <w:t>本项目不接受联合体投标</w:t>
      </w:r>
      <w:r>
        <w:rPr>
          <w:rFonts w:hint="eastAsia" w:ascii="宋体" w:hAnsi="宋体" w:eastAsia="宋体" w:cs="宋体"/>
          <w:bCs/>
          <w:sz w:val="24"/>
          <w:szCs w:val="24"/>
        </w:rPr>
        <w:t>。</w:t>
      </w:r>
    </w:p>
    <w:p>
      <w:pPr>
        <w:pStyle w:val="18"/>
        <w:spacing w:line="450" w:lineRule="atLeast"/>
        <w:ind w:firstLine="420"/>
        <w:jc w:val="both"/>
        <w:rPr>
          <w:rFonts w:ascii="宋体" w:hAnsi="宋体" w:eastAsia="宋体" w:cs="宋体"/>
          <w:szCs w:val="24"/>
        </w:rPr>
      </w:pPr>
      <w:r>
        <w:rPr>
          <w:rFonts w:hint="eastAsia" w:ascii="宋体" w:hAnsi="宋体" w:eastAsia="宋体" w:cs="宋体"/>
          <w:szCs w:val="24"/>
        </w:rPr>
        <w:t>合同包</w:t>
      </w:r>
      <w:r>
        <w:rPr>
          <w:rFonts w:hint="eastAsia" w:ascii="宋体" w:hAnsi="宋体" w:eastAsia="宋体" w:cs="宋体"/>
          <w:szCs w:val="24"/>
          <w:lang w:val="en-US" w:eastAsia="zh-CN"/>
        </w:rPr>
        <w:t>2</w:t>
      </w:r>
      <w:r>
        <w:rPr>
          <w:rFonts w:hint="eastAsia" w:ascii="宋体" w:hAnsi="宋体" w:eastAsia="宋体" w:cs="宋体"/>
          <w:szCs w:val="24"/>
        </w:rPr>
        <w:t>(</w:t>
      </w:r>
      <w:r>
        <w:rPr>
          <w:rFonts w:hint="eastAsia" w:ascii="宋体" w:hAnsi="宋体" w:eastAsia="宋体" w:cs="宋体"/>
          <w:sz w:val="24"/>
          <w:szCs w:val="24"/>
          <w:lang w:eastAsia="zh-CN"/>
        </w:rPr>
        <w:t>西安市高陵区国有资产清查核实项目（二次）二标段</w:t>
      </w:r>
      <w:r>
        <w:rPr>
          <w:rFonts w:hint="eastAsia" w:ascii="宋体" w:hAnsi="宋体" w:eastAsia="宋体" w:cs="宋体"/>
          <w:szCs w:val="24"/>
        </w:rPr>
        <w:t>)特定资格要求如下:</w:t>
      </w:r>
    </w:p>
    <w:p>
      <w:pPr>
        <w:pStyle w:val="18"/>
        <w:numPr>
          <w:ilvl w:val="0"/>
          <w:numId w:val="0"/>
        </w:numPr>
        <w:spacing w:line="450" w:lineRule="atLeast"/>
        <w:ind w:left="660" w:leftChars="0"/>
        <w:jc w:val="both"/>
        <w:rPr>
          <w:rFonts w:hint="eastAsia" w:ascii="宋体" w:hAnsi="宋体" w:eastAsia="宋体" w:cs="宋体"/>
          <w:bCs/>
          <w:sz w:val="24"/>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1</w:t>
      </w:r>
      <w:r>
        <w:rPr>
          <w:rFonts w:hint="eastAsia" w:ascii="宋体" w:hAnsi="宋体" w:eastAsia="宋体" w:cs="宋体"/>
          <w:szCs w:val="24"/>
          <w:lang w:eastAsia="zh-CN"/>
        </w:rPr>
        <w:t>）</w:t>
      </w:r>
      <w:r>
        <w:rPr>
          <w:rFonts w:hint="eastAsia" w:ascii="宋体" w:hAnsi="宋体" w:eastAsia="宋体" w:cs="宋体"/>
          <w:szCs w:val="24"/>
        </w:rPr>
        <w:t>供应商为合法注册的法人、其他组织或自然人，具有独立承担民事责任的能力，提供营业执照（或事业法人证）、组织机构代码证、税务登记证或统一社会信用代码的营业执照等证明文件，申请人为自然人的提供身份证；</w:t>
      </w:r>
    </w:p>
    <w:p>
      <w:pPr>
        <w:pStyle w:val="18"/>
        <w:numPr>
          <w:ilvl w:val="0"/>
          <w:numId w:val="0"/>
        </w:numPr>
        <w:spacing w:line="450" w:lineRule="atLeast"/>
        <w:ind w:left="660" w:leftChars="0"/>
        <w:jc w:val="both"/>
        <w:rPr>
          <w:rFonts w:hint="eastAsia" w:ascii="宋体" w:hAnsi="宋体" w:eastAsia="宋体" w:cs="宋体"/>
          <w:bCs/>
          <w:sz w:val="24"/>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2</w:t>
      </w:r>
      <w:r>
        <w:rPr>
          <w:rFonts w:hint="eastAsia" w:ascii="宋体" w:hAnsi="宋体" w:eastAsia="宋体" w:cs="宋体"/>
          <w:szCs w:val="24"/>
          <w:lang w:eastAsia="zh-CN"/>
        </w:rPr>
        <w:t>）</w:t>
      </w:r>
      <w:r>
        <w:rPr>
          <w:rFonts w:hint="eastAsia" w:ascii="宋体" w:hAnsi="宋体" w:eastAsia="宋体" w:cs="宋体"/>
          <w:szCs w:val="24"/>
        </w:rPr>
        <w:t>供应商应授权合法的人员参加投标全过程，其中法定代表人直接参加投标的，须出具本人身份证，并与营业执照上信息一致。法定代表人授权代表参加投标的，须出具法定代表人授权书及授权代表身份证；</w:t>
      </w:r>
    </w:p>
    <w:p>
      <w:pPr>
        <w:pStyle w:val="18"/>
        <w:numPr>
          <w:ilvl w:val="0"/>
          <w:numId w:val="0"/>
        </w:numPr>
        <w:spacing w:line="450" w:lineRule="atLeast"/>
        <w:ind w:left="660" w:leftChars="0"/>
        <w:jc w:val="both"/>
        <w:rPr>
          <w:rFonts w:hint="eastAsia" w:ascii="宋体" w:hAnsi="宋体" w:eastAsia="宋体" w:cs="宋体"/>
          <w:bCs/>
          <w:sz w:val="24"/>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3</w:t>
      </w:r>
      <w:r>
        <w:rPr>
          <w:rFonts w:hint="eastAsia" w:ascii="宋体" w:hAnsi="宋体" w:eastAsia="宋体" w:cs="宋体"/>
          <w:szCs w:val="24"/>
          <w:lang w:eastAsia="zh-CN"/>
        </w:rPr>
        <w:t>）</w:t>
      </w:r>
      <w:r>
        <w:rPr>
          <w:rFonts w:hint="eastAsia" w:ascii="宋体" w:hAnsi="宋体" w:eastAsia="宋体" w:cs="宋体"/>
          <w:szCs w:val="24"/>
          <w:shd w:val="clear" w:color="auto"/>
          <w:lang w:eastAsia="zh-CN"/>
        </w:rPr>
        <w:t>供应商须具备财政部门颁发的有效的会计师事务所执业证书</w:t>
      </w:r>
      <w:r>
        <w:rPr>
          <w:rFonts w:hint="eastAsia" w:ascii="宋体" w:hAnsi="宋体" w:eastAsia="宋体" w:cs="宋体"/>
          <w:szCs w:val="24"/>
          <w:shd w:val="clear" w:color="auto" w:fill="auto"/>
          <w:lang w:eastAsia="zh-CN"/>
        </w:rPr>
        <w:t>；</w:t>
      </w:r>
    </w:p>
    <w:p>
      <w:pPr>
        <w:pStyle w:val="18"/>
        <w:numPr>
          <w:ilvl w:val="0"/>
          <w:numId w:val="0"/>
        </w:numPr>
        <w:spacing w:line="450" w:lineRule="atLeast"/>
        <w:ind w:left="660" w:leftChars="0"/>
        <w:jc w:val="both"/>
        <w:rPr>
          <w:rFonts w:hint="eastAsia" w:ascii="宋体" w:hAnsi="宋体" w:eastAsia="宋体" w:cs="宋体"/>
          <w:bCs/>
          <w:sz w:val="24"/>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4</w:t>
      </w:r>
      <w:r>
        <w:rPr>
          <w:rFonts w:hint="eastAsia" w:ascii="宋体" w:hAnsi="宋体" w:eastAsia="宋体" w:cs="宋体"/>
          <w:szCs w:val="24"/>
          <w:lang w:eastAsia="zh-CN"/>
        </w:rPr>
        <w:t>）</w:t>
      </w:r>
      <w:r>
        <w:rPr>
          <w:rFonts w:hint="eastAsia" w:ascii="宋体" w:hAnsi="宋体" w:eastAsia="宋体" w:cs="宋体"/>
          <w:szCs w:val="24"/>
          <w:shd w:val="clear"/>
          <w:lang w:val="en-US" w:eastAsia="zh-CN"/>
        </w:rPr>
        <w:t>供应商拟派项目负责人须具有有效的注册会计师证书</w:t>
      </w:r>
      <w:r>
        <w:rPr>
          <w:rFonts w:hint="eastAsia" w:ascii="宋体" w:hAnsi="宋体" w:cs="Times New Roman"/>
          <w:bCs/>
          <w:spacing w:val="1"/>
          <w:sz w:val="24"/>
          <w:szCs w:val="24"/>
          <w:lang w:val="en-US" w:eastAsia="zh-CN"/>
        </w:rPr>
        <w:t>；</w:t>
      </w:r>
    </w:p>
    <w:p>
      <w:pPr>
        <w:pStyle w:val="18"/>
        <w:numPr>
          <w:ilvl w:val="0"/>
          <w:numId w:val="0"/>
        </w:numPr>
        <w:spacing w:line="450" w:lineRule="atLeast"/>
        <w:ind w:left="660" w:leftChars="0"/>
        <w:jc w:val="both"/>
        <w:rPr>
          <w:rFonts w:hint="eastAsia" w:ascii="宋体" w:hAnsi="宋体" w:eastAsia="宋体" w:cs="宋体"/>
          <w:bCs/>
          <w:sz w:val="24"/>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5</w:t>
      </w:r>
      <w:r>
        <w:rPr>
          <w:rFonts w:hint="eastAsia" w:ascii="宋体" w:hAnsi="宋体" w:eastAsia="宋体" w:cs="宋体"/>
          <w:szCs w:val="24"/>
          <w:lang w:eastAsia="zh-CN"/>
        </w:rPr>
        <w:t>）</w:t>
      </w:r>
      <w:r>
        <w:rPr>
          <w:rFonts w:hint="eastAsia" w:ascii="宋体" w:hAnsi="宋体" w:eastAsia="宋体" w:cs="宋体"/>
          <w:szCs w:val="24"/>
        </w:rPr>
        <w:t>供应商不得为“信用中国”网站（www.creditchina.gov.cn）中列入失信被执行人和重大税收违法</w:t>
      </w:r>
      <w:r>
        <w:rPr>
          <w:rFonts w:hint="eastAsia" w:ascii="宋体" w:hAnsi="宋体" w:eastAsia="宋体" w:cs="宋体"/>
          <w:szCs w:val="24"/>
          <w:lang w:eastAsia="zh-CN"/>
        </w:rPr>
        <w:t>失信主体</w:t>
      </w:r>
      <w:r>
        <w:rPr>
          <w:rFonts w:hint="eastAsia" w:ascii="宋体" w:hAnsi="宋体" w:eastAsia="宋体" w:cs="宋体"/>
          <w:szCs w:val="24"/>
        </w:rPr>
        <w:t>的供应商，不得为中国政府采购网（www.ccgp.gov.cn）政府采购严重违法失信行为记录名单中被财政部门禁止参加政府采购活动的供应商；</w:t>
      </w:r>
    </w:p>
    <w:p>
      <w:pPr>
        <w:pStyle w:val="18"/>
        <w:numPr>
          <w:ilvl w:val="0"/>
          <w:numId w:val="0"/>
        </w:numPr>
        <w:spacing w:line="450" w:lineRule="atLeast"/>
        <w:ind w:left="660" w:leftChars="0"/>
        <w:jc w:val="both"/>
        <w:rPr>
          <w:rFonts w:hint="eastAsia" w:ascii="宋体" w:hAnsi="宋体" w:eastAsia="宋体" w:cs="宋体"/>
          <w:bCs/>
          <w:sz w:val="24"/>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6</w:t>
      </w:r>
      <w:r>
        <w:rPr>
          <w:rFonts w:hint="eastAsia" w:ascii="宋体" w:hAnsi="宋体" w:eastAsia="宋体" w:cs="宋体"/>
          <w:szCs w:val="24"/>
          <w:lang w:eastAsia="zh-CN"/>
        </w:rPr>
        <w:t>）</w:t>
      </w:r>
      <w:r>
        <w:rPr>
          <w:rFonts w:hint="eastAsia" w:ascii="宋体" w:hAnsi="宋体" w:eastAsia="宋体" w:cs="宋体"/>
          <w:szCs w:val="24"/>
          <w:lang w:val="zh-CN"/>
        </w:rPr>
        <w:t>满足《中华人民共和国政府采购法实施条例》第十八条规定。</w:t>
      </w:r>
      <w:r>
        <w:rPr>
          <w:rFonts w:hint="eastAsia" w:ascii="宋体" w:hAnsi="宋体" w:eastAsia="宋体" w:cs="宋体"/>
          <w:szCs w:val="24"/>
        </w:rPr>
        <w:t>单位负责人为同一人或者存在</w:t>
      </w:r>
      <w:r>
        <w:rPr>
          <w:rFonts w:hint="eastAsia" w:ascii="宋体" w:hAnsi="宋体" w:eastAsia="宋体" w:cs="宋体"/>
          <w:szCs w:val="24"/>
          <w:lang w:eastAsia="zh-CN"/>
        </w:rPr>
        <w:t>直接</w:t>
      </w:r>
      <w:r>
        <w:rPr>
          <w:rFonts w:hint="eastAsia" w:ascii="宋体" w:hAnsi="宋体" w:eastAsia="宋体" w:cs="宋体"/>
          <w:szCs w:val="24"/>
        </w:rPr>
        <w:t>控股、管理关系的不同单位，不得参加同一合同项下的政府采购活动</w:t>
      </w:r>
      <w:r>
        <w:rPr>
          <w:rFonts w:hint="eastAsia" w:ascii="宋体" w:hAnsi="宋体" w:eastAsia="宋体" w:cs="宋体"/>
          <w:szCs w:val="24"/>
          <w:lang w:eastAsia="zh-CN"/>
        </w:rPr>
        <w:t>；</w:t>
      </w:r>
    </w:p>
    <w:p>
      <w:pPr>
        <w:pStyle w:val="18"/>
        <w:numPr>
          <w:ilvl w:val="0"/>
          <w:numId w:val="0"/>
        </w:numPr>
        <w:spacing w:line="450" w:lineRule="atLeast"/>
        <w:ind w:left="660" w:leftChars="0"/>
        <w:jc w:val="both"/>
        <w:rPr>
          <w:rFonts w:hint="eastAsia" w:ascii="宋体" w:hAnsi="宋体" w:eastAsia="宋体" w:cs="宋体"/>
          <w:bCs/>
          <w:sz w:val="24"/>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7</w:t>
      </w:r>
      <w:r>
        <w:rPr>
          <w:rFonts w:hint="eastAsia" w:ascii="宋体" w:hAnsi="宋体" w:eastAsia="宋体" w:cs="宋体"/>
          <w:szCs w:val="24"/>
          <w:lang w:eastAsia="zh-CN"/>
        </w:rPr>
        <w:t>）</w:t>
      </w:r>
      <w:r>
        <w:rPr>
          <w:rFonts w:hint="eastAsia" w:ascii="宋体" w:hAnsi="宋体" w:eastAsia="宋体" w:cs="宋体"/>
          <w:szCs w:val="24"/>
        </w:rPr>
        <w:t>本项目不接受联合体投标</w:t>
      </w:r>
      <w:r>
        <w:rPr>
          <w:rFonts w:hint="eastAsia" w:ascii="宋体" w:hAnsi="宋体" w:eastAsia="宋体" w:cs="宋体"/>
          <w:bCs/>
          <w:sz w:val="24"/>
          <w:szCs w:val="24"/>
        </w:rPr>
        <w:t>。</w:t>
      </w:r>
    </w:p>
    <w:p>
      <w:pPr>
        <w:pStyle w:val="18"/>
        <w:spacing w:line="450" w:lineRule="atLeast"/>
        <w:rPr>
          <w:rFonts w:ascii="宋体" w:hAnsi="宋体" w:eastAsia="宋体" w:cs="宋体"/>
          <w:b/>
          <w:szCs w:val="24"/>
        </w:rPr>
      </w:pPr>
      <w:r>
        <w:rPr>
          <w:rFonts w:hint="eastAsia" w:ascii="宋体" w:hAnsi="宋体" w:eastAsia="宋体" w:cs="宋体"/>
          <w:b/>
          <w:szCs w:val="24"/>
        </w:rPr>
        <w:t>三、获取采购文件</w:t>
      </w:r>
    </w:p>
    <w:p>
      <w:pPr>
        <w:pStyle w:val="18"/>
        <w:spacing w:afterLines="50" w:line="450" w:lineRule="atLeast"/>
        <w:ind w:firstLine="420"/>
        <w:rPr>
          <w:rFonts w:ascii="宋体" w:hAnsi="宋体" w:eastAsia="宋体" w:cs="宋体"/>
          <w:szCs w:val="24"/>
        </w:rPr>
      </w:pPr>
      <w:r>
        <w:rPr>
          <w:rFonts w:hint="eastAsia" w:ascii="宋体" w:hAnsi="宋体" w:eastAsia="宋体" w:cs="宋体"/>
          <w:szCs w:val="24"/>
        </w:rPr>
        <w:t>时间：</w:t>
      </w:r>
      <w:r>
        <w:rPr>
          <w:rFonts w:hint="eastAsia" w:ascii="宋体" w:hAnsi="宋体" w:eastAsia="宋体" w:cs="宋体"/>
          <w:szCs w:val="24"/>
          <w:lang w:eastAsia="zh-CN"/>
        </w:rPr>
        <w:t>2022年</w:t>
      </w:r>
      <w:r>
        <w:rPr>
          <w:rFonts w:hint="eastAsia" w:ascii="宋体" w:hAnsi="宋体" w:eastAsia="宋体" w:cs="宋体"/>
          <w:szCs w:val="24"/>
          <w:shd w:val="clear" w:color="auto"/>
          <w:lang w:eastAsia="zh-CN"/>
        </w:rPr>
        <w:t>0</w:t>
      </w:r>
      <w:r>
        <w:rPr>
          <w:rFonts w:hint="eastAsia" w:ascii="宋体" w:hAnsi="宋体" w:eastAsia="宋体" w:cs="宋体"/>
          <w:szCs w:val="24"/>
          <w:shd w:val="clear" w:color="auto"/>
          <w:lang w:val="en-US" w:eastAsia="zh-CN"/>
        </w:rPr>
        <w:t>9</w:t>
      </w:r>
      <w:r>
        <w:rPr>
          <w:rFonts w:hint="eastAsia" w:ascii="宋体" w:hAnsi="宋体" w:eastAsia="宋体" w:cs="宋体"/>
          <w:szCs w:val="24"/>
          <w:shd w:val="clear" w:color="auto"/>
          <w:lang w:eastAsia="zh-CN"/>
        </w:rPr>
        <w:t>月</w:t>
      </w:r>
      <w:r>
        <w:rPr>
          <w:rFonts w:hint="eastAsia" w:ascii="宋体" w:hAnsi="宋体" w:eastAsia="宋体" w:cs="宋体"/>
          <w:szCs w:val="24"/>
          <w:shd w:val="clear" w:color="auto"/>
          <w:lang w:val="en-US" w:eastAsia="zh-CN"/>
        </w:rPr>
        <w:t>19</w:t>
      </w:r>
      <w:r>
        <w:rPr>
          <w:rFonts w:hint="eastAsia" w:ascii="宋体" w:hAnsi="宋体" w:eastAsia="宋体" w:cs="宋体"/>
          <w:szCs w:val="24"/>
          <w:shd w:val="clear" w:color="auto"/>
          <w:lang w:eastAsia="zh-CN"/>
        </w:rPr>
        <w:t>日至2022年0</w:t>
      </w:r>
      <w:r>
        <w:rPr>
          <w:rFonts w:hint="eastAsia" w:ascii="宋体" w:hAnsi="宋体" w:eastAsia="宋体" w:cs="宋体"/>
          <w:szCs w:val="24"/>
          <w:shd w:val="clear" w:color="auto"/>
          <w:lang w:val="en-US" w:eastAsia="zh-CN"/>
        </w:rPr>
        <w:t>9</w:t>
      </w:r>
      <w:r>
        <w:rPr>
          <w:rFonts w:hint="eastAsia" w:ascii="宋体" w:hAnsi="宋体" w:eastAsia="宋体" w:cs="宋体"/>
          <w:szCs w:val="24"/>
          <w:shd w:val="clear" w:color="auto"/>
          <w:lang w:eastAsia="zh-CN"/>
        </w:rPr>
        <w:t>月</w:t>
      </w:r>
      <w:r>
        <w:rPr>
          <w:rFonts w:hint="eastAsia" w:ascii="宋体" w:hAnsi="宋体" w:eastAsia="宋体" w:cs="宋体"/>
          <w:szCs w:val="24"/>
          <w:shd w:val="clear" w:color="auto"/>
          <w:lang w:val="en-US" w:eastAsia="zh-CN"/>
        </w:rPr>
        <w:t>23</w:t>
      </w:r>
      <w:r>
        <w:rPr>
          <w:rFonts w:hint="eastAsia" w:ascii="宋体" w:hAnsi="宋体" w:eastAsia="宋体" w:cs="宋体"/>
          <w:szCs w:val="24"/>
          <w:shd w:val="clear" w:color="auto"/>
          <w:lang w:eastAsia="zh-CN"/>
        </w:rPr>
        <w:t>日</w:t>
      </w:r>
      <w:r>
        <w:rPr>
          <w:rFonts w:hint="eastAsia" w:ascii="宋体" w:hAnsi="宋体" w:eastAsia="宋体" w:cs="宋体"/>
          <w:szCs w:val="24"/>
          <w:lang w:eastAsia="zh-CN"/>
        </w:rPr>
        <w:t>，每天上午09:00:00至12:00:00，下午14:00:00至17:00:00（北京时间,法定节假日除外）</w:t>
      </w:r>
    </w:p>
    <w:p>
      <w:pPr>
        <w:pStyle w:val="18"/>
        <w:spacing w:line="360" w:lineRule="auto"/>
        <w:ind w:firstLine="420"/>
        <w:rPr>
          <w:rFonts w:hint="eastAsia" w:ascii="宋体" w:hAnsi="宋体" w:eastAsia="宋体" w:cs="宋体"/>
          <w:szCs w:val="24"/>
          <w:lang w:eastAsia="zh-CN"/>
        </w:rPr>
      </w:pPr>
      <w:r>
        <w:rPr>
          <w:rFonts w:hint="eastAsia" w:ascii="宋体" w:hAnsi="宋体" w:eastAsia="宋体" w:cs="宋体"/>
          <w:szCs w:val="24"/>
        </w:rPr>
        <w:t>地点：</w:t>
      </w:r>
      <w:r>
        <w:rPr>
          <w:rFonts w:hint="eastAsia" w:ascii="宋体" w:hAnsi="宋体" w:eastAsia="宋体" w:cs="宋体"/>
          <w:sz w:val="24"/>
          <w:szCs w:val="24"/>
          <w:lang w:eastAsia="zh-CN"/>
        </w:rPr>
        <w:t>西安市沣东新城征和四路2168号沣东自贸产业园2号楼</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层</w:t>
      </w:r>
      <w:r>
        <w:rPr>
          <w:rFonts w:hint="eastAsia" w:ascii="宋体" w:hAnsi="宋体" w:eastAsia="宋体" w:cs="宋体"/>
          <w:sz w:val="24"/>
          <w:szCs w:val="24"/>
          <w:lang w:val="en-US" w:eastAsia="zh-CN"/>
        </w:rPr>
        <w:t>209</w:t>
      </w:r>
      <w:r>
        <w:rPr>
          <w:rFonts w:hint="eastAsia" w:ascii="宋体" w:hAnsi="宋体" w:eastAsia="宋体" w:cs="宋体"/>
          <w:sz w:val="24"/>
          <w:szCs w:val="24"/>
          <w:lang w:eastAsia="zh-CN"/>
        </w:rPr>
        <w:t>室</w:t>
      </w:r>
    </w:p>
    <w:p>
      <w:pPr>
        <w:pStyle w:val="18"/>
        <w:spacing w:line="360" w:lineRule="auto"/>
        <w:ind w:firstLine="420"/>
        <w:rPr>
          <w:rFonts w:ascii="宋体" w:hAnsi="宋体" w:eastAsia="宋体" w:cs="宋体"/>
          <w:szCs w:val="24"/>
        </w:rPr>
      </w:pPr>
      <w:r>
        <w:rPr>
          <w:rFonts w:hint="eastAsia" w:ascii="宋体" w:hAnsi="宋体" w:eastAsia="宋体" w:cs="宋体"/>
          <w:szCs w:val="24"/>
        </w:rPr>
        <w:t>方式：现场获取</w:t>
      </w:r>
    </w:p>
    <w:p>
      <w:pPr>
        <w:pStyle w:val="18"/>
        <w:spacing w:line="360" w:lineRule="auto"/>
        <w:ind w:firstLine="420"/>
        <w:rPr>
          <w:rFonts w:ascii="宋体" w:hAnsi="宋体" w:eastAsia="宋体" w:cs="宋体"/>
          <w:szCs w:val="24"/>
        </w:rPr>
      </w:pPr>
      <w:r>
        <w:rPr>
          <w:rFonts w:hint="eastAsia" w:ascii="宋体" w:hAnsi="宋体" w:eastAsia="宋体" w:cs="宋体"/>
          <w:szCs w:val="24"/>
        </w:rPr>
        <w:t>售价：免费获取</w:t>
      </w:r>
    </w:p>
    <w:p>
      <w:pPr>
        <w:rPr>
          <w:rFonts w:ascii="宋体" w:hAnsi="宋体" w:eastAsia="宋体" w:cs="宋体"/>
          <w:b/>
          <w:sz w:val="24"/>
          <w:szCs w:val="24"/>
        </w:rPr>
      </w:pPr>
      <w:r>
        <w:rPr>
          <w:rFonts w:hint="eastAsia" w:ascii="宋体" w:hAnsi="宋体" w:eastAsia="宋体" w:cs="宋体"/>
          <w:b/>
          <w:sz w:val="24"/>
          <w:szCs w:val="24"/>
        </w:rPr>
        <w:t>四、响应文件提交</w:t>
      </w:r>
    </w:p>
    <w:p>
      <w:p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sz w:val="24"/>
          <w:szCs w:val="24"/>
        </w:rPr>
        <w:t>截止时间：</w:t>
      </w:r>
      <w:r>
        <w:rPr>
          <w:rFonts w:hint="eastAsia" w:ascii="宋体" w:hAnsi="宋体" w:eastAsia="宋体" w:cs="宋体"/>
          <w:sz w:val="24"/>
          <w:szCs w:val="24"/>
          <w:shd w:val="clear" w:color="auto"/>
        </w:rPr>
        <w:t>2022-</w:t>
      </w:r>
      <w:r>
        <w:rPr>
          <w:rFonts w:hint="eastAsia" w:ascii="宋体" w:hAnsi="宋体" w:eastAsia="宋体" w:cs="宋体"/>
          <w:sz w:val="24"/>
          <w:szCs w:val="24"/>
          <w:shd w:val="clear" w:color="auto"/>
          <w:lang w:val="en-US" w:eastAsia="zh-CN"/>
        </w:rPr>
        <w:t>09</w:t>
      </w:r>
      <w:r>
        <w:rPr>
          <w:rFonts w:hint="eastAsia" w:ascii="宋体" w:hAnsi="宋体" w:eastAsia="宋体" w:cs="宋体"/>
          <w:sz w:val="24"/>
          <w:szCs w:val="24"/>
          <w:shd w:val="clear" w:color="auto"/>
        </w:rPr>
        <w:t>-</w:t>
      </w:r>
      <w:r>
        <w:rPr>
          <w:rFonts w:hint="eastAsia" w:ascii="宋体" w:hAnsi="宋体" w:eastAsia="宋体" w:cs="宋体"/>
          <w:sz w:val="24"/>
          <w:szCs w:val="24"/>
          <w:shd w:val="clear" w:color="auto"/>
          <w:lang w:val="en-US" w:eastAsia="zh-CN"/>
        </w:rPr>
        <w:t>29</w:t>
      </w:r>
      <w:r>
        <w:rPr>
          <w:rFonts w:hint="eastAsia" w:ascii="宋体" w:hAnsi="宋体" w:eastAsia="宋体" w:cs="宋体"/>
          <w:sz w:val="24"/>
          <w:szCs w:val="24"/>
          <w:shd w:val="clear" w:color="auto"/>
        </w:rPr>
        <w:t xml:space="preserve">  </w:t>
      </w:r>
      <w:r>
        <w:rPr>
          <w:rFonts w:hint="eastAsia" w:ascii="宋体" w:hAnsi="宋体" w:eastAsia="宋体" w:cs="宋体"/>
          <w:sz w:val="24"/>
          <w:szCs w:val="24"/>
          <w:shd w:val="clear" w:color="auto"/>
          <w:lang w:val="en-US" w:eastAsia="zh-CN"/>
        </w:rPr>
        <w:t>14</w:t>
      </w:r>
      <w:r>
        <w:rPr>
          <w:rFonts w:hint="eastAsia" w:ascii="宋体" w:hAnsi="宋体" w:eastAsia="宋体" w:cs="宋体"/>
          <w:sz w:val="24"/>
          <w:szCs w:val="24"/>
          <w:shd w:val="clear" w:color="auto"/>
        </w:rPr>
        <w:t>时</w:t>
      </w:r>
      <w:r>
        <w:rPr>
          <w:rFonts w:hint="eastAsia" w:ascii="宋体" w:hAnsi="宋体" w:eastAsia="宋体" w:cs="宋体"/>
          <w:sz w:val="24"/>
          <w:szCs w:val="24"/>
          <w:shd w:val="clear" w:color="auto"/>
          <w:lang w:val="en-US" w:eastAsia="zh-CN"/>
        </w:rPr>
        <w:t>0</w:t>
      </w:r>
      <w:r>
        <w:rPr>
          <w:rFonts w:hint="eastAsia" w:ascii="宋体" w:hAnsi="宋体" w:eastAsia="宋体" w:cs="宋体"/>
          <w:sz w:val="24"/>
          <w:szCs w:val="24"/>
          <w:shd w:val="clear" w:color="auto"/>
        </w:rPr>
        <w:t>0分00秒</w:t>
      </w:r>
      <w:r>
        <w:rPr>
          <w:rFonts w:hint="eastAsia" w:ascii="宋体" w:hAnsi="宋体" w:eastAsia="宋体" w:cs="宋体"/>
          <w:sz w:val="24"/>
          <w:szCs w:val="24"/>
        </w:rPr>
        <w:t>(北京时间)</w:t>
      </w:r>
    </w:p>
    <w:p>
      <w:pPr>
        <w:adjustRightInd/>
        <w:snapToGrid/>
        <w:spacing w:after="0" w:line="360" w:lineRule="auto"/>
        <w:ind w:firstLine="480"/>
        <w:jc w:val="both"/>
        <w:rPr>
          <w:rFonts w:hint="eastAsia" w:ascii="宋体" w:hAnsi="宋体" w:eastAsia="宋体" w:cs="宋体"/>
          <w:sz w:val="24"/>
          <w:szCs w:val="24"/>
          <w:lang w:eastAsia="zh-CN"/>
        </w:rPr>
      </w:pPr>
      <w:r>
        <w:rPr>
          <w:rFonts w:hint="eastAsia" w:ascii="宋体" w:hAnsi="宋体" w:eastAsia="宋体" w:cs="宋体"/>
          <w:sz w:val="24"/>
          <w:szCs w:val="24"/>
        </w:rPr>
        <w:t>地点：</w:t>
      </w:r>
      <w:r>
        <w:rPr>
          <w:rFonts w:hint="eastAsia" w:ascii="宋体" w:hAnsi="宋体" w:eastAsia="宋体" w:cs="宋体"/>
          <w:color w:val="auto"/>
          <w:sz w:val="24"/>
        </w:rPr>
        <w:t>西安市沣东新城征和四路2168号沣东自贸产业园</w:t>
      </w:r>
      <w:r>
        <w:rPr>
          <w:rFonts w:hint="eastAsia" w:ascii="宋体" w:hAnsi="宋体" w:eastAsia="宋体" w:cs="宋体"/>
          <w:color w:val="auto"/>
          <w:sz w:val="24"/>
          <w:shd w:val="clear"/>
        </w:rPr>
        <w:t>2号楼</w:t>
      </w:r>
      <w:r>
        <w:rPr>
          <w:rFonts w:hint="eastAsia" w:ascii="宋体" w:hAnsi="宋体" w:eastAsia="宋体" w:cs="宋体"/>
          <w:color w:val="auto"/>
          <w:sz w:val="24"/>
          <w:szCs w:val="22"/>
          <w:shd w:val="clear"/>
          <w:lang w:val="en-US" w:eastAsia="zh-CN" w:bidi="ar-SA"/>
        </w:rPr>
        <w:t>4层405室</w:t>
      </w:r>
    </w:p>
    <w:p>
      <w:pPr>
        <w:rPr>
          <w:rFonts w:ascii="宋体" w:hAnsi="宋体" w:eastAsia="宋体" w:cs="宋体"/>
          <w:b/>
          <w:sz w:val="24"/>
          <w:szCs w:val="24"/>
        </w:rPr>
      </w:pPr>
      <w:r>
        <w:rPr>
          <w:rFonts w:hint="eastAsia" w:ascii="宋体" w:hAnsi="宋体" w:eastAsia="宋体" w:cs="宋体"/>
          <w:b/>
          <w:sz w:val="24"/>
          <w:szCs w:val="24"/>
        </w:rPr>
        <w:t>五、开启</w:t>
      </w:r>
    </w:p>
    <w:p>
      <w:p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shd w:val="clear" w:color="auto"/>
        </w:rPr>
        <w:t>2022-0</w:t>
      </w:r>
      <w:r>
        <w:rPr>
          <w:rFonts w:hint="eastAsia" w:ascii="宋体" w:hAnsi="宋体" w:eastAsia="宋体" w:cs="宋体"/>
          <w:sz w:val="24"/>
          <w:szCs w:val="24"/>
          <w:shd w:val="clear" w:color="auto"/>
          <w:lang w:val="en-US" w:eastAsia="zh-CN"/>
        </w:rPr>
        <w:t>9-29  14</w:t>
      </w:r>
      <w:r>
        <w:rPr>
          <w:rFonts w:hint="eastAsia" w:ascii="宋体" w:hAnsi="宋体" w:eastAsia="宋体" w:cs="宋体"/>
          <w:sz w:val="24"/>
          <w:szCs w:val="24"/>
          <w:shd w:val="clear" w:color="auto"/>
        </w:rPr>
        <w:t>时</w:t>
      </w:r>
      <w:r>
        <w:rPr>
          <w:rFonts w:hint="eastAsia" w:ascii="宋体" w:hAnsi="宋体" w:eastAsia="宋体" w:cs="宋体"/>
          <w:sz w:val="24"/>
          <w:szCs w:val="24"/>
          <w:shd w:val="clear" w:color="auto"/>
          <w:lang w:val="en-US" w:eastAsia="zh-CN"/>
        </w:rPr>
        <w:t>0</w:t>
      </w:r>
      <w:r>
        <w:rPr>
          <w:rFonts w:hint="eastAsia" w:ascii="宋体" w:hAnsi="宋体" w:eastAsia="宋体" w:cs="宋体"/>
          <w:sz w:val="24"/>
          <w:szCs w:val="24"/>
          <w:shd w:val="clear" w:color="auto"/>
        </w:rPr>
        <w:t>0分00秒</w:t>
      </w:r>
      <w:r>
        <w:rPr>
          <w:rFonts w:hint="eastAsia" w:ascii="宋体" w:hAnsi="宋体" w:eastAsia="宋体" w:cs="宋体"/>
          <w:sz w:val="24"/>
          <w:szCs w:val="24"/>
        </w:rPr>
        <w:t>(北京时间)</w:t>
      </w:r>
    </w:p>
    <w:p>
      <w:p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color w:val="auto"/>
          <w:sz w:val="24"/>
        </w:rPr>
        <w:t>西安市沣东新城征和四路2168号沣东自贸产业园</w:t>
      </w:r>
      <w:r>
        <w:rPr>
          <w:rFonts w:hint="eastAsia" w:ascii="宋体" w:hAnsi="宋体" w:eastAsia="宋体" w:cs="宋体"/>
          <w:color w:val="auto"/>
          <w:sz w:val="24"/>
          <w:shd w:val="clear"/>
        </w:rPr>
        <w:t>2号楼</w:t>
      </w:r>
      <w:r>
        <w:rPr>
          <w:rFonts w:hint="eastAsia" w:ascii="宋体" w:hAnsi="宋体" w:eastAsia="宋体" w:cs="宋体"/>
          <w:color w:val="auto"/>
          <w:sz w:val="24"/>
          <w:szCs w:val="22"/>
          <w:shd w:val="clear"/>
          <w:lang w:val="en-US" w:eastAsia="zh-CN" w:bidi="ar-SA"/>
        </w:rPr>
        <w:t>4层405室</w:t>
      </w:r>
    </w:p>
    <w:p>
      <w:pPr>
        <w:rPr>
          <w:rFonts w:ascii="宋体" w:hAnsi="宋体" w:eastAsia="宋体" w:cs="宋体"/>
          <w:b/>
          <w:sz w:val="24"/>
          <w:szCs w:val="24"/>
        </w:rPr>
      </w:pPr>
      <w:r>
        <w:rPr>
          <w:rFonts w:hint="eastAsia" w:ascii="宋体" w:hAnsi="宋体" w:eastAsia="宋体" w:cs="宋体"/>
          <w:b/>
          <w:sz w:val="24"/>
          <w:szCs w:val="24"/>
        </w:rPr>
        <w:t>六、公告期限</w:t>
      </w:r>
    </w:p>
    <w:p>
      <w:pPr>
        <w:adjustRightInd/>
        <w:snapToGrid/>
        <w:spacing w:after="0" w:line="360" w:lineRule="auto"/>
        <w:ind w:firstLine="482"/>
        <w:jc w:val="both"/>
        <w:rPr>
          <w:rFonts w:ascii="宋体" w:hAnsi="宋体" w:eastAsia="宋体" w:cs="宋体"/>
          <w:sz w:val="24"/>
          <w:szCs w:val="24"/>
        </w:rPr>
      </w:pPr>
      <w:r>
        <w:rPr>
          <w:rFonts w:hint="eastAsia" w:ascii="宋体" w:hAnsi="宋体" w:eastAsia="宋体" w:cs="宋体"/>
          <w:sz w:val="24"/>
          <w:szCs w:val="24"/>
        </w:rPr>
        <w:t>自本公告发布之日起3个工作日。</w:t>
      </w:r>
    </w:p>
    <w:p>
      <w:pPr>
        <w:rPr>
          <w:rFonts w:ascii="宋体" w:hAnsi="宋体" w:eastAsia="宋体" w:cs="宋体"/>
          <w:b/>
          <w:sz w:val="24"/>
          <w:szCs w:val="24"/>
        </w:rPr>
      </w:pPr>
      <w:r>
        <w:rPr>
          <w:rFonts w:hint="eastAsia" w:ascii="宋体" w:hAnsi="宋体" w:eastAsia="宋体" w:cs="宋体"/>
          <w:b/>
          <w:sz w:val="24"/>
          <w:szCs w:val="24"/>
        </w:rPr>
        <w:t>七、其他补充事宜</w:t>
      </w:r>
    </w:p>
    <w:p>
      <w:pPr>
        <w:adjustRightInd/>
        <w:snapToGrid/>
        <w:spacing w:after="0" w:line="360" w:lineRule="auto"/>
        <w:ind w:firstLine="480"/>
        <w:jc w:val="both"/>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1、投标人须知</w:t>
      </w:r>
    </w:p>
    <w:p>
      <w:pPr>
        <w:adjustRightInd/>
        <w:snapToGrid/>
        <w:spacing w:after="0" w:line="360" w:lineRule="auto"/>
        <w:ind w:firstLine="480"/>
        <w:jc w:val="both"/>
        <w:rPr>
          <w:rFonts w:hint="eastAsia" w:ascii="宋体" w:hAnsi="宋体" w:eastAsia="宋体" w:cs="宋体"/>
          <w:b/>
          <w:sz w:val="24"/>
          <w:szCs w:val="24"/>
          <w:lang w:eastAsia="zh-CN"/>
        </w:rPr>
      </w:pPr>
      <w:r>
        <w:rPr>
          <w:rFonts w:hint="eastAsia" w:ascii="宋体" w:hAnsi="宋体" w:eastAsia="宋体" w:cs="宋体"/>
          <w:b/>
          <w:sz w:val="24"/>
          <w:szCs w:val="24"/>
        </w:rPr>
        <w:t>（</w:t>
      </w:r>
      <w:r>
        <w:rPr>
          <w:rFonts w:hint="eastAsia" w:ascii="宋体" w:hAnsi="宋体" w:eastAsia="宋体" w:cs="宋体"/>
          <w:b/>
          <w:sz w:val="24"/>
          <w:szCs w:val="24"/>
          <w:lang w:val="en-US" w:eastAsia="zh-CN"/>
        </w:rPr>
        <w:t>1</w:t>
      </w:r>
      <w:r>
        <w:rPr>
          <w:rFonts w:hint="eastAsia" w:ascii="宋体" w:hAnsi="宋体" w:eastAsia="宋体" w:cs="宋体"/>
          <w:b/>
          <w:sz w:val="24"/>
          <w:szCs w:val="24"/>
        </w:rPr>
        <w:t>）获取竞争性磋商文件，请提供有效的单位介绍信和经办人身份证复印件并加盖单位公章，谢绝邮寄</w:t>
      </w:r>
      <w:r>
        <w:rPr>
          <w:rFonts w:hint="eastAsia" w:ascii="宋体" w:hAnsi="宋体" w:eastAsia="宋体" w:cs="宋体"/>
          <w:b/>
          <w:sz w:val="24"/>
          <w:szCs w:val="24"/>
          <w:lang w:eastAsia="zh-CN"/>
        </w:rPr>
        <w:t>；</w:t>
      </w:r>
    </w:p>
    <w:p>
      <w:pPr>
        <w:pStyle w:val="7"/>
      </w:pPr>
      <w:r>
        <w:rPr>
          <w:rFonts w:hint="eastAsia" w:ascii="宋体" w:hAnsi="宋体" w:eastAsia="宋体" w:cs="宋体"/>
          <w:bCs/>
          <w:sz w:val="24"/>
          <w:szCs w:val="24"/>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rPr>
        <w:t>）</w:t>
      </w:r>
      <w:r>
        <w:rPr>
          <w:rFonts w:hint="eastAsia" w:ascii="宋体" w:hAnsi="宋体" w:eastAsia="宋体" w:cs="宋体"/>
          <w:b/>
          <w:bCs w:val="0"/>
          <w:sz w:val="24"/>
          <w:szCs w:val="24"/>
          <w:lang w:val="en-US" w:eastAsia="zh-CN" w:bidi="ar-SA"/>
        </w:rPr>
        <w:t>同一供应商只允许参与1个标包的竞标</w:t>
      </w:r>
      <w:r>
        <w:rPr>
          <w:rFonts w:hint="eastAsia" w:ascii="宋体" w:hAnsi="宋体" w:eastAsia="宋体" w:cs="宋体"/>
          <w:bCs/>
          <w:sz w:val="24"/>
          <w:szCs w:val="24"/>
          <w:lang w:val="en-US" w:eastAsia="zh-CN" w:bidi="ar-SA"/>
        </w:rPr>
        <w:t>；</w:t>
      </w:r>
    </w:p>
    <w:p>
      <w:pPr>
        <w:adjustRightInd/>
        <w:snapToGrid/>
        <w:spacing w:after="0" w:line="360" w:lineRule="auto"/>
        <w:ind w:firstLine="480"/>
        <w:jc w:val="both"/>
        <w:rPr>
          <w:rFonts w:hint="eastAsia" w:ascii="宋体" w:hAnsi="宋体" w:eastAsia="宋体" w:cs="宋体"/>
          <w:bCs/>
          <w:sz w:val="24"/>
          <w:szCs w:val="24"/>
          <w:lang w:eastAsia="zh-CN"/>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rPr>
        <w:t>）投标人登记免费领取采购文件的,如不参与项目投标,应在递交投标(或响应)文件截止时间前一日以书面形式告知采购代理机构。否则,采购代理机构可以向财政部门反映情况并提供相应的佐证。投标人一年内累计出现三次该情形,将被监管部门记录为失信行为</w:t>
      </w:r>
      <w:r>
        <w:rPr>
          <w:rFonts w:hint="eastAsia" w:ascii="宋体" w:hAnsi="宋体" w:eastAsia="宋体" w:cs="宋体"/>
          <w:bCs/>
          <w:sz w:val="24"/>
          <w:szCs w:val="24"/>
          <w:lang w:eastAsia="zh-CN"/>
        </w:rPr>
        <w:t>；</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4</w:t>
      </w:r>
      <w:r>
        <w:rPr>
          <w:rFonts w:hint="eastAsia" w:ascii="宋体" w:hAnsi="宋体" w:eastAsia="宋体" w:cs="宋体"/>
          <w:bCs/>
          <w:sz w:val="24"/>
          <w:szCs w:val="24"/>
        </w:rPr>
        <w:t>）请投标人按照陕西省财政厅关于政府采购投标人注册登记有关事项的通知中的要求，通过陕西省政府采购网（http://www.ccgp-shaanxi.gov.cn/）注册登记加入陕西省政府采购投标人库。</w:t>
      </w:r>
    </w:p>
    <w:p>
      <w:pPr>
        <w:adjustRightInd/>
        <w:snapToGrid/>
        <w:spacing w:after="0" w:line="360" w:lineRule="auto"/>
        <w:ind w:firstLine="48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2、落实政府采购政策</w:t>
      </w:r>
    </w:p>
    <w:p>
      <w:pPr>
        <w:adjustRightInd/>
        <w:snapToGrid/>
        <w:spacing w:after="0" w:line="360" w:lineRule="auto"/>
        <w:ind w:left="480" w:leftChars="218" w:firstLine="40" w:firstLineChars="17"/>
        <w:jc w:val="both"/>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1</w:t>
      </w:r>
      <w:r>
        <w:rPr>
          <w:rFonts w:hint="eastAsia" w:ascii="宋体" w:hAnsi="宋体" w:eastAsia="宋体" w:cs="宋体"/>
          <w:bCs/>
          <w:sz w:val="24"/>
          <w:szCs w:val="24"/>
        </w:rPr>
        <w:t>）《政府采购促进中小企业发展管理办法》（财库﹝2020﹞46号）；</w:t>
      </w:r>
    </w:p>
    <w:p>
      <w:pPr>
        <w:adjustRightInd/>
        <w:snapToGrid/>
        <w:spacing w:after="0" w:line="360" w:lineRule="auto"/>
        <w:ind w:left="480" w:leftChars="218" w:firstLine="40" w:firstLineChars="17"/>
        <w:jc w:val="both"/>
        <w:rPr>
          <w:rFonts w:hint="eastAsia" w:ascii="宋体" w:hAnsi="宋体" w:eastAsia="宋体" w:cs="宋体"/>
          <w:bCs/>
          <w:sz w:val="24"/>
          <w:szCs w:val="24"/>
        </w:rPr>
      </w:pPr>
      <w:r>
        <w:rPr>
          <w:rFonts w:hint="eastAsia" w:ascii="宋体" w:hAnsi="宋体" w:eastAsia="宋体" w:cs="宋体"/>
          <w:bCs/>
          <w:sz w:val="24"/>
          <w:szCs w:val="24"/>
        </w:rPr>
        <w:t>（2）《财政部司法部关于政府采购支持监狱企业发展有关问题的通知》（财库〔2014〕68号）；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（3）《国务院办公厅关于建立政府强制采购节能产品制度的通知》（国办发〔2007〕51号）；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（4）《财政部环保总局关于环境标志产品政府采购实施的意见》（财库[2006]90号）；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（5）《财政部国家发展改革委关于印发〈节能产品政府采购实施意见〉的通知》（财库〔2004〕185号）；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（6）《三部门联合发布关于促进残疾人就业政府采购政策的通知》（财库〔2017〕141号）；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（7）《财政部发展改革委生态环境部市场监管总局关于调整优化节能产品、环境标志产品政府采购执行机制的通知》（财库〔2019〕9号）；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（8）《关于运用政府采购政策支持乡村产业振兴的通知》财库〔2021〕19号；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（9）《陕西省中小企业政府采购信用融资办法》（陕财办采〔2018〕23号）；</w:t>
      </w:r>
    </w:p>
    <w:p>
      <w:pPr>
        <w:adjustRightInd/>
        <w:snapToGrid/>
        <w:spacing w:after="0" w:line="360" w:lineRule="auto"/>
        <w:ind w:firstLine="480"/>
        <w:jc w:val="both"/>
        <w:rPr>
          <w:rFonts w:hint="eastAsia" w:ascii="宋体" w:hAnsi="宋体" w:eastAsia="宋体" w:cs="宋体"/>
          <w:bCs/>
          <w:sz w:val="24"/>
          <w:szCs w:val="24"/>
          <w:lang w:eastAsia="zh-CN"/>
        </w:rPr>
      </w:pPr>
      <w:r>
        <w:rPr>
          <w:rFonts w:hint="eastAsia" w:ascii="宋体" w:hAnsi="宋体" w:eastAsia="宋体" w:cs="宋体"/>
          <w:bCs/>
          <w:sz w:val="24"/>
          <w:szCs w:val="24"/>
        </w:rPr>
        <w:t>（10）《陕西省财政厅关于加快推进我省中小企业政府采购信用融资工作的通知》（陕财办釆［2020］15号）</w:t>
      </w:r>
      <w:r>
        <w:rPr>
          <w:rFonts w:hint="eastAsia" w:ascii="宋体" w:hAnsi="宋体" w:eastAsia="宋体" w:cs="宋体"/>
          <w:bCs/>
          <w:sz w:val="24"/>
          <w:szCs w:val="24"/>
          <w:lang w:eastAsia="zh-CN"/>
        </w:rPr>
        <w:t>。</w:t>
      </w:r>
    </w:p>
    <w:p>
      <w:pPr>
        <w:rPr>
          <w:rFonts w:ascii="宋体" w:hAnsi="宋体" w:eastAsia="宋体" w:cs="宋体"/>
          <w:b/>
          <w:sz w:val="24"/>
          <w:szCs w:val="24"/>
        </w:rPr>
      </w:pPr>
      <w:r>
        <w:rPr>
          <w:rFonts w:hint="eastAsia" w:ascii="宋体" w:hAnsi="宋体" w:eastAsia="宋体" w:cs="宋体"/>
          <w:b/>
          <w:sz w:val="24"/>
          <w:szCs w:val="24"/>
        </w:rPr>
        <w:t>八、凡对本次采购提出询问，请按以下方式联系</w:t>
      </w:r>
    </w:p>
    <w:p>
      <w:p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sz w:val="24"/>
          <w:szCs w:val="24"/>
        </w:rPr>
        <w:t>1、采购人信息</w:t>
      </w:r>
    </w:p>
    <w:p>
      <w:pPr>
        <w:adjustRightInd/>
        <w:snapToGrid/>
        <w:spacing w:after="0" w:line="360" w:lineRule="auto"/>
        <w:ind w:firstLine="1080" w:firstLineChars="450"/>
        <w:jc w:val="both"/>
        <w:rPr>
          <w:rFonts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lang w:eastAsia="zh-CN"/>
        </w:rPr>
        <w:t>西安市高陵区财政局</w:t>
      </w:r>
    </w:p>
    <w:p>
      <w:pPr>
        <w:adjustRightInd/>
        <w:snapToGrid/>
        <w:spacing w:after="0" w:line="360" w:lineRule="auto"/>
        <w:ind w:firstLine="1080" w:firstLineChars="450"/>
        <w:jc w:val="both"/>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高陵区南环西路189号</w:t>
      </w:r>
    </w:p>
    <w:p>
      <w:pPr>
        <w:adjustRightInd/>
        <w:snapToGrid/>
        <w:spacing w:after="0" w:line="360" w:lineRule="auto"/>
        <w:ind w:firstLine="1080" w:firstLineChars="450"/>
        <w:jc w:val="both"/>
        <w:rPr>
          <w:rFonts w:hint="default"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13572265249</w:t>
      </w:r>
    </w:p>
    <w:p>
      <w:p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sz w:val="24"/>
          <w:szCs w:val="24"/>
        </w:rPr>
        <w:t>2、采购代理机构信息</w:t>
      </w:r>
    </w:p>
    <w:p>
      <w:pPr>
        <w:adjustRightInd/>
        <w:snapToGrid/>
        <w:spacing w:after="0" w:line="360" w:lineRule="auto"/>
        <w:ind w:firstLine="960" w:firstLineChars="400"/>
        <w:jc w:val="both"/>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永明项目管理有限公司</w:t>
      </w:r>
    </w:p>
    <w:p>
      <w:pPr>
        <w:adjustRightInd/>
        <w:snapToGrid/>
        <w:spacing w:after="0" w:line="360" w:lineRule="auto"/>
        <w:ind w:firstLine="960" w:firstLineChars="400"/>
        <w:jc w:val="both"/>
        <w:rPr>
          <w:rFonts w:hint="eastAsia" w:ascii="宋体" w:hAnsi="宋体" w:eastAsia="宋体" w:cs="宋体"/>
          <w:sz w:val="24"/>
          <w:szCs w:val="24"/>
          <w:lang w:eastAsia="zh-CN"/>
        </w:rPr>
      </w:pPr>
      <w:r>
        <w:rPr>
          <w:rFonts w:hint="eastAsia" w:ascii="宋体" w:hAnsi="宋体" w:eastAsia="宋体" w:cs="宋体"/>
          <w:sz w:val="24"/>
          <w:szCs w:val="24"/>
        </w:rPr>
        <w:t>地址：西安市沣东新城征和四路2168号沣东自贸产业园一期内2号楼</w:t>
      </w:r>
    </w:p>
    <w:p>
      <w:pPr>
        <w:adjustRightInd/>
        <w:snapToGrid/>
        <w:spacing w:after="0" w:line="360" w:lineRule="auto"/>
        <w:ind w:firstLine="960" w:firstLineChars="400"/>
        <w:jc w:val="both"/>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http://www.ccgp.gov.cn/agency/a_agencylist.html</w:t>
      </w:r>
    </w:p>
    <w:p>
      <w:p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sz w:val="24"/>
          <w:szCs w:val="24"/>
        </w:rPr>
        <w:t>3.项目联系方式</w:t>
      </w:r>
    </w:p>
    <w:p>
      <w:pPr>
        <w:adjustRightInd/>
        <w:snapToGrid/>
        <w:spacing w:after="0" w:line="360" w:lineRule="auto"/>
        <w:ind w:firstLine="960" w:firstLineChars="400"/>
        <w:jc w:val="both"/>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eastAsia="宋体" w:cs="宋体"/>
          <w:sz w:val="24"/>
          <w:lang w:val="en-US" w:eastAsia="zh-CN"/>
        </w:rPr>
        <w:t>薛迪</w:t>
      </w:r>
    </w:p>
    <w:p>
      <w:pPr>
        <w:adjustRightInd/>
        <w:snapToGrid/>
        <w:spacing w:after="0" w:line="360" w:lineRule="auto"/>
        <w:ind w:firstLine="960" w:firstLineChars="400"/>
        <w:jc w:val="both"/>
      </w:pPr>
      <w:r>
        <w:rPr>
          <w:rFonts w:hint="eastAsia" w:ascii="宋体" w:hAnsi="宋体" w:eastAsia="宋体" w:cs="宋体"/>
          <w:sz w:val="24"/>
          <w:szCs w:val="24"/>
        </w:rPr>
        <w:t>电话：</w:t>
      </w:r>
      <w:r>
        <w:rPr>
          <w:rFonts w:hint="eastAsia" w:ascii="宋体" w:hAnsi="宋体"/>
          <w:sz w:val="24"/>
          <w:u w:val="none"/>
          <w:lang w:val="en-US" w:eastAsia="zh-CN"/>
        </w:rPr>
        <w:t>18628579616</w:t>
      </w:r>
    </w:p>
    <w:p>
      <w:pPr>
        <w:pStyle w:val="12"/>
      </w:pPr>
    </w:p>
    <w:p>
      <w:pPr>
        <w:rPr>
          <w:rFonts w:hint="eastAsia" w:ascii="宋体" w:hAnsi="宋体" w:eastAsia="宋体" w:cs="宋体"/>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adjustRightInd/>
        <w:snapToGrid/>
        <w:spacing w:line="220" w:lineRule="atLeast"/>
        <w:jc w:val="center"/>
        <w:rPr>
          <w:rFonts w:ascii="宋体" w:hAnsi="宋体" w:eastAsia="宋体"/>
        </w:rPr>
      </w:pPr>
      <w:r>
        <w:rPr>
          <w:rFonts w:hint="eastAsia" w:ascii="宋体" w:hAnsi="宋体" w:eastAsia="宋体" w:cs="宋体"/>
          <w:b/>
          <w:bCs/>
          <w:kern w:val="44"/>
          <w:sz w:val="44"/>
          <w:szCs w:val="44"/>
        </w:rPr>
        <w:t>第二章</w:t>
      </w:r>
      <w:r>
        <w:rPr>
          <w:rFonts w:hint="eastAsia" w:ascii="宋体" w:hAnsi="宋体" w:eastAsia="宋体" w:cs="宋体"/>
          <w:b/>
          <w:bCs/>
          <w:kern w:val="44"/>
          <w:sz w:val="44"/>
          <w:szCs w:val="44"/>
          <w:lang w:val="en-US" w:eastAsia="zh-CN"/>
        </w:rPr>
        <w:t xml:space="preserve"> </w:t>
      </w:r>
      <w:r>
        <w:rPr>
          <w:rFonts w:hint="eastAsia" w:ascii="宋体" w:hAnsi="宋体" w:eastAsia="宋体" w:cs="宋体"/>
          <w:b/>
          <w:bCs/>
          <w:kern w:val="44"/>
          <w:sz w:val="44"/>
          <w:szCs w:val="44"/>
        </w:rPr>
        <w:t>供应商须知</w:t>
      </w:r>
    </w:p>
    <w:p>
      <w:pPr>
        <w:spacing w:after="0" w:line="360" w:lineRule="auto"/>
        <w:ind w:firstLine="482" w:firstLineChars="200"/>
        <w:jc w:val="both"/>
        <w:outlineLvl w:val="1"/>
        <w:rPr>
          <w:rFonts w:ascii="宋体" w:hAnsi="宋体" w:eastAsia="宋体"/>
          <w:b/>
          <w:bCs/>
          <w:sz w:val="24"/>
          <w:szCs w:val="24"/>
        </w:rPr>
      </w:pPr>
      <w:bookmarkStart w:id="0" w:name="_Toc3700"/>
      <w:r>
        <w:rPr>
          <w:rFonts w:hint="eastAsia" w:ascii="宋体" w:hAnsi="宋体" w:eastAsia="宋体" w:cs="宋体"/>
          <w:b/>
          <w:bCs/>
          <w:sz w:val="24"/>
          <w:szCs w:val="24"/>
        </w:rPr>
        <w:t>一、名词解释</w:t>
      </w:r>
      <w:bookmarkEnd w:id="0"/>
    </w:p>
    <w:p>
      <w:pPr>
        <w:spacing w:after="0" w:line="360" w:lineRule="auto"/>
        <w:ind w:firstLine="480" w:firstLineChars="200"/>
        <w:jc w:val="both"/>
        <w:rPr>
          <w:rFonts w:hint="eastAsia" w:ascii="宋体" w:hAnsi="宋体" w:eastAsia="宋体"/>
          <w:sz w:val="24"/>
          <w:szCs w:val="24"/>
          <w:lang w:eastAsia="zh-CN"/>
        </w:rPr>
      </w:pPr>
      <w:r>
        <w:rPr>
          <w:rFonts w:hint="eastAsia" w:ascii="宋体" w:hAnsi="宋体" w:eastAsia="宋体" w:cs="宋体"/>
          <w:sz w:val="24"/>
          <w:szCs w:val="24"/>
        </w:rPr>
        <w:t>（一）采购人：</w:t>
      </w:r>
      <w:r>
        <w:rPr>
          <w:rFonts w:hint="eastAsia" w:ascii="宋体" w:hAnsi="宋体" w:eastAsia="宋体" w:cs="宋体"/>
          <w:sz w:val="24"/>
          <w:szCs w:val="24"/>
          <w:lang w:eastAsia="zh-CN"/>
        </w:rPr>
        <w:t>西安市高陵区财政局</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（二）监督机构：西安市</w:t>
      </w:r>
      <w:r>
        <w:rPr>
          <w:rFonts w:hint="eastAsia" w:ascii="宋体" w:hAnsi="宋体" w:eastAsia="宋体" w:cs="宋体"/>
          <w:sz w:val="24"/>
          <w:szCs w:val="24"/>
          <w:lang w:eastAsia="zh-CN"/>
        </w:rPr>
        <w:t>高陵区</w:t>
      </w:r>
      <w:r>
        <w:rPr>
          <w:rFonts w:hint="eastAsia" w:ascii="宋体" w:hAnsi="宋体" w:eastAsia="宋体" w:cs="宋体"/>
          <w:sz w:val="24"/>
          <w:szCs w:val="24"/>
        </w:rPr>
        <w:t>财政局</w:t>
      </w:r>
    </w:p>
    <w:p>
      <w:pPr>
        <w:spacing w:after="0" w:line="360" w:lineRule="auto"/>
        <w:ind w:firstLine="480" w:firstLineChars="200"/>
        <w:jc w:val="both"/>
        <w:rPr>
          <w:rFonts w:hint="eastAsia" w:ascii="宋体" w:hAnsi="宋体" w:eastAsia="宋体"/>
          <w:sz w:val="24"/>
          <w:szCs w:val="24"/>
          <w:lang w:eastAsia="zh-CN"/>
        </w:rPr>
      </w:pPr>
      <w:r>
        <w:rPr>
          <w:rFonts w:hint="eastAsia" w:ascii="宋体" w:hAnsi="宋体" w:eastAsia="宋体" w:cs="宋体"/>
          <w:sz w:val="24"/>
          <w:szCs w:val="24"/>
        </w:rPr>
        <w:t>（三）采购代理机构：</w:t>
      </w:r>
      <w:r>
        <w:rPr>
          <w:rFonts w:hint="eastAsia" w:ascii="宋体" w:hAnsi="宋体" w:eastAsia="宋体" w:cs="宋体"/>
          <w:sz w:val="24"/>
          <w:szCs w:val="24"/>
          <w:lang w:eastAsia="zh-CN"/>
        </w:rPr>
        <w:t>永明项目管理有限公司</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（四）供应商：响应磋商、参加磋商竞争的法人、其他组织或者自然人</w:t>
      </w:r>
    </w:p>
    <w:p>
      <w:pPr>
        <w:spacing w:after="0" w:line="360" w:lineRule="auto"/>
        <w:ind w:firstLine="482" w:firstLineChars="200"/>
        <w:jc w:val="both"/>
        <w:outlineLvl w:val="1"/>
        <w:rPr>
          <w:rFonts w:ascii="宋体" w:hAnsi="宋体" w:eastAsia="宋体"/>
          <w:b/>
          <w:bCs/>
          <w:sz w:val="24"/>
          <w:szCs w:val="24"/>
        </w:rPr>
      </w:pPr>
      <w:bookmarkStart w:id="1" w:name="_Toc13074"/>
      <w:r>
        <w:rPr>
          <w:rFonts w:hint="eastAsia" w:ascii="宋体" w:hAnsi="宋体" w:eastAsia="宋体" w:cs="宋体"/>
          <w:b/>
          <w:bCs/>
          <w:sz w:val="24"/>
          <w:szCs w:val="24"/>
        </w:rPr>
        <w:t>二、磋商文件及要求</w:t>
      </w:r>
      <w:bookmarkEnd w:id="1"/>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磋商文件以中文编制，磋商文件包括五部分，各供应商应根据磋商文件中所有内容及要求提交全部资料。</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（一）磋商文件组成：磋商文件是根据本项目的特点和需求编制，包括以下内容：</w:t>
      </w:r>
    </w:p>
    <w:p>
      <w:pPr>
        <w:spacing w:after="0" w:line="360" w:lineRule="auto"/>
        <w:ind w:firstLine="480" w:firstLineChars="200"/>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1.竞争性磋商公告</w:t>
      </w:r>
    </w:p>
    <w:p>
      <w:pPr>
        <w:spacing w:after="0" w:line="360" w:lineRule="auto"/>
        <w:ind w:firstLine="480" w:firstLineChars="200"/>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2.供应商须知</w:t>
      </w:r>
    </w:p>
    <w:p>
      <w:pPr>
        <w:spacing w:after="0" w:line="360" w:lineRule="auto"/>
        <w:ind w:firstLine="480" w:firstLineChars="200"/>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3.采购内容及要求</w:t>
      </w:r>
    </w:p>
    <w:p>
      <w:pPr>
        <w:spacing w:after="0" w:line="360" w:lineRule="auto"/>
        <w:ind w:firstLine="480" w:firstLineChars="200"/>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4.合同条款及格式</w:t>
      </w:r>
    </w:p>
    <w:p>
      <w:pPr>
        <w:spacing w:after="0" w:line="360" w:lineRule="auto"/>
        <w:ind w:firstLine="480" w:firstLineChars="200"/>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5.磋商响应文件格式</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二）采购人或采购代理机构可以对已发出的磋商文件进行必要的澄清或者修改，澄清或者修改的内容作为磋商文件的组成部分。澄清或者修改的内容可能影响响应文件编制的，采购人、采购代理机构应当在提交响应文件截止时间至少五日前，以书面形式通知所有获取磋商文件的供应商；不足五日的，采购人、采购代理机构应当顺延提交响应文件截止时间。</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三）对采购活动事项有疑问或有质疑的供应商，应在磋商截止时间两个工作日前，按磋商文件中的通讯地址以书面形式通知采购代理机构，采购代理机构将予以答复，且作为磋商文件的组成部分。供应商对文件中有关表述不准确或难以理解或有疑义的内容，各供应商应及时与采购代理机构联系，否则，视为认同竞争性磋商文件的所有条款。</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（四）供应商必须从采购代理机构获取磋商文件，供应商自行转让或复制磋商文件视为无效。磋商文件一经售出，一律不退，仅作为本次磋商使用。</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（五）本磋商文件的解释权归采购代理机构。</w:t>
      </w:r>
    </w:p>
    <w:p>
      <w:pPr>
        <w:spacing w:after="0" w:line="360" w:lineRule="auto"/>
        <w:ind w:firstLine="482" w:firstLineChars="200"/>
        <w:jc w:val="both"/>
        <w:outlineLvl w:val="1"/>
        <w:rPr>
          <w:rFonts w:ascii="宋体" w:hAnsi="宋体" w:eastAsia="宋体" w:cs="宋体"/>
          <w:b w:val="0"/>
          <w:bCs w:val="0"/>
          <w:sz w:val="24"/>
          <w:szCs w:val="24"/>
        </w:rPr>
      </w:pPr>
      <w:bookmarkStart w:id="2" w:name="_Toc14101"/>
      <w:r>
        <w:rPr>
          <w:rFonts w:hint="eastAsia" w:ascii="宋体" w:hAnsi="宋体" w:eastAsia="宋体" w:cs="宋体"/>
          <w:b/>
          <w:bCs/>
          <w:sz w:val="24"/>
          <w:szCs w:val="24"/>
        </w:rPr>
        <w:t>三、磋商要求</w:t>
      </w:r>
      <w:bookmarkEnd w:id="2"/>
    </w:p>
    <w:p>
      <w:pPr>
        <w:spacing w:after="0" w:line="360" w:lineRule="auto"/>
        <w:ind w:firstLine="482" w:firstLineChars="200"/>
        <w:jc w:val="both"/>
        <w:rPr>
          <w:rFonts w:ascii="宋体" w:hAnsi="宋体" w:eastAsia="宋体"/>
          <w:sz w:val="24"/>
          <w:szCs w:val="24"/>
        </w:rPr>
      </w:pPr>
      <w:r>
        <w:rPr>
          <w:rFonts w:hint="eastAsia" w:ascii="宋体" w:hAnsi="宋体" w:eastAsia="宋体" w:cs="宋体"/>
          <w:b/>
          <w:bCs/>
          <w:sz w:val="24"/>
          <w:szCs w:val="24"/>
        </w:rPr>
        <w:t>（一）磋商内容</w:t>
      </w:r>
      <w:r>
        <w:rPr>
          <w:rFonts w:hint="eastAsia" w:ascii="宋体" w:hAnsi="宋体" w:eastAsia="宋体" w:cs="宋体"/>
          <w:b w:val="0"/>
          <w:bCs w:val="0"/>
          <w:sz w:val="24"/>
          <w:szCs w:val="24"/>
        </w:rPr>
        <w:t>：本次磋商内容是</w:t>
      </w:r>
      <w:r>
        <w:rPr>
          <w:rFonts w:hint="eastAsia" w:ascii="宋体" w:hAnsi="宋体" w:eastAsia="宋体" w:cs="宋体"/>
          <w:b w:val="0"/>
          <w:bCs w:val="0"/>
          <w:sz w:val="24"/>
          <w:szCs w:val="24"/>
          <w:lang w:eastAsia="zh-CN"/>
        </w:rPr>
        <w:t>西安市高陵区国有资产清查核实项目（二次）</w:t>
      </w:r>
      <w:r>
        <w:rPr>
          <w:rFonts w:hint="eastAsia" w:ascii="宋体" w:hAnsi="宋体" w:eastAsia="宋体" w:cs="宋体"/>
          <w:sz w:val="24"/>
          <w:szCs w:val="24"/>
        </w:rPr>
        <w:t>，各供应商应仔细阅读磋商文件中的所有事项、格式、条款和要求，对磋商文件的全部内容及要求做实质性响应，提交相应资料，不得在其中选项磋商或将其中内容再行分解。</w:t>
      </w:r>
    </w:p>
    <w:p>
      <w:pPr>
        <w:spacing w:after="0" w:line="360" w:lineRule="auto"/>
        <w:ind w:firstLine="482" w:firstLineChars="200"/>
        <w:jc w:val="both"/>
        <w:rPr>
          <w:rFonts w:ascii="宋体" w:hAnsi="宋体" w:eastAsia="宋体"/>
          <w:b/>
          <w:bCs/>
          <w:sz w:val="24"/>
          <w:szCs w:val="24"/>
        </w:rPr>
      </w:pPr>
      <w:r>
        <w:rPr>
          <w:rFonts w:hint="eastAsia" w:ascii="宋体" w:hAnsi="宋体" w:eastAsia="宋体" w:cs="宋体"/>
          <w:b/>
          <w:bCs/>
          <w:sz w:val="24"/>
          <w:szCs w:val="24"/>
        </w:rPr>
        <w:t>（二）合格的供应商要求</w:t>
      </w:r>
    </w:p>
    <w:p>
      <w:pPr>
        <w:spacing w:after="0" w:line="360" w:lineRule="auto"/>
        <w:ind w:firstLine="482" w:firstLineChars="200"/>
        <w:jc w:val="both"/>
        <w:rPr>
          <w:rFonts w:hint="eastAsia" w:ascii="宋体" w:hAnsi="宋体" w:eastAsia="宋体" w:cs="宋体"/>
          <w:b w:val="0"/>
          <w:bCs w:val="0"/>
          <w:sz w:val="24"/>
          <w:szCs w:val="24"/>
        </w:rPr>
      </w:pPr>
      <w:r>
        <w:rPr>
          <w:rFonts w:ascii="宋体" w:hAnsi="宋体" w:eastAsia="宋体" w:cs="宋体"/>
          <w:b/>
          <w:bCs/>
          <w:sz w:val="24"/>
          <w:szCs w:val="24"/>
        </w:rPr>
        <w:t>1.</w:t>
      </w:r>
      <w:r>
        <w:rPr>
          <w:rFonts w:hint="eastAsia" w:ascii="宋体" w:hAnsi="宋体" w:eastAsia="宋体" w:cs="宋体"/>
          <w:b/>
          <w:bCs/>
          <w:sz w:val="24"/>
          <w:szCs w:val="24"/>
        </w:rPr>
        <w:t>基本资格条件：</w:t>
      </w:r>
      <w:r>
        <w:rPr>
          <w:rFonts w:hint="eastAsia" w:ascii="宋体" w:hAnsi="宋体" w:eastAsia="宋体" w:cs="宋体"/>
          <w:b w:val="0"/>
          <w:bCs w:val="0"/>
          <w:sz w:val="24"/>
          <w:szCs w:val="24"/>
        </w:rPr>
        <w:t>符合《中华人民共和国政府采购法》第二十二条的规定。</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）财务状况报告：提供2020年度</w:t>
      </w:r>
      <w:r>
        <w:rPr>
          <w:rFonts w:hint="eastAsia" w:ascii="宋体" w:hAnsi="宋体" w:eastAsia="宋体" w:cs="宋体"/>
          <w:sz w:val="24"/>
          <w:szCs w:val="24"/>
          <w:lang w:eastAsia="zh-CN"/>
        </w:rPr>
        <w:t>或</w:t>
      </w:r>
      <w:r>
        <w:rPr>
          <w:rFonts w:hint="eastAsia" w:ascii="宋体" w:hAnsi="宋体" w:eastAsia="宋体" w:cs="宋体"/>
          <w:sz w:val="24"/>
          <w:szCs w:val="24"/>
          <w:lang w:val="en-US" w:eastAsia="zh-CN"/>
        </w:rPr>
        <w:t>2021年度</w:t>
      </w:r>
      <w:r>
        <w:rPr>
          <w:rFonts w:hint="eastAsia" w:ascii="宋体" w:hAnsi="宋体" w:eastAsia="宋体" w:cs="宋体"/>
          <w:sz w:val="24"/>
          <w:szCs w:val="24"/>
        </w:rPr>
        <w:t>的财务报表（至少包括资产负债表和利润表，成立时间至提交响应文件截止时间不足一年的可提供成立后任意时段的资产负债表），或其基本存款账户开户银行出具的资信证明及基本存款账户的相关证明材料；</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）税收缴纳证明：提供投标人自</w:t>
      </w:r>
      <w:r>
        <w:rPr>
          <w:rFonts w:hint="eastAsia" w:ascii="宋体" w:hAnsi="宋体" w:eastAsia="宋体" w:cs="宋体"/>
          <w:sz w:val="24"/>
          <w:szCs w:val="24"/>
          <w:lang w:eastAsia="zh-CN"/>
        </w:rPr>
        <w:t>磋商</w:t>
      </w:r>
      <w:r>
        <w:rPr>
          <w:rFonts w:hint="eastAsia" w:ascii="宋体" w:hAnsi="宋体" w:eastAsia="宋体" w:cs="宋体"/>
          <w:sz w:val="24"/>
          <w:szCs w:val="24"/>
        </w:rPr>
        <w:t>前6个月内至少一个月已缴纳的增值税或营业税或企业所得税的凭据或税务机关开具的完税证明；依法免税的应提供相关文件证明；</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）社会保障资金缴纳证明：</w:t>
      </w:r>
      <w:r>
        <w:rPr>
          <w:rFonts w:hint="eastAsia" w:asciiTheme="minorEastAsia" w:hAnsiTheme="minorEastAsia" w:eastAsiaTheme="minorEastAsia"/>
          <w:color w:val="000000" w:themeColor="text1"/>
          <w:sz w:val="24"/>
          <w:szCs w:val="24"/>
          <w14:textFill>
            <w14:solidFill>
              <w14:schemeClr w14:val="tx1"/>
            </w14:solidFill>
          </w14:textFill>
        </w:rPr>
        <w:t>提供</w:t>
      </w:r>
      <w:r>
        <w:rPr>
          <w:rFonts w:hint="eastAsia" w:asciiTheme="minorEastAsia" w:hAnsiTheme="minorEastAsia" w:eastAsia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olor w:val="000000" w:themeColor="text1"/>
          <w:sz w:val="24"/>
          <w:szCs w:val="24"/>
          <w:lang w:val="zh-CN"/>
          <w14:textFill>
            <w14:solidFill>
              <w14:schemeClr w14:val="tx1"/>
            </w14:solidFill>
          </w14:textFill>
        </w:rPr>
        <w:t>自磋商前6个月内</w:t>
      </w:r>
      <w:r>
        <w:rPr>
          <w:rFonts w:hint="eastAsia" w:asciiTheme="minorEastAsia" w:hAnsiTheme="minorEastAsia" w:eastAsiaTheme="minorEastAsia" w:cstheme="minorEastAsia"/>
          <w:sz w:val="24"/>
          <w:szCs w:val="24"/>
        </w:rPr>
        <w:t>至少一个月的社会保险参保缴费情况证明，依法不需要缴纳社会保障资金的单位应提供相关证明材料</w:t>
      </w:r>
      <w:r>
        <w:rPr>
          <w:rFonts w:hint="eastAsia" w:ascii="宋体" w:hAnsi="宋体" w:eastAsia="宋体" w:cs="宋体"/>
          <w:sz w:val="24"/>
          <w:szCs w:val="24"/>
        </w:rPr>
        <w:t>；</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cs="宋体"/>
          <w:sz w:val="24"/>
          <w:szCs w:val="24"/>
        </w:rPr>
        <w:t>5</w:t>
      </w:r>
      <w:r>
        <w:rPr>
          <w:rFonts w:hint="eastAsia" w:ascii="宋体" w:hAnsi="宋体" w:eastAsia="宋体" w:cs="宋体"/>
          <w:sz w:val="24"/>
          <w:szCs w:val="24"/>
        </w:rPr>
        <w:t>）具有履行合同所必需的设备和专业技术能力的承诺；（见附件）</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cs="宋体"/>
          <w:sz w:val="24"/>
          <w:szCs w:val="24"/>
        </w:rPr>
        <w:t>6</w:t>
      </w:r>
      <w:r>
        <w:rPr>
          <w:rFonts w:hint="eastAsia" w:ascii="宋体" w:hAnsi="宋体" w:eastAsia="宋体" w:cs="宋体"/>
          <w:sz w:val="24"/>
          <w:szCs w:val="24"/>
        </w:rPr>
        <w:t>）提供参加本次政府采购活动前三年内在经营活动中没有重大违法记录的书面声明。（见附件）</w:t>
      </w:r>
    </w:p>
    <w:p>
      <w:pPr>
        <w:pStyle w:val="18"/>
        <w:spacing w:line="450" w:lineRule="atLeast"/>
        <w:ind w:firstLine="420"/>
        <w:jc w:val="both"/>
        <w:rPr>
          <w:rFonts w:ascii="宋体" w:hAnsi="宋体" w:eastAsia="宋体" w:cs="宋体"/>
          <w:b/>
          <w:bCs/>
          <w:szCs w:val="24"/>
        </w:rPr>
      </w:pPr>
      <w:r>
        <w:rPr>
          <w:rFonts w:hint="eastAsia" w:ascii="宋体" w:hAnsi="宋体" w:eastAsia="宋体" w:cs="宋体"/>
          <w:b/>
          <w:bCs/>
          <w:szCs w:val="24"/>
          <w:lang w:val="en-US" w:eastAsia="zh-CN"/>
        </w:rPr>
        <w:t>2.合同包2</w:t>
      </w:r>
      <w:r>
        <w:rPr>
          <w:rFonts w:hint="eastAsia" w:ascii="宋体" w:hAnsi="宋体" w:eastAsia="宋体" w:cs="宋体"/>
          <w:b/>
          <w:bCs/>
          <w:szCs w:val="24"/>
        </w:rPr>
        <w:t>特定资格要求如下:</w:t>
      </w:r>
    </w:p>
    <w:p>
      <w:pPr>
        <w:pStyle w:val="18"/>
        <w:numPr>
          <w:ilvl w:val="0"/>
          <w:numId w:val="0"/>
        </w:numPr>
        <w:spacing w:line="450" w:lineRule="atLeast"/>
        <w:ind w:firstLine="480" w:firstLineChars="200"/>
        <w:jc w:val="both"/>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1</w:t>
      </w:r>
      <w:r>
        <w:rPr>
          <w:rFonts w:hint="eastAsia" w:ascii="宋体" w:hAnsi="宋体" w:eastAsia="宋体" w:cs="宋体"/>
          <w:szCs w:val="24"/>
          <w:lang w:eastAsia="zh-CN"/>
        </w:rPr>
        <w:t>）</w:t>
      </w:r>
      <w:r>
        <w:rPr>
          <w:rFonts w:hint="eastAsia" w:ascii="宋体" w:hAnsi="宋体" w:eastAsia="宋体" w:cs="宋体"/>
          <w:szCs w:val="24"/>
        </w:rPr>
        <w:t>供应商为合法注册的法人、其他组织或自然人，具有独立承担民事责任的能力，提供营业执照（或事业法人证）、组织机构代码证、税务登记证或统一社会信用代码的营业执照等证明文件，申请人为自然人的提供身份证；</w:t>
      </w:r>
    </w:p>
    <w:p>
      <w:pPr>
        <w:pStyle w:val="18"/>
        <w:numPr>
          <w:ilvl w:val="0"/>
          <w:numId w:val="0"/>
        </w:numPr>
        <w:spacing w:line="450" w:lineRule="atLeast"/>
        <w:ind w:firstLine="480" w:firstLineChars="200"/>
        <w:jc w:val="both"/>
        <w:rPr>
          <w:rFonts w:hint="eastAsia" w:ascii="宋体" w:hAnsi="宋体" w:eastAsia="宋体" w:cs="宋体"/>
          <w:szCs w:val="24"/>
        </w:rPr>
      </w:pPr>
      <w:r>
        <w:rPr>
          <w:rFonts w:hint="eastAsia" w:ascii="宋体" w:hAnsi="宋体" w:eastAsia="宋体" w:cs="宋体"/>
          <w:szCs w:val="24"/>
        </w:rPr>
        <w:t>（2）供应商应授权合法的人员参加投标全过程，其中法定代表人直接参加投标的，须出具本人身份证，并与营业执照上信息一致。法定代表人授权代表参加投标的，须出具法定代表人授权书及授权代表身份证；</w:t>
      </w:r>
    </w:p>
    <w:p>
      <w:pPr>
        <w:pStyle w:val="18"/>
        <w:numPr>
          <w:ilvl w:val="0"/>
          <w:numId w:val="0"/>
        </w:numPr>
        <w:spacing w:line="450" w:lineRule="atLeast"/>
        <w:ind w:firstLine="480" w:firstLineChars="200"/>
        <w:jc w:val="both"/>
        <w:rPr>
          <w:rFonts w:hint="eastAsia" w:ascii="宋体" w:hAnsi="宋体" w:eastAsia="宋体" w:cs="宋体"/>
          <w:szCs w:val="24"/>
          <w:shd w:val="clear" w:color="auto" w:fill="auto"/>
          <w:lang w:eastAsia="zh-CN"/>
        </w:rPr>
      </w:pPr>
      <w:r>
        <w:rPr>
          <w:rFonts w:hint="eastAsia" w:ascii="宋体" w:hAnsi="宋体" w:eastAsia="宋体" w:cs="宋体"/>
          <w:szCs w:val="24"/>
          <w:shd w:val="clear" w:color="auto" w:fill="auto"/>
          <w:lang w:eastAsia="zh-CN"/>
        </w:rPr>
        <w:t>（</w:t>
      </w:r>
      <w:r>
        <w:rPr>
          <w:rFonts w:hint="eastAsia" w:ascii="宋体" w:hAnsi="宋体" w:eastAsia="宋体" w:cs="宋体"/>
          <w:szCs w:val="24"/>
          <w:shd w:val="clear" w:color="auto" w:fill="auto"/>
          <w:lang w:val="en-US" w:eastAsia="zh-CN"/>
        </w:rPr>
        <w:t>3</w:t>
      </w:r>
      <w:r>
        <w:rPr>
          <w:rFonts w:hint="eastAsia" w:ascii="宋体" w:hAnsi="宋体" w:eastAsia="宋体" w:cs="宋体"/>
          <w:szCs w:val="24"/>
          <w:shd w:val="clear" w:color="auto" w:fill="auto"/>
          <w:lang w:eastAsia="zh-CN"/>
        </w:rPr>
        <w:t>）</w:t>
      </w:r>
      <w:r>
        <w:rPr>
          <w:rFonts w:hint="eastAsia" w:ascii="宋体" w:hAnsi="宋体" w:eastAsia="宋体" w:cs="宋体"/>
          <w:szCs w:val="24"/>
          <w:shd w:val="clear" w:color="auto"/>
          <w:lang w:eastAsia="zh-CN"/>
        </w:rPr>
        <w:t>供应商须具备财政部门颁发的有效的会计师事务所执业证书</w:t>
      </w:r>
      <w:r>
        <w:rPr>
          <w:rFonts w:hint="eastAsia" w:ascii="宋体" w:hAnsi="宋体" w:eastAsia="宋体" w:cs="宋体"/>
          <w:szCs w:val="24"/>
          <w:shd w:val="clear" w:color="auto" w:fill="auto"/>
          <w:lang w:eastAsia="zh-CN"/>
        </w:rPr>
        <w:t>；</w:t>
      </w:r>
    </w:p>
    <w:p>
      <w:pPr>
        <w:pStyle w:val="18"/>
        <w:numPr>
          <w:ilvl w:val="0"/>
          <w:numId w:val="0"/>
        </w:numPr>
        <w:spacing w:line="450" w:lineRule="atLeast"/>
        <w:ind w:firstLine="480" w:firstLineChars="200"/>
        <w:jc w:val="both"/>
        <w:rPr>
          <w:rFonts w:hint="eastAsia" w:ascii="宋体" w:hAnsi="宋体" w:cs="Times New Roman"/>
          <w:bCs/>
          <w:spacing w:val="1"/>
          <w:sz w:val="24"/>
          <w:szCs w:val="24"/>
          <w:lang w:val="en-US" w:eastAsia="zh-CN"/>
        </w:rPr>
      </w:pPr>
      <w:r>
        <w:rPr>
          <w:rFonts w:hint="eastAsia" w:ascii="宋体" w:hAnsi="宋体" w:eastAsia="宋体" w:cs="宋体"/>
          <w:szCs w:val="24"/>
          <w:shd w:val="clear" w:color="auto"/>
          <w:lang w:eastAsia="zh-CN"/>
        </w:rPr>
        <w:t>（</w:t>
      </w:r>
      <w:r>
        <w:rPr>
          <w:rFonts w:hint="eastAsia" w:ascii="宋体" w:hAnsi="宋体" w:eastAsia="宋体" w:cs="宋体"/>
          <w:szCs w:val="24"/>
          <w:shd w:val="clear" w:color="auto"/>
          <w:lang w:val="en-US" w:eastAsia="zh-CN"/>
        </w:rPr>
        <w:t>4</w:t>
      </w:r>
      <w:r>
        <w:rPr>
          <w:rFonts w:hint="eastAsia" w:ascii="宋体" w:hAnsi="宋体" w:eastAsia="宋体" w:cs="宋体"/>
          <w:szCs w:val="24"/>
          <w:shd w:val="clear" w:color="auto"/>
          <w:lang w:eastAsia="zh-CN"/>
        </w:rPr>
        <w:t>）</w:t>
      </w:r>
      <w:r>
        <w:rPr>
          <w:rFonts w:hint="eastAsia" w:ascii="宋体" w:hAnsi="宋体" w:eastAsia="宋体" w:cs="宋体"/>
          <w:szCs w:val="24"/>
          <w:shd w:val="clear"/>
          <w:lang w:val="en-US" w:eastAsia="zh-CN"/>
        </w:rPr>
        <w:t>供应商拟派项目负责人须具有有效的注册会计师证书</w:t>
      </w:r>
      <w:r>
        <w:rPr>
          <w:rFonts w:hint="eastAsia" w:ascii="宋体" w:hAnsi="宋体" w:cs="Times New Roman"/>
          <w:bCs/>
          <w:spacing w:val="1"/>
          <w:sz w:val="24"/>
          <w:szCs w:val="24"/>
          <w:lang w:val="en-US" w:eastAsia="zh-CN"/>
        </w:rPr>
        <w:t>；</w:t>
      </w:r>
    </w:p>
    <w:p>
      <w:pPr>
        <w:pStyle w:val="18"/>
        <w:numPr>
          <w:ilvl w:val="0"/>
          <w:numId w:val="0"/>
        </w:numPr>
        <w:spacing w:line="450" w:lineRule="atLeast"/>
        <w:ind w:firstLine="480" w:firstLineChars="200"/>
        <w:jc w:val="both"/>
        <w:rPr>
          <w:rFonts w:hint="eastAsia" w:ascii="宋体" w:hAnsi="宋体" w:eastAsia="宋体" w:cs="宋体"/>
          <w:sz w:val="24"/>
          <w:szCs w:val="24"/>
        </w:rPr>
      </w:pPr>
      <w:r>
        <w:rPr>
          <w:rFonts w:hint="eastAsia" w:ascii="宋体" w:hAnsi="宋体" w:eastAsia="宋体" w:cs="宋体"/>
          <w:szCs w:val="24"/>
        </w:rPr>
        <w:t>（</w:t>
      </w:r>
      <w:r>
        <w:rPr>
          <w:rFonts w:hint="eastAsia" w:ascii="宋体" w:hAnsi="宋体" w:eastAsia="宋体" w:cs="宋体"/>
          <w:szCs w:val="24"/>
          <w:lang w:val="en-US" w:eastAsia="zh-CN"/>
        </w:rPr>
        <w:t>5</w:t>
      </w:r>
      <w:r>
        <w:rPr>
          <w:rFonts w:hint="eastAsia" w:ascii="宋体" w:hAnsi="宋体" w:eastAsia="宋体" w:cs="宋体"/>
          <w:szCs w:val="24"/>
        </w:rPr>
        <w:t>）供应商不得为“信用中国”网站（www.creditchina.gov.cn）中列入失信被执行人和重大税收违法</w:t>
      </w:r>
      <w:r>
        <w:rPr>
          <w:rFonts w:hint="eastAsia" w:ascii="宋体" w:hAnsi="宋体" w:eastAsia="宋体" w:cs="宋体"/>
          <w:szCs w:val="24"/>
          <w:lang w:eastAsia="zh-CN"/>
        </w:rPr>
        <w:t>失信主体</w:t>
      </w:r>
      <w:r>
        <w:rPr>
          <w:rFonts w:hint="eastAsia" w:ascii="宋体" w:hAnsi="宋体" w:eastAsia="宋体" w:cs="宋体"/>
          <w:szCs w:val="24"/>
        </w:rPr>
        <w:t>的供应商，不得为中国政府采购网（www.ccgp.gov.cn）政府采购严重违法失信行为记录名单中被财政部门禁止参加政府采购活动的供应商；</w:t>
      </w:r>
      <w:r>
        <w:rPr>
          <w:rFonts w:hint="eastAsia" w:ascii="宋体" w:hAnsi="宋体" w:eastAsia="宋体" w:cs="宋体"/>
          <w:sz w:val="24"/>
          <w:szCs w:val="24"/>
        </w:rPr>
        <w:t>（</w:t>
      </w:r>
      <w:r>
        <w:rPr>
          <w:rFonts w:hint="eastAsia" w:ascii="宋体" w:hAnsi="宋体" w:eastAsia="宋体" w:cs="宋体"/>
          <w:b/>
          <w:bCs/>
          <w:sz w:val="24"/>
          <w:szCs w:val="24"/>
          <w:u w:val="single"/>
        </w:rPr>
        <w:t>★以“信用中国”网站及中国政府采购网开标当天的查询结果为准，如相关失信记录已失效，报价人需提供相关证明资料</w:t>
      </w:r>
      <w:r>
        <w:rPr>
          <w:rFonts w:hint="eastAsia" w:ascii="宋体" w:hAnsi="宋体" w:eastAsia="宋体" w:cs="宋体"/>
          <w:sz w:val="24"/>
          <w:szCs w:val="24"/>
        </w:rPr>
        <w:t>）</w:t>
      </w:r>
    </w:p>
    <w:p>
      <w:pPr>
        <w:pStyle w:val="18"/>
        <w:numPr>
          <w:ilvl w:val="0"/>
          <w:numId w:val="0"/>
        </w:numPr>
        <w:spacing w:line="450" w:lineRule="atLeast"/>
        <w:ind w:firstLine="480" w:firstLineChars="200"/>
        <w:jc w:val="both"/>
        <w:rPr>
          <w:rFonts w:hint="eastAsia" w:ascii="宋体" w:hAnsi="宋体" w:eastAsia="宋体" w:cs="宋体"/>
          <w:szCs w:val="24"/>
          <w:lang w:val="en-US" w:eastAsia="zh-CN"/>
        </w:rPr>
      </w:pPr>
      <w:r>
        <w:rPr>
          <w:rFonts w:hint="eastAsia" w:ascii="宋体" w:hAnsi="宋体" w:eastAsia="宋体" w:cs="宋体"/>
          <w:szCs w:val="24"/>
        </w:rPr>
        <w:t>（</w:t>
      </w:r>
      <w:r>
        <w:rPr>
          <w:rFonts w:hint="eastAsia" w:ascii="宋体" w:hAnsi="宋体" w:eastAsia="宋体" w:cs="宋体"/>
          <w:szCs w:val="24"/>
          <w:lang w:val="en-US" w:eastAsia="zh-CN"/>
        </w:rPr>
        <w:t>6</w:t>
      </w:r>
      <w:r>
        <w:rPr>
          <w:rFonts w:hint="eastAsia" w:ascii="宋体" w:hAnsi="宋体" w:eastAsia="宋体" w:cs="宋体"/>
          <w:szCs w:val="24"/>
        </w:rPr>
        <w:t>）</w:t>
      </w:r>
      <w:r>
        <w:rPr>
          <w:rFonts w:hint="eastAsia" w:ascii="宋体" w:hAnsi="宋体" w:eastAsia="宋体" w:cs="宋体"/>
          <w:szCs w:val="24"/>
          <w:lang w:val="zh-CN"/>
        </w:rPr>
        <w:t>满足《中华人民共和国政府采购法实施条例》第十八条规定。</w:t>
      </w:r>
      <w:r>
        <w:rPr>
          <w:rFonts w:hint="eastAsia" w:ascii="宋体" w:hAnsi="宋体" w:eastAsia="宋体" w:cs="宋体"/>
          <w:szCs w:val="24"/>
        </w:rPr>
        <w:t>单位负责人为同一人或者存在</w:t>
      </w:r>
      <w:r>
        <w:rPr>
          <w:rFonts w:hint="eastAsia" w:ascii="宋体" w:hAnsi="宋体" w:eastAsia="宋体" w:cs="宋体"/>
          <w:szCs w:val="24"/>
          <w:lang w:eastAsia="zh-CN"/>
        </w:rPr>
        <w:t>直接</w:t>
      </w:r>
      <w:r>
        <w:rPr>
          <w:rFonts w:hint="eastAsia" w:ascii="宋体" w:hAnsi="宋体" w:eastAsia="宋体" w:cs="宋体"/>
          <w:szCs w:val="24"/>
        </w:rPr>
        <w:t>控股、管理关系的不同单位，不得参加同一合同项下的政府采购活动</w:t>
      </w:r>
      <w:r>
        <w:rPr>
          <w:rFonts w:hint="eastAsia" w:ascii="宋体" w:hAnsi="宋体" w:eastAsia="宋体" w:cs="宋体"/>
          <w:szCs w:val="24"/>
          <w:lang w:eastAsia="zh-CN"/>
        </w:rPr>
        <w:t>；</w:t>
      </w:r>
      <w:r>
        <w:rPr>
          <w:rFonts w:hint="eastAsia" w:ascii="宋体" w:hAnsi="宋体" w:eastAsia="宋体" w:cs="宋体"/>
          <w:szCs w:val="24"/>
          <w:lang w:val="en-US" w:eastAsia="zh-CN"/>
        </w:rPr>
        <w:t xml:space="preserve">  </w:t>
      </w:r>
    </w:p>
    <w:p>
      <w:pPr>
        <w:pStyle w:val="18"/>
        <w:numPr>
          <w:ilvl w:val="0"/>
          <w:numId w:val="0"/>
        </w:numPr>
        <w:spacing w:line="450" w:lineRule="atLeast"/>
        <w:ind w:firstLine="480" w:firstLineChars="200"/>
        <w:jc w:val="both"/>
        <w:rPr>
          <w:rFonts w:hint="eastAsia" w:ascii="宋体" w:hAnsi="宋体" w:eastAsia="宋体" w:cs="宋体"/>
          <w:bCs/>
          <w:sz w:val="24"/>
          <w:szCs w:val="24"/>
        </w:rPr>
      </w:pPr>
      <w:r>
        <w:rPr>
          <w:rFonts w:hint="eastAsia" w:ascii="宋体" w:hAnsi="宋体" w:eastAsia="宋体" w:cs="宋体"/>
          <w:szCs w:val="24"/>
        </w:rPr>
        <w:t>（</w:t>
      </w:r>
      <w:r>
        <w:rPr>
          <w:rFonts w:hint="eastAsia" w:ascii="宋体" w:hAnsi="宋体" w:eastAsia="宋体" w:cs="宋体"/>
          <w:szCs w:val="24"/>
          <w:lang w:val="en-US" w:eastAsia="zh-CN"/>
        </w:rPr>
        <w:t>7</w:t>
      </w:r>
      <w:r>
        <w:rPr>
          <w:rFonts w:hint="eastAsia" w:ascii="宋体" w:hAnsi="宋体" w:eastAsia="宋体" w:cs="宋体"/>
          <w:szCs w:val="24"/>
        </w:rPr>
        <w:t>）本项目不接受联合体投标</w:t>
      </w:r>
      <w:r>
        <w:rPr>
          <w:rFonts w:hint="eastAsia" w:ascii="宋体" w:hAnsi="宋体" w:eastAsia="宋体" w:cs="宋体"/>
          <w:bCs/>
          <w:sz w:val="24"/>
          <w:szCs w:val="24"/>
        </w:rPr>
        <w:t>。</w:t>
      </w:r>
    </w:p>
    <w:p>
      <w:pPr>
        <w:pStyle w:val="18"/>
        <w:numPr>
          <w:ilvl w:val="0"/>
          <w:numId w:val="0"/>
        </w:numPr>
        <w:spacing w:line="450" w:lineRule="atLeast"/>
        <w:ind w:firstLine="480" w:firstLineChars="200"/>
        <w:jc w:val="both"/>
        <w:rPr>
          <w:rFonts w:ascii="宋体" w:hAnsi="宋体" w:eastAsia="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三</w:t>
      </w:r>
      <w:r>
        <w:rPr>
          <w:rFonts w:hint="eastAsia" w:ascii="宋体" w:hAnsi="宋体" w:eastAsia="宋体" w:cs="宋体"/>
          <w:sz w:val="24"/>
          <w:szCs w:val="24"/>
        </w:rPr>
        <w:t>）磋商响应文件有效期。</w:t>
      </w:r>
    </w:p>
    <w:p>
      <w:pPr>
        <w:pStyle w:val="18"/>
        <w:numPr>
          <w:ilvl w:val="0"/>
          <w:numId w:val="0"/>
        </w:numPr>
        <w:spacing w:line="450" w:lineRule="atLeast"/>
        <w:ind w:firstLine="482" w:firstLineChars="200"/>
        <w:jc w:val="both"/>
        <w:rPr>
          <w:rFonts w:ascii="宋体" w:hAnsi="宋体" w:eastAsia="宋体"/>
          <w:sz w:val="24"/>
          <w:szCs w:val="24"/>
        </w:rPr>
      </w:pPr>
      <w:r>
        <w:rPr>
          <w:rFonts w:hint="eastAsia" w:asciiTheme="minorEastAsia" w:hAnsiTheme="minorEastAsia" w:eastAsiaTheme="minorEastAsia"/>
          <w:b/>
          <w:bCs/>
          <w:sz w:val="24"/>
          <w:szCs w:val="24"/>
        </w:rPr>
        <w:t>磋商响应文件有效期为自提交响应文件的截止之日起90个日历日</w:t>
      </w:r>
      <w:r>
        <w:rPr>
          <w:rFonts w:hint="eastAsia" w:ascii="宋体" w:hAnsi="宋体" w:eastAsia="宋体" w:cs="宋体"/>
          <w:sz w:val="24"/>
          <w:szCs w:val="24"/>
        </w:rPr>
        <w:t>，在有效期内磋商响应文件对供应商具有法律约束力，以保证采购人完成评审、定标以及合同签订事项。成交供应商的磋商响应文件有效期自动延长至合同执行完毕。</w:t>
      </w:r>
    </w:p>
    <w:p>
      <w:pPr>
        <w:spacing w:after="0" w:line="360" w:lineRule="auto"/>
        <w:ind w:firstLine="482" w:firstLineChars="200"/>
        <w:jc w:val="both"/>
        <w:outlineLvl w:val="1"/>
        <w:rPr>
          <w:rFonts w:ascii="宋体" w:hAnsi="宋体" w:eastAsia="宋体"/>
          <w:b/>
          <w:bCs/>
          <w:sz w:val="24"/>
          <w:szCs w:val="24"/>
        </w:rPr>
      </w:pPr>
      <w:bookmarkStart w:id="3" w:name="_Toc513647108"/>
      <w:bookmarkStart w:id="4" w:name="_Toc722"/>
      <w:bookmarkStart w:id="5" w:name="_Toc19812"/>
      <w:r>
        <w:rPr>
          <w:rFonts w:hint="eastAsia" w:ascii="宋体" w:hAnsi="宋体" w:eastAsia="宋体" w:cs="宋体"/>
          <w:b/>
          <w:bCs/>
          <w:sz w:val="24"/>
          <w:szCs w:val="24"/>
        </w:rPr>
        <w:t>四、需要落实的政府采购政策</w:t>
      </w:r>
      <w:bookmarkEnd w:id="3"/>
      <w:bookmarkEnd w:id="4"/>
      <w:bookmarkEnd w:id="5"/>
    </w:p>
    <w:p>
      <w:pPr>
        <w:spacing w:after="0" w:line="360" w:lineRule="auto"/>
        <w:ind w:firstLine="480" w:firstLineChars="200"/>
        <w:jc w:val="both"/>
        <w:rPr>
          <w:rFonts w:ascii="宋体" w:hAnsi="宋体" w:eastAsia="宋体" w:cs="宋体"/>
          <w:sz w:val="24"/>
          <w:szCs w:val="24"/>
        </w:rPr>
      </w:pPr>
      <w:bookmarkStart w:id="6" w:name="_Toc31647"/>
      <w:r>
        <w:rPr>
          <w:rFonts w:hint="eastAsia" w:ascii="宋体" w:hAnsi="宋体" w:eastAsia="宋体" w:cs="宋体"/>
          <w:sz w:val="24"/>
          <w:szCs w:val="24"/>
        </w:rPr>
        <w:t>对政府采购相关政策落实如下：</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rPr>
        <w:t>（1）《政府采购促进中小企业发展管理办法》的通知—财库[2020]46号</w:t>
      </w:r>
      <w:r>
        <w:rPr>
          <w:rFonts w:hint="eastAsia" w:ascii="宋体" w:hAnsi="宋体" w:eastAsia="宋体" w:cs="宋体"/>
          <w:sz w:val="24"/>
          <w:szCs w:val="24"/>
          <w:lang w:val="zh-CN"/>
        </w:rPr>
        <w:t>根据《政府采购促进中小企业发展</w:t>
      </w:r>
      <w:r>
        <w:rPr>
          <w:rFonts w:hint="eastAsia" w:ascii="宋体" w:hAnsi="宋体" w:eastAsia="宋体" w:cs="宋体"/>
          <w:sz w:val="24"/>
          <w:szCs w:val="24"/>
        </w:rPr>
        <w:t>管理</w:t>
      </w:r>
      <w:r>
        <w:rPr>
          <w:rFonts w:hint="eastAsia" w:ascii="宋体" w:hAnsi="宋体" w:eastAsia="宋体" w:cs="宋体"/>
          <w:sz w:val="24"/>
          <w:szCs w:val="24"/>
          <w:lang w:val="zh-CN"/>
        </w:rPr>
        <w:t>办法》（财库（20</w:t>
      </w:r>
      <w:r>
        <w:rPr>
          <w:rFonts w:hint="eastAsia" w:ascii="宋体" w:hAnsi="宋体" w:eastAsia="宋体" w:cs="宋体"/>
          <w:sz w:val="24"/>
          <w:szCs w:val="24"/>
        </w:rPr>
        <w:t>20</w:t>
      </w:r>
      <w:r>
        <w:rPr>
          <w:rFonts w:hint="eastAsia" w:ascii="宋体" w:hAnsi="宋体" w:eastAsia="宋体" w:cs="宋体"/>
          <w:sz w:val="24"/>
          <w:szCs w:val="24"/>
          <w:lang w:val="zh-CN"/>
        </w:rPr>
        <w:t>）</w:t>
      </w:r>
      <w:r>
        <w:rPr>
          <w:rFonts w:hint="eastAsia" w:ascii="宋体" w:hAnsi="宋体" w:eastAsia="宋体" w:cs="宋体"/>
          <w:sz w:val="24"/>
          <w:szCs w:val="24"/>
        </w:rPr>
        <w:t>46</w:t>
      </w:r>
      <w:r>
        <w:rPr>
          <w:rFonts w:hint="eastAsia" w:ascii="宋体" w:hAnsi="宋体" w:eastAsia="宋体" w:cs="宋体"/>
          <w:sz w:val="24"/>
          <w:szCs w:val="24"/>
          <w:lang w:val="zh-CN"/>
        </w:rPr>
        <w:t>号）规定，参加政府采购活动的中小企业应当提供《中小企业声明函》。供应商提供的《中小企业声明函》资料必须真实，否则，按照有关规定予以处理（</w:t>
      </w:r>
      <w:r>
        <w:rPr>
          <w:rFonts w:hint="eastAsia" w:ascii="宋体" w:hAnsi="宋体" w:eastAsia="宋体" w:cs="宋体"/>
          <w:b/>
          <w:bCs/>
          <w:sz w:val="24"/>
          <w:szCs w:val="24"/>
          <w:lang w:val="zh-CN"/>
        </w:rPr>
        <w:t>注：本项目服务所属行业类型为：租赁和商务服务业</w:t>
      </w:r>
      <w:r>
        <w:rPr>
          <w:rFonts w:hint="eastAsia" w:ascii="宋体" w:hAnsi="宋体" w:eastAsia="宋体" w:cs="宋体"/>
          <w:sz w:val="24"/>
          <w:szCs w:val="24"/>
          <w:lang w:val="zh-CN"/>
        </w:rPr>
        <w:t>）。</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 xml:space="preserve">（2）《财政部司法部关于政府采购支持监狱企业发展有关问题的通知》—财库[2014]68号。 </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不提供或提供有瑕疵的不视为中小企业，在评审时不享受政府采购优惠政策。</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（3）《财政部民政部中国残疾人联合会关于促进残疾人就业政府采购政策的通知》—财库[2017]141号</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根据《财政部民政部中国残疾人联合会关于促进残疾人就业政府采购政策的通知》（财库[2017]141号）规定，在政府采购活动中，残疾人福利性单位视同小型、微型企业，享受预留份额、评审中价格扣除等促进中小企业发展的政府采购政策。</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符合条件的残疾人福利性单位在参加政府采购活动时，应当提供本通知规定的《残疾人福利性单位声明函》（见附件），并对声明的真实性负责。不提供或提供有瑕疵的，不视为小微企业，在评审时不享受政府采购优惠政策。</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（4）《国务院办公厅关于建立政府强制采购节能产品制度的通知》--国办发[2007]51号</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各级政府机构使用财政性资金进行政府采购活动时，在技术、服务等指标满足采购需求的前提下，要优先采购节能产品，对部分节能效果、性能等达到要求的产品，实行强制采购。</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（5）《节能产品政府采购实施意见》--财库[2004]185号</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根据《节能产品政府采购实施意见》--（财库[2004]185号）规定，政府采购属于节能清单中产品时，在技术、服务等指标同等条件下，应当优先采购节能清单所列的节能产品。</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在投标时投标供应商应提供有效证明材料（证明材料须加盖投标供应商红色公章）。（注：节能产品是指由财政部、国家发改委颁布的“节能产品政府采购清单”中的有效期内的产品）。</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（6）《环境标志产品政府采购实施的意见》—财库[2006]90号</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根据《环境标志产品政府采购实施的意见》--财库[2006]90号规定，采购人采购的产品属于清单中品目的，在性能、技术、服务等指标同等条件下，应当优先采购清单中的产品。</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在投标时投标供应商应提供有效证明材料（证明材料须加盖投标供应商红色公章）。（注：环境标志产品是指由财政部、国家环境保护总局颁布的“环境标志产品政府采购清单”中的有效期内的产品）。</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（7）信用担保</w:t>
      </w:r>
    </w:p>
    <w:p>
      <w:pPr>
        <w:spacing w:after="0" w:line="360" w:lineRule="auto"/>
        <w:ind w:firstLine="480" w:firstLineChars="200"/>
        <w:jc w:val="both"/>
        <w:rPr>
          <w:rFonts w:asciiTheme="minorEastAsia" w:hAnsiTheme="minorEastAsia" w:eastAsiaTheme="minorEastAsia"/>
          <w:bCs/>
          <w:sz w:val="24"/>
          <w:szCs w:val="24"/>
        </w:rPr>
      </w:pPr>
      <w:r>
        <w:rPr>
          <w:rFonts w:hint="eastAsia" w:asciiTheme="minorEastAsia" w:hAnsiTheme="minorEastAsia" w:eastAsiaTheme="minorEastAsia"/>
          <w:bCs/>
          <w:sz w:val="24"/>
          <w:szCs w:val="24"/>
        </w:rPr>
        <w:t>西安市政府采购信用担保及信用融资政策</w:t>
      </w:r>
    </w:p>
    <w:p>
      <w:pPr>
        <w:pStyle w:val="10"/>
        <w:widowControl w:val="0"/>
        <w:adjustRightInd/>
        <w:snapToGrid/>
        <w:spacing w:after="0" w:line="360" w:lineRule="auto"/>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投标人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进入陕西省政府采购信用融资平台查询了解。</w:t>
      </w:r>
    </w:p>
    <w:p>
      <w:pPr>
        <w:pStyle w:val="10"/>
        <w:widowControl w:val="0"/>
        <w:adjustRightInd/>
        <w:snapToGrid/>
        <w:spacing w:after="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后附：西安市政府采购信用担保及信用融资合作机构联系名单</w:t>
      </w:r>
    </w:p>
    <w:p>
      <w:pPr>
        <w:rPr>
          <w:rFonts w:ascii="仿宋" w:hAnsi="仿宋" w:eastAsia="仿宋" w:cs="仿宋"/>
          <w:sz w:val="32"/>
          <w:szCs w:val="32"/>
        </w:rPr>
      </w:pPr>
    </w:p>
    <w:tbl>
      <w:tblPr>
        <w:tblStyle w:val="20"/>
        <w:tblpPr w:leftFromText="180" w:rightFromText="180" w:vertAnchor="page" w:horzAnchor="page" w:tblpX="1214" w:tblpY="1877"/>
        <w:tblOverlap w:val="never"/>
        <w:tblW w:w="9718" w:type="dxa"/>
        <w:tblInd w:w="0" w:type="dxa"/>
        <w:tblLayout w:type="fixed"/>
        <w:tblCellMar>
          <w:top w:w="15" w:type="dxa"/>
          <w:left w:w="15" w:type="dxa"/>
          <w:bottom w:w="15" w:type="dxa"/>
          <w:right w:w="15" w:type="dxa"/>
        </w:tblCellMar>
      </w:tblPr>
      <w:tblGrid>
        <w:gridCol w:w="551"/>
        <w:gridCol w:w="1924"/>
        <w:gridCol w:w="1821"/>
        <w:gridCol w:w="1101"/>
        <w:gridCol w:w="925"/>
        <w:gridCol w:w="2414"/>
        <w:gridCol w:w="982"/>
      </w:tblGrid>
      <w:tr>
        <w:tblPrEx>
          <w:tblCellMar>
            <w:top w:w="15" w:type="dxa"/>
            <w:left w:w="15" w:type="dxa"/>
            <w:bottom w:w="15" w:type="dxa"/>
            <w:right w:w="15" w:type="dxa"/>
          </w:tblCellMar>
        </w:tblPrEx>
        <w:trPr>
          <w:trHeight w:val="461"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序号</w:t>
            </w:r>
          </w:p>
        </w:tc>
        <w:tc>
          <w:tcPr>
            <w:tcW w:w="19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合作单位名称</w:t>
            </w:r>
          </w:p>
        </w:tc>
        <w:tc>
          <w:tcPr>
            <w:tcW w:w="18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主办单位名称</w:t>
            </w:r>
          </w:p>
        </w:tc>
        <w:tc>
          <w:tcPr>
            <w:tcW w:w="11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联系部门</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联系人员</w:t>
            </w:r>
          </w:p>
        </w:tc>
        <w:tc>
          <w:tcPr>
            <w:tcW w:w="24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联系电话</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备注</w:t>
            </w:r>
          </w:p>
        </w:tc>
      </w:tr>
      <w:tr>
        <w:tblPrEx>
          <w:tblCellMar>
            <w:top w:w="15" w:type="dxa"/>
            <w:left w:w="15" w:type="dxa"/>
            <w:bottom w:w="15" w:type="dxa"/>
            <w:right w:w="15" w:type="dxa"/>
          </w:tblCellMar>
        </w:tblPrEx>
        <w:trPr>
          <w:trHeight w:val="852"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西安投融资担保有限公司</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西安投融资担保有限公司</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业务五部</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李晓</w:t>
            </w:r>
          </w:p>
          <w:p>
            <w:pPr>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何彦君</w:t>
            </w:r>
          </w:p>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张华</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88499422 13572821281</w:t>
            </w:r>
          </w:p>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88499422 13679255205</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88499422 18220823060</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信用担保</w:t>
            </w:r>
          </w:p>
        </w:tc>
      </w:tr>
      <w:tr>
        <w:tblPrEx>
          <w:tblCellMar>
            <w:top w:w="15" w:type="dxa"/>
            <w:left w:w="15" w:type="dxa"/>
            <w:bottom w:w="15" w:type="dxa"/>
            <w:right w:w="15" w:type="dxa"/>
          </w:tblCellMar>
        </w:tblPrEx>
        <w:trPr>
          <w:trHeight w:val="70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陕西省信用再担保</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有限责任公司</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陕西省信用再担保</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有限责任公司</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业务三部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夏靖颜</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朱筠祥</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88606038-6027</w:t>
            </w:r>
          </w:p>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18591406320</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18629282228</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信用担保</w:t>
            </w:r>
          </w:p>
        </w:tc>
      </w:tr>
      <w:tr>
        <w:tblPrEx>
          <w:tblCellMar>
            <w:top w:w="15" w:type="dxa"/>
            <w:left w:w="15" w:type="dxa"/>
            <w:bottom w:w="15" w:type="dxa"/>
            <w:right w:w="15" w:type="dxa"/>
          </w:tblCellMar>
        </w:tblPrEx>
        <w:trPr>
          <w:trHeight w:val="497" w:hRule="atLeast"/>
        </w:trPr>
        <w:tc>
          <w:tcPr>
            <w:tcW w:w="551"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924"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中国银行股份有限公司陕西省分行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中国银行西安二环世纪星支行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公司业务部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 xml:space="preserve">胡涛 </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叶楚沙</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88360743 18629048822</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88360749 13772153612</w:t>
            </w:r>
          </w:p>
        </w:tc>
        <w:tc>
          <w:tcPr>
            <w:tcW w:w="982"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rPr>
          <w:trHeight w:val="497" w:hRule="atLeast"/>
        </w:trPr>
        <w:tc>
          <w:tcPr>
            <w:tcW w:w="551"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c>
          <w:tcPr>
            <w:tcW w:w="1924"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中国银行西安鄠邑区支行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中小企业信贷部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李旭</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84892992  18729863898</w:t>
            </w:r>
          </w:p>
        </w:tc>
        <w:tc>
          <w:tcPr>
            <w:tcW w:w="982"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97" w:hRule="atLeast"/>
        </w:trPr>
        <w:tc>
          <w:tcPr>
            <w:tcW w:w="551"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4</w:t>
            </w:r>
          </w:p>
        </w:tc>
        <w:tc>
          <w:tcPr>
            <w:tcW w:w="1924"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中国建设银行股份有限公司陕西省分行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建设银行西安市南大街支行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公司部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杨向晖</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87281468</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13379229383</w:t>
            </w:r>
          </w:p>
        </w:tc>
        <w:tc>
          <w:tcPr>
            <w:tcW w:w="982"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p>
            <w:pPr>
              <w:spacing w:after="0"/>
              <w:jc w:val="center"/>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852" w:hRule="atLeast"/>
        </w:trPr>
        <w:tc>
          <w:tcPr>
            <w:tcW w:w="551"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c>
          <w:tcPr>
            <w:tcW w:w="1924"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建设银行西安鄠邑区支行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客户部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柳佳伟</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 卢建钊</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84812632  18792831383</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18710973144</w:t>
            </w:r>
          </w:p>
        </w:tc>
        <w:tc>
          <w:tcPr>
            <w:tcW w:w="982"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97" w:hRule="atLeast"/>
        </w:trPr>
        <w:tc>
          <w:tcPr>
            <w:tcW w:w="551"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5</w:t>
            </w:r>
          </w:p>
        </w:tc>
        <w:tc>
          <w:tcPr>
            <w:tcW w:w="1924"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中国工商银行股份有限公司陕西省分行营业部</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工商银行陕西分行营业部</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小企业金融业务部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牛国群</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张航</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87609569 18992851811</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87609761 13891883334</w:t>
            </w:r>
          </w:p>
        </w:tc>
        <w:tc>
          <w:tcPr>
            <w:tcW w:w="982"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c>
          <w:tcPr>
            <w:tcW w:w="1924"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工行西安鄠邑区支行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市场部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鲁向兵</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84812752 </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13991212739</w:t>
            </w:r>
          </w:p>
        </w:tc>
        <w:tc>
          <w:tcPr>
            <w:tcW w:w="982"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702"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6</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中国农业银行股份有限公司陕西省分行营业部</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农业银行西安西大街支行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公司业务部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贾珊</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高雅</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87617245 13891957123</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87613444 13659192425</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7</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招商银行股份有限公司西安分行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招商银行西安未央路支行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公司银行部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杨皓</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马秦香</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62811553 15002905553</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62811553 13609183259</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中国光大银行股份有限公司西安分行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光大银行经济技术开发区支行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对公客户经理部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高艺瑄</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15619006186</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9</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西安银行股份有限公司</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西安银行鄠邑区支行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客户经理部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孙鹏</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  张晨</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13519127426</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84858978  18706729791</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10</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平安银行股份有限公司西安分行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平安银行西安分行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业务发展七部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祝捷</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王尧</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18629505188</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18591767577</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11</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北京银行股份有限公司西安分行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北京银行西安分行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营业部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范诗阳</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曹英</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13991945764</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18691892195</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12</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兴业银行股份有限公司西安分行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兴业银行西安分行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新城业务总部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徐常磊</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鲁旸</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15991623666</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15389081886</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13</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陕西秦农农村商业银行股份有限公司</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西安鄠邑农村商业银行股份有限公司</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营业部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刘涛</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  屈帅</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  84866539 13636718789</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       18502978814</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14</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中国邮政储蓄银行陕西省分行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邮政储蓄银行西安市分行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信贷部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  孙歌</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89359305 18192828899</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519"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15</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中国民生银行股份有限公司西安分行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民生银行西安分行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城建金融部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李楠</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88266088-8450</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13572058213</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bl>
    <w:p>
      <w:pPr>
        <w:spacing w:beforeLines="50" w:after="0" w:line="360" w:lineRule="auto"/>
        <w:ind w:firstLine="482" w:firstLineChars="200"/>
        <w:jc w:val="both"/>
        <w:outlineLvl w:val="1"/>
        <w:rPr>
          <w:rFonts w:ascii="宋体" w:hAnsi="宋体" w:eastAsia="宋体"/>
          <w:b/>
          <w:bCs/>
          <w:sz w:val="24"/>
          <w:szCs w:val="24"/>
        </w:rPr>
      </w:pPr>
      <w:r>
        <w:rPr>
          <w:rFonts w:hint="eastAsia" w:ascii="宋体" w:hAnsi="宋体" w:eastAsia="宋体" w:cs="宋体"/>
          <w:b/>
          <w:bCs/>
          <w:sz w:val="24"/>
          <w:szCs w:val="24"/>
        </w:rPr>
        <w:t>五、磋商报价要求</w:t>
      </w:r>
      <w:bookmarkEnd w:id="6"/>
    </w:p>
    <w:p>
      <w:pPr>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一）供应商自行勘察现场，以便查明或核实有关编制响应文件和签订合同所必需的资料；供应商应承担踏勘现场发生的一切费用，供应商若因踏勘现场而发生的人身伤亡、财物或其它损失，采购人和采购代理机构均不负责任。</w:t>
      </w:r>
    </w:p>
    <w:p>
      <w:pPr>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（二）供应商应按照磋商文件中提供的格式完整、正确填写磋商响应函、第一次磋商报价表，任何有选择的报价采购代理机构不予接受。</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（三）磋商报价是完成招标内容所需的全部费用。</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（四）</w:t>
      </w:r>
      <w:r>
        <w:rPr>
          <w:rFonts w:hint="eastAsia" w:ascii="宋体" w:hAnsi="宋体" w:eastAsia="宋体" w:cs="宋体"/>
          <w:b/>
          <w:bCs/>
          <w:sz w:val="24"/>
          <w:szCs w:val="24"/>
          <w:u w:val="single"/>
        </w:rPr>
        <w:t>磋商报价表中标明的价格，</w:t>
      </w:r>
      <w:r>
        <w:rPr>
          <w:rFonts w:hint="eastAsia" w:ascii="宋体" w:hAnsi="宋体" w:eastAsia="宋体" w:cs="宋体"/>
          <w:b/>
          <w:bCs/>
          <w:sz w:val="24"/>
          <w:szCs w:val="24"/>
          <w:u w:val="single"/>
          <w:lang w:eastAsia="zh-CN"/>
        </w:rPr>
        <w:t>一次性包死，</w:t>
      </w:r>
      <w:r>
        <w:rPr>
          <w:rFonts w:hint="eastAsia" w:ascii="宋体" w:hAnsi="宋体" w:eastAsia="宋体" w:cs="宋体"/>
          <w:b/>
          <w:bCs/>
          <w:sz w:val="24"/>
          <w:szCs w:val="24"/>
          <w:u w:val="single"/>
        </w:rPr>
        <w:t>在合同执行过程中，不得以任何理由变更。</w:t>
      </w:r>
    </w:p>
    <w:p>
      <w:pPr>
        <w:spacing w:after="0" w:line="360" w:lineRule="auto"/>
        <w:ind w:firstLine="480" w:firstLineChars="200"/>
        <w:jc w:val="both"/>
        <w:rPr>
          <w:rFonts w:ascii="宋体" w:hAnsi="宋体" w:eastAsia="宋体"/>
          <w:b/>
          <w:bCs/>
          <w:sz w:val="24"/>
          <w:szCs w:val="24"/>
          <w:u w:val="single"/>
        </w:rPr>
      </w:pPr>
      <w:r>
        <w:rPr>
          <w:rFonts w:hint="eastAsia" w:ascii="宋体" w:hAnsi="宋体" w:eastAsia="宋体" w:cs="宋体"/>
          <w:sz w:val="24"/>
          <w:szCs w:val="24"/>
        </w:rPr>
        <w:t>（五）</w:t>
      </w:r>
      <w:r>
        <w:rPr>
          <w:rFonts w:hint="eastAsia" w:ascii="宋体" w:hAnsi="宋体" w:eastAsia="宋体" w:cs="宋体"/>
          <w:b/>
          <w:bCs/>
          <w:sz w:val="24"/>
          <w:szCs w:val="24"/>
          <w:u w:val="single"/>
        </w:rPr>
        <w:t>磋商最后报价，在采购内容无实质性变更下，不得高于首次磋商报价。</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（六）凡因供应商对磋商文件阅读不深、理解不透、误解、疏漏、或因市场行情了解不清造成的后果和风险均由供应商自负。</w:t>
      </w:r>
    </w:p>
    <w:p>
      <w:pPr>
        <w:spacing w:after="0" w:line="360" w:lineRule="auto"/>
        <w:ind w:firstLine="480" w:firstLineChars="200"/>
        <w:jc w:val="both"/>
        <w:rPr>
          <w:rFonts w:ascii="宋体" w:hAnsi="宋体" w:eastAsia="宋体"/>
          <w:b/>
          <w:bCs/>
          <w:sz w:val="24"/>
          <w:szCs w:val="24"/>
          <w:u w:val="single"/>
        </w:rPr>
      </w:pPr>
      <w:r>
        <w:rPr>
          <w:rFonts w:hint="eastAsia" w:ascii="宋体" w:hAnsi="宋体" w:eastAsia="宋体" w:cs="宋体"/>
          <w:sz w:val="24"/>
          <w:szCs w:val="24"/>
        </w:rPr>
        <w:t>（七）</w:t>
      </w:r>
      <w:r>
        <w:rPr>
          <w:rFonts w:hint="eastAsia" w:asciiTheme="minorEastAsia" w:hAnsiTheme="minorEastAsia" w:eastAsiaTheme="minorEastAsia"/>
          <w:b/>
          <w:color w:val="000000" w:themeColor="text1"/>
          <w:sz w:val="24"/>
          <w:szCs w:val="24"/>
          <w:u w:val="single"/>
          <w14:textFill>
            <w14:solidFill>
              <w14:schemeClr w14:val="tx1"/>
            </w14:solidFill>
          </w14:textFill>
        </w:rPr>
        <w:t>《评标委员会和评标方法暂行规定》（七部委令第12号）第二十一条 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其投标应作废标处理</w:t>
      </w:r>
      <w:r>
        <w:rPr>
          <w:rFonts w:asciiTheme="minorEastAsia" w:hAnsiTheme="minorEastAsia" w:eastAsiaTheme="minorEastAsia"/>
          <w:b/>
          <w:color w:val="000000" w:themeColor="text1"/>
          <w:sz w:val="24"/>
          <w:szCs w:val="24"/>
          <w:u w:val="single"/>
          <w14:textFill>
            <w14:solidFill>
              <w14:schemeClr w14:val="tx1"/>
            </w14:solidFill>
          </w14:textFill>
        </w:rPr>
        <w:t>。</w:t>
      </w:r>
    </w:p>
    <w:p>
      <w:pPr>
        <w:spacing w:after="0" w:line="360" w:lineRule="auto"/>
        <w:ind w:firstLine="480" w:firstLineChars="200"/>
        <w:jc w:val="both"/>
        <w:rPr>
          <w:rFonts w:ascii="宋体" w:hAnsi="宋体" w:eastAsia="宋体"/>
          <w:b/>
          <w:bCs/>
          <w:sz w:val="24"/>
          <w:szCs w:val="24"/>
          <w:u w:val="single"/>
        </w:rPr>
      </w:pPr>
      <w:r>
        <w:rPr>
          <w:rFonts w:hint="eastAsia" w:ascii="宋体" w:hAnsi="宋体" w:eastAsia="宋体" w:cs="宋体"/>
          <w:sz w:val="24"/>
          <w:szCs w:val="24"/>
        </w:rPr>
        <w:t>（八）</w:t>
      </w:r>
      <w:r>
        <w:rPr>
          <w:rFonts w:hint="eastAsia" w:ascii="宋体" w:hAnsi="宋体" w:eastAsia="宋体" w:cs="宋体"/>
          <w:b/>
          <w:bCs/>
          <w:sz w:val="24"/>
          <w:szCs w:val="24"/>
          <w:u w:val="single"/>
        </w:rPr>
        <w:t>最低报价不是成交的唯一依据，磋商过程中所产生的一切费用由供应商自行承担。</w:t>
      </w:r>
    </w:p>
    <w:p>
      <w:pPr>
        <w:spacing w:after="0" w:line="360" w:lineRule="auto"/>
        <w:ind w:firstLine="482" w:firstLineChars="200"/>
        <w:jc w:val="both"/>
        <w:outlineLvl w:val="1"/>
        <w:rPr>
          <w:rFonts w:ascii="宋体" w:hAnsi="宋体" w:eastAsia="宋体"/>
          <w:b/>
          <w:bCs/>
          <w:sz w:val="24"/>
          <w:szCs w:val="24"/>
        </w:rPr>
      </w:pPr>
      <w:bookmarkStart w:id="7" w:name="_Toc21736"/>
      <w:r>
        <w:rPr>
          <w:rFonts w:hint="eastAsia" w:ascii="宋体" w:hAnsi="宋体" w:eastAsia="宋体" w:cs="宋体"/>
          <w:b/>
          <w:bCs/>
          <w:sz w:val="24"/>
          <w:szCs w:val="24"/>
        </w:rPr>
        <w:t>六、磋商保证金</w:t>
      </w:r>
      <w:bookmarkEnd w:id="7"/>
    </w:p>
    <w:p>
      <w:pPr>
        <w:spacing w:after="0" w:line="360" w:lineRule="auto"/>
        <w:ind w:firstLine="482" w:firstLineChars="200"/>
        <w:jc w:val="both"/>
        <w:outlineLvl w:val="1"/>
        <w:rPr>
          <w:rFonts w:ascii="宋体" w:hAnsi="宋体" w:eastAsia="宋体"/>
          <w:b/>
          <w:bCs/>
          <w:sz w:val="24"/>
          <w:szCs w:val="24"/>
          <w:u w:val="single"/>
        </w:rPr>
      </w:pPr>
      <w:bookmarkStart w:id="8" w:name="_Toc513647111"/>
      <w:bookmarkStart w:id="9" w:name="_Toc14031"/>
      <w:r>
        <w:rPr>
          <w:rFonts w:hint="eastAsia" w:ascii="宋体" w:hAnsi="宋体" w:eastAsia="宋体" w:cs="宋体"/>
          <w:b/>
          <w:bCs/>
          <w:sz w:val="24"/>
          <w:szCs w:val="24"/>
          <w:u w:val="single"/>
        </w:rPr>
        <w:t>★本项目无投标保证金。</w:t>
      </w:r>
    </w:p>
    <w:p>
      <w:pPr>
        <w:spacing w:after="0" w:line="360" w:lineRule="auto"/>
        <w:ind w:firstLine="482" w:firstLineChars="200"/>
        <w:jc w:val="both"/>
        <w:outlineLvl w:val="1"/>
        <w:rPr>
          <w:rFonts w:ascii="宋体" w:hAnsi="宋体" w:eastAsia="宋体"/>
          <w:b/>
          <w:bCs/>
          <w:sz w:val="24"/>
          <w:szCs w:val="24"/>
        </w:rPr>
      </w:pPr>
      <w:r>
        <w:rPr>
          <w:rFonts w:hint="eastAsia" w:ascii="宋体" w:hAnsi="宋体" w:eastAsia="宋体" w:cs="宋体"/>
          <w:b/>
          <w:bCs/>
          <w:sz w:val="24"/>
          <w:szCs w:val="24"/>
        </w:rPr>
        <w:t>七、磋商响应文件的编写原则和要求</w:t>
      </w:r>
      <w:bookmarkEnd w:id="8"/>
      <w:bookmarkEnd w:id="9"/>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（一）真实性原则</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供应商应保证所提供的磋商响应文件和所有资料的真实性、准确性和完整性。</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供应商在政府采购过程中提供不真实的材料，无论其材料是否重要，采购人均有权拒绝，并取消其磋商资格，供应商需承担相应的后果及法律责任。</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（二）语言文字</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供应商提交的磋商响应文件以及供应商与采购代理机构就有关磋商的所有来往书面文件均须使用中文。磋商响应文件中如附有外文资料，必须逐一对应翻译成中文并加盖供应商公章后附在相关外文资料后面，否则，供应商的磋商响应文件将作为无效文件处理。</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翻译的中文资料与外文资料如果出现差异和矛盾时，以中文为准。但不能故意错误翻译，否则，供应商的磋商响应文件将作为无效文件处理。必要时采购人可以要求供应商提供附有公证书的中文翻译文件或者与原版文件签章相一致的中文翻译文件。</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（三）计量单位</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磋商文件已有明确规定的，使用磋商文件规定的计量单位；磋商文件没有规定的，应采用中华人民共和国法定计量单位</w:t>
      </w:r>
      <w:r>
        <w:rPr>
          <w:rFonts w:ascii="宋体" w:hAnsi="宋体" w:eastAsia="宋体" w:cs="宋体"/>
          <w:sz w:val="24"/>
          <w:szCs w:val="24"/>
        </w:rPr>
        <w:t>(</w:t>
      </w:r>
      <w:r>
        <w:rPr>
          <w:rFonts w:hint="eastAsia" w:ascii="宋体" w:hAnsi="宋体" w:eastAsia="宋体" w:cs="宋体"/>
          <w:sz w:val="24"/>
          <w:szCs w:val="24"/>
        </w:rPr>
        <w:t>国际单位制和国家选定的其他计量单位</w:t>
      </w:r>
      <w:r>
        <w:rPr>
          <w:rFonts w:ascii="宋体" w:hAnsi="宋体" w:eastAsia="宋体" w:cs="宋体"/>
          <w:sz w:val="24"/>
          <w:szCs w:val="24"/>
        </w:rPr>
        <w:t>)</w:t>
      </w:r>
      <w:r>
        <w:rPr>
          <w:rFonts w:hint="eastAsia" w:ascii="宋体" w:hAnsi="宋体" w:eastAsia="宋体" w:cs="宋体"/>
          <w:sz w:val="24"/>
          <w:szCs w:val="24"/>
        </w:rPr>
        <w:t>。否则，视为对磋商文件未作出实质性响应。</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（四）备选方案</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本项目不接受备选磋商响应方案，磋商响应文件的报价只允许有一个报价，不接受有任何选择或具有附加条件的报价，否则，在评审时将其视为无效磋商响应文件。</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（五）磋商响应文件的编写要求</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供应商必须按磋商文件的“第五部分磋商响应文件格式”编写响应文件，供应商不得对格式做任何修改。如有必要，可以增加附页，作为磋商响应文件的组成部分。</w:t>
      </w:r>
    </w:p>
    <w:p>
      <w:pPr>
        <w:spacing w:after="0" w:line="360" w:lineRule="auto"/>
        <w:ind w:firstLine="482" w:firstLineChars="200"/>
        <w:jc w:val="both"/>
        <w:outlineLvl w:val="1"/>
        <w:rPr>
          <w:rFonts w:ascii="宋体" w:hAnsi="宋体" w:eastAsia="宋体"/>
          <w:b/>
          <w:bCs/>
          <w:sz w:val="24"/>
          <w:szCs w:val="24"/>
        </w:rPr>
      </w:pPr>
      <w:bookmarkStart w:id="10" w:name="_Toc513647112"/>
      <w:bookmarkStart w:id="11" w:name="_Toc15048"/>
      <w:bookmarkStart w:id="12" w:name="_Toc495681512"/>
      <w:bookmarkStart w:id="13" w:name="_Toc495681231"/>
      <w:bookmarkStart w:id="14" w:name="_Toc495908030"/>
      <w:bookmarkStart w:id="15" w:name="_Toc495681385"/>
      <w:bookmarkStart w:id="16" w:name="_Toc495909076"/>
      <w:r>
        <w:rPr>
          <w:rFonts w:hint="eastAsia" w:ascii="宋体" w:hAnsi="宋体" w:eastAsia="宋体" w:cs="宋体"/>
          <w:b/>
          <w:bCs/>
          <w:sz w:val="24"/>
          <w:szCs w:val="24"/>
          <w:lang w:val="zh-CN"/>
        </w:rPr>
        <w:t>八、</w:t>
      </w:r>
      <w:r>
        <w:rPr>
          <w:rFonts w:hint="eastAsia" w:ascii="宋体" w:hAnsi="宋体" w:eastAsia="宋体" w:cs="宋体"/>
          <w:b/>
          <w:bCs/>
          <w:sz w:val="24"/>
          <w:szCs w:val="24"/>
        </w:rPr>
        <w:t>磋商响应文件的式样、签署和装订</w:t>
      </w:r>
      <w:bookmarkEnd w:id="10"/>
      <w:bookmarkEnd w:id="11"/>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（一）各供应商应参照磋商文件给定的样式，准备磋商响应文件</w:t>
      </w:r>
      <w:r>
        <w:rPr>
          <w:rFonts w:hint="eastAsia" w:ascii="宋体" w:hAnsi="宋体" w:eastAsia="宋体" w:cs="宋体"/>
          <w:b/>
          <w:bCs/>
          <w:sz w:val="24"/>
          <w:szCs w:val="24"/>
          <w:lang w:val="zh-CN"/>
        </w:rPr>
        <w:t>正本一份、副本二份，磋商响应文件电子版（提供电子版内容必须与磋商响应文件纸质版内容一致，</w:t>
      </w:r>
      <w:r>
        <w:rPr>
          <w:rFonts w:ascii="宋体" w:hAnsi="宋体" w:eastAsia="宋体" w:cs="宋体"/>
          <w:b/>
          <w:bCs/>
          <w:sz w:val="24"/>
          <w:szCs w:val="24"/>
          <w:lang w:val="zh-CN"/>
        </w:rPr>
        <w:t>U</w:t>
      </w:r>
      <w:r>
        <w:rPr>
          <w:rFonts w:hint="eastAsia" w:ascii="宋体" w:hAnsi="宋体" w:eastAsia="宋体" w:cs="宋体"/>
          <w:b/>
          <w:bCs/>
          <w:sz w:val="24"/>
          <w:szCs w:val="24"/>
          <w:lang w:val="zh-CN"/>
        </w:rPr>
        <w:t>盘存储）一份</w:t>
      </w:r>
      <w:r>
        <w:rPr>
          <w:rFonts w:hint="eastAsia" w:ascii="宋体" w:hAnsi="宋体" w:eastAsia="宋体" w:cs="宋体"/>
          <w:sz w:val="24"/>
          <w:szCs w:val="24"/>
          <w:lang w:val="zh-CN"/>
        </w:rPr>
        <w:t>，响应文件的封面上应清楚地标记“正本”、“副本”字样。</w:t>
      </w:r>
    </w:p>
    <w:p>
      <w:pPr>
        <w:tabs>
          <w:tab w:val="left" w:pos="9030"/>
        </w:tabs>
        <w:spacing w:after="0" w:line="360" w:lineRule="auto"/>
        <w:ind w:firstLine="480" w:firstLineChars="200"/>
        <w:jc w:val="both"/>
        <w:rPr>
          <w:rFonts w:ascii="宋体" w:hAnsi="宋体" w:eastAsia="宋体"/>
          <w:spacing w:val="-6"/>
          <w:sz w:val="24"/>
          <w:szCs w:val="24"/>
        </w:rPr>
      </w:pPr>
      <w:r>
        <w:rPr>
          <w:rFonts w:hint="eastAsia" w:ascii="宋体" w:hAnsi="宋体" w:eastAsia="宋体" w:cs="宋体"/>
          <w:sz w:val="24"/>
          <w:szCs w:val="24"/>
          <w:lang w:val="zh-CN"/>
        </w:rPr>
        <w:t>（二）磋商响应文件的正本和所有的副本均需打印或用不褪色蓝（黑）墨水（汁）书写，统一装订。</w:t>
      </w:r>
      <w:r>
        <w:rPr>
          <w:rFonts w:hint="eastAsia" w:ascii="宋体" w:hAnsi="宋体" w:eastAsia="宋体" w:cs="宋体"/>
          <w:spacing w:val="-6"/>
          <w:sz w:val="24"/>
          <w:szCs w:val="24"/>
        </w:rPr>
        <w:t>因字迹不清、表达不准或不按给定的磋商文件格式编制的磋商响应文件，所引起的不利后果由供应商自负。</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lang w:val="zh-CN"/>
        </w:rPr>
        <w:t>（三）磋商响应文件（正、副本）必须加盖供应商红色公章</w:t>
      </w:r>
      <w:r>
        <w:rPr>
          <w:rFonts w:hint="eastAsia" w:ascii="宋体" w:hAnsi="宋体" w:eastAsia="宋体" w:cs="宋体"/>
          <w:sz w:val="24"/>
          <w:szCs w:val="24"/>
        </w:rPr>
        <w:t>并按照磋商文件要求由法定代表人（授权代表人）签字</w:t>
      </w:r>
      <w:r>
        <w:rPr>
          <w:rFonts w:hint="eastAsia" w:ascii="宋体" w:hAnsi="宋体" w:eastAsia="宋体" w:cs="宋体"/>
          <w:sz w:val="24"/>
          <w:szCs w:val="24"/>
          <w:lang w:val="zh-CN"/>
        </w:rPr>
        <w:t>，</w:t>
      </w:r>
      <w:r>
        <w:rPr>
          <w:rFonts w:hint="eastAsia" w:ascii="宋体" w:hAnsi="宋体" w:eastAsia="宋体" w:cs="宋体"/>
          <w:sz w:val="24"/>
          <w:szCs w:val="24"/>
        </w:rPr>
        <w:t>磋商文件中凡是需要法定代表人签字或盖章之处，非法人单位的负责人均参照执行。</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lang w:val="zh-CN"/>
        </w:rPr>
        <w:t>（四）磋商响应文件的打印应清楚工整，统一采用</w:t>
      </w:r>
      <w:r>
        <w:rPr>
          <w:rFonts w:ascii="宋体" w:hAnsi="宋体" w:eastAsia="宋体" w:cs="宋体"/>
          <w:sz w:val="24"/>
          <w:szCs w:val="24"/>
          <w:lang w:val="zh-CN"/>
        </w:rPr>
        <w:t>A4</w:t>
      </w:r>
      <w:r>
        <w:rPr>
          <w:rFonts w:hint="eastAsia" w:ascii="宋体" w:hAnsi="宋体" w:eastAsia="宋体" w:cs="宋体"/>
          <w:sz w:val="24"/>
          <w:szCs w:val="24"/>
          <w:lang w:val="zh-CN"/>
        </w:rPr>
        <w:t>纸编制（如部分附表需要用其他规格的复印纸编写，则应按</w:t>
      </w:r>
      <w:r>
        <w:rPr>
          <w:rFonts w:ascii="宋体" w:hAnsi="宋体" w:eastAsia="宋体" w:cs="宋体"/>
          <w:sz w:val="24"/>
          <w:szCs w:val="24"/>
          <w:lang w:val="zh-CN"/>
        </w:rPr>
        <w:t>A4</w:t>
      </w:r>
      <w:r>
        <w:rPr>
          <w:rFonts w:hint="eastAsia" w:ascii="宋体" w:hAnsi="宋体" w:eastAsia="宋体" w:cs="宋体"/>
          <w:sz w:val="24"/>
          <w:szCs w:val="24"/>
          <w:lang w:val="zh-CN"/>
        </w:rPr>
        <w:t>复印纸折叠），</w:t>
      </w:r>
      <w:r>
        <w:rPr>
          <w:rFonts w:hint="eastAsia" w:ascii="宋体" w:hAnsi="宋体" w:eastAsia="宋体" w:cs="宋体"/>
          <w:sz w:val="24"/>
          <w:szCs w:val="24"/>
        </w:rPr>
        <w:t>建议双面打印。</w:t>
      </w:r>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（五）磋商响应文件除各供应商对错处做必要修改外，不得行间插字、涂改和增删，如有修改错漏处，必须由供应商法定代表人或其授权人代表签字或盖章。</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六）磋商响应文件应牢固装订成册，不可插页抽页。牢固装订成册是指书脊涂有胶粘剂以保证磋商响应文件不至于散开或用简单办法不能将任何一页在没有任何损坏的情况下取出或插入。各种用活页夹、文件夹、塑料方便式书脊（插入式或穿孔式）装订均不认为是牢固装订。</w:t>
      </w:r>
    </w:p>
    <w:p>
      <w:pPr>
        <w:autoSpaceDE w:val="0"/>
        <w:autoSpaceDN w:val="0"/>
        <w:spacing w:after="0" w:line="360" w:lineRule="auto"/>
        <w:ind w:firstLine="482" w:firstLineChars="200"/>
        <w:jc w:val="both"/>
        <w:outlineLvl w:val="1"/>
        <w:rPr>
          <w:rFonts w:ascii="宋体" w:hAnsi="宋体" w:eastAsia="宋体"/>
          <w:b/>
          <w:bCs/>
          <w:sz w:val="24"/>
          <w:szCs w:val="24"/>
          <w:lang w:val="zh-CN"/>
        </w:rPr>
      </w:pPr>
      <w:bookmarkStart w:id="17" w:name="_Toc14017"/>
      <w:bookmarkStart w:id="18" w:name="_Toc6397"/>
      <w:r>
        <w:rPr>
          <w:rFonts w:hint="eastAsia" w:ascii="宋体" w:hAnsi="宋体" w:eastAsia="宋体" w:cs="宋体"/>
          <w:b/>
          <w:bCs/>
          <w:sz w:val="24"/>
          <w:szCs w:val="24"/>
          <w:lang w:val="zh-CN"/>
        </w:rPr>
        <w:t>九、磋商响应文件的密封和提交</w:t>
      </w:r>
      <w:bookmarkEnd w:id="17"/>
      <w:bookmarkEnd w:id="18"/>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（一）磋商响应文件密封</w:t>
      </w:r>
    </w:p>
    <w:p>
      <w:pPr>
        <w:tabs>
          <w:tab w:val="left" w:pos="9030"/>
        </w:tabs>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1.</w:t>
      </w:r>
      <w:r>
        <w:rPr>
          <w:rFonts w:hint="eastAsia" w:ascii="宋体" w:hAnsi="宋体" w:eastAsia="宋体" w:cs="宋体"/>
          <w:b/>
          <w:bCs/>
          <w:sz w:val="24"/>
          <w:szCs w:val="24"/>
          <w:lang w:val="zh-CN"/>
        </w:rPr>
        <w:t>供应商应将磋商响应文件的正本、电子版用封袋一起密封</w:t>
      </w:r>
      <w:r>
        <w:rPr>
          <w:rFonts w:hint="eastAsia" w:ascii="宋体" w:hAnsi="宋体" w:eastAsia="宋体" w:cs="宋体"/>
          <w:sz w:val="24"/>
          <w:szCs w:val="24"/>
          <w:lang w:val="zh-CN"/>
        </w:rPr>
        <w:t>，</w:t>
      </w:r>
      <w:r>
        <w:rPr>
          <w:rFonts w:hint="eastAsia" w:ascii="宋体" w:hAnsi="宋体" w:eastAsia="宋体" w:cs="宋体"/>
          <w:b/>
          <w:bCs/>
          <w:sz w:val="24"/>
          <w:szCs w:val="24"/>
          <w:lang w:val="zh-CN"/>
        </w:rPr>
        <w:t>副本单独密封，且在外层包装上标明“正本”、“副本”字样</w:t>
      </w:r>
      <w:r>
        <w:rPr>
          <w:rFonts w:hint="eastAsia" w:ascii="宋体" w:hAnsi="宋体" w:eastAsia="宋体" w:cs="宋体"/>
          <w:sz w:val="24"/>
          <w:szCs w:val="24"/>
          <w:lang w:val="zh-CN"/>
        </w:rPr>
        <w:t>。</w:t>
      </w:r>
    </w:p>
    <w:p>
      <w:pPr>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2.</w:t>
      </w:r>
      <w:r>
        <w:rPr>
          <w:rFonts w:hint="eastAsia" w:ascii="宋体" w:hAnsi="宋体" w:eastAsia="宋体" w:cs="宋体"/>
          <w:b/>
          <w:bCs/>
          <w:sz w:val="24"/>
          <w:szCs w:val="24"/>
          <w:lang w:val="zh-CN"/>
        </w:rPr>
        <w:t>封套应加封条密封，在封线处加盖公章（骑缝章），标明项目编号、项目名称、供应商全称（公章）等内容</w:t>
      </w:r>
      <w:r>
        <w:rPr>
          <w:rFonts w:hint="eastAsia" w:ascii="宋体" w:hAnsi="宋体" w:eastAsia="宋体" w:cs="宋体"/>
          <w:sz w:val="24"/>
          <w:szCs w:val="24"/>
          <w:lang w:val="zh-CN"/>
        </w:rPr>
        <w:t>。</w:t>
      </w:r>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（二）磋商响应文件的递交</w:t>
      </w:r>
    </w:p>
    <w:p>
      <w:pPr>
        <w:tabs>
          <w:tab w:val="left" w:pos="9030"/>
        </w:tabs>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1.</w:t>
      </w:r>
      <w:r>
        <w:rPr>
          <w:rFonts w:hint="eastAsia" w:ascii="宋体" w:hAnsi="宋体" w:eastAsia="宋体" w:cs="宋体"/>
          <w:sz w:val="24"/>
          <w:szCs w:val="24"/>
          <w:lang w:val="zh-CN"/>
        </w:rPr>
        <w:t>供应商应在磋商文件要求提交磋商响应文件的截止时间前将磋商响应文件密封送达磋商地点，递交并办理签收手续。</w:t>
      </w:r>
    </w:p>
    <w:p>
      <w:pPr>
        <w:tabs>
          <w:tab w:val="left" w:pos="9030"/>
        </w:tabs>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2.</w:t>
      </w:r>
      <w:r>
        <w:rPr>
          <w:rFonts w:hint="eastAsia" w:ascii="宋体" w:hAnsi="宋体" w:eastAsia="宋体" w:cs="宋体"/>
          <w:sz w:val="24"/>
          <w:szCs w:val="24"/>
          <w:lang w:val="zh-CN"/>
        </w:rPr>
        <w:t>如果磋商响应文件未按要求密封和加写标记，采购代理机构拒绝接收。</w:t>
      </w:r>
    </w:p>
    <w:p>
      <w:pPr>
        <w:tabs>
          <w:tab w:val="left" w:pos="9030"/>
        </w:tabs>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3.</w:t>
      </w:r>
      <w:r>
        <w:rPr>
          <w:rFonts w:hint="eastAsia" w:ascii="宋体" w:hAnsi="宋体" w:eastAsia="宋体" w:cs="宋体"/>
          <w:sz w:val="24"/>
          <w:szCs w:val="24"/>
          <w:lang w:val="zh-CN"/>
        </w:rPr>
        <w:t>在磋商文件要求提交磋商响应文件的截止时间之后送达的磋商响应文件，为无效文件，采购代理机构拒绝接收。</w:t>
      </w:r>
    </w:p>
    <w:p>
      <w:pPr>
        <w:tabs>
          <w:tab w:val="left" w:pos="9030"/>
        </w:tabs>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4.</w:t>
      </w:r>
      <w:r>
        <w:rPr>
          <w:rFonts w:hint="eastAsia" w:ascii="宋体" w:hAnsi="宋体" w:eastAsia="宋体" w:cs="宋体"/>
          <w:sz w:val="24"/>
          <w:szCs w:val="24"/>
          <w:lang w:val="zh-CN"/>
        </w:rPr>
        <w:t>采购代理机构在磋商文件规定的磋商响应文件递交截止时间前，只负责磋商响应文件的接收、登记和组织工作，对其磋商响应文件的有效性不负任何责任。</w:t>
      </w:r>
    </w:p>
    <w:p>
      <w:pPr>
        <w:tabs>
          <w:tab w:val="left" w:pos="9030"/>
        </w:tabs>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5.</w:t>
      </w:r>
      <w:r>
        <w:rPr>
          <w:rFonts w:hint="eastAsia" w:ascii="宋体" w:hAnsi="宋体" w:eastAsia="宋体" w:cs="宋体"/>
          <w:sz w:val="24"/>
          <w:szCs w:val="24"/>
          <w:lang w:val="zh-CN"/>
        </w:rPr>
        <w:t>磋商响应文件递送后，在磋商截止期前，供应商可以补充、修改或撤回其磋商响应文件，并书面通知采购代理机构。补充、修改的内容应按磋商响应文件的要求签署、盖章，密封后，作为磋商响应文件的组成部分。</w:t>
      </w:r>
    </w:p>
    <w:p>
      <w:pPr>
        <w:tabs>
          <w:tab w:val="left" w:pos="9030"/>
        </w:tabs>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6.</w:t>
      </w:r>
      <w:r>
        <w:rPr>
          <w:rFonts w:hint="eastAsia" w:ascii="宋体" w:hAnsi="宋体" w:eastAsia="宋体" w:cs="宋体"/>
          <w:sz w:val="24"/>
          <w:szCs w:val="24"/>
          <w:lang w:val="zh-CN"/>
        </w:rPr>
        <w:t>磋商截止时间后，供应商不得对其磋商响应文件做任何修改。</w:t>
      </w:r>
    </w:p>
    <w:p>
      <w:pPr>
        <w:spacing w:after="0" w:line="360" w:lineRule="auto"/>
        <w:ind w:firstLine="482" w:firstLineChars="200"/>
        <w:jc w:val="both"/>
        <w:outlineLvl w:val="1"/>
        <w:rPr>
          <w:rFonts w:ascii="宋体" w:hAnsi="宋体" w:eastAsia="宋体"/>
          <w:b/>
          <w:bCs/>
          <w:sz w:val="24"/>
          <w:szCs w:val="24"/>
        </w:rPr>
      </w:pPr>
      <w:bookmarkStart w:id="19" w:name="_Toc9526"/>
      <w:bookmarkStart w:id="20" w:name="_Toc513647113"/>
      <w:bookmarkStart w:id="21" w:name="_Toc19054"/>
      <w:r>
        <w:rPr>
          <w:rFonts w:hint="eastAsia" w:ascii="宋体" w:hAnsi="宋体" w:eastAsia="宋体" w:cs="宋体"/>
          <w:b/>
          <w:bCs/>
          <w:sz w:val="24"/>
          <w:szCs w:val="24"/>
        </w:rPr>
        <w:t>十、磋商小组组成及职责</w:t>
      </w:r>
      <w:bookmarkEnd w:id="19"/>
      <w:bookmarkEnd w:id="20"/>
      <w:bookmarkEnd w:id="21"/>
    </w:p>
    <w:p>
      <w:pPr>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（一）磋商小组的组成</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为确保磋商工作公平、公正，根据有关规定成立磋商小组。磋商小组由采购人及有关专家共三人组成，专家比例不少于磋商小组成员总数的三分之二。磋商小组成员在专家库中随机抽取。</w:t>
      </w:r>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rPr>
        <w:t>（二）</w:t>
      </w:r>
      <w:r>
        <w:rPr>
          <w:rFonts w:hint="eastAsia" w:ascii="宋体" w:hAnsi="宋体" w:eastAsia="宋体" w:cs="宋体"/>
          <w:sz w:val="24"/>
          <w:szCs w:val="24"/>
          <w:lang w:val="zh-CN"/>
        </w:rPr>
        <w:t>磋商小组的职责</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磋商小组成员应当遵守并履行下列义务：</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遵纪守法，客观、公正、廉洁地履行职责，审查磋商响应文件是否符合竞争性磋商文件的要求，并做出评价；</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要求供应商对磋商响应文件有关事项作出解释或者澄清；</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3.</w:t>
      </w:r>
      <w:r>
        <w:rPr>
          <w:rFonts w:hint="eastAsia" w:ascii="宋体" w:hAnsi="宋体" w:eastAsia="宋体" w:cs="宋体"/>
          <w:sz w:val="24"/>
          <w:szCs w:val="24"/>
        </w:rPr>
        <w:t>按照竞争性磋商文件的要求和磋商办法进行评审，推荐成交候选供应商名单，对评审意见承担个人责任；</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w:t>
      </w:r>
      <w:r>
        <w:rPr>
          <w:rFonts w:hint="eastAsia" w:ascii="宋体" w:hAnsi="宋体" w:eastAsia="宋体" w:cs="宋体"/>
          <w:sz w:val="24"/>
          <w:szCs w:val="24"/>
        </w:rPr>
        <w:t>对评审过程和结果以及供应商的商业秘密保密；</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5.</w:t>
      </w:r>
      <w:r>
        <w:rPr>
          <w:rFonts w:hint="eastAsia" w:ascii="宋体" w:hAnsi="宋体" w:eastAsia="宋体" w:cs="宋体"/>
          <w:sz w:val="24"/>
          <w:szCs w:val="24"/>
        </w:rPr>
        <w:t>编写磋商评审报告；</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6.</w:t>
      </w:r>
      <w:r>
        <w:rPr>
          <w:rFonts w:hint="eastAsia" w:ascii="宋体" w:hAnsi="宋体" w:eastAsia="宋体" w:cs="宋体"/>
          <w:sz w:val="24"/>
          <w:szCs w:val="24"/>
        </w:rPr>
        <w:t>配合采购代理机构答复供应商提出的质疑；</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7.</w:t>
      </w:r>
      <w:r>
        <w:rPr>
          <w:rFonts w:hint="eastAsia" w:ascii="宋体" w:hAnsi="宋体" w:eastAsia="宋体" w:cs="宋体"/>
          <w:sz w:val="24"/>
          <w:szCs w:val="24"/>
        </w:rPr>
        <w:t>配合财政部门的投诉处理工作；</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8.</w:t>
      </w:r>
      <w:r>
        <w:rPr>
          <w:rFonts w:hint="eastAsia" w:ascii="宋体" w:hAnsi="宋体" w:eastAsia="宋体" w:cs="宋体"/>
          <w:sz w:val="24"/>
          <w:szCs w:val="24"/>
        </w:rPr>
        <w:t>依据政府采购法有关精神，有权对磋商过程中出现的一切问题做出处理决定。</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lang w:val="zh-CN"/>
        </w:rPr>
        <w:t>（三）</w:t>
      </w:r>
      <w:r>
        <w:rPr>
          <w:rFonts w:hint="eastAsia" w:ascii="宋体" w:hAnsi="宋体" w:eastAsia="宋体" w:cs="宋体"/>
          <w:sz w:val="24"/>
          <w:szCs w:val="24"/>
        </w:rPr>
        <w:t>磋商小组的职能：</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审查参加磋商供应商的资质文件是否满足符合性要求；</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与各供应商就磋商响应文件（含澄清、说明或补正的内容）中的技术指标、实施方案、磋商报价、同类业绩、商务响应等进行磋商；</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3.</w:t>
      </w:r>
      <w:r>
        <w:rPr>
          <w:rFonts w:hint="eastAsia" w:ascii="宋体" w:hAnsi="宋体" w:eastAsia="宋体" w:cs="宋体"/>
          <w:sz w:val="24"/>
          <w:szCs w:val="24"/>
        </w:rPr>
        <w:t>依据磋商文件，并视磋商情况，确定进入最终评审的供应商；</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w:t>
      </w:r>
      <w:r>
        <w:rPr>
          <w:rFonts w:hint="eastAsia" w:ascii="宋体" w:hAnsi="宋体" w:eastAsia="宋体" w:cs="宋体"/>
          <w:sz w:val="24"/>
          <w:szCs w:val="24"/>
        </w:rPr>
        <w:t>排序推荐成交侯选人；</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5.</w:t>
      </w:r>
      <w:r>
        <w:rPr>
          <w:rFonts w:hint="eastAsia" w:ascii="宋体" w:hAnsi="宋体" w:eastAsia="宋体" w:cs="宋体"/>
          <w:sz w:val="24"/>
          <w:szCs w:val="24"/>
        </w:rPr>
        <w:t>协商处理磋商过程中出现的其它相关问题。</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四）磋商小组有权对整个磋商过程中出现的一切问题，根据《中华人民共和国政府采购法》、《中华人民共和国政府采购实施条例》和《政府采购竞争性磋商采购方式管理暂行办法》的精神，本着公开、公平、公正的原则，进行处理。</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lang w:val="zh-CN"/>
        </w:rPr>
        <w:t>（五）</w:t>
      </w:r>
      <w:r>
        <w:rPr>
          <w:rFonts w:hint="eastAsia" w:ascii="宋体" w:hAnsi="宋体" w:eastAsia="宋体" w:cs="宋体"/>
          <w:sz w:val="24"/>
          <w:szCs w:val="24"/>
        </w:rPr>
        <w:t>竞争性磋商开始后，直到与成交的供应商签订合同为止，凡与审查、澄清、评价和比较各供应商的有关资料及意见等内容，磋商小组均不得向供应商及与磋商无关的其他人透露。</w:t>
      </w:r>
    </w:p>
    <w:bookmarkEnd w:id="12"/>
    <w:bookmarkEnd w:id="13"/>
    <w:bookmarkEnd w:id="14"/>
    <w:bookmarkEnd w:id="15"/>
    <w:bookmarkEnd w:id="16"/>
    <w:p>
      <w:pPr>
        <w:spacing w:after="0" w:line="360" w:lineRule="auto"/>
        <w:ind w:firstLine="482" w:firstLineChars="200"/>
        <w:jc w:val="both"/>
        <w:outlineLvl w:val="1"/>
        <w:rPr>
          <w:rFonts w:ascii="宋体" w:hAnsi="宋体" w:eastAsia="宋体"/>
          <w:b/>
          <w:bCs/>
          <w:sz w:val="24"/>
          <w:szCs w:val="24"/>
        </w:rPr>
      </w:pPr>
      <w:bookmarkStart w:id="22" w:name="_Toc29338"/>
      <w:bookmarkStart w:id="23" w:name="_Toc495681513"/>
      <w:bookmarkStart w:id="24" w:name="_Toc495681386"/>
      <w:bookmarkStart w:id="25" w:name="_Toc495909077"/>
      <w:bookmarkStart w:id="26" w:name="_Toc495681232"/>
      <w:bookmarkStart w:id="27" w:name="_Toc513647114"/>
      <w:bookmarkStart w:id="28" w:name="_Toc1269"/>
      <w:bookmarkStart w:id="29" w:name="_Toc495908031"/>
      <w:r>
        <w:rPr>
          <w:rFonts w:hint="eastAsia" w:ascii="宋体" w:hAnsi="宋体" w:eastAsia="宋体" w:cs="宋体"/>
          <w:b/>
          <w:bCs/>
          <w:sz w:val="24"/>
          <w:szCs w:val="24"/>
        </w:rPr>
        <w:t>十一、磋商会议</w:t>
      </w:r>
      <w:bookmarkEnd w:id="22"/>
      <w:bookmarkEnd w:id="23"/>
      <w:bookmarkEnd w:id="24"/>
      <w:bookmarkEnd w:id="25"/>
      <w:bookmarkEnd w:id="26"/>
      <w:bookmarkEnd w:id="27"/>
      <w:bookmarkEnd w:id="28"/>
      <w:bookmarkEnd w:id="29"/>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（一）在磋商文件规定的时间和地点，由采购代理机构组织磋商工作，供应商须委派代表参加，签名报到以证明其出席。磋商整个过程接受监督机构的监督和管理。</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（二）竞争性磋商会议进行时，由供应商代表与监标人共同检查响应文件的密封情况，经检查无误后，签字确认。</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（三）采购代理机构工作人员按照顺序，将各供应商首次响应文件的</w:t>
      </w:r>
      <w:r>
        <w:rPr>
          <w:rFonts w:hint="eastAsia" w:ascii="宋体" w:hAnsi="宋体" w:eastAsia="宋体" w:cs="宋体"/>
          <w:sz w:val="24"/>
          <w:szCs w:val="24"/>
          <w:lang w:eastAsia="zh-CN"/>
        </w:rPr>
        <w:t>供应商名称、</w:t>
      </w:r>
      <w:r>
        <w:rPr>
          <w:rFonts w:hint="eastAsia" w:ascii="宋体" w:hAnsi="宋体" w:eastAsia="宋体" w:cs="宋体"/>
          <w:sz w:val="24"/>
          <w:szCs w:val="24"/>
        </w:rPr>
        <w:t>份数等内容公布（磋商报价不予宣布）。</w:t>
      </w:r>
    </w:p>
    <w:p>
      <w:pPr>
        <w:spacing w:after="0" w:line="360" w:lineRule="auto"/>
        <w:ind w:firstLine="480" w:firstLineChars="200"/>
        <w:jc w:val="both"/>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（四）</w:t>
      </w:r>
      <w:r>
        <w:rPr>
          <w:rFonts w:hint="eastAsia" w:cs="仿宋_GB2312" w:asciiTheme="minorEastAsia" w:hAnsiTheme="minorEastAsia" w:eastAsiaTheme="minorEastAsia"/>
          <w:color w:val="000000" w:themeColor="text1"/>
          <w:sz w:val="24"/>
          <w:szCs w:val="24"/>
          <w:lang w:eastAsia="zh-CN"/>
          <w14:textFill>
            <w14:solidFill>
              <w14:schemeClr w14:val="tx1"/>
            </w14:solidFill>
          </w14:textFill>
        </w:rPr>
        <w:t>采购人及</w:t>
      </w:r>
      <w:r>
        <w:rPr>
          <w:rFonts w:hint="eastAsia" w:cs="仿宋_GB2312" w:asciiTheme="minorEastAsia" w:hAnsiTheme="minorEastAsia" w:eastAsiaTheme="minorEastAsia"/>
          <w:color w:val="000000" w:themeColor="text1"/>
          <w:sz w:val="24"/>
          <w:szCs w:val="24"/>
          <w:shd w:val="clear"/>
          <w:lang w:eastAsia="zh-CN"/>
          <w14:textFill>
            <w14:solidFill>
              <w14:schemeClr w14:val="tx1"/>
            </w14:solidFill>
          </w14:textFill>
        </w:rPr>
        <w:t>磋商</w:t>
      </w:r>
      <w:r>
        <w:rPr>
          <w:rFonts w:hint="eastAsia" w:cs="仿宋_GB2312" w:asciiTheme="minorEastAsia" w:hAnsiTheme="minorEastAsia" w:eastAsiaTheme="minorEastAsia"/>
          <w:color w:val="000000" w:themeColor="text1"/>
          <w:sz w:val="24"/>
          <w:szCs w:val="24"/>
          <w:shd w:val="clear"/>
          <w14:textFill>
            <w14:solidFill>
              <w14:schemeClr w14:val="tx1"/>
            </w14:solidFill>
          </w14:textFill>
        </w:rPr>
        <w:t>小组</w:t>
      </w:r>
      <w:r>
        <w:rPr>
          <w:rFonts w:hint="eastAsia" w:cs="仿宋_GB2312" w:asciiTheme="minorEastAsia" w:hAnsiTheme="minorEastAsia" w:eastAsiaTheme="minorEastAsia"/>
          <w:color w:val="000000" w:themeColor="text1"/>
          <w:sz w:val="24"/>
          <w:szCs w:val="24"/>
          <w:shd w:val="clear"/>
          <w:lang w:eastAsia="zh-CN"/>
          <w14:textFill>
            <w14:solidFill>
              <w14:schemeClr w14:val="tx1"/>
            </w14:solidFill>
          </w14:textFill>
        </w:rPr>
        <w:t>分别</w:t>
      </w:r>
      <w:r>
        <w:rPr>
          <w:rFonts w:hint="eastAsia" w:cs="仿宋_GB2312" w:asciiTheme="minorEastAsia" w:hAnsiTheme="minorEastAsia" w:eastAsiaTheme="minorEastAsia"/>
          <w:color w:val="000000" w:themeColor="text1"/>
          <w:sz w:val="24"/>
          <w:szCs w:val="24"/>
          <w14:textFill>
            <w14:solidFill>
              <w14:schemeClr w14:val="tx1"/>
            </w14:solidFill>
          </w14:textFill>
        </w:rPr>
        <w:t>对各供应商资格性、符合性进行审查，审查均合格的供应商可进行下面的评审打分及二次报价。</w:t>
      </w:r>
    </w:p>
    <w:p>
      <w:pPr>
        <w:spacing w:after="0" w:line="360" w:lineRule="auto"/>
        <w:ind w:firstLine="480" w:firstLineChars="200"/>
        <w:jc w:val="both"/>
        <w:rPr>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（五）磋商小组分别与各供应商单独进行一对一磋商。</w:t>
      </w:r>
    </w:p>
    <w:p>
      <w:pPr>
        <w:spacing w:after="0" w:line="360" w:lineRule="auto"/>
        <w:ind w:firstLine="480" w:firstLineChars="200"/>
        <w:jc w:val="both"/>
        <w:rPr>
          <w:rFonts w:ascii="宋体" w:hAnsi="宋体" w:eastAsia="宋体" w:cs="宋体"/>
          <w:sz w:val="24"/>
          <w:szCs w:val="24"/>
        </w:rPr>
      </w:pPr>
      <w:r>
        <w:rPr>
          <w:rFonts w:hint="eastAsia" w:cs="仿宋_GB2312" w:asciiTheme="minorEastAsia" w:hAnsiTheme="minorEastAsia" w:eastAsiaTheme="minorEastAsia"/>
          <w:color w:val="000000" w:themeColor="text1"/>
          <w:sz w:val="24"/>
          <w:szCs w:val="24"/>
          <w14:textFill>
            <w14:solidFill>
              <w14:schemeClr w14:val="tx1"/>
            </w14:solidFill>
          </w14:textFill>
        </w:rPr>
        <w:t>（六）</w:t>
      </w:r>
      <w:r>
        <w:rPr>
          <w:rFonts w:hint="eastAsia" w:asciiTheme="minorEastAsia" w:hAnsiTheme="minorEastAsia" w:eastAsiaTheme="minorEastAsia"/>
          <w:color w:val="000000" w:themeColor="text1"/>
          <w:sz w:val="24"/>
          <w:szCs w:val="24"/>
          <w14:textFill>
            <w14:solidFill>
              <w14:schemeClr w14:val="tx1"/>
            </w14:solidFill>
          </w14:textFill>
        </w:rPr>
        <w:t>磋商过程由采购代理机构指定专人记录。</w:t>
      </w:r>
    </w:p>
    <w:p>
      <w:pPr>
        <w:spacing w:after="0" w:line="360" w:lineRule="auto"/>
        <w:ind w:firstLine="482" w:firstLineChars="200"/>
        <w:jc w:val="both"/>
        <w:rPr>
          <w:rFonts w:ascii="宋体" w:hAnsi="宋体" w:eastAsia="宋体" w:cs="宋体"/>
          <w:sz w:val="24"/>
          <w:szCs w:val="24"/>
        </w:rPr>
      </w:pPr>
      <w:r>
        <w:rPr>
          <w:rFonts w:hint="eastAsia" w:ascii="宋体" w:hAnsi="宋体" w:eastAsia="宋体" w:cs="宋体"/>
          <w:b/>
          <w:bCs/>
          <w:sz w:val="24"/>
          <w:szCs w:val="24"/>
        </w:rPr>
        <w:t>注：因疫情影响，各供应商仅能派一名代表参加，且必须完成西安“一码通”信息登记，佩戴口罩等防护工具，出示二维码（绿码）进入会场</w:t>
      </w:r>
      <w:r>
        <w:rPr>
          <w:rFonts w:hint="eastAsia" w:ascii="宋体" w:hAnsi="宋体" w:eastAsia="宋体" w:cs="宋体"/>
          <w:sz w:val="24"/>
          <w:szCs w:val="24"/>
        </w:rPr>
        <w:t>。</w:t>
      </w:r>
    </w:p>
    <w:p>
      <w:pPr>
        <w:spacing w:after="0" w:line="360" w:lineRule="auto"/>
        <w:ind w:firstLine="482" w:firstLineChars="200"/>
        <w:jc w:val="both"/>
        <w:outlineLvl w:val="1"/>
        <w:rPr>
          <w:rFonts w:ascii="宋体" w:hAnsi="宋体" w:eastAsia="宋体"/>
          <w:b/>
          <w:bCs/>
          <w:sz w:val="24"/>
          <w:szCs w:val="24"/>
        </w:rPr>
      </w:pPr>
      <w:bookmarkStart w:id="30" w:name="_Toc8844"/>
      <w:r>
        <w:rPr>
          <w:rFonts w:hint="eastAsia" w:ascii="宋体" w:hAnsi="宋体" w:eastAsia="宋体" w:cs="宋体"/>
          <w:b/>
          <w:bCs/>
          <w:sz w:val="24"/>
          <w:szCs w:val="24"/>
        </w:rPr>
        <w:t>十二、磋商评审程序及评审办法</w:t>
      </w:r>
      <w:bookmarkEnd w:id="30"/>
    </w:p>
    <w:p>
      <w:pPr>
        <w:tabs>
          <w:tab w:val="left" w:pos="9030"/>
        </w:tabs>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（一）磋商响应文件的资格性审查：依据法律法规和竞争性磋商文件的规定，对响应文件中的合格供应商要求证明文件等进行审查，以确保投标供应商是否具备相应资格。</w:t>
      </w:r>
    </w:p>
    <w:tbl>
      <w:tblPr>
        <w:tblStyle w:val="20"/>
        <w:tblW w:w="91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8"/>
        <w:gridCol w:w="6335"/>
        <w:gridCol w:w="672"/>
        <w:gridCol w:w="717"/>
        <w:gridCol w:w="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atLeast"/>
          <w:jc w:val="center"/>
        </w:trPr>
        <w:tc>
          <w:tcPr>
            <w:tcW w:w="718" w:type="dxa"/>
            <w:vAlign w:val="center"/>
          </w:tcPr>
          <w:p>
            <w:pPr>
              <w:jc w:val="center"/>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序号</w:t>
            </w:r>
          </w:p>
        </w:tc>
        <w:tc>
          <w:tcPr>
            <w:tcW w:w="6335" w:type="dxa"/>
            <w:tcBorders>
              <w:bottom w:val="single" w:color="auto" w:sz="4" w:space="0"/>
              <w:tl2br w:val="single" w:color="auto" w:sz="4" w:space="0"/>
            </w:tcBorders>
          </w:tcPr>
          <w:p>
            <w:pPr>
              <w:spacing w:line="360" w:lineRule="auto"/>
              <w:ind w:left="220" w:hanging="220" w:hangingChars="100"/>
              <w:jc w:val="right"/>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 xml:space="preserve">                                                供应商</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审查内容</w:t>
            </w:r>
          </w:p>
        </w:tc>
        <w:tc>
          <w:tcPr>
            <w:tcW w:w="672"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供应商A</w:t>
            </w:r>
          </w:p>
        </w:tc>
        <w:tc>
          <w:tcPr>
            <w:tcW w:w="717"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供应商B</w:t>
            </w:r>
          </w:p>
        </w:tc>
        <w:tc>
          <w:tcPr>
            <w:tcW w:w="676"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供应商C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718" w:type="dxa"/>
            <w:vAlign w:val="center"/>
          </w:tcPr>
          <w:p>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w:t>
            </w:r>
          </w:p>
        </w:tc>
        <w:tc>
          <w:tcPr>
            <w:tcW w:w="6335" w:type="dxa"/>
            <w:vAlign w:val="center"/>
          </w:tcPr>
          <w:p>
            <w:pPr>
              <w:tabs>
                <w:tab w:val="left" w:pos="9030"/>
              </w:tabs>
              <w:spacing w:beforeLines="50" w:after="0"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符合《中华人民共和国政府采购法》第二十二条的规定</w:t>
            </w:r>
          </w:p>
        </w:tc>
        <w:tc>
          <w:tcPr>
            <w:tcW w:w="672"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c>
          <w:tcPr>
            <w:tcW w:w="717"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c>
          <w:tcPr>
            <w:tcW w:w="676"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6" w:hRule="atLeast"/>
          <w:jc w:val="center"/>
        </w:trPr>
        <w:tc>
          <w:tcPr>
            <w:tcW w:w="718" w:type="dxa"/>
            <w:vAlign w:val="center"/>
          </w:tcPr>
          <w:p>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w:t>
            </w:r>
          </w:p>
        </w:tc>
        <w:tc>
          <w:tcPr>
            <w:tcW w:w="6335"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sz w:val="24"/>
                <w:szCs w:val="24"/>
              </w:rPr>
              <w:t>供应商为合法注册的法人、其他组织或自然人，具有独立承担民事责任的能力，提供营业执照（或事业法人证）、组织机构代码证、税务登记证或统一社会信用代码的营业执照等证明文件，申请人为自然人的提供身份证</w:t>
            </w:r>
          </w:p>
        </w:tc>
        <w:tc>
          <w:tcPr>
            <w:tcW w:w="672"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c>
          <w:tcPr>
            <w:tcW w:w="717"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c>
          <w:tcPr>
            <w:tcW w:w="676"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6" w:hRule="atLeast"/>
          <w:jc w:val="center"/>
        </w:trPr>
        <w:tc>
          <w:tcPr>
            <w:tcW w:w="718" w:type="dxa"/>
            <w:vAlign w:val="center"/>
          </w:tcPr>
          <w:p>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w:t>
            </w:r>
          </w:p>
        </w:tc>
        <w:tc>
          <w:tcPr>
            <w:tcW w:w="6335"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sz w:val="24"/>
                <w:szCs w:val="24"/>
              </w:rPr>
              <w:t>供应商应授权合法的人员参加投标全过程，其中法定代表人直接参加投标的，须出具本人身份证，并与营业执照上信息一致。法定代表人授权代表参加投标的，须出具法定代表人授权书及授权代表身份证</w:t>
            </w:r>
          </w:p>
        </w:tc>
        <w:tc>
          <w:tcPr>
            <w:tcW w:w="672"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c>
          <w:tcPr>
            <w:tcW w:w="717"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c>
          <w:tcPr>
            <w:tcW w:w="676"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718" w:type="dxa"/>
            <w:vAlign w:val="center"/>
          </w:tcPr>
          <w:p>
            <w:pPr>
              <w:jc w:val="center"/>
              <w:rPr>
                <w:rFonts w:hint="eastAsia" w:eastAsia="微软雅黑" w:asciiTheme="minorEastAsia" w:hAnsi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4</w:t>
            </w:r>
          </w:p>
        </w:tc>
        <w:tc>
          <w:tcPr>
            <w:tcW w:w="6335" w:type="dxa"/>
            <w:vAlign w:val="center"/>
          </w:tcPr>
          <w:p>
            <w:pPr>
              <w:tabs>
                <w:tab w:val="left" w:pos="9030"/>
              </w:tabs>
              <w:spacing w:after="0"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供应商须具备财政部门颁发的有效的会计师事务所执业证书</w:t>
            </w:r>
          </w:p>
        </w:tc>
        <w:tc>
          <w:tcPr>
            <w:tcW w:w="672"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c>
          <w:tcPr>
            <w:tcW w:w="717"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c>
          <w:tcPr>
            <w:tcW w:w="676"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718" w:type="dxa"/>
            <w:vAlign w:val="center"/>
          </w:tcPr>
          <w:p>
            <w:pPr>
              <w:jc w:val="center"/>
              <w:rPr>
                <w:rFonts w:hint="default" w:asciiTheme="minorEastAsia" w:hAnsi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5</w:t>
            </w:r>
          </w:p>
        </w:tc>
        <w:tc>
          <w:tcPr>
            <w:tcW w:w="6335" w:type="dxa"/>
            <w:vAlign w:val="center"/>
          </w:tcPr>
          <w:p>
            <w:pPr>
              <w:tabs>
                <w:tab w:val="left" w:pos="9030"/>
              </w:tabs>
              <w:spacing w:after="0"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供应商拟派项目负责人须具有有效的注册会计师证书</w:t>
            </w:r>
          </w:p>
        </w:tc>
        <w:tc>
          <w:tcPr>
            <w:tcW w:w="672"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c>
          <w:tcPr>
            <w:tcW w:w="717"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c>
          <w:tcPr>
            <w:tcW w:w="676"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6" w:hRule="atLeast"/>
          <w:jc w:val="center"/>
        </w:trPr>
        <w:tc>
          <w:tcPr>
            <w:tcW w:w="718" w:type="dxa"/>
            <w:vAlign w:val="center"/>
          </w:tcPr>
          <w:p>
            <w:pPr>
              <w:jc w:val="center"/>
              <w:rPr>
                <w:rFonts w:hint="eastAsia" w:eastAsia="微软雅黑" w:asciiTheme="minorEastAsia" w:hAnsi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6</w:t>
            </w:r>
          </w:p>
        </w:tc>
        <w:tc>
          <w:tcPr>
            <w:tcW w:w="6335" w:type="dxa"/>
            <w:vAlign w:val="center"/>
          </w:tcPr>
          <w:p>
            <w:pPr>
              <w:tabs>
                <w:tab w:val="left" w:pos="9030"/>
              </w:tabs>
              <w:spacing w:after="0" w:line="360" w:lineRule="auto"/>
              <w:ind w:firstLine="480" w:firstLineChars="200"/>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sz w:val="24"/>
                <w:szCs w:val="24"/>
              </w:rPr>
              <w:t>供应商不得为“信用中国”网站（www.creditchina.gov.cn）中列入失信被执行人和重大税收违法</w:t>
            </w:r>
            <w:r>
              <w:rPr>
                <w:rFonts w:hint="eastAsia" w:ascii="宋体" w:hAnsi="宋体" w:eastAsia="宋体" w:cs="宋体"/>
                <w:sz w:val="24"/>
                <w:szCs w:val="24"/>
                <w:lang w:eastAsia="zh-CN"/>
              </w:rPr>
              <w:t>失信主体</w:t>
            </w:r>
            <w:r>
              <w:rPr>
                <w:rFonts w:hint="eastAsia" w:ascii="宋体" w:hAnsi="宋体" w:eastAsia="宋体" w:cs="宋体"/>
                <w:sz w:val="24"/>
                <w:szCs w:val="24"/>
              </w:rPr>
              <w:t>的供应商，不得为中国政府采购网（www.ccgp.gov.cn）政府采购严重违法失信行为记录名单中被财政部门禁止参加政府采购活动的供应商</w:t>
            </w:r>
          </w:p>
        </w:tc>
        <w:tc>
          <w:tcPr>
            <w:tcW w:w="672"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c>
          <w:tcPr>
            <w:tcW w:w="717"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c>
          <w:tcPr>
            <w:tcW w:w="676"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718" w:type="dxa"/>
            <w:vAlign w:val="center"/>
          </w:tcPr>
          <w:p>
            <w:pPr>
              <w:jc w:val="center"/>
              <w:rPr>
                <w:rFonts w:hint="eastAsia" w:eastAsia="微软雅黑" w:asciiTheme="minorEastAsia" w:hAnsi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7</w:t>
            </w:r>
          </w:p>
        </w:tc>
        <w:tc>
          <w:tcPr>
            <w:tcW w:w="6335" w:type="dxa"/>
            <w:vAlign w:val="center"/>
          </w:tcPr>
          <w:p>
            <w:pPr>
              <w:tabs>
                <w:tab w:val="left" w:pos="9030"/>
              </w:tabs>
              <w:spacing w:beforeLines="50"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sz w:val="24"/>
                <w:szCs w:val="24"/>
                <w:lang w:val="zh-CN"/>
              </w:rPr>
              <w:t>满足《中华人民共和国政府采购法实施条例》第十八条规定。</w:t>
            </w:r>
            <w:r>
              <w:rPr>
                <w:rFonts w:hint="eastAsia" w:ascii="宋体" w:hAnsi="宋体" w:eastAsia="宋体" w:cs="宋体"/>
                <w:sz w:val="24"/>
                <w:szCs w:val="24"/>
              </w:rPr>
              <w:t>单位负责人为同一人或者存在</w:t>
            </w:r>
            <w:r>
              <w:rPr>
                <w:rFonts w:hint="eastAsia" w:ascii="宋体" w:hAnsi="宋体" w:eastAsia="宋体" w:cs="宋体"/>
                <w:szCs w:val="24"/>
                <w:lang w:eastAsia="zh-CN"/>
              </w:rPr>
              <w:t>直接</w:t>
            </w:r>
            <w:r>
              <w:rPr>
                <w:rFonts w:hint="eastAsia" w:ascii="宋体" w:hAnsi="宋体" w:eastAsia="宋体" w:cs="宋体"/>
                <w:sz w:val="24"/>
                <w:szCs w:val="24"/>
              </w:rPr>
              <w:t>控股、管理关系的不同单位，不得参加同一合同项下的政府采购活动。</w:t>
            </w:r>
          </w:p>
        </w:tc>
        <w:tc>
          <w:tcPr>
            <w:tcW w:w="672"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c>
          <w:tcPr>
            <w:tcW w:w="717"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c>
          <w:tcPr>
            <w:tcW w:w="676"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718"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eastAsia="微软雅黑" w:asciiTheme="minorEastAsia" w:hAnsi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8</w:t>
            </w:r>
          </w:p>
        </w:tc>
        <w:tc>
          <w:tcPr>
            <w:tcW w:w="6335" w:type="dxa"/>
            <w:vAlign w:val="center"/>
          </w:tcPr>
          <w:p>
            <w:pPr>
              <w:tabs>
                <w:tab w:val="left" w:pos="9030"/>
              </w:tabs>
              <w:spacing w:beforeLines="50" w:after="0" w:line="360" w:lineRule="auto"/>
              <w:ind w:firstLine="480"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本项目专门面向中小企业采购，供应商应为中小</w:t>
            </w:r>
            <w:r>
              <w:rPr>
                <w:rFonts w:hint="eastAsia" w:asciiTheme="minorEastAsia" w:hAnsiTheme="minorEastAsia" w:eastAsiaTheme="minorEastAsia"/>
                <w:color w:val="000000" w:themeColor="text1"/>
                <w:sz w:val="24"/>
                <w:szCs w:val="24"/>
                <w:lang w:eastAsia="zh-CN"/>
                <w14:textFill>
                  <w14:solidFill>
                    <w14:schemeClr w14:val="tx1"/>
                  </w14:solidFill>
                </w14:textFill>
              </w:rPr>
              <w:t>微</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企业、监狱企业、残疾人福利性单位</w:t>
            </w:r>
          </w:p>
        </w:tc>
        <w:tc>
          <w:tcPr>
            <w:tcW w:w="672"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c>
          <w:tcPr>
            <w:tcW w:w="717"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c>
          <w:tcPr>
            <w:tcW w:w="676"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718"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9</w:t>
            </w:r>
          </w:p>
        </w:tc>
        <w:tc>
          <w:tcPr>
            <w:tcW w:w="6335" w:type="dxa"/>
            <w:vAlign w:val="center"/>
          </w:tcPr>
          <w:p>
            <w:pPr>
              <w:tabs>
                <w:tab w:val="left" w:pos="9030"/>
              </w:tabs>
              <w:spacing w:beforeLines="50" w:after="0" w:line="360" w:lineRule="auto"/>
              <w:ind w:firstLine="480" w:firstLineChars="200"/>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本项目 不允许 联合体磋商</w:t>
            </w:r>
          </w:p>
        </w:tc>
        <w:tc>
          <w:tcPr>
            <w:tcW w:w="672"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c>
          <w:tcPr>
            <w:tcW w:w="717"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c>
          <w:tcPr>
            <w:tcW w:w="676"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7053" w:type="dxa"/>
            <w:gridSpan w:val="2"/>
            <w:vAlign w:val="center"/>
          </w:tcPr>
          <w:p>
            <w:pPr>
              <w:spacing w:beforeLines="100" w:after="0" w:line="360" w:lineRule="auto"/>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结论（合格/不合格）</w:t>
            </w:r>
          </w:p>
        </w:tc>
        <w:tc>
          <w:tcPr>
            <w:tcW w:w="672"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c>
          <w:tcPr>
            <w:tcW w:w="717"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c>
          <w:tcPr>
            <w:tcW w:w="676"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9118" w:type="dxa"/>
            <w:gridSpan w:val="5"/>
            <w:vAlign w:val="center"/>
          </w:tcPr>
          <w:p>
            <w:pPr>
              <w:spacing w:beforeLines="50" w:after="0" w:line="360" w:lineRule="auto"/>
              <w:rPr>
                <w:rFonts w:asciiTheme="minorEastAsia" w:hAnsiTheme="minorEastAsia" w:cstheme="minorEastAsia"/>
                <w:bCs/>
                <w:color w:val="000000" w:themeColor="text1"/>
                <w:szCs w:val="21"/>
                <w14:textFill>
                  <w14:solidFill>
                    <w14:schemeClr w14:val="tx1"/>
                  </w14:solidFill>
                </w14:textFill>
              </w:rPr>
            </w:pPr>
            <w:r>
              <w:rPr>
                <w:rFonts w:hint="eastAsia" w:ascii="宋体" w:hAnsi="宋体" w:eastAsia="宋体" w:cs="宋体"/>
                <w:sz w:val="24"/>
                <w:szCs w:val="24"/>
                <w:shd w:val="clear"/>
                <w:lang w:val="en-US" w:eastAsia="zh-CN" w:bidi="ar-SA"/>
              </w:rPr>
              <w:t>采购人</w:t>
            </w:r>
            <w:r>
              <w:rPr>
                <w:rFonts w:hint="eastAsia" w:asciiTheme="minorEastAsia" w:hAnsiTheme="minorEastAsia" w:eastAsiaTheme="minorEastAsia"/>
                <w:color w:val="000000" w:themeColor="text1"/>
                <w:sz w:val="24"/>
                <w:szCs w:val="24"/>
                <w14:textFill>
                  <w14:solidFill>
                    <w14:schemeClr w14:val="tx1"/>
                  </w14:solidFill>
                </w14:textFill>
              </w:rPr>
              <w:t>（签字）：</w:t>
            </w:r>
          </w:p>
        </w:tc>
      </w:tr>
    </w:tbl>
    <w:p>
      <w:pPr>
        <w:pStyle w:val="14"/>
      </w:pPr>
    </w:p>
    <w:p>
      <w:pPr>
        <w:numPr>
          <w:ilvl w:val="0"/>
          <w:numId w:val="2"/>
        </w:numPr>
        <w:tabs>
          <w:tab w:val="left" w:pos="9030"/>
        </w:tabs>
        <w:spacing w:after="0" w:line="360" w:lineRule="auto"/>
        <w:ind w:firstLine="480"/>
        <w:jc w:val="both"/>
        <w:rPr>
          <w:rFonts w:ascii="宋体" w:hAnsi="宋体" w:eastAsia="宋体" w:cs="宋体"/>
          <w:sz w:val="24"/>
          <w:szCs w:val="24"/>
        </w:rPr>
      </w:pPr>
      <w:r>
        <w:rPr>
          <w:rFonts w:hint="eastAsia" w:ascii="宋体" w:hAnsi="宋体" w:eastAsia="宋体" w:cs="宋体"/>
          <w:sz w:val="24"/>
          <w:szCs w:val="24"/>
        </w:rPr>
        <w:t>磋商响应文件符合性审查：依据竞争性磋商文件的规定，对响应文件的有效性、完整性和对竞争性磋商文件的响应程度进行审查，以确定是否对竞争性磋商文件的实质性内容作出响应。</w:t>
      </w:r>
    </w:p>
    <w:p>
      <w:pPr>
        <w:tabs>
          <w:tab w:val="left" w:pos="9030"/>
        </w:tabs>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符合性审查结束后，磋商小组应当对审查结果进行签字确认，并告知无效供应商符合性审查未通过的原因。</w:t>
      </w:r>
    </w:p>
    <w:tbl>
      <w:tblPr>
        <w:tblStyle w:val="20"/>
        <w:tblW w:w="89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7"/>
        <w:gridCol w:w="4698"/>
        <w:gridCol w:w="1231"/>
        <w:gridCol w:w="1172"/>
        <w:gridCol w:w="1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jc w:val="center"/>
        </w:trPr>
        <w:tc>
          <w:tcPr>
            <w:tcW w:w="727" w:type="dxa"/>
            <w:vAlign w:val="center"/>
          </w:tcPr>
          <w:p>
            <w:pPr>
              <w:tabs>
                <w:tab w:val="left" w:pos="9030"/>
              </w:tabs>
              <w:spacing w:after="0" w:line="360" w:lineRule="auto"/>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4698" w:type="dxa"/>
            <w:tcBorders>
              <w:bottom w:val="single" w:color="auto" w:sz="4" w:space="0"/>
              <w:tl2br w:val="single" w:color="auto" w:sz="4" w:space="0"/>
            </w:tcBorders>
          </w:tcPr>
          <w:p>
            <w:pPr>
              <w:tabs>
                <w:tab w:val="left" w:pos="9030"/>
              </w:tabs>
              <w:spacing w:after="0" w:line="360" w:lineRule="auto"/>
              <w:ind w:firstLine="480" w:firstLineChars="200"/>
              <w:jc w:val="righ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供应商</w:t>
            </w:r>
          </w:p>
          <w:p>
            <w:pPr>
              <w:tabs>
                <w:tab w:val="left" w:pos="9030"/>
              </w:tabs>
              <w:spacing w:after="0"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审查内容</w:t>
            </w:r>
          </w:p>
        </w:tc>
        <w:tc>
          <w:tcPr>
            <w:tcW w:w="1231" w:type="dxa"/>
            <w:vAlign w:val="center"/>
          </w:tcPr>
          <w:p>
            <w:pPr>
              <w:tabs>
                <w:tab w:val="left" w:pos="9030"/>
              </w:tabs>
              <w:spacing w:after="0"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供应商A</w:t>
            </w:r>
          </w:p>
        </w:tc>
        <w:tc>
          <w:tcPr>
            <w:tcW w:w="1172" w:type="dxa"/>
            <w:vAlign w:val="center"/>
          </w:tcPr>
          <w:p>
            <w:pPr>
              <w:tabs>
                <w:tab w:val="left" w:pos="9030"/>
              </w:tabs>
              <w:spacing w:after="0"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供应商B</w:t>
            </w:r>
          </w:p>
        </w:tc>
        <w:tc>
          <w:tcPr>
            <w:tcW w:w="1170" w:type="dxa"/>
            <w:vAlign w:val="center"/>
          </w:tcPr>
          <w:p>
            <w:pPr>
              <w:tabs>
                <w:tab w:val="left" w:pos="9030"/>
              </w:tabs>
              <w:spacing w:after="0"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供应商C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727" w:type="dxa"/>
            <w:vAlign w:val="center"/>
          </w:tcPr>
          <w:p>
            <w:pPr>
              <w:tabs>
                <w:tab w:val="left" w:pos="9030"/>
              </w:tabs>
              <w:spacing w:after="0"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4698" w:type="dxa"/>
            <w:vAlign w:val="center"/>
          </w:tcPr>
          <w:p>
            <w:pPr>
              <w:tabs>
                <w:tab w:val="left" w:pos="9030"/>
              </w:tabs>
              <w:spacing w:after="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磋商响应文件是否符合签署和盖章要求</w:t>
            </w:r>
          </w:p>
        </w:tc>
        <w:tc>
          <w:tcPr>
            <w:tcW w:w="1231"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2"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0"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727" w:type="dxa"/>
            <w:vAlign w:val="center"/>
          </w:tcPr>
          <w:p>
            <w:pPr>
              <w:tabs>
                <w:tab w:val="left" w:pos="9030"/>
              </w:tabs>
              <w:spacing w:after="0"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4698" w:type="dxa"/>
            <w:vAlign w:val="center"/>
          </w:tcPr>
          <w:p>
            <w:pPr>
              <w:tabs>
                <w:tab w:val="left" w:pos="9030"/>
              </w:tabs>
              <w:spacing w:after="0"/>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sz w:val="24"/>
                <w:szCs w:val="24"/>
                <w:lang w:val="zh-CN"/>
              </w:rPr>
              <w:t>磋商响应文件磋商有效期是否符合磋商文件要求的</w:t>
            </w:r>
          </w:p>
        </w:tc>
        <w:tc>
          <w:tcPr>
            <w:tcW w:w="1231"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2"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0"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727" w:type="dxa"/>
            <w:vAlign w:val="center"/>
          </w:tcPr>
          <w:p>
            <w:pPr>
              <w:tabs>
                <w:tab w:val="left" w:pos="9030"/>
              </w:tabs>
              <w:spacing w:after="0"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4698" w:type="dxa"/>
            <w:vAlign w:val="center"/>
          </w:tcPr>
          <w:p>
            <w:pPr>
              <w:pStyle w:val="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投标报价无明显不合理的且未超过采购预算或者</w:t>
            </w:r>
            <w:r>
              <w:rPr>
                <w:rFonts w:hint="eastAsia" w:cs="仿宋_GB2312" w:asciiTheme="minorEastAsia" w:hAnsiTheme="minorEastAsia" w:eastAsiaTheme="minorEastAsia"/>
                <w:color w:val="000000" w:themeColor="text1"/>
                <w:sz w:val="24"/>
                <w:szCs w:val="24"/>
                <w:lang w:val="zh-CN"/>
                <w14:textFill>
                  <w14:solidFill>
                    <w14:schemeClr w14:val="tx1"/>
                  </w14:solidFill>
                </w14:textFill>
              </w:rPr>
              <w:t>最高限价的</w:t>
            </w:r>
          </w:p>
        </w:tc>
        <w:tc>
          <w:tcPr>
            <w:tcW w:w="1231"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2"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0"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27" w:type="dxa"/>
            <w:vAlign w:val="center"/>
          </w:tcPr>
          <w:p>
            <w:pPr>
              <w:tabs>
                <w:tab w:val="left" w:pos="9030"/>
              </w:tabs>
              <w:spacing w:after="0"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4698" w:type="dxa"/>
            <w:vAlign w:val="center"/>
          </w:tcPr>
          <w:p>
            <w:pPr>
              <w:tabs>
                <w:tab w:val="left" w:pos="9030"/>
              </w:tabs>
              <w:spacing w:after="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是否实质性响应磋商文件要求的</w:t>
            </w:r>
          </w:p>
        </w:tc>
        <w:tc>
          <w:tcPr>
            <w:tcW w:w="1231"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2"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0"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727" w:type="dxa"/>
            <w:vAlign w:val="center"/>
          </w:tcPr>
          <w:p>
            <w:pPr>
              <w:tabs>
                <w:tab w:val="left" w:pos="9030"/>
              </w:tabs>
              <w:spacing w:after="0"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4698" w:type="dxa"/>
            <w:vAlign w:val="center"/>
          </w:tcPr>
          <w:p>
            <w:pPr>
              <w:tabs>
                <w:tab w:val="left" w:pos="9030"/>
              </w:tabs>
              <w:spacing w:after="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是否符合法律、法规和磋商文件规定，无其他无效投标情形的</w:t>
            </w:r>
          </w:p>
        </w:tc>
        <w:tc>
          <w:tcPr>
            <w:tcW w:w="1231"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2"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0"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5425" w:type="dxa"/>
            <w:gridSpan w:val="2"/>
            <w:vAlign w:val="center"/>
          </w:tcPr>
          <w:p>
            <w:pPr>
              <w:tabs>
                <w:tab w:val="left" w:pos="9030"/>
              </w:tabs>
              <w:spacing w:beforeLines="50" w:after="0"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结论（合格/不合格）</w:t>
            </w:r>
          </w:p>
        </w:tc>
        <w:tc>
          <w:tcPr>
            <w:tcW w:w="1231"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2"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0"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8998" w:type="dxa"/>
            <w:gridSpan w:val="5"/>
            <w:vAlign w:val="center"/>
          </w:tcPr>
          <w:p>
            <w:pPr>
              <w:tabs>
                <w:tab w:val="left" w:pos="9030"/>
              </w:tabs>
              <w:spacing w:beforeLines="50" w:after="0"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磋商小组（签字）：</w:t>
            </w:r>
          </w:p>
        </w:tc>
      </w:tr>
    </w:tbl>
    <w:p>
      <w:pPr>
        <w:pStyle w:val="14"/>
        <w:rPr>
          <w:lang w:val="zh-CN"/>
        </w:rPr>
      </w:pP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（三）供应商存在下列情况之一的，磋商无效：</w:t>
      </w:r>
    </w:p>
    <w:p>
      <w:pPr>
        <w:tabs>
          <w:tab w:val="left" w:pos="9030"/>
        </w:tabs>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lang w:val="zh-CN"/>
        </w:rPr>
        <w:t>不具备磋商文件中规定的资格要求的或提供的资格要求文件不符合磋商文件要求的；</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lang w:val="zh-CN"/>
        </w:rPr>
        <w:t>磋商响应文件未按磋商文件要求签署、盖章的；</w:t>
      </w:r>
    </w:p>
    <w:p>
      <w:pPr>
        <w:tabs>
          <w:tab w:val="left" w:pos="9030"/>
        </w:tabs>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lang w:val="zh-CN"/>
        </w:rPr>
        <w:t>磋商响应文件磋商有效期不符合磋商文件要求的；</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rPr>
        <w:t>4</w:t>
      </w:r>
      <w:r>
        <w:rPr>
          <w:rFonts w:ascii="宋体" w:hAnsi="宋体" w:eastAsia="宋体" w:cs="宋体"/>
          <w:sz w:val="24"/>
          <w:szCs w:val="24"/>
        </w:rPr>
        <w:t>.</w:t>
      </w:r>
      <w:r>
        <w:rPr>
          <w:rFonts w:hint="eastAsia" w:ascii="宋体" w:hAnsi="宋体" w:eastAsia="宋体" w:cs="宋体"/>
          <w:sz w:val="24"/>
          <w:szCs w:val="24"/>
          <w:lang w:val="zh-CN"/>
        </w:rPr>
        <w:t>供应商出现多份报价，出现选择性报价的；</w:t>
      </w:r>
    </w:p>
    <w:p>
      <w:pPr>
        <w:autoSpaceDE w:val="0"/>
        <w:autoSpaceDN w:val="0"/>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rPr>
        <w:t>5</w:t>
      </w:r>
      <w:r>
        <w:rPr>
          <w:rFonts w:ascii="宋体" w:hAnsi="宋体" w:eastAsia="宋体" w:cs="宋体"/>
          <w:sz w:val="24"/>
          <w:szCs w:val="24"/>
          <w:lang w:val="zh-CN"/>
        </w:rPr>
        <w:t>.</w:t>
      </w:r>
      <w:r>
        <w:rPr>
          <w:rFonts w:hint="eastAsia" w:ascii="宋体" w:hAnsi="宋体" w:eastAsia="宋体" w:cs="宋体"/>
          <w:sz w:val="24"/>
          <w:szCs w:val="24"/>
          <w:lang w:val="zh-CN"/>
        </w:rPr>
        <w:t>磋商报价与市场价偏离较大，低于成本，形成不正当竞争；</w:t>
      </w:r>
    </w:p>
    <w:p>
      <w:pPr>
        <w:tabs>
          <w:tab w:val="left" w:pos="9030"/>
        </w:tabs>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rPr>
        <w:t>6</w:t>
      </w:r>
      <w:r>
        <w:rPr>
          <w:rFonts w:ascii="宋体" w:hAnsi="宋体" w:eastAsia="宋体" w:cs="宋体"/>
          <w:sz w:val="24"/>
          <w:szCs w:val="24"/>
          <w:lang w:val="zh-CN"/>
        </w:rPr>
        <w:t>.</w:t>
      </w:r>
      <w:r>
        <w:rPr>
          <w:rFonts w:hint="eastAsia" w:ascii="宋体" w:hAnsi="宋体" w:eastAsia="宋体" w:cs="宋体"/>
          <w:sz w:val="24"/>
          <w:szCs w:val="24"/>
          <w:lang w:val="zh-CN"/>
        </w:rPr>
        <w:t>报价超过磋商文件中规定的预算金额</w:t>
      </w:r>
      <w:r>
        <w:rPr>
          <w:rFonts w:hint="eastAsia" w:cs="仿宋_GB2312" w:asciiTheme="minorEastAsia" w:hAnsiTheme="minorEastAsia" w:eastAsiaTheme="minorEastAsia"/>
          <w:color w:val="000000" w:themeColor="text1"/>
          <w:sz w:val="24"/>
          <w:szCs w:val="24"/>
          <w:lang w:val="zh-CN"/>
          <w14:textFill>
            <w14:solidFill>
              <w14:schemeClr w14:val="tx1"/>
            </w14:solidFill>
          </w14:textFill>
        </w:rPr>
        <w:t>或者最高限价的</w:t>
      </w:r>
      <w:r>
        <w:rPr>
          <w:rFonts w:hint="eastAsia" w:ascii="宋体" w:hAnsi="宋体" w:eastAsia="宋体" w:cs="宋体"/>
          <w:sz w:val="24"/>
          <w:szCs w:val="24"/>
          <w:lang w:val="zh-CN"/>
        </w:rPr>
        <w:t>；</w:t>
      </w:r>
    </w:p>
    <w:p>
      <w:pPr>
        <w:tabs>
          <w:tab w:val="left" w:pos="9030"/>
        </w:tabs>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rPr>
        <w:t>7.磋商响应文件未实质性响应磋商文件的。</w:t>
      </w:r>
    </w:p>
    <w:p>
      <w:pPr>
        <w:tabs>
          <w:tab w:val="left" w:pos="9030"/>
        </w:tabs>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（四）磋商响应文件的澄清、说明或者更正：</w:t>
      </w:r>
    </w:p>
    <w:p>
      <w:pPr>
        <w:tabs>
          <w:tab w:val="left" w:pos="9030"/>
        </w:tabs>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30"/>
        </w:tabs>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rPr>
        <w:t>报价</w:t>
      </w:r>
      <w:r>
        <w:rPr>
          <w:rFonts w:hint="eastAsia" w:ascii="宋体" w:hAnsi="宋体" w:eastAsia="宋体" w:cs="宋体"/>
          <w:sz w:val="24"/>
          <w:szCs w:val="24"/>
          <w:lang w:val="zh-CN"/>
        </w:rPr>
        <w:t>出现前后不一致的，按照下列规定修正：</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w:t>
      </w:r>
      <w:r>
        <w:rPr>
          <w:rFonts w:ascii="宋体" w:hAnsi="宋体" w:eastAsia="宋体" w:cs="宋体"/>
          <w:sz w:val="24"/>
          <w:szCs w:val="24"/>
          <w:lang w:val="zh-CN"/>
        </w:rPr>
        <w:t>1</w:t>
      </w:r>
      <w:r>
        <w:rPr>
          <w:rFonts w:hint="eastAsia" w:ascii="宋体" w:hAnsi="宋体" w:eastAsia="宋体" w:cs="宋体"/>
          <w:sz w:val="24"/>
          <w:szCs w:val="24"/>
          <w:lang w:val="zh-CN"/>
        </w:rPr>
        <w:t>）</w:t>
      </w:r>
      <w:r>
        <w:rPr>
          <w:rFonts w:hint="eastAsia" w:ascii="宋体" w:hAnsi="宋体" w:eastAsia="宋体" w:cs="宋体"/>
          <w:sz w:val="24"/>
          <w:szCs w:val="24"/>
        </w:rPr>
        <w:t>磋商时，磋商响应文件中磋商报价表内容与磋商响应文件中明细表内容不一致的，以磋商报价表为准</w:t>
      </w:r>
      <w:r>
        <w:rPr>
          <w:rFonts w:hint="eastAsia" w:ascii="宋体" w:hAnsi="宋体" w:eastAsia="宋体" w:cs="宋体"/>
          <w:sz w:val="24"/>
          <w:szCs w:val="24"/>
          <w:lang w:val="zh-CN"/>
        </w:rPr>
        <w:t>；</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w:t>
      </w:r>
      <w:r>
        <w:rPr>
          <w:rFonts w:ascii="宋体" w:hAnsi="宋体" w:eastAsia="宋体" w:cs="宋体"/>
          <w:sz w:val="24"/>
          <w:szCs w:val="24"/>
        </w:rPr>
        <w:t>2</w:t>
      </w:r>
      <w:r>
        <w:rPr>
          <w:rFonts w:hint="eastAsia" w:ascii="宋体" w:hAnsi="宋体" w:eastAsia="宋体" w:cs="宋体"/>
          <w:sz w:val="24"/>
          <w:szCs w:val="24"/>
          <w:lang w:val="zh-CN"/>
        </w:rPr>
        <w:t>）大写金额和小写金额不一致的，以大写金额为准；</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w:t>
      </w:r>
      <w:r>
        <w:rPr>
          <w:rFonts w:ascii="宋体" w:hAnsi="宋体" w:eastAsia="宋体" w:cs="宋体"/>
          <w:sz w:val="24"/>
          <w:szCs w:val="24"/>
        </w:rPr>
        <w:t>3</w:t>
      </w:r>
      <w:r>
        <w:rPr>
          <w:rFonts w:hint="eastAsia" w:ascii="宋体" w:hAnsi="宋体" w:eastAsia="宋体" w:cs="宋体"/>
          <w:sz w:val="24"/>
          <w:szCs w:val="24"/>
          <w:lang w:val="zh-CN"/>
        </w:rPr>
        <w:t>）单价金额小数点或者百分比有明显错位的，以第一次磋商报价表的总报价为准，并修改单价；</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w:t>
      </w:r>
      <w:r>
        <w:rPr>
          <w:rFonts w:ascii="宋体" w:hAnsi="宋体" w:eastAsia="宋体" w:cs="宋体"/>
          <w:sz w:val="24"/>
          <w:szCs w:val="24"/>
        </w:rPr>
        <w:t>4</w:t>
      </w:r>
      <w:r>
        <w:rPr>
          <w:rFonts w:hint="eastAsia" w:ascii="宋体" w:hAnsi="宋体" w:eastAsia="宋体" w:cs="宋体"/>
          <w:sz w:val="24"/>
          <w:szCs w:val="24"/>
          <w:lang w:val="zh-CN"/>
        </w:rPr>
        <w:t>）文字与图表不一致的，以文字为准；</w:t>
      </w:r>
    </w:p>
    <w:p>
      <w:pPr>
        <w:autoSpaceDE w:val="0"/>
        <w:autoSpaceDN w:val="0"/>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lang w:val="zh-CN"/>
        </w:rPr>
        <w:t>（</w:t>
      </w:r>
      <w:r>
        <w:rPr>
          <w:rFonts w:ascii="宋体" w:hAnsi="宋体" w:eastAsia="宋体" w:cs="宋体"/>
          <w:sz w:val="24"/>
          <w:szCs w:val="24"/>
        </w:rPr>
        <w:t>5</w:t>
      </w:r>
      <w:r>
        <w:rPr>
          <w:rFonts w:hint="eastAsia" w:ascii="宋体" w:hAnsi="宋体" w:eastAsia="宋体" w:cs="宋体"/>
          <w:sz w:val="24"/>
          <w:szCs w:val="24"/>
        </w:rPr>
        <w:t>）正本与副本不一致的，以正本为准；</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rPr>
        <w:t>（</w:t>
      </w:r>
      <w:r>
        <w:rPr>
          <w:rFonts w:ascii="宋体" w:hAnsi="宋体" w:eastAsia="宋体" w:cs="宋体"/>
          <w:sz w:val="24"/>
          <w:szCs w:val="24"/>
        </w:rPr>
        <w:t>6</w:t>
      </w:r>
      <w:r>
        <w:rPr>
          <w:rFonts w:hint="eastAsia" w:ascii="宋体" w:hAnsi="宋体" w:eastAsia="宋体" w:cs="宋体"/>
          <w:sz w:val="24"/>
          <w:szCs w:val="24"/>
          <w:lang w:val="zh-CN"/>
        </w:rPr>
        <w:t>）总价金额与按单价汇总金额不一致的，以单价金额计算结果为准。同时出现两种以上不一致的，按照前款规定的顺序修正。修正后的报价经供应商书面确认后产生约束力，供应商不确认的，其磋商无效。</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（五）磋商</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磋商小组所有成员集中与单一供应商分别进行磋商，并给所有参加磋商供应商平等的磋商机会。</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pPr>
        <w:spacing w:after="0" w:line="360" w:lineRule="auto"/>
        <w:ind w:firstLine="480" w:firstLineChars="200"/>
        <w:jc w:val="both"/>
        <w:rPr>
          <w:rFonts w:ascii="宋体" w:hAnsi="宋体" w:eastAsia="宋体"/>
          <w:spacing w:val="-6"/>
          <w:sz w:val="24"/>
          <w:szCs w:val="24"/>
        </w:rPr>
      </w:pPr>
      <w:r>
        <w:rPr>
          <w:rFonts w:ascii="宋体" w:hAnsi="宋体" w:eastAsia="宋体" w:cs="宋体"/>
          <w:sz w:val="24"/>
          <w:szCs w:val="24"/>
        </w:rPr>
        <w:t>2.</w:t>
      </w:r>
      <w:r>
        <w:rPr>
          <w:rFonts w:hint="eastAsia" w:ascii="宋体" w:hAnsi="宋体" w:eastAsia="宋体" w:cs="宋体"/>
          <w:spacing w:val="-6"/>
          <w:sz w:val="24"/>
          <w:szCs w:val="24"/>
        </w:rPr>
        <w:t>对磋商文件作出的实质性变动是磋商文件的有效组成部分，磋商小组应当及时以书面形式同时通知所有参加磋商的供应商。</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3.</w:t>
      </w:r>
      <w:r>
        <w:rPr>
          <w:rFonts w:hint="eastAsia" w:ascii="宋体" w:hAnsi="宋体" w:eastAsia="宋体" w:cs="宋体"/>
          <w:sz w:val="24"/>
          <w:szCs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（六）最终报价</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磋商结束后，磋商小组应当要求所有实质性响应的供应商在规定时间内提交最后报价，提交最后报价的供应商不得少于</w:t>
      </w:r>
      <w:r>
        <w:rPr>
          <w:rFonts w:ascii="宋体" w:hAnsi="宋体" w:eastAsia="宋体" w:cs="宋体"/>
          <w:sz w:val="24"/>
          <w:szCs w:val="24"/>
        </w:rPr>
        <w:t>3</w:t>
      </w:r>
      <w:r>
        <w:rPr>
          <w:rFonts w:hint="eastAsia" w:ascii="宋体" w:hAnsi="宋体" w:eastAsia="宋体" w:cs="宋体"/>
          <w:sz w:val="24"/>
          <w:szCs w:val="24"/>
        </w:rPr>
        <w:t>家。</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最后报价是供应商响应文件的有效组成部分。</w:t>
      </w:r>
      <w:r>
        <w:rPr>
          <w:rFonts w:hint="eastAsia" w:ascii="宋体" w:hAnsi="宋体" w:eastAsia="宋体" w:cs="宋体"/>
          <w:snapToGrid w:val="0"/>
          <w:sz w:val="24"/>
          <w:szCs w:val="24"/>
        </w:rPr>
        <w:t>符合</w:t>
      </w:r>
      <w:r>
        <w:rPr>
          <w:rFonts w:hint="eastAsia" w:ascii="宋体" w:hAnsi="宋体" w:eastAsia="宋体" w:cs="宋体"/>
          <w:sz w:val="24"/>
          <w:szCs w:val="24"/>
        </w:rPr>
        <w:t>《政府采购竞争性磋商采购方式管理暂行办法》</w:t>
      </w:r>
      <w:r>
        <w:rPr>
          <w:rFonts w:hint="eastAsia" w:ascii="宋体" w:hAnsi="宋体" w:eastAsia="宋体" w:cs="宋体"/>
          <w:snapToGrid w:val="0"/>
          <w:sz w:val="24"/>
          <w:szCs w:val="24"/>
        </w:rPr>
        <w:t>第三条第四项情形的</w:t>
      </w:r>
      <w:r>
        <w:rPr>
          <w:rFonts w:hint="eastAsia" w:ascii="宋体" w:hAnsi="宋体" w:eastAsia="宋体" w:cs="宋体"/>
          <w:sz w:val="24"/>
          <w:szCs w:val="24"/>
        </w:rPr>
        <w:t>，提交最后报价的供应商可以为</w:t>
      </w:r>
      <w:r>
        <w:rPr>
          <w:rFonts w:ascii="宋体" w:hAnsi="宋体" w:eastAsia="宋体" w:cs="宋体"/>
          <w:sz w:val="24"/>
          <w:szCs w:val="24"/>
        </w:rPr>
        <w:t>2</w:t>
      </w:r>
      <w:r>
        <w:rPr>
          <w:rFonts w:hint="eastAsia" w:ascii="宋体" w:hAnsi="宋体" w:eastAsia="宋体" w:cs="宋体"/>
          <w:sz w:val="24"/>
          <w:szCs w:val="24"/>
        </w:rPr>
        <w:t>家。</w:t>
      </w:r>
    </w:p>
    <w:p>
      <w:pPr>
        <w:autoSpaceDE w:val="0"/>
        <w:autoSpaceDN w:val="0"/>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3.</w:t>
      </w:r>
      <w:r>
        <w:rPr>
          <w:rFonts w:hint="eastAsia" w:ascii="宋体" w:hAnsi="宋体" w:eastAsia="宋体" w:cs="宋体"/>
          <w:sz w:val="24"/>
          <w:szCs w:val="24"/>
          <w:lang w:val="zh-CN"/>
        </w:rPr>
        <w:t>最后报价应</w:t>
      </w:r>
      <w:r>
        <w:rPr>
          <w:rFonts w:hint="eastAsia" w:ascii="宋体" w:hAnsi="宋体" w:eastAsia="宋体" w:cs="宋体"/>
          <w:sz w:val="24"/>
          <w:szCs w:val="24"/>
        </w:rPr>
        <w:t>按首次报价的格式内容填写，并且</w:t>
      </w:r>
      <w:r>
        <w:rPr>
          <w:rFonts w:hint="eastAsia" w:ascii="宋体" w:hAnsi="宋体" w:eastAsia="宋体" w:cs="宋体"/>
          <w:sz w:val="24"/>
          <w:szCs w:val="24"/>
          <w:lang w:val="zh-CN"/>
        </w:rPr>
        <w:t>由法定代表人（或授权代表人）签字</w:t>
      </w:r>
      <w:r>
        <w:rPr>
          <w:rFonts w:hint="eastAsia" w:ascii="宋体" w:hAnsi="宋体" w:eastAsia="宋体" w:cs="宋体"/>
          <w:sz w:val="24"/>
          <w:szCs w:val="24"/>
        </w:rPr>
        <w:t>或盖章</w:t>
      </w:r>
      <w:r>
        <w:rPr>
          <w:rFonts w:hint="eastAsia" w:ascii="宋体" w:hAnsi="宋体" w:eastAsia="宋体" w:cs="宋体"/>
          <w:sz w:val="24"/>
          <w:szCs w:val="24"/>
          <w:lang w:val="zh-CN"/>
        </w:rPr>
        <w:t>。</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（七）</w:t>
      </w:r>
      <w:r>
        <w:rPr>
          <w:rFonts w:hint="eastAsia" w:ascii="宋体" w:hAnsi="宋体" w:eastAsia="宋体" w:cs="宋体"/>
          <w:sz w:val="24"/>
          <w:szCs w:val="24"/>
          <w:lang w:val="zh-CN"/>
        </w:rPr>
        <w:t>比较与评价</w:t>
      </w:r>
    </w:p>
    <w:p>
      <w:pPr>
        <w:spacing w:after="0" w:line="360" w:lineRule="auto"/>
        <w:ind w:firstLine="480" w:firstLineChars="200"/>
        <w:jc w:val="both"/>
        <w:rPr>
          <w:rFonts w:ascii="宋体" w:hAnsi="宋体" w:eastAsia="宋体"/>
          <w:snapToGrid w:val="0"/>
          <w:sz w:val="24"/>
          <w:szCs w:val="24"/>
        </w:rPr>
      </w:pPr>
      <w:r>
        <w:rPr>
          <w:rFonts w:ascii="宋体" w:hAnsi="宋体" w:eastAsia="宋体" w:cs="宋体"/>
          <w:snapToGrid w:val="0"/>
          <w:sz w:val="24"/>
          <w:szCs w:val="24"/>
        </w:rPr>
        <w:t>1.</w:t>
      </w:r>
      <w:r>
        <w:rPr>
          <w:rFonts w:hint="eastAsia" w:ascii="宋体" w:hAnsi="宋体" w:eastAsia="宋体" w:cs="宋体"/>
          <w:snapToGrid w:val="0"/>
          <w:sz w:val="24"/>
          <w:szCs w:val="24"/>
        </w:rPr>
        <w:t>经磋商确定最终采购需求和提交最后报价的供应商后，由磋商小组采用综合评分法对提交最后报价的供应商的响应文件和最后报价进行综合评分。</w:t>
      </w:r>
    </w:p>
    <w:p>
      <w:pPr>
        <w:spacing w:after="0" w:line="360" w:lineRule="auto"/>
        <w:ind w:firstLine="480" w:firstLineChars="200"/>
        <w:jc w:val="both"/>
        <w:rPr>
          <w:rFonts w:ascii="宋体" w:hAnsi="宋体" w:eastAsia="宋体" w:cs="宋体"/>
          <w:snapToGrid w:val="0"/>
          <w:sz w:val="24"/>
          <w:szCs w:val="24"/>
        </w:rPr>
      </w:pPr>
      <w:r>
        <w:rPr>
          <w:rFonts w:ascii="宋体" w:hAnsi="宋体" w:eastAsia="宋体" w:cs="宋体"/>
          <w:snapToGrid w:val="0"/>
          <w:sz w:val="24"/>
          <w:szCs w:val="24"/>
        </w:rPr>
        <w:t>2.</w:t>
      </w:r>
      <w:r>
        <w:rPr>
          <w:rFonts w:hint="eastAsia" w:ascii="宋体" w:hAnsi="宋体" w:eastAsia="宋体" w:cs="宋体"/>
          <w:snapToGrid w:val="0"/>
          <w:sz w:val="24"/>
          <w:szCs w:val="24"/>
        </w:rPr>
        <w:t>评审方法：采用综合评分法，即对响应文件满足磋商文件全部实质性要求且按评审因素的量化指标评审得分最高的供应商为成交候选供应商的评审方法。</w:t>
      </w:r>
    </w:p>
    <w:p>
      <w:pPr>
        <w:spacing w:after="0" w:line="360" w:lineRule="auto"/>
        <w:ind w:firstLine="480" w:firstLineChars="200"/>
        <w:jc w:val="both"/>
        <w:rPr>
          <w:rFonts w:ascii="宋体" w:hAnsi="宋体" w:eastAsia="宋体" w:cs="宋体"/>
          <w:snapToGrid w:val="0"/>
          <w:sz w:val="24"/>
          <w:szCs w:val="24"/>
        </w:rPr>
      </w:pPr>
    </w:p>
    <w:p>
      <w:pPr>
        <w:spacing w:after="0" w:line="360" w:lineRule="auto"/>
        <w:ind w:firstLine="480" w:firstLineChars="200"/>
        <w:jc w:val="both"/>
        <w:rPr>
          <w:rFonts w:ascii="宋体" w:hAnsi="宋体" w:eastAsia="宋体" w:cs="宋体"/>
          <w:snapToGrid w:val="0"/>
          <w:sz w:val="24"/>
          <w:szCs w:val="24"/>
        </w:rPr>
      </w:pPr>
    </w:p>
    <w:p>
      <w:pPr>
        <w:spacing w:after="0" w:line="360" w:lineRule="auto"/>
        <w:ind w:firstLine="480" w:firstLineChars="200"/>
        <w:jc w:val="both"/>
        <w:rPr>
          <w:rFonts w:ascii="宋体" w:hAnsi="宋体" w:eastAsia="宋体" w:cs="宋体"/>
          <w:snapToGrid w:val="0"/>
          <w:sz w:val="24"/>
          <w:szCs w:val="24"/>
        </w:rPr>
      </w:pPr>
    </w:p>
    <w:p>
      <w:pPr>
        <w:spacing w:after="0" w:line="360" w:lineRule="auto"/>
        <w:ind w:firstLine="480" w:firstLineChars="200"/>
        <w:jc w:val="both"/>
        <w:rPr>
          <w:rFonts w:ascii="宋体" w:hAnsi="宋体" w:eastAsia="宋体" w:cs="宋体"/>
          <w:snapToGrid w:val="0"/>
          <w:sz w:val="24"/>
          <w:szCs w:val="24"/>
        </w:rPr>
      </w:pPr>
    </w:p>
    <w:p>
      <w:pPr>
        <w:spacing w:after="0" w:line="360" w:lineRule="auto"/>
        <w:ind w:firstLine="480" w:firstLineChars="200"/>
        <w:jc w:val="both"/>
        <w:rPr>
          <w:rFonts w:ascii="宋体" w:hAnsi="宋体" w:eastAsia="宋体" w:cs="宋体"/>
          <w:snapToGrid w:val="0"/>
          <w:sz w:val="24"/>
          <w:szCs w:val="24"/>
        </w:rPr>
      </w:pPr>
    </w:p>
    <w:p>
      <w:pPr>
        <w:pStyle w:val="7"/>
        <w:rPr>
          <w:rFonts w:ascii="宋体" w:hAnsi="宋体" w:eastAsia="宋体" w:cs="宋体"/>
          <w:snapToGrid w:val="0"/>
          <w:sz w:val="24"/>
          <w:szCs w:val="24"/>
        </w:rPr>
      </w:pPr>
    </w:p>
    <w:p>
      <w:pPr>
        <w:pStyle w:val="7"/>
        <w:rPr>
          <w:rFonts w:ascii="宋体" w:hAnsi="宋体" w:eastAsia="宋体" w:cs="宋体"/>
          <w:snapToGrid w:val="0"/>
          <w:sz w:val="24"/>
          <w:szCs w:val="24"/>
        </w:rPr>
      </w:pPr>
    </w:p>
    <w:p>
      <w:pPr>
        <w:pStyle w:val="7"/>
        <w:rPr>
          <w:rFonts w:ascii="宋体" w:hAnsi="宋体" w:eastAsia="宋体" w:cs="宋体"/>
          <w:snapToGrid w:val="0"/>
          <w:sz w:val="24"/>
          <w:szCs w:val="24"/>
        </w:rPr>
      </w:pPr>
    </w:p>
    <w:p>
      <w:pPr>
        <w:pStyle w:val="7"/>
        <w:rPr>
          <w:rFonts w:ascii="宋体" w:hAnsi="宋体" w:eastAsia="宋体" w:cs="宋体"/>
          <w:snapToGrid w:val="0"/>
          <w:sz w:val="24"/>
          <w:szCs w:val="24"/>
        </w:rPr>
      </w:pPr>
    </w:p>
    <w:p>
      <w:pPr>
        <w:numPr>
          <w:ilvl w:val="0"/>
          <w:numId w:val="3"/>
        </w:numPr>
        <w:autoSpaceDE w:val="0"/>
        <w:autoSpaceDN w:val="0"/>
        <w:spacing w:after="0" w:line="360" w:lineRule="auto"/>
        <w:jc w:val="both"/>
        <w:rPr>
          <w:rFonts w:hint="eastAsia" w:ascii="宋体" w:hAnsi="宋体" w:eastAsia="宋体" w:cs="宋体"/>
          <w:b/>
          <w:bCs/>
          <w:sz w:val="24"/>
          <w:szCs w:val="24"/>
          <w:lang w:val="zh-CN"/>
        </w:rPr>
      </w:pPr>
      <w:r>
        <w:rPr>
          <w:rFonts w:hint="eastAsia" w:ascii="宋体" w:hAnsi="宋体" w:eastAsia="宋体" w:cs="宋体"/>
          <w:b/>
          <w:bCs/>
          <w:sz w:val="24"/>
          <w:szCs w:val="24"/>
          <w:lang w:val="zh-CN"/>
        </w:rPr>
        <w:t>评审指标分值构成（总计</w:t>
      </w:r>
      <w:r>
        <w:rPr>
          <w:rFonts w:ascii="宋体" w:hAnsi="宋体" w:eastAsia="宋体" w:cs="宋体"/>
          <w:b/>
          <w:bCs/>
          <w:sz w:val="24"/>
          <w:szCs w:val="24"/>
          <w:lang w:val="zh-CN"/>
        </w:rPr>
        <w:t>100</w:t>
      </w:r>
      <w:r>
        <w:rPr>
          <w:rFonts w:hint="eastAsia" w:ascii="宋体" w:hAnsi="宋体" w:eastAsia="宋体" w:cs="宋体"/>
          <w:b/>
          <w:bCs/>
          <w:sz w:val="24"/>
          <w:szCs w:val="24"/>
          <w:lang w:val="zh-CN"/>
        </w:rPr>
        <w:t>分），合同包</w:t>
      </w:r>
      <w:r>
        <w:rPr>
          <w:rFonts w:hint="eastAsia" w:ascii="宋体" w:hAnsi="宋体" w:eastAsia="宋体" w:cs="宋体"/>
          <w:b/>
          <w:bCs/>
          <w:sz w:val="24"/>
          <w:szCs w:val="24"/>
          <w:lang w:val="en-US" w:eastAsia="zh-CN"/>
        </w:rPr>
        <w:t>2</w:t>
      </w:r>
    </w:p>
    <w:tbl>
      <w:tblPr>
        <w:tblStyle w:val="20"/>
        <w:tblW w:w="926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06"/>
        <w:gridCol w:w="716"/>
        <w:gridCol w:w="6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23" w:type="dxa"/>
            <w:vAlign w:val="center"/>
          </w:tcPr>
          <w:p>
            <w:pPr>
              <w:spacing w:line="560" w:lineRule="exac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1306" w:type="dxa"/>
          </w:tcPr>
          <w:p>
            <w:pPr>
              <w:spacing w:line="560" w:lineRule="exac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评分因素</w:t>
            </w:r>
          </w:p>
        </w:tc>
        <w:tc>
          <w:tcPr>
            <w:tcW w:w="716" w:type="dxa"/>
          </w:tcPr>
          <w:p>
            <w:pPr>
              <w:spacing w:line="560" w:lineRule="exact"/>
              <w:ind w:left="480" w:hanging="482" w:hangingChars="20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6522" w:type="dxa"/>
          </w:tcPr>
          <w:p>
            <w:pPr>
              <w:spacing w:line="560" w:lineRule="exact"/>
              <w:ind w:left="480" w:hanging="482" w:hangingChars="20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7" w:hRule="atLeast"/>
        </w:trPr>
        <w:tc>
          <w:tcPr>
            <w:tcW w:w="723" w:type="dxa"/>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306" w:type="dxa"/>
            <w:vAlign w:val="center"/>
          </w:tcPr>
          <w:p>
            <w:pPr>
              <w:spacing w:line="560" w:lineRule="exac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报价</w:t>
            </w:r>
          </w:p>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0</w:t>
            </w:r>
            <w:r>
              <w:rPr>
                <w:rFonts w:hint="eastAsia" w:ascii="宋体" w:hAnsi="宋体" w:eastAsia="宋体" w:cs="宋体"/>
                <w:b/>
                <w:bCs/>
                <w:color w:val="000000" w:themeColor="text1"/>
                <w:sz w:val="24"/>
                <w:szCs w:val="24"/>
                <w14:textFill>
                  <w14:solidFill>
                    <w14:schemeClr w14:val="tx1"/>
                  </w14:solidFill>
                </w14:textFill>
              </w:rPr>
              <w:t>分）</w:t>
            </w:r>
          </w:p>
        </w:tc>
        <w:tc>
          <w:tcPr>
            <w:tcW w:w="716" w:type="dxa"/>
            <w:vAlign w:val="center"/>
          </w:tcPr>
          <w:p>
            <w:pPr>
              <w:spacing w:line="560" w:lineRule="exac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10</w:t>
            </w:r>
          </w:p>
        </w:tc>
        <w:tc>
          <w:tcPr>
            <w:tcW w:w="65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满足</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文件要求且投标价格最低的投标报价为评标基准价，其价格分为满分</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分。其它供应商的价格分统一按照下列公式计算：</w:t>
            </w:r>
            <w:r>
              <w:rPr>
                <w:rFonts w:hint="eastAsia" w:ascii="宋体" w:hAnsi="宋体" w:eastAsia="宋体" w:cs="宋体"/>
                <w:b/>
                <w:bCs/>
                <w:color w:val="000000" w:themeColor="text1"/>
                <w:sz w:val="24"/>
                <w:szCs w:val="24"/>
                <w14:textFill>
                  <w14:solidFill>
                    <w14:schemeClr w14:val="tx1"/>
                  </w14:solidFill>
                </w14:textFill>
              </w:rPr>
              <w:t>投标报价得分=（评标基准价/投标报价）×价格分值</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注：（1）根据《政府采购促进中小企业发展暂行办法》的相关规定，对小型和微型企业的价格给予</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%的扣除，用扣除后的价格参与评审。</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（2）根据《财政部民政部中国残疾人联合会关于促进残疾人就业政府采购政策的通知》（财库〔2017〕141号）的规定，对符合条件的残疾人福利性单位设备的价格给予</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%的扣除，用扣除后的价格参与评审。</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小型、微型企业和监狱企业级符合财政部、民政部、中国残疾人联合会关于促进残疾人就业政府采购政策的通知，以上政策同时具备的仅对其进行一次</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%的价格扣除，不重复扣除。</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sz w:val="24"/>
                <w:szCs w:val="24"/>
              </w:rPr>
            </w:pPr>
            <w:r>
              <w:rPr>
                <w:rFonts w:hint="eastAsia" w:ascii="宋体" w:hAnsi="宋体" w:eastAsia="宋体" w:cs="宋体"/>
                <w:color w:val="000000" w:themeColor="text1"/>
                <w:sz w:val="24"/>
                <w:szCs w:val="24"/>
                <w:shd w:val="clear"/>
                <w:lang w:eastAsia="zh-CN"/>
                <w14:textFill>
                  <w14:solidFill>
                    <w14:schemeClr w14:val="tx1"/>
                  </w14:solidFill>
                </w14:textFill>
              </w:rPr>
              <w:t>（</w:t>
            </w:r>
            <w:r>
              <w:rPr>
                <w:rFonts w:hint="eastAsia" w:ascii="宋体" w:hAnsi="宋体" w:eastAsia="宋体" w:cs="宋体"/>
                <w:color w:val="000000" w:themeColor="text1"/>
                <w:sz w:val="24"/>
                <w:szCs w:val="24"/>
                <w:shd w:val="clear"/>
                <w:lang w:val="en-US" w:eastAsia="zh-CN"/>
                <w14:textFill>
                  <w14:solidFill>
                    <w14:schemeClr w14:val="tx1"/>
                  </w14:solidFill>
                </w14:textFill>
              </w:rPr>
              <w:t>3</w:t>
            </w:r>
            <w:r>
              <w:rPr>
                <w:rFonts w:hint="eastAsia" w:ascii="宋体" w:hAnsi="宋体" w:eastAsia="宋体" w:cs="宋体"/>
                <w:color w:val="000000" w:themeColor="text1"/>
                <w:sz w:val="24"/>
                <w:szCs w:val="24"/>
                <w:shd w:val="clear"/>
                <w:lang w:eastAsia="zh-CN"/>
                <w14:textFill>
                  <w14:solidFill>
                    <w14:schemeClr w14:val="tx1"/>
                  </w14:solidFill>
                </w14:textFill>
              </w:rPr>
              <w:t>）本项目专门面向中小企业采购，供应商则不再参与价格扣除政策进行评审。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23" w:type="dxa"/>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306" w:type="dxa"/>
            <w:vMerge w:val="restart"/>
            <w:vAlign w:val="center"/>
          </w:tcPr>
          <w:p>
            <w:pPr>
              <w:spacing w:line="560" w:lineRule="exact"/>
              <w:jc w:val="center"/>
              <w:rPr>
                <w:rFonts w:hint="eastAsia" w:ascii="宋体" w:hAnsi="宋体" w:eastAsia="宋体" w:cs="宋体"/>
                <w:b/>
                <w:bCs/>
                <w:color w:val="000000" w:themeColor="text1"/>
                <w:sz w:val="24"/>
                <w:szCs w:val="24"/>
                <w:lang w:eastAsia="zh-CN"/>
                <w14:textFill>
                  <w14:solidFill>
                    <w14:schemeClr w14:val="tx1"/>
                  </w14:solidFill>
                </w14:textFill>
              </w:rPr>
            </w:pPr>
          </w:p>
          <w:p>
            <w:pPr>
              <w:spacing w:line="560" w:lineRule="exact"/>
              <w:jc w:val="center"/>
              <w:rPr>
                <w:rFonts w:hint="eastAsia" w:ascii="宋体" w:hAnsi="宋体" w:eastAsia="宋体" w:cs="宋体"/>
                <w:b/>
                <w:bCs/>
                <w:color w:val="000000" w:themeColor="text1"/>
                <w:sz w:val="24"/>
                <w:szCs w:val="24"/>
                <w:lang w:eastAsia="zh-CN"/>
                <w14:textFill>
                  <w14:solidFill>
                    <w14:schemeClr w14:val="tx1"/>
                  </w14:solidFill>
                </w14:textFill>
              </w:rPr>
            </w:pPr>
          </w:p>
          <w:p>
            <w:pPr>
              <w:spacing w:line="560" w:lineRule="exact"/>
              <w:jc w:val="center"/>
              <w:rPr>
                <w:rFonts w:hint="eastAsia" w:ascii="宋体" w:hAnsi="宋体" w:eastAsia="宋体" w:cs="宋体"/>
                <w:b/>
                <w:bCs/>
                <w:color w:val="000000" w:themeColor="text1"/>
                <w:sz w:val="24"/>
                <w:szCs w:val="24"/>
                <w:lang w:eastAsia="zh-CN"/>
                <w14:textFill>
                  <w14:solidFill>
                    <w14:schemeClr w14:val="tx1"/>
                  </w14:solidFill>
                </w14:textFill>
              </w:rPr>
            </w:pPr>
          </w:p>
          <w:p>
            <w:pPr>
              <w:spacing w:line="560" w:lineRule="exact"/>
              <w:jc w:val="center"/>
              <w:rPr>
                <w:rFonts w:hint="eastAsia" w:ascii="宋体" w:hAnsi="宋体" w:eastAsia="宋体" w:cs="宋体"/>
                <w:b/>
                <w:bCs/>
                <w:color w:val="000000" w:themeColor="text1"/>
                <w:sz w:val="24"/>
                <w:szCs w:val="24"/>
                <w:lang w:eastAsia="zh-CN"/>
                <w14:textFill>
                  <w14:solidFill>
                    <w14:schemeClr w14:val="tx1"/>
                  </w14:solidFill>
                </w14:textFill>
              </w:rPr>
            </w:pPr>
          </w:p>
          <w:p>
            <w:pPr>
              <w:spacing w:line="560" w:lineRule="exact"/>
              <w:jc w:val="center"/>
              <w:rPr>
                <w:rFonts w:hint="eastAsia" w:ascii="宋体" w:hAnsi="宋体" w:eastAsia="宋体" w:cs="宋体"/>
                <w:b/>
                <w:bCs/>
                <w:color w:val="000000" w:themeColor="text1"/>
                <w:sz w:val="24"/>
                <w:szCs w:val="24"/>
                <w:lang w:eastAsia="zh-CN"/>
                <w14:textFill>
                  <w14:solidFill>
                    <w14:schemeClr w14:val="tx1"/>
                  </w14:solidFill>
                </w14:textFill>
              </w:rPr>
            </w:pPr>
          </w:p>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技术服务方案</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50</w:t>
            </w:r>
            <w:r>
              <w:rPr>
                <w:rFonts w:hint="eastAsia" w:ascii="宋体" w:hAnsi="宋体" w:eastAsia="宋体" w:cs="宋体"/>
                <w:b/>
                <w:bCs/>
                <w:color w:val="000000" w:themeColor="text1"/>
                <w:sz w:val="24"/>
                <w:szCs w:val="24"/>
                <w14:textFill>
                  <w14:solidFill>
                    <w14:schemeClr w14:val="tx1"/>
                  </w14:solidFill>
                </w14:textFill>
              </w:rPr>
              <w:t>分）</w:t>
            </w:r>
          </w:p>
        </w:tc>
        <w:tc>
          <w:tcPr>
            <w:tcW w:w="716" w:type="dxa"/>
            <w:vAlign w:val="center"/>
          </w:tcPr>
          <w:p>
            <w:pPr>
              <w:spacing w:line="560" w:lineRule="exact"/>
              <w:jc w:val="cente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25</w:t>
            </w:r>
          </w:p>
        </w:tc>
        <w:tc>
          <w:tcPr>
            <w:tcW w:w="65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1、按照磋商文件要求，结合项目特点，有明确的工作目标、工作范围、策略，能提供具体详细、可行的服务方案，从方案的完备性、科学性、易操作性等方面，进行综合评分</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①服务方案完善、可行计得17.1-25分</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②服务方案较完善计得9.1-17分</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③服务方案不足计得0.1-9分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723" w:type="dxa"/>
            <w:vAlign w:val="center"/>
          </w:tcPr>
          <w:p>
            <w:pPr>
              <w:spacing w:line="56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306" w:type="dxa"/>
            <w:vMerge w:val="continue"/>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716" w:type="dxa"/>
            <w:vAlign w:val="center"/>
          </w:tcPr>
          <w:p>
            <w:pPr>
              <w:spacing w:line="560" w:lineRule="exact"/>
              <w:jc w:val="center"/>
              <w:rPr>
                <w:rFonts w:hint="default" w:ascii="宋体" w:hAnsi="宋体" w:eastAsia="宋体" w:cs="宋体"/>
                <w:b/>
                <w:bCs/>
                <w:color w:val="000000" w:themeColor="text1"/>
                <w:sz w:val="24"/>
                <w:szCs w:val="24"/>
                <w:highlight w:val="cyan"/>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w:t>
            </w:r>
          </w:p>
        </w:tc>
        <w:tc>
          <w:tcPr>
            <w:tcW w:w="65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2、资产清查进度计划保证措施</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w:t>
            </w:r>
            <w:r>
              <w:rPr>
                <w:rFonts w:hint="eastAsia" w:ascii="宋体" w:hAnsi="宋体" w:eastAsia="宋体" w:cs="宋体"/>
                <w:bCs/>
                <w:sz w:val="24"/>
                <w:szCs w:val="24"/>
                <w:highlight w:val="none"/>
              </w:rPr>
              <w:t>进度计划</w:t>
            </w:r>
            <w:r>
              <w:rPr>
                <w:rFonts w:hint="eastAsia" w:ascii="宋体" w:hAnsi="宋体" w:eastAsia="宋体" w:cs="宋体"/>
                <w:bCs/>
                <w:sz w:val="24"/>
                <w:szCs w:val="24"/>
                <w:highlight w:val="none"/>
                <w:lang w:eastAsia="zh-CN"/>
              </w:rPr>
              <w:t>科学合理，进度保障详细完善</w:t>
            </w:r>
            <w:r>
              <w:rPr>
                <w:rFonts w:hint="eastAsia" w:ascii="宋体" w:hAnsi="宋体" w:eastAsia="宋体" w:cs="宋体"/>
                <w:sz w:val="24"/>
                <w:szCs w:val="24"/>
                <w:highlight w:val="none"/>
              </w:rPr>
              <w:t>得</w:t>
            </w:r>
            <w:r>
              <w:rPr>
                <w:rFonts w:hint="eastAsia" w:ascii="宋体" w:hAnsi="宋体" w:eastAsia="宋体" w:cs="宋体"/>
                <w:color w:val="000000" w:themeColor="text1"/>
                <w:sz w:val="24"/>
                <w:szCs w:val="24"/>
                <w:lang w:val="en-US" w:eastAsia="zh-CN"/>
                <w14:textFill>
                  <w14:solidFill>
                    <w14:schemeClr w14:val="tx1"/>
                  </w14:solidFill>
                </w14:textFill>
              </w:rPr>
              <w:t>3.1-5分；</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②</w:t>
            </w:r>
            <w:r>
              <w:rPr>
                <w:rFonts w:hint="eastAsia" w:ascii="宋体" w:hAnsi="宋体" w:eastAsia="宋体" w:cs="宋体"/>
                <w:bCs/>
                <w:sz w:val="24"/>
                <w:szCs w:val="24"/>
                <w:highlight w:val="none"/>
              </w:rPr>
              <w:t>进度计划</w:t>
            </w:r>
            <w:r>
              <w:rPr>
                <w:rFonts w:hint="eastAsia" w:ascii="宋体" w:hAnsi="宋体" w:eastAsia="宋体" w:cs="宋体"/>
                <w:bCs/>
                <w:sz w:val="24"/>
                <w:szCs w:val="24"/>
                <w:highlight w:val="none"/>
                <w:lang w:eastAsia="zh-CN"/>
              </w:rPr>
              <w:t>较为合理，进度保障较为完善</w:t>
            </w:r>
            <w:r>
              <w:rPr>
                <w:rFonts w:hint="eastAsia" w:ascii="宋体" w:hAnsi="宋体" w:eastAsia="宋体" w:cs="宋体"/>
                <w:sz w:val="24"/>
                <w:szCs w:val="24"/>
                <w:highlight w:val="none"/>
              </w:rPr>
              <w:t>得</w:t>
            </w:r>
            <w:r>
              <w:rPr>
                <w:rFonts w:hint="eastAsia" w:ascii="宋体" w:hAnsi="宋体" w:eastAsia="宋体" w:cs="宋体"/>
                <w:color w:val="000000" w:themeColor="text1"/>
                <w:sz w:val="24"/>
                <w:szCs w:val="24"/>
                <w:lang w:val="en-US" w:eastAsia="zh-CN"/>
                <w14:textFill>
                  <w14:solidFill>
                    <w14:schemeClr w14:val="tx1"/>
                  </w14:solidFill>
                </w14:textFill>
              </w:rPr>
              <w:t>0.1-3分；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23" w:type="dxa"/>
            <w:vAlign w:val="center"/>
          </w:tcPr>
          <w:p>
            <w:pPr>
              <w:spacing w:line="56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306" w:type="dxa"/>
            <w:vMerge w:val="continue"/>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716" w:type="dxa"/>
            <w:vAlign w:val="center"/>
          </w:tcPr>
          <w:p>
            <w:pPr>
              <w:spacing w:line="560" w:lineRule="exact"/>
              <w:jc w:val="cente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w:t>
            </w:r>
          </w:p>
        </w:tc>
        <w:tc>
          <w:tcPr>
            <w:tcW w:w="65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3、资产清查服务质量保证措施</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①服务质量措施科学合理、全面、详细，贴合本项目实际情况得3.1-5分</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eastAsia="宋体"/>
                <w:sz w:val="24"/>
                <w:szCs w:val="24"/>
                <w:lang w:val="en-US" w:eastAsia="zh-CN"/>
              </w:rPr>
            </w:pPr>
            <w:r>
              <w:rPr>
                <w:rFonts w:hint="eastAsia" w:ascii="宋体" w:hAnsi="宋体" w:eastAsia="宋体" w:cs="宋体"/>
                <w:bCs/>
                <w:sz w:val="24"/>
                <w:szCs w:val="24"/>
                <w:highlight w:val="none"/>
                <w:lang w:val="en-US" w:eastAsia="zh-CN"/>
              </w:rPr>
              <w:t>②</w:t>
            </w:r>
            <w:r>
              <w:rPr>
                <w:rFonts w:hint="eastAsia" w:ascii="宋体" w:hAnsi="宋体" w:eastAsia="宋体" w:cs="宋体"/>
                <w:bCs/>
                <w:sz w:val="24"/>
                <w:szCs w:val="24"/>
                <w:highlight w:val="none"/>
              </w:rPr>
              <w:t>服务方案质量保障措施较合理，相对贴合本项目实际情况</w:t>
            </w:r>
            <w:r>
              <w:rPr>
                <w:rFonts w:hint="eastAsia" w:ascii="宋体" w:hAnsi="宋体" w:eastAsia="宋体" w:cs="宋体"/>
                <w:bCs/>
                <w:sz w:val="24"/>
                <w:szCs w:val="24"/>
                <w:highlight w:val="none"/>
                <w:lang w:eastAsia="zh-CN"/>
              </w:rPr>
              <w:t>得</w:t>
            </w:r>
            <w:r>
              <w:rPr>
                <w:rFonts w:hint="eastAsia" w:ascii="宋体" w:hAnsi="宋体" w:eastAsia="宋体" w:cs="宋体"/>
                <w:bCs/>
                <w:sz w:val="24"/>
                <w:szCs w:val="24"/>
                <w:highlight w:val="none"/>
                <w:lang w:val="en-US" w:eastAsia="zh-CN"/>
              </w:rPr>
              <w:t>0.1-3分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23" w:type="dxa"/>
            <w:vAlign w:val="center"/>
          </w:tcPr>
          <w:p>
            <w:pPr>
              <w:spacing w:line="56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1306" w:type="dxa"/>
            <w:vMerge w:val="continue"/>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716" w:type="dxa"/>
            <w:vAlign w:val="center"/>
          </w:tcPr>
          <w:p>
            <w:pPr>
              <w:spacing w:line="560" w:lineRule="exact"/>
              <w:jc w:val="cente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w:t>
            </w:r>
          </w:p>
        </w:tc>
        <w:tc>
          <w:tcPr>
            <w:tcW w:w="65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4、具有完善的保密措施和保密手段</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从管理、人员、技术等各个方面，全面保证采购人数据及相关信息不泄密，并提供保密承诺。根据供应商安全管理制度可行性、合理性。</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①科学合理、规范、全面、详细，贴合本项目得3.1-5分</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②较为合理、规范、基本贴合本项目得0.1-3分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23" w:type="dxa"/>
            <w:vAlign w:val="center"/>
          </w:tcPr>
          <w:p>
            <w:pPr>
              <w:spacing w:line="56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1306" w:type="dxa"/>
            <w:vMerge w:val="continue"/>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716" w:type="dxa"/>
            <w:vAlign w:val="center"/>
          </w:tcPr>
          <w:p>
            <w:pPr>
              <w:spacing w:line="56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w:t>
            </w:r>
          </w:p>
        </w:tc>
        <w:tc>
          <w:tcPr>
            <w:tcW w:w="65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5、对本项目需解决的重点、难点问题的认识与分析，以及对本项目的目标及定位</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①能够充分掌握并解决本项目需解决的重点、难点问题，服务方案目标与定位认识较为准确3.1-5分</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sz w:val="24"/>
                <w:szCs w:val="24"/>
                <w:lang w:val="en-US" w:eastAsia="zh-CN"/>
              </w:rPr>
            </w:pPr>
            <w:r>
              <w:rPr>
                <w:rFonts w:hint="eastAsia" w:ascii="宋体" w:hAnsi="宋体" w:eastAsia="宋体" w:cs="宋体"/>
                <w:bCs/>
                <w:sz w:val="24"/>
                <w:szCs w:val="24"/>
                <w:highlight w:val="none"/>
                <w:lang w:val="en-US" w:eastAsia="zh-CN"/>
              </w:rPr>
              <w:t>②能够较为准确的掌握并解决本项目的重点、难点问题，服务方案目标与定位认识较为准确0.1-3分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23" w:type="dxa"/>
            <w:vAlign w:val="center"/>
          </w:tcPr>
          <w:p>
            <w:pPr>
              <w:spacing w:line="56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1306" w:type="dxa"/>
            <w:vMerge w:val="continue"/>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716" w:type="dxa"/>
            <w:vAlign w:val="center"/>
          </w:tcPr>
          <w:p>
            <w:pPr>
              <w:spacing w:line="560" w:lineRule="exact"/>
              <w:jc w:val="cente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w:t>
            </w:r>
          </w:p>
        </w:tc>
        <w:tc>
          <w:tcPr>
            <w:tcW w:w="65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
                <w:bCs w:val="0"/>
                <w:sz w:val="24"/>
                <w:szCs w:val="24"/>
                <w:highlight w:val="none"/>
                <w:lang w:val="en-US" w:eastAsia="zh-CN"/>
              </w:rPr>
              <w:t>6、针对本项目的合理化建议</w:t>
            </w:r>
            <w:r>
              <w:rPr>
                <w:rFonts w:hint="eastAsia" w:ascii="宋体" w:hAnsi="宋体" w:eastAsia="宋体" w:cs="宋体"/>
                <w:bCs/>
                <w:sz w:val="24"/>
                <w:szCs w:val="24"/>
                <w:highlight w:val="none"/>
                <w:lang w:val="en-US" w:eastAsia="zh-CN"/>
              </w:rPr>
              <w:t>，供应商提出提出有利于采购人降低成本、提高项目实施质量等方面的合理化建议</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①方案合理详细，切实可行得3.1-5分</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sz w:val="24"/>
                <w:szCs w:val="24"/>
                <w:lang w:val="en-US" w:eastAsia="zh-CN"/>
              </w:rPr>
            </w:pPr>
            <w:r>
              <w:rPr>
                <w:rFonts w:hint="eastAsia" w:ascii="宋体" w:hAnsi="宋体" w:eastAsia="宋体" w:cs="宋体"/>
                <w:bCs/>
                <w:sz w:val="24"/>
                <w:szCs w:val="24"/>
                <w:highlight w:val="none"/>
                <w:lang w:val="en-US" w:eastAsia="zh-CN"/>
              </w:rPr>
              <w:t>②方案基本完整，可行性一般得0.1-3分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723" w:type="dxa"/>
            <w:vAlign w:val="center"/>
          </w:tcPr>
          <w:p>
            <w:pPr>
              <w:spacing w:line="56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1306" w:type="dxa"/>
            <w:vMerge w:val="restart"/>
            <w:vAlign w:val="center"/>
          </w:tcPr>
          <w:p>
            <w:pPr>
              <w:spacing w:line="560" w:lineRule="exact"/>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商务部分（</w:t>
            </w:r>
            <w:r>
              <w:rPr>
                <w:rFonts w:hint="eastAsia" w:ascii="宋体" w:hAnsi="宋体" w:eastAsia="宋体" w:cs="宋体"/>
                <w:b/>
                <w:bCs/>
                <w:color w:val="000000" w:themeColor="text1"/>
                <w:sz w:val="24"/>
                <w:szCs w:val="24"/>
                <w:lang w:val="en-US" w:eastAsia="zh-CN"/>
                <w14:textFill>
                  <w14:solidFill>
                    <w14:schemeClr w14:val="tx1"/>
                  </w14:solidFill>
                </w14:textFill>
              </w:rPr>
              <w:t>40分</w:t>
            </w:r>
            <w:r>
              <w:rPr>
                <w:rFonts w:hint="eastAsia" w:ascii="宋体" w:hAnsi="宋体" w:eastAsia="宋体" w:cs="宋体"/>
                <w:b/>
                <w:bCs/>
                <w:color w:val="000000" w:themeColor="text1"/>
                <w:sz w:val="24"/>
                <w:szCs w:val="24"/>
                <w:lang w:eastAsia="zh-CN"/>
                <w14:textFill>
                  <w14:solidFill>
                    <w14:schemeClr w14:val="tx1"/>
                  </w14:solidFill>
                </w14:textFill>
              </w:rPr>
              <w:t>）</w:t>
            </w:r>
          </w:p>
        </w:tc>
        <w:tc>
          <w:tcPr>
            <w:tcW w:w="716" w:type="dxa"/>
            <w:vAlign w:val="center"/>
          </w:tcPr>
          <w:p>
            <w:pPr>
              <w:spacing w:line="560" w:lineRule="exact"/>
              <w:jc w:val="cente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15</w:t>
            </w:r>
          </w:p>
        </w:tc>
        <w:tc>
          <w:tcPr>
            <w:tcW w:w="6522" w:type="dxa"/>
            <w:vAlign w:val="center"/>
          </w:tcPr>
          <w:p>
            <w:pPr>
              <w:pStyle w:val="9"/>
              <w:rPr>
                <w:rFonts w:hint="eastAsia" w:ascii="宋体" w:hAnsi="宋体" w:eastAsia="宋体" w:cs="宋体"/>
                <w:bCs/>
                <w:sz w:val="24"/>
                <w:szCs w:val="24"/>
                <w:highlight w:val="none"/>
                <w:lang w:val="en-US" w:eastAsia="zh-CN"/>
              </w:rPr>
            </w:pPr>
            <w:r>
              <w:rPr>
                <w:rFonts w:hint="eastAsia" w:ascii="宋体" w:hAnsi="宋体" w:eastAsia="宋体" w:cs="宋体"/>
                <w:b/>
                <w:bCs w:val="0"/>
                <w:sz w:val="24"/>
                <w:szCs w:val="24"/>
                <w:highlight w:val="none"/>
                <w:lang w:val="en-US" w:eastAsia="zh-CN"/>
              </w:rPr>
              <w:t>1、业绩，</w:t>
            </w:r>
            <w:r>
              <w:rPr>
                <w:rFonts w:hint="eastAsia" w:ascii="宋体" w:hAnsi="宋体" w:eastAsia="宋体" w:cs="宋体"/>
                <w:bCs/>
                <w:sz w:val="24"/>
                <w:szCs w:val="24"/>
                <w:highlight w:val="none"/>
                <w:lang w:val="en-US" w:eastAsia="zh-CN"/>
              </w:rPr>
              <w:t>供应商提供</w:t>
            </w:r>
            <w:r>
              <w:rPr>
                <w:rFonts w:hint="eastAsia" w:ascii="宋体" w:hAnsi="宋体" w:eastAsia="宋体" w:cs="宋体"/>
                <w:bCs/>
                <w:kern w:val="0"/>
                <w:sz w:val="24"/>
                <w:szCs w:val="24"/>
                <w:highlight w:val="none"/>
                <w:lang w:val="en-US" w:eastAsia="zh-CN" w:bidi="ar-SA"/>
              </w:rPr>
              <w:t>（2019年1月1日起至今）</w:t>
            </w:r>
            <w:r>
              <w:rPr>
                <w:rFonts w:hint="eastAsia" w:ascii="宋体" w:hAnsi="宋体" w:eastAsia="宋体" w:cs="宋体"/>
                <w:bCs/>
                <w:kern w:val="0"/>
                <w:sz w:val="24"/>
                <w:szCs w:val="24"/>
                <w:highlight w:val="none"/>
                <w:shd w:val="clear"/>
                <w:lang w:val="en-US" w:eastAsia="zh-CN" w:bidi="ar-SA"/>
              </w:rPr>
              <w:t>承接过</w:t>
            </w:r>
            <w:r>
              <w:rPr>
                <w:rFonts w:hint="eastAsia" w:ascii="宋体" w:hAnsi="宋体" w:cs="宋体"/>
                <w:bCs/>
                <w:kern w:val="0"/>
                <w:sz w:val="24"/>
                <w:szCs w:val="24"/>
                <w:highlight w:val="none"/>
                <w:shd w:val="clear"/>
                <w:lang w:val="en-US" w:eastAsia="zh-CN" w:bidi="ar-SA"/>
              </w:rPr>
              <w:t>类</w:t>
            </w:r>
            <w:r>
              <w:rPr>
                <w:rFonts w:hint="eastAsia" w:ascii="宋体" w:hAnsi="宋体" w:eastAsia="宋体" w:cs="宋体"/>
                <w:bCs/>
                <w:kern w:val="0"/>
                <w:sz w:val="24"/>
                <w:szCs w:val="24"/>
                <w:highlight w:val="none"/>
                <w:shd w:val="clear"/>
                <w:lang w:val="en-US" w:eastAsia="zh-CN" w:bidi="ar-SA"/>
              </w:rPr>
              <w:t>项目</w:t>
            </w:r>
            <w:r>
              <w:rPr>
                <w:rFonts w:hint="eastAsia" w:ascii="宋体" w:hAnsi="宋体" w:eastAsia="宋体" w:cs="宋体"/>
                <w:bCs/>
                <w:sz w:val="24"/>
                <w:szCs w:val="24"/>
                <w:highlight w:val="none"/>
                <w:shd w:val="clear"/>
                <w:lang w:val="en-US" w:eastAsia="zh-CN"/>
              </w:rPr>
              <w:t>业绩</w:t>
            </w:r>
            <w:r>
              <w:rPr>
                <w:rFonts w:hint="eastAsia" w:ascii="宋体" w:hAnsi="宋体" w:eastAsia="宋体" w:cs="宋体"/>
                <w:bCs/>
                <w:sz w:val="24"/>
                <w:szCs w:val="24"/>
                <w:highlight w:val="none"/>
                <w:lang w:val="en-US" w:eastAsia="zh-CN"/>
              </w:rPr>
              <w:t>（以合同签订日期为准），每有1项得1分，最多得15分</w:t>
            </w:r>
            <w:bookmarkStart w:id="87" w:name="_GoBack"/>
            <w:bookmarkEnd w:id="87"/>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sz w:val="24"/>
                <w:szCs w:val="24"/>
              </w:rPr>
            </w:pPr>
            <w:r>
              <w:rPr>
                <w:rFonts w:hint="eastAsia" w:ascii="宋体" w:hAnsi="宋体" w:eastAsia="宋体" w:cs="宋体"/>
                <w:b/>
                <w:bCs w:val="0"/>
                <w:sz w:val="24"/>
                <w:szCs w:val="24"/>
                <w:highlight w:val="none"/>
                <w:lang w:val="en-US" w:eastAsia="zh-CN"/>
              </w:rPr>
              <w:t>注：以合同复印件为准，复印件应清晰可辨，并加盖公章。如模糊不清，视为无效业绩，不予得分。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723" w:type="dxa"/>
            <w:vAlign w:val="center"/>
          </w:tcPr>
          <w:p>
            <w:pPr>
              <w:spacing w:line="560" w:lineRule="exact"/>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1306" w:type="dxa"/>
            <w:vMerge w:val="continue"/>
            <w:vAlign w:val="center"/>
          </w:tcPr>
          <w:p>
            <w:pPr>
              <w:spacing w:line="560" w:lineRule="exact"/>
              <w:jc w:val="center"/>
              <w:rPr>
                <w:rFonts w:hint="eastAsia" w:ascii="宋体" w:hAnsi="宋体" w:eastAsia="宋体" w:cs="宋体"/>
                <w:b/>
                <w:bCs/>
                <w:color w:val="000000" w:themeColor="text1"/>
                <w:sz w:val="24"/>
                <w:szCs w:val="24"/>
                <w14:textFill>
                  <w14:solidFill>
                    <w14:schemeClr w14:val="tx1"/>
                  </w14:solidFill>
                </w14:textFill>
              </w:rPr>
            </w:pPr>
          </w:p>
        </w:tc>
        <w:tc>
          <w:tcPr>
            <w:tcW w:w="716" w:type="dxa"/>
            <w:vAlign w:val="center"/>
          </w:tcPr>
          <w:p>
            <w:pPr>
              <w:spacing w:line="560" w:lineRule="exact"/>
              <w:jc w:val="cente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20</w:t>
            </w:r>
          </w:p>
        </w:tc>
        <w:tc>
          <w:tcPr>
            <w:tcW w:w="65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
                <w:bCs w:val="0"/>
                <w:sz w:val="24"/>
                <w:szCs w:val="24"/>
                <w:highlight w:val="none"/>
                <w:lang w:val="en-US" w:eastAsia="zh-CN"/>
              </w:rPr>
              <w:t>2、人员配备</w:t>
            </w:r>
            <w:r>
              <w:rPr>
                <w:rFonts w:hint="eastAsia" w:ascii="宋体" w:hAnsi="宋体" w:eastAsia="宋体" w:cs="宋体"/>
                <w:bCs/>
                <w:sz w:val="24"/>
                <w:szCs w:val="24"/>
                <w:highlight w:val="none"/>
                <w:lang w:val="en-US" w:eastAsia="zh-CN"/>
              </w:rPr>
              <w:t>，项目负责人及其他成员组成情况(根据项目负责人及项目组成人员的数量，组成人员结构，从业经历、参与项目的工作经验等综合评审)</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①人员组成科学、专业齐备得10.1-20分</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sz w:val="24"/>
                <w:szCs w:val="24"/>
              </w:rPr>
            </w:pPr>
            <w:r>
              <w:rPr>
                <w:rFonts w:hint="eastAsia" w:ascii="宋体" w:hAnsi="宋体" w:eastAsia="宋体" w:cs="宋体"/>
                <w:bCs/>
                <w:sz w:val="24"/>
                <w:szCs w:val="24"/>
                <w:highlight w:val="none"/>
                <w:lang w:val="en-US" w:eastAsia="zh-CN"/>
              </w:rPr>
              <w:t>②人员组成较科学、专业较合理得0.1-10分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23" w:type="dxa"/>
            <w:vAlign w:val="center"/>
          </w:tcPr>
          <w:p>
            <w:pPr>
              <w:spacing w:line="56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p>
        </w:tc>
        <w:tc>
          <w:tcPr>
            <w:tcW w:w="1306" w:type="dxa"/>
            <w:vMerge w:val="continue"/>
            <w:vAlign w:val="center"/>
          </w:tcPr>
          <w:p>
            <w:pPr>
              <w:spacing w:line="560" w:lineRule="exact"/>
              <w:jc w:val="center"/>
              <w:rPr>
                <w:rFonts w:hint="eastAsia" w:ascii="宋体" w:hAnsi="宋体" w:eastAsia="宋体" w:cs="宋体"/>
                <w:b/>
                <w:bCs/>
                <w:color w:val="000000" w:themeColor="text1"/>
                <w:sz w:val="24"/>
                <w:szCs w:val="24"/>
                <w14:textFill>
                  <w14:solidFill>
                    <w14:schemeClr w14:val="tx1"/>
                  </w14:solidFill>
                </w14:textFill>
              </w:rPr>
            </w:pPr>
          </w:p>
        </w:tc>
        <w:tc>
          <w:tcPr>
            <w:tcW w:w="716" w:type="dxa"/>
            <w:vAlign w:val="center"/>
          </w:tcPr>
          <w:p>
            <w:pPr>
              <w:spacing w:line="560" w:lineRule="exact"/>
              <w:jc w:val="cente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w:t>
            </w:r>
          </w:p>
        </w:tc>
        <w:tc>
          <w:tcPr>
            <w:tcW w:w="65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
                <w:bCs w:val="0"/>
                <w:sz w:val="24"/>
                <w:szCs w:val="24"/>
                <w:highlight w:val="none"/>
                <w:lang w:val="en-US" w:eastAsia="zh-CN"/>
              </w:rPr>
              <w:t>3、供应商提供针对本次项目的保障措施和服务承诺</w:t>
            </w:r>
            <w:r>
              <w:rPr>
                <w:rFonts w:hint="eastAsia" w:ascii="宋体" w:hAnsi="宋体" w:eastAsia="宋体" w:cs="宋体"/>
                <w:bCs/>
                <w:sz w:val="24"/>
                <w:szCs w:val="24"/>
                <w:highlight w:val="none"/>
                <w:lang w:val="en-US" w:eastAsia="zh-CN"/>
              </w:rPr>
              <w:t>（包含但不限于针对本项目的各项服务质量目标、服务质量、后期支持承诺等内容）</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①保障措施和服务承诺详细具体、切实可行，服务承诺非常明确得3.1-5分</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sz w:val="24"/>
                <w:szCs w:val="24"/>
              </w:rPr>
            </w:pPr>
            <w:r>
              <w:rPr>
                <w:rFonts w:hint="eastAsia" w:ascii="宋体" w:hAnsi="宋体" w:eastAsia="宋体" w:cs="宋体"/>
                <w:bCs/>
                <w:sz w:val="24"/>
                <w:szCs w:val="24"/>
                <w:highlight w:val="none"/>
                <w:lang w:val="en-US" w:eastAsia="zh-CN"/>
              </w:rPr>
              <w:t>②保障措施和服务承诺内容简要，基本可行，服务承诺基本明确得0.1-3分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267"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备注：在评审期间，评审小组只对需要询问的供应商进行询问。</w:t>
            </w:r>
          </w:p>
        </w:tc>
      </w:tr>
    </w:tbl>
    <w:p>
      <w:pPr>
        <w:rPr>
          <w:rFonts w:hint="eastAsia"/>
          <w:b/>
          <w:bCs/>
          <w:lang w:val="en-US" w:eastAsia="zh-CN"/>
        </w:rPr>
      </w:pPr>
    </w:p>
    <w:p>
      <w:pPr>
        <w:autoSpaceDE w:val="0"/>
        <w:autoSpaceDN w:val="0"/>
        <w:spacing w:after="0"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其他事项说明</w:t>
      </w:r>
    </w:p>
    <w:p>
      <w:pPr>
        <w:autoSpaceDE w:val="0"/>
        <w:autoSpaceDN w:val="0"/>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w:t>
      </w:r>
      <w:r>
        <w:rPr>
          <w:rFonts w:hint="eastAsia" w:ascii="宋体" w:hAnsi="宋体" w:eastAsia="宋体" w:cs="宋体"/>
          <w:sz w:val="24"/>
          <w:szCs w:val="24"/>
        </w:rPr>
        <w:t>因落实政府采购政策进行价格调整的，以调整后的价格计算评审基准价和磋商报价。</w:t>
      </w:r>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）评审时，磋商小组根据以上内容进行综合比较，自主打分，分数四舍五入保留两位小数，独立对每个供应商的磋商响应文件进行评价，并汇总每个供应商的得分。</w:t>
      </w:r>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提供相同品牌产品且通过资格审查、符合性审查的不同供应商参加同一合同项下磋商活动的，按一家供应商计算，评审后得分最高的同品牌供应商获得成交供应商推荐资格；评审得分相同的，采取随机抽取方式确定，其他同品牌供应商不作为成交候选人。非单一产品采购项目，多家供应商提供的核心产品品牌相同的，按以上规定处理。</w:t>
      </w:r>
    </w:p>
    <w:p>
      <w:pPr>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rPr>
        <w:t>5.</w:t>
      </w:r>
      <w:r>
        <w:rPr>
          <w:rFonts w:hint="eastAsia" w:ascii="宋体" w:hAnsi="宋体" w:eastAsia="宋体" w:cs="宋体"/>
          <w:sz w:val="24"/>
          <w:szCs w:val="24"/>
          <w:lang w:val="zh-CN"/>
        </w:rPr>
        <w:t>推荐成交候选供应商名单</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磋商小组应当根据综合评分情况，按照评审得分由高到低顺序推荐</w:t>
      </w:r>
      <w:r>
        <w:rPr>
          <w:rFonts w:ascii="宋体" w:hAnsi="宋体" w:eastAsia="宋体" w:cs="宋体"/>
          <w:sz w:val="24"/>
          <w:szCs w:val="24"/>
        </w:rPr>
        <w:t>3</w:t>
      </w:r>
      <w:r>
        <w:rPr>
          <w:rFonts w:hint="eastAsia" w:ascii="宋体" w:hAnsi="宋体" w:eastAsia="宋体" w:cs="宋体"/>
          <w:sz w:val="24"/>
          <w:szCs w:val="24"/>
        </w:rPr>
        <w:t>名以上成交候选供应商，并编写评审报告。符合《政府采购竞争性磋商采购方式管理暂行办法》第二十一条第三款情形的，可以推荐</w:t>
      </w:r>
      <w:r>
        <w:rPr>
          <w:rFonts w:ascii="宋体" w:hAnsi="宋体" w:eastAsia="宋体" w:cs="宋体"/>
          <w:sz w:val="24"/>
          <w:szCs w:val="24"/>
        </w:rPr>
        <w:t>2</w:t>
      </w:r>
      <w:r>
        <w:rPr>
          <w:rFonts w:hint="eastAsia" w:ascii="宋体" w:hAnsi="宋体" w:eastAsia="宋体" w:cs="宋体"/>
          <w:sz w:val="24"/>
          <w:szCs w:val="24"/>
        </w:rPr>
        <w:t>家成交候选供应商。评审得分相同的，按照最后报价由低到高的顺序推荐。评审得分且最后报价相同的，按照技术指标优劣顺序推荐。</w:t>
      </w:r>
    </w:p>
    <w:p>
      <w:pPr>
        <w:spacing w:after="0" w:line="360" w:lineRule="auto"/>
        <w:ind w:firstLine="482" w:firstLineChars="200"/>
        <w:jc w:val="both"/>
        <w:outlineLvl w:val="1"/>
        <w:rPr>
          <w:rFonts w:ascii="宋体" w:hAnsi="宋体" w:eastAsia="宋体"/>
          <w:b/>
          <w:bCs/>
          <w:sz w:val="24"/>
          <w:szCs w:val="24"/>
        </w:rPr>
      </w:pPr>
      <w:bookmarkStart w:id="31" w:name="_Toc495908032"/>
      <w:bookmarkStart w:id="32" w:name="_Toc16265"/>
      <w:bookmarkStart w:id="33" w:name="_Toc495909078"/>
      <w:bookmarkStart w:id="34" w:name="_Toc495681387"/>
      <w:bookmarkStart w:id="35" w:name="_Toc495681233"/>
      <w:bookmarkStart w:id="36" w:name="_Toc495681514"/>
      <w:r>
        <w:rPr>
          <w:rFonts w:hint="eastAsia" w:ascii="宋体" w:hAnsi="宋体" w:eastAsia="宋体" w:cs="宋体"/>
          <w:b/>
          <w:bCs/>
          <w:sz w:val="24"/>
          <w:szCs w:val="24"/>
        </w:rPr>
        <w:t>十三、确定成交供应商</w:t>
      </w:r>
      <w:bookmarkEnd w:id="31"/>
      <w:bookmarkEnd w:id="32"/>
      <w:bookmarkEnd w:id="33"/>
      <w:bookmarkEnd w:id="34"/>
      <w:bookmarkEnd w:id="35"/>
      <w:bookmarkEnd w:id="36"/>
    </w:p>
    <w:p>
      <w:pPr>
        <w:spacing w:after="0" w:line="360" w:lineRule="auto"/>
        <w:ind w:firstLine="480" w:firstLineChars="200"/>
        <w:jc w:val="both"/>
        <w:rPr>
          <w:rFonts w:ascii="宋体" w:hAnsi="宋体" w:eastAsia="宋体"/>
          <w:sz w:val="24"/>
          <w:szCs w:val="24"/>
        </w:rPr>
      </w:pPr>
      <w:bookmarkStart w:id="37" w:name="_Toc495908924"/>
      <w:bookmarkStart w:id="38" w:name="_Toc513108171"/>
      <w:bookmarkStart w:id="39" w:name="_Toc12165"/>
      <w:bookmarkStart w:id="40" w:name="_Toc511298200"/>
      <w:r>
        <w:rPr>
          <w:rFonts w:hint="eastAsia" w:ascii="宋体" w:hAnsi="宋体" w:eastAsia="宋体" w:cs="宋体"/>
          <w:sz w:val="24"/>
          <w:szCs w:val="24"/>
        </w:rPr>
        <w:t>（一）采购代理机构应在评审结束后</w:t>
      </w:r>
      <w:r>
        <w:rPr>
          <w:rFonts w:hint="eastAsia" w:ascii="宋体" w:hAnsi="宋体" w:eastAsia="宋体" w:cs="宋体"/>
          <w:sz w:val="24"/>
          <w:szCs w:val="24"/>
          <w:lang w:val="en-US" w:eastAsia="zh-CN"/>
        </w:rPr>
        <w:t>2</w:t>
      </w:r>
      <w:r>
        <w:rPr>
          <w:rFonts w:hint="eastAsia" w:ascii="宋体" w:hAnsi="宋体" w:eastAsia="宋体" w:cs="宋体"/>
          <w:sz w:val="24"/>
          <w:szCs w:val="24"/>
        </w:rPr>
        <w:t>个工作日内，将评审报告送采购人确定成交供应商。</w:t>
      </w:r>
    </w:p>
    <w:p>
      <w:pPr>
        <w:spacing w:after="0" w:line="360" w:lineRule="auto"/>
        <w:ind w:firstLine="480" w:firstLineChars="200"/>
        <w:jc w:val="both"/>
        <w:rPr>
          <w:rFonts w:ascii="宋体" w:hAnsi="宋体" w:eastAsia="宋体"/>
          <w:snapToGrid w:val="0"/>
          <w:sz w:val="24"/>
          <w:szCs w:val="24"/>
        </w:rPr>
      </w:pPr>
      <w:r>
        <w:rPr>
          <w:rFonts w:hint="eastAsia" w:ascii="宋体" w:hAnsi="宋体" w:eastAsia="宋体" w:cs="宋体"/>
          <w:sz w:val="24"/>
          <w:szCs w:val="24"/>
        </w:rPr>
        <w:t>（二）采购人在收到评审报告后</w:t>
      </w:r>
      <w:r>
        <w:rPr>
          <w:rFonts w:hint="eastAsia" w:ascii="宋体" w:hAnsi="宋体" w:eastAsia="宋体" w:cs="宋体"/>
          <w:sz w:val="24"/>
          <w:szCs w:val="24"/>
          <w:lang w:val="en-US" w:eastAsia="zh-CN"/>
        </w:rPr>
        <w:t>5</w:t>
      </w:r>
      <w:r>
        <w:rPr>
          <w:rFonts w:hint="eastAsia" w:ascii="宋体" w:hAnsi="宋体" w:eastAsia="宋体" w:cs="宋体"/>
          <w:sz w:val="24"/>
          <w:szCs w:val="24"/>
        </w:rPr>
        <w:t>个工作日内，从评审报告提出的成交候选人中，</w:t>
      </w:r>
      <w:r>
        <w:rPr>
          <w:rFonts w:hint="eastAsia" w:ascii="宋体" w:hAnsi="宋体" w:eastAsia="宋体" w:cs="宋体"/>
          <w:snapToGrid w:val="0"/>
          <w:sz w:val="24"/>
          <w:szCs w:val="24"/>
        </w:rPr>
        <w:t>按照排序由高到低的原则确定成交供应商，也可以书面授权磋商小组直接确定成交供应商。</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（三）采购代理机构在接到采购人的“成交复函”确认文件后</w:t>
      </w:r>
      <w:r>
        <w:rPr>
          <w:rFonts w:hint="eastAsia" w:ascii="宋体" w:hAnsi="宋体" w:eastAsia="宋体" w:cs="宋体"/>
          <w:sz w:val="24"/>
          <w:szCs w:val="24"/>
          <w:lang w:val="en-US" w:eastAsia="zh-CN"/>
        </w:rPr>
        <w:t>2</w:t>
      </w:r>
      <w:r>
        <w:rPr>
          <w:rFonts w:hint="eastAsia" w:ascii="宋体" w:hAnsi="宋体" w:eastAsia="宋体" w:cs="宋体"/>
          <w:sz w:val="24"/>
          <w:szCs w:val="24"/>
        </w:rPr>
        <w:t>个工作日内，在</w:t>
      </w:r>
      <w:r>
        <w:rPr>
          <w:rFonts w:hint="eastAsia" w:ascii="宋体" w:hAnsi="宋体" w:eastAsia="宋体" w:cs="宋体"/>
          <w:snapToGrid w:val="0"/>
          <w:sz w:val="24"/>
          <w:szCs w:val="24"/>
        </w:rPr>
        <w:t>省级以上财政部门指定的政府采购信息发布媒体上公告成交结果，同时向成交供应商发出成交通知书。</w:t>
      </w:r>
    </w:p>
    <w:p>
      <w:pPr>
        <w:autoSpaceDE w:val="0"/>
        <w:autoSpaceDN w:val="0"/>
        <w:spacing w:after="0" w:line="360" w:lineRule="auto"/>
        <w:ind w:firstLine="482" w:firstLineChars="200"/>
        <w:jc w:val="both"/>
        <w:outlineLvl w:val="1"/>
        <w:rPr>
          <w:rFonts w:ascii="宋体" w:hAnsi="宋体" w:eastAsia="宋体"/>
          <w:b/>
          <w:bCs/>
          <w:sz w:val="24"/>
          <w:szCs w:val="24"/>
          <w:lang w:val="zh-CN"/>
        </w:rPr>
      </w:pPr>
      <w:r>
        <w:rPr>
          <w:rFonts w:hint="eastAsia" w:ascii="宋体" w:hAnsi="宋体" w:eastAsia="宋体" w:cs="宋体"/>
          <w:b/>
          <w:bCs/>
          <w:sz w:val="24"/>
          <w:szCs w:val="24"/>
          <w:lang w:val="zh-CN"/>
        </w:rPr>
        <w:t>十四、质疑</w:t>
      </w:r>
      <w:bookmarkEnd w:id="37"/>
      <w:r>
        <w:rPr>
          <w:rFonts w:hint="eastAsia" w:ascii="宋体" w:hAnsi="宋体" w:eastAsia="宋体" w:cs="宋体"/>
          <w:b/>
          <w:bCs/>
          <w:sz w:val="24"/>
          <w:szCs w:val="24"/>
          <w:lang w:val="zh-CN"/>
        </w:rPr>
        <w:t>与投诉</w:t>
      </w:r>
      <w:bookmarkEnd w:id="38"/>
      <w:bookmarkEnd w:id="39"/>
      <w:bookmarkEnd w:id="40"/>
    </w:p>
    <w:p>
      <w:pPr>
        <w:spacing w:after="0" w:line="360" w:lineRule="auto"/>
        <w:ind w:firstLine="480" w:firstLineChars="200"/>
        <w:jc w:val="both"/>
        <w:rPr>
          <w:rFonts w:ascii="宋体" w:hAnsi="宋体" w:eastAsia="宋体"/>
          <w:sz w:val="24"/>
          <w:szCs w:val="24"/>
        </w:rPr>
      </w:pPr>
      <w:bookmarkStart w:id="41" w:name="_Toc495909079"/>
      <w:bookmarkStart w:id="42" w:name="_Toc495908033"/>
      <w:bookmarkStart w:id="43" w:name="_Toc25195"/>
      <w:bookmarkStart w:id="44" w:name="_Toc495681515"/>
      <w:bookmarkStart w:id="45" w:name="_Toc495681388"/>
      <w:bookmarkStart w:id="46" w:name="_Toc495681234"/>
      <w:r>
        <w:rPr>
          <w:rFonts w:ascii="宋体" w:hAnsi="宋体" w:eastAsia="宋体" w:cs="宋体"/>
          <w:sz w:val="24"/>
          <w:szCs w:val="24"/>
        </w:rPr>
        <w:t>1</w:t>
      </w:r>
      <w:r>
        <w:rPr>
          <w:rFonts w:hint="eastAsia" w:ascii="宋体" w:hAnsi="宋体" w:eastAsia="宋体" w:cs="宋体"/>
          <w:sz w:val="24"/>
          <w:szCs w:val="24"/>
        </w:rPr>
        <w:t>、供应商对政府采购活动事项有疑问的，可以向采购人、采购代理机构提出询问。</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、供应商认为采购文件、采购过程、中标或者成交结果使自己的权益受到损害的，可以在知道或者应知其权益受到损害之日起</w:t>
      </w:r>
      <w:r>
        <w:rPr>
          <w:rFonts w:ascii="宋体" w:hAnsi="宋体" w:eastAsia="宋体" w:cs="宋体"/>
          <w:sz w:val="24"/>
          <w:szCs w:val="24"/>
        </w:rPr>
        <w:t>7</w:t>
      </w:r>
      <w:r>
        <w:rPr>
          <w:rFonts w:hint="eastAsia" w:ascii="宋体" w:hAnsi="宋体" w:eastAsia="宋体" w:cs="宋体"/>
          <w:sz w:val="24"/>
          <w:szCs w:val="24"/>
        </w:rPr>
        <w:t>个工作日内，以书面形式向采购代理机构提出质疑。</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3</w:t>
      </w:r>
      <w:r>
        <w:rPr>
          <w:rFonts w:hint="eastAsia" w:ascii="宋体" w:hAnsi="宋体" w:eastAsia="宋体" w:cs="宋体"/>
          <w:sz w:val="24"/>
          <w:szCs w:val="24"/>
        </w:rPr>
        <w:t>、供应商在法定质疑期内须一次性提出针对同一采购程序环节的质疑。</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w:t>
      </w:r>
      <w:r>
        <w:rPr>
          <w:rFonts w:hint="eastAsia" w:ascii="宋体" w:hAnsi="宋体" w:eastAsia="宋体" w:cs="宋体"/>
          <w:sz w:val="24"/>
          <w:szCs w:val="24"/>
        </w:rPr>
        <w:t>、供应商提出质疑应当提交质疑函和必要的证明材料。质疑函应当包括下列内容：</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4-1</w:t>
      </w:r>
      <w:r>
        <w:rPr>
          <w:rFonts w:hint="eastAsia" w:ascii="宋体" w:hAnsi="宋体" w:eastAsia="宋体" w:cs="宋体"/>
          <w:sz w:val="24"/>
          <w:szCs w:val="24"/>
        </w:rPr>
        <w:t>、供应商的姓名或者名称、地址、邮编、联系人及联系电话；</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4-2</w:t>
      </w:r>
      <w:r>
        <w:rPr>
          <w:rFonts w:hint="eastAsia" w:ascii="宋体" w:hAnsi="宋体" w:eastAsia="宋体" w:cs="宋体"/>
          <w:sz w:val="24"/>
          <w:szCs w:val="24"/>
        </w:rPr>
        <w:t>、质疑项目的名称、编号；</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4-3</w:t>
      </w:r>
      <w:r>
        <w:rPr>
          <w:rFonts w:hint="eastAsia" w:ascii="宋体" w:hAnsi="宋体" w:eastAsia="宋体" w:cs="宋体"/>
          <w:sz w:val="24"/>
          <w:szCs w:val="24"/>
        </w:rPr>
        <w:t>、具体、明确的质疑事项和与质疑事项相关的请求；</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4-4</w:t>
      </w:r>
      <w:r>
        <w:rPr>
          <w:rFonts w:hint="eastAsia" w:ascii="宋体" w:hAnsi="宋体" w:eastAsia="宋体" w:cs="宋体"/>
          <w:sz w:val="24"/>
          <w:szCs w:val="24"/>
        </w:rPr>
        <w:t>、事实依据；</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4-5</w:t>
      </w:r>
      <w:r>
        <w:rPr>
          <w:rFonts w:hint="eastAsia" w:ascii="宋体" w:hAnsi="宋体" w:eastAsia="宋体" w:cs="宋体"/>
          <w:sz w:val="24"/>
          <w:szCs w:val="24"/>
        </w:rPr>
        <w:t>、必要的法律依据；</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4-6</w:t>
      </w:r>
      <w:r>
        <w:rPr>
          <w:rFonts w:hint="eastAsia" w:ascii="宋体" w:hAnsi="宋体" w:eastAsia="宋体" w:cs="宋体"/>
          <w:sz w:val="24"/>
          <w:szCs w:val="24"/>
        </w:rPr>
        <w:t>、提出质疑的日期。</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供应商为自然人的，应当由本人签字；供应商为法人或者其他组织的，应当由法定代表人、主要负责人，或者其授权代表签字或者盖章，并加盖公章。</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5</w:t>
      </w:r>
      <w:r>
        <w:rPr>
          <w:rFonts w:hint="eastAsia" w:ascii="宋体" w:hAnsi="宋体" w:eastAsia="宋体" w:cs="宋体"/>
          <w:sz w:val="24"/>
          <w:szCs w:val="24"/>
        </w:rPr>
        <w:t>、符合要求的质疑，采购代理机构将予以受理并答复，具体联系方式如下：</w:t>
      </w:r>
    </w:p>
    <w:p>
      <w:pPr>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薛工</w:t>
      </w:r>
    </w:p>
    <w:p>
      <w:pPr>
        <w:spacing w:after="0" w:line="360" w:lineRule="auto"/>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18628579616</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地址：西安市沣东新城征和四路2168号沣东自贸产业园一期内2号楼</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6</w:t>
      </w:r>
      <w:r>
        <w:rPr>
          <w:rFonts w:hint="eastAsia" w:ascii="宋体" w:hAnsi="宋体" w:eastAsia="宋体" w:cs="宋体"/>
          <w:sz w:val="24"/>
          <w:szCs w:val="24"/>
        </w:rPr>
        <w:t>、供应商进行虚假和恶意质疑的，采购代理机构将提供相关资料报监督机构，按其情况进行相应处理。</w:t>
      </w:r>
    </w:p>
    <w:p>
      <w:pPr>
        <w:adjustRightInd/>
        <w:snapToGrid/>
        <w:spacing w:line="220" w:lineRule="atLeast"/>
        <w:ind w:firstLine="241" w:firstLineChars="100"/>
        <w:rPr>
          <w:rFonts w:ascii="宋体" w:hAnsi="宋体" w:eastAsia="宋体" w:cs="宋体"/>
          <w:b/>
          <w:bCs/>
          <w:sz w:val="24"/>
          <w:szCs w:val="24"/>
        </w:rPr>
      </w:pPr>
      <w:r>
        <w:rPr>
          <w:rFonts w:hint="eastAsia" w:ascii="宋体" w:hAnsi="宋体" w:eastAsia="宋体" w:cs="宋体"/>
          <w:b/>
          <w:bCs/>
          <w:sz w:val="24"/>
          <w:szCs w:val="24"/>
        </w:rPr>
        <w:t>十五、履约保证金</w:t>
      </w:r>
    </w:p>
    <w:p>
      <w:pPr>
        <w:adjustRightInd/>
        <w:snapToGrid/>
        <w:spacing w:line="220" w:lineRule="atLeast"/>
        <w:ind w:firstLine="960" w:firstLineChars="400"/>
        <w:rPr>
          <w:rFonts w:ascii="宋体" w:hAnsi="宋体" w:eastAsia="宋体"/>
          <w:b/>
          <w:bCs/>
          <w:sz w:val="24"/>
          <w:szCs w:val="24"/>
        </w:rPr>
      </w:pPr>
      <w:r>
        <w:rPr>
          <w:rFonts w:hint="eastAsia" w:ascii="宋体" w:hAnsi="宋体" w:eastAsia="宋体" w:cs="宋体"/>
          <w:sz w:val="24"/>
          <w:szCs w:val="24"/>
        </w:rPr>
        <w:t>无</w:t>
      </w:r>
    </w:p>
    <w:p>
      <w:pPr>
        <w:adjustRightInd/>
        <w:snapToGrid/>
        <w:spacing w:line="220" w:lineRule="atLeast"/>
        <w:ind w:firstLine="241" w:firstLineChars="100"/>
        <w:rPr>
          <w:rFonts w:ascii="宋体" w:hAnsi="宋体" w:eastAsia="宋体"/>
          <w:b/>
          <w:bCs/>
          <w:sz w:val="24"/>
          <w:szCs w:val="24"/>
        </w:rPr>
      </w:pPr>
      <w:r>
        <w:rPr>
          <w:rFonts w:hint="eastAsia" w:ascii="宋体" w:hAnsi="宋体" w:eastAsia="宋体" w:cs="宋体"/>
          <w:b/>
          <w:bCs/>
          <w:sz w:val="24"/>
          <w:szCs w:val="24"/>
        </w:rPr>
        <w:t>十六、签订合同</w:t>
      </w:r>
      <w:bookmarkEnd w:id="41"/>
      <w:bookmarkEnd w:id="42"/>
      <w:bookmarkEnd w:id="43"/>
      <w:bookmarkEnd w:id="44"/>
      <w:bookmarkEnd w:id="45"/>
      <w:bookmarkEnd w:id="46"/>
    </w:p>
    <w:p>
      <w:pPr>
        <w:autoSpaceDE w:val="0"/>
        <w:autoSpaceDN w:val="0"/>
        <w:spacing w:after="0" w:line="360" w:lineRule="auto"/>
        <w:ind w:firstLine="480" w:firstLineChars="200"/>
        <w:jc w:val="both"/>
        <w:rPr>
          <w:rFonts w:ascii="宋体" w:hAnsi="宋体" w:eastAsia="宋体"/>
          <w:sz w:val="24"/>
          <w:szCs w:val="24"/>
          <w:lang w:val="zh-CN"/>
        </w:rPr>
      </w:pPr>
      <w:bookmarkStart w:id="47" w:name="_Toc31258"/>
      <w:bookmarkStart w:id="48" w:name="_Toc495681235"/>
      <w:bookmarkStart w:id="49" w:name="_Toc495681516"/>
      <w:bookmarkStart w:id="50" w:name="_Toc495908034"/>
      <w:bookmarkStart w:id="51" w:name="_Toc495909080"/>
      <w:bookmarkStart w:id="52" w:name="_Toc495671243"/>
      <w:bookmarkStart w:id="53" w:name="_Toc495681389"/>
      <w:r>
        <w:rPr>
          <w:rFonts w:ascii="宋体" w:hAnsi="宋体" w:eastAsia="宋体" w:cs="宋体"/>
          <w:sz w:val="24"/>
          <w:szCs w:val="24"/>
          <w:lang w:val="zh-CN"/>
        </w:rPr>
        <w:t>1</w:t>
      </w:r>
      <w:r>
        <w:rPr>
          <w:rFonts w:hint="eastAsia" w:ascii="宋体" w:hAnsi="宋体" w:eastAsia="宋体" w:cs="宋体"/>
          <w:sz w:val="24"/>
          <w:szCs w:val="24"/>
          <w:lang w:val="zh-CN"/>
        </w:rPr>
        <w:t>、采购人与入围供应商应当自成交通知书发出之日起</w:t>
      </w:r>
      <w:r>
        <w:rPr>
          <w:rFonts w:ascii="宋体" w:hAnsi="宋体" w:eastAsia="宋体" w:cs="宋体"/>
          <w:sz w:val="24"/>
          <w:szCs w:val="24"/>
          <w:lang w:val="zh-CN"/>
        </w:rPr>
        <w:t>30</w:t>
      </w:r>
      <w:r>
        <w:rPr>
          <w:rFonts w:hint="eastAsia" w:ascii="宋体" w:hAnsi="宋体" w:eastAsia="宋体" w:cs="宋体"/>
          <w:sz w:val="24"/>
          <w:szCs w:val="24"/>
          <w:lang w:val="zh-CN"/>
        </w:rPr>
        <w:t>日内，按照磋商文件确定的合同文本以及采购标的、入围金额、技术和服务要求等事项签订政府采购合同。</w:t>
      </w:r>
    </w:p>
    <w:p>
      <w:pPr>
        <w:autoSpaceDE w:val="0"/>
        <w:autoSpaceDN w:val="0"/>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2</w:t>
      </w:r>
      <w:r>
        <w:rPr>
          <w:rFonts w:hint="eastAsia" w:ascii="宋体" w:hAnsi="宋体" w:eastAsia="宋体" w:cs="宋体"/>
          <w:sz w:val="24"/>
          <w:szCs w:val="24"/>
          <w:lang w:val="zh-CN"/>
        </w:rPr>
        <w:t>、采购人不得向入围供应商提出超出磋商文件以外的任何要求作为签订合同的条件，不得与入围供应商订立背离磋商文件确定的合同文本以及采购标的、成交金额、技术和服务要求等实质性内容的协议。</w:t>
      </w:r>
    </w:p>
    <w:p>
      <w:pPr>
        <w:shd w:val="clear"/>
        <w:autoSpaceDE w:val="0"/>
        <w:autoSpaceDN w:val="0"/>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3</w:t>
      </w:r>
      <w:r>
        <w:rPr>
          <w:rFonts w:hint="eastAsia" w:ascii="宋体" w:hAnsi="宋体" w:eastAsia="宋体" w:cs="宋体"/>
          <w:sz w:val="24"/>
          <w:szCs w:val="24"/>
          <w:lang w:val="zh-CN"/>
        </w:rPr>
        <w:t>、入围供应商拒绝签订政府采购合同的，采购人可以按照从评审报告提出的入围候选供应商中，按照排序由高到低的原则重新确定其他供应商作为入围供应商并签订政府采购合同，也可以重新开展采购活动。拒绝签订政府采购合同的入围供应商不得参加对该项目重新开展的采购活动。</w:t>
      </w:r>
    </w:p>
    <w:p>
      <w:pPr>
        <w:shd w:val="clear"/>
        <w:autoSpaceDE w:val="0"/>
        <w:autoSpaceDN w:val="0"/>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4</w:t>
      </w:r>
      <w:r>
        <w:rPr>
          <w:rFonts w:hint="eastAsia" w:ascii="宋体" w:hAnsi="宋体" w:eastAsia="宋体" w:cs="宋体"/>
          <w:sz w:val="24"/>
          <w:szCs w:val="24"/>
          <w:lang w:val="zh-CN"/>
        </w:rPr>
        <w:t>、竞争性磋商文件、入围供应商的响应文件及竞争性磋商过程中有关澄清、承诺文件均应作为合同附件。</w:t>
      </w:r>
    </w:p>
    <w:p>
      <w:pPr>
        <w:shd w:val="clear"/>
        <w:autoSpaceDE w:val="0"/>
        <w:autoSpaceDN w:val="0"/>
        <w:spacing w:after="0" w:line="360" w:lineRule="auto"/>
        <w:ind w:firstLine="480" w:firstLineChars="200"/>
        <w:jc w:val="both"/>
        <w:outlineLvl w:val="1"/>
        <w:rPr>
          <w:rFonts w:ascii="宋体" w:hAnsi="宋体" w:eastAsia="宋体"/>
          <w:sz w:val="24"/>
          <w:szCs w:val="24"/>
          <w:lang w:val="zh-CN"/>
        </w:rPr>
      </w:pPr>
      <w:r>
        <w:rPr>
          <w:rFonts w:ascii="宋体" w:hAnsi="宋体" w:eastAsia="宋体" w:cs="宋体"/>
          <w:sz w:val="24"/>
          <w:szCs w:val="24"/>
          <w:lang w:val="zh-CN"/>
        </w:rPr>
        <w:t>5</w:t>
      </w:r>
      <w:r>
        <w:rPr>
          <w:rFonts w:hint="eastAsia" w:ascii="宋体" w:hAnsi="宋体" w:eastAsia="宋体" w:cs="宋体"/>
          <w:sz w:val="24"/>
          <w:szCs w:val="24"/>
          <w:lang w:val="zh-CN"/>
        </w:rPr>
        <w:t>、签订合同后，入围供应商不得将其他相关服务进行转包。未经采购人同意，入围供应商也不得采用分包的形式履行合同，否则采购人有权终止合同，转包或分包造成采购人损失的，入围供应商应承担相应赔偿责任。</w:t>
      </w:r>
    </w:p>
    <w:p>
      <w:pPr>
        <w:shd w:val="clear"/>
        <w:autoSpaceDE w:val="0"/>
        <w:autoSpaceDN w:val="0"/>
        <w:spacing w:after="0" w:line="360" w:lineRule="auto"/>
        <w:ind w:firstLine="482" w:firstLineChars="200"/>
        <w:jc w:val="both"/>
        <w:outlineLvl w:val="1"/>
        <w:rPr>
          <w:rFonts w:ascii="宋体" w:hAnsi="宋体" w:eastAsia="宋体"/>
          <w:b/>
          <w:bCs/>
          <w:sz w:val="24"/>
          <w:szCs w:val="24"/>
        </w:rPr>
      </w:pPr>
      <w:r>
        <w:rPr>
          <w:rFonts w:hint="eastAsia" w:ascii="宋体" w:hAnsi="宋体" w:eastAsia="宋体" w:cs="宋体"/>
          <w:b/>
          <w:bCs/>
          <w:sz w:val="24"/>
          <w:szCs w:val="24"/>
          <w:lang w:val="zh-CN"/>
        </w:rPr>
        <w:t>十</w:t>
      </w:r>
      <w:r>
        <w:rPr>
          <w:rFonts w:hint="eastAsia" w:ascii="宋体" w:hAnsi="宋体" w:eastAsia="宋体" w:cs="宋体"/>
          <w:b/>
          <w:bCs/>
          <w:sz w:val="24"/>
          <w:szCs w:val="24"/>
        </w:rPr>
        <w:t>七</w:t>
      </w:r>
      <w:r>
        <w:rPr>
          <w:rFonts w:hint="eastAsia" w:ascii="宋体" w:hAnsi="宋体" w:eastAsia="宋体" w:cs="宋体"/>
          <w:b/>
          <w:bCs/>
          <w:sz w:val="24"/>
          <w:szCs w:val="24"/>
          <w:lang w:val="zh-CN"/>
        </w:rPr>
        <w:t>、</w:t>
      </w:r>
      <w:bookmarkEnd w:id="47"/>
      <w:bookmarkEnd w:id="48"/>
      <w:bookmarkEnd w:id="49"/>
      <w:bookmarkEnd w:id="50"/>
      <w:bookmarkEnd w:id="51"/>
      <w:bookmarkEnd w:id="52"/>
      <w:bookmarkEnd w:id="53"/>
      <w:bookmarkStart w:id="54" w:name="_Toc495909081"/>
      <w:bookmarkStart w:id="55" w:name="_Toc14098"/>
      <w:bookmarkStart w:id="56" w:name="_Toc495681236"/>
      <w:bookmarkStart w:id="57" w:name="_Toc495908035"/>
      <w:bookmarkStart w:id="58" w:name="_Toc495681517"/>
      <w:bookmarkStart w:id="59" w:name="_Toc495681390"/>
      <w:r>
        <w:rPr>
          <w:rFonts w:hint="eastAsia" w:ascii="宋体" w:hAnsi="宋体" w:eastAsia="宋体" w:cs="宋体"/>
          <w:b/>
          <w:bCs/>
          <w:sz w:val="24"/>
          <w:szCs w:val="24"/>
        </w:rPr>
        <w:t>成交服务费</w:t>
      </w:r>
      <w:bookmarkEnd w:id="54"/>
      <w:bookmarkEnd w:id="55"/>
      <w:bookmarkEnd w:id="56"/>
      <w:bookmarkEnd w:id="57"/>
      <w:bookmarkEnd w:id="58"/>
      <w:bookmarkEnd w:id="59"/>
    </w:p>
    <w:p>
      <w:pPr>
        <w:shd w:val="clea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（一）成交服务费</w:t>
      </w:r>
      <w:r>
        <w:rPr>
          <w:rFonts w:hint="eastAsia" w:ascii="宋体" w:hAnsi="宋体" w:eastAsia="宋体" w:cs="宋体"/>
          <w:sz w:val="24"/>
          <w:szCs w:val="24"/>
          <w:lang w:eastAsia="zh-CN"/>
        </w:rPr>
        <w:t>由采购人</w:t>
      </w:r>
      <w:r>
        <w:rPr>
          <w:rFonts w:hint="eastAsia" w:ascii="宋体" w:hAnsi="宋体" w:eastAsia="宋体" w:cs="宋体"/>
          <w:sz w:val="24"/>
          <w:szCs w:val="24"/>
        </w:rPr>
        <w:t>向采购代理机构支付成交服务费。</w:t>
      </w:r>
    </w:p>
    <w:p>
      <w:pPr>
        <w:shd w:val="clear"/>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rPr>
        <w:t>（二）成交</w:t>
      </w:r>
      <w:r>
        <w:rPr>
          <w:rFonts w:hint="eastAsia" w:ascii="宋体" w:hAnsi="宋体" w:eastAsia="宋体" w:cs="宋体"/>
          <w:sz w:val="24"/>
          <w:szCs w:val="24"/>
          <w:lang w:val="zh-CN"/>
        </w:rPr>
        <w:t>服务费</w:t>
      </w:r>
      <w:r>
        <w:rPr>
          <w:rFonts w:hint="eastAsia" w:ascii="宋体" w:hAnsi="宋体" w:eastAsia="宋体" w:cs="宋体"/>
          <w:sz w:val="24"/>
          <w:szCs w:val="24"/>
        </w:rPr>
        <w:t>参考国家发改委文件计价格［</w:t>
      </w:r>
      <w:r>
        <w:rPr>
          <w:rFonts w:ascii="宋体" w:hAnsi="宋体" w:eastAsia="宋体" w:cs="宋体"/>
          <w:sz w:val="24"/>
          <w:szCs w:val="24"/>
        </w:rPr>
        <w:t>2002</w:t>
      </w:r>
      <w:r>
        <w:rPr>
          <w:rFonts w:hint="eastAsia" w:ascii="宋体" w:hAnsi="宋体" w:eastAsia="宋体" w:cs="宋体"/>
          <w:sz w:val="24"/>
          <w:szCs w:val="24"/>
        </w:rPr>
        <w:t>］</w:t>
      </w:r>
      <w:r>
        <w:rPr>
          <w:rFonts w:ascii="宋体" w:hAnsi="宋体" w:eastAsia="宋体" w:cs="宋体"/>
          <w:sz w:val="24"/>
          <w:szCs w:val="24"/>
        </w:rPr>
        <w:t>1980</w:t>
      </w:r>
      <w:r>
        <w:rPr>
          <w:rFonts w:hint="eastAsia" w:ascii="宋体" w:hAnsi="宋体" w:eastAsia="宋体" w:cs="宋体"/>
          <w:sz w:val="24"/>
          <w:szCs w:val="24"/>
        </w:rPr>
        <w:t>号、［</w:t>
      </w:r>
      <w:r>
        <w:rPr>
          <w:rFonts w:ascii="宋体" w:hAnsi="宋体" w:eastAsia="宋体" w:cs="宋体"/>
          <w:sz w:val="24"/>
          <w:szCs w:val="24"/>
        </w:rPr>
        <w:t>2003</w:t>
      </w:r>
      <w:r>
        <w:rPr>
          <w:rFonts w:hint="eastAsia" w:ascii="宋体" w:hAnsi="宋体" w:eastAsia="宋体" w:cs="宋体"/>
          <w:sz w:val="24"/>
          <w:szCs w:val="24"/>
        </w:rPr>
        <w:t>］</w:t>
      </w:r>
      <w:r>
        <w:rPr>
          <w:rFonts w:ascii="宋体" w:hAnsi="宋体" w:eastAsia="宋体" w:cs="宋体"/>
          <w:sz w:val="24"/>
          <w:szCs w:val="24"/>
        </w:rPr>
        <w:t>857</w:t>
      </w:r>
      <w:r>
        <w:rPr>
          <w:rFonts w:hint="eastAsia" w:ascii="宋体" w:hAnsi="宋体" w:eastAsia="宋体" w:cs="宋体"/>
          <w:sz w:val="24"/>
          <w:szCs w:val="24"/>
        </w:rPr>
        <w:t>号以及发改价格［</w:t>
      </w:r>
      <w:r>
        <w:rPr>
          <w:rFonts w:ascii="宋体" w:hAnsi="宋体" w:eastAsia="宋体" w:cs="宋体"/>
          <w:sz w:val="24"/>
          <w:szCs w:val="24"/>
        </w:rPr>
        <w:t>2011</w:t>
      </w:r>
      <w:r>
        <w:rPr>
          <w:rFonts w:hint="eastAsia" w:ascii="宋体" w:hAnsi="宋体" w:eastAsia="宋体" w:cs="宋体"/>
          <w:sz w:val="24"/>
          <w:szCs w:val="24"/>
        </w:rPr>
        <w:t>］</w:t>
      </w:r>
      <w:r>
        <w:rPr>
          <w:rFonts w:ascii="宋体" w:hAnsi="宋体" w:eastAsia="宋体" w:cs="宋体"/>
          <w:sz w:val="24"/>
          <w:szCs w:val="24"/>
        </w:rPr>
        <w:t>534</w:t>
      </w:r>
      <w:r>
        <w:rPr>
          <w:rFonts w:hint="eastAsia" w:ascii="宋体" w:hAnsi="宋体" w:eastAsia="宋体" w:cs="宋体"/>
          <w:sz w:val="24"/>
          <w:szCs w:val="24"/>
        </w:rPr>
        <w:t>号文件规定的取费标准</w:t>
      </w:r>
      <w:r>
        <w:rPr>
          <w:rFonts w:hint="eastAsia" w:ascii="宋体" w:hAnsi="宋体" w:eastAsia="宋体" w:cs="宋体"/>
          <w:sz w:val="24"/>
          <w:szCs w:val="24"/>
          <w:lang w:eastAsia="zh-CN"/>
        </w:rPr>
        <w:t>以成交金额作为计算基数</w:t>
      </w:r>
      <w:r>
        <w:rPr>
          <w:rFonts w:hint="eastAsia" w:ascii="宋体" w:hAnsi="宋体" w:eastAsia="宋体" w:cs="宋体"/>
          <w:sz w:val="24"/>
          <w:szCs w:val="24"/>
        </w:rPr>
        <w:t>计取。</w:t>
      </w:r>
    </w:p>
    <w:p>
      <w:pPr>
        <w:shd w:val="clear"/>
        <w:spacing w:after="0" w:line="360" w:lineRule="auto"/>
        <w:ind w:firstLine="482" w:firstLineChars="200"/>
        <w:jc w:val="both"/>
        <w:rPr>
          <w:rFonts w:ascii="宋体" w:hAnsi="宋体" w:eastAsia="宋体"/>
          <w:b/>
          <w:bCs/>
          <w:sz w:val="24"/>
          <w:szCs w:val="24"/>
        </w:rPr>
      </w:pPr>
      <w:r>
        <w:rPr>
          <w:rFonts w:hint="eastAsia" w:ascii="宋体" w:hAnsi="宋体" w:eastAsia="宋体" w:cs="宋体"/>
          <w:b/>
          <w:bCs/>
          <w:sz w:val="24"/>
          <w:szCs w:val="24"/>
          <w:lang w:val="zh-CN"/>
        </w:rPr>
        <w:t>（</w:t>
      </w:r>
      <w:r>
        <w:rPr>
          <w:rFonts w:hint="eastAsia" w:ascii="宋体" w:hAnsi="宋体" w:eastAsia="宋体" w:cs="宋体"/>
          <w:b/>
          <w:bCs/>
          <w:sz w:val="24"/>
          <w:szCs w:val="24"/>
        </w:rPr>
        <w:t>三</w:t>
      </w:r>
      <w:r>
        <w:rPr>
          <w:rFonts w:hint="eastAsia" w:ascii="宋体" w:hAnsi="宋体" w:eastAsia="宋体" w:cs="宋体"/>
          <w:b/>
          <w:bCs/>
          <w:sz w:val="24"/>
          <w:szCs w:val="24"/>
          <w:lang w:val="zh-CN"/>
        </w:rPr>
        <w:t>）</w:t>
      </w:r>
      <w:r>
        <w:rPr>
          <w:rFonts w:hint="eastAsia" w:ascii="宋体" w:hAnsi="宋体" w:eastAsia="宋体" w:cs="宋体"/>
          <w:b/>
          <w:bCs/>
          <w:sz w:val="24"/>
          <w:szCs w:val="24"/>
        </w:rPr>
        <w:t>成交供应商服务费交纳信息：</w:t>
      </w:r>
    </w:p>
    <w:p>
      <w:pPr>
        <w:spacing w:after="0" w:line="360" w:lineRule="auto"/>
        <w:ind w:firstLine="482" w:firstLineChars="200"/>
        <w:jc w:val="both"/>
        <w:rPr>
          <w:rFonts w:asciiTheme="minorEastAsia" w:hAnsiTheme="minorEastAsia" w:eastAsiaTheme="minorEastAsia"/>
          <w:b/>
          <w:color w:val="000000" w:themeColor="text1"/>
          <w:sz w:val="24"/>
          <w:szCs w:val="24"/>
          <w:lang w:val="zh-CN"/>
          <w14:textFill>
            <w14:solidFill>
              <w14:schemeClr w14:val="tx1"/>
            </w14:solidFill>
          </w14:textFill>
        </w:rPr>
      </w:pPr>
      <w:bookmarkStart w:id="60" w:name="_Toc495909082"/>
      <w:bookmarkStart w:id="61" w:name="_Toc495671246"/>
      <w:bookmarkStart w:id="62" w:name="_Toc495908036"/>
      <w:bookmarkStart w:id="63" w:name="_Toc495681237"/>
      <w:bookmarkStart w:id="64" w:name="_Toc495681391"/>
      <w:bookmarkStart w:id="65" w:name="_Toc495681518"/>
      <w:r>
        <w:rPr>
          <w:rFonts w:hint="eastAsia" w:asciiTheme="minorEastAsia" w:hAnsiTheme="minorEastAsia" w:eastAsiaTheme="minorEastAsia"/>
          <w:b/>
          <w:color w:val="000000" w:themeColor="text1"/>
          <w:sz w:val="24"/>
          <w:szCs w:val="24"/>
          <w:lang w:val="zh-CN"/>
          <w14:textFill>
            <w14:solidFill>
              <w14:schemeClr w14:val="tx1"/>
            </w14:solidFill>
          </w14:textFill>
        </w:rPr>
        <w:t xml:space="preserve">银行户名：永明项目管理有限公司 </w:t>
      </w:r>
    </w:p>
    <w:p>
      <w:pPr>
        <w:spacing w:after="0" w:line="360" w:lineRule="auto"/>
        <w:ind w:firstLine="482" w:firstLineChars="200"/>
        <w:jc w:val="both"/>
        <w:rPr>
          <w:rFonts w:asciiTheme="minorEastAsia" w:hAnsiTheme="minorEastAsia" w:eastAsiaTheme="minorEastAsia"/>
          <w:b/>
          <w:color w:val="000000" w:themeColor="text1"/>
          <w:sz w:val="24"/>
          <w:szCs w:val="24"/>
          <w:lang w:val="zh-CN"/>
          <w14:textFill>
            <w14:solidFill>
              <w14:schemeClr w14:val="tx1"/>
            </w14:solidFill>
          </w14:textFill>
        </w:rPr>
      </w:pPr>
      <w:r>
        <w:rPr>
          <w:rFonts w:hint="eastAsia" w:asciiTheme="minorEastAsia" w:hAnsiTheme="minorEastAsia" w:eastAsiaTheme="minorEastAsia"/>
          <w:b/>
          <w:color w:val="000000" w:themeColor="text1"/>
          <w:sz w:val="24"/>
          <w:szCs w:val="24"/>
          <w:lang w:val="zh-CN"/>
          <w14:textFill>
            <w14:solidFill>
              <w14:schemeClr w14:val="tx1"/>
            </w14:solidFill>
          </w14:textFill>
        </w:rPr>
        <w:t>开户银行：中信银行陕西自贸试验区西安科技路支行</w:t>
      </w:r>
    </w:p>
    <w:p>
      <w:pPr>
        <w:spacing w:after="0" w:line="360" w:lineRule="auto"/>
        <w:ind w:firstLine="482" w:firstLineChars="200"/>
        <w:rPr>
          <w:rFonts w:ascii="宋体" w:hAnsi="宋体" w:eastAsia="宋体" w:cs="宋体"/>
          <w:b/>
          <w:bCs/>
          <w:sz w:val="24"/>
          <w:szCs w:val="24"/>
          <w:lang w:val="zh-CN"/>
        </w:rPr>
      </w:pPr>
      <w:r>
        <w:rPr>
          <w:rFonts w:hint="eastAsia" w:asciiTheme="minorEastAsia" w:hAnsiTheme="minorEastAsia" w:eastAsiaTheme="minorEastAsia"/>
          <w:b/>
          <w:color w:val="000000" w:themeColor="text1"/>
          <w:sz w:val="24"/>
          <w:szCs w:val="24"/>
          <w:lang w:val="zh-CN"/>
          <w14:textFill>
            <w14:solidFill>
              <w14:schemeClr w14:val="tx1"/>
            </w14:solidFill>
          </w14:textFill>
        </w:rPr>
        <w:t xml:space="preserve">账    号：7252410182600044355 </w:t>
      </w:r>
      <w:bookmarkEnd w:id="60"/>
      <w:bookmarkEnd w:id="61"/>
      <w:bookmarkEnd w:id="62"/>
      <w:bookmarkEnd w:id="63"/>
      <w:bookmarkEnd w:id="64"/>
      <w:bookmarkEnd w:id="65"/>
    </w:p>
    <w:p>
      <w:pPr>
        <w:pStyle w:val="3"/>
        <w:numPr>
          <w:ilvl w:val="0"/>
          <w:numId w:val="4"/>
        </w:numPr>
        <w:rPr>
          <w:rFonts w:ascii="宋体" w:hAnsi="宋体" w:eastAsia="宋体" w:cs="宋体"/>
        </w:rPr>
      </w:pPr>
      <w:r>
        <w:rPr>
          <w:rFonts w:hint="eastAsia" w:ascii="宋体" w:hAnsi="宋体" w:eastAsia="宋体" w:cs="宋体"/>
        </w:rPr>
        <w:t>采购内容及要求</w:t>
      </w:r>
    </w:p>
    <w:p>
      <w:pPr>
        <w:pStyle w:val="3"/>
        <w:keepNext/>
        <w:keepLines/>
        <w:pageBreakBefore w:val="0"/>
        <w:widowControl/>
        <w:numPr>
          <w:ilvl w:val="0"/>
          <w:numId w:val="5"/>
        </w:numPr>
        <w:kinsoku/>
        <w:wordWrap/>
        <w:overflowPunct/>
        <w:topLinePunct w:val="0"/>
        <w:autoSpaceDE/>
        <w:autoSpaceDN/>
        <w:bidi w:val="0"/>
        <w:adjustRightInd w:val="0"/>
        <w:snapToGrid/>
        <w:spacing w:before="0" w:after="0" w:line="360" w:lineRule="auto"/>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项目概况</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1、西安市高陵区国有资产清查核实第三方机构服务，辅助区级各有关部门，主要对全区街道办事处、国有企业（含僵尸企业）国有资产进行核实、认定，出具资产清查核实报告。</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rPr>
      </w:pPr>
      <w:r>
        <w:rPr>
          <w:rFonts w:hint="eastAsia" w:ascii="宋体" w:hAnsi="宋体" w:eastAsia="宋体" w:cs="宋体"/>
          <w:bCs/>
          <w:sz w:val="24"/>
          <w:szCs w:val="24"/>
          <w:lang w:val="en-US" w:eastAsia="zh-CN"/>
        </w:rPr>
        <w:t>2、采购预算：</w:t>
      </w:r>
      <w:r>
        <w:rPr>
          <w:rFonts w:hint="eastAsia" w:ascii="宋体" w:hAnsi="宋体" w:eastAsia="宋体" w:cs="宋体"/>
          <w:bCs/>
          <w:sz w:val="24"/>
          <w:szCs w:val="24"/>
          <w:u w:val="single"/>
          <w:shd w:val="clear"/>
          <w:lang w:val="en-US" w:eastAsia="zh-CN"/>
        </w:rPr>
        <w:t>合同包2：900000.00元</w:t>
      </w:r>
      <w:r>
        <w:rPr>
          <w:rFonts w:hint="eastAsia" w:ascii="宋体" w:hAnsi="宋体" w:eastAsia="宋体" w:cs="宋体"/>
          <w:bCs/>
          <w:sz w:val="24"/>
          <w:szCs w:val="24"/>
          <w:lang w:val="en-US" w:eastAsia="zh-CN"/>
        </w:rPr>
        <w:t>；</w:t>
      </w:r>
    </w:p>
    <w:p>
      <w:pPr>
        <w:numPr>
          <w:ilvl w:val="0"/>
          <w:numId w:val="0"/>
        </w:numPr>
        <w:spacing w:after="0" w:line="360" w:lineRule="auto"/>
        <w:rPr>
          <w:rFonts w:hint="eastAsia" w:ascii="宋体" w:hAnsi="宋体" w:eastAsia="宋体" w:cs="Times New Roman"/>
          <w:b/>
          <w:color w:val="auto"/>
          <w:kern w:val="2"/>
          <w:sz w:val="30"/>
          <w:szCs w:val="30"/>
          <w:highlight w:val="none"/>
          <w:lang w:val="en-US" w:eastAsia="zh-CN" w:bidi="ar-SA"/>
        </w:rPr>
      </w:pPr>
      <w:bookmarkStart w:id="66" w:name="_Toc12014426"/>
      <w:r>
        <w:rPr>
          <w:rFonts w:hint="eastAsia" w:ascii="宋体" w:hAnsi="宋体" w:eastAsia="宋体" w:cs="Times New Roman"/>
          <w:b/>
          <w:color w:val="auto"/>
          <w:kern w:val="2"/>
          <w:sz w:val="30"/>
          <w:szCs w:val="30"/>
          <w:highlight w:val="none"/>
          <w:lang w:val="en-US" w:eastAsia="zh-CN" w:bidi="ar-SA"/>
        </w:rPr>
        <w:t>二、商务要求</w:t>
      </w:r>
      <w:bookmarkEnd w:id="66"/>
    </w:p>
    <w:p>
      <w:pPr>
        <w:keepNext w:val="0"/>
        <w:keepLines w:val="0"/>
        <w:pageBreakBefore w:val="0"/>
        <w:widowControl/>
        <w:kinsoku/>
        <w:wordWrap w:val="0"/>
        <w:overflowPunct/>
        <w:topLinePunct/>
        <w:autoSpaceDE/>
        <w:autoSpaceDN/>
        <w:bidi w:val="0"/>
        <w:adjustRightInd w:val="0"/>
        <w:snapToGrid w:val="0"/>
        <w:spacing w:after="0" w:line="360" w:lineRule="auto"/>
        <w:jc w:val="left"/>
        <w:textAlignment w:val="auto"/>
        <w:rPr>
          <w:rFonts w:hint="eastAsia" w:ascii="宋体" w:hAnsi="宋体" w:eastAsia="宋体" w:cs="宋体"/>
          <w:b/>
          <w:bCs w:val="0"/>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1</w:t>
      </w:r>
      <w:r>
        <w:rPr>
          <w:rFonts w:hint="eastAsia" w:ascii="宋体" w:hAnsi="宋体" w:eastAsia="宋体" w:cs="宋体"/>
          <w:b/>
          <w:sz w:val="24"/>
          <w:szCs w:val="24"/>
          <w:lang w:eastAsia="zh-CN"/>
        </w:rPr>
        <w:t>）</w:t>
      </w:r>
      <w:r>
        <w:rPr>
          <w:rFonts w:hint="eastAsia" w:ascii="宋体" w:hAnsi="宋体" w:eastAsia="宋体" w:cs="宋体"/>
          <w:b/>
          <w:sz w:val="24"/>
          <w:szCs w:val="24"/>
        </w:rPr>
        <w:t>质量要求</w:t>
      </w:r>
      <w:r>
        <w:rPr>
          <w:rFonts w:hint="eastAsia" w:ascii="宋体" w:hAnsi="宋体" w:eastAsia="宋体" w:cs="宋体"/>
          <w:b/>
          <w:bCs w:val="0"/>
          <w:sz w:val="24"/>
          <w:szCs w:val="24"/>
        </w:rPr>
        <w:t>：</w:t>
      </w:r>
      <w:r>
        <w:rPr>
          <w:rFonts w:hint="eastAsia" w:ascii="宋体" w:hAnsi="宋体" w:eastAsia="宋体" w:cs="宋体"/>
          <w:sz w:val="24"/>
          <w:szCs w:val="24"/>
          <w:u w:val="single"/>
        </w:rPr>
        <w:t>符合国家</w:t>
      </w:r>
      <w:r>
        <w:rPr>
          <w:rFonts w:hint="eastAsia" w:ascii="宋体" w:hAnsi="宋体" w:eastAsia="宋体" w:cs="宋体"/>
          <w:sz w:val="24"/>
          <w:szCs w:val="24"/>
          <w:u w:val="single"/>
          <w:lang w:eastAsia="zh-CN"/>
        </w:rPr>
        <w:t>行业</w:t>
      </w:r>
      <w:r>
        <w:rPr>
          <w:rFonts w:hint="eastAsia" w:ascii="宋体" w:hAnsi="宋体" w:eastAsia="宋体" w:cs="宋体"/>
          <w:sz w:val="24"/>
          <w:szCs w:val="24"/>
          <w:u w:val="single"/>
        </w:rPr>
        <w:t>相关标准要求</w:t>
      </w:r>
      <w:r>
        <w:rPr>
          <w:rFonts w:hint="eastAsia" w:ascii="宋体" w:hAnsi="宋体" w:eastAsia="宋体" w:cs="宋体"/>
          <w:b/>
          <w:bCs w:val="0"/>
          <w:sz w:val="24"/>
          <w:szCs w:val="24"/>
        </w:rPr>
        <w:t> </w:t>
      </w:r>
    </w:p>
    <w:p>
      <w:pPr>
        <w:keepNext w:val="0"/>
        <w:keepLines w:val="0"/>
        <w:pageBreakBefore w:val="0"/>
        <w:widowControl/>
        <w:kinsoku/>
        <w:wordWrap w:val="0"/>
        <w:overflowPunct/>
        <w:topLinePunct/>
        <w:autoSpaceDE/>
        <w:autoSpaceDN/>
        <w:bidi w:val="0"/>
        <w:adjustRightInd w:val="0"/>
        <w:snapToGrid w:val="0"/>
        <w:spacing w:after="0" w:line="360" w:lineRule="auto"/>
        <w:jc w:val="left"/>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2</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rPr>
        <w:t>项目实施</w:t>
      </w:r>
      <w:r>
        <w:rPr>
          <w:rFonts w:hint="eastAsia" w:ascii="宋体" w:hAnsi="宋体" w:eastAsia="宋体" w:cs="宋体"/>
          <w:b/>
          <w:bCs w:val="0"/>
          <w:sz w:val="24"/>
          <w:szCs w:val="24"/>
          <w:lang w:eastAsia="zh-CN"/>
        </w:rPr>
        <w:t>范围</w:t>
      </w:r>
      <w:r>
        <w:rPr>
          <w:rFonts w:hint="eastAsia" w:ascii="宋体" w:hAnsi="宋体" w:eastAsia="宋体" w:cs="宋体"/>
          <w:b/>
          <w:bCs w:val="0"/>
          <w:sz w:val="24"/>
          <w:szCs w:val="24"/>
        </w:rPr>
        <w:t>：</w:t>
      </w:r>
      <w:r>
        <w:rPr>
          <w:rFonts w:hint="eastAsia" w:ascii="宋体" w:hAnsi="宋体" w:eastAsia="宋体" w:cs="宋体"/>
          <w:bCs/>
          <w:sz w:val="24"/>
          <w:szCs w:val="24"/>
          <w:u w:val="single"/>
          <w:lang w:val="en-US" w:eastAsia="zh-CN"/>
        </w:rPr>
        <w:t>主要对全区街道办事处、国有企业（含僵尸企业）</w:t>
      </w:r>
    </w:p>
    <w:p>
      <w:pPr>
        <w:keepNext w:val="0"/>
        <w:keepLines w:val="0"/>
        <w:pageBreakBefore w:val="0"/>
        <w:widowControl/>
        <w:kinsoku/>
        <w:wordWrap w:val="0"/>
        <w:overflowPunct/>
        <w:topLinePunct/>
        <w:autoSpaceDE/>
        <w:autoSpaceDN/>
        <w:bidi w:val="0"/>
        <w:adjustRightInd w:val="0"/>
        <w:snapToGrid w:val="0"/>
        <w:spacing w:after="0"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3</w:t>
      </w:r>
      <w:r>
        <w:rPr>
          <w:rFonts w:hint="eastAsia" w:ascii="宋体" w:hAnsi="宋体" w:eastAsia="宋体" w:cs="宋体"/>
          <w:b/>
          <w:sz w:val="24"/>
          <w:szCs w:val="24"/>
          <w:lang w:eastAsia="zh-CN"/>
        </w:rPr>
        <w:t>）</w:t>
      </w:r>
      <w:r>
        <w:rPr>
          <w:rFonts w:hint="eastAsia" w:ascii="宋体" w:hAnsi="宋体" w:eastAsia="宋体" w:cs="宋体"/>
          <w:b/>
          <w:sz w:val="24"/>
          <w:szCs w:val="24"/>
        </w:rPr>
        <w:t>服务期：</w:t>
      </w:r>
      <w:r>
        <w:rPr>
          <w:rFonts w:hint="eastAsia" w:ascii="宋体" w:hAnsi="宋体" w:eastAsia="宋体" w:cs="宋体"/>
          <w:b w:val="0"/>
          <w:bCs/>
          <w:sz w:val="24"/>
          <w:szCs w:val="24"/>
          <w:u w:val="single"/>
          <w:shd w:val="clear"/>
          <w:lang w:val="en-US" w:eastAsia="zh-CN"/>
        </w:rPr>
        <w:t>60</w:t>
      </w:r>
      <w:r>
        <w:rPr>
          <w:rFonts w:hint="eastAsia" w:ascii="宋体" w:hAnsi="宋体" w:eastAsia="宋体" w:cs="宋体"/>
          <w:b w:val="0"/>
          <w:bCs/>
          <w:sz w:val="24"/>
          <w:szCs w:val="24"/>
          <w:u w:val="single"/>
          <w:shd w:val="clear"/>
        </w:rPr>
        <w:t>日历天</w:t>
      </w:r>
      <w:r>
        <w:rPr>
          <w:rFonts w:hint="eastAsia" w:ascii="宋体" w:hAnsi="宋体" w:eastAsia="宋体" w:cs="宋体"/>
          <w:b w:val="0"/>
          <w:bCs/>
          <w:sz w:val="24"/>
          <w:szCs w:val="24"/>
          <w:u w:val="single"/>
        </w:rPr>
        <w:t>（从合同签订之日起至服务期满）</w:t>
      </w:r>
    </w:p>
    <w:p>
      <w:pPr>
        <w:keepNext w:val="0"/>
        <w:keepLines w:val="0"/>
        <w:pageBreakBefore w:val="0"/>
        <w:widowControl/>
        <w:kinsoku/>
        <w:wordWrap w:val="0"/>
        <w:overflowPunct/>
        <w:topLinePunct/>
        <w:autoSpaceDE/>
        <w:autoSpaceDN/>
        <w:bidi w:val="0"/>
        <w:adjustRightInd w:val="0"/>
        <w:snapToGrid w:val="0"/>
        <w:spacing w:after="0"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4</w:t>
      </w:r>
      <w:r>
        <w:rPr>
          <w:rFonts w:hint="eastAsia" w:ascii="宋体" w:hAnsi="宋体" w:eastAsia="宋体" w:cs="宋体"/>
          <w:b/>
          <w:sz w:val="24"/>
          <w:szCs w:val="24"/>
          <w:lang w:eastAsia="zh-CN"/>
        </w:rPr>
        <w:t>）</w:t>
      </w:r>
      <w:r>
        <w:rPr>
          <w:rFonts w:hint="eastAsia" w:ascii="宋体" w:hAnsi="宋体" w:eastAsia="宋体" w:cs="宋体"/>
          <w:b/>
          <w:sz w:val="24"/>
          <w:szCs w:val="24"/>
        </w:rPr>
        <w:t>合同价款：</w:t>
      </w:r>
    </w:p>
    <w:p>
      <w:pPr>
        <w:pStyle w:val="14"/>
        <w:ind w:firstLine="480" w:firstLineChars="200"/>
        <w:rPr>
          <w:rFonts w:hint="default"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4.1、承包方式：</w:t>
      </w:r>
      <w:r>
        <w:rPr>
          <w:rFonts w:hint="eastAsia" w:ascii="宋体" w:hAnsi="宋体" w:eastAsia="宋体" w:cs="宋体"/>
          <w:bCs/>
          <w:sz w:val="24"/>
          <w:szCs w:val="24"/>
          <w:u w:val="single"/>
          <w:lang w:val="en-US" w:eastAsia="zh-CN" w:bidi="ar-SA"/>
        </w:rPr>
        <w:t>固定总价承包</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w:t>
      </w:r>
      <w:r>
        <w:rPr>
          <w:rFonts w:hint="eastAsia" w:ascii="宋体" w:hAnsi="宋体" w:eastAsia="宋体" w:cs="宋体"/>
          <w:bCs/>
          <w:sz w:val="24"/>
          <w:szCs w:val="24"/>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rPr>
        <w:t>、合同总价包括：</w:t>
      </w:r>
      <w:r>
        <w:rPr>
          <w:rFonts w:hint="eastAsia" w:ascii="宋体" w:hAnsi="宋体" w:eastAsia="宋体" w:cs="宋体"/>
          <w:bCs/>
          <w:sz w:val="24"/>
          <w:szCs w:val="24"/>
          <w:u w:val="single"/>
        </w:rPr>
        <w:t>完成本次采购</w:t>
      </w:r>
      <w:r>
        <w:rPr>
          <w:rFonts w:hint="eastAsia" w:ascii="宋体" w:hAnsi="宋体" w:eastAsia="宋体" w:cs="宋体"/>
          <w:bCs/>
          <w:sz w:val="24"/>
          <w:szCs w:val="24"/>
          <w:u w:val="single"/>
          <w:lang w:eastAsia="zh-CN"/>
        </w:rPr>
        <w:t>服务项目</w:t>
      </w:r>
      <w:r>
        <w:rPr>
          <w:rFonts w:hint="eastAsia" w:ascii="宋体" w:hAnsi="宋体" w:eastAsia="宋体" w:cs="宋体"/>
          <w:bCs/>
          <w:sz w:val="24"/>
          <w:szCs w:val="24"/>
          <w:u w:val="single"/>
        </w:rPr>
        <w:t>所要求的服务且验收合格的所有费用</w:t>
      </w:r>
      <w:r>
        <w:rPr>
          <w:rFonts w:hint="eastAsia" w:ascii="宋体" w:hAnsi="宋体" w:eastAsia="宋体" w:cs="宋体"/>
          <w:bCs/>
          <w:sz w:val="24"/>
          <w:szCs w:val="24"/>
        </w:rPr>
        <w:t>。</w:t>
      </w:r>
    </w:p>
    <w:p>
      <w:pPr>
        <w:keepNext w:val="0"/>
        <w:keepLines w:val="0"/>
        <w:pageBreakBefore w:val="0"/>
        <w:widowControl/>
        <w:kinsoku/>
        <w:wordWrap w:val="0"/>
        <w:overflowPunct/>
        <w:topLinePunct/>
        <w:autoSpaceDE/>
        <w:autoSpaceDN/>
        <w:bidi w:val="0"/>
        <w:adjustRightInd w:val="0"/>
        <w:snapToGrid w:val="0"/>
        <w:spacing w:after="0" w:line="360" w:lineRule="auto"/>
        <w:jc w:val="left"/>
        <w:textAlignment w:val="auto"/>
        <w:rPr>
          <w:rFonts w:hint="eastAsia" w:ascii="宋体" w:hAnsi="宋体" w:eastAsia="宋体" w:cs="宋体"/>
          <w:color w:val="FF0000"/>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5</w:t>
      </w:r>
      <w:r>
        <w:rPr>
          <w:rFonts w:hint="eastAsia" w:ascii="宋体" w:hAnsi="宋体" w:eastAsia="宋体" w:cs="宋体"/>
          <w:b/>
          <w:sz w:val="24"/>
          <w:szCs w:val="24"/>
          <w:lang w:eastAsia="zh-CN"/>
        </w:rPr>
        <w:t>）</w:t>
      </w:r>
      <w:r>
        <w:rPr>
          <w:rFonts w:hint="eastAsia" w:ascii="宋体" w:hAnsi="宋体" w:eastAsia="宋体" w:cs="宋体"/>
          <w:b/>
          <w:sz w:val="24"/>
          <w:szCs w:val="24"/>
        </w:rPr>
        <w:t>付款方式：</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.1、付款方式：</w:t>
      </w:r>
      <w:r>
        <w:rPr>
          <w:rFonts w:hint="eastAsia" w:ascii="宋体" w:hAnsi="宋体" w:eastAsia="宋体" w:cs="宋体"/>
          <w:sz w:val="24"/>
          <w:u w:val="single"/>
          <w:lang w:eastAsia="zh-CN"/>
        </w:rPr>
        <w:t>具体双方方在签订合同时约定为准</w:t>
      </w:r>
      <w:r>
        <w:rPr>
          <w:rFonts w:hint="eastAsia" w:ascii="宋体" w:hAnsi="宋体" w:eastAsia="宋体" w:cs="宋体"/>
          <w:sz w:val="24"/>
          <w:szCs w:val="24"/>
          <w:u w:val="single"/>
        </w:rPr>
        <w:t>。</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ascii="宋体" w:hAnsi="宋体" w:eastAsia="宋体" w:cs="宋体"/>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、支付方式：</w:t>
      </w:r>
      <w:r>
        <w:rPr>
          <w:rFonts w:hint="eastAsia" w:ascii="宋体" w:hAnsi="宋体" w:eastAsia="宋体" w:cs="宋体"/>
          <w:sz w:val="24"/>
          <w:szCs w:val="24"/>
          <w:u w:val="single"/>
        </w:rPr>
        <w:t>银行转账。</w:t>
      </w:r>
    </w:p>
    <w:p>
      <w:pPr>
        <w:keepNext w:val="0"/>
        <w:keepLines w:val="0"/>
        <w:pageBreakBefore w:val="0"/>
        <w:widowControl/>
        <w:kinsoku/>
        <w:wordWrap w:val="0"/>
        <w:overflowPunct/>
        <w:topLinePunct/>
        <w:autoSpaceDE/>
        <w:autoSpaceDN/>
        <w:bidi w:val="0"/>
        <w:adjustRightInd w:val="0"/>
        <w:snapToGrid w:val="0"/>
        <w:spacing w:after="0"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6</w:t>
      </w:r>
      <w:r>
        <w:rPr>
          <w:rFonts w:hint="eastAsia" w:ascii="宋体" w:hAnsi="宋体" w:eastAsia="宋体" w:cs="宋体"/>
          <w:b/>
          <w:sz w:val="24"/>
          <w:szCs w:val="24"/>
          <w:lang w:eastAsia="zh-CN"/>
        </w:rPr>
        <w:t>）</w:t>
      </w:r>
      <w:r>
        <w:rPr>
          <w:rFonts w:hint="eastAsia" w:ascii="宋体" w:hAnsi="宋体" w:eastAsia="宋体" w:cs="宋体"/>
          <w:b/>
          <w:sz w:val="24"/>
          <w:szCs w:val="24"/>
        </w:rPr>
        <w:t>项目检验与验收</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.1、成交供应商向采购人提交项目实施过程中的所有资料。</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.2、验收须以合同、竞争性磋商文件及竞争性磋商响应文件、澄清、及国家相应的标准、规范等为依据。</w:t>
      </w:r>
    </w:p>
    <w:p>
      <w:pPr>
        <w:keepNext w:val="0"/>
        <w:keepLines w:val="0"/>
        <w:pageBreakBefore w:val="0"/>
        <w:widowControl/>
        <w:kinsoku/>
        <w:wordWrap w:val="0"/>
        <w:overflowPunct/>
        <w:topLinePunct/>
        <w:autoSpaceDE/>
        <w:autoSpaceDN/>
        <w:bidi w:val="0"/>
        <w:adjustRightInd w:val="0"/>
        <w:snapToGrid w:val="0"/>
        <w:spacing w:after="0"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7</w:t>
      </w:r>
      <w:r>
        <w:rPr>
          <w:rFonts w:hint="eastAsia" w:ascii="宋体" w:hAnsi="宋体" w:eastAsia="宋体" w:cs="宋体"/>
          <w:b/>
          <w:sz w:val="24"/>
          <w:szCs w:val="24"/>
          <w:lang w:eastAsia="zh-CN"/>
        </w:rPr>
        <w:t>）</w:t>
      </w:r>
      <w:r>
        <w:rPr>
          <w:rFonts w:hint="eastAsia" w:ascii="宋体" w:hAnsi="宋体" w:eastAsia="宋体" w:cs="宋体"/>
          <w:b/>
          <w:sz w:val="24"/>
          <w:szCs w:val="24"/>
        </w:rPr>
        <w:t>合同争议的解决</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.1、合同一经签订，不得擅自变更、中止或者终止合同。对确需变更、调整或者中止、终止合同的，应按规定履行相应的手续。</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.2、采购人在合同的履行期间以及履行期后，可以随时检查项目的执行情况，对磋商响应标准、磋商响应内容进行调查核实，并对发现的问题进行处理。</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.3、合同争议的解决：合同在履行过程中发生的争议，由当事人双方、鉴证方当事人协商解决；也可由当地工商行政管理部门调解。</w:t>
      </w:r>
    </w:p>
    <w:p>
      <w:pPr>
        <w:shd w:val="clear" w:color="auto"/>
        <w:spacing w:line="520" w:lineRule="exact"/>
        <w:rPr>
          <w:rFonts w:hint="eastAsia" w:ascii="宋体" w:hAnsi="宋体" w:eastAsia="宋体" w:cs="宋体"/>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8</w:t>
      </w:r>
      <w:r>
        <w:rPr>
          <w:rFonts w:hint="eastAsia" w:ascii="宋体" w:hAnsi="宋体" w:eastAsia="宋体" w:cs="宋体"/>
          <w:b/>
          <w:sz w:val="24"/>
          <w:szCs w:val="24"/>
          <w:lang w:eastAsia="zh-CN"/>
        </w:rPr>
        <w:t>）</w:t>
      </w:r>
      <w:r>
        <w:rPr>
          <w:rFonts w:hint="eastAsia" w:ascii="宋体" w:hAnsi="宋体" w:eastAsia="宋体" w:cs="宋体"/>
          <w:b/>
          <w:sz w:val="24"/>
          <w:szCs w:val="24"/>
        </w:rPr>
        <w:t>违约责任</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.1、依据《中华人民共和国民法典》、《中华人民共和国政府采购法》的相关条款和本合同约定的相关条款执行。</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ascii="宋体" w:hAnsi="宋体" w:eastAsia="宋体" w:cs="宋体"/>
          <w:b/>
          <w:bCs/>
          <w:kern w:val="44"/>
          <w:sz w:val="44"/>
          <w:szCs w:val="44"/>
          <w:lang w:val="en-US" w:eastAsia="zh-CN" w:bidi="ar-SA"/>
        </w:rPr>
      </w:pP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.2、成交供应商未按合同要求履行，不符合磋商技术要求，成交供应商必须无条件更换人员或设备，提高技术，完善质量，否则，采购人有权终止合同，并对成交供应商的违约行为进行追究。 </w:t>
      </w:r>
    </w:p>
    <w:p>
      <w:pPr>
        <w:snapToGrid/>
        <w:spacing w:after="0" w:line="360" w:lineRule="auto"/>
        <w:ind w:firstLine="440" w:firstLineChars="200"/>
        <w:rPr>
          <w:rFonts w:ascii="宋体" w:hAnsi="宋体" w:eastAsia="宋体"/>
        </w:rPr>
      </w:pPr>
      <w:r>
        <w:rPr>
          <w:rFonts w:asciiTheme="minorEastAsia" w:hAnsiTheme="minorEastAsia" w:eastAsiaTheme="minorEastAsia"/>
          <w:color w:val="000000" w:themeColor="text1"/>
          <w14:textFill>
            <w14:solidFill>
              <w14:schemeClr w14:val="tx1"/>
            </w14:solidFill>
          </w14:textFill>
        </w:rPr>
        <w:br w:type="page"/>
      </w:r>
      <w:r>
        <w:rPr>
          <w:rFonts w:hint="eastAsia" w:asciiTheme="minorEastAsia" w:hAnsiTheme="minorEastAsia" w:eastAsiaTheme="minorEastAsia"/>
          <w:color w:val="000000" w:themeColor="text1"/>
          <w14:textFill>
            <w14:solidFill>
              <w14:schemeClr w14:val="tx1"/>
            </w14:solidFill>
          </w14:textFill>
        </w:rPr>
        <w:t xml:space="preserve">                  </w:t>
      </w:r>
      <w:r>
        <w:rPr>
          <w:rFonts w:hint="eastAsia" w:ascii="宋体" w:hAnsi="宋体" w:eastAsia="宋体" w:cs="宋体"/>
          <w:b/>
          <w:bCs/>
          <w:kern w:val="44"/>
          <w:sz w:val="44"/>
          <w:szCs w:val="44"/>
        </w:rPr>
        <w:t>第四章 合同及协议</w:t>
      </w:r>
    </w:p>
    <w:p>
      <w:pPr>
        <w:spacing w:after="0" w:line="360" w:lineRule="auto"/>
        <w:jc w:val="center"/>
      </w:pPr>
      <w:r>
        <w:rPr>
          <w:rFonts w:hint="eastAsia" w:ascii="宋体" w:hAnsi="宋体" w:eastAsia="宋体" w:cs="宋体"/>
          <w:sz w:val="24"/>
          <w:szCs w:val="24"/>
        </w:rPr>
        <w:t>（注：本合同样本仅供参考，具体条款内容由采购人和中标单位协商确定，但不得改变磋商文件、响应文件、成交通知书等实质性内容。）</w:t>
      </w:r>
      <w:bookmarkStart w:id="67" w:name="_Hlt503233640"/>
      <w:bookmarkEnd w:id="67"/>
    </w:p>
    <w:p>
      <w:pPr>
        <w:spacing w:after="0" w:line="360" w:lineRule="auto"/>
        <w:ind w:firstLine="480" w:firstLineChars="200"/>
        <w:rPr>
          <w:rFonts w:ascii="宋体" w:hAnsi="宋体" w:eastAsia="宋体" w:cs="宋体"/>
          <w:sz w:val="24"/>
        </w:rPr>
      </w:pPr>
      <w:r>
        <w:rPr>
          <w:rFonts w:hint="eastAsia" w:ascii="宋体" w:hAnsi="宋体" w:eastAsia="宋体" w:cs="宋体"/>
          <w:sz w:val="24"/>
        </w:rPr>
        <w:t>根据《中华人民共和国招投标法》及实施条例、《中华人民共和国</w:t>
      </w:r>
      <w:r>
        <w:rPr>
          <w:rFonts w:hint="eastAsia" w:ascii="宋体" w:hAnsi="宋体" w:eastAsia="宋体" w:cs="宋体"/>
          <w:sz w:val="24"/>
          <w:lang w:eastAsia="zh-CN"/>
        </w:rPr>
        <w:t>民法典</w:t>
      </w:r>
      <w:r>
        <w:rPr>
          <w:rFonts w:hint="eastAsia" w:ascii="宋体" w:hAnsi="宋体" w:eastAsia="宋体" w:cs="宋体"/>
          <w:sz w:val="24"/>
        </w:rPr>
        <w:t>》和甲方##项目（采购项目编号：##）的</w:t>
      </w:r>
      <w:r>
        <w:rPr>
          <w:rFonts w:hint="eastAsia" w:ascii="宋体" w:hAnsi="宋体" w:eastAsia="宋体" w:cs="宋体"/>
          <w:sz w:val="24"/>
          <w:lang w:eastAsia="zh-CN"/>
        </w:rPr>
        <w:t>磋商</w:t>
      </w:r>
      <w:r>
        <w:rPr>
          <w:rFonts w:hint="eastAsia" w:ascii="宋体" w:hAnsi="宋体" w:eastAsia="宋体" w:cs="宋体"/>
          <w:sz w:val="24"/>
        </w:rPr>
        <w:t xml:space="preserve">文件、响应文件等有关规定，为确保甲方采购项目的顺利实施，甲、乙双方在平等自愿原则下签订本合同，并共同遵守如下条款： </w:t>
      </w:r>
    </w:p>
    <w:p>
      <w:pPr>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一、合同价款</w:t>
      </w:r>
    </w:p>
    <w:p>
      <w:pPr>
        <w:spacing w:after="0" w:line="360" w:lineRule="auto"/>
        <w:ind w:firstLine="480" w:firstLineChars="200"/>
        <w:rPr>
          <w:rFonts w:ascii="宋体" w:hAnsi="宋体" w:eastAsia="宋体" w:cs="宋体"/>
          <w:sz w:val="24"/>
        </w:rPr>
      </w:pPr>
      <w:r>
        <w:rPr>
          <w:rFonts w:hint="eastAsia" w:ascii="宋体" w:hAnsi="宋体" w:eastAsia="宋体" w:cs="宋体"/>
          <w:bCs/>
          <w:sz w:val="24"/>
        </w:rPr>
        <w:t>合同价款包括：</w:t>
      </w:r>
      <w:r>
        <w:rPr>
          <w:rFonts w:hint="eastAsia" w:ascii="宋体" w:hAnsi="宋体" w:eastAsia="宋体" w:cs="宋体"/>
          <w:sz w:val="24"/>
        </w:rPr>
        <w:t>完成本次服务工作所需的全部费用，</w:t>
      </w:r>
      <w:r>
        <w:rPr>
          <w:rFonts w:hint="eastAsia" w:ascii="宋体" w:hAnsi="宋体" w:eastAsia="宋体" w:cs="宋体"/>
          <w:bCs/>
          <w:sz w:val="24"/>
        </w:rPr>
        <w:t>包括但不限于人员工资、专家咨询费、项目组织费、规费、税金及其它相关的费用，</w:t>
      </w:r>
      <w:r>
        <w:rPr>
          <w:rFonts w:hint="eastAsia" w:ascii="宋体" w:hAnsi="宋体" w:eastAsia="宋体" w:cs="宋体"/>
          <w:sz w:val="24"/>
        </w:rPr>
        <w:t>服务期内采购人不再增加任何费用。</w:t>
      </w:r>
    </w:p>
    <w:p>
      <w:pPr>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二、款项结算</w:t>
      </w:r>
    </w:p>
    <w:p>
      <w:pPr>
        <w:spacing w:after="0" w:line="360" w:lineRule="auto"/>
        <w:ind w:firstLine="480" w:firstLineChars="200"/>
        <w:rPr>
          <w:rFonts w:ascii="宋体" w:hAnsi="宋体" w:eastAsia="宋体" w:cs="宋体"/>
          <w:sz w:val="24"/>
        </w:rPr>
      </w:pPr>
      <w:r>
        <w:rPr>
          <w:rFonts w:hint="eastAsia" w:ascii="宋体" w:hAnsi="宋体" w:eastAsia="宋体" w:cs="宋体"/>
          <w:bCs/>
          <w:sz w:val="24"/>
        </w:rPr>
        <w:t>（一）合同总价的支付：以甲方最终签订的合同为准</w:t>
      </w:r>
      <w:r>
        <w:rPr>
          <w:rFonts w:hint="eastAsia" w:ascii="宋体" w:hAnsi="宋体" w:eastAsia="宋体" w:cs="宋体"/>
          <w:sz w:val="24"/>
        </w:rPr>
        <w:t>。</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乙方对其出具的项目成果真实性、准确性负责，如乙方原因导致成果有误，由此造成甲方的一切损失由乙方负责。</w:t>
      </w:r>
    </w:p>
    <w:p>
      <w:pPr>
        <w:spacing w:after="0" w:line="360" w:lineRule="auto"/>
        <w:ind w:firstLine="480" w:firstLineChars="200"/>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（二）付款方式：项目人员进场后一周内支付全部费用的30%，结束现场工作后一周内支付30%，提交成果文件初稿一周内支付30%，提交最终成果文件后一周内支付剩余10%。</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（三）</w:t>
      </w:r>
      <w:r>
        <w:rPr>
          <w:rFonts w:hint="eastAsia" w:ascii="宋体" w:hAnsi="宋体" w:eastAsia="宋体" w:cs="宋体"/>
          <w:sz w:val="24"/>
          <w:lang w:eastAsia="zh-CN"/>
        </w:rPr>
        <w:t>支付</w:t>
      </w:r>
      <w:r>
        <w:rPr>
          <w:rFonts w:hint="eastAsia" w:ascii="宋体" w:hAnsi="宋体" w:eastAsia="宋体" w:cs="宋体"/>
          <w:sz w:val="24"/>
        </w:rPr>
        <w:t>方式：</w:t>
      </w:r>
      <w:r>
        <w:rPr>
          <w:rFonts w:hint="eastAsia" w:ascii="宋体" w:hAnsi="宋体" w:eastAsia="宋体" w:cs="宋体"/>
          <w:sz w:val="24"/>
          <w:lang w:eastAsia="zh-CN"/>
        </w:rPr>
        <w:t>银行转账</w:t>
      </w:r>
      <w:r>
        <w:rPr>
          <w:rFonts w:hint="eastAsia" w:ascii="宋体" w:hAnsi="宋体" w:eastAsia="宋体" w:cs="宋体"/>
          <w:sz w:val="24"/>
        </w:rPr>
        <w:t>。</w:t>
      </w:r>
    </w:p>
    <w:p>
      <w:pPr>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三、实施地点与服务期：</w:t>
      </w:r>
    </w:p>
    <w:p>
      <w:pPr>
        <w:spacing w:after="0" w:line="360" w:lineRule="auto"/>
        <w:ind w:firstLine="480" w:firstLineChars="200"/>
        <w:rPr>
          <w:rFonts w:ascii="宋体" w:hAnsi="宋体" w:eastAsia="宋体" w:cs="宋体"/>
          <w:bCs/>
          <w:sz w:val="24"/>
        </w:rPr>
      </w:pPr>
      <w:r>
        <w:rPr>
          <w:rFonts w:hint="eastAsia" w:ascii="宋体" w:hAnsi="宋体" w:eastAsia="宋体" w:cs="宋体"/>
          <w:bCs/>
          <w:sz w:val="24"/>
        </w:rPr>
        <w:t>（一）实施地点：甲方指定地点。</w:t>
      </w:r>
    </w:p>
    <w:p>
      <w:pPr>
        <w:spacing w:after="0"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rPr>
        <w:t>（二）服务期限：</w:t>
      </w:r>
      <w:r>
        <w:rPr>
          <w:rFonts w:hint="eastAsia" w:ascii="宋体" w:hAnsi="宋体" w:eastAsia="宋体" w:cs="宋体"/>
          <w:bCs/>
          <w:sz w:val="24"/>
          <w:shd w:val="clear"/>
          <w:lang w:val="en-US" w:eastAsia="zh-CN"/>
        </w:rPr>
        <w:t>60日历天</w:t>
      </w:r>
    </w:p>
    <w:p>
      <w:pPr>
        <w:spacing w:after="0" w:line="360" w:lineRule="auto"/>
        <w:ind w:firstLine="482" w:firstLineChars="200"/>
        <w:rPr>
          <w:rFonts w:ascii="宋体" w:hAnsi="宋体" w:eastAsia="宋体" w:cs="宋体"/>
          <w:b/>
          <w:sz w:val="24"/>
        </w:rPr>
      </w:pPr>
      <w:r>
        <w:rPr>
          <w:rFonts w:hint="eastAsia" w:ascii="宋体" w:hAnsi="宋体" w:eastAsia="宋体" w:cs="宋体"/>
          <w:b/>
          <w:bCs/>
          <w:sz w:val="24"/>
        </w:rPr>
        <w:t>四、</w:t>
      </w:r>
      <w:r>
        <w:rPr>
          <w:rFonts w:hint="eastAsia" w:ascii="宋体" w:hAnsi="宋体" w:eastAsia="宋体" w:cs="宋体"/>
          <w:b/>
          <w:sz w:val="24"/>
        </w:rPr>
        <w:t>条款定义</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（一）甲方是本项目组织者，乙方受甲方的委托，作为本项目服务单位，根据本合同书进行服务工作，行使赋予的权力和责任，对甲方负责。</w:t>
      </w:r>
    </w:p>
    <w:p>
      <w:pPr>
        <w:spacing w:after="0" w:line="360" w:lineRule="auto"/>
        <w:ind w:firstLine="480" w:firstLineChars="200"/>
        <w:rPr>
          <w:rFonts w:ascii="宋体" w:hAnsi="宋体" w:eastAsia="宋体" w:cs="宋体"/>
          <w:bCs/>
          <w:sz w:val="24"/>
        </w:rPr>
      </w:pPr>
      <w:r>
        <w:rPr>
          <w:rFonts w:hint="eastAsia" w:ascii="宋体" w:hAnsi="宋体" w:eastAsia="宋体" w:cs="宋体"/>
          <w:sz w:val="24"/>
        </w:rPr>
        <w:t>（二）在合同实施过程中，合同双方一切联系均以书面通知为准，特殊情况可先口头通知并即补书面通知。双方共同签署的有关文件，属于合同的补充文件。双方联系的具体规定（代表、地点、方式等）在特殊条款中订明。</w:t>
      </w:r>
    </w:p>
    <w:p>
      <w:pPr>
        <w:spacing w:after="0" w:line="360" w:lineRule="auto"/>
        <w:ind w:firstLine="482" w:firstLineChars="200"/>
        <w:rPr>
          <w:rFonts w:ascii="宋体" w:hAnsi="宋体" w:eastAsia="宋体" w:cs="宋体"/>
          <w:b/>
          <w:sz w:val="24"/>
        </w:rPr>
      </w:pPr>
      <w:r>
        <w:rPr>
          <w:rFonts w:hint="eastAsia" w:ascii="宋体" w:hAnsi="宋体" w:eastAsia="宋体" w:cs="宋体"/>
          <w:b/>
          <w:bCs/>
          <w:sz w:val="24"/>
        </w:rPr>
        <w:t>五、</w:t>
      </w:r>
      <w:r>
        <w:rPr>
          <w:rFonts w:hint="eastAsia" w:ascii="宋体" w:hAnsi="宋体" w:eastAsia="宋体" w:cs="宋体"/>
          <w:b/>
          <w:sz w:val="24"/>
        </w:rPr>
        <w:t>本合同书的开始、完成与变更。</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（一）按本合同书规定的全部有效的签字盖章完成后，本合同书立即生效。</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（二）乙方应按本合同书所订明的期限开始其服务。</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（三）乙方应按本合同书所订明的期限完成服务。</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（四）如果情况变化，致使合同书需变更时，必须经双方书面同意才能成立。为此，一方提出的建议需经送交另一方作应有的考虑。</w:t>
      </w:r>
    </w:p>
    <w:p>
      <w:pPr>
        <w:spacing w:line="360" w:lineRule="auto"/>
        <w:ind w:firstLine="424" w:firstLineChars="176"/>
        <w:rPr>
          <w:rFonts w:ascii="宋体" w:hAnsi="宋体" w:eastAsia="宋体" w:cs="宋体"/>
          <w:b/>
          <w:sz w:val="24"/>
        </w:rPr>
      </w:pPr>
      <w:r>
        <w:rPr>
          <w:rFonts w:hint="eastAsia" w:ascii="宋体" w:hAnsi="宋体" w:eastAsia="宋体" w:cs="宋体"/>
          <w:b/>
          <w:bCs/>
          <w:sz w:val="24"/>
        </w:rPr>
        <w:t>六、</w:t>
      </w:r>
      <w:r>
        <w:rPr>
          <w:rFonts w:hint="eastAsia" w:ascii="宋体" w:hAnsi="宋体" w:eastAsia="宋体" w:cs="宋体"/>
          <w:b/>
          <w:sz w:val="24"/>
        </w:rPr>
        <w:t>甲方的权力与责任。</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（一）甲方依据服务合同对乙方的工作进行督促和检查。</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（二）甲方若认为乙方履行合同不力严重影响项目服务质量，甲方有权要求更换乙方主要人员，直至终止合同。</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（三）甲方支持乙方的工作，按合同保证乙方责任和权力的统一。</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（四）甲方应向乙方提供本合同规定的服务工作所需的合同文本、资料和数据等。同时应在特殊条款中明确提供的方式、份数与回收、保密等办法。</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（五）甲方应负责协调项目外部条件及与地方的关系。</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（六）甲方应在特殊条款中双方订明的期限内，对由乙方提交甲方决策的报告、文件等作出决定。</w:t>
      </w:r>
    </w:p>
    <w:p>
      <w:pPr>
        <w:spacing w:after="0" w:line="360" w:lineRule="auto"/>
        <w:ind w:firstLine="482" w:firstLineChars="200"/>
        <w:rPr>
          <w:rFonts w:ascii="宋体" w:hAnsi="宋体" w:eastAsia="宋体" w:cs="宋体"/>
          <w:sz w:val="24"/>
        </w:rPr>
      </w:pPr>
      <w:r>
        <w:rPr>
          <w:rFonts w:hint="eastAsia" w:ascii="宋体" w:hAnsi="宋体" w:eastAsia="宋体" w:cs="宋体"/>
          <w:b/>
          <w:sz w:val="24"/>
        </w:rPr>
        <w:t>七、乙方权力与责任</w:t>
      </w:r>
      <w:r>
        <w:rPr>
          <w:rFonts w:hint="eastAsia" w:ascii="宋体" w:hAnsi="宋体" w:eastAsia="宋体" w:cs="宋体"/>
          <w:sz w:val="24"/>
        </w:rPr>
        <w:t>。</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（一）乙方拥有合同中规定的权力，并承担相应全部责任。</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（二）乙方必须具有履行本合同书所需的技能，必须按照相关的职业准则完成其全部职责。</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（三）乙方须在收到甲方委托后10日历日内完成评估工作并出具正式报告。</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（四）在服务过程中乙方如需另聘专家咨询或协助，在服务责任以内发生的费用，由乙方承担；超出服务责任并发生费用，应征得甲方书面同意后，由甲方承担费用。</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（五）乙方按招标文件中的要求自带规定的设备和设施。</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六）乙方必须按招标文件中规定派出服务工作需要的服务人员及项目服务机构。其主要人员资格和服务条件须经甲方审查同意，甲方不得无理由地拒绝。甲方同意乙方根据服务目标需要提出的项目组织机构，并确认项目负责人。</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七）服务应按本合同规定的人员在各规定期限内进行。为保证项目的有效实施，项目负责人及其他服务人员必须与投标文件一致，一般不得调整，确需调整的，必须征得甲方同意。乙方派驻现场服务人员应连续稳定，保证服务工作正常进行。</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（八）乙方向甲方收取的报酬，是其关于本合同书的唯一报酬。乙方及其人员不得接受与本合同书有关的或与其承担义务有关的其他津贴、回扣等报酬和非直接支付。</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（九）乙方在服务的过程中，不得泄露甲方的秘密，亦不得向相关单位提供甲方秘密。</w:t>
      </w:r>
    </w:p>
    <w:p>
      <w:pPr>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八、知识产权</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 xml:space="preserve">（一）本项目所涉及到的所有成果的知识产权归甲方所有。 </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 xml:space="preserve">（二）乙方无论出于任何目的如在其他地方使用该成果，必须经甲方同意方可使用。否则，甲方有权要求终止涉及到该知识产权的任何使用活动并保留追究卖方相应的法律责任的权利。 </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（三）乙方为执行本合同而提供的技术资料使用权归甲方所有。</w:t>
      </w:r>
    </w:p>
    <w:p>
      <w:pPr>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九、验收</w:t>
      </w:r>
    </w:p>
    <w:p>
      <w:pPr>
        <w:spacing w:after="0" w:line="360" w:lineRule="auto"/>
        <w:ind w:firstLine="480" w:firstLineChars="200"/>
        <w:rPr>
          <w:rFonts w:ascii="宋体" w:hAnsi="宋体" w:eastAsia="宋体" w:cs="宋体"/>
          <w:bCs/>
          <w:sz w:val="24"/>
        </w:rPr>
      </w:pPr>
      <w:r>
        <w:rPr>
          <w:rFonts w:hint="eastAsia" w:ascii="宋体" w:hAnsi="宋体" w:eastAsia="宋体" w:cs="宋体"/>
          <w:sz w:val="24"/>
        </w:rPr>
        <w:t>（一）本项目验收费用，由乙方自行承担。</w:t>
      </w:r>
    </w:p>
    <w:p>
      <w:pPr>
        <w:spacing w:after="0" w:line="360" w:lineRule="auto"/>
        <w:ind w:firstLine="480" w:firstLineChars="200"/>
        <w:rPr>
          <w:rFonts w:ascii="宋体" w:hAnsi="宋体" w:eastAsia="宋体" w:cs="宋体"/>
          <w:bCs/>
          <w:sz w:val="24"/>
        </w:rPr>
      </w:pPr>
      <w:r>
        <w:rPr>
          <w:rFonts w:hint="eastAsia" w:ascii="宋体" w:hAnsi="宋体" w:eastAsia="宋体" w:cs="宋体"/>
          <w:bCs/>
          <w:sz w:val="24"/>
        </w:rPr>
        <w:t>（二）</w:t>
      </w:r>
      <w:r>
        <w:rPr>
          <w:rFonts w:hint="eastAsia" w:ascii="宋体" w:hAnsi="宋体" w:eastAsia="宋体" w:cs="宋体"/>
          <w:sz w:val="24"/>
        </w:rPr>
        <w:t>验收合格后，填写项目验收单并向甲方提交所有资料，以便甲方日后管理和维护。</w:t>
      </w:r>
      <w:r>
        <w:rPr>
          <w:rFonts w:hint="eastAsia" w:ascii="宋体" w:hAnsi="宋体" w:eastAsia="宋体" w:cs="宋体"/>
          <w:bCs/>
          <w:sz w:val="24"/>
        </w:rPr>
        <w:t xml:space="preserve"> </w:t>
      </w:r>
    </w:p>
    <w:p>
      <w:pPr>
        <w:spacing w:after="0" w:line="360" w:lineRule="auto"/>
        <w:ind w:firstLine="480" w:firstLineChars="200"/>
        <w:rPr>
          <w:rFonts w:ascii="宋体" w:hAnsi="宋体" w:eastAsia="宋体" w:cs="宋体"/>
          <w:bCs/>
          <w:sz w:val="24"/>
        </w:rPr>
      </w:pPr>
      <w:r>
        <w:rPr>
          <w:rFonts w:hint="eastAsia" w:ascii="宋体" w:hAnsi="宋体" w:eastAsia="宋体" w:cs="宋体"/>
          <w:bCs/>
          <w:sz w:val="24"/>
        </w:rPr>
        <w:t>（三）验收依据：</w:t>
      </w:r>
    </w:p>
    <w:p>
      <w:pPr>
        <w:spacing w:after="0" w:line="360" w:lineRule="auto"/>
        <w:ind w:firstLine="480" w:firstLineChars="200"/>
        <w:rPr>
          <w:rFonts w:ascii="宋体" w:hAnsi="宋体" w:eastAsia="宋体" w:cs="宋体"/>
          <w:bCs/>
          <w:sz w:val="24"/>
        </w:rPr>
      </w:pPr>
      <w:r>
        <w:rPr>
          <w:rFonts w:hint="eastAsia" w:ascii="宋体" w:hAnsi="宋体" w:eastAsia="宋体" w:cs="宋体"/>
          <w:bCs/>
          <w:sz w:val="24"/>
        </w:rPr>
        <w:t>1.本合同及附加文本；</w:t>
      </w:r>
    </w:p>
    <w:p>
      <w:pPr>
        <w:spacing w:after="0" w:line="360" w:lineRule="auto"/>
        <w:ind w:firstLine="480" w:firstLineChars="200"/>
        <w:rPr>
          <w:rFonts w:ascii="宋体" w:hAnsi="宋体" w:eastAsia="宋体" w:cs="宋体"/>
          <w:bCs/>
          <w:sz w:val="24"/>
        </w:rPr>
      </w:pPr>
      <w:r>
        <w:rPr>
          <w:rFonts w:hint="eastAsia" w:ascii="宋体" w:hAnsi="宋体" w:eastAsia="宋体" w:cs="宋体"/>
          <w:bCs/>
          <w:sz w:val="24"/>
        </w:rPr>
        <w:t>2.招标文件、中标人的投标文件及澄清函（若有）；</w:t>
      </w:r>
    </w:p>
    <w:p>
      <w:pPr>
        <w:spacing w:after="0" w:line="360" w:lineRule="auto"/>
        <w:ind w:firstLine="480" w:firstLineChars="200"/>
        <w:rPr>
          <w:rFonts w:ascii="宋体" w:hAnsi="宋体" w:eastAsia="宋体" w:cs="宋体"/>
          <w:sz w:val="24"/>
        </w:rPr>
      </w:pPr>
      <w:r>
        <w:rPr>
          <w:rFonts w:hint="eastAsia" w:ascii="宋体" w:hAnsi="宋体" w:eastAsia="宋体" w:cs="宋体"/>
          <w:bCs/>
          <w:sz w:val="24"/>
        </w:rPr>
        <w:t>3.国家相应的标准、规范</w:t>
      </w:r>
    </w:p>
    <w:p>
      <w:pPr>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十、其它事项</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（一）乙方不得转让、分包给其它单位或个人。</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（二）乙方的投标文件和承诺等内容将列入合同。</w:t>
      </w:r>
    </w:p>
    <w:p>
      <w:pPr>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十一、违约责任</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（一）按《合同法》中的相关条款执行。</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（二）未按合同要求提供服务或服务质量不能满足本次采购要求，甲方会同监督机构、采购代理机构有权终止合同和对乙方违约行为进行追究，同时按政府采购法的有关规定进行相应的处罚。</w:t>
      </w:r>
    </w:p>
    <w:p>
      <w:pPr>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十二、合同争议解决的方式</w:t>
      </w:r>
    </w:p>
    <w:p>
      <w:pPr>
        <w:spacing w:after="0" w:line="360" w:lineRule="auto"/>
        <w:ind w:firstLine="480" w:firstLineChars="200"/>
        <w:rPr>
          <w:rFonts w:ascii="宋体" w:hAnsi="宋体" w:eastAsia="宋体" w:cs="宋体"/>
          <w:bCs/>
          <w:sz w:val="24"/>
        </w:rPr>
      </w:pPr>
      <w:r>
        <w:rPr>
          <w:rFonts w:hint="eastAsia" w:ascii="宋体" w:hAnsi="宋体" w:eastAsia="宋体" w:cs="宋体"/>
          <w:bCs/>
          <w:sz w:val="24"/>
        </w:rPr>
        <w:t>本合同在履行过程中发生的争议，由甲、乙双方当事人协商解决，协商不成的按下列第</w:t>
      </w:r>
      <w:r>
        <w:rPr>
          <w:rFonts w:hint="eastAsia" w:ascii="宋体" w:hAnsi="宋体" w:eastAsia="宋体" w:cs="宋体"/>
          <w:bCs/>
          <w:sz w:val="24"/>
          <w:u w:val="single"/>
        </w:rPr>
        <w:t>（二）</w:t>
      </w:r>
      <w:r>
        <w:rPr>
          <w:rFonts w:hint="eastAsia" w:ascii="宋体" w:hAnsi="宋体" w:eastAsia="宋体" w:cs="宋体"/>
          <w:bCs/>
          <w:sz w:val="24"/>
        </w:rPr>
        <w:t>种方式解决：</w:t>
      </w:r>
    </w:p>
    <w:p>
      <w:pPr>
        <w:spacing w:after="0" w:line="360" w:lineRule="auto"/>
        <w:ind w:firstLine="480" w:firstLineChars="200"/>
        <w:rPr>
          <w:rFonts w:ascii="宋体" w:hAnsi="宋体" w:eastAsia="宋体" w:cs="宋体"/>
          <w:bCs/>
          <w:sz w:val="24"/>
        </w:rPr>
      </w:pPr>
      <w:r>
        <w:rPr>
          <w:rFonts w:hint="eastAsia" w:ascii="宋体" w:hAnsi="宋体" w:eastAsia="宋体" w:cs="宋体"/>
          <w:bCs/>
          <w:sz w:val="24"/>
        </w:rPr>
        <w:t>（一）提交西安仲裁委员会仲裁；</w:t>
      </w:r>
    </w:p>
    <w:p>
      <w:pPr>
        <w:spacing w:after="0" w:line="360" w:lineRule="auto"/>
        <w:ind w:firstLine="480" w:firstLineChars="200"/>
        <w:rPr>
          <w:rFonts w:ascii="宋体" w:hAnsi="宋体" w:eastAsia="宋体" w:cs="宋体"/>
          <w:bCs/>
          <w:sz w:val="24"/>
        </w:rPr>
      </w:pPr>
      <w:r>
        <w:rPr>
          <w:rFonts w:hint="eastAsia" w:ascii="宋体" w:hAnsi="宋体" w:eastAsia="宋体" w:cs="宋体"/>
          <w:bCs/>
          <w:sz w:val="24"/>
        </w:rPr>
        <w:t>（二）依法向甲方所在地人民法院起诉。</w:t>
      </w:r>
    </w:p>
    <w:p>
      <w:pPr>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十三、合同生效</w:t>
      </w:r>
    </w:p>
    <w:p>
      <w:pPr>
        <w:spacing w:after="0" w:line="360" w:lineRule="auto"/>
        <w:ind w:firstLine="480" w:firstLineChars="200"/>
        <w:rPr>
          <w:rFonts w:ascii="宋体" w:hAnsi="宋体" w:eastAsia="宋体" w:cs="宋体"/>
          <w:bCs/>
          <w:sz w:val="24"/>
        </w:rPr>
      </w:pPr>
      <w:r>
        <w:rPr>
          <w:rFonts w:hint="eastAsia" w:ascii="宋体" w:hAnsi="宋体" w:eastAsia="宋体" w:cs="宋体"/>
          <w:bCs/>
          <w:sz w:val="24"/>
        </w:rPr>
        <w:t>（一）本合同须经甲、乙双方的法定代表人（授权代理人）在合同书上签字并加盖本单位公章后正式生效。</w:t>
      </w:r>
    </w:p>
    <w:p>
      <w:pPr>
        <w:spacing w:line="360" w:lineRule="auto"/>
        <w:ind w:firstLine="422" w:firstLineChars="176"/>
        <w:rPr>
          <w:rFonts w:ascii="宋体" w:hAnsi="宋体" w:eastAsia="宋体" w:cs="宋体"/>
          <w:bCs/>
          <w:sz w:val="24"/>
        </w:rPr>
      </w:pPr>
      <w:r>
        <w:rPr>
          <w:rFonts w:hint="eastAsia" w:ascii="宋体" w:hAnsi="宋体" w:eastAsia="宋体" w:cs="宋体"/>
          <w:bCs/>
          <w:sz w:val="24"/>
        </w:rPr>
        <w:t>（二）合同生效后，甲、乙双方须严格执行本合同条款的规定，全面履行合同，违者按《中华人民共和国合同法》的有关规定承担相应责任。</w:t>
      </w:r>
    </w:p>
    <w:p>
      <w:pPr>
        <w:spacing w:after="0" w:line="360" w:lineRule="auto"/>
        <w:ind w:firstLine="480" w:firstLineChars="200"/>
        <w:rPr>
          <w:rFonts w:ascii="宋体" w:hAnsi="宋体" w:eastAsia="宋体" w:cs="宋体"/>
          <w:bCs/>
          <w:sz w:val="24"/>
        </w:rPr>
      </w:pPr>
      <w:r>
        <w:rPr>
          <w:rFonts w:hint="eastAsia" w:ascii="宋体" w:hAnsi="宋体" w:eastAsia="宋体" w:cs="宋体"/>
          <w:bCs/>
          <w:sz w:val="24"/>
        </w:rPr>
        <w:t>（三）本合同一式</w:t>
      </w:r>
      <w:r>
        <w:rPr>
          <w:rFonts w:hint="eastAsia" w:ascii="宋体" w:hAnsi="宋体" w:eastAsia="宋体" w:cs="宋体"/>
          <w:bCs/>
          <w:sz w:val="24"/>
          <w:u w:val="single"/>
        </w:rPr>
        <w:t xml:space="preserve">   </w:t>
      </w:r>
      <w:r>
        <w:rPr>
          <w:rFonts w:hint="eastAsia" w:ascii="宋体" w:hAnsi="宋体" w:eastAsia="宋体" w:cs="宋体"/>
          <w:bCs/>
          <w:sz w:val="24"/>
        </w:rPr>
        <w:t>份，甲乙双方各执</w:t>
      </w:r>
      <w:r>
        <w:rPr>
          <w:rFonts w:hint="eastAsia" w:ascii="宋体" w:hAnsi="宋体" w:eastAsia="宋体" w:cs="宋体"/>
          <w:bCs/>
          <w:sz w:val="24"/>
          <w:u w:val="single"/>
        </w:rPr>
        <w:t xml:space="preserve">    </w:t>
      </w:r>
      <w:r>
        <w:rPr>
          <w:rFonts w:hint="eastAsia" w:ascii="宋体" w:hAnsi="宋体" w:eastAsia="宋体" w:cs="宋体"/>
          <w:bCs/>
          <w:sz w:val="24"/>
        </w:rPr>
        <w:t>份。</w:t>
      </w:r>
    </w:p>
    <w:p>
      <w:pPr>
        <w:spacing w:after="0" w:line="360" w:lineRule="auto"/>
        <w:ind w:firstLine="480" w:firstLineChars="200"/>
        <w:rPr>
          <w:rFonts w:ascii="宋体" w:hAnsi="宋体" w:eastAsia="宋体" w:cs="宋体"/>
          <w:bCs/>
          <w:sz w:val="24"/>
        </w:rPr>
      </w:pPr>
      <w:r>
        <w:rPr>
          <w:rFonts w:hint="eastAsia" w:ascii="宋体" w:hAnsi="宋体" w:eastAsia="宋体" w:cs="宋体"/>
          <w:bCs/>
          <w:sz w:val="24"/>
        </w:rPr>
        <w:t>（四）本合同如有未尽事宜，甲、乙双方协商解决。</w:t>
      </w:r>
    </w:p>
    <w:p>
      <w:pPr>
        <w:spacing w:line="360" w:lineRule="auto"/>
        <w:ind w:firstLine="422" w:firstLineChars="176"/>
        <w:rPr>
          <w:rFonts w:ascii="宋体" w:hAnsi="宋体" w:eastAsia="宋体" w:cs="宋体"/>
          <w:sz w:val="24"/>
        </w:rPr>
      </w:pPr>
    </w:p>
    <w:p>
      <w:pPr>
        <w:spacing w:line="360" w:lineRule="auto"/>
        <w:ind w:firstLine="422" w:firstLineChars="176"/>
        <w:rPr>
          <w:rFonts w:ascii="宋体" w:hAnsi="宋体" w:eastAsia="宋体" w:cs="宋体"/>
          <w:sz w:val="24"/>
        </w:rPr>
      </w:pPr>
      <w:r>
        <w:rPr>
          <w:rFonts w:hint="eastAsia" w:ascii="宋体" w:hAnsi="宋体" w:eastAsia="宋体" w:cs="宋体"/>
          <w:sz w:val="24"/>
        </w:rPr>
        <w:t xml:space="preserve">甲方：   （盖章）   </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乙方：   （盖章）</w:t>
      </w:r>
    </w:p>
    <w:p>
      <w:pPr>
        <w:spacing w:line="360" w:lineRule="auto"/>
        <w:ind w:firstLine="422" w:firstLineChars="176"/>
        <w:rPr>
          <w:rFonts w:ascii="宋体" w:hAnsi="宋体" w:eastAsia="宋体" w:cs="宋体"/>
          <w:sz w:val="24"/>
        </w:rPr>
      </w:pPr>
      <w:r>
        <w:rPr>
          <w:rFonts w:hint="eastAsia" w:ascii="宋体" w:hAnsi="宋体" w:eastAsia="宋体" w:cs="宋体"/>
          <w:sz w:val="24"/>
        </w:rPr>
        <w:t xml:space="preserve">法定代表人/授权代表：              </w:t>
      </w:r>
      <w:r>
        <w:rPr>
          <w:rFonts w:hint="eastAsia" w:ascii="宋体" w:hAnsi="宋体" w:eastAsia="宋体" w:cs="宋体"/>
          <w:sz w:val="24"/>
          <w:lang w:val="en-US" w:eastAsia="zh-CN"/>
        </w:rPr>
        <w:t xml:space="preserve">    </w:t>
      </w:r>
      <w:r>
        <w:rPr>
          <w:rFonts w:hint="eastAsia" w:ascii="宋体" w:hAnsi="宋体" w:eastAsia="宋体" w:cs="宋体"/>
          <w:sz w:val="24"/>
        </w:rPr>
        <w:t>法定代表人/授权代表：</w:t>
      </w:r>
    </w:p>
    <w:p>
      <w:pPr>
        <w:spacing w:line="360" w:lineRule="auto"/>
        <w:ind w:firstLine="422" w:firstLineChars="176"/>
        <w:rPr>
          <w:rFonts w:ascii="宋体" w:hAnsi="宋体" w:eastAsia="宋体" w:cs="宋体"/>
          <w:sz w:val="24"/>
        </w:rPr>
      </w:pPr>
      <w:r>
        <w:rPr>
          <w:rFonts w:hint="eastAsia" w:ascii="宋体" w:hAnsi="宋体" w:eastAsia="宋体" w:cs="宋体"/>
          <w:sz w:val="24"/>
        </w:rPr>
        <w:t xml:space="preserve">地    址：                       </w:t>
      </w:r>
      <w:r>
        <w:rPr>
          <w:rFonts w:hint="eastAsia" w:ascii="宋体" w:hAnsi="宋体" w:eastAsia="宋体" w:cs="宋体"/>
          <w:sz w:val="24"/>
          <w:lang w:val="en-US" w:eastAsia="zh-CN"/>
        </w:rPr>
        <w:t xml:space="preserve">      </w:t>
      </w:r>
      <w:r>
        <w:rPr>
          <w:rFonts w:hint="eastAsia" w:ascii="宋体" w:hAnsi="宋体" w:eastAsia="宋体" w:cs="宋体"/>
          <w:sz w:val="24"/>
        </w:rPr>
        <w:t xml:space="preserve">地    址： </w:t>
      </w:r>
    </w:p>
    <w:p>
      <w:pPr>
        <w:spacing w:line="360" w:lineRule="auto"/>
        <w:ind w:firstLine="422" w:firstLineChars="176"/>
        <w:rPr>
          <w:rFonts w:ascii="宋体" w:hAnsi="宋体" w:eastAsia="宋体" w:cs="宋体"/>
          <w:sz w:val="24"/>
        </w:rPr>
      </w:pPr>
      <w:r>
        <w:rPr>
          <w:rFonts w:hint="eastAsia" w:ascii="宋体" w:hAnsi="宋体" w:eastAsia="宋体" w:cs="宋体"/>
          <w:sz w:val="24"/>
        </w:rPr>
        <w:t xml:space="preserve">开户银行：                         </w:t>
      </w:r>
      <w:r>
        <w:rPr>
          <w:rFonts w:hint="eastAsia" w:ascii="宋体" w:hAnsi="宋体" w:eastAsia="宋体" w:cs="宋体"/>
          <w:sz w:val="24"/>
          <w:lang w:val="en-US" w:eastAsia="zh-CN"/>
        </w:rPr>
        <w:t xml:space="preserve">    </w:t>
      </w:r>
      <w:r>
        <w:rPr>
          <w:rFonts w:hint="eastAsia" w:ascii="宋体" w:hAnsi="宋体" w:eastAsia="宋体" w:cs="宋体"/>
          <w:sz w:val="24"/>
        </w:rPr>
        <w:t>开户银行：</w:t>
      </w:r>
    </w:p>
    <w:p>
      <w:pPr>
        <w:spacing w:line="360" w:lineRule="auto"/>
        <w:ind w:firstLine="422" w:firstLineChars="176"/>
        <w:rPr>
          <w:rFonts w:ascii="宋体" w:hAnsi="宋体" w:eastAsia="宋体" w:cs="宋体"/>
          <w:sz w:val="24"/>
        </w:rPr>
      </w:pPr>
      <w:r>
        <w:rPr>
          <w:rFonts w:hint="eastAsia" w:ascii="宋体" w:hAnsi="宋体" w:eastAsia="宋体" w:cs="宋体"/>
          <w:sz w:val="24"/>
        </w:rPr>
        <w:t xml:space="preserve">账    号：                       </w:t>
      </w:r>
      <w:r>
        <w:rPr>
          <w:rFonts w:hint="eastAsia" w:ascii="宋体" w:hAnsi="宋体" w:eastAsia="宋体" w:cs="宋体"/>
          <w:sz w:val="24"/>
          <w:lang w:val="en-US" w:eastAsia="zh-CN"/>
        </w:rPr>
        <w:t xml:space="preserve">      </w:t>
      </w:r>
      <w:r>
        <w:rPr>
          <w:rFonts w:hint="eastAsia" w:ascii="宋体" w:hAnsi="宋体" w:eastAsia="宋体" w:cs="宋体"/>
          <w:sz w:val="24"/>
        </w:rPr>
        <w:t xml:space="preserve">账    号： </w:t>
      </w:r>
    </w:p>
    <w:p>
      <w:pPr>
        <w:spacing w:line="360" w:lineRule="auto"/>
        <w:ind w:firstLine="422" w:firstLineChars="176"/>
        <w:rPr>
          <w:rFonts w:ascii="宋体" w:hAnsi="宋体" w:eastAsia="宋体" w:cs="宋体"/>
          <w:sz w:val="24"/>
        </w:rPr>
      </w:pPr>
      <w:r>
        <w:rPr>
          <w:rFonts w:hint="eastAsia" w:ascii="宋体" w:hAnsi="宋体" w:eastAsia="宋体" w:cs="宋体"/>
          <w:sz w:val="24"/>
        </w:rPr>
        <w:t xml:space="preserve">电    话：                       </w:t>
      </w:r>
      <w:r>
        <w:rPr>
          <w:rFonts w:hint="eastAsia" w:ascii="宋体" w:hAnsi="宋体" w:eastAsia="宋体" w:cs="宋体"/>
          <w:sz w:val="24"/>
          <w:lang w:val="en-US" w:eastAsia="zh-CN"/>
        </w:rPr>
        <w:t xml:space="preserve">      </w:t>
      </w:r>
      <w:r>
        <w:rPr>
          <w:rFonts w:hint="eastAsia" w:ascii="宋体" w:hAnsi="宋体" w:eastAsia="宋体" w:cs="宋体"/>
          <w:sz w:val="24"/>
        </w:rPr>
        <w:t xml:space="preserve">电    话： </w:t>
      </w:r>
    </w:p>
    <w:p>
      <w:pPr>
        <w:spacing w:line="360" w:lineRule="auto"/>
        <w:ind w:firstLine="422" w:firstLineChars="176"/>
        <w:rPr>
          <w:rFonts w:ascii="宋体" w:hAnsi="宋体" w:eastAsia="宋体" w:cs="宋体"/>
          <w:sz w:val="24"/>
        </w:rPr>
      </w:pPr>
      <w:r>
        <w:rPr>
          <w:rFonts w:hint="eastAsia" w:ascii="宋体" w:hAnsi="宋体" w:eastAsia="宋体" w:cs="宋体"/>
          <w:sz w:val="24"/>
        </w:rPr>
        <w:t xml:space="preserve">传    真：                      </w:t>
      </w:r>
      <w:r>
        <w:rPr>
          <w:rFonts w:hint="eastAsia" w:ascii="宋体" w:hAnsi="宋体" w:eastAsia="宋体" w:cs="宋体"/>
          <w:sz w:val="24"/>
          <w:lang w:val="en-US" w:eastAsia="zh-CN"/>
        </w:rPr>
        <w:t xml:space="preserve">       </w:t>
      </w:r>
      <w:r>
        <w:rPr>
          <w:rFonts w:hint="eastAsia" w:ascii="宋体" w:hAnsi="宋体" w:eastAsia="宋体" w:cs="宋体"/>
          <w:sz w:val="24"/>
        </w:rPr>
        <w:t xml:space="preserve">传    真：    </w:t>
      </w:r>
    </w:p>
    <w:p>
      <w:pPr>
        <w:spacing w:line="360" w:lineRule="auto"/>
        <w:ind w:firstLine="422" w:firstLineChars="176"/>
        <w:rPr>
          <w:rFonts w:ascii="宋体" w:hAnsi="宋体" w:eastAsia="宋体" w:cs="宋体"/>
          <w:color w:val="000000"/>
          <w:sz w:val="24"/>
        </w:rPr>
      </w:pPr>
      <w:r>
        <w:rPr>
          <w:rFonts w:hint="eastAsia" w:ascii="宋体" w:hAnsi="宋体" w:eastAsia="宋体" w:cs="宋体"/>
          <w:sz w:val="24"/>
        </w:rPr>
        <w:t xml:space="preserve">签约日期：    年  月  日           </w:t>
      </w:r>
      <w:r>
        <w:rPr>
          <w:rFonts w:hint="eastAsia" w:ascii="宋体" w:hAnsi="宋体" w:eastAsia="宋体" w:cs="宋体"/>
          <w:sz w:val="24"/>
          <w:lang w:val="en-US" w:eastAsia="zh-CN"/>
        </w:rPr>
        <w:t xml:space="preserve">    </w:t>
      </w:r>
      <w:r>
        <w:rPr>
          <w:rFonts w:hint="eastAsia" w:ascii="宋体" w:hAnsi="宋体" w:eastAsia="宋体" w:cs="宋体"/>
          <w:sz w:val="24"/>
        </w:rPr>
        <w:t xml:space="preserve">签约日期：    年  月  日   </w:t>
      </w:r>
    </w:p>
    <w:p>
      <w:pPr>
        <w:pStyle w:val="19"/>
        <w:ind w:firstLine="240"/>
        <w:rPr>
          <w:rFonts w:ascii="宋体" w:hAnsi="宋体" w:eastAsia="宋体" w:cs="宋体"/>
          <w:color w:val="000000"/>
        </w:rPr>
      </w:pPr>
    </w:p>
    <w:p>
      <w:pPr>
        <w:spacing w:line="360" w:lineRule="auto"/>
        <w:ind w:firstLine="422" w:firstLineChars="176"/>
        <w:rPr>
          <w:rFonts w:ascii="宋体" w:hAnsi="宋体" w:eastAsia="宋体" w:cs="宋体"/>
          <w:b/>
          <w:sz w:val="28"/>
          <w:szCs w:val="28"/>
        </w:rPr>
        <w:sectPr>
          <w:footerReference r:id="rId7" w:type="default"/>
          <w:pgSz w:w="11907" w:h="16840"/>
          <w:pgMar w:top="1440" w:right="1134" w:bottom="1440" w:left="1321" w:header="851" w:footer="992" w:gutter="0"/>
          <w:cols w:space="720" w:num="1"/>
          <w:titlePg/>
          <w:docGrid w:linePitch="286" w:charSpace="0"/>
        </w:sectPr>
      </w:pPr>
      <w:r>
        <w:rPr>
          <w:rFonts w:hint="eastAsia" w:ascii="宋体" w:hAnsi="宋体" w:eastAsia="宋体" w:cs="宋体"/>
          <w:sz w:val="24"/>
        </w:rPr>
        <w:t xml:space="preserve">          </w:t>
      </w:r>
    </w:p>
    <w:p>
      <w:pPr>
        <w:pStyle w:val="14"/>
        <w:rPr>
          <w:rFonts w:ascii="宋体" w:hAnsi="宋体" w:eastAsia="宋体"/>
          <w:b/>
          <w:bCs/>
          <w:kern w:val="44"/>
          <w:sz w:val="44"/>
          <w:szCs w:val="44"/>
        </w:rPr>
      </w:pPr>
    </w:p>
    <w:p>
      <w:pPr>
        <w:pStyle w:val="3"/>
        <w:rPr>
          <w:rFonts w:ascii="宋体" w:hAnsi="宋体" w:eastAsia="宋体"/>
        </w:rPr>
      </w:pPr>
      <w:r>
        <w:rPr>
          <w:rFonts w:hint="eastAsia" w:ascii="宋体" w:hAnsi="宋体" w:eastAsia="宋体" w:cs="宋体"/>
        </w:rPr>
        <w:t>第五章磋商响应文件格式</w:t>
      </w:r>
    </w:p>
    <w:p>
      <w:pPr>
        <w:autoSpaceDE w:val="0"/>
        <w:autoSpaceDN w:val="0"/>
        <w:spacing w:line="360" w:lineRule="auto"/>
        <w:jc w:val="right"/>
        <w:rPr>
          <w:rFonts w:ascii="宋体" w:hAnsi="宋体" w:eastAsia="宋体"/>
          <w:b/>
          <w:bCs/>
          <w:sz w:val="32"/>
          <w:szCs w:val="32"/>
          <w:lang w:val="zh-CN"/>
        </w:rPr>
      </w:pPr>
      <w:r>
        <w:rPr>
          <w:rFonts w:hint="eastAsia" w:ascii="宋体" w:hAnsi="宋体" w:eastAsia="宋体" w:cs="宋体"/>
          <w:b/>
          <w:bCs/>
          <w:sz w:val="32"/>
          <w:szCs w:val="32"/>
          <w:lang w:val="zh-CN"/>
        </w:rPr>
        <w:t>正本</w:t>
      </w:r>
      <w:r>
        <w:rPr>
          <w:rFonts w:ascii="宋体" w:hAnsi="宋体" w:eastAsia="宋体" w:cs="宋体"/>
          <w:b/>
          <w:bCs/>
          <w:sz w:val="32"/>
          <w:szCs w:val="32"/>
          <w:lang w:val="zh-CN"/>
        </w:rPr>
        <w:t>/</w:t>
      </w:r>
      <w:r>
        <w:rPr>
          <w:rFonts w:hint="eastAsia" w:ascii="宋体" w:hAnsi="宋体" w:eastAsia="宋体" w:cs="宋体"/>
          <w:b/>
          <w:bCs/>
          <w:sz w:val="32"/>
          <w:szCs w:val="32"/>
          <w:lang w:val="zh-CN"/>
        </w:rPr>
        <w:t>副本</w:t>
      </w:r>
    </w:p>
    <w:p>
      <w:pPr>
        <w:tabs>
          <w:tab w:val="left" w:pos="5670"/>
        </w:tabs>
        <w:autoSpaceDE w:val="0"/>
        <w:autoSpaceDN w:val="0"/>
        <w:spacing w:line="360" w:lineRule="auto"/>
        <w:ind w:firstLine="300"/>
        <w:rPr>
          <w:rFonts w:hint="default" w:ascii="宋体" w:hAnsi="宋体" w:eastAsia="宋体"/>
          <w:b/>
          <w:bCs/>
          <w:sz w:val="32"/>
          <w:szCs w:val="32"/>
          <w:lang w:val="en-US"/>
        </w:rPr>
      </w:pPr>
      <w:r>
        <w:rPr>
          <w:rFonts w:hint="eastAsia" w:ascii="宋体" w:hAnsi="宋体" w:eastAsia="宋体" w:cs="宋体"/>
          <w:b/>
          <w:bCs/>
          <w:sz w:val="32"/>
          <w:szCs w:val="32"/>
          <w:lang w:val="zh-CN"/>
        </w:rPr>
        <w:t>项目编号：</w:t>
      </w:r>
      <w:r>
        <w:rPr>
          <w:rFonts w:hint="eastAsia" w:ascii="宋体" w:hAnsi="宋体" w:eastAsia="宋体" w:cs="宋体"/>
          <w:b/>
          <w:bCs/>
          <w:sz w:val="32"/>
          <w:szCs w:val="32"/>
          <w:shd w:val="clear"/>
          <w:lang w:val="zh-CN" w:eastAsia="zh-CN"/>
        </w:rPr>
        <w:t>YMD-2022106XM-1</w:t>
      </w:r>
    </w:p>
    <w:p>
      <w:pPr>
        <w:pStyle w:val="14"/>
        <w:spacing w:line="360" w:lineRule="auto"/>
        <w:rPr>
          <w:rFonts w:ascii="宋体" w:hAnsi="宋体" w:eastAsia="宋体"/>
          <w:lang w:val="zh-CN"/>
        </w:rPr>
      </w:pPr>
    </w:p>
    <w:p>
      <w:pPr>
        <w:pStyle w:val="14"/>
        <w:spacing w:line="360" w:lineRule="auto"/>
        <w:rPr>
          <w:rFonts w:ascii="宋体" w:hAnsi="宋体" w:eastAsia="宋体"/>
          <w:lang w:val="zh-CN"/>
        </w:rPr>
      </w:pPr>
    </w:p>
    <w:p>
      <w:pPr>
        <w:pStyle w:val="14"/>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西安市高陵区国有资产清查核实项目（二次）</w:t>
      </w:r>
    </w:p>
    <w:p>
      <w:pPr>
        <w:pStyle w:val="14"/>
        <w:jc w:val="center"/>
        <w:rPr>
          <w:rFonts w:ascii="宋体" w:hAnsi="宋体" w:eastAsia="宋体" w:cs="宋体"/>
          <w:b/>
          <w:bCs/>
          <w:sz w:val="44"/>
          <w:szCs w:val="44"/>
        </w:rPr>
      </w:pPr>
    </w:p>
    <w:p>
      <w:pPr>
        <w:spacing w:line="480" w:lineRule="auto"/>
        <w:jc w:val="center"/>
        <w:rPr>
          <w:rFonts w:ascii="宋体" w:hAnsi="宋体" w:eastAsia="宋体"/>
          <w:b/>
          <w:bCs/>
          <w:sz w:val="44"/>
          <w:szCs w:val="44"/>
        </w:rPr>
      </w:pPr>
      <w:r>
        <w:rPr>
          <w:rFonts w:hint="eastAsia" w:ascii="宋体" w:hAnsi="宋体" w:eastAsia="宋体" w:cs="宋体"/>
          <w:b/>
          <w:bCs/>
          <w:sz w:val="44"/>
          <w:szCs w:val="44"/>
        </w:rPr>
        <w:t>磋商响应文件</w:t>
      </w:r>
    </w:p>
    <w:p>
      <w:pPr>
        <w:pStyle w:val="14"/>
        <w:jc w:val="center"/>
        <w:rPr>
          <w:rFonts w:hint="eastAsia" w:ascii="宋体" w:hAnsi="宋体" w:eastAsia="宋体"/>
          <w:b/>
          <w:bCs/>
          <w:sz w:val="32"/>
          <w:szCs w:val="32"/>
          <w:lang w:eastAsia="zh-CN"/>
        </w:rPr>
      </w:pPr>
      <w:r>
        <w:rPr>
          <w:rFonts w:hint="eastAsia" w:ascii="宋体" w:hAnsi="宋体" w:eastAsia="宋体"/>
          <w:b/>
          <w:bCs/>
          <w:sz w:val="32"/>
          <w:szCs w:val="32"/>
          <w:lang w:eastAsia="zh-CN"/>
        </w:rPr>
        <w:t>合同包</w:t>
      </w:r>
      <w:r>
        <w:rPr>
          <w:rFonts w:hint="eastAsia" w:ascii="宋体" w:hAnsi="宋体" w:eastAsia="宋体"/>
          <w:b/>
          <w:bCs/>
          <w:sz w:val="32"/>
          <w:szCs w:val="32"/>
          <w:lang w:val="en-US" w:eastAsia="zh-CN"/>
        </w:rPr>
        <w:t>2</w:t>
      </w:r>
    </w:p>
    <w:p>
      <w:pPr>
        <w:pStyle w:val="14"/>
        <w:rPr>
          <w:rFonts w:ascii="宋体" w:hAnsi="宋体" w:eastAsia="宋体"/>
          <w:b/>
          <w:bCs/>
          <w:sz w:val="32"/>
          <w:szCs w:val="32"/>
        </w:rPr>
      </w:pPr>
    </w:p>
    <w:p>
      <w:pPr>
        <w:pStyle w:val="14"/>
        <w:rPr>
          <w:rFonts w:ascii="宋体" w:hAnsi="宋体" w:eastAsia="宋体"/>
          <w:b/>
          <w:bCs/>
          <w:sz w:val="32"/>
          <w:szCs w:val="32"/>
        </w:rPr>
      </w:pPr>
    </w:p>
    <w:p>
      <w:pPr>
        <w:pStyle w:val="14"/>
        <w:rPr>
          <w:rFonts w:ascii="宋体" w:hAnsi="宋体" w:eastAsia="宋体"/>
          <w:b/>
          <w:bCs/>
          <w:sz w:val="32"/>
          <w:szCs w:val="32"/>
        </w:rPr>
      </w:pPr>
    </w:p>
    <w:p>
      <w:pPr>
        <w:pStyle w:val="14"/>
        <w:rPr>
          <w:rFonts w:ascii="宋体" w:hAnsi="宋体" w:eastAsia="宋体"/>
        </w:rPr>
      </w:pPr>
    </w:p>
    <w:p>
      <w:pPr>
        <w:spacing w:line="480" w:lineRule="auto"/>
        <w:rPr>
          <w:rFonts w:hint="eastAsia" w:eastAsia="宋体"/>
          <w:lang w:eastAsia="zh-CN"/>
        </w:rPr>
      </w:pPr>
      <w:r>
        <w:rPr>
          <w:rFonts w:hint="eastAsia" w:ascii="宋体" w:hAnsi="宋体" w:eastAsia="宋体" w:cs="宋体"/>
          <w:b/>
          <w:bCs/>
          <w:sz w:val="32"/>
          <w:szCs w:val="32"/>
        </w:rPr>
        <w:t>供应商：</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rPr>
        <w:t>（盖章）</w:t>
      </w:r>
      <w:r>
        <w:rPr>
          <w:rFonts w:hint="eastAsia" w:ascii="宋体" w:hAnsi="宋体" w:eastAsia="宋体" w:cs="宋体"/>
          <w:b/>
          <w:bCs/>
          <w:sz w:val="32"/>
          <w:szCs w:val="32"/>
          <w:u w:val="single"/>
          <w:lang w:val="en-US" w:eastAsia="zh-CN"/>
        </w:rPr>
        <w:t xml:space="preserve">                   </w:t>
      </w:r>
    </w:p>
    <w:p>
      <w:pPr>
        <w:spacing w:line="480" w:lineRule="auto"/>
        <w:rPr>
          <w:rFonts w:ascii="宋体" w:hAnsi="宋体" w:eastAsia="宋体"/>
          <w:b/>
          <w:bCs/>
          <w:sz w:val="32"/>
          <w:szCs w:val="32"/>
        </w:rPr>
      </w:pPr>
      <w:r>
        <w:rPr>
          <w:rFonts w:hint="eastAsia" w:ascii="宋体" w:hAnsi="宋体" w:eastAsia="宋体" w:cs="宋体"/>
          <w:b/>
          <w:bCs/>
          <w:sz w:val="32"/>
          <w:szCs w:val="32"/>
        </w:rPr>
        <w:t>法定代表人</w:t>
      </w:r>
      <w:r>
        <w:rPr>
          <w:rFonts w:ascii="宋体" w:hAnsi="宋体" w:eastAsia="宋体" w:cs="宋体"/>
          <w:b/>
          <w:bCs/>
          <w:sz w:val="32"/>
          <w:szCs w:val="32"/>
        </w:rPr>
        <w:t>/</w:t>
      </w:r>
      <w:r>
        <w:rPr>
          <w:rFonts w:hint="eastAsia" w:ascii="宋体" w:hAnsi="宋体" w:eastAsia="宋体" w:cs="宋体"/>
          <w:b/>
          <w:bCs/>
          <w:sz w:val="32"/>
          <w:szCs w:val="32"/>
        </w:rPr>
        <w:t>授权代表：</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rPr>
        <w:t>（签字或盖章）</w:t>
      </w:r>
    </w:p>
    <w:p>
      <w:pPr>
        <w:spacing w:line="480" w:lineRule="auto"/>
        <w:rPr>
          <w:rFonts w:hint="eastAsia" w:ascii="宋体" w:hAnsi="宋体" w:eastAsia="宋体" w:cs="宋体"/>
          <w:b/>
          <w:bCs/>
          <w:sz w:val="32"/>
          <w:szCs w:val="32"/>
        </w:rPr>
      </w:pPr>
      <w:r>
        <w:rPr>
          <w:rFonts w:hint="eastAsia" w:ascii="宋体" w:hAnsi="宋体" w:eastAsia="宋体" w:cs="宋体"/>
          <w:b/>
          <w:bCs/>
          <w:sz w:val="32"/>
          <w:szCs w:val="32"/>
        </w:rPr>
        <w:t>日期：</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rPr>
        <w:t>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rPr>
        <w:t>月</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rPr>
        <w:t>日</w:t>
      </w:r>
    </w:p>
    <w:p>
      <w:pPr>
        <w:autoSpaceDE w:val="0"/>
        <w:autoSpaceDN w:val="0"/>
        <w:spacing w:line="360" w:lineRule="auto"/>
        <w:jc w:val="center"/>
        <w:rPr>
          <w:rFonts w:ascii="宋体" w:hAnsi="宋体" w:eastAsia="宋体"/>
          <w:b/>
          <w:bCs/>
          <w:sz w:val="32"/>
          <w:szCs w:val="32"/>
          <w:u w:val="single"/>
        </w:rPr>
      </w:pPr>
      <w:r>
        <w:rPr>
          <w:rFonts w:hint="eastAsia" w:ascii="宋体" w:hAnsi="宋体" w:eastAsia="宋体" w:cs="宋体"/>
          <w:b/>
          <w:bCs/>
          <w:sz w:val="44"/>
          <w:szCs w:val="44"/>
          <w:lang w:val="zh-CN"/>
        </w:rPr>
        <w:t>目录</w:t>
      </w:r>
    </w:p>
    <w:p>
      <w:pPr>
        <w:spacing w:beforeLines="50" w:line="560" w:lineRule="exact"/>
        <w:ind w:firstLine="461" w:firstLineChars="164"/>
        <w:jc w:val="left"/>
        <w:rPr>
          <w:rFonts w:ascii="宋体" w:hAnsi="宋体" w:eastAsia="宋体"/>
          <w:b/>
          <w:bCs/>
          <w:sz w:val="28"/>
          <w:szCs w:val="28"/>
        </w:rPr>
      </w:pPr>
      <w:r>
        <w:rPr>
          <w:rFonts w:hint="eastAsia" w:ascii="宋体" w:hAnsi="宋体" w:eastAsia="宋体" w:cs="宋体"/>
          <w:b/>
          <w:bCs/>
          <w:sz w:val="28"/>
          <w:szCs w:val="28"/>
        </w:rPr>
        <w:t>一、磋商响应函……………………………………………页码</w:t>
      </w:r>
    </w:p>
    <w:p>
      <w:pPr>
        <w:spacing w:beforeLines="50" w:line="560" w:lineRule="exact"/>
        <w:ind w:firstLine="461" w:firstLineChars="164"/>
        <w:jc w:val="left"/>
        <w:rPr>
          <w:rFonts w:ascii="宋体" w:hAnsi="宋体" w:eastAsia="宋体"/>
          <w:b/>
          <w:bCs/>
          <w:sz w:val="28"/>
          <w:szCs w:val="28"/>
        </w:rPr>
      </w:pPr>
      <w:r>
        <w:rPr>
          <w:rFonts w:hint="eastAsia" w:ascii="宋体" w:hAnsi="宋体" w:eastAsia="宋体" w:cs="宋体"/>
          <w:b/>
          <w:bCs/>
          <w:sz w:val="28"/>
          <w:szCs w:val="28"/>
        </w:rPr>
        <w:t>二、第一次磋商报价表……………………………………页码</w:t>
      </w:r>
    </w:p>
    <w:p>
      <w:pPr>
        <w:spacing w:beforeLines="50" w:line="560" w:lineRule="exact"/>
        <w:ind w:firstLine="461" w:firstLineChars="164"/>
        <w:jc w:val="left"/>
        <w:rPr>
          <w:rFonts w:ascii="宋体" w:hAnsi="宋体" w:eastAsia="宋体"/>
          <w:b/>
          <w:bCs/>
          <w:sz w:val="28"/>
          <w:szCs w:val="28"/>
        </w:rPr>
      </w:pPr>
      <w:r>
        <w:rPr>
          <w:rFonts w:hint="eastAsia" w:ascii="宋体" w:hAnsi="宋体" w:eastAsia="宋体" w:cs="宋体"/>
          <w:b/>
          <w:bCs/>
          <w:sz w:val="28"/>
          <w:szCs w:val="28"/>
        </w:rPr>
        <w:t>三、磋商响应方案说明……………………………………页码</w:t>
      </w:r>
    </w:p>
    <w:p>
      <w:pPr>
        <w:spacing w:beforeLines="50" w:line="560" w:lineRule="exact"/>
        <w:ind w:firstLine="461" w:firstLineChars="164"/>
        <w:jc w:val="left"/>
        <w:rPr>
          <w:rFonts w:ascii="宋体" w:hAnsi="宋体" w:eastAsia="宋体"/>
          <w:b/>
          <w:bCs/>
          <w:sz w:val="28"/>
          <w:szCs w:val="28"/>
        </w:rPr>
      </w:pPr>
      <w:r>
        <w:rPr>
          <w:rFonts w:hint="eastAsia" w:ascii="宋体" w:hAnsi="宋体" w:eastAsia="宋体" w:cs="宋体"/>
          <w:b/>
          <w:bCs/>
          <w:sz w:val="28"/>
          <w:szCs w:val="28"/>
        </w:rPr>
        <w:t>四、供应商资格证明文件…………………………………页码</w:t>
      </w:r>
    </w:p>
    <w:p>
      <w:pPr>
        <w:spacing w:beforeLines="50" w:line="560" w:lineRule="exact"/>
        <w:ind w:firstLine="461" w:firstLineChars="164"/>
        <w:jc w:val="left"/>
        <w:rPr>
          <w:rFonts w:ascii="宋体" w:hAnsi="宋体" w:eastAsia="宋体"/>
          <w:b/>
          <w:bCs/>
          <w:sz w:val="28"/>
          <w:szCs w:val="28"/>
        </w:rPr>
      </w:pPr>
      <w:r>
        <w:rPr>
          <w:rFonts w:hint="eastAsia" w:ascii="宋体" w:hAnsi="宋体" w:eastAsia="宋体" w:cs="宋体"/>
          <w:b/>
          <w:bCs/>
          <w:sz w:val="28"/>
          <w:szCs w:val="28"/>
        </w:rPr>
        <w:t>五、其他资料………………………………………………页码</w:t>
      </w: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pStyle w:val="7"/>
        <w:rPr>
          <w:rFonts w:ascii="宋体" w:hAnsi="宋体" w:eastAsia="宋体"/>
          <w:b/>
          <w:bCs/>
          <w:sz w:val="44"/>
          <w:szCs w:val="44"/>
          <w:lang w:val="zh-CN"/>
        </w:rPr>
      </w:pPr>
    </w:p>
    <w:p>
      <w:pPr>
        <w:autoSpaceDE w:val="0"/>
        <w:autoSpaceDN w:val="0"/>
        <w:spacing w:line="660" w:lineRule="exact"/>
        <w:jc w:val="center"/>
        <w:rPr>
          <w:rFonts w:ascii="宋体" w:hAnsi="宋体" w:eastAsia="宋体"/>
          <w:b/>
          <w:bCs/>
          <w:sz w:val="44"/>
          <w:szCs w:val="44"/>
          <w:lang w:val="zh-CN"/>
        </w:rPr>
      </w:pPr>
      <w:r>
        <w:rPr>
          <w:rFonts w:hint="eastAsia" w:ascii="宋体" w:hAnsi="宋体" w:eastAsia="宋体" w:cs="宋体"/>
          <w:b/>
          <w:bCs/>
          <w:sz w:val="44"/>
          <w:szCs w:val="44"/>
          <w:lang w:val="zh-CN"/>
        </w:rPr>
        <w:t>一、磋商响应函</w:t>
      </w:r>
    </w:p>
    <w:p>
      <w:pPr>
        <w:autoSpaceDE w:val="0"/>
        <w:autoSpaceDN w:val="0"/>
        <w:spacing w:after="0" w:line="360" w:lineRule="auto"/>
        <w:rPr>
          <w:rFonts w:ascii="宋体" w:hAnsi="宋体" w:eastAsia="宋体"/>
          <w:b/>
          <w:bCs/>
          <w:sz w:val="28"/>
          <w:szCs w:val="28"/>
        </w:rPr>
      </w:pPr>
      <w:r>
        <w:rPr>
          <w:rFonts w:hint="eastAsia" w:ascii="宋体" w:hAnsi="宋体" w:eastAsia="宋体" w:cs="宋体"/>
          <w:b/>
          <w:bCs/>
          <w:sz w:val="28"/>
          <w:szCs w:val="28"/>
          <w:u w:val="single"/>
          <w:lang w:eastAsia="zh-CN"/>
        </w:rPr>
        <w:t>永明项目管理有限公司</w:t>
      </w:r>
      <w:r>
        <w:rPr>
          <w:rFonts w:hint="eastAsia" w:ascii="宋体" w:hAnsi="宋体" w:eastAsia="宋体" w:cs="宋体"/>
          <w:b/>
          <w:bCs/>
          <w:sz w:val="28"/>
          <w:szCs w:val="28"/>
          <w:lang w:val="zh-CN"/>
        </w:rPr>
        <w:t>：</w:t>
      </w:r>
    </w:p>
    <w:p>
      <w:pPr>
        <w:autoSpaceDE w:val="0"/>
        <w:autoSpaceDN w:val="0"/>
        <w:spacing w:after="0" w:line="360" w:lineRule="auto"/>
        <w:ind w:firstLine="630"/>
        <w:jc w:val="both"/>
        <w:rPr>
          <w:rFonts w:ascii="宋体" w:hAnsi="宋体" w:eastAsia="宋体"/>
          <w:sz w:val="28"/>
          <w:szCs w:val="28"/>
        </w:rPr>
      </w:pPr>
      <w:r>
        <w:rPr>
          <w:rFonts w:hint="eastAsia" w:ascii="宋体" w:hAnsi="宋体" w:eastAsia="宋体" w:cs="宋体"/>
          <w:sz w:val="28"/>
          <w:szCs w:val="28"/>
        </w:rPr>
        <w:t>我单位收到贵公司关于</w:t>
      </w:r>
      <w:r>
        <w:rPr>
          <w:rFonts w:hint="eastAsia" w:asciiTheme="minorEastAsia" w:hAnsiTheme="minorEastAsia" w:eastAsiaTheme="minorEastAsia"/>
          <w:b/>
          <w:color w:val="000000" w:themeColor="text1"/>
          <w:sz w:val="28"/>
          <w:szCs w:val="28"/>
          <w:u w:val="single"/>
          <w:lang w:eastAsia="zh-CN"/>
          <w14:textFill>
            <w14:solidFill>
              <w14:schemeClr w14:val="tx1"/>
            </w14:solidFill>
          </w14:textFill>
        </w:rPr>
        <w:t>西安市高陵区国有资产清查核实项目（二次）合同包</w:t>
      </w:r>
      <w:r>
        <w:rPr>
          <w:rFonts w:hint="eastAsia" w:asciiTheme="minorEastAsia" w:hAnsiTheme="minorEastAsia" w:eastAsiaTheme="minorEastAsia"/>
          <w:b/>
          <w:color w:val="000000" w:themeColor="text1"/>
          <w:sz w:val="28"/>
          <w:szCs w:val="28"/>
          <w:u w:val="single"/>
          <w:lang w:val="en-US" w:eastAsia="zh-CN"/>
          <w14:textFill>
            <w14:solidFill>
              <w14:schemeClr w14:val="tx1"/>
            </w14:solidFill>
          </w14:textFill>
        </w:rPr>
        <w:t>2</w:t>
      </w:r>
      <w:r>
        <w:rPr>
          <w:rFonts w:hint="eastAsia" w:asciiTheme="minorEastAsia" w:hAnsiTheme="minorEastAsia" w:eastAsiaTheme="minorEastAsia"/>
          <w:b/>
          <w:color w:val="000000" w:themeColor="text1"/>
          <w:sz w:val="28"/>
          <w:szCs w:val="28"/>
          <w:u w:val="single"/>
          <w14:textFill>
            <w14:solidFill>
              <w14:schemeClr w14:val="tx1"/>
            </w14:solidFill>
          </w14:textFill>
        </w:rPr>
        <w:t>（招标编号：</w:t>
      </w:r>
      <w:r>
        <w:rPr>
          <w:rFonts w:hint="eastAsia" w:asciiTheme="minorEastAsia" w:hAnsiTheme="minorEastAsia" w:eastAsiaTheme="minorEastAsia"/>
          <w:b/>
          <w:color w:val="000000" w:themeColor="text1"/>
          <w:sz w:val="28"/>
          <w:szCs w:val="28"/>
          <w:u w:val="single"/>
          <w:shd w:val="clear"/>
          <w:lang w:eastAsia="zh-CN"/>
          <w14:textFill>
            <w14:solidFill>
              <w14:schemeClr w14:val="tx1"/>
            </w14:solidFill>
          </w14:textFill>
        </w:rPr>
        <w:t>YMD-2022106XM-1</w:t>
      </w:r>
      <w:r>
        <w:rPr>
          <w:rFonts w:hint="eastAsia" w:asciiTheme="minorEastAsia" w:hAnsiTheme="minorEastAsia" w:eastAsiaTheme="minorEastAsia"/>
          <w:b/>
          <w:color w:val="000000" w:themeColor="text1"/>
          <w:sz w:val="28"/>
          <w:szCs w:val="28"/>
          <w:u w:val="single"/>
          <w14:textFill>
            <w14:solidFill>
              <w14:schemeClr w14:val="tx1"/>
            </w14:solidFill>
          </w14:textFill>
        </w:rPr>
        <w:t>）</w:t>
      </w:r>
      <w:r>
        <w:rPr>
          <w:rFonts w:hint="eastAsia" w:ascii="宋体" w:hAnsi="宋体" w:eastAsia="宋体" w:cs="宋体"/>
          <w:sz w:val="28"/>
          <w:szCs w:val="28"/>
        </w:rPr>
        <w:t>的磋商文件，经详细研究，我们决定参加本次项目采购活动并磋商。为此，我方郑重声明以下诸点，并负法律责任。</w:t>
      </w:r>
    </w:p>
    <w:p>
      <w:pPr>
        <w:autoSpaceDE w:val="0"/>
        <w:autoSpaceDN w:val="0"/>
        <w:spacing w:after="0" w:line="360" w:lineRule="auto"/>
        <w:ind w:firstLine="630"/>
        <w:jc w:val="both"/>
        <w:rPr>
          <w:rFonts w:ascii="宋体" w:hAnsi="宋体" w:eastAsia="宋体"/>
          <w:sz w:val="28"/>
          <w:szCs w:val="28"/>
        </w:rPr>
      </w:pPr>
      <w:r>
        <w:rPr>
          <w:rFonts w:hint="eastAsia" w:ascii="宋体" w:hAnsi="宋体" w:eastAsia="宋体" w:cs="宋体"/>
          <w:sz w:val="28"/>
          <w:szCs w:val="28"/>
        </w:rPr>
        <w:t>一、愿意按照磋商文件中的一切要求，完全响应磋商文件的各项规定及采购内容及要求中的技术要求、商务要求及合同主要条款。</w:t>
      </w:r>
    </w:p>
    <w:p>
      <w:pPr>
        <w:autoSpaceDE w:val="0"/>
        <w:autoSpaceDN w:val="0"/>
        <w:spacing w:after="0" w:line="360" w:lineRule="auto"/>
        <w:ind w:firstLine="630"/>
        <w:jc w:val="both"/>
        <w:rPr>
          <w:rFonts w:ascii="宋体" w:hAnsi="宋体" w:eastAsia="宋体"/>
          <w:sz w:val="28"/>
          <w:szCs w:val="28"/>
        </w:rPr>
      </w:pPr>
      <w:r>
        <w:rPr>
          <w:rFonts w:hint="eastAsia" w:ascii="宋体" w:hAnsi="宋体" w:eastAsia="宋体" w:cs="宋体"/>
          <w:sz w:val="28"/>
          <w:szCs w:val="28"/>
        </w:rPr>
        <w:t>二、按磋商文件的规定，</w:t>
      </w:r>
      <w:r>
        <w:rPr>
          <w:rFonts w:hint="eastAsia" w:asciiTheme="minorEastAsia" w:hAnsiTheme="minorEastAsia" w:eastAsiaTheme="minorEastAsia" w:cstheme="minorEastAsia"/>
          <w:sz w:val="28"/>
          <w:szCs w:val="28"/>
        </w:rPr>
        <w:t>我公司的第一次磋商总报价为：</w:t>
      </w:r>
      <w:r>
        <w:rPr>
          <w:rFonts w:hint="eastAsia" w:ascii="宋体" w:hAnsi="宋体" w:eastAsia="宋体" w:cs="宋体"/>
          <w:sz w:val="28"/>
          <w:szCs w:val="28"/>
          <w:lang w:val="en-US" w:eastAsia="zh-CN"/>
        </w:rPr>
        <w:t>总报</w:t>
      </w:r>
      <w:r>
        <w:rPr>
          <w:rFonts w:hint="eastAsia" w:asciiTheme="minorEastAsia" w:hAnsiTheme="minorEastAsia" w:eastAsiaTheme="minorEastAsia" w:cstheme="minorEastAsia"/>
          <w:sz w:val="28"/>
          <w:szCs w:val="28"/>
          <w:lang w:val="en-US" w:eastAsia="zh-CN"/>
        </w:rPr>
        <w:t>价</w:t>
      </w:r>
      <w:r>
        <w:rPr>
          <w:rFonts w:hint="eastAsia" w:asciiTheme="minorEastAsia" w:hAnsiTheme="minorEastAsia" w:eastAsiaTheme="minorEastAsia" w:cstheme="minorEastAsia"/>
          <w:sz w:val="28"/>
          <w:szCs w:val="28"/>
          <w:lang w:val="zh-CN"/>
        </w:rPr>
        <w:t>人民币（大写）</w:t>
      </w:r>
      <w:r>
        <w:rPr>
          <w:rFonts w:hint="eastAsia"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lang w:val="zh-CN"/>
        </w:rPr>
        <w:t>元）</w:t>
      </w:r>
      <w:r>
        <w:rPr>
          <w:rFonts w:hint="eastAsia" w:ascii="宋体" w:hAnsi="宋体" w:eastAsia="宋体" w:cs="宋体"/>
          <w:sz w:val="28"/>
          <w:szCs w:val="28"/>
        </w:rPr>
        <w:t>，服务期限为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，磋商有效期为</w:t>
      </w:r>
      <w:r>
        <w:rPr>
          <w:rFonts w:hint="eastAsia" w:ascii="宋体" w:hAnsi="宋体" w:eastAsia="宋体" w:cs="宋体"/>
          <w:sz w:val="28"/>
          <w:szCs w:val="28"/>
          <w:lang w:val="zh-CN"/>
        </w:rPr>
        <w:t>提交响应文件截止日起</w:t>
      </w:r>
      <w:r>
        <w:rPr>
          <w:rFonts w:hint="eastAsia" w:ascii="宋体" w:hAnsi="宋体" w:eastAsia="宋体" w:cs="宋体"/>
          <w:sz w:val="28"/>
          <w:szCs w:val="28"/>
        </w:rPr>
        <w:t>90</w:t>
      </w:r>
      <w:r>
        <w:rPr>
          <w:rFonts w:hint="eastAsia" w:ascii="宋体" w:hAnsi="宋体" w:eastAsia="宋体" w:cs="宋体"/>
          <w:sz w:val="28"/>
          <w:szCs w:val="28"/>
          <w:lang w:val="zh-CN"/>
        </w:rPr>
        <w:t>日历</w:t>
      </w:r>
      <w:r>
        <w:rPr>
          <w:rFonts w:hint="eastAsia" w:ascii="宋体" w:hAnsi="宋体" w:eastAsia="宋体" w:cs="宋体"/>
          <w:sz w:val="28"/>
          <w:szCs w:val="28"/>
        </w:rPr>
        <w:t>天。</w:t>
      </w:r>
    </w:p>
    <w:p>
      <w:pPr>
        <w:autoSpaceDE w:val="0"/>
        <w:autoSpaceDN w:val="0"/>
        <w:spacing w:after="0" w:line="360" w:lineRule="auto"/>
        <w:ind w:firstLine="630"/>
        <w:jc w:val="both"/>
        <w:rPr>
          <w:rFonts w:ascii="宋体" w:hAnsi="宋体" w:eastAsia="宋体"/>
          <w:sz w:val="28"/>
          <w:szCs w:val="28"/>
        </w:rPr>
      </w:pPr>
      <w:r>
        <w:rPr>
          <w:rFonts w:hint="eastAsia" w:ascii="宋体" w:hAnsi="宋体" w:eastAsia="宋体" w:cs="宋体"/>
          <w:sz w:val="28"/>
          <w:szCs w:val="28"/>
        </w:rPr>
        <w:t>三、我方提交的磋商响应文件正本一份、副本二份及电子版一份，并保证磋商响应文件提供的数据和材料真实、准确。否则，愿承担相关的法律责任。</w:t>
      </w:r>
    </w:p>
    <w:p>
      <w:pPr>
        <w:autoSpaceDE w:val="0"/>
        <w:autoSpaceDN w:val="0"/>
        <w:spacing w:after="0" w:line="360" w:lineRule="auto"/>
        <w:ind w:firstLine="630"/>
        <w:jc w:val="both"/>
        <w:rPr>
          <w:rFonts w:ascii="宋体" w:hAnsi="宋体" w:eastAsia="宋体"/>
          <w:sz w:val="28"/>
          <w:szCs w:val="28"/>
        </w:rPr>
      </w:pPr>
      <w:r>
        <w:rPr>
          <w:rFonts w:hint="eastAsia" w:ascii="宋体" w:hAnsi="宋体" w:eastAsia="宋体" w:cs="宋体"/>
          <w:sz w:val="28"/>
          <w:szCs w:val="28"/>
        </w:rPr>
        <w:t>四、我方已详细阅读了磋商文件，完全理解并放弃提出含糊不清或易形成歧义的表述和资料。</w:t>
      </w:r>
    </w:p>
    <w:p>
      <w:pPr>
        <w:autoSpaceDE w:val="0"/>
        <w:autoSpaceDN w:val="0"/>
        <w:spacing w:after="0" w:line="360" w:lineRule="auto"/>
        <w:ind w:firstLine="630"/>
        <w:rPr>
          <w:rFonts w:hint="eastAsia" w:ascii="宋体" w:hAnsi="宋体" w:eastAsia="宋体" w:cs="宋体"/>
          <w:sz w:val="28"/>
          <w:szCs w:val="28"/>
        </w:rPr>
      </w:pPr>
      <w:r>
        <w:rPr>
          <w:rFonts w:hint="eastAsia" w:ascii="宋体" w:hAnsi="宋体" w:eastAsia="宋体" w:cs="宋体"/>
          <w:sz w:val="28"/>
          <w:szCs w:val="28"/>
        </w:rPr>
        <w:t>五、我方愿意向贵方提供任何与本次磋商有关的数据、情况、样品和技术资料，若贵方需要，我方愿意提供我方作出的一切承诺的证明材料。</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六、我方的磋商响应文件有效期为自提交响应文件的截止之日起90个日历日，磋商后在规定的磋商有效期内撤回磋商，我们愿接受政府采购的有关处罚决定。</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七、我方承诺遵守《中华人民共和国政府采购法》及其实施条例的有关规定，保证在获得成交资格后：</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w:t>
      </w:r>
      <w:r>
        <w:rPr>
          <w:rFonts w:ascii="宋体" w:hAnsi="宋体" w:eastAsia="宋体" w:cs="宋体"/>
          <w:sz w:val="28"/>
          <w:szCs w:val="28"/>
        </w:rPr>
        <w:t>1</w:t>
      </w:r>
      <w:r>
        <w:rPr>
          <w:rFonts w:hint="eastAsia" w:ascii="宋体" w:hAnsi="宋体" w:eastAsia="宋体" w:cs="宋体"/>
          <w:sz w:val="28"/>
          <w:szCs w:val="28"/>
        </w:rPr>
        <w:t>）按照磋商文件确定的事项签订合同，履行双方所签订的合同，并承担合同规定的责任和义务；</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w:t>
      </w:r>
      <w:r>
        <w:rPr>
          <w:rFonts w:ascii="宋体" w:hAnsi="宋体" w:eastAsia="宋体" w:cs="宋体"/>
          <w:sz w:val="28"/>
          <w:szCs w:val="28"/>
        </w:rPr>
        <w:t>2</w:t>
      </w:r>
      <w:r>
        <w:rPr>
          <w:rFonts w:hint="eastAsia" w:ascii="宋体" w:hAnsi="宋体" w:eastAsia="宋体" w:cs="宋体"/>
          <w:sz w:val="28"/>
          <w:szCs w:val="28"/>
        </w:rPr>
        <w:t>）我方保证按规定和标准向贵方缴纳成交服务费；</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w:t>
      </w:r>
      <w:r>
        <w:rPr>
          <w:rFonts w:ascii="宋体" w:hAnsi="宋体" w:eastAsia="宋体" w:cs="宋体"/>
          <w:sz w:val="28"/>
          <w:szCs w:val="28"/>
        </w:rPr>
        <w:t>3</w:t>
      </w:r>
      <w:r>
        <w:rPr>
          <w:rFonts w:hint="eastAsia" w:ascii="宋体" w:hAnsi="宋体" w:eastAsia="宋体" w:cs="宋体"/>
          <w:sz w:val="28"/>
          <w:szCs w:val="28"/>
        </w:rPr>
        <w:t>）磋商响应文件有效期延长至合同履行完毕。</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八、我方完全理解最低报价不是成交的唯一条件，并尊重磋商小组的评评审结论和成交结果。</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九、一旦我方成交</w:t>
      </w:r>
      <w:r>
        <w:rPr>
          <w:rFonts w:ascii="宋体" w:hAnsi="宋体" w:eastAsia="宋体" w:cs="宋体"/>
          <w:sz w:val="28"/>
          <w:szCs w:val="28"/>
        </w:rPr>
        <w:t>,</w:t>
      </w:r>
      <w:r>
        <w:rPr>
          <w:rFonts w:hint="eastAsia" w:ascii="宋体" w:hAnsi="宋体" w:eastAsia="宋体" w:cs="宋体"/>
          <w:sz w:val="28"/>
          <w:szCs w:val="28"/>
        </w:rPr>
        <w:t>我方同意与使用单位签订保密协议。</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十、有关于本磋商响应文件的函电，请按下列地址联系。</w:t>
      </w:r>
    </w:p>
    <w:p>
      <w:pPr>
        <w:autoSpaceDE w:val="0"/>
        <w:autoSpaceDN w:val="0"/>
        <w:spacing w:after="0" w:line="360" w:lineRule="auto"/>
        <w:ind w:firstLine="560" w:firstLineChars="200"/>
        <w:rPr>
          <w:rFonts w:ascii="宋体" w:hAnsi="宋体" w:eastAsia="宋体"/>
          <w:sz w:val="28"/>
          <w:szCs w:val="28"/>
        </w:rPr>
      </w:pPr>
    </w:p>
    <w:p>
      <w:pPr>
        <w:autoSpaceDE w:val="0"/>
        <w:autoSpaceDN w:val="0"/>
        <w:spacing w:after="0" w:line="360" w:lineRule="auto"/>
        <w:ind w:firstLine="560" w:firstLineChars="200"/>
        <w:rPr>
          <w:rFonts w:ascii="宋体" w:hAnsi="宋体" w:eastAsia="宋体" w:cs="宋体"/>
          <w:b/>
          <w:bCs/>
          <w:sz w:val="28"/>
          <w:szCs w:val="28"/>
          <w:u w:val="single"/>
        </w:rPr>
      </w:pPr>
      <w:r>
        <w:rPr>
          <w:rFonts w:hint="eastAsia" w:ascii="宋体" w:hAnsi="宋体" w:eastAsia="宋体" w:cs="宋体"/>
          <w:sz w:val="28"/>
          <w:szCs w:val="28"/>
        </w:rPr>
        <w:t>供应商全称（印章）：</w:t>
      </w:r>
    </w:p>
    <w:p>
      <w:pPr>
        <w:autoSpaceDE w:val="0"/>
        <w:autoSpaceDN w:val="0"/>
        <w:spacing w:after="0" w:line="360" w:lineRule="auto"/>
        <w:ind w:firstLine="560" w:firstLineChars="200"/>
        <w:rPr>
          <w:rFonts w:ascii="宋体" w:hAnsi="宋体" w:eastAsia="宋体" w:cs="宋体"/>
          <w:sz w:val="28"/>
          <w:szCs w:val="28"/>
        </w:rPr>
      </w:pPr>
      <w:r>
        <w:rPr>
          <w:rFonts w:hint="eastAsia" w:ascii="宋体" w:hAnsi="宋体" w:eastAsia="宋体" w:cs="宋体"/>
          <w:sz w:val="28"/>
          <w:szCs w:val="28"/>
        </w:rPr>
        <w:t>法定代表人</w:t>
      </w:r>
      <w:r>
        <w:rPr>
          <w:rFonts w:ascii="宋体" w:hAnsi="宋体" w:eastAsia="宋体" w:cs="宋体"/>
          <w:sz w:val="28"/>
          <w:szCs w:val="28"/>
        </w:rPr>
        <w:t>/</w:t>
      </w:r>
      <w:r>
        <w:rPr>
          <w:rFonts w:hint="eastAsia" w:ascii="宋体" w:hAnsi="宋体" w:eastAsia="宋体" w:cs="宋体"/>
          <w:sz w:val="28"/>
          <w:szCs w:val="28"/>
        </w:rPr>
        <w:t>授权代表（签字或盖章）：</w:t>
      </w:r>
    </w:p>
    <w:p>
      <w:pPr>
        <w:autoSpaceDE w:val="0"/>
        <w:autoSpaceDN w:val="0"/>
        <w:spacing w:after="0" w:line="360" w:lineRule="auto"/>
        <w:ind w:firstLine="560" w:firstLineChars="200"/>
        <w:rPr>
          <w:rFonts w:ascii="宋体" w:hAnsi="宋体" w:eastAsia="宋体"/>
          <w:sz w:val="28"/>
          <w:szCs w:val="28"/>
        </w:rPr>
      </w:pPr>
      <w:r>
        <w:rPr>
          <w:rFonts w:hint="eastAsia" w:ascii="宋体" w:hAnsi="宋体" w:eastAsia="宋体" w:cs="宋体"/>
          <w:sz w:val="28"/>
          <w:szCs w:val="28"/>
        </w:rPr>
        <w:t>地址：</w:t>
      </w:r>
    </w:p>
    <w:p>
      <w:pPr>
        <w:autoSpaceDE w:val="0"/>
        <w:autoSpaceDN w:val="0"/>
        <w:spacing w:after="0" w:line="360" w:lineRule="auto"/>
        <w:ind w:firstLine="560" w:firstLineChars="200"/>
        <w:rPr>
          <w:rFonts w:ascii="宋体" w:hAnsi="宋体" w:eastAsia="宋体"/>
          <w:sz w:val="28"/>
          <w:szCs w:val="28"/>
        </w:rPr>
      </w:pPr>
      <w:r>
        <w:rPr>
          <w:rFonts w:hint="eastAsia" w:ascii="宋体" w:hAnsi="宋体" w:eastAsia="宋体" w:cs="宋体"/>
          <w:sz w:val="28"/>
          <w:szCs w:val="28"/>
        </w:rPr>
        <w:t>开户银行：</w:t>
      </w:r>
    </w:p>
    <w:p>
      <w:pPr>
        <w:autoSpaceDE w:val="0"/>
        <w:autoSpaceDN w:val="0"/>
        <w:spacing w:after="0" w:line="360" w:lineRule="auto"/>
        <w:ind w:firstLine="560" w:firstLineChars="200"/>
        <w:rPr>
          <w:rFonts w:ascii="宋体" w:hAnsi="宋体" w:eastAsia="宋体"/>
          <w:sz w:val="28"/>
          <w:szCs w:val="28"/>
        </w:rPr>
      </w:pPr>
      <w:r>
        <w:rPr>
          <w:rFonts w:hint="eastAsia" w:ascii="宋体" w:hAnsi="宋体" w:eastAsia="宋体" w:cs="宋体"/>
          <w:sz w:val="28"/>
          <w:szCs w:val="28"/>
        </w:rPr>
        <w:t>账号：</w:t>
      </w:r>
    </w:p>
    <w:p>
      <w:pPr>
        <w:autoSpaceDE w:val="0"/>
        <w:autoSpaceDN w:val="0"/>
        <w:spacing w:after="0" w:line="360" w:lineRule="auto"/>
        <w:ind w:firstLine="560" w:firstLineChars="200"/>
        <w:rPr>
          <w:rFonts w:ascii="宋体" w:hAnsi="宋体" w:eastAsia="宋体"/>
          <w:sz w:val="28"/>
          <w:szCs w:val="28"/>
        </w:rPr>
      </w:pPr>
      <w:r>
        <w:rPr>
          <w:rFonts w:hint="eastAsia" w:ascii="宋体" w:hAnsi="宋体" w:eastAsia="宋体" w:cs="宋体"/>
          <w:sz w:val="28"/>
          <w:szCs w:val="28"/>
        </w:rPr>
        <w:t>电话：</w:t>
      </w:r>
    </w:p>
    <w:p>
      <w:pPr>
        <w:autoSpaceDE w:val="0"/>
        <w:autoSpaceDN w:val="0"/>
        <w:spacing w:after="0" w:line="360" w:lineRule="auto"/>
        <w:ind w:firstLine="560" w:firstLineChars="200"/>
        <w:rPr>
          <w:rFonts w:ascii="宋体" w:hAnsi="宋体" w:eastAsia="宋体"/>
          <w:sz w:val="28"/>
          <w:szCs w:val="28"/>
        </w:rPr>
      </w:pPr>
      <w:r>
        <w:rPr>
          <w:rFonts w:hint="eastAsia" w:ascii="宋体" w:hAnsi="宋体" w:eastAsia="宋体" w:cs="宋体"/>
          <w:sz w:val="28"/>
          <w:szCs w:val="28"/>
        </w:rPr>
        <w:t>传真：</w:t>
      </w:r>
    </w:p>
    <w:p>
      <w:pPr>
        <w:autoSpaceDE w:val="0"/>
        <w:autoSpaceDN w:val="0"/>
        <w:spacing w:after="0" w:line="360" w:lineRule="auto"/>
        <w:ind w:firstLine="560" w:firstLineChars="200"/>
        <w:rPr>
          <w:rFonts w:ascii="宋体" w:hAnsi="宋体" w:eastAsia="宋体" w:cs="宋体"/>
          <w:sz w:val="28"/>
          <w:szCs w:val="28"/>
        </w:rPr>
      </w:pPr>
      <w:r>
        <w:rPr>
          <w:rFonts w:hint="eastAsia" w:ascii="宋体" w:hAnsi="宋体" w:eastAsia="宋体" w:cs="宋体"/>
          <w:sz w:val="28"/>
          <w:szCs w:val="28"/>
        </w:rPr>
        <w:t>邮编：</w:t>
      </w:r>
    </w:p>
    <w:p>
      <w:pPr>
        <w:autoSpaceDE w:val="0"/>
        <w:autoSpaceDN w:val="0"/>
        <w:spacing w:after="0" w:line="360" w:lineRule="auto"/>
        <w:jc w:val="right"/>
        <w:rPr>
          <w:rFonts w:ascii="宋体" w:hAnsi="宋体" w:eastAsia="宋体" w:cs="宋体"/>
          <w:sz w:val="28"/>
          <w:szCs w:val="28"/>
        </w:rPr>
      </w:pPr>
    </w:p>
    <w:p>
      <w:pPr>
        <w:autoSpaceDE w:val="0"/>
        <w:autoSpaceDN w:val="0"/>
        <w:spacing w:after="0" w:line="360" w:lineRule="auto"/>
        <w:jc w:val="right"/>
        <w:rPr>
          <w:rFonts w:ascii="宋体" w:hAnsi="宋体" w:eastAsia="宋体"/>
          <w:sz w:val="32"/>
          <w:szCs w:val="32"/>
        </w:rPr>
      </w:pPr>
      <w:r>
        <w:rPr>
          <w:rFonts w:hint="eastAsia" w:ascii="宋体" w:hAnsi="宋体" w:eastAsia="宋体" w:cs="宋体"/>
          <w:sz w:val="28"/>
          <w:szCs w:val="28"/>
        </w:rPr>
        <w:t>年   月   日</w:t>
      </w:r>
    </w:p>
    <w:p>
      <w:pPr>
        <w:adjustRightInd/>
        <w:snapToGrid/>
        <w:spacing w:line="220" w:lineRule="atLeast"/>
        <w:rPr>
          <w:rFonts w:ascii="宋体" w:hAnsi="宋体" w:eastAsia="宋体"/>
          <w:b/>
          <w:bCs/>
          <w:sz w:val="44"/>
          <w:szCs w:val="44"/>
          <w:lang w:val="zh-CN"/>
        </w:rPr>
      </w:pPr>
    </w:p>
    <w:p>
      <w:pPr>
        <w:pStyle w:val="7"/>
        <w:rPr>
          <w:rFonts w:ascii="宋体" w:hAnsi="宋体" w:eastAsia="宋体"/>
          <w:b/>
          <w:bCs/>
          <w:sz w:val="44"/>
          <w:szCs w:val="44"/>
          <w:lang w:val="zh-CN"/>
        </w:rPr>
      </w:pPr>
    </w:p>
    <w:p>
      <w:pPr>
        <w:pStyle w:val="8"/>
        <w:rPr>
          <w:lang w:val="zh-CN"/>
        </w:rPr>
      </w:pPr>
    </w:p>
    <w:p>
      <w:pPr>
        <w:rPr>
          <w:lang w:val="zh-CN"/>
        </w:rPr>
      </w:pPr>
    </w:p>
    <w:p>
      <w:pPr>
        <w:pStyle w:val="7"/>
        <w:rPr>
          <w:lang w:val="zh-CN"/>
        </w:rPr>
      </w:pPr>
    </w:p>
    <w:p>
      <w:pPr>
        <w:pStyle w:val="8"/>
        <w:rPr>
          <w:lang w:val="zh-CN"/>
        </w:rPr>
      </w:pPr>
    </w:p>
    <w:p>
      <w:pPr>
        <w:tabs>
          <w:tab w:val="center" w:pos="4535"/>
          <w:tab w:val="left" w:pos="6521"/>
        </w:tabs>
        <w:autoSpaceDE w:val="0"/>
        <w:autoSpaceDN w:val="0"/>
        <w:spacing w:line="360" w:lineRule="auto"/>
        <w:jc w:val="center"/>
        <w:rPr>
          <w:rFonts w:ascii="宋体" w:hAnsi="宋体" w:eastAsia="宋体"/>
          <w:b/>
          <w:bCs/>
          <w:sz w:val="44"/>
          <w:szCs w:val="44"/>
          <w:lang w:val="zh-CN"/>
        </w:rPr>
      </w:pPr>
      <w:r>
        <w:rPr>
          <w:rFonts w:hint="eastAsia" w:ascii="宋体" w:hAnsi="宋体" w:eastAsia="宋体" w:cs="宋体"/>
          <w:b/>
          <w:bCs/>
          <w:sz w:val="44"/>
          <w:szCs w:val="44"/>
          <w:lang w:val="zh-CN"/>
        </w:rPr>
        <w:t>二、第一次磋商报价表</w:t>
      </w:r>
    </w:p>
    <w:tbl>
      <w:tblPr>
        <w:tblStyle w:val="20"/>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7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789" w:type="dxa"/>
            <w:vAlign w:val="center"/>
          </w:tcPr>
          <w:p>
            <w:pPr>
              <w:spacing w:after="0"/>
              <w:jc w:val="center"/>
              <w:rPr>
                <w:rFonts w:ascii="宋体" w:hAnsi="宋体" w:eastAsia="宋体"/>
                <w:sz w:val="24"/>
                <w:szCs w:val="24"/>
              </w:rPr>
            </w:pPr>
            <w:r>
              <w:rPr>
                <w:rFonts w:hint="eastAsia" w:asciiTheme="minorEastAsia" w:hAnsiTheme="minorEastAsia" w:eastAsiaTheme="minorEastAsia"/>
                <w:sz w:val="24"/>
                <w:szCs w:val="24"/>
              </w:rPr>
              <w:t>采购项目名称</w:t>
            </w:r>
          </w:p>
        </w:tc>
        <w:tc>
          <w:tcPr>
            <w:tcW w:w="7261" w:type="dxa"/>
            <w:vAlign w:val="center"/>
          </w:tcPr>
          <w:p>
            <w:pPr>
              <w:spacing w:after="0" w:line="360" w:lineRule="auto"/>
              <w:jc w:val="center"/>
              <w:rPr>
                <w:rFonts w:hint="eastAsia" w:ascii="宋体" w:hAnsi="宋体" w:eastAsia="宋体"/>
                <w:sz w:val="24"/>
                <w:szCs w:val="24"/>
                <w:lang w:eastAsia="zh-CN"/>
              </w:rPr>
            </w:pPr>
            <w:r>
              <w:rPr>
                <w:rFonts w:hint="eastAsia" w:asciiTheme="minorEastAsia" w:hAnsiTheme="minorEastAsia" w:eastAsiaTheme="minorEastAsia"/>
                <w:sz w:val="24"/>
                <w:szCs w:val="24"/>
                <w:lang w:eastAsia="zh-CN"/>
              </w:rPr>
              <w:t>西安市高陵区国有资产清查核实项目（二次）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789" w:type="dxa"/>
            <w:vAlign w:val="center"/>
          </w:tcPr>
          <w:p>
            <w:pPr>
              <w:spacing w:after="0"/>
              <w:jc w:val="center"/>
              <w:rPr>
                <w:rFonts w:ascii="宋体" w:hAnsi="宋体" w:eastAsia="宋体"/>
                <w:sz w:val="24"/>
                <w:szCs w:val="24"/>
              </w:rPr>
            </w:pPr>
            <w:r>
              <w:rPr>
                <w:rFonts w:hint="eastAsia" w:asciiTheme="minorEastAsia" w:hAnsiTheme="minorEastAsia" w:eastAsiaTheme="minorEastAsia"/>
                <w:sz w:val="24"/>
                <w:szCs w:val="24"/>
              </w:rPr>
              <w:t>招标编号</w:t>
            </w:r>
          </w:p>
        </w:tc>
        <w:tc>
          <w:tcPr>
            <w:tcW w:w="7261" w:type="dxa"/>
            <w:vAlign w:val="center"/>
          </w:tcPr>
          <w:p>
            <w:pPr>
              <w:spacing w:after="0"/>
              <w:jc w:val="center"/>
              <w:rPr>
                <w:rFonts w:hint="eastAsia" w:ascii="宋体" w:hAnsi="宋体" w:eastAsia="宋体" w:cs="宋体"/>
                <w:sz w:val="24"/>
                <w:szCs w:val="24"/>
                <w:lang w:eastAsia="zh-CN"/>
              </w:rPr>
            </w:pPr>
            <w:r>
              <w:rPr>
                <w:rFonts w:hint="eastAsia" w:asciiTheme="minorEastAsia" w:hAnsiTheme="minorEastAsia" w:eastAsiaTheme="minorEastAsia"/>
                <w:sz w:val="24"/>
                <w:szCs w:val="24"/>
                <w:shd w:val="clear"/>
                <w:lang w:eastAsia="zh-CN"/>
              </w:rPr>
              <w:t>YMD-2022106XM-1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789" w:type="dxa"/>
            <w:vAlign w:val="center"/>
          </w:tcPr>
          <w:p>
            <w:pPr>
              <w:spacing w:after="0"/>
              <w:jc w:val="center"/>
              <w:rPr>
                <w:rFonts w:hint="eastAsia" w:asciiTheme="minorEastAsia" w:hAnsiTheme="minorEastAsia" w:eastAsiaTheme="minorEastAsia"/>
                <w:sz w:val="24"/>
                <w:szCs w:val="24"/>
              </w:rPr>
            </w:pPr>
            <w:r>
              <w:rPr>
                <w:rFonts w:hint="eastAsia" w:asciiTheme="minorEastAsia" w:hAnsiTheme="minorEastAsia" w:eastAsiaTheme="minorEastAsia"/>
                <w:szCs w:val="21"/>
                <w:lang w:eastAsia="zh-CN"/>
              </w:rPr>
              <w:t>标包</w:t>
            </w:r>
          </w:p>
        </w:tc>
        <w:tc>
          <w:tcPr>
            <w:tcW w:w="7261" w:type="dxa"/>
            <w:vAlign w:val="center"/>
          </w:tcPr>
          <w:p>
            <w:pPr>
              <w:spacing w:after="0"/>
              <w:jc w:val="center"/>
              <w:rPr>
                <w:rFonts w:hint="eastAsia" w:asciiTheme="minorEastAsia" w:hAnsiTheme="minorEastAsia" w:eastAsiaTheme="minorEastAsia"/>
                <w:sz w:val="24"/>
                <w:szCs w:val="24"/>
                <w:shd w:val="clear"/>
                <w:lang w:eastAsia="zh-CN"/>
              </w:rPr>
            </w:pPr>
            <w:r>
              <w:rPr>
                <w:rFonts w:hint="eastAsia" w:asciiTheme="minorEastAsia" w:hAnsiTheme="minorEastAsia" w:eastAsiaTheme="minorEastAsia"/>
                <w:szCs w:val="21"/>
                <w:shd w:val="clear"/>
                <w:lang w:eastAsia="zh-CN"/>
              </w:rPr>
              <w:t>合同</w:t>
            </w:r>
            <w:r>
              <w:rPr>
                <w:rFonts w:hint="eastAsia" w:asciiTheme="minorEastAsia" w:hAnsiTheme="minorEastAsia" w:eastAsiaTheme="minorEastAsia"/>
                <w:szCs w:val="21"/>
                <w:u w:val="none"/>
                <w:shd w:val="clear"/>
                <w:lang w:eastAsia="zh-CN"/>
              </w:rPr>
              <w:t>包</w:t>
            </w:r>
            <w:r>
              <w:rPr>
                <w:rFonts w:hint="eastAsia" w:asciiTheme="minorEastAsia" w:hAnsiTheme="minorEastAsia" w:eastAsiaTheme="minorEastAsia"/>
                <w:szCs w:val="21"/>
                <w:u w:val="none"/>
                <w:shd w:val="clear"/>
                <w:lang w:val="en-US" w:eastAsia="zh-CN"/>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789" w:type="dxa"/>
            <w:vAlign w:val="center"/>
          </w:tcPr>
          <w:p>
            <w:pPr>
              <w:spacing w:after="0" w:line="360" w:lineRule="auto"/>
              <w:jc w:val="center"/>
              <w:rPr>
                <w:rFonts w:asciiTheme="minorEastAsia" w:hAnsiTheme="minorEastAsia" w:eastAsiaTheme="minorEastAsia"/>
                <w:sz w:val="24"/>
                <w:szCs w:val="24"/>
              </w:rPr>
            </w:pPr>
          </w:p>
          <w:p>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磋商总报价</w:t>
            </w:r>
          </w:p>
          <w:p>
            <w:pPr>
              <w:spacing w:after="0" w:line="360" w:lineRule="auto"/>
              <w:jc w:val="center"/>
              <w:rPr>
                <w:rFonts w:ascii="宋体" w:hAnsi="宋体" w:eastAsia="宋体"/>
                <w:sz w:val="24"/>
                <w:szCs w:val="24"/>
              </w:rPr>
            </w:pPr>
          </w:p>
        </w:tc>
        <w:tc>
          <w:tcPr>
            <w:tcW w:w="7261" w:type="dxa"/>
            <w:vAlign w:val="center"/>
          </w:tcPr>
          <w:p>
            <w:pPr>
              <w:spacing w:after="0" w:line="360" w:lineRule="auto"/>
              <w:jc w:val="both"/>
              <w:rPr>
                <w:rFonts w:ascii="宋体" w:hAnsi="宋体" w:eastAsiaTheme="minorEastAsia"/>
                <w:sz w:val="24"/>
                <w:szCs w:val="24"/>
                <w:u w:val="single"/>
              </w:rPr>
            </w:pPr>
            <w:r>
              <w:rPr>
                <w:rFonts w:hint="eastAsia" w:asciiTheme="minorEastAsia" w:hAnsiTheme="minorEastAsia" w:eastAsiaTheme="minorEastAsia" w:cstheme="minorEastAsia"/>
                <w:sz w:val="24"/>
                <w:szCs w:val="24"/>
              </w:rPr>
              <w:t>磋商总报价为：</w:t>
            </w:r>
            <w:r>
              <w:rPr>
                <w:rFonts w:hint="eastAsia" w:asciiTheme="minorEastAsia" w:hAnsiTheme="minorEastAsia" w:eastAsiaTheme="minorEastAsia" w:cstheme="minorEastAsia"/>
                <w:sz w:val="24"/>
                <w:szCs w:val="24"/>
                <w:lang w:eastAsia="zh-CN"/>
              </w:rPr>
              <w:t>总价</w:t>
            </w:r>
            <w:r>
              <w:rPr>
                <w:rFonts w:hint="eastAsia" w:asciiTheme="minorEastAsia" w:hAnsiTheme="minorEastAsia" w:eastAsiaTheme="minorEastAsia" w:cstheme="minorEastAsia"/>
                <w:sz w:val="24"/>
                <w:szCs w:val="24"/>
                <w:lang w:val="zh-CN"/>
              </w:rPr>
              <w:t>人民币（大写）</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789" w:type="dxa"/>
            <w:vAlign w:val="center"/>
          </w:tcPr>
          <w:p>
            <w:pPr>
              <w:spacing w:after="0" w:line="360" w:lineRule="auto"/>
              <w:jc w:val="center"/>
              <w:rPr>
                <w:rFonts w:hint="eastAsia" w:ascii="宋体" w:hAnsi="宋体" w:eastAsiaTheme="minorEastAsia"/>
                <w:sz w:val="24"/>
                <w:szCs w:val="24"/>
                <w:lang w:eastAsia="zh-CN"/>
              </w:rPr>
            </w:pPr>
            <w:r>
              <w:rPr>
                <w:rFonts w:hint="eastAsia" w:asciiTheme="minorEastAsia" w:hAnsiTheme="minorEastAsia" w:eastAsiaTheme="minorEastAsia"/>
                <w:sz w:val="24"/>
                <w:szCs w:val="24"/>
                <w:lang w:eastAsia="zh-CN"/>
              </w:rPr>
              <w:t>服务期限</w:t>
            </w:r>
          </w:p>
        </w:tc>
        <w:tc>
          <w:tcPr>
            <w:tcW w:w="7261" w:type="dxa"/>
            <w:vAlign w:val="center"/>
          </w:tcPr>
          <w:p>
            <w:pPr>
              <w:spacing w:after="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050" w:type="dxa"/>
            <w:gridSpan w:val="2"/>
            <w:vAlign w:val="center"/>
          </w:tcPr>
          <w:p>
            <w:pPr>
              <w:spacing w:after="0" w:line="360" w:lineRule="auto"/>
              <w:jc w:val="left"/>
              <w:rPr>
                <w:sz w:val="24"/>
                <w:szCs w:val="24"/>
              </w:rPr>
            </w:pPr>
            <w:r>
              <w:rPr>
                <w:rFonts w:hint="eastAsia" w:asciiTheme="minorEastAsia" w:hAnsiTheme="minorEastAsia" w:eastAsiaTheme="minorEastAsia"/>
                <w:sz w:val="24"/>
                <w:szCs w:val="24"/>
                <w:lang w:eastAsia="zh-CN"/>
              </w:rPr>
              <w:t>说明：</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磋商报价以元为单位，大小写不一致时，以大写为准；</w:t>
            </w:r>
          </w:p>
        </w:tc>
      </w:tr>
    </w:tbl>
    <w:p>
      <w:pPr>
        <w:spacing w:after="0"/>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ind w:firstLine="640" w:firstLineChars="200"/>
        <w:rPr>
          <w:rFonts w:ascii="宋体" w:hAnsi="宋体" w:eastAsia="宋体"/>
          <w:sz w:val="32"/>
          <w:szCs w:val="32"/>
        </w:rPr>
      </w:pPr>
    </w:p>
    <w:p>
      <w:pPr>
        <w:spacing w:line="360" w:lineRule="auto"/>
        <w:rPr>
          <w:rFonts w:ascii="宋体" w:hAnsi="宋体" w:eastAsia="宋体"/>
          <w:sz w:val="32"/>
          <w:szCs w:val="32"/>
        </w:rPr>
      </w:pPr>
      <w:r>
        <w:rPr>
          <w:rFonts w:hint="eastAsia" w:ascii="宋体" w:hAnsi="宋体" w:eastAsia="宋体" w:cs="宋体"/>
          <w:sz w:val="32"/>
          <w:szCs w:val="32"/>
        </w:rPr>
        <w:t>供应商（公章）：</w:t>
      </w:r>
    </w:p>
    <w:p>
      <w:pPr>
        <w:spacing w:line="360" w:lineRule="auto"/>
        <w:rPr>
          <w:rFonts w:ascii="宋体" w:hAnsi="宋体" w:eastAsia="宋体"/>
          <w:sz w:val="32"/>
          <w:szCs w:val="32"/>
        </w:rPr>
      </w:pPr>
      <w:r>
        <w:rPr>
          <w:rFonts w:hint="eastAsia" w:ascii="宋体" w:hAnsi="宋体" w:eastAsia="宋体" w:cs="宋体"/>
          <w:sz w:val="32"/>
          <w:szCs w:val="32"/>
        </w:rPr>
        <w:t>法定代表人</w:t>
      </w:r>
      <w:r>
        <w:rPr>
          <w:rFonts w:ascii="宋体" w:hAnsi="宋体" w:eastAsia="宋体" w:cs="宋体"/>
          <w:sz w:val="32"/>
          <w:szCs w:val="32"/>
        </w:rPr>
        <w:t>/</w:t>
      </w:r>
      <w:r>
        <w:rPr>
          <w:rFonts w:hint="eastAsia" w:ascii="宋体" w:hAnsi="宋体" w:eastAsia="宋体" w:cs="宋体"/>
          <w:sz w:val="32"/>
          <w:szCs w:val="32"/>
        </w:rPr>
        <w:t>授权代表（签字或盖章）：</w:t>
      </w:r>
    </w:p>
    <w:p>
      <w:pPr>
        <w:spacing w:line="360" w:lineRule="auto"/>
        <w:rPr>
          <w:rFonts w:ascii="宋体" w:hAnsi="宋体" w:eastAsia="宋体" w:cs="宋体"/>
          <w:sz w:val="32"/>
          <w:szCs w:val="32"/>
        </w:rPr>
      </w:pPr>
      <w:r>
        <w:rPr>
          <w:rFonts w:hint="eastAsia" w:ascii="宋体" w:hAnsi="宋体" w:eastAsia="宋体" w:cs="宋体"/>
          <w:sz w:val="32"/>
          <w:szCs w:val="32"/>
        </w:rPr>
        <w:t>日期：</w:t>
      </w:r>
      <w:bookmarkStart w:id="68" w:name="_Toc2876"/>
      <w:bookmarkStart w:id="69" w:name="_Toc511298215"/>
    </w:p>
    <w:p>
      <w:pPr>
        <w:pStyle w:val="14"/>
        <w:rPr>
          <w:lang w:val="zh-CN"/>
        </w:rPr>
      </w:pPr>
    </w:p>
    <w:p>
      <w:pPr>
        <w:rPr>
          <w:rFonts w:asciiTheme="minorEastAsia" w:hAnsiTheme="minorEastAsia" w:eastAsiaTheme="minorEastAsia" w:cstheme="minorEastAsia"/>
          <w:sz w:val="28"/>
          <w:szCs w:val="28"/>
        </w:rPr>
      </w:pPr>
    </w:p>
    <w:p>
      <w:pPr>
        <w:pStyle w:val="7"/>
      </w:pPr>
    </w:p>
    <w:p>
      <w:pPr>
        <w:pStyle w:val="7"/>
      </w:pPr>
    </w:p>
    <w:p>
      <w:pPr>
        <w:pStyle w:val="8"/>
      </w:pPr>
    </w:p>
    <w:p>
      <w:pPr>
        <w:tabs>
          <w:tab w:val="center" w:pos="4535"/>
          <w:tab w:val="left" w:pos="6521"/>
        </w:tabs>
        <w:autoSpaceDE w:val="0"/>
        <w:autoSpaceDN w:val="0"/>
        <w:spacing w:line="360" w:lineRule="auto"/>
        <w:jc w:val="center"/>
        <w:rPr>
          <w:rFonts w:ascii="宋体" w:hAnsi="宋体" w:eastAsia="宋体"/>
          <w:b/>
          <w:bCs/>
          <w:sz w:val="44"/>
          <w:szCs w:val="44"/>
          <w:lang w:val="zh-CN"/>
        </w:rPr>
      </w:pPr>
      <w:r>
        <w:rPr>
          <w:rFonts w:hint="eastAsia" w:ascii="宋体" w:hAnsi="宋体" w:eastAsia="宋体" w:cs="宋体"/>
          <w:b/>
          <w:bCs/>
          <w:sz w:val="44"/>
          <w:szCs w:val="44"/>
          <w:lang w:val="zh-CN"/>
        </w:rPr>
        <w:t>三、磋商响应方案说明</w:t>
      </w:r>
      <w:bookmarkEnd w:id="68"/>
      <w:bookmarkEnd w:id="69"/>
    </w:p>
    <w:p>
      <w:pPr>
        <w:adjustRightInd/>
        <w:snapToGrid/>
        <w:spacing w:line="220" w:lineRule="atLeast"/>
        <w:rPr>
          <w:rFonts w:ascii="宋体" w:hAnsi="宋体" w:eastAsia="宋体"/>
          <w:b/>
          <w:bCs/>
          <w:sz w:val="28"/>
          <w:szCs w:val="28"/>
        </w:rPr>
      </w:pPr>
      <w:r>
        <w:rPr>
          <w:rFonts w:hint="eastAsia" w:ascii="宋体" w:hAnsi="宋体" w:eastAsia="宋体" w:cs="宋体"/>
          <w:b/>
          <w:bCs/>
          <w:sz w:val="28"/>
          <w:szCs w:val="28"/>
        </w:rPr>
        <w:t>一、商务响应部分</w:t>
      </w:r>
    </w:p>
    <w:p>
      <w:pPr>
        <w:adjustRightInd/>
        <w:snapToGrid/>
        <w:spacing w:after="0"/>
        <w:jc w:val="center"/>
        <w:rPr>
          <w:rFonts w:ascii="宋体" w:hAnsi="宋体" w:eastAsia="宋体"/>
          <w:b/>
          <w:bCs/>
          <w:sz w:val="28"/>
          <w:szCs w:val="28"/>
        </w:rPr>
      </w:pPr>
      <w:r>
        <w:rPr>
          <w:rFonts w:hint="eastAsia" w:ascii="宋体" w:hAnsi="宋体" w:eastAsia="宋体" w:cs="宋体"/>
          <w:b/>
          <w:bCs/>
          <w:sz w:val="24"/>
          <w:szCs w:val="24"/>
        </w:rPr>
        <w:t>商务及合同主要条款响应表</w:t>
      </w:r>
    </w:p>
    <w:tbl>
      <w:tblPr>
        <w:tblStyle w:val="20"/>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4755"/>
        <w:gridCol w:w="1275"/>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574" w:type="dxa"/>
            <w:shd w:val="clear" w:color="auto" w:fill="auto"/>
            <w:vAlign w:val="center"/>
          </w:tcPr>
          <w:p>
            <w:pPr>
              <w:spacing w:after="0"/>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序号</w:t>
            </w:r>
          </w:p>
        </w:tc>
        <w:tc>
          <w:tcPr>
            <w:tcW w:w="4755" w:type="dxa"/>
            <w:shd w:val="clear" w:color="auto" w:fill="auto"/>
            <w:vAlign w:val="center"/>
          </w:tcPr>
          <w:p>
            <w:pPr>
              <w:spacing w:after="0"/>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商务条款及合同主要条款要求</w:t>
            </w:r>
          </w:p>
        </w:tc>
        <w:tc>
          <w:tcPr>
            <w:tcW w:w="1275" w:type="dxa"/>
            <w:shd w:val="clear" w:color="auto" w:fill="auto"/>
            <w:vAlign w:val="center"/>
          </w:tcPr>
          <w:p>
            <w:pPr>
              <w:spacing w:after="0"/>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是否响应</w:t>
            </w:r>
          </w:p>
        </w:tc>
        <w:tc>
          <w:tcPr>
            <w:tcW w:w="2715" w:type="dxa"/>
            <w:shd w:val="clear" w:color="auto" w:fill="auto"/>
            <w:vAlign w:val="center"/>
          </w:tcPr>
          <w:p>
            <w:pPr>
              <w:spacing w:after="0"/>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574" w:type="dxa"/>
            <w:vAlign w:val="center"/>
          </w:tcPr>
          <w:p>
            <w:pPr>
              <w:spacing w:after="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4755" w:type="dxa"/>
            <w:vAlign w:val="center"/>
          </w:tcPr>
          <w:p>
            <w:pPr>
              <w:spacing w:after="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完全理解并接受对磋商供应商的各项须知、规约要求和责任义务</w:t>
            </w:r>
          </w:p>
        </w:tc>
        <w:tc>
          <w:tcPr>
            <w:tcW w:w="1275" w:type="dxa"/>
            <w:vAlign w:val="center"/>
          </w:tcPr>
          <w:p>
            <w:pPr>
              <w:pStyle w:val="44"/>
              <w:keepNext w:val="0"/>
              <w:adjustRightInd/>
              <w:spacing w:before="0" w:after="0" w:line="240" w:lineRule="auto"/>
              <w:textAlignment w:val="auto"/>
              <w:rPr>
                <w:rFonts w:ascii="宋体" w:hAnsi="宋体"/>
                <w:color w:val="000000" w:themeColor="text1"/>
                <w:spacing w:val="0"/>
                <w:kern w:val="2"/>
                <w14:textFill>
                  <w14:solidFill>
                    <w14:schemeClr w14:val="tx1"/>
                  </w14:solidFill>
                </w14:textFill>
              </w:rPr>
            </w:pPr>
          </w:p>
        </w:tc>
        <w:tc>
          <w:tcPr>
            <w:tcW w:w="2715" w:type="dxa"/>
            <w:vAlign w:val="center"/>
          </w:tcPr>
          <w:p>
            <w:pPr>
              <w:spacing w:after="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74" w:type="dxa"/>
            <w:vAlign w:val="center"/>
          </w:tcPr>
          <w:p>
            <w:pPr>
              <w:spacing w:after="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4755" w:type="dxa"/>
            <w:vAlign w:val="center"/>
          </w:tcPr>
          <w:p>
            <w:pPr>
              <w:spacing w:after="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w:t>
            </w:r>
            <w:r>
              <w:rPr>
                <w:rFonts w:hint="eastAsia" w:ascii="宋体" w:hAnsi="宋体"/>
                <w:color w:val="000000" w:themeColor="text1"/>
                <w:sz w:val="24"/>
                <w:lang w:eastAsia="zh-CN"/>
                <w14:textFill>
                  <w14:solidFill>
                    <w14:schemeClr w14:val="tx1"/>
                  </w14:solidFill>
                </w14:textFill>
              </w:rPr>
              <w:t>采购服务内容</w:t>
            </w:r>
            <w:r>
              <w:rPr>
                <w:rFonts w:hint="eastAsia" w:ascii="宋体" w:hAnsi="宋体"/>
                <w:color w:val="000000" w:themeColor="text1"/>
                <w:sz w:val="24"/>
                <w14:textFill>
                  <w14:solidFill>
                    <w14:schemeClr w14:val="tx1"/>
                  </w14:solidFill>
                </w14:textFill>
              </w:rPr>
              <w:t>的要求</w:t>
            </w:r>
          </w:p>
        </w:tc>
        <w:tc>
          <w:tcPr>
            <w:tcW w:w="1275" w:type="dxa"/>
            <w:vAlign w:val="center"/>
          </w:tcPr>
          <w:p>
            <w:pPr>
              <w:pStyle w:val="44"/>
              <w:keepNext w:val="0"/>
              <w:adjustRightInd/>
              <w:spacing w:before="0" w:after="0" w:line="240" w:lineRule="auto"/>
              <w:textAlignment w:val="auto"/>
              <w:rPr>
                <w:rFonts w:ascii="宋体" w:hAnsi="宋体"/>
                <w:color w:val="000000" w:themeColor="text1"/>
                <w:spacing w:val="0"/>
                <w:kern w:val="2"/>
                <w14:textFill>
                  <w14:solidFill>
                    <w14:schemeClr w14:val="tx1"/>
                  </w14:solidFill>
                </w14:textFill>
              </w:rPr>
            </w:pPr>
          </w:p>
        </w:tc>
        <w:tc>
          <w:tcPr>
            <w:tcW w:w="2715" w:type="dxa"/>
            <w:vAlign w:val="center"/>
          </w:tcPr>
          <w:p>
            <w:pPr>
              <w:spacing w:after="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74" w:type="dxa"/>
            <w:vAlign w:val="center"/>
          </w:tcPr>
          <w:p>
            <w:pPr>
              <w:spacing w:after="0"/>
              <w:jc w:val="center"/>
              <w:rPr>
                <w:rFonts w:hint="eastAsia" w:ascii="宋体" w:hAnsi="宋体" w:eastAsia="微软雅黑"/>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w:t>
            </w:r>
          </w:p>
        </w:tc>
        <w:tc>
          <w:tcPr>
            <w:tcW w:w="4755" w:type="dxa"/>
            <w:vAlign w:val="center"/>
          </w:tcPr>
          <w:p>
            <w:pPr>
              <w:spacing w:after="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关于项目实施范围的要求</w:t>
            </w:r>
          </w:p>
        </w:tc>
        <w:tc>
          <w:tcPr>
            <w:tcW w:w="1275" w:type="dxa"/>
            <w:vAlign w:val="center"/>
          </w:tcPr>
          <w:p>
            <w:pPr>
              <w:pStyle w:val="44"/>
              <w:keepNext w:val="0"/>
              <w:adjustRightInd/>
              <w:spacing w:before="0" w:after="0" w:line="240" w:lineRule="auto"/>
              <w:textAlignment w:val="auto"/>
              <w:rPr>
                <w:rFonts w:ascii="宋体" w:hAnsi="宋体"/>
                <w:color w:val="000000" w:themeColor="text1"/>
                <w:spacing w:val="0"/>
                <w:kern w:val="2"/>
                <w14:textFill>
                  <w14:solidFill>
                    <w14:schemeClr w14:val="tx1"/>
                  </w14:solidFill>
                </w14:textFill>
              </w:rPr>
            </w:pPr>
          </w:p>
        </w:tc>
        <w:tc>
          <w:tcPr>
            <w:tcW w:w="2715" w:type="dxa"/>
            <w:vAlign w:val="center"/>
          </w:tcPr>
          <w:p>
            <w:pPr>
              <w:spacing w:after="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74" w:type="dxa"/>
            <w:vAlign w:val="center"/>
          </w:tcPr>
          <w:p>
            <w:pPr>
              <w:spacing w:after="0"/>
              <w:jc w:val="center"/>
              <w:rPr>
                <w:rFonts w:hint="eastAsia" w:ascii="宋体" w:hAnsi="宋体" w:eastAsia="微软雅黑"/>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p>
        </w:tc>
        <w:tc>
          <w:tcPr>
            <w:tcW w:w="4755" w:type="dxa"/>
            <w:vAlign w:val="center"/>
          </w:tcPr>
          <w:p>
            <w:pPr>
              <w:spacing w:after="0"/>
              <w:rPr>
                <w:rFonts w:hint="eastAsia" w:ascii="宋体" w:hAnsi="宋体" w:eastAsia="微软雅黑"/>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关于服务质量的要求</w:t>
            </w:r>
          </w:p>
        </w:tc>
        <w:tc>
          <w:tcPr>
            <w:tcW w:w="1275" w:type="dxa"/>
            <w:vAlign w:val="center"/>
          </w:tcPr>
          <w:p>
            <w:pPr>
              <w:spacing w:after="0"/>
              <w:jc w:val="center"/>
              <w:rPr>
                <w:rFonts w:ascii="宋体" w:hAnsi="宋体"/>
                <w:color w:val="000000" w:themeColor="text1"/>
                <w:sz w:val="24"/>
                <w14:textFill>
                  <w14:solidFill>
                    <w14:schemeClr w14:val="tx1"/>
                  </w14:solidFill>
                </w14:textFill>
              </w:rPr>
            </w:pPr>
          </w:p>
        </w:tc>
        <w:tc>
          <w:tcPr>
            <w:tcW w:w="2715" w:type="dxa"/>
            <w:vAlign w:val="center"/>
          </w:tcPr>
          <w:p>
            <w:pPr>
              <w:spacing w:after="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74" w:type="dxa"/>
            <w:vAlign w:val="center"/>
          </w:tcPr>
          <w:p>
            <w:pPr>
              <w:spacing w:after="0"/>
              <w:jc w:val="center"/>
              <w:rPr>
                <w:rFonts w:hint="eastAsia" w:ascii="宋体" w:hAnsi="宋体" w:eastAsia="微软雅黑"/>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w:t>
            </w:r>
          </w:p>
        </w:tc>
        <w:tc>
          <w:tcPr>
            <w:tcW w:w="4755" w:type="dxa"/>
            <w:vAlign w:val="center"/>
          </w:tcPr>
          <w:p>
            <w:pPr>
              <w:spacing w:after="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关于</w:t>
            </w:r>
            <w:r>
              <w:rPr>
                <w:rFonts w:hint="eastAsia" w:ascii="宋体" w:hAnsi="宋体"/>
                <w:color w:val="000000" w:themeColor="text1"/>
                <w:sz w:val="24"/>
                <w:lang w:eastAsia="zh-CN"/>
                <w14:textFill>
                  <w14:solidFill>
                    <w14:schemeClr w14:val="tx1"/>
                  </w14:solidFill>
                </w14:textFill>
              </w:rPr>
              <w:t>服务期限</w:t>
            </w:r>
            <w:r>
              <w:rPr>
                <w:rFonts w:hint="eastAsia" w:ascii="宋体" w:hAnsi="宋体"/>
                <w:color w:val="000000" w:themeColor="text1"/>
                <w:sz w:val="24"/>
                <w14:textFill>
                  <w14:solidFill>
                    <w14:schemeClr w14:val="tx1"/>
                  </w14:solidFill>
                </w14:textFill>
              </w:rPr>
              <w:t>的要求</w:t>
            </w:r>
          </w:p>
        </w:tc>
        <w:tc>
          <w:tcPr>
            <w:tcW w:w="1275" w:type="dxa"/>
            <w:vAlign w:val="center"/>
          </w:tcPr>
          <w:p>
            <w:pPr>
              <w:spacing w:after="0"/>
              <w:jc w:val="center"/>
              <w:rPr>
                <w:rFonts w:ascii="宋体" w:hAnsi="宋体"/>
                <w:color w:val="000000" w:themeColor="text1"/>
                <w:sz w:val="24"/>
                <w14:textFill>
                  <w14:solidFill>
                    <w14:schemeClr w14:val="tx1"/>
                  </w14:solidFill>
                </w14:textFill>
              </w:rPr>
            </w:pPr>
          </w:p>
        </w:tc>
        <w:tc>
          <w:tcPr>
            <w:tcW w:w="2715" w:type="dxa"/>
            <w:vAlign w:val="center"/>
          </w:tcPr>
          <w:p>
            <w:pPr>
              <w:spacing w:after="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74" w:type="dxa"/>
            <w:vAlign w:val="center"/>
          </w:tcPr>
          <w:p>
            <w:pPr>
              <w:spacing w:after="0"/>
              <w:jc w:val="center"/>
              <w:rPr>
                <w:rFonts w:hint="eastAsia" w:ascii="宋体" w:hAnsi="宋体" w:eastAsia="微软雅黑"/>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p>
        </w:tc>
        <w:tc>
          <w:tcPr>
            <w:tcW w:w="4755" w:type="dxa"/>
            <w:vAlign w:val="center"/>
          </w:tcPr>
          <w:p>
            <w:pPr>
              <w:spacing w:after="0"/>
              <w:rPr>
                <w:rFonts w:hint="eastAsia" w:ascii="宋体" w:hAnsi="宋体" w:eastAsia="微软雅黑"/>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关于承包方式的要求</w:t>
            </w:r>
          </w:p>
        </w:tc>
        <w:tc>
          <w:tcPr>
            <w:tcW w:w="1275" w:type="dxa"/>
            <w:vAlign w:val="center"/>
          </w:tcPr>
          <w:p>
            <w:pPr>
              <w:spacing w:after="0"/>
              <w:jc w:val="center"/>
              <w:rPr>
                <w:rFonts w:ascii="宋体" w:hAnsi="宋体"/>
                <w:color w:val="000000" w:themeColor="text1"/>
                <w:sz w:val="24"/>
                <w14:textFill>
                  <w14:solidFill>
                    <w14:schemeClr w14:val="tx1"/>
                  </w14:solidFill>
                </w14:textFill>
              </w:rPr>
            </w:pPr>
          </w:p>
        </w:tc>
        <w:tc>
          <w:tcPr>
            <w:tcW w:w="2715" w:type="dxa"/>
            <w:vAlign w:val="center"/>
          </w:tcPr>
          <w:p>
            <w:pPr>
              <w:spacing w:after="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74" w:type="dxa"/>
            <w:vAlign w:val="center"/>
          </w:tcPr>
          <w:p>
            <w:pPr>
              <w:spacing w:after="0"/>
              <w:jc w:val="center"/>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4755" w:type="dxa"/>
            <w:vAlign w:val="center"/>
          </w:tcPr>
          <w:p>
            <w:pPr>
              <w:spacing w:after="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关于付款方式的要求</w:t>
            </w:r>
          </w:p>
        </w:tc>
        <w:tc>
          <w:tcPr>
            <w:tcW w:w="1275" w:type="dxa"/>
            <w:vAlign w:val="center"/>
          </w:tcPr>
          <w:p>
            <w:pPr>
              <w:spacing w:after="0"/>
              <w:jc w:val="center"/>
              <w:rPr>
                <w:rFonts w:ascii="宋体" w:hAnsi="宋体"/>
                <w:color w:val="000000" w:themeColor="text1"/>
                <w:sz w:val="24"/>
                <w14:textFill>
                  <w14:solidFill>
                    <w14:schemeClr w14:val="tx1"/>
                  </w14:solidFill>
                </w14:textFill>
              </w:rPr>
            </w:pPr>
          </w:p>
        </w:tc>
        <w:tc>
          <w:tcPr>
            <w:tcW w:w="2715" w:type="dxa"/>
            <w:vAlign w:val="center"/>
          </w:tcPr>
          <w:p>
            <w:pPr>
              <w:spacing w:after="0"/>
              <w:jc w:val="center"/>
              <w:rPr>
                <w:rFonts w:ascii="宋体" w:hAnsi="宋体"/>
                <w:color w:val="000000" w:themeColor="text1"/>
                <w:sz w:val="24"/>
                <w14:textFill>
                  <w14:solidFill>
                    <w14:schemeClr w14:val="tx1"/>
                  </w14:solidFill>
                </w14:textFill>
              </w:rPr>
            </w:pPr>
          </w:p>
        </w:tc>
      </w:tr>
    </w:tbl>
    <w:p>
      <w:pPr>
        <w:tabs>
          <w:tab w:val="left" w:pos="6675"/>
        </w:tabs>
        <w:spacing w:after="0" w:line="360" w:lineRule="auto"/>
        <w:jc w:val="both"/>
        <w:rPr>
          <w:rFonts w:ascii="宋体" w:hAnsi="宋体" w:eastAsia="宋体"/>
          <w:sz w:val="24"/>
          <w:szCs w:val="24"/>
        </w:rPr>
      </w:pPr>
    </w:p>
    <w:p>
      <w:pPr>
        <w:tabs>
          <w:tab w:val="left" w:pos="6675"/>
        </w:tabs>
        <w:spacing w:after="0" w:line="360" w:lineRule="auto"/>
        <w:jc w:val="both"/>
        <w:rPr>
          <w:rFonts w:ascii="宋体" w:hAnsi="宋体" w:eastAsia="宋体"/>
          <w:sz w:val="24"/>
          <w:szCs w:val="24"/>
        </w:rPr>
      </w:pPr>
      <w:r>
        <w:rPr>
          <w:rFonts w:hint="eastAsia" w:ascii="宋体" w:hAnsi="宋体" w:eastAsia="宋体" w:cs="宋体"/>
          <w:sz w:val="24"/>
          <w:szCs w:val="24"/>
        </w:rPr>
        <w:t>注：</w:t>
      </w:r>
      <w:r>
        <w:rPr>
          <w:rFonts w:ascii="宋体" w:hAnsi="宋体" w:eastAsia="宋体" w:cs="宋体"/>
          <w:sz w:val="24"/>
          <w:szCs w:val="24"/>
        </w:rPr>
        <w:t>1.</w:t>
      </w:r>
      <w:r>
        <w:rPr>
          <w:rFonts w:hint="eastAsia" w:ascii="宋体" w:hAnsi="宋体" w:eastAsia="宋体" w:cs="宋体"/>
          <w:sz w:val="24"/>
          <w:szCs w:val="24"/>
        </w:rPr>
        <w:t>对于上述要求，如谈判供应商完全响应，则请在“是否响应”栏内打“√”，对空白或打“×”视为偏离，请在“偏离说明”栏内扼要说明偏离情况。</w:t>
      </w:r>
    </w:p>
    <w:p>
      <w:pPr>
        <w:tabs>
          <w:tab w:val="left" w:pos="6675"/>
        </w:tabs>
        <w:spacing w:after="0" w:line="360" w:lineRule="auto"/>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本表内容不得擅自修改。</w:t>
      </w:r>
    </w:p>
    <w:p>
      <w:pPr>
        <w:tabs>
          <w:tab w:val="left" w:pos="6675"/>
        </w:tabs>
        <w:spacing w:after="0" w:line="360" w:lineRule="auto"/>
        <w:jc w:val="both"/>
        <w:rPr>
          <w:rFonts w:ascii="宋体" w:hAnsi="宋体" w:eastAsia="宋体"/>
          <w:sz w:val="24"/>
          <w:szCs w:val="24"/>
        </w:rPr>
      </w:pPr>
    </w:p>
    <w:p>
      <w:pPr>
        <w:tabs>
          <w:tab w:val="left" w:pos="6675"/>
        </w:tabs>
        <w:spacing w:after="0" w:line="360" w:lineRule="auto"/>
        <w:jc w:val="both"/>
        <w:rPr>
          <w:rFonts w:ascii="宋体" w:hAnsi="宋体" w:eastAsia="宋体" w:cs="宋体"/>
          <w:sz w:val="24"/>
          <w:szCs w:val="24"/>
        </w:rPr>
      </w:pPr>
      <w:r>
        <w:rPr>
          <w:rFonts w:hint="eastAsia" w:ascii="宋体" w:hAnsi="宋体" w:eastAsia="宋体" w:cs="宋体"/>
          <w:sz w:val="24"/>
          <w:szCs w:val="24"/>
        </w:rPr>
        <w:t>供应商（公章）：</w:t>
      </w:r>
    </w:p>
    <w:p>
      <w:pPr>
        <w:tabs>
          <w:tab w:val="left" w:pos="6675"/>
        </w:tabs>
        <w:spacing w:after="0" w:line="360" w:lineRule="auto"/>
        <w:jc w:val="both"/>
        <w:rPr>
          <w:rFonts w:ascii="宋体" w:hAnsi="宋体" w:eastAsia="宋体"/>
          <w:sz w:val="24"/>
          <w:szCs w:val="24"/>
        </w:rPr>
      </w:pPr>
      <w:r>
        <w:rPr>
          <w:rFonts w:hint="eastAsia" w:ascii="宋体" w:hAnsi="宋体" w:eastAsia="宋体" w:cs="宋体"/>
          <w:sz w:val="24"/>
          <w:szCs w:val="24"/>
        </w:rPr>
        <w:t>法定代表人</w:t>
      </w:r>
      <w:r>
        <w:rPr>
          <w:rFonts w:ascii="宋体" w:hAnsi="宋体" w:eastAsia="宋体" w:cs="宋体"/>
          <w:sz w:val="24"/>
          <w:szCs w:val="24"/>
        </w:rPr>
        <w:t>/</w:t>
      </w:r>
      <w:r>
        <w:rPr>
          <w:rFonts w:hint="eastAsia" w:ascii="宋体" w:hAnsi="宋体" w:eastAsia="宋体" w:cs="宋体"/>
          <w:sz w:val="24"/>
          <w:szCs w:val="24"/>
        </w:rPr>
        <w:t>授权代表（签字或盖章）：</w:t>
      </w:r>
    </w:p>
    <w:p>
      <w:pPr>
        <w:tabs>
          <w:tab w:val="left" w:pos="6675"/>
        </w:tabs>
        <w:spacing w:after="0" w:line="360" w:lineRule="auto"/>
        <w:jc w:val="both"/>
        <w:rPr>
          <w:rFonts w:ascii="宋体" w:hAnsi="宋体" w:eastAsia="宋体"/>
          <w:sz w:val="24"/>
          <w:szCs w:val="24"/>
        </w:rPr>
      </w:pPr>
      <w:r>
        <w:rPr>
          <w:rFonts w:hint="eastAsia" w:ascii="宋体" w:hAnsi="宋体" w:eastAsia="宋体" w:cs="宋体"/>
          <w:sz w:val="24"/>
          <w:szCs w:val="24"/>
        </w:rPr>
        <w:t>日期：</w:t>
      </w:r>
    </w:p>
    <w:p>
      <w:pPr>
        <w:adjustRightInd/>
        <w:snapToGrid/>
        <w:spacing w:line="220" w:lineRule="atLeast"/>
        <w:rPr>
          <w:rFonts w:ascii="宋体" w:hAnsi="宋体" w:eastAsia="宋体"/>
          <w:sz w:val="28"/>
          <w:szCs w:val="28"/>
        </w:rPr>
      </w:pPr>
    </w:p>
    <w:p>
      <w:pPr>
        <w:adjustRightInd/>
        <w:snapToGrid/>
        <w:spacing w:line="220" w:lineRule="atLeast"/>
        <w:rPr>
          <w:rFonts w:ascii="宋体" w:hAnsi="宋体" w:eastAsia="宋体"/>
          <w:sz w:val="28"/>
          <w:szCs w:val="28"/>
        </w:rPr>
      </w:pPr>
    </w:p>
    <w:p>
      <w:pPr>
        <w:adjustRightInd/>
        <w:snapToGrid/>
        <w:spacing w:line="220" w:lineRule="atLeast"/>
        <w:rPr>
          <w:rFonts w:ascii="宋体" w:hAnsi="宋体" w:eastAsia="宋体"/>
          <w:sz w:val="28"/>
          <w:szCs w:val="28"/>
        </w:rPr>
      </w:pPr>
    </w:p>
    <w:p>
      <w:pPr>
        <w:adjustRightInd/>
        <w:snapToGrid/>
        <w:spacing w:line="220" w:lineRule="atLeast"/>
        <w:rPr>
          <w:rFonts w:ascii="宋体" w:hAnsi="宋体" w:eastAsia="宋体"/>
          <w:sz w:val="28"/>
          <w:szCs w:val="28"/>
        </w:rPr>
      </w:pPr>
    </w:p>
    <w:p>
      <w:pPr>
        <w:adjustRightInd/>
        <w:snapToGrid/>
        <w:spacing w:line="220" w:lineRule="atLeast"/>
        <w:rPr>
          <w:rFonts w:ascii="宋体" w:hAnsi="宋体" w:eastAsia="宋体"/>
          <w:sz w:val="28"/>
          <w:szCs w:val="28"/>
        </w:rPr>
      </w:pPr>
    </w:p>
    <w:p>
      <w:pPr>
        <w:adjustRightInd/>
        <w:snapToGrid/>
        <w:spacing w:line="220" w:lineRule="atLeas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二</w:t>
      </w: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asciiTheme="minorEastAsia" w:hAnsiTheme="minorEastAsia" w:eastAsiaTheme="minorEastAsia"/>
          <w:b/>
          <w:bCs/>
          <w:color w:val="000000" w:themeColor="text1"/>
          <w:sz w:val="28"/>
          <w:szCs w:val="28"/>
          <w14:textFill>
            <w14:solidFill>
              <w14:schemeClr w14:val="tx1"/>
            </w14:solidFill>
          </w14:textFill>
        </w:rPr>
        <w:t>技术</w:t>
      </w:r>
      <w:r>
        <w:rPr>
          <w:rFonts w:hint="eastAsia" w:asciiTheme="minorEastAsia" w:hAnsiTheme="minorEastAsia" w:eastAsiaTheme="minorEastAsia"/>
          <w:b/>
          <w:bCs/>
          <w:color w:val="000000" w:themeColor="text1"/>
          <w:sz w:val="28"/>
          <w:szCs w:val="28"/>
          <w14:textFill>
            <w14:solidFill>
              <w14:schemeClr w14:val="tx1"/>
            </w14:solidFill>
          </w14:textFill>
        </w:rPr>
        <w:t>响应</w:t>
      </w:r>
      <w:r>
        <w:rPr>
          <w:rFonts w:asciiTheme="minorEastAsia" w:hAnsiTheme="minorEastAsia" w:eastAsiaTheme="minorEastAsia"/>
          <w:b/>
          <w:bCs/>
          <w:color w:val="000000" w:themeColor="text1"/>
          <w:sz w:val="28"/>
          <w:szCs w:val="28"/>
          <w14:textFill>
            <w14:solidFill>
              <w14:schemeClr w14:val="tx1"/>
            </w14:solidFill>
          </w14:textFill>
        </w:rPr>
        <w:t>部分</w:t>
      </w:r>
    </w:p>
    <w:p>
      <w:pPr>
        <w:autoSpaceDE w:val="0"/>
        <w:autoSpaceDN w:val="0"/>
        <w:spacing w:after="0" w:line="360" w:lineRule="auto"/>
        <w:ind w:firstLine="629"/>
        <w:jc w:val="both"/>
        <w:rPr>
          <w:rFonts w:asciiTheme="minorEastAsia" w:hAnsiTheme="minorEastAsia" w:eastAsiaTheme="minorEastAsia"/>
          <w:color w:val="000000" w:themeColor="text1"/>
          <w:sz w:val="28"/>
          <w:szCs w:val="28"/>
          <w14:textFill>
            <w14:solidFill>
              <w14:schemeClr w14:val="tx1"/>
            </w14:solidFill>
          </w14:textFill>
        </w:rPr>
      </w:pPr>
    </w:p>
    <w:p>
      <w:pPr>
        <w:adjustRightInd/>
        <w:snapToGrid/>
        <w:spacing w:line="220" w:lineRule="atLeas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格式自定。供应商根据磋商文件要求和采购需求，</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以及磋商文件要求的评审打分因素等制定详细的技术响应方案</w:t>
      </w:r>
      <w:r>
        <w:rPr>
          <w:rFonts w:hint="eastAsia" w:asciiTheme="minorEastAsia" w:hAnsiTheme="minorEastAsia" w:eastAsiaTheme="minorEastAsia"/>
          <w:b/>
          <w:bCs/>
          <w:color w:val="000000" w:themeColor="text1"/>
          <w:sz w:val="28"/>
          <w:szCs w:val="28"/>
          <w14:textFill>
            <w14:solidFill>
              <w14:schemeClr w14:val="tx1"/>
            </w14:solidFill>
          </w14:textFill>
        </w:rPr>
        <w:t>。</w:t>
      </w:r>
    </w:p>
    <w:p>
      <w:pPr>
        <w:pStyle w:val="7"/>
      </w:pPr>
    </w:p>
    <w:p>
      <w:pPr>
        <w:autoSpaceDE w:val="0"/>
        <w:autoSpaceDN w:val="0"/>
        <w:spacing w:after="0" w:line="360" w:lineRule="auto"/>
        <w:ind w:firstLine="629"/>
        <w:jc w:val="both"/>
        <w:rPr>
          <w:rFonts w:ascii="宋体" w:hAnsi="宋体" w:eastAsia="宋体"/>
          <w:sz w:val="28"/>
          <w:szCs w:val="28"/>
        </w:rPr>
      </w:pPr>
    </w:p>
    <w:p>
      <w:pPr>
        <w:autoSpaceDE w:val="0"/>
        <w:autoSpaceDN w:val="0"/>
        <w:spacing w:after="0" w:line="360" w:lineRule="auto"/>
        <w:ind w:firstLine="629"/>
        <w:jc w:val="both"/>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pStyle w:val="3"/>
        <w:rPr>
          <w:rFonts w:ascii="宋体" w:hAnsi="宋体" w:eastAsia="宋体"/>
          <w:sz w:val="32"/>
          <w:szCs w:val="32"/>
        </w:rPr>
      </w:pPr>
    </w:p>
    <w:p>
      <w:pPr>
        <w:rPr>
          <w:rFonts w:ascii="宋体" w:hAnsi="宋体" w:eastAsia="宋体"/>
          <w:sz w:val="32"/>
          <w:szCs w:val="32"/>
        </w:rPr>
      </w:pPr>
    </w:p>
    <w:p>
      <w:pPr>
        <w:pStyle w:val="3"/>
        <w:rPr>
          <w:rFonts w:ascii="宋体" w:hAnsi="宋体" w:eastAsia="宋体"/>
          <w:sz w:val="32"/>
          <w:szCs w:val="32"/>
        </w:rPr>
      </w:pPr>
    </w:p>
    <w:p>
      <w:pPr>
        <w:rPr>
          <w:rFonts w:ascii="宋体" w:hAnsi="宋体" w:eastAsia="宋体"/>
          <w:sz w:val="32"/>
          <w:szCs w:val="32"/>
        </w:rPr>
      </w:pPr>
    </w:p>
    <w:p>
      <w:pPr>
        <w:tabs>
          <w:tab w:val="center" w:pos="4535"/>
          <w:tab w:val="left" w:pos="6521"/>
        </w:tabs>
        <w:autoSpaceDE w:val="0"/>
        <w:autoSpaceDN w:val="0"/>
        <w:spacing w:line="360" w:lineRule="auto"/>
        <w:jc w:val="center"/>
        <w:rPr>
          <w:rFonts w:hint="eastAsia" w:ascii="宋体" w:hAnsi="宋体" w:eastAsia="宋体" w:cs="宋体"/>
          <w:b/>
          <w:bCs/>
          <w:sz w:val="44"/>
          <w:szCs w:val="44"/>
          <w:lang w:val="zh-CN"/>
        </w:rPr>
      </w:pPr>
    </w:p>
    <w:p>
      <w:pPr>
        <w:tabs>
          <w:tab w:val="center" w:pos="4535"/>
          <w:tab w:val="left" w:pos="6521"/>
        </w:tabs>
        <w:autoSpaceDE w:val="0"/>
        <w:autoSpaceDN w:val="0"/>
        <w:spacing w:line="360" w:lineRule="auto"/>
        <w:jc w:val="center"/>
        <w:rPr>
          <w:rFonts w:hint="eastAsia" w:ascii="宋体" w:hAnsi="宋体" w:eastAsia="宋体" w:cs="宋体"/>
          <w:b/>
          <w:bCs/>
          <w:sz w:val="44"/>
          <w:szCs w:val="44"/>
          <w:lang w:val="zh-CN"/>
        </w:rPr>
      </w:pPr>
    </w:p>
    <w:p>
      <w:pPr>
        <w:pStyle w:val="4"/>
        <w:spacing w:before="240" w:beforeLines="100" w:line="400" w:lineRule="exact"/>
        <w:jc w:val="left"/>
        <w:rPr>
          <w:rFonts w:hint="eastAsia" w:ascii="宋体" w:hAnsi="宋体" w:eastAsia="宋体" w:cs="宋体"/>
          <w:b/>
          <w:bCs w:val="0"/>
          <w:color w:val="auto"/>
          <w:sz w:val="36"/>
          <w:szCs w:val="36"/>
          <w:highlight w:val="none"/>
          <w:lang w:eastAsia="zh-CN"/>
        </w:rPr>
      </w:pPr>
      <w:r>
        <w:rPr>
          <w:rFonts w:hint="eastAsia" w:ascii="宋体" w:hAnsi="宋体" w:eastAsia="宋体" w:cs="宋体"/>
          <w:b/>
          <w:bCs w:val="0"/>
          <w:color w:val="auto"/>
          <w:sz w:val="36"/>
          <w:szCs w:val="36"/>
          <w:highlight w:val="none"/>
          <w:lang w:eastAsia="zh-CN"/>
        </w:rPr>
        <w:t>附件：供应商近年完成的类似业绩证明材料</w:t>
      </w:r>
    </w:p>
    <w:p>
      <w:pPr>
        <w:pStyle w:val="4"/>
        <w:spacing w:before="240" w:beforeLines="100" w:line="400" w:lineRule="exact"/>
        <w:jc w:val="center"/>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近年类似项目业绩一览表</w:t>
      </w:r>
    </w:p>
    <w:p>
      <w:pPr>
        <w:pStyle w:val="4"/>
        <w:spacing w:after="120" w:line="400" w:lineRule="exact"/>
        <w:ind w:firstLine="210" w:firstLineChars="1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供应商名称：                                                  单位：万元</w:t>
      </w:r>
    </w:p>
    <w:tbl>
      <w:tblPr>
        <w:tblStyle w:val="20"/>
        <w:tblW w:w="926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620"/>
        <w:gridCol w:w="1596"/>
        <w:gridCol w:w="1288"/>
        <w:gridCol w:w="1259"/>
        <w:gridCol w:w="1701"/>
        <w:gridCol w:w="9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noWrap w:val="0"/>
            <w:vAlign w:val="center"/>
          </w:tcPr>
          <w:p>
            <w:pPr>
              <w:pStyle w:val="7"/>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年份</w:t>
            </w:r>
          </w:p>
        </w:tc>
        <w:tc>
          <w:tcPr>
            <w:tcW w:w="1620" w:type="dxa"/>
            <w:noWrap w:val="0"/>
            <w:vAlign w:val="center"/>
          </w:tcPr>
          <w:p>
            <w:pPr>
              <w:pStyle w:val="7"/>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用户名称</w:t>
            </w:r>
          </w:p>
        </w:tc>
        <w:tc>
          <w:tcPr>
            <w:tcW w:w="1596" w:type="dxa"/>
            <w:noWrap w:val="0"/>
            <w:vAlign w:val="center"/>
          </w:tcPr>
          <w:p>
            <w:pPr>
              <w:pStyle w:val="7"/>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项目名称</w:t>
            </w:r>
          </w:p>
        </w:tc>
        <w:tc>
          <w:tcPr>
            <w:tcW w:w="1288" w:type="dxa"/>
            <w:noWrap w:val="0"/>
            <w:vAlign w:val="center"/>
          </w:tcPr>
          <w:p>
            <w:pPr>
              <w:pStyle w:val="7"/>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合同金额</w:t>
            </w:r>
          </w:p>
        </w:tc>
        <w:tc>
          <w:tcPr>
            <w:tcW w:w="1259" w:type="dxa"/>
            <w:noWrap w:val="0"/>
            <w:vAlign w:val="center"/>
          </w:tcPr>
          <w:p>
            <w:pPr>
              <w:pStyle w:val="7"/>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完成时间</w:t>
            </w:r>
          </w:p>
        </w:tc>
        <w:tc>
          <w:tcPr>
            <w:tcW w:w="1701" w:type="dxa"/>
            <w:noWrap w:val="0"/>
            <w:vAlign w:val="center"/>
          </w:tcPr>
          <w:p>
            <w:pPr>
              <w:pStyle w:val="7"/>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是否通过验收</w:t>
            </w:r>
          </w:p>
        </w:tc>
        <w:tc>
          <w:tcPr>
            <w:tcW w:w="904" w:type="dxa"/>
            <w:noWrap w:val="0"/>
            <w:vAlign w:val="center"/>
          </w:tcPr>
          <w:p>
            <w:pPr>
              <w:pStyle w:val="7"/>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bl>
    <w:p>
      <w:pPr>
        <w:pStyle w:val="7"/>
        <w:rPr>
          <w:rFonts w:hint="eastAsia" w:ascii="宋体" w:hAnsi="宋体" w:eastAsia="宋体" w:cs="宋体"/>
          <w:color w:val="auto"/>
          <w:highlight w:val="none"/>
        </w:rPr>
      </w:pPr>
    </w:p>
    <w:p>
      <w:pPr>
        <w:pStyle w:val="9"/>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说明：1.</w:t>
      </w:r>
      <w:r>
        <w:rPr>
          <w:rFonts w:hint="eastAsia" w:ascii="宋体" w:hAnsi="宋体" w:eastAsia="宋体" w:cs="宋体"/>
          <w:color w:val="auto"/>
          <w:kern w:val="0"/>
          <w:highlight w:val="none"/>
          <w:lang w:val="zh-CN"/>
        </w:rPr>
        <w:t>提供自</w:t>
      </w:r>
      <w:r>
        <w:rPr>
          <w:rFonts w:hint="eastAsia" w:ascii="宋体" w:hAnsi="宋体" w:eastAsia="宋体" w:cs="宋体"/>
          <w:b/>
          <w:bCs/>
          <w:color w:val="auto"/>
          <w:kern w:val="0"/>
          <w:highlight w:val="none"/>
          <w:u w:val="single"/>
          <w:lang w:val="en-US" w:eastAsia="zh-CN"/>
        </w:rPr>
        <w:t>2019</w:t>
      </w:r>
      <w:r>
        <w:rPr>
          <w:rFonts w:hint="eastAsia" w:ascii="宋体" w:hAnsi="宋体" w:eastAsia="宋体" w:cs="宋体"/>
          <w:b/>
          <w:bCs/>
          <w:color w:val="auto"/>
          <w:kern w:val="0"/>
          <w:highlight w:val="none"/>
          <w:u w:val="single"/>
          <w:lang w:val="zh-CN"/>
        </w:rPr>
        <w:t>年</w:t>
      </w:r>
      <w:r>
        <w:rPr>
          <w:rFonts w:hint="eastAsia" w:ascii="宋体" w:hAnsi="宋体" w:eastAsia="宋体" w:cs="宋体"/>
          <w:b/>
          <w:bCs/>
          <w:color w:val="auto"/>
          <w:kern w:val="0"/>
          <w:highlight w:val="none"/>
          <w:u w:val="single"/>
          <w:lang w:val="en-US" w:eastAsia="zh-CN"/>
        </w:rPr>
        <w:t>1月1日</w:t>
      </w:r>
      <w:r>
        <w:rPr>
          <w:rFonts w:hint="eastAsia" w:ascii="宋体" w:hAnsi="宋体" w:eastAsia="宋体" w:cs="宋体"/>
          <w:color w:val="auto"/>
          <w:kern w:val="0"/>
          <w:highlight w:val="none"/>
          <w:lang w:val="zh-CN"/>
        </w:rPr>
        <w:t>以来的类似业绩证明材料。类似业绩是指</w:t>
      </w:r>
      <w:r>
        <w:t>资产清查或清产核资</w:t>
      </w:r>
      <w:r>
        <w:rPr>
          <w:rFonts w:hint="eastAsia"/>
          <w:lang w:eastAsia="zh-CN"/>
        </w:rPr>
        <w:t>类</w:t>
      </w:r>
      <w:r>
        <w:rPr>
          <w:rFonts w:hint="eastAsia" w:ascii="宋体" w:hAnsi="宋体" w:eastAsia="宋体" w:cs="宋体"/>
          <w:color w:val="auto"/>
          <w:kern w:val="0"/>
          <w:highlight w:val="none"/>
          <w:lang w:val="zh-CN"/>
        </w:rPr>
        <w:t>项目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.供应商人</w:t>
      </w:r>
      <w:r>
        <w:rPr>
          <w:rFonts w:hint="eastAsia" w:ascii="宋体" w:hAnsi="宋体" w:eastAsia="宋体" w:cs="宋体"/>
          <w:bCs/>
          <w:color w:val="auto"/>
          <w:szCs w:val="21"/>
          <w:highlight w:val="none"/>
        </w:rPr>
        <w:t>未按上述要求提供、</w:t>
      </w:r>
      <w:r>
        <w:rPr>
          <w:rFonts w:hint="eastAsia" w:ascii="宋体" w:hAnsi="宋体" w:eastAsia="宋体" w:cs="宋体"/>
          <w:color w:val="auto"/>
          <w:szCs w:val="21"/>
          <w:highlight w:val="none"/>
        </w:rPr>
        <w:t>填写</w:t>
      </w:r>
      <w:r>
        <w:rPr>
          <w:rFonts w:hint="eastAsia" w:ascii="宋体" w:hAnsi="宋体" w:eastAsia="宋体" w:cs="宋体"/>
          <w:bCs/>
          <w:color w:val="auto"/>
          <w:szCs w:val="21"/>
          <w:highlight w:val="none"/>
        </w:rPr>
        <w:t>的，评审时不予加分。</w:t>
      </w:r>
    </w:p>
    <w:p>
      <w:pPr>
        <w:adjustRightInd w:val="0"/>
        <w:spacing w:before="360" w:beforeLines="150" w:line="360" w:lineRule="auto"/>
        <w:ind w:firstLine="110"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 应 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pPr>
        <w:pStyle w:val="56"/>
        <w:spacing w:before="360" w:beforeLines="150" w:line="360" w:lineRule="auto"/>
        <w:ind w:firstLine="110" w:firstLineChars="50"/>
        <w:rPr>
          <w:rFonts w:hint="eastAsia" w:ascii="宋体" w:hAnsi="宋体" w:eastAsia="宋体" w:cs="宋体"/>
          <w:bCs/>
          <w:color w:val="auto"/>
          <w:highlight w:val="none"/>
        </w:rPr>
      </w:pPr>
      <w:r>
        <w:rPr>
          <w:rFonts w:hint="eastAsia" w:ascii="宋体" w:hAnsi="宋体" w:eastAsia="宋体" w:cs="宋体"/>
          <w:color w:val="auto"/>
          <w:highlight w:val="none"/>
        </w:rPr>
        <w:t>法定代表人或委托代理人：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w:t>
      </w:r>
    </w:p>
    <w:p>
      <w:pPr>
        <w:pStyle w:val="56"/>
        <w:spacing w:before="360" w:beforeLines="150"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 xml:space="preserve"> 日    期:  </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年</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月</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日   </w:t>
      </w:r>
    </w:p>
    <w:p>
      <w:pPr>
        <w:pStyle w:val="56"/>
        <w:spacing w:before="360" w:beforeLines="150" w:line="360" w:lineRule="auto"/>
        <w:rPr>
          <w:rFonts w:hint="eastAsia" w:ascii="宋体" w:hAnsi="宋体" w:eastAsia="宋体" w:cs="宋体"/>
          <w:bCs/>
          <w:color w:val="auto"/>
          <w:highlight w:val="none"/>
        </w:rPr>
      </w:pPr>
    </w:p>
    <w:p>
      <w:pPr>
        <w:numPr>
          <w:ilvl w:val="0"/>
          <w:numId w:val="6"/>
        </w:numPr>
        <w:tabs>
          <w:tab w:val="center" w:pos="4535"/>
          <w:tab w:val="left" w:pos="6521"/>
        </w:tabs>
        <w:autoSpaceDE w:val="0"/>
        <w:autoSpaceDN w:val="0"/>
        <w:spacing w:line="360" w:lineRule="auto"/>
        <w:jc w:val="center"/>
        <w:rPr>
          <w:rFonts w:hint="eastAsia" w:ascii="宋体" w:hAnsi="宋体" w:eastAsia="宋体" w:cs="宋体"/>
          <w:b/>
          <w:bCs/>
          <w:sz w:val="44"/>
          <w:szCs w:val="44"/>
          <w:lang w:val="zh-CN"/>
        </w:rPr>
      </w:pPr>
      <w:r>
        <w:rPr>
          <w:rFonts w:hint="eastAsia" w:ascii="宋体" w:hAnsi="宋体" w:eastAsia="宋体" w:cs="宋体"/>
          <w:b/>
          <w:bCs/>
          <w:sz w:val="44"/>
          <w:szCs w:val="44"/>
          <w:lang w:val="zh-CN"/>
        </w:rPr>
        <w:t>供应商资格证明文件</w:t>
      </w:r>
    </w:p>
    <w:p>
      <w:pPr>
        <w:spacing w:after="0" w:line="360" w:lineRule="auto"/>
        <w:ind w:firstLine="482" w:firstLineChars="200"/>
        <w:jc w:val="both"/>
        <w:rPr>
          <w:rFonts w:hint="eastAsia" w:ascii="宋体" w:hAnsi="宋体" w:eastAsia="宋体" w:cs="宋体"/>
          <w:b w:val="0"/>
          <w:bCs w:val="0"/>
          <w:sz w:val="24"/>
          <w:szCs w:val="24"/>
        </w:rPr>
      </w:pPr>
      <w:r>
        <w:rPr>
          <w:rFonts w:ascii="宋体" w:hAnsi="宋体" w:eastAsia="宋体" w:cs="宋体"/>
          <w:b/>
          <w:bCs/>
          <w:sz w:val="24"/>
          <w:szCs w:val="24"/>
        </w:rPr>
        <w:t>1.</w:t>
      </w:r>
      <w:r>
        <w:rPr>
          <w:rFonts w:hint="eastAsia" w:ascii="宋体" w:hAnsi="宋体" w:eastAsia="宋体" w:cs="宋体"/>
          <w:b/>
          <w:bCs/>
          <w:sz w:val="24"/>
          <w:szCs w:val="24"/>
        </w:rPr>
        <w:t>基本资格条件：</w:t>
      </w:r>
      <w:r>
        <w:rPr>
          <w:rFonts w:hint="eastAsia" w:ascii="宋体" w:hAnsi="宋体" w:eastAsia="宋体" w:cs="宋体"/>
          <w:b w:val="0"/>
          <w:bCs w:val="0"/>
          <w:sz w:val="24"/>
          <w:szCs w:val="24"/>
        </w:rPr>
        <w:t>符合《中华人民共和国政府采购法》第二十二条的规定。</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）财务状况报告：提供2020年度</w:t>
      </w:r>
      <w:r>
        <w:rPr>
          <w:rFonts w:hint="eastAsia" w:ascii="宋体" w:hAnsi="宋体" w:eastAsia="宋体" w:cs="宋体"/>
          <w:sz w:val="24"/>
          <w:szCs w:val="24"/>
          <w:lang w:eastAsia="zh-CN"/>
        </w:rPr>
        <w:t>或</w:t>
      </w:r>
      <w:r>
        <w:rPr>
          <w:rFonts w:hint="eastAsia" w:ascii="宋体" w:hAnsi="宋体" w:eastAsia="宋体" w:cs="宋体"/>
          <w:sz w:val="24"/>
          <w:szCs w:val="24"/>
          <w:lang w:val="en-US" w:eastAsia="zh-CN"/>
        </w:rPr>
        <w:t>2021年度</w:t>
      </w:r>
      <w:r>
        <w:rPr>
          <w:rFonts w:hint="eastAsia" w:ascii="宋体" w:hAnsi="宋体" w:eastAsia="宋体" w:cs="宋体"/>
          <w:sz w:val="24"/>
          <w:szCs w:val="24"/>
        </w:rPr>
        <w:t>的财务报表（至少包括资产负债表和利润表，成立时间至提交响应文件截止时间不足一年的可提供成立后任意时段的资产负债表），或其基本存款账户开户银行出具的资信证明及基本存款账户的相关证明材料；</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）税收缴纳证明：提供投标人自</w:t>
      </w:r>
      <w:r>
        <w:rPr>
          <w:rFonts w:hint="eastAsia" w:ascii="宋体" w:hAnsi="宋体" w:eastAsia="宋体" w:cs="宋体"/>
          <w:sz w:val="24"/>
          <w:szCs w:val="24"/>
          <w:lang w:eastAsia="zh-CN"/>
        </w:rPr>
        <w:t>磋商</w:t>
      </w:r>
      <w:r>
        <w:rPr>
          <w:rFonts w:hint="eastAsia" w:ascii="宋体" w:hAnsi="宋体" w:eastAsia="宋体" w:cs="宋体"/>
          <w:sz w:val="24"/>
          <w:szCs w:val="24"/>
        </w:rPr>
        <w:t>前6个月内至少一个月已缴纳的增值税或营业税或企业所得税的凭据或税务机关开具的完税证明；依法免税的应提供相关文件证明；</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）社会保障资金缴纳证明：</w:t>
      </w:r>
      <w:r>
        <w:rPr>
          <w:rFonts w:hint="eastAsia" w:asciiTheme="minorEastAsia" w:hAnsiTheme="minorEastAsia" w:eastAsiaTheme="minorEastAsia"/>
          <w:color w:val="000000" w:themeColor="text1"/>
          <w:sz w:val="24"/>
          <w:szCs w:val="24"/>
          <w14:textFill>
            <w14:solidFill>
              <w14:schemeClr w14:val="tx1"/>
            </w14:solidFill>
          </w14:textFill>
        </w:rPr>
        <w:t>提供</w:t>
      </w:r>
      <w:r>
        <w:rPr>
          <w:rFonts w:hint="eastAsia" w:asciiTheme="minorEastAsia" w:hAnsiTheme="minorEastAsia" w:eastAsia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olor w:val="000000" w:themeColor="text1"/>
          <w:sz w:val="24"/>
          <w:szCs w:val="24"/>
          <w:lang w:val="zh-CN"/>
          <w14:textFill>
            <w14:solidFill>
              <w14:schemeClr w14:val="tx1"/>
            </w14:solidFill>
          </w14:textFill>
        </w:rPr>
        <w:t>自磋商前6个月内</w:t>
      </w:r>
      <w:r>
        <w:rPr>
          <w:rFonts w:hint="eastAsia" w:asciiTheme="minorEastAsia" w:hAnsiTheme="minorEastAsia" w:eastAsiaTheme="minorEastAsia" w:cstheme="minorEastAsia"/>
          <w:sz w:val="24"/>
          <w:szCs w:val="24"/>
        </w:rPr>
        <w:t>至少一个月的社会保险参保缴费情况证明，依法不需要缴纳社会保障资金的单位应提供相关证明材料</w:t>
      </w:r>
      <w:r>
        <w:rPr>
          <w:rFonts w:hint="eastAsia" w:ascii="宋体" w:hAnsi="宋体" w:eastAsia="宋体" w:cs="宋体"/>
          <w:sz w:val="24"/>
          <w:szCs w:val="24"/>
        </w:rPr>
        <w:t>；</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cs="宋体"/>
          <w:sz w:val="24"/>
          <w:szCs w:val="24"/>
        </w:rPr>
        <w:t>5</w:t>
      </w:r>
      <w:r>
        <w:rPr>
          <w:rFonts w:hint="eastAsia" w:ascii="宋体" w:hAnsi="宋体" w:eastAsia="宋体" w:cs="宋体"/>
          <w:sz w:val="24"/>
          <w:szCs w:val="24"/>
        </w:rPr>
        <w:t>）具有履行合同所必需的设备和专业技术能力的承诺；（见附件）</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cs="宋体"/>
          <w:sz w:val="24"/>
          <w:szCs w:val="24"/>
        </w:rPr>
        <w:t>6</w:t>
      </w:r>
      <w:r>
        <w:rPr>
          <w:rFonts w:hint="eastAsia" w:ascii="宋体" w:hAnsi="宋体" w:eastAsia="宋体" w:cs="宋体"/>
          <w:sz w:val="24"/>
          <w:szCs w:val="24"/>
        </w:rPr>
        <w:t>）提供参加本次政府采购活动前三年内在经营活动中没有重大违法记录的书面声明。（见附件）</w:t>
      </w:r>
    </w:p>
    <w:p>
      <w:pPr>
        <w:pStyle w:val="18"/>
        <w:spacing w:line="450" w:lineRule="atLeast"/>
        <w:ind w:firstLine="420"/>
        <w:jc w:val="both"/>
        <w:rPr>
          <w:rFonts w:ascii="宋体" w:hAnsi="宋体" w:eastAsia="宋体" w:cs="宋体"/>
          <w:b/>
          <w:bCs/>
          <w:szCs w:val="24"/>
        </w:rPr>
      </w:pPr>
      <w:r>
        <w:rPr>
          <w:rFonts w:hint="eastAsia" w:ascii="宋体" w:hAnsi="宋体" w:eastAsia="宋体" w:cs="宋体"/>
          <w:b/>
          <w:bCs/>
          <w:szCs w:val="24"/>
          <w:lang w:val="en-US" w:eastAsia="zh-CN"/>
        </w:rPr>
        <w:t>2.合同包1</w:t>
      </w:r>
      <w:r>
        <w:rPr>
          <w:rFonts w:hint="eastAsia" w:ascii="宋体" w:hAnsi="宋体" w:eastAsia="宋体" w:cs="宋体"/>
          <w:b/>
          <w:bCs/>
          <w:szCs w:val="24"/>
        </w:rPr>
        <w:t>特定资格要求如下:</w:t>
      </w:r>
    </w:p>
    <w:p>
      <w:pPr>
        <w:pStyle w:val="18"/>
        <w:numPr>
          <w:ilvl w:val="0"/>
          <w:numId w:val="0"/>
        </w:numPr>
        <w:spacing w:line="450" w:lineRule="atLeast"/>
        <w:ind w:firstLine="480" w:firstLineChars="200"/>
        <w:jc w:val="both"/>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1</w:t>
      </w:r>
      <w:r>
        <w:rPr>
          <w:rFonts w:hint="eastAsia" w:ascii="宋体" w:hAnsi="宋体" w:eastAsia="宋体" w:cs="宋体"/>
          <w:szCs w:val="24"/>
          <w:lang w:eastAsia="zh-CN"/>
        </w:rPr>
        <w:t>）</w:t>
      </w:r>
      <w:r>
        <w:rPr>
          <w:rFonts w:hint="eastAsia" w:ascii="宋体" w:hAnsi="宋体" w:eastAsia="宋体" w:cs="宋体"/>
          <w:szCs w:val="24"/>
        </w:rPr>
        <w:t>供应商为合法注册的法人、其他组织或自然人，具有独立承担民事责任的能力，提供营业执照（或事业法人证）、组织机构代码证、税务登记证或统一社会信用代码的营业执照等证明文件，申请人为自然人的提供身份证；</w:t>
      </w:r>
    </w:p>
    <w:p>
      <w:pPr>
        <w:pStyle w:val="18"/>
        <w:numPr>
          <w:ilvl w:val="0"/>
          <w:numId w:val="0"/>
        </w:numPr>
        <w:spacing w:line="450" w:lineRule="atLeast"/>
        <w:ind w:firstLine="480" w:firstLineChars="200"/>
        <w:jc w:val="both"/>
        <w:rPr>
          <w:rFonts w:hint="eastAsia" w:ascii="宋体" w:hAnsi="宋体" w:eastAsia="宋体" w:cs="宋体"/>
          <w:szCs w:val="24"/>
          <w:lang w:eastAsia="zh-CN"/>
        </w:rPr>
      </w:pPr>
      <w:r>
        <w:rPr>
          <w:rFonts w:hint="eastAsia" w:ascii="宋体" w:hAnsi="宋体" w:eastAsia="宋体" w:cs="宋体"/>
          <w:szCs w:val="24"/>
        </w:rPr>
        <w:t>（2）供应商应授权合法的人员参加投标全过程，其中法定代表人直接参加投标的，须出具本人身份证，并与营业执照上信息一致。法定代表人授权代表参加投标的，须出具法定代表人授权书及授权代表身份证；</w:t>
      </w:r>
      <w:r>
        <w:rPr>
          <w:rFonts w:hint="eastAsia" w:ascii="宋体" w:hAnsi="宋体" w:eastAsia="宋体" w:cs="宋体"/>
          <w:szCs w:val="24"/>
          <w:lang w:eastAsia="zh-CN"/>
        </w:rPr>
        <w:t>（见附件）</w:t>
      </w:r>
    </w:p>
    <w:p>
      <w:pPr>
        <w:pStyle w:val="18"/>
        <w:numPr>
          <w:ilvl w:val="0"/>
          <w:numId w:val="0"/>
        </w:numPr>
        <w:spacing w:line="450" w:lineRule="atLeast"/>
        <w:ind w:firstLine="480" w:firstLineChars="200"/>
        <w:jc w:val="both"/>
        <w:rPr>
          <w:rFonts w:hint="eastAsia" w:ascii="宋体" w:hAnsi="宋体" w:eastAsia="宋体" w:cs="宋体"/>
          <w:szCs w:val="24"/>
          <w:lang w:eastAsia="zh-CN"/>
        </w:rPr>
      </w:pPr>
      <w:r>
        <w:rPr>
          <w:rFonts w:hint="eastAsia" w:ascii="宋体" w:hAnsi="宋体" w:eastAsia="宋体" w:cs="宋体"/>
          <w:szCs w:val="24"/>
          <w:lang w:eastAsia="zh-CN"/>
        </w:rPr>
        <w:t>（</w:t>
      </w:r>
      <w:r>
        <w:rPr>
          <w:rFonts w:hint="eastAsia" w:ascii="宋体" w:hAnsi="宋体" w:eastAsia="宋体" w:cs="宋体"/>
          <w:szCs w:val="24"/>
          <w:lang w:val="en-US" w:eastAsia="zh-CN"/>
        </w:rPr>
        <w:t>3</w:t>
      </w:r>
      <w:r>
        <w:rPr>
          <w:rFonts w:hint="eastAsia" w:ascii="宋体" w:hAnsi="宋体" w:eastAsia="宋体" w:cs="宋体"/>
          <w:szCs w:val="24"/>
          <w:lang w:eastAsia="zh-CN"/>
        </w:rPr>
        <w:t>）供应商须具备财政部门颁发的有效的会计师事务所执业证书；</w:t>
      </w:r>
    </w:p>
    <w:p>
      <w:pPr>
        <w:pStyle w:val="18"/>
        <w:numPr>
          <w:ilvl w:val="0"/>
          <w:numId w:val="0"/>
        </w:numPr>
        <w:spacing w:line="450" w:lineRule="atLeast"/>
        <w:ind w:firstLine="480" w:firstLineChars="200"/>
        <w:jc w:val="both"/>
        <w:rPr>
          <w:rFonts w:hint="eastAsia" w:ascii="宋体" w:hAnsi="宋体" w:cs="Times New Roman"/>
          <w:bCs/>
          <w:spacing w:val="1"/>
          <w:sz w:val="24"/>
          <w:szCs w:val="24"/>
          <w:lang w:val="en-US" w:eastAsia="zh-CN"/>
        </w:rPr>
      </w:pPr>
      <w:r>
        <w:rPr>
          <w:rFonts w:hint="eastAsia" w:ascii="宋体" w:hAnsi="宋体" w:eastAsia="宋体" w:cs="宋体"/>
          <w:szCs w:val="24"/>
          <w:lang w:eastAsia="zh-CN"/>
        </w:rPr>
        <w:t>（</w:t>
      </w:r>
      <w:r>
        <w:rPr>
          <w:rFonts w:hint="eastAsia" w:ascii="宋体" w:hAnsi="宋体" w:eastAsia="宋体" w:cs="宋体"/>
          <w:szCs w:val="24"/>
          <w:lang w:val="en-US" w:eastAsia="zh-CN"/>
        </w:rPr>
        <w:t>4</w:t>
      </w:r>
      <w:r>
        <w:rPr>
          <w:rFonts w:hint="eastAsia" w:ascii="宋体" w:hAnsi="宋体" w:eastAsia="宋体" w:cs="宋体"/>
          <w:szCs w:val="24"/>
          <w:lang w:eastAsia="zh-CN"/>
        </w:rPr>
        <w:t>）</w:t>
      </w:r>
      <w:r>
        <w:rPr>
          <w:rFonts w:hint="eastAsia" w:ascii="宋体" w:hAnsi="宋体" w:eastAsia="宋体" w:cs="宋体"/>
          <w:szCs w:val="24"/>
          <w:lang w:val="en-US" w:eastAsia="zh-CN"/>
        </w:rPr>
        <w:t>供应商拟派项目负责人须具有有效的注册会计师证书</w:t>
      </w:r>
      <w:r>
        <w:rPr>
          <w:rFonts w:hint="eastAsia" w:ascii="宋体" w:hAnsi="宋体" w:cs="Times New Roman"/>
          <w:bCs/>
          <w:spacing w:val="1"/>
          <w:sz w:val="24"/>
          <w:szCs w:val="24"/>
          <w:lang w:val="en-US" w:eastAsia="zh-CN"/>
        </w:rPr>
        <w:t>；</w:t>
      </w:r>
    </w:p>
    <w:p>
      <w:pPr>
        <w:pStyle w:val="18"/>
        <w:numPr>
          <w:ilvl w:val="0"/>
          <w:numId w:val="0"/>
        </w:numPr>
        <w:spacing w:line="450" w:lineRule="atLeas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5）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宋体" w:hAnsi="宋体" w:eastAsia="宋体" w:cs="宋体"/>
          <w:b/>
          <w:bCs/>
          <w:sz w:val="24"/>
          <w:szCs w:val="24"/>
          <w:lang w:val="en-US" w:eastAsia="zh-CN" w:bidi="ar-SA"/>
        </w:rPr>
        <w:t>★以“信用中国”网站及中国政府采购网开标当天的查询结果为准，如相关失信记录已失效，报价人需提供相关证明资料</w:t>
      </w:r>
      <w:r>
        <w:rPr>
          <w:rFonts w:hint="eastAsia" w:ascii="宋体" w:hAnsi="宋体" w:eastAsia="宋体" w:cs="宋体"/>
          <w:szCs w:val="24"/>
          <w:lang w:val="en-US" w:eastAsia="zh-CN"/>
        </w:rPr>
        <w:t xml:space="preserve">）   </w:t>
      </w:r>
    </w:p>
    <w:p>
      <w:pPr>
        <w:pStyle w:val="18"/>
        <w:numPr>
          <w:ilvl w:val="0"/>
          <w:numId w:val="0"/>
        </w:numPr>
        <w:spacing w:line="450" w:lineRule="atLeast"/>
        <w:ind w:firstLine="480" w:firstLineChars="20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w:t>
      </w:r>
      <w:r>
        <w:rPr>
          <w:rFonts w:hint="eastAsia" w:ascii="宋体" w:hAnsi="宋体" w:eastAsia="宋体" w:cs="宋体"/>
          <w:sz w:val="24"/>
          <w:szCs w:val="24"/>
          <w:lang w:val="zh-CN" w:eastAsia="zh-CN" w:bidi="ar-SA"/>
        </w:rPr>
        <w:t>满足《中华人民共和国政府采购法实施条例》第十八条规定。</w:t>
      </w:r>
      <w:r>
        <w:rPr>
          <w:rFonts w:hint="eastAsia" w:ascii="宋体" w:hAnsi="宋体" w:eastAsia="宋体" w:cs="宋体"/>
          <w:sz w:val="24"/>
          <w:szCs w:val="24"/>
          <w:lang w:val="en-US" w:eastAsia="zh-CN" w:bidi="ar-SA"/>
        </w:rPr>
        <w:t>单位负责人为同一人或者存在直接控股、管理关系的不同单位，不得参加同一合同项下的政府采购活动；</w:t>
      </w:r>
      <w:r>
        <w:rPr>
          <w:rFonts w:hint="eastAsia" w:ascii="宋体" w:hAnsi="宋体" w:eastAsia="宋体" w:cs="宋体"/>
          <w:bCs/>
          <w:sz w:val="24"/>
          <w:szCs w:val="24"/>
          <w:lang w:eastAsia="zh-CN"/>
        </w:rPr>
        <w:t>（见附件）</w:t>
      </w:r>
    </w:p>
    <w:p>
      <w:pPr>
        <w:pStyle w:val="18"/>
        <w:numPr>
          <w:ilvl w:val="0"/>
          <w:numId w:val="0"/>
        </w:numPr>
        <w:spacing w:line="450" w:lineRule="atLeast"/>
        <w:ind w:firstLine="480" w:firstLineChars="200"/>
        <w:jc w:val="both"/>
        <w:rPr>
          <w:rFonts w:hint="eastAsia" w:ascii="宋体" w:hAnsi="宋体" w:eastAsia="宋体" w:cs="宋体"/>
          <w:bCs/>
          <w:sz w:val="24"/>
          <w:szCs w:val="24"/>
          <w:lang w:eastAsia="zh-CN"/>
        </w:rPr>
      </w:pPr>
      <w:r>
        <w:rPr>
          <w:rFonts w:hint="eastAsia" w:ascii="宋体" w:hAnsi="宋体" w:eastAsia="宋体" w:cs="宋体"/>
          <w:szCs w:val="24"/>
        </w:rPr>
        <w:t>（</w:t>
      </w:r>
      <w:r>
        <w:rPr>
          <w:rFonts w:hint="eastAsia" w:ascii="宋体" w:hAnsi="宋体" w:eastAsia="宋体" w:cs="宋体"/>
          <w:szCs w:val="24"/>
          <w:lang w:val="en-US" w:eastAsia="zh-CN"/>
        </w:rPr>
        <w:t>7</w:t>
      </w:r>
      <w:r>
        <w:rPr>
          <w:rFonts w:hint="eastAsia" w:ascii="宋体" w:hAnsi="宋体" w:eastAsia="宋体" w:cs="宋体"/>
          <w:szCs w:val="24"/>
        </w:rPr>
        <w:t>）本项目不接受联合体投标</w:t>
      </w:r>
      <w:r>
        <w:rPr>
          <w:rFonts w:hint="eastAsia" w:ascii="宋体" w:hAnsi="宋体" w:eastAsia="宋体" w:cs="宋体"/>
          <w:bCs/>
          <w:sz w:val="24"/>
          <w:szCs w:val="24"/>
        </w:rPr>
        <w:t>。</w:t>
      </w:r>
    </w:p>
    <w:p>
      <w:pPr>
        <w:pStyle w:val="14"/>
        <w:rPr>
          <w:rFonts w:hint="eastAsia" w:eastAsia="微软雅黑"/>
          <w:lang w:eastAsia="zh-CN"/>
        </w:rPr>
      </w:pPr>
    </w:p>
    <w:p>
      <w:pPr>
        <w:pStyle w:val="14"/>
        <w:rPr>
          <w:rFonts w:hint="eastAsia" w:eastAsia="微软雅黑"/>
          <w:lang w:eastAsia="zh-CN"/>
        </w:rPr>
      </w:pPr>
    </w:p>
    <w:p>
      <w:pPr>
        <w:spacing w:after="0" w:line="360" w:lineRule="auto"/>
        <w:ind w:firstLine="442"/>
        <w:rPr>
          <w:rFonts w:ascii="宋体" w:hAnsi="宋体" w:eastAsia="宋体" w:cs="宋体"/>
          <w:b/>
          <w:sz w:val="24"/>
          <w:szCs w:val="24"/>
        </w:rPr>
      </w:pPr>
      <w:r>
        <w:rPr>
          <w:rFonts w:hint="eastAsia" w:ascii="宋体" w:hAnsi="宋体" w:eastAsia="宋体" w:cs="宋体"/>
          <w:b/>
          <w:sz w:val="24"/>
          <w:szCs w:val="24"/>
          <w:lang w:eastAsia="zh-CN"/>
        </w:rPr>
        <w:t>注：</w:t>
      </w:r>
      <w:r>
        <w:rPr>
          <w:rFonts w:hint="eastAsia" w:ascii="宋体" w:hAnsi="宋体" w:eastAsia="宋体" w:cs="宋体"/>
          <w:b/>
          <w:sz w:val="24"/>
          <w:szCs w:val="24"/>
        </w:rPr>
        <w:t>（相关证明文件复印件均须</w:t>
      </w:r>
      <w:r>
        <w:rPr>
          <w:rFonts w:hint="eastAsia" w:asciiTheme="minorEastAsia" w:hAnsiTheme="minorEastAsia" w:eastAsiaTheme="minorEastAsia"/>
          <w:b/>
          <w:bCs/>
          <w:sz w:val="24"/>
          <w:szCs w:val="24"/>
        </w:rPr>
        <w:t>加盖供应商红色公章</w:t>
      </w:r>
      <w:r>
        <w:rPr>
          <w:rFonts w:hint="eastAsia" w:ascii="宋体" w:hAnsi="宋体" w:eastAsia="宋体" w:cs="宋体"/>
          <w:b/>
          <w:sz w:val="24"/>
          <w:szCs w:val="24"/>
        </w:rPr>
        <w:t>）</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供应商须</w:t>
      </w:r>
      <w:r>
        <w:rPr>
          <w:rFonts w:hint="eastAsia" w:ascii="宋体" w:hAnsi="宋体" w:eastAsia="宋体" w:cs="宋体"/>
          <w:sz w:val="24"/>
          <w:szCs w:val="24"/>
        </w:rPr>
        <w:t>保证全部申请文件是真实和有效的，并对所提供资料的真实性负责。</w:t>
      </w:r>
    </w:p>
    <w:p>
      <w:pPr>
        <w:pStyle w:val="7"/>
        <w:rPr>
          <w:rFonts w:hint="eastAsia" w:ascii="宋体" w:hAnsi="宋体" w:eastAsia="宋体" w:cs="宋体"/>
          <w:sz w:val="24"/>
          <w:szCs w:val="24"/>
        </w:rPr>
      </w:pPr>
    </w:p>
    <w:p>
      <w:pPr>
        <w:pStyle w:val="8"/>
      </w:pPr>
    </w:p>
    <w:p>
      <w:pPr>
        <w:spacing w:after="0" w:line="360" w:lineRule="auto"/>
        <w:rPr>
          <w:rFonts w:ascii="宋体" w:hAnsi="宋体" w:eastAsia="宋体" w:cs="宋体"/>
          <w:sz w:val="24"/>
          <w:szCs w:val="24"/>
        </w:rPr>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spacing w:line="360" w:lineRule="auto"/>
        <w:rPr>
          <w:rFonts w:ascii="宋体" w:hAnsi="宋体" w:eastAsia="宋体" w:cs="宋体"/>
          <w:b/>
          <w:bCs/>
          <w:sz w:val="32"/>
          <w:szCs w:val="32"/>
        </w:rPr>
      </w:pPr>
      <w:r>
        <w:rPr>
          <w:rFonts w:hint="eastAsia" w:ascii="宋体" w:hAnsi="宋体" w:eastAsia="宋体" w:cs="宋体"/>
          <w:b/>
          <w:bCs/>
          <w:sz w:val="32"/>
          <w:szCs w:val="32"/>
        </w:rPr>
        <w:t>附件</w:t>
      </w:r>
      <w:r>
        <w:rPr>
          <w:rFonts w:ascii="宋体" w:hAnsi="宋体" w:eastAsia="宋体" w:cs="宋体"/>
          <w:b/>
          <w:bCs/>
          <w:sz w:val="32"/>
          <w:szCs w:val="32"/>
        </w:rPr>
        <w:t>1:</w:t>
      </w:r>
    </w:p>
    <w:p>
      <w:pPr>
        <w:pStyle w:val="3"/>
        <w:rPr>
          <w:rFonts w:ascii="宋体" w:hAnsi="宋体" w:eastAsia="宋体" w:cs="宋体"/>
          <w:b/>
          <w:bCs/>
          <w:sz w:val="32"/>
          <w:szCs w:val="32"/>
        </w:rPr>
      </w:pPr>
    </w:p>
    <w:p>
      <w:pPr>
        <w:spacing w:line="360" w:lineRule="auto"/>
        <w:jc w:val="center"/>
        <w:rPr>
          <w:rFonts w:ascii="宋体" w:hAnsi="宋体" w:eastAsia="宋体" w:cs="宋体"/>
          <w:b/>
          <w:bCs/>
          <w:spacing w:val="-6"/>
          <w:sz w:val="28"/>
          <w:szCs w:val="28"/>
        </w:rPr>
      </w:pPr>
      <w:r>
        <w:rPr>
          <w:rFonts w:hint="eastAsia" w:ascii="宋体" w:hAnsi="宋体" w:eastAsia="宋体" w:cs="宋体"/>
          <w:b/>
          <w:bCs/>
          <w:spacing w:val="-6"/>
          <w:sz w:val="28"/>
          <w:szCs w:val="28"/>
        </w:rPr>
        <w:t>履行合同所必需的设备和专业技术能力的说明及承诺</w:t>
      </w:r>
    </w:p>
    <w:p>
      <w:pPr>
        <w:pStyle w:val="14"/>
      </w:pPr>
    </w:p>
    <w:p>
      <w:pPr>
        <w:spacing w:line="360" w:lineRule="auto"/>
        <w:rPr>
          <w:rFonts w:ascii="宋体" w:hAnsi="宋体" w:eastAsia="宋体"/>
          <w:spacing w:val="4"/>
          <w:sz w:val="24"/>
          <w:szCs w:val="24"/>
          <w:u w:val="single"/>
        </w:rPr>
      </w:pPr>
      <w:r>
        <w:rPr>
          <w:rFonts w:hint="eastAsia" w:ascii="宋体" w:hAnsi="宋体" w:eastAsia="宋体" w:cs="宋体"/>
          <w:sz w:val="24"/>
          <w:szCs w:val="24"/>
          <w:u w:val="single"/>
        </w:rPr>
        <w:t>（采购代理机构名称）</w:t>
      </w:r>
      <w:r>
        <w:rPr>
          <w:rFonts w:hint="eastAsia" w:ascii="宋体" w:hAnsi="宋体" w:eastAsia="宋体" w:cs="宋体"/>
          <w:spacing w:val="4"/>
          <w:sz w:val="24"/>
          <w:szCs w:val="24"/>
          <w:u w:val="single"/>
        </w:rPr>
        <w:t>：</w:t>
      </w:r>
    </w:p>
    <w:p>
      <w:pPr>
        <w:spacing w:beforeLines="100" w:afterLines="50" w:line="360" w:lineRule="auto"/>
        <w:ind w:firstLine="438" w:firstLineChars="177"/>
        <w:jc w:val="both"/>
        <w:rPr>
          <w:rFonts w:ascii="宋体" w:hAnsi="宋体" w:eastAsia="宋体"/>
          <w:spacing w:val="4"/>
          <w:sz w:val="24"/>
          <w:szCs w:val="24"/>
        </w:rPr>
      </w:pPr>
      <w:r>
        <w:rPr>
          <w:rFonts w:hint="eastAsia" w:ascii="宋体" w:hAnsi="宋体" w:eastAsia="宋体" w:cs="宋体"/>
          <w:spacing w:val="4"/>
          <w:sz w:val="24"/>
          <w:szCs w:val="24"/>
          <w:u w:val="single"/>
        </w:rPr>
        <w:t>（供应商名称）</w:t>
      </w:r>
      <w:r>
        <w:rPr>
          <w:rFonts w:hint="eastAsia" w:ascii="宋体" w:hAnsi="宋体" w:eastAsia="宋体" w:cs="宋体"/>
          <w:spacing w:val="4"/>
          <w:sz w:val="24"/>
          <w:szCs w:val="24"/>
        </w:rPr>
        <w:t>于年月日在中华人民共和国境内</w:t>
      </w:r>
      <w:r>
        <w:rPr>
          <w:rFonts w:hint="eastAsia" w:ascii="宋体" w:hAnsi="宋体" w:eastAsia="宋体" w:cs="宋体"/>
          <w:spacing w:val="4"/>
          <w:sz w:val="24"/>
          <w:szCs w:val="24"/>
          <w:u w:val="single"/>
        </w:rPr>
        <w:t>（详细注册地址）</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rPr>
        <w:t>，现有员工数量为</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rPr>
        <w:t>，本公司郑重承诺，具有履行本合同所必需的设备和专业技术能力。</w:t>
      </w:r>
    </w:p>
    <w:p>
      <w:pPr>
        <w:spacing w:beforeLines="100" w:afterLines="50" w:line="360" w:lineRule="auto"/>
        <w:ind w:firstLine="170"/>
        <w:rPr>
          <w:rFonts w:ascii="宋体" w:hAnsi="宋体" w:eastAsia="宋体"/>
          <w:spacing w:val="4"/>
          <w:sz w:val="24"/>
          <w:szCs w:val="24"/>
        </w:rPr>
      </w:pPr>
    </w:p>
    <w:p>
      <w:pPr>
        <w:spacing w:beforeLines="100" w:afterLines="50" w:line="360" w:lineRule="auto"/>
        <w:ind w:firstLine="170"/>
        <w:rPr>
          <w:rFonts w:ascii="宋体" w:hAnsi="宋体" w:eastAsia="宋体"/>
          <w:spacing w:val="4"/>
          <w:sz w:val="24"/>
          <w:szCs w:val="24"/>
        </w:rPr>
      </w:pPr>
    </w:p>
    <w:p>
      <w:pPr>
        <w:pStyle w:val="14"/>
        <w:rPr>
          <w:rFonts w:ascii="宋体" w:hAnsi="宋体" w:eastAsia="宋体"/>
          <w:sz w:val="24"/>
          <w:szCs w:val="24"/>
        </w:rPr>
      </w:pPr>
    </w:p>
    <w:p>
      <w:pPr>
        <w:spacing w:line="360" w:lineRule="auto"/>
        <w:rPr>
          <w:rFonts w:ascii="宋体" w:hAnsi="宋体" w:eastAsia="宋体"/>
          <w:sz w:val="24"/>
          <w:szCs w:val="24"/>
        </w:rPr>
      </w:pPr>
      <w:r>
        <w:rPr>
          <w:rFonts w:hint="eastAsia" w:ascii="宋体" w:hAnsi="宋体" w:eastAsia="宋体" w:cs="宋体"/>
          <w:sz w:val="24"/>
          <w:szCs w:val="24"/>
        </w:rPr>
        <w:t>供应商（公章）：</w:t>
      </w:r>
    </w:p>
    <w:p>
      <w:pPr>
        <w:spacing w:line="360" w:lineRule="auto"/>
        <w:rPr>
          <w:rFonts w:ascii="宋体" w:hAnsi="宋体" w:eastAsia="宋体" w:cs="宋体"/>
          <w:sz w:val="24"/>
          <w:szCs w:val="24"/>
          <w:u w:val="single"/>
        </w:rPr>
      </w:pPr>
      <w:r>
        <w:rPr>
          <w:rFonts w:hint="eastAsia" w:ascii="宋体" w:hAnsi="宋体" w:eastAsia="宋体" w:cs="宋体"/>
          <w:sz w:val="24"/>
          <w:szCs w:val="24"/>
        </w:rPr>
        <w:t>法定代表人</w:t>
      </w:r>
      <w:r>
        <w:rPr>
          <w:rFonts w:ascii="宋体" w:hAnsi="宋体" w:eastAsia="宋体" w:cs="宋体"/>
          <w:sz w:val="24"/>
          <w:szCs w:val="24"/>
        </w:rPr>
        <w:t>/</w:t>
      </w:r>
      <w:r>
        <w:rPr>
          <w:rFonts w:hint="eastAsia" w:ascii="宋体" w:hAnsi="宋体" w:eastAsia="宋体" w:cs="宋体"/>
          <w:sz w:val="24"/>
          <w:szCs w:val="24"/>
        </w:rPr>
        <w:t>授权代表（签字或盖章）：</w:t>
      </w:r>
    </w:p>
    <w:p>
      <w:pPr>
        <w:adjustRightInd/>
        <w:snapToGrid/>
        <w:spacing w:line="220" w:lineRule="atLeast"/>
        <w:rPr>
          <w:rFonts w:ascii="宋体" w:hAnsi="宋体" w:eastAsia="宋体"/>
          <w:b/>
          <w:bCs/>
          <w:sz w:val="24"/>
          <w:szCs w:val="24"/>
        </w:rPr>
      </w:pPr>
      <w:r>
        <w:rPr>
          <w:rFonts w:hint="eastAsia" w:ascii="宋体" w:hAnsi="宋体" w:eastAsia="宋体" w:cs="宋体"/>
          <w:sz w:val="24"/>
          <w:szCs w:val="24"/>
        </w:rPr>
        <w:t>日期：</w:t>
      </w:r>
    </w:p>
    <w:p>
      <w:pPr>
        <w:adjustRightInd/>
        <w:snapToGrid/>
        <w:spacing w:line="220" w:lineRule="atLeast"/>
        <w:rPr>
          <w:rFonts w:ascii="宋体" w:hAnsi="宋体" w:eastAsia="宋体"/>
          <w:b/>
          <w:bCs/>
          <w:sz w:val="36"/>
          <w:szCs w:val="36"/>
        </w:rPr>
      </w:pPr>
    </w:p>
    <w:p>
      <w:pPr>
        <w:adjustRightInd/>
        <w:snapToGrid/>
        <w:spacing w:line="220" w:lineRule="atLeast"/>
        <w:rPr>
          <w:rFonts w:ascii="宋体" w:hAnsi="宋体" w:eastAsia="宋体"/>
          <w:b/>
          <w:bCs/>
          <w:sz w:val="36"/>
          <w:szCs w:val="36"/>
        </w:rPr>
      </w:pPr>
    </w:p>
    <w:p>
      <w:pPr>
        <w:adjustRightInd/>
        <w:snapToGrid/>
        <w:spacing w:line="220" w:lineRule="atLeast"/>
        <w:rPr>
          <w:rFonts w:ascii="宋体" w:hAnsi="宋体" w:eastAsia="宋体"/>
          <w:b/>
          <w:bCs/>
          <w:sz w:val="36"/>
          <w:szCs w:val="36"/>
        </w:rPr>
      </w:pPr>
    </w:p>
    <w:p>
      <w:pPr>
        <w:adjustRightInd/>
        <w:snapToGrid/>
        <w:spacing w:line="220" w:lineRule="atLeast"/>
        <w:rPr>
          <w:rFonts w:ascii="宋体" w:hAnsi="宋体" w:eastAsia="宋体"/>
          <w:b/>
          <w:bCs/>
          <w:sz w:val="36"/>
          <w:szCs w:val="36"/>
        </w:rPr>
      </w:pPr>
    </w:p>
    <w:p>
      <w:pPr>
        <w:pStyle w:val="7"/>
        <w:rPr>
          <w:rFonts w:ascii="宋体" w:hAnsi="宋体" w:eastAsia="宋体"/>
          <w:b/>
          <w:bCs/>
          <w:sz w:val="36"/>
          <w:szCs w:val="36"/>
        </w:rPr>
      </w:pPr>
    </w:p>
    <w:p>
      <w:pPr>
        <w:pStyle w:val="7"/>
        <w:rPr>
          <w:rFonts w:ascii="宋体" w:hAnsi="宋体" w:eastAsia="宋体"/>
          <w:b/>
          <w:bCs/>
          <w:sz w:val="36"/>
          <w:szCs w:val="36"/>
        </w:rPr>
      </w:pPr>
    </w:p>
    <w:p>
      <w:pPr>
        <w:pStyle w:val="14"/>
        <w:rPr>
          <w:rFonts w:ascii="宋体" w:hAnsi="宋体" w:eastAsia="宋体"/>
          <w:b/>
          <w:bCs/>
          <w:sz w:val="36"/>
          <w:szCs w:val="36"/>
        </w:rPr>
      </w:pPr>
    </w:p>
    <w:p>
      <w:pPr>
        <w:autoSpaceDE w:val="0"/>
        <w:autoSpaceDN w:val="0"/>
        <w:spacing w:line="360" w:lineRule="auto"/>
        <w:rPr>
          <w:rFonts w:ascii="宋体" w:hAnsi="宋体" w:eastAsia="宋体"/>
          <w:b/>
          <w:bCs/>
          <w:spacing w:val="-6"/>
          <w:sz w:val="36"/>
          <w:szCs w:val="36"/>
        </w:rPr>
      </w:pPr>
      <w:r>
        <w:rPr>
          <w:rFonts w:hint="eastAsia" w:ascii="宋体" w:hAnsi="宋体" w:eastAsia="宋体" w:cs="宋体"/>
          <w:b/>
          <w:bCs/>
          <w:sz w:val="32"/>
          <w:szCs w:val="32"/>
        </w:rPr>
        <w:t>附件</w:t>
      </w:r>
      <w:r>
        <w:rPr>
          <w:rFonts w:ascii="宋体" w:hAnsi="宋体" w:eastAsia="宋体" w:cs="宋体"/>
          <w:b/>
          <w:bCs/>
          <w:sz w:val="32"/>
          <w:szCs w:val="32"/>
        </w:rPr>
        <w:t>2:</w:t>
      </w:r>
    </w:p>
    <w:p>
      <w:pPr>
        <w:autoSpaceDE w:val="0"/>
        <w:autoSpaceDN w:val="0"/>
        <w:spacing w:line="360" w:lineRule="auto"/>
        <w:jc w:val="center"/>
        <w:rPr>
          <w:rFonts w:ascii="宋体" w:hAnsi="宋体" w:eastAsia="宋体"/>
          <w:b/>
          <w:bCs/>
          <w:spacing w:val="-6"/>
          <w:sz w:val="28"/>
          <w:szCs w:val="28"/>
        </w:rPr>
      </w:pPr>
    </w:p>
    <w:p>
      <w:pPr>
        <w:autoSpaceDE w:val="0"/>
        <w:autoSpaceDN w:val="0"/>
        <w:spacing w:line="360" w:lineRule="auto"/>
        <w:jc w:val="center"/>
        <w:rPr>
          <w:rFonts w:ascii="宋体" w:hAnsi="宋体" w:eastAsia="宋体" w:cs="宋体"/>
          <w:b/>
          <w:bCs/>
          <w:spacing w:val="-6"/>
          <w:sz w:val="28"/>
          <w:szCs w:val="28"/>
        </w:rPr>
      </w:pPr>
      <w:r>
        <w:rPr>
          <w:rFonts w:hint="eastAsia" w:ascii="宋体" w:hAnsi="宋体" w:eastAsia="宋体" w:cs="宋体"/>
          <w:b/>
          <w:bCs/>
          <w:spacing w:val="-6"/>
          <w:sz w:val="28"/>
          <w:szCs w:val="28"/>
        </w:rPr>
        <w:t>参加政府采购活动前三年内无重大违法记录的书面声明</w:t>
      </w:r>
    </w:p>
    <w:p>
      <w:pPr>
        <w:pStyle w:val="14"/>
      </w:pPr>
    </w:p>
    <w:p>
      <w:pPr>
        <w:spacing w:line="360" w:lineRule="auto"/>
        <w:rPr>
          <w:rFonts w:ascii="宋体" w:hAnsi="宋体" w:eastAsia="宋体"/>
          <w:spacing w:val="4"/>
          <w:sz w:val="24"/>
          <w:szCs w:val="24"/>
          <w:u w:val="single"/>
        </w:rPr>
      </w:pPr>
      <w:r>
        <w:rPr>
          <w:rFonts w:hint="eastAsia" w:ascii="宋体" w:hAnsi="宋体" w:eastAsia="宋体" w:cs="宋体"/>
          <w:sz w:val="24"/>
          <w:szCs w:val="24"/>
          <w:u w:val="single"/>
        </w:rPr>
        <w:t>（采购代理机构名称）</w:t>
      </w:r>
      <w:r>
        <w:rPr>
          <w:rFonts w:hint="eastAsia" w:ascii="宋体" w:hAnsi="宋体" w:eastAsia="宋体" w:cs="宋体"/>
          <w:spacing w:val="4"/>
          <w:sz w:val="24"/>
          <w:szCs w:val="24"/>
          <w:u w:val="single"/>
        </w:rPr>
        <w:t>：</w:t>
      </w:r>
    </w:p>
    <w:p>
      <w:pPr>
        <w:autoSpaceDE w:val="0"/>
        <w:autoSpaceDN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我方（</w:t>
      </w:r>
      <w:r>
        <w:rPr>
          <w:rFonts w:hint="eastAsia" w:ascii="宋体" w:hAnsi="宋体" w:eastAsia="宋体" w:cs="宋体"/>
          <w:sz w:val="24"/>
          <w:szCs w:val="24"/>
          <w:u w:val="single"/>
        </w:rPr>
        <w:t>供应商名称</w:t>
      </w:r>
      <w:r>
        <w:rPr>
          <w:rFonts w:hint="eastAsia" w:ascii="宋体" w:hAnsi="宋体" w:eastAsia="宋体" w:cs="宋体"/>
          <w:sz w:val="24"/>
          <w:szCs w:val="24"/>
        </w:rPr>
        <w:t>）郑重声明在参加本次政府采购活动前</w:t>
      </w:r>
      <w:r>
        <w:rPr>
          <w:rFonts w:ascii="宋体" w:hAnsi="宋体" w:eastAsia="宋体" w:cs="宋体"/>
          <w:sz w:val="24"/>
          <w:szCs w:val="24"/>
        </w:rPr>
        <w:t>3</w:t>
      </w:r>
      <w:r>
        <w:rPr>
          <w:rFonts w:hint="eastAsia" w:ascii="宋体" w:hAnsi="宋体" w:eastAsia="宋体" w:cs="宋体"/>
          <w:sz w:val="24"/>
          <w:szCs w:val="24"/>
        </w:rPr>
        <w:t>年内的经营活动没有重大违法记录。如有不实，我方将无条件地退出本项目的采购活动，并遵照《政府采购法》有关</w:t>
      </w:r>
      <w:r>
        <w:rPr>
          <w:rFonts w:ascii="宋体" w:hAnsi="宋体" w:eastAsia="宋体" w:cs="宋体"/>
          <w:sz w:val="24"/>
          <w:szCs w:val="24"/>
        </w:rPr>
        <w:t>"</w:t>
      </w:r>
      <w:r>
        <w:rPr>
          <w:rFonts w:hint="eastAsia" w:ascii="宋体" w:hAnsi="宋体" w:eastAsia="宋体" w:cs="宋体"/>
          <w:sz w:val="24"/>
          <w:szCs w:val="24"/>
        </w:rPr>
        <w:t>提供虚假材料的规定</w:t>
      </w:r>
      <w:r>
        <w:rPr>
          <w:rFonts w:ascii="宋体" w:hAnsi="宋体" w:eastAsia="宋体" w:cs="宋体"/>
          <w:sz w:val="24"/>
          <w:szCs w:val="24"/>
        </w:rPr>
        <w:t>"</w:t>
      </w:r>
      <w:r>
        <w:rPr>
          <w:rFonts w:hint="eastAsia" w:ascii="宋体" w:hAnsi="宋体" w:eastAsia="宋体" w:cs="宋体"/>
          <w:sz w:val="24"/>
          <w:szCs w:val="24"/>
        </w:rPr>
        <w:t>接受处罚。</w:t>
      </w:r>
    </w:p>
    <w:p>
      <w:pPr>
        <w:autoSpaceDE w:val="0"/>
        <w:autoSpaceDN w:val="0"/>
        <w:spacing w:line="360" w:lineRule="auto"/>
        <w:ind w:firstLine="480" w:firstLineChars="200"/>
        <w:rPr>
          <w:rFonts w:ascii="宋体" w:hAnsi="宋体" w:eastAsia="宋体"/>
          <w:sz w:val="24"/>
          <w:szCs w:val="24"/>
        </w:rPr>
      </w:pPr>
      <w:r>
        <w:rPr>
          <w:rFonts w:hint="eastAsia" w:ascii="宋体" w:hAnsi="宋体" w:eastAsia="宋体" w:cs="宋体"/>
          <w:sz w:val="24"/>
          <w:szCs w:val="24"/>
        </w:rPr>
        <w:t>特此声明！</w:t>
      </w:r>
    </w:p>
    <w:p>
      <w:pPr>
        <w:autoSpaceDE w:val="0"/>
        <w:autoSpaceDN w:val="0"/>
        <w:spacing w:line="360" w:lineRule="auto"/>
        <w:ind w:firstLine="480" w:firstLineChars="200"/>
        <w:rPr>
          <w:rFonts w:ascii="宋体" w:hAnsi="宋体" w:eastAsia="宋体"/>
          <w:sz w:val="24"/>
          <w:szCs w:val="24"/>
        </w:rPr>
      </w:pPr>
    </w:p>
    <w:p>
      <w:pPr>
        <w:autoSpaceDE w:val="0"/>
        <w:autoSpaceDN w:val="0"/>
        <w:spacing w:line="360" w:lineRule="auto"/>
        <w:ind w:firstLine="480" w:firstLineChars="200"/>
        <w:rPr>
          <w:rFonts w:ascii="宋体" w:hAnsi="宋体" w:eastAsia="宋体"/>
          <w:sz w:val="24"/>
          <w:szCs w:val="24"/>
        </w:rPr>
      </w:pPr>
    </w:p>
    <w:p>
      <w:pPr>
        <w:pStyle w:val="14"/>
        <w:rPr>
          <w:rFonts w:ascii="宋体" w:hAnsi="宋体" w:eastAsia="宋体"/>
          <w:sz w:val="24"/>
          <w:szCs w:val="24"/>
        </w:rPr>
      </w:pPr>
    </w:p>
    <w:p>
      <w:pPr>
        <w:pStyle w:val="14"/>
        <w:rPr>
          <w:rFonts w:ascii="宋体" w:hAnsi="宋体" w:eastAsia="宋体"/>
          <w:sz w:val="24"/>
          <w:szCs w:val="24"/>
        </w:rPr>
      </w:pPr>
    </w:p>
    <w:p>
      <w:pPr>
        <w:spacing w:line="360" w:lineRule="auto"/>
        <w:rPr>
          <w:rFonts w:ascii="宋体" w:hAnsi="宋体" w:eastAsia="宋体"/>
          <w:sz w:val="24"/>
          <w:szCs w:val="24"/>
        </w:rPr>
      </w:pPr>
      <w:r>
        <w:rPr>
          <w:rFonts w:hint="eastAsia" w:ascii="宋体" w:hAnsi="宋体" w:eastAsia="宋体" w:cs="宋体"/>
          <w:sz w:val="24"/>
          <w:szCs w:val="24"/>
        </w:rPr>
        <w:t>供应商（公章）：</w:t>
      </w:r>
    </w:p>
    <w:p>
      <w:pPr>
        <w:spacing w:line="360" w:lineRule="auto"/>
        <w:rPr>
          <w:rFonts w:ascii="宋体" w:hAnsi="宋体" w:eastAsia="宋体" w:cs="宋体"/>
          <w:sz w:val="24"/>
          <w:szCs w:val="24"/>
          <w:u w:val="single"/>
        </w:rPr>
      </w:pPr>
      <w:r>
        <w:rPr>
          <w:rFonts w:hint="eastAsia" w:ascii="宋体" w:hAnsi="宋体" w:eastAsia="宋体" w:cs="宋体"/>
          <w:sz w:val="24"/>
          <w:szCs w:val="24"/>
        </w:rPr>
        <w:t>法定代表人</w:t>
      </w:r>
      <w:r>
        <w:rPr>
          <w:rFonts w:ascii="宋体" w:hAnsi="宋体" w:eastAsia="宋体" w:cs="宋体"/>
          <w:sz w:val="24"/>
          <w:szCs w:val="24"/>
        </w:rPr>
        <w:t>/</w:t>
      </w:r>
      <w:r>
        <w:rPr>
          <w:rFonts w:hint="eastAsia" w:ascii="宋体" w:hAnsi="宋体" w:eastAsia="宋体" w:cs="宋体"/>
          <w:sz w:val="24"/>
          <w:szCs w:val="24"/>
        </w:rPr>
        <w:t>授权代表（签字或盖章）：</w:t>
      </w:r>
    </w:p>
    <w:p>
      <w:pPr>
        <w:adjustRightInd/>
        <w:snapToGrid/>
        <w:spacing w:line="220" w:lineRule="atLeast"/>
        <w:rPr>
          <w:rFonts w:ascii="宋体" w:hAnsi="宋体" w:eastAsia="宋体"/>
          <w:b/>
          <w:bCs/>
          <w:sz w:val="24"/>
          <w:szCs w:val="24"/>
        </w:rPr>
      </w:pPr>
      <w:r>
        <w:rPr>
          <w:rFonts w:hint="eastAsia" w:ascii="宋体" w:hAnsi="宋体" w:eastAsia="宋体" w:cs="宋体"/>
          <w:sz w:val="24"/>
          <w:szCs w:val="24"/>
        </w:rPr>
        <w:t>日期：</w:t>
      </w:r>
    </w:p>
    <w:p>
      <w:pPr>
        <w:adjustRightInd/>
        <w:snapToGrid/>
        <w:spacing w:line="220" w:lineRule="atLeast"/>
        <w:rPr>
          <w:rFonts w:ascii="宋体" w:hAnsi="宋体" w:eastAsia="宋体"/>
          <w:b/>
          <w:bCs/>
          <w:sz w:val="36"/>
          <w:szCs w:val="36"/>
        </w:rPr>
      </w:pPr>
    </w:p>
    <w:p>
      <w:pPr>
        <w:adjustRightInd/>
        <w:snapToGrid/>
        <w:spacing w:line="220" w:lineRule="atLeast"/>
        <w:rPr>
          <w:rFonts w:ascii="宋体" w:hAnsi="宋体" w:eastAsia="宋体"/>
          <w:b/>
          <w:bCs/>
          <w:sz w:val="36"/>
          <w:szCs w:val="36"/>
        </w:rPr>
      </w:pPr>
    </w:p>
    <w:p>
      <w:pPr>
        <w:adjustRightInd/>
        <w:snapToGrid/>
        <w:spacing w:line="220" w:lineRule="atLeast"/>
        <w:rPr>
          <w:rFonts w:ascii="宋体" w:hAnsi="宋体" w:eastAsia="宋体"/>
          <w:b/>
          <w:bCs/>
          <w:sz w:val="36"/>
          <w:szCs w:val="36"/>
        </w:rPr>
      </w:pPr>
    </w:p>
    <w:p>
      <w:pPr>
        <w:adjustRightInd/>
        <w:snapToGrid/>
        <w:spacing w:line="220" w:lineRule="atLeast"/>
        <w:rPr>
          <w:rFonts w:ascii="宋体" w:hAnsi="宋体" w:eastAsia="宋体"/>
          <w:b/>
          <w:bCs/>
          <w:sz w:val="36"/>
          <w:szCs w:val="36"/>
        </w:rPr>
      </w:pPr>
    </w:p>
    <w:p>
      <w:pPr>
        <w:pStyle w:val="7"/>
      </w:pPr>
    </w:p>
    <w:p>
      <w:pPr>
        <w:pStyle w:val="7"/>
      </w:pPr>
    </w:p>
    <w:p>
      <w:pPr>
        <w:pStyle w:val="14"/>
      </w:pPr>
    </w:p>
    <w:p>
      <w:pPr>
        <w:spacing w:line="360" w:lineRule="auto"/>
        <w:rPr>
          <w:rFonts w:ascii="宋体" w:hAnsi="宋体" w:eastAsia="宋体" w:cs="宋体"/>
          <w:b/>
          <w:bCs/>
          <w:sz w:val="32"/>
          <w:szCs w:val="32"/>
        </w:rPr>
      </w:pPr>
      <w:r>
        <w:rPr>
          <w:rFonts w:hint="eastAsia" w:ascii="宋体" w:hAnsi="宋体" w:eastAsia="宋体" w:cs="宋体"/>
          <w:b/>
          <w:bCs/>
          <w:sz w:val="32"/>
          <w:szCs w:val="32"/>
        </w:rPr>
        <w:t>附件</w:t>
      </w:r>
      <w:r>
        <w:rPr>
          <w:rFonts w:ascii="宋体" w:hAnsi="宋体" w:eastAsia="宋体" w:cs="宋体"/>
          <w:b/>
          <w:bCs/>
          <w:sz w:val="32"/>
          <w:szCs w:val="32"/>
        </w:rPr>
        <w:t>3:</w:t>
      </w:r>
    </w:p>
    <w:p>
      <w:pPr>
        <w:spacing w:after="0" w:line="360" w:lineRule="auto"/>
        <w:jc w:val="center"/>
        <w:rPr>
          <w:rFonts w:ascii="宋体" w:hAnsi="宋体" w:eastAsia="宋体"/>
          <w:b/>
          <w:bCs/>
          <w:sz w:val="28"/>
          <w:szCs w:val="28"/>
        </w:rPr>
      </w:pPr>
      <w:r>
        <w:rPr>
          <w:rFonts w:hint="eastAsia" w:ascii="宋体" w:hAnsi="宋体" w:eastAsia="宋体" w:cs="宋体"/>
          <w:b/>
          <w:bCs/>
          <w:sz w:val="28"/>
          <w:szCs w:val="28"/>
        </w:rPr>
        <w:t>法定代表人身份证明</w:t>
      </w:r>
      <w:r>
        <w:rPr>
          <w:rFonts w:ascii="宋体" w:hAnsi="宋体" w:eastAsia="宋体" w:cs="宋体"/>
          <w:b/>
          <w:bCs/>
          <w:sz w:val="28"/>
          <w:szCs w:val="28"/>
        </w:rPr>
        <w:t>/</w:t>
      </w:r>
      <w:r>
        <w:rPr>
          <w:rFonts w:hint="eastAsia" w:ascii="宋体" w:hAnsi="宋体" w:eastAsia="宋体" w:cs="宋体"/>
          <w:b/>
          <w:bCs/>
          <w:sz w:val="28"/>
          <w:szCs w:val="28"/>
        </w:rPr>
        <w:t>法定代表人授权书</w:t>
      </w:r>
    </w:p>
    <w:p>
      <w:pPr>
        <w:spacing w:after="0" w:line="360" w:lineRule="auto"/>
        <w:jc w:val="center"/>
        <w:rPr>
          <w:rFonts w:ascii="宋体" w:hAnsi="宋体" w:eastAsia="宋体"/>
          <w:b/>
          <w:bCs/>
          <w:sz w:val="28"/>
          <w:szCs w:val="28"/>
        </w:rPr>
      </w:pPr>
      <w:bookmarkStart w:id="70" w:name="_Toc495681533"/>
      <w:bookmarkStart w:id="71" w:name="_Toc495671263"/>
      <w:bookmarkStart w:id="72" w:name="_Toc495908048"/>
      <w:bookmarkStart w:id="73" w:name="_Toc495909097"/>
      <w:bookmarkStart w:id="74" w:name="_Toc495681406"/>
      <w:bookmarkStart w:id="75" w:name="_Toc495681252"/>
      <w:r>
        <w:rPr>
          <w:rFonts w:hint="eastAsia" w:ascii="宋体" w:hAnsi="宋体" w:eastAsia="宋体" w:cs="宋体"/>
          <w:b/>
          <w:bCs/>
          <w:sz w:val="28"/>
          <w:szCs w:val="28"/>
        </w:rPr>
        <w:t>（</w:t>
      </w:r>
      <w:r>
        <w:rPr>
          <w:rFonts w:ascii="宋体" w:hAnsi="宋体" w:eastAsia="宋体" w:cs="宋体"/>
          <w:b/>
          <w:bCs/>
          <w:sz w:val="28"/>
          <w:szCs w:val="28"/>
        </w:rPr>
        <w:t>1</w:t>
      </w:r>
      <w:r>
        <w:rPr>
          <w:rFonts w:hint="eastAsia" w:ascii="宋体" w:hAnsi="宋体" w:eastAsia="宋体" w:cs="宋体"/>
          <w:b/>
          <w:bCs/>
          <w:sz w:val="28"/>
          <w:szCs w:val="28"/>
        </w:rPr>
        <w:t>）法定代表人身份证明</w:t>
      </w:r>
      <w:bookmarkEnd w:id="70"/>
      <w:bookmarkEnd w:id="71"/>
      <w:bookmarkEnd w:id="72"/>
      <w:bookmarkEnd w:id="73"/>
      <w:bookmarkEnd w:id="74"/>
      <w:bookmarkEnd w:id="75"/>
    </w:p>
    <w:p>
      <w:pPr>
        <w:autoSpaceDE w:val="0"/>
        <w:autoSpaceDN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供应商名称：</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统一社会信用代码：</w:t>
      </w:r>
    </w:p>
    <w:p>
      <w:pPr>
        <w:autoSpaceDE w:val="0"/>
        <w:autoSpaceDN w:val="0"/>
        <w:spacing w:after="0"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注册地址：</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成立时间：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日；经营期限：</w:t>
      </w:r>
    </w:p>
    <w:p>
      <w:pPr>
        <w:autoSpaceDE w:val="0"/>
        <w:autoSpaceDN w:val="0"/>
        <w:spacing w:after="0"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经营范围：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；兼营：</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姓名：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系（</w:t>
      </w:r>
      <w:r>
        <w:rPr>
          <w:rFonts w:hint="eastAsia" w:ascii="宋体" w:hAnsi="宋体" w:eastAsia="宋体" w:cs="宋体"/>
          <w:sz w:val="24"/>
          <w:szCs w:val="24"/>
          <w:u w:val="single"/>
        </w:rPr>
        <w:t>供应商名称</w:t>
      </w:r>
      <w:r>
        <w:rPr>
          <w:rFonts w:hint="eastAsia" w:ascii="宋体" w:hAnsi="宋体" w:eastAsia="宋体" w:cs="宋体"/>
          <w:sz w:val="24"/>
          <w:szCs w:val="24"/>
        </w:rPr>
        <w:t>）的法定代表人。</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特此证明。</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附：法定代表人身份证复印件</w:t>
      </w:r>
    </w:p>
    <w:tbl>
      <w:tblPr>
        <w:tblStyle w:val="20"/>
        <w:tblW w:w="0" w:type="auto"/>
        <w:tblInd w:w="2" w:type="dxa"/>
        <w:tblLayout w:type="fixed"/>
        <w:tblCellMar>
          <w:top w:w="0" w:type="dxa"/>
          <w:left w:w="108" w:type="dxa"/>
          <w:bottom w:w="0" w:type="dxa"/>
          <w:right w:w="108" w:type="dxa"/>
        </w:tblCellMar>
      </w:tblPr>
      <w:tblGrid>
        <w:gridCol w:w="4215"/>
        <w:gridCol w:w="4044"/>
      </w:tblGrid>
      <w:tr>
        <w:trPr>
          <w:trHeight w:val="2940" w:hRule="atLeast"/>
        </w:trPr>
        <w:tc>
          <w:tcPr>
            <w:tcW w:w="4215" w:type="dxa"/>
            <w:tcBorders>
              <w:top w:val="single" w:color="auto" w:sz="6" w:space="0"/>
              <w:left w:val="single" w:color="auto" w:sz="6" w:space="0"/>
              <w:bottom w:val="single" w:color="auto" w:sz="6" w:space="0"/>
              <w:right w:val="single" w:color="auto" w:sz="6" w:space="0"/>
            </w:tcBorders>
            <w:vAlign w:val="center"/>
          </w:tcPr>
          <w:p>
            <w:pPr>
              <w:spacing w:after="0" w:line="360" w:lineRule="auto"/>
              <w:jc w:val="center"/>
              <w:rPr>
                <w:rFonts w:ascii="宋体" w:hAnsi="宋体" w:eastAsia="宋体"/>
                <w:sz w:val="24"/>
                <w:szCs w:val="24"/>
                <w:lang w:val="zh-CN"/>
              </w:rPr>
            </w:pPr>
            <w:r>
              <w:rPr>
                <w:rFonts w:hint="eastAsia" w:ascii="宋体" w:hAnsi="宋体" w:eastAsia="宋体" w:cs="宋体"/>
                <w:sz w:val="24"/>
                <w:szCs w:val="24"/>
                <w:lang w:val="zh-CN"/>
              </w:rPr>
              <w:t>法定代表人身份证</w:t>
            </w:r>
          </w:p>
          <w:p>
            <w:pPr>
              <w:spacing w:after="0" w:line="360" w:lineRule="auto"/>
              <w:jc w:val="center"/>
              <w:rPr>
                <w:rFonts w:ascii="宋体" w:hAnsi="宋体" w:eastAsia="宋体"/>
                <w:sz w:val="24"/>
                <w:szCs w:val="24"/>
                <w:u w:val="single"/>
              </w:rPr>
            </w:pPr>
            <w:r>
              <w:rPr>
                <w:rFonts w:hint="eastAsia" w:ascii="宋体" w:hAnsi="宋体" w:eastAsia="宋体" w:cs="宋体"/>
                <w:sz w:val="24"/>
                <w:szCs w:val="24"/>
                <w:lang w:val="zh-CN"/>
              </w:rPr>
              <w:t>复印件</w:t>
            </w:r>
          </w:p>
        </w:tc>
        <w:tc>
          <w:tcPr>
            <w:tcW w:w="4044" w:type="dxa"/>
            <w:tcBorders>
              <w:top w:val="single" w:color="auto" w:sz="6" w:space="0"/>
              <w:left w:val="single" w:color="auto" w:sz="6" w:space="0"/>
              <w:bottom w:val="single" w:color="auto" w:sz="6" w:space="0"/>
              <w:right w:val="single" w:color="auto" w:sz="6" w:space="0"/>
            </w:tcBorders>
            <w:vAlign w:val="center"/>
          </w:tcPr>
          <w:p>
            <w:pPr>
              <w:spacing w:after="0" w:line="360" w:lineRule="auto"/>
              <w:jc w:val="center"/>
              <w:rPr>
                <w:rFonts w:ascii="宋体" w:hAnsi="宋体" w:eastAsia="宋体"/>
                <w:sz w:val="24"/>
                <w:szCs w:val="24"/>
                <w:lang w:val="zh-CN"/>
              </w:rPr>
            </w:pPr>
            <w:r>
              <w:rPr>
                <w:rFonts w:hint="eastAsia" w:ascii="宋体" w:hAnsi="宋体" w:eastAsia="宋体" w:cs="宋体"/>
                <w:sz w:val="24"/>
                <w:szCs w:val="24"/>
                <w:lang w:val="zh-CN"/>
              </w:rPr>
              <w:t>法定代表人身份证</w:t>
            </w:r>
          </w:p>
          <w:p>
            <w:pPr>
              <w:spacing w:after="0" w:line="360" w:lineRule="auto"/>
              <w:jc w:val="center"/>
              <w:rPr>
                <w:rFonts w:ascii="宋体" w:hAnsi="宋体" w:eastAsia="宋体"/>
                <w:sz w:val="24"/>
                <w:szCs w:val="24"/>
                <w:u w:val="single"/>
              </w:rPr>
            </w:pPr>
            <w:r>
              <w:rPr>
                <w:rFonts w:hint="eastAsia" w:ascii="宋体" w:hAnsi="宋体" w:eastAsia="宋体" w:cs="宋体"/>
                <w:sz w:val="24"/>
                <w:szCs w:val="24"/>
                <w:lang w:val="zh-CN"/>
              </w:rPr>
              <w:t>复印件</w:t>
            </w:r>
          </w:p>
        </w:tc>
      </w:tr>
    </w:tbl>
    <w:p>
      <w:pPr>
        <w:spacing w:after="0" w:line="360" w:lineRule="auto"/>
        <w:ind w:firstLine="2560" w:firstLineChars="800"/>
        <w:rPr>
          <w:rFonts w:ascii="宋体" w:hAnsi="宋体" w:eastAsia="宋体"/>
          <w:sz w:val="32"/>
          <w:szCs w:val="32"/>
        </w:rPr>
      </w:pPr>
    </w:p>
    <w:p>
      <w:pPr>
        <w:keepNext w:val="0"/>
        <w:keepLines w:val="0"/>
        <w:pageBreakBefore w:val="0"/>
        <w:widowControl/>
        <w:kinsoku/>
        <w:wordWrap/>
        <w:overflowPunct/>
        <w:topLinePunct w:val="0"/>
        <w:autoSpaceDE/>
        <w:autoSpaceDN/>
        <w:bidi w:val="0"/>
        <w:adjustRightInd w:val="0"/>
        <w:snapToGrid w:val="0"/>
        <w:spacing w:after="361" w:afterLines="100" w:line="360" w:lineRule="auto"/>
        <w:ind w:firstLine="1920" w:firstLineChars="800"/>
        <w:textAlignment w:val="auto"/>
        <w:rPr>
          <w:rFonts w:ascii="宋体" w:hAnsi="宋体" w:eastAsia="宋体" w:cs="宋体"/>
          <w:sz w:val="24"/>
          <w:szCs w:val="24"/>
          <w:u w:val="single"/>
        </w:rPr>
      </w:pPr>
      <w:r>
        <w:rPr>
          <w:rFonts w:hint="eastAsia" w:ascii="宋体" w:hAnsi="宋体" w:eastAsia="宋体" w:cs="宋体"/>
          <w:sz w:val="24"/>
          <w:szCs w:val="24"/>
        </w:rPr>
        <w:t>供应商（公章）：</w:t>
      </w:r>
    </w:p>
    <w:p>
      <w:pPr>
        <w:spacing w:after="0" w:line="360" w:lineRule="auto"/>
        <w:ind w:firstLine="1920" w:firstLineChars="800"/>
        <w:rPr>
          <w:rFonts w:ascii="宋体" w:hAnsi="宋体" w:eastAsia="宋体"/>
          <w:b/>
          <w:bCs/>
          <w:sz w:val="24"/>
          <w:szCs w:val="24"/>
        </w:rPr>
      </w:pPr>
      <w:r>
        <w:rPr>
          <w:rFonts w:hint="eastAsia" w:ascii="宋体" w:hAnsi="宋体" w:eastAsia="宋体" w:cs="宋体"/>
          <w:sz w:val="24"/>
          <w:szCs w:val="24"/>
        </w:rPr>
        <w:t>日期：</w:t>
      </w:r>
      <w:bookmarkStart w:id="76" w:name="_Toc495681534"/>
      <w:bookmarkStart w:id="77" w:name="_Toc495908049"/>
      <w:bookmarkStart w:id="78" w:name="_Toc495909098"/>
      <w:bookmarkStart w:id="79" w:name="_Toc495671264"/>
      <w:bookmarkStart w:id="80" w:name="_Toc495681407"/>
      <w:bookmarkStart w:id="81" w:name="_Toc495681253"/>
    </w:p>
    <w:p>
      <w:pPr>
        <w:spacing w:after="0" w:line="360" w:lineRule="auto"/>
        <w:ind w:firstLine="2891" w:firstLineChars="800"/>
        <w:rPr>
          <w:rFonts w:ascii="宋体" w:hAnsi="宋体" w:eastAsia="宋体"/>
          <w:b/>
          <w:bCs/>
          <w:sz w:val="36"/>
          <w:szCs w:val="36"/>
        </w:rPr>
      </w:pPr>
    </w:p>
    <w:p>
      <w:pPr>
        <w:spacing w:after="0" w:line="360" w:lineRule="auto"/>
        <w:ind w:firstLine="2891" w:firstLineChars="800"/>
        <w:rPr>
          <w:rFonts w:ascii="宋体" w:hAnsi="宋体" w:eastAsia="宋体"/>
          <w:b/>
          <w:bCs/>
          <w:sz w:val="36"/>
          <w:szCs w:val="36"/>
        </w:rPr>
      </w:pPr>
    </w:p>
    <w:p>
      <w:pPr>
        <w:pStyle w:val="12"/>
        <w:rPr>
          <w:rFonts w:ascii="宋体" w:hAnsi="宋体" w:eastAsia="宋体"/>
          <w:b/>
          <w:bCs/>
          <w:sz w:val="36"/>
          <w:szCs w:val="36"/>
        </w:rPr>
      </w:pPr>
    </w:p>
    <w:p>
      <w:pPr>
        <w:pStyle w:val="12"/>
        <w:rPr>
          <w:rFonts w:ascii="宋体" w:hAnsi="宋体" w:eastAsia="宋体"/>
          <w:b/>
          <w:bCs/>
          <w:sz w:val="36"/>
          <w:szCs w:val="36"/>
        </w:rPr>
      </w:pPr>
    </w:p>
    <w:p>
      <w:pPr>
        <w:pStyle w:val="12"/>
        <w:rPr>
          <w:rFonts w:ascii="宋体" w:hAnsi="宋体" w:eastAsia="宋体"/>
          <w:b/>
          <w:bCs/>
          <w:sz w:val="36"/>
          <w:szCs w:val="36"/>
        </w:rPr>
      </w:pPr>
    </w:p>
    <w:p>
      <w:pPr>
        <w:pStyle w:val="12"/>
        <w:rPr>
          <w:rFonts w:ascii="宋体" w:hAnsi="宋体" w:eastAsia="宋体"/>
          <w:b/>
          <w:bCs/>
          <w:sz w:val="36"/>
          <w:szCs w:val="36"/>
        </w:rPr>
      </w:pPr>
    </w:p>
    <w:p>
      <w:pPr>
        <w:keepNext w:val="0"/>
        <w:keepLines w:val="0"/>
        <w:pageBreakBefore w:val="0"/>
        <w:widowControl/>
        <w:kinsoku/>
        <w:wordWrap/>
        <w:overflowPunct/>
        <w:topLinePunct w:val="0"/>
        <w:autoSpaceDE/>
        <w:autoSpaceDN/>
        <w:bidi w:val="0"/>
        <w:adjustRightInd w:val="0"/>
        <w:snapToGrid/>
        <w:spacing w:after="0" w:line="360" w:lineRule="auto"/>
        <w:jc w:val="center"/>
        <w:textAlignment w:val="auto"/>
        <w:rPr>
          <w:rFonts w:ascii="宋体" w:hAnsi="宋体" w:eastAsia="宋体"/>
          <w:sz w:val="28"/>
          <w:szCs w:val="28"/>
          <w:u w:val="single"/>
        </w:rPr>
      </w:pPr>
      <w:r>
        <w:rPr>
          <w:rFonts w:hint="eastAsia" w:ascii="宋体" w:hAnsi="宋体" w:eastAsia="宋体" w:cs="宋体"/>
          <w:b/>
          <w:bCs/>
          <w:sz w:val="28"/>
          <w:szCs w:val="28"/>
        </w:rPr>
        <w:t>（</w:t>
      </w:r>
      <w:r>
        <w:rPr>
          <w:rFonts w:ascii="宋体" w:hAnsi="宋体" w:eastAsia="宋体" w:cs="宋体"/>
          <w:b/>
          <w:bCs/>
          <w:sz w:val="28"/>
          <w:szCs w:val="28"/>
        </w:rPr>
        <w:t>2</w:t>
      </w:r>
      <w:r>
        <w:rPr>
          <w:rFonts w:hint="eastAsia" w:ascii="宋体" w:hAnsi="宋体" w:eastAsia="宋体" w:cs="宋体"/>
          <w:b/>
          <w:bCs/>
          <w:sz w:val="28"/>
          <w:szCs w:val="28"/>
        </w:rPr>
        <w:t>）法定代表人授权书</w:t>
      </w:r>
      <w:bookmarkEnd w:id="76"/>
      <w:bookmarkEnd w:id="77"/>
      <w:bookmarkEnd w:id="78"/>
      <w:bookmarkEnd w:id="79"/>
      <w:bookmarkEnd w:id="80"/>
      <w:bookmarkEnd w:id="81"/>
    </w:p>
    <w:p>
      <w:pPr>
        <w:keepNext w:val="0"/>
        <w:keepLines w:val="0"/>
        <w:pageBreakBefore w:val="0"/>
        <w:widowControl/>
        <w:numPr>
          <w:ins w:id="0" w:author="admin" w:date=""/>
        </w:numPr>
        <w:kinsoku/>
        <w:wordWrap/>
        <w:overflowPunct/>
        <w:topLinePunct w:val="0"/>
        <w:autoSpaceDE w:val="0"/>
        <w:autoSpaceDN w:val="0"/>
        <w:bidi w:val="0"/>
        <w:adjustRightInd w:val="0"/>
        <w:snapToGrid/>
        <w:spacing w:after="0" w:line="360" w:lineRule="auto"/>
        <w:jc w:val="both"/>
        <w:textAlignment w:val="auto"/>
        <w:rPr>
          <w:rFonts w:ascii="宋体" w:hAnsi="宋体" w:eastAsia="宋体"/>
          <w:sz w:val="24"/>
          <w:szCs w:val="24"/>
        </w:rPr>
      </w:pPr>
      <w:r>
        <w:rPr>
          <w:rFonts w:hint="eastAsia" w:ascii="宋体" w:hAnsi="宋体" w:eastAsia="宋体" w:cs="宋体"/>
          <w:sz w:val="24"/>
          <w:szCs w:val="24"/>
          <w:u w:val="single"/>
          <w:lang w:eastAsia="zh-CN"/>
        </w:rPr>
        <w:t>永明项目管理有限公司</w:t>
      </w:r>
      <w:r>
        <w:rPr>
          <w:rFonts w:hint="eastAsia" w:ascii="宋体" w:hAnsi="宋体" w:eastAsia="宋体" w:cs="宋体"/>
          <w:sz w:val="24"/>
          <w:szCs w:val="24"/>
          <w:lang w:val="zh-CN"/>
        </w:rPr>
        <w:t>：</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lang w:val="zh-CN"/>
        </w:rPr>
        <w:t>注册于</w:t>
      </w:r>
      <w:r>
        <w:rPr>
          <w:rFonts w:hint="eastAsia" w:ascii="宋体" w:hAnsi="宋体" w:eastAsia="宋体" w:cs="宋体"/>
          <w:sz w:val="24"/>
          <w:szCs w:val="24"/>
          <w:u w:val="single"/>
          <w:lang w:val="zh-CN"/>
        </w:rPr>
        <w:t>（工商行政管理局名称）</w:t>
      </w:r>
      <w:r>
        <w:rPr>
          <w:rFonts w:hint="eastAsia" w:ascii="宋体" w:hAnsi="宋体" w:eastAsia="宋体" w:cs="宋体"/>
          <w:sz w:val="24"/>
          <w:szCs w:val="24"/>
          <w:lang w:val="zh-CN"/>
        </w:rPr>
        <w:t>之</w:t>
      </w:r>
      <w:r>
        <w:rPr>
          <w:rFonts w:hint="eastAsia" w:ascii="宋体" w:hAnsi="宋体" w:eastAsia="宋体" w:cs="宋体"/>
          <w:sz w:val="24"/>
          <w:szCs w:val="24"/>
          <w:u w:val="single"/>
          <w:lang w:val="zh-CN"/>
        </w:rPr>
        <w:t>（供应商全称）</w:t>
      </w:r>
      <w:r>
        <w:rPr>
          <w:rFonts w:hint="eastAsia" w:ascii="宋体" w:hAnsi="宋体" w:eastAsia="宋体" w:cs="宋体"/>
          <w:sz w:val="24"/>
          <w:szCs w:val="24"/>
          <w:lang w:val="zh-CN"/>
        </w:rPr>
        <w:t>的法定代表人</w:t>
      </w:r>
      <w:r>
        <w:rPr>
          <w:rFonts w:hint="eastAsia" w:ascii="宋体" w:hAnsi="宋体" w:eastAsia="宋体" w:cs="宋体"/>
          <w:sz w:val="24"/>
          <w:szCs w:val="24"/>
          <w:u w:val="single"/>
          <w:lang w:val="zh-CN"/>
        </w:rPr>
        <w:t>（姓名）</w:t>
      </w:r>
      <w:r>
        <w:rPr>
          <w:rFonts w:hint="eastAsia" w:ascii="宋体" w:hAnsi="宋体" w:eastAsia="宋体" w:cs="宋体"/>
          <w:sz w:val="24"/>
          <w:szCs w:val="24"/>
          <w:lang w:val="zh-CN"/>
        </w:rPr>
        <w:t>授权</w:t>
      </w:r>
      <w:r>
        <w:rPr>
          <w:rFonts w:hint="eastAsia" w:ascii="宋体" w:hAnsi="宋体" w:eastAsia="宋体" w:cs="宋体"/>
          <w:sz w:val="24"/>
          <w:szCs w:val="24"/>
          <w:u w:val="single"/>
          <w:lang w:val="zh-CN"/>
        </w:rPr>
        <w:t>（被授权人姓名）</w:t>
      </w:r>
      <w:r>
        <w:rPr>
          <w:rFonts w:hint="eastAsia" w:ascii="宋体" w:hAnsi="宋体" w:eastAsia="宋体" w:cs="宋体"/>
          <w:sz w:val="24"/>
          <w:szCs w:val="24"/>
        </w:rPr>
        <w:t>为我方合法委托代理人。代理人根据授权，以我方名义签署、澄清、说明、递交、撤回、修改</w:t>
      </w:r>
      <w:r>
        <w:rPr>
          <w:rFonts w:hint="eastAsia" w:ascii="宋体" w:hAnsi="宋体" w:eastAsia="宋体" w:cs="宋体"/>
          <w:sz w:val="24"/>
          <w:szCs w:val="24"/>
          <w:u w:val="single"/>
        </w:rPr>
        <w:t>（项目名称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；（合同包：</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rPr>
        <w:t>磋商响应文件、签订合同和处理有关事宜，其法律后果由我方承担。</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代理人无转委托权。</w:t>
      </w:r>
    </w:p>
    <w:p>
      <w:pPr>
        <w:pStyle w:val="14"/>
        <w:snapToGrid/>
        <w:spacing w:after="0"/>
        <w:jc w:val="both"/>
        <w:rPr>
          <w:rFonts w:ascii="宋体" w:hAnsi="宋体" w:eastAsia="宋体"/>
          <w:sz w:val="24"/>
          <w:szCs w:val="24"/>
        </w:rPr>
      </w:pPr>
    </w:p>
    <w:p>
      <w:pPr>
        <w:autoSpaceDE w:val="0"/>
        <w:autoSpaceDN w:val="0"/>
        <w:spacing w:after="0" w:line="360" w:lineRule="auto"/>
        <w:ind w:firstLine="480" w:firstLineChars="200"/>
        <w:rPr>
          <w:rFonts w:hint="eastAsia" w:ascii="宋体" w:hAnsi="宋体" w:eastAsia="宋体"/>
          <w:sz w:val="24"/>
          <w:szCs w:val="24"/>
          <w:lang w:eastAsia="zh-CN"/>
        </w:rPr>
      </w:pPr>
      <w:r>
        <w:rPr>
          <w:rFonts w:hint="eastAsia" w:ascii="宋体" w:hAnsi="宋体" w:eastAsia="宋体" w:cs="宋体"/>
          <w:sz w:val="24"/>
          <w:szCs w:val="24"/>
        </w:rPr>
        <w:t>本授权有效期：</w:t>
      </w:r>
      <w:r>
        <w:rPr>
          <w:rFonts w:hint="eastAsia" w:ascii="宋体" w:hAnsi="宋体" w:eastAsia="宋体" w:cs="宋体"/>
          <w:sz w:val="24"/>
          <w:szCs w:val="24"/>
          <w:u w:val="single"/>
        </w:rPr>
        <w:t>自提交响应文件截止之日起90个日历日</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身份证号码：</w:t>
      </w:r>
      <w:r>
        <w:rPr>
          <w:rFonts w:ascii="宋体" w:hAnsi="宋体" w:eastAsia="宋体" w:cs="宋体"/>
          <w:sz w:val="24"/>
          <w:szCs w:val="24"/>
        </w:rPr>
        <w:t>___________________</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委托代理人：          （签字或盖章）</w:t>
      </w:r>
    </w:p>
    <w:p>
      <w:pPr>
        <w:autoSpaceDE w:val="0"/>
        <w:autoSpaceDN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身份证号码：</w:t>
      </w:r>
      <w:r>
        <w:rPr>
          <w:rFonts w:ascii="宋体" w:hAnsi="宋体" w:eastAsia="宋体" w:cs="宋体"/>
          <w:sz w:val="24"/>
          <w:szCs w:val="24"/>
        </w:rPr>
        <w:t>___________________</w:t>
      </w:r>
    </w:p>
    <w:p>
      <w:pPr>
        <w:pStyle w:val="12"/>
      </w:pPr>
    </w:p>
    <w:p>
      <w:pPr>
        <w:snapToGrid/>
        <w:spacing w:after="0"/>
        <w:ind w:firstLine="480" w:firstLineChars="200"/>
        <w:jc w:val="right"/>
        <w:rPr>
          <w:rFonts w:hint="eastAsia" w:ascii="宋体" w:hAnsi="宋体" w:eastAsia="宋体" w:cs="宋体"/>
          <w:sz w:val="24"/>
          <w:szCs w:val="24"/>
        </w:rPr>
      </w:pPr>
      <w:r>
        <w:rPr>
          <w:rFonts w:hint="eastAsia" w:ascii="宋体" w:hAnsi="宋体" w:eastAsia="宋体" w:cs="宋体"/>
          <w:sz w:val="24"/>
          <w:szCs w:val="24"/>
        </w:rPr>
        <w:t>年  月  日</w:t>
      </w:r>
    </w:p>
    <w:p>
      <w:pPr>
        <w:pStyle w:val="12"/>
      </w:pPr>
    </w:p>
    <w:p>
      <w:pPr>
        <w:numPr>
          <w:ins w:id="1" w:author="admin" w:date=""/>
        </w:numPr>
        <w:shd w:val="clear"/>
        <w:spacing w:after="0" w:line="360" w:lineRule="auto"/>
        <w:ind w:firstLine="420"/>
        <w:jc w:val="both"/>
        <w:rPr>
          <w:rFonts w:ascii="宋体" w:hAnsi="宋体" w:eastAsia="宋体"/>
          <w:sz w:val="32"/>
          <w:szCs w:val="32"/>
        </w:rPr>
      </w:pPr>
      <w: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99060</wp:posOffset>
                </wp:positionV>
                <wp:extent cx="2867025" cy="1584960"/>
                <wp:effectExtent l="4445" t="4445" r="5080" b="10795"/>
                <wp:wrapNone/>
                <wp:docPr id="3" name="文本框 30"/>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p>
                          <w:p>
                            <w:pPr>
                              <w:shd w:val="clear"/>
                              <w:spacing w:line="348" w:lineRule="auto"/>
                              <w:jc w:val="center"/>
                              <w:rPr>
                                <w:rFonts w:hint="eastAsia" w:ascii="宋体" w:hAnsi="宋体" w:eastAsia="宋体" w:cs="宋体"/>
                                <w:sz w:val="32"/>
                                <w:szCs w:val="32"/>
                              </w:rPr>
                            </w:pPr>
                            <w:r>
                              <w:rPr>
                                <w:rFonts w:hint="eastAsia" w:ascii="宋体" w:hAnsi="宋体" w:eastAsia="宋体" w:cs="宋体"/>
                                <w:sz w:val="32"/>
                                <w:szCs w:val="32"/>
                              </w:rPr>
                              <w:t>法定代表人身份证复印件</w:t>
                            </w:r>
                          </w:p>
                          <w:p>
                            <w:pPr>
                              <w:shd w:val="clear"/>
                              <w:spacing w:line="348" w:lineRule="auto"/>
                              <w:jc w:val="center"/>
                              <w:rPr>
                                <w:rFonts w:hint="eastAsia" w:ascii="宋体" w:hAnsi="宋体" w:eastAsia="宋体" w:cs="宋体"/>
                                <w:sz w:val="32"/>
                                <w:szCs w:val="32"/>
                              </w:rPr>
                            </w:pPr>
                          </w:p>
                        </w:txbxContent>
                      </wps:txbx>
                      <wps:bodyPr upright="1"/>
                    </wps:wsp>
                  </a:graphicData>
                </a:graphic>
              </wp:anchor>
            </w:drawing>
          </mc:Choice>
          <mc:Fallback>
            <w:pict>
              <v:shape id="文本框 30" o:spid="_x0000_s1026" o:spt="202" type="#_x0000_t202" style="position:absolute;left:0pt;margin-left:-9pt;margin-top:7.8pt;height:124.8pt;width:225.75pt;z-index:251661312;mso-width-relative:page;mso-height-relative:page;" fillcolor="#FFFFFF" filled="t" stroked="t" coordsize="21600,21600" o:gfxdata="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6mMIA2gAAAAoBAAAPAAAA&#10;AAAAAAEAIAAAACIAAABkcnMvZG93bnJldi54bWxQSwECFAAUAAAACACHTuJAZyWqHBMCAABGBAAA&#10;DgAAAAAAAAABACAAAAApAQAAZHJzL2Uyb0RvYy54bWxQSwUGAAAAAAYABgBZAQAArgUAAAAA&#10;">
                <v:fill on="t" focussize="0,0"/>
                <v:stroke color="#000000" joinstyle="miter"/>
                <v:imagedata o:title=""/>
                <o:lock v:ext="edit" aspectratio="f"/>
                <v:textbox>
                  <w:txbxContent>
                    <w:p>
                      <w:pPr>
                        <w:jc w:val="center"/>
                        <w:rPr>
                          <w:rFonts w:ascii="黑体" w:eastAsia="黑体"/>
                          <w:sz w:val="32"/>
                          <w:szCs w:val="32"/>
                        </w:rPr>
                      </w:pPr>
                    </w:p>
                    <w:p>
                      <w:pPr>
                        <w:shd w:val="clear"/>
                        <w:spacing w:line="348" w:lineRule="auto"/>
                        <w:jc w:val="center"/>
                        <w:rPr>
                          <w:rFonts w:hint="eastAsia" w:ascii="宋体" w:hAnsi="宋体" w:eastAsia="宋体" w:cs="宋体"/>
                          <w:sz w:val="32"/>
                          <w:szCs w:val="32"/>
                        </w:rPr>
                      </w:pPr>
                      <w:r>
                        <w:rPr>
                          <w:rFonts w:hint="eastAsia" w:ascii="宋体" w:hAnsi="宋体" w:eastAsia="宋体" w:cs="宋体"/>
                          <w:sz w:val="32"/>
                          <w:szCs w:val="32"/>
                        </w:rPr>
                        <w:t>法定代表人身份证复印件</w:t>
                      </w:r>
                    </w:p>
                    <w:p>
                      <w:pPr>
                        <w:shd w:val="clear"/>
                        <w:spacing w:line="348" w:lineRule="auto"/>
                        <w:jc w:val="center"/>
                        <w:rPr>
                          <w:rFonts w:hint="eastAsia" w:ascii="宋体" w:hAnsi="宋体" w:eastAsia="宋体" w:cs="宋体"/>
                          <w:sz w:val="32"/>
                          <w:szCs w:val="32"/>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3086100</wp:posOffset>
                </wp:positionH>
                <wp:positionV relativeFrom="paragraph">
                  <wp:posOffset>99060</wp:posOffset>
                </wp:positionV>
                <wp:extent cx="2867025" cy="1584960"/>
                <wp:effectExtent l="4445" t="4445" r="5080" b="10795"/>
                <wp:wrapNone/>
                <wp:docPr id="4" name="文本框 31"/>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hd w:val="clear"/>
                              <w:jc w:val="center"/>
                              <w:rPr>
                                <w:rFonts w:ascii="黑体" w:eastAsia="黑体"/>
                                <w:color w:val="auto"/>
                                <w:sz w:val="32"/>
                                <w:szCs w:val="32"/>
                              </w:rPr>
                            </w:pPr>
                          </w:p>
                          <w:p>
                            <w:pPr>
                              <w:shd w:val="clear"/>
                              <w:spacing w:line="348"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授权代表身份证复印件</w:t>
                            </w:r>
                          </w:p>
                          <w:p>
                            <w:pPr>
                              <w:spacing w:line="348" w:lineRule="auto"/>
                              <w:jc w:val="center"/>
                              <w:rPr>
                                <w:rFonts w:ascii="仿宋_GB2312" w:hAnsi="宋体" w:eastAsia="仿宋_GB2312"/>
                                <w:sz w:val="32"/>
                                <w:szCs w:val="32"/>
                              </w:rPr>
                            </w:pPr>
                          </w:p>
                        </w:txbxContent>
                      </wps:txbx>
                      <wps:bodyPr upright="1"/>
                    </wps:wsp>
                  </a:graphicData>
                </a:graphic>
              </wp:anchor>
            </w:drawing>
          </mc:Choice>
          <mc:Fallback>
            <w:pict>
              <v:shape id="文本框 31" o:spid="_x0000_s1026" o:spt="202" type="#_x0000_t202" style="position:absolute;left:0pt;margin-left:243pt;margin-top:7.8pt;height:124.8pt;width:225.75pt;z-index:251661312;mso-width-relative:page;mso-height-relative:page;" fillcolor="#FFFFFF" filled="t" stroked="t" coordsize="21600,21600" o:gfxdata="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2lhdNoAAAAKAQAADwAA&#10;AAAAAAABACAAAAAiAAAAZHJzL2Rvd25yZXYueG1sUEsBAhQAFAAAAAgAh07iQMku7YQUAgAARgQA&#10;AA4AAAAAAAAAAQAgAAAAKQEAAGRycy9lMm9Eb2MueG1sUEsFBgAAAAAGAAYAWQEAAK8FAAAAAA==&#10;">
                <v:fill on="t" focussize="0,0"/>
                <v:stroke color="#000000" joinstyle="miter"/>
                <v:imagedata o:title=""/>
                <o:lock v:ext="edit" aspectratio="f"/>
                <v:textbox>
                  <w:txbxContent>
                    <w:p>
                      <w:pPr>
                        <w:shd w:val="clear"/>
                        <w:jc w:val="center"/>
                        <w:rPr>
                          <w:rFonts w:ascii="黑体" w:eastAsia="黑体"/>
                          <w:color w:val="auto"/>
                          <w:sz w:val="32"/>
                          <w:szCs w:val="32"/>
                        </w:rPr>
                      </w:pPr>
                    </w:p>
                    <w:p>
                      <w:pPr>
                        <w:shd w:val="clear"/>
                        <w:spacing w:line="348"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授权代表身份证复印件</w:t>
                      </w:r>
                    </w:p>
                    <w:p>
                      <w:pPr>
                        <w:spacing w:line="348" w:lineRule="auto"/>
                        <w:jc w:val="center"/>
                        <w:rPr>
                          <w:rFonts w:ascii="仿宋_GB2312" w:hAnsi="宋体" w:eastAsia="仿宋_GB2312"/>
                          <w:sz w:val="32"/>
                          <w:szCs w:val="32"/>
                        </w:rPr>
                      </w:pPr>
                    </w:p>
                  </w:txbxContent>
                </v:textbox>
              </v:shape>
            </w:pict>
          </mc:Fallback>
        </mc:AlternateContent>
      </w:r>
    </w:p>
    <w:p>
      <w:pPr>
        <w:numPr>
          <w:ins w:id="2" w:author="admin" w:date=""/>
        </w:numPr>
        <w:shd w:val="clear"/>
        <w:spacing w:after="0" w:line="360" w:lineRule="auto"/>
        <w:ind w:firstLine="420"/>
        <w:jc w:val="both"/>
        <w:rPr>
          <w:rFonts w:ascii="宋体" w:hAnsi="宋体" w:eastAsia="宋体"/>
          <w:sz w:val="32"/>
          <w:szCs w:val="32"/>
        </w:rPr>
      </w:pPr>
    </w:p>
    <w:p>
      <w:pPr>
        <w:numPr>
          <w:ins w:id="3" w:author="admin" w:date=""/>
        </w:numPr>
        <w:shd w:val="clear"/>
        <w:spacing w:after="0" w:line="360" w:lineRule="auto"/>
        <w:ind w:firstLine="640" w:firstLineChars="200"/>
        <w:jc w:val="both"/>
        <w:rPr>
          <w:rFonts w:ascii="宋体" w:hAnsi="宋体" w:eastAsia="宋体"/>
          <w:sz w:val="32"/>
          <w:szCs w:val="32"/>
        </w:rPr>
      </w:pPr>
    </w:p>
    <w:p>
      <w:pPr>
        <w:numPr>
          <w:ins w:id="4" w:author="admin" w:date=""/>
        </w:numPr>
        <w:shd w:val="clear"/>
        <w:spacing w:after="0" w:line="360" w:lineRule="auto"/>
        <w:ind w:firstLine="640" w:firstLineChars="200"/>
        <w:jc w:val="both"/>
        <w:rPr>
          <w:rFonts w:ascii="宋体" w:hAnsi="宋体" w:eastAsia="宋体"/>
          <w:sz w:val="32"/>
          <w:szCs w:val="32"/>
        </w:rPr>
      </w:pPr>
    </w:p>
    <w:p>
      <w:pPr>
        <w:shd w:val="clear"/>
        <w:spacing w:after="0" w:line="360" w:lineRule="auto"/>
        <w:ind w:firstLine="640" w:firstLineChars="200"/>
        <w:jc w:val="both"/>
        <w:rPr>
          <w:rFonts w:ascii="宋体" w:hAnsi="宋体" w:eastAsia="宋体"/>
          <w:sz w:val="32"/>
          <w:szCs w:val="32"/>
          <w:lang w:val="zh-CN"/>
        </w:rPr>
      </w:pPr>
    </w:p>
    <w:p>
      <w:pPr>
        <w:shd w:val="clear"/>
        <w:autoSpaceDE w:val="0"/>
        <w:autoSpaceDN w:val="0"/>
        <w:spacing w:line="360" w:lineRule="auto"/>
        <w:rPr>
          <w:rFonts w:ascii="宋体" w:hAnsi="宋体" w:eastAsia="宋体"/>
          <w:sz w:val="32"/>
          <w:szCs w:val="32"/>
        </w:rPr>
      </w:pPr>
      <w:bookmarkStart w:id="82" w:name="_Toc475451804"/>
      <w:bookmarkStart w:id="83" w:name="_Toc473056008"/>
      <w:bookmarkStart w:id="84" w:name="_Toc475451557"/>
    </w:p>
    <w:p>
      <w:pPr>
        <w:autoSpaceDE w:val="0"/>
        <w:autoSpaceDN w:val="0"/>
        <w:spacing w:line="360" w:lineRule="auto"/>
        <w:rPr>
          <w:rFonts w:ascii="宋体" w:hAnsi="宋体" w:eastAsia="宋体"/>
          <w:sz w:val="32"/>
          <w:szCs w:val="32"/>
        </w:rPr>
      </w:pPr>
    </w:p>
    <w:p>
      <w:pPr>
        <w:autoSpaceDE w:val="0"/>
        <w:autoSpaceDN w:val="0"/>
        <w:spacing w:line="360" w:lineRule="auto"/>
        <w:rPr>
          <w:rFonts w:ascii="宋体" w:hAnsi="宋体" w:eastAsia="宋体"/>
          <w:sz w:val="32"/>
          <w:szCs w:val="32"/>
        </w:rPr>
      </w:pPr>
    </w:p>
    <w:p>
      <w:pPr>
        <w:autoSpaceDE w:val="0"/>
        <w:autoSpaceDN w:val="0"/>
        <w:spacing w:line="360" w:lineRule="auto"/>
        <w:rPr>
          <w:rFonts w:ascii="宋体" w:hAnsi="宋体" w:eastAsia="宋体"/>
          <w:b/>
          <w:bCs/>
          <w:sz w:val="44"/>
          <w:szCs w:val="44"/>
        </w:rPr>
      </w:pPr>
    </w:p>
    <w:bookmarkEnd w:id="82"/>
    <w:bookmarkEnd w:id="83"/>
    <w:bookmarkEnd w:id="84"/>
    <w:p>
      <w:pPr>
        <w:spacing w:line="360" w:lineRule="auto"/>
        <w:rPr>
          <w:rFonts w:ascii="宋体" w:hAnsi="宋体" w:eastAsia="宋体" w:cs="宋体"/>
          <w:b/>
          <w:bCs/>
          <w:sz w:val="32"/>
          <w:szCs w:val="32"/>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4</w:t>
      </w:r>
      <w:r>
        <w:rPr>
          <w:rFonts w:hint="eastAsia" w:ascii="宋体" w:hAnsi="宋体" w:eastAsia="宋体" w:cs="宋体"/>
          <w:b/>
          <w:bCs/>
          <w:sz w:val="32"/>
          <w:szCs w:val="32"/>
        </w:rPr>
        <w:t>:</w:t>
      </w:r>
    </w:p>
    <w:p>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供应商企业关系关联承诺书</w:t>
      </w:r>
    </w:p>
    <w:p>
      <w:pPr>
        <w:tabs>
          <w:tab w:val="left" w:pos="0"/>
        </w:tabs>
        <w:ind w:left="-2" w:leftChars="-1" w:firstLine="480"/>
        <w:rPr>
          <w:rFonts w:ascii="仿宋" w:hAnsi="仿宋" w:eastAsia="仿宋"/>
          <w:sz w:val="24"/>
        </w:rPr>
      </w:pPr>
    </w:p>
    <w:p>
      <w:pPr>
        <w:tabs>
          <w:tab w:val="left" w:pos="0"/>
        </w:tabs>
        <w:ind w:left="-2" w:leftChars="-1" w:firstLine="440"/>
        <w:rPr>
          <w:rFonts w:ascii="宋体" w:hAnsi="宋体" w:eastAsia="宋体" w:cs="宋体"/>
          <w:sz w:val="24"/>
          <w:szCs w:val="24"/>
        </w:rPr>
      </w:pPr>
      <w:r>
        <w:rPr>
          <w:rFonts w:hint="eastAsia" w:ascii="宋体" w:hAnsi="宋体" w:eastAsia="宋体" w:cs="宋体"/>
          <w:sz w:val="24"/>
          <w:szCs w:val="24"/>
        </w:rPr>
        <w:t>1、供应商在本项目投标中，不存在与其它供应商负责人为同一人，有控股、管理等关联关系承诺。</w:t>
      </w:r>
    </w:p>
    <w:p>
      <w:pPr>
        <w:tabs>
          <w:tab w:val="left" w:pos="0"/>
        </w:tabs>
        <w:ind w:firstLine="440"/>
        <w:rPr>
          <w:rFonts w:ascii="宋体" w:hAnsi="宋体" w:eastAsia="宋体" w:cs="宋体"/>
          <w:sz w:val="24"/>
          <w:szCs w:val="24"/>
        </w:rPr>
      </w:pPr>
      <w:r>
        <w:rPr>
          <w:rFonts w:hint="eastAsia" w:ascii="宋体" w:hAnsi="宋体" w:eastAsia="宋体" w:cs="宋体"/>
          <w:sz w:val="24"/>
          <w:szCs w:val="24"/>
        </w:rPr>
        <w:t>1-1、管理关系说明：</w:t>
      </w:r>
    </w:p>
    <w:p>
      <w:pPr>
        <w:tabs>
          <w:tab w:val="left" w:pos="0"/>
        </w:tabs>
        <w:ind w:left="-2" w:leftChars="-1" w:firstLine="440"/>
        <w:rPr>
          <w:rFonts w:ascii="宋体" w:hAnsi="宋体" w:eastAsia="宋体" w:cs="宋体"/>
          <w:sz w:val="24"/>
          <w:szCs w:val="24"/>
        </w:rPr>
      </w:pPr>
      <w:r>
        <w:rPr>
          <w:rFonts w:hint="eastAsia" w:ascii="宋体" w:hAnsi="宋体" w:eastAsia="宋体" w:cs="宋体"/>
          <w:sz w:val="24"/>
          <w:szCs w:val="24"/>
        </w:rPr>
        <w:t>我单位管理的具有独立法人的下属单位有</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tabs>
          <w:tab w:val="left" w:pos="0"/>
        </w:tabs>
        <w:ind w:left="-2" w:leftChars="-1" w:firstLine="440"/>
        <w:rPr>
          <w:rFonts w:ascii="宋体" w:hAnsi="宋体" w:eastAsia="宋体" w:cs="宋体"/>
          <w:sz w:val="24"/>
          <w:szCs w:val="24"/>
        </w:rPr>
      </w:pPr>
      <w:r>
        <w:rPr>
          <w:rFonts w:hint="eastAsia" w:ascii="宋体" w:hAnsi="宋体" w:eastAsia="宋体" w:cs="宋体"/>
          <w:sz w:val="24"/>
          <w:szCs w:val="24"/>
        </w:rPr>
        <w:t>我单位的上级管理单位有</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tabs>
          <w:tab w:val="left" w:pos="0"/>
        </w:tabs>
        <w:ind w:firstLine="440"/>
        <w:rPr>
          <w:rFonts w:ascii="宋体" w:hAnsi="宋体" w:eastAsia="宋体" w:cs="宋体"/>
          <w:sz w:val="24"/>
          <w:szCs w:val="24"/>
        </w:rPr>
      </w:pPr>
      <w:r>
        <w:rPr>
          <w:rFonts w:hint="eastAsia" w:ascii="宋体" w:hAnsi="宋体" w:eastAsia="宋体" w:cs="宋体"/>
          <w:sz w:val="24"/>
          <w:szCs w:val="24"/>
        </w:rPr>
        <w:t>1-2、股权关系说明：</w:t>
      </w:r>
    </w:p>
    <w:p>
      <w:pPr>
        <w:tabs>
          <w:tab w:val="left" w:pos="0"/>
        </w:tabs>
        <w:ind w:left="-2" w:leftChars="-1" w:firstLine="440"/>
        <w:rPr>
          <w:rFonts w:ascii="宋体" w:hAnsi="宋体" w:eastAsia="宋体" w:cs="宋体"/>
          <w:sz w:val="24"/>
          <w:szCs w:val="24"/>
        </w:rPr>
      </w:pPr>
      <w:r>
        <w:rPr>
          <w:rFonts w:hint="eastAsia" w:ascii="宋体" w:hAnsi="宋体" w:eastAsia="宋体" w:cs="宋体"/>
          <w:sz w:val="24"/>
          <w:szCs w:val="24"/>
        </w:rPr>
        <w:t>我单位控股的单位有</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tabs>
          <w:tab w:val="left" w:pos="0"/>
        </w:tabs>
        <w:ind w:left="-2" w:leftChars="-1" w:firstLine="440"/>
        <w:rPr>
          <w:rFonts w:ascii="宋体" w:hAnsi="宋体" w:eastAsia="宋体" w:cs="宋体"/>
          <w:sz w:val="24"/>
          <w:szCs w:val="24"/>
        </w:rPr>
      </w:pPr>
      <w:r>
        <w:rPr>
          <w:rFonts w:hint="eastAsia" w:ascii="宋体" w:hAnsi="宋体" w:eastAsia="宋体" w:cs="宋体"/>
          <w:sz w:val="24"/>
          <w:szCs w:val="24"/>
        </w:rPr>
        <w:t>我单位被单位控股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tabs>
          <w:tab w:val="left" w:pos="0"/>
        </w:tabs>
        <w:ind w:firstLine="440"/>
        <w:rPr>
          <w:rFonts w:hint="default" w:ascii="宋体" w:hAnsi="宋体" w:eastAsia="宋体" w:cs="宋体"/>
          <w:sz w:val="24"/>
          <w:szCs w:val="24"/>
          <w:u w:val="single"/>
          <w:lang w:val="en-US" w:eastAsia="zh-CN"/>
        </w:rPr>
      </w:pPr>
      <w:r>
        <w:rPr>
          <w:rFonts w:hint="eastAsia" w:ascii="宋体" w:hAnsi="宋体" w:eastAsia="宋体" w:cs="宋体"/>
          <w:sz w:val="24"/>
          <w:szCs w:val="24"/>
        </w:rPr>
        <w:t>1-3、单位负责人：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pPr>
        <w:tabs>
          <w:tab w:val="left" w:pos="0"/>
        </w:tabs>
        <w:ind w:left="-2" w:leftChars="-1" w:firstLine="440"/>
        <w:rPr>
          <w:rFonts w:ascii="宋体" w:hAnsi="宋体" w:eastAsia="宋体" w:cs="宋体"/>
          <w:sz w:val="24"/>
          <w:szCs w:val="24"/>
        </w:rPr>
      </w:pPr>
    </w:p>
    <w:p>
      <w:pPr>
        <w:tabs>
          <w:tab w:val="left" w:pos="0"/>
        </w:tabs>
        <w:ind w:left="-2" w:leftChars="-1" w:firstLine="440"/>
        <w:rPr>
          <w:rFonts w:ascii="宋体" w:hAnsi="宋体" w:eastAsia="宋体" w:cs="宋体"/>
          <w:sz w:val="24"/>
          <w:szCs w:val="24"/>
        </w:rPr>
      </w:pPr>
      <w:r>
        <w:rPr>
          <w:rFonts w:hint="eastAsia" w:ascii="宋体" w:hAnsi="宋体" w:eastAsia="宋体" w:cs="宋体"/>
          <w:sz w:val="24"/>
          <w:szCs w:val="24"/>
        </w:rPr>
        <w:t>我单位承诺以上说明真实有效，无虚假内容或隐瞒。</w:t>
      </w:r>
    </w:p>
    <w:p>
      <w:pPr>
        <w:tabs>
          <w:tab w:val="left" w:pos="0"/>
        </w:tabs>
        <w:ind w:left="-2" w:leftChars="-1" w:firstLine="440"/>
        <w:rPr>
          <w:rFonts w:ascii="宋体" w:hAnsi="宋体" w:eastAsia="宋体" w:cs="宋体"/>
          <w:sz w:val="24"/>
          <w:szCs w:val="24"/>
        </w:rPr>
      </w:pPr>
    </w:p>
    <w:p>
      <w:pPr>
        <w:pStyle w:val="7"/>
        <w:rPr>
          <w:rFonts w:ascii="宋体" w:hAnsi="宋体" w:eastAsia="宋体" w:cs="宋体"/>
          <w:sz w:val="24"/>
          <w:szCs w:val="24"/>
        </w:rPr>
      </w:pPr>
    </w:p>
    <w:p>
      <w:pPr>
        <w:pStyle w:val="8"/>
      </w:pPr>
    </w:p>
    <w:p>
      <w:pPr>
        <w:spacing w:line="360" w:lineRule="auto"/>
        <w:ind w:firstLine="1920" w:firstLineChars="800"/>
        <w:rPr>
          <w:rFonts w:ascii="宋体" w:hAnsi="宋体" w:eastAsia="宋体" w:cs="宋体"/>
          <w:sz w:val="24"/>
          <w:szCs w:val="24"/>
        </w:rPr>
      </w:pPr>
      <w:r>
        <w:rPr>
          <w:rFonts w:hint="eastAsia" w:ascii="宋体" w:hAnsi="宋体" w:eastAsia="宋体" w:cs="宋体"/>
          <w:sz w:val="24"/>
          <w:szCs w:val="24"/>
        </w:rPr>
        <w:t xml:space="preserve">供应商（公章）：                        </w:t>
      </w:r>
    </w:p>
    <w:p>
      <w:pPr>
        <w:spacing w:line="360" w:lineRule="auto"/>
        <w:ind w:firstLine="1920" w:firstLineChars="800"/>
        <w:rPr>
          <w:rFonts w:ascii="宋体" w:hAnsi="宋体" w:eastAsia="宋体" w:cs="宋体"/>
          <w:sz w:val="24"/>
          <w:szCs w:val="24"/>
        </w:rPr>
      </w:pPr>
      <w:r>
        <w:rPr>
          <w:rFonts w:hint="eastAsia" w:ascii="宋体" w:hAnsi="宋体" w:eastAsia="宋体" w:cs="宋体"/>
          <w:sz w:val="24"/>
          <w:szCs w:val="24"/>
        </w:rPr>
        <w:t>法定代表人/授权代表（签字或盖章）：</w:t>
      </w:r>
    </w:p>
    <w:p>
      <w:pPr>
        <w:spacing w:line="360" w:lineRule="auto"/>
        <w:ind w:firstLine="1920" w:firstLineChars="800"/>
        <w:rPr>
          <w:rFonts w:ascii="宋体" w:hAnsi="宋体" w:eastAsia="宋体" w:cs="宋体"/>
          <w:sz w:val="24"/>
          <w:szCs w:val="24"/>
        </w:rPr>
      </w:pPr>
      <w:r>
        <w:rPr>
          <w:rFonts w:hint="eastAsia" w:ascii="宋体" w:hAnsi="宋体" w:eastAsia="宋体" w:cs="宋体"/>
          <w:sz w:val="24"/>
          <w:szCs w:val="24"/>
        </w:rPr>
        <w:t xml:space="preserve">日    期： </w:t>
      </w:r>
    </w:p>
    <w:p>
      <w:pPr>
        <w:adjustRightInd/>
        <w:snapToGrid/>
        <w:rPr>
          <w:rFonts w:ascii="仿宋" w:hAnsi="仿宋" w:eastAsia="仿宋"/>
          <w:sz w:val="24"/>
          <w:szCs w:val="24"/>
          <w:u w:val="single"/>
        </w:rPr>
      </w:pPr>
    </w:p>
    <w:p>
      <w:pPr>
        <w:adjustRightInd/>
        <w:snapToGrid/>
        <w:rPr>
          <w:rFonts w:ascii="仿宋" w:hAnsi="仿宋" w:eastAsia="仿宋"/>
          <w:sz w:val="24"/>
          <w:szCs w:val="24"/>
          <w:u w:val="single"/>
        </w:rPr>
      </w:pPr>
    </w:p>
    <w:p>
      <w:pPr>
        <w:pStyle w:val="7"/>
      </w:pPr>
    </w:p>
    <w:p>
      <w:pPr>
        <w:adjustRightInd/>
        <w:snapToGrid/>
        <w:rPr>
          <w:rFonts w:ascii="仿宋" w:hAnsi="仿宋" w:eastAsia="仿宋"/>
          <w:sz w:val="24"/>
          <w:szCs w:val="24"/>
          <w:u w:val="single"/>
        </w:rPr>
      </w:pPr>
    </w:p>
    <w:p>
      <w:pPr>
        <w:pStyle w:val="12"/>
        <w:rPr>
          <w:rFonts w:ascii="仿宋" w:hAnsi="仿宋" w:eastAsia="仿宋"/>
          <w:sz w:val="24"/>
          <w:szCs w:val="24"/>
          <w:u w:val="single"/>
        </w:rPr>
      </w:pPr>
    </w:p>
    <w:p>
      <w:pPr>
        <w:pStyle w:val="12"/>
        <w:rPr>
          <w:rFonts w:ascii="仿宋" w:hAnsi="仿宋" w:eastAsia="仿宋"/>
          <w:sz w:val="24"/>
          <w:szCs w:val="24"/>
          <w:u w:val="single"/>
        </w:rPr>
      </w:pPr>
    </w:p>
    <w:p>
      <w:pPr>
        <w:pStyle w:val="12"/>
        <w:rPr>
          <w:rFonts w:ascii="仿宋" w:hAnsi="仿宋" w:eastAsia="仿宋"/>
          <w:sz w:val="24"/>
          <w:szCs w:val="24"/>
          <w:u w:val="single"/>
        </w:rPr>
      </w:pPr>
    </w:p>
    <w:p>
      <w:pPr>
        <w:spacing w:line="360" w:lineRule="auto"/>
        <w:rPr>
          <w:rFonts w:ascii="仿宋" w:hAnsi="仿宋" w:eastAsia="仿宋"/>
          <w:b/>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w:t>
      </w:r>
    </w:p>
    <w:p>
      <w:pPr>
        <w:snapToGrid/>
        <w:spacing w:after="0" w:line="360" w:lineRule="auto"/>
        <w:jc w:val="center"/>
        <w:rPr>
          <w:rFonts w:ascii="宋体" w:hAnsi="宋体" w:eastAsia="宋体" w:cs="宋体"/>
          <w:b/>
          <w:sz w:val="28"/>
          <w:szCs w:val="36"/>
        </w:rPr>
      </w:pPr>
      <w:r>
        <w:rPr>
          <w:rFonts w:hint="eastAsia" w:ascii="宋体" w:hAnsi="宋体" w:eastAsia="宋体" w:cs="宋体"/>
          <w:b/>
          <w:sz w:val="28"/>
          <w:szCs w:val="36"/>
        </w:rPr>
        <w:t>拒绝政府采购领域商业贿赂承诺书</w:t>
      </w:r>
    </w:p>
    <w:p>
      <w:pPr>
        <w:snapToGrid/>
        <w:spacing w:after="0" w:line="360" w:lineRule="auto"/>
        <w:jc w:val="center"/>
        <w:rPr>
          <w:rFonts w:ascii="仿宋" w:hAnsi="仿宋" w:eastAsia="仿宋"/>
          <w:b/>
          <w:sz w:val="28"/>
          <w:szCs w:val="36"/>
        </w:rPr>
      </w:pP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为响应党中央、国务院关于治理政府采购领域商业贿赂行为的号召，我公司在此庄严承诺：</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一、在参与政府采购活动中遵纪守法、诚信经营、公平竞标。</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二、不向政府采购人、采购代理机构和政府采购评审专家进行任何形式的商业贿赂以谋取交易机会。</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三、不向政府采购代理机构和采购人提供虚假资质证明文件或采用虚假应标方式参与政府采购市场竞争并谋取中标、成交。</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四、不采取“围标、陪标”等商业欺诈手段获得政府采购订单。</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五、不采取不正当手段诋毁、排挤其他供应商。</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六、不在提供货物和服务时“偷梁换柱、以次充好”损害采购人的合法权益。</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七、不与采购人、采购代理机构、政府采购评审专家或其它供应商恶意串通，进行质疑和投诉，维护政府采购市场秩序。</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八、尊重和接受政府采购监督管理部门的监督和政府采购代理机构招标采购要求，承担因违约行为给采购人造成的损失。</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九、不发生其他有悖于政府采购公开、公平、公正和诚信原则的行为。</w:t>
      </w:r>
    </w:p>
    <w:p>
      <w:pPr>
        <w:tabs>
          <w:tab w:val="left" w:pos="0"/>
        </w:tabs>
        <w:ind w:left="-2" w:leftChars="-1" w:firstLine="440"/>
        <w:rPr>
          <w:rFonts w:ascii="宋体" w:hAnsi="宋体" w:eastAsia="宋体" w:cs="宋体"/>
          <w:sz w:val="24"/>
          <w:szCs w:val="24"/>
        </w:rPr>
      </w:pPr>
    </w:p>
    <w:p>
      <w:pPr>
        <w:ind w:firstLine="424" w:firstLineChars="177"/>
        <w:rPr>
          <w:rFonts w:ascii="宋体" w:hAnsi="宋体" w:eastAsia="宋体" w:cs="宋体"/>
          <w:sz w:val="24"/>
          <w:szCs w:val="24"/>
        </w:rPr>
      </w:pPr>
    </w:p>
    <w:p>
      <w:pPr>
        <w:ind w:firstLine="424" w:firstLineChars="177"/>
        <w:rPr>
          <w:rFonts w:ascii="宋体" w:hAnsi="宋体" w:eastAsia="宋体" w:cs="宋体"/>
          <w:sz w:val="24"/>
          <w:szCs w:val="24"/>
        </w:rPr>
      </w:pPr>
    </w:p>
    <w:p>
      <w:pPr>
        <w:spacing w:line="360" w:lineRule="auto"/>
        <w:ind w:firstLine="1920" w:firstLineChars="800"/>
        <w:rPr>
          <w:rFonts w:ascii="宋体" w:hAnsi="宋体" w:eastAsia="宋体" w:cs="宋体"/>
          <w:sz w:val="24"/>
          <w:szCs w:val="24"/>
        </w:rPr>
      </w:pPr>
      <w:r>
        <w:rPr>
          <w:rFonts w:hint="eastAsia" w:ascii="宋体" w:hAnsi="宋体" w:eastAsia="宋体" w:cs="宋体"/>
          <w:sz w:val="24"/>
          <w:szCs w:val="24"/>
        </w:rPr>
        <w:t xml:space="preserve">供应商（公章）：                        </w:t>
      </w:r>
    </w:p>
    <w:p>
      <w:pPr>
        <w:spacing w:line="360" w:lineRule="auto"/>
        <w:ind w:firstLine="1920" w:firstLineChars="800"/>
        <w:rPr>
          <w:rFonts w:ascii="宋体" w:hAnsi="宋体" w:eastAsia="宋体" w:cs="宋体"/>
          <w:sz w:val="24"/>
          <w:szCs w:val="24"/>
        </w:rPr>
      </w:pPr>
      <w:r>
        <w:rPr>
          <w:rFonts w:hint="eastAsia" w:ascii="宋体" w:hAnsi="宋体" w:eastAsia="宋体" w:cs="宋体"/>
          <w:sz w:val="24"/>
          <w:szCs w:val="24"/>
        </w:rPr>
        <w:t>法定代表人/授权代表（签字或盖章）：</w:t>
      </w:r>
    </w:p>
    <w:p>
      <w:pPr>
        <w:spacing w:line="360" w:lineRule="auto"/>
        <w:ind w:firstLine="1920" w:firstLineChars="800"/>
        <w:rPr>
          <w:rFonts w:ascii="宋体" w:hAnsi="宋体" w:eastAsia="宋体" w:cs="宋体"/>
          <w:sz w:val="24"/>
          <w:szCs w:val="24"/>
          <w:u w:val="single"/>
        </w:rPr>
      </w:pPr>
      <w:r>
        <w:rPr>
          <w:rFonts w:hint="eastAsia" w:ascii="宋体" w:hAnsi="宋体" w:eastAsia="宋体" w:cs="宋体"/>
          <w:sz w:val="24"/>
          <w:szCs w:val="24"/>
        </w:rPr>
        <w:t xml:space="preserve">日    期： </w:t>
      </w:r>
    </w:p>
    <w:p>
      <w:pPr>
        <w:spacing w:line="360" w:lineRule="auto"/>
        <w:ind w:firstLine="1920" w:firstLineChars="800"/>
        <w:rPr>
          <w:rFonts w:ascii="宋体" w:hAnsi="宋体" w:eastAsia="宋体" w:cs="宋体"/>
          <w:sz w:val="24"/>
          <w:szCs w:val="24"/>
          <w:u w:val="single"/>
        </w:rPr>
      </w:pPr>
    </w:p>
    <w:p>
      <w:pPr>
        <w:spacing w:line="360" w:lineRule="auto"/>
        <w:ind w:firstLine="1920" w:firstLineChars="800"/>
        <w:rPr>
          <w:rFonts w:ascii="宋体" w:hAnsi="宋体" w:eastAsia="宋体" w:cs="宋体"/>
          <w:sz w:val="24"/>
          <w:szCs w:val="24"/>
          <w:u w:val="single"/>
        </w:rPr>
      </w:pPr>
    </w:p>
    <w:p>
      <w:pPr>
        <w:spacing w:line="360" w:lineRule="auto"/>
        <w:rPr>
          <w:rFonts w:hint="eastAsia" w:ascii="宋体" w:hAnsi="宋体" w:eastAsia="宋体" w:cs="宋体"/>
          <w:b/>
          <w:bCs/>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6</w:t>
      </w:r>
      <w:r>
        <w:rPr>
          <w:rFonts w:hint="eastAsia" w:ascii="宋体" w:hAnsi="宋体" w:eastAsia="宋体" w:cs="宋体"/>
          <w:b/>
          <w:bCs/>
          <w:sz w:val="32"/>
          <w:szCs w:val="32"/>
        </w:rPr>
        <w:t>:</w:t>
      </w:r>
    </w:p>
    <w:p>
      <w:pPr>
        <w:tabs>
          <w:tab w:val="left" w:pos="0"/>
        </w:tabs>
        <w:snapToGrid/>
        <w:spacing w:after="0" w:line="360" w:lineRule="auto"/>
        <w:ind w:left="-2" w:leftChars="-1" w:firstLine="440"/>
        <w:rPr>
          <w:rFonts w:ascii="宋体" w:hAnsi="宋体" w:eastAsia="宋体" w:cs="宋体"/>
          <w:b/>
          <w:bCs/>
        </w:rPr>
      </w:pPr>
      <w:r>
        <w:rPr>
          <w:rFonts w:hint="eastAsia" w:ascii="宋体" w:hAnsi="宋体" w:eastAsia="宋体" w:cs="宋体"/>
          <w:b/>
          <w:bCs/>
        </w:rPr>
        <w:t>一、《小微企业声明函》</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根据《政府采购促进中小企业发展管理办法》（财库(2020)46号）的规定，由投标人自行声明并对真实性负责。如有虚假，将依法承担相应责任。</w:t>
      </w:r>
    </w:p>
    <w:p>
      <w:pPr>
        <w:tabs>
          <w:tab w:val="left" w:pos="0"/>
        </w:tabs>
        <w:snapToGrid/>
        <w:spacing w:after="0" w:line="360" w:lineRule="auto"/>
        <w:ind w:left="-2" w:leftChars="-1" w:firstLine="440"/>
        <w:jc w:val="center"/>
        <w:rPr>
          <w:rFonts w:ascii="宋体" w:hAnsi="宋体" w:eastAsia="宋体" w:cs="宋体"/>
          <w:b/>
          <w:bCs/>
        </w:rPr>
      </w:pPr>
      <w:r>
        <w:rPr>
          <w:rFonts w:hint="eastAsia" w:ascii="宋体" w:hAnsi="宋体" w:eastAsia="宋体" w:cs="宋体"/>
          <w:b/>
          <w:bCs/>
        </w:rPr>
        <w:t>中小</w:t>
      </w:r>
      <w:r>
        <w:rPr>
          <w:rFonts w:hint="eastAsia" w:ascii="宋体" w:hAnsi="宋体" w:eastAsia="宋体" w:cs="宋体"/>
          <w:b/>
          <w:bCs/>
          <w:lang w:eastAsia="zh-CN"/>
        </w:rPr>
        <w:t>微</w:t>
      </w:r>
      <w:r>
        <w:rPr>
          <w:rFonts w:hint="eastAsia" w:ascii="宋体" w:hAnsi="宋体" w:eastAsia="宋体" w:cs="宋体"/>
          <w:b/>
          <w:bCs/>
        </w:rPr>
        <w:t>企业声明函</w:t>
      </w:r>
    </w:p>
    <w:p>
      <w:pPr>
        <w:tabs>
          <w:tab w:val="left" w:pos="0"/>
        </w:tabs>
        <w:snapToGrid/>
        <w:spacing w:after="0" w:line="360" w:lineRule="auto"/>
        <w:ind w:left="-2" w:leftChars="-1" w:firstLine="440"/>
        <w:jc w:val="both"/>
        <w:rPr>
          <w:rFonts w:ascii="宋体" w:hAnsi="宋体" w:eastAsia="宋体" w:cs="宋体"/>
        </w:rPr>
      </w:pPr>
      <w:r>
        <w:rPr>
          <w:rFonts w:hint="eastAsia" w:ascii="宋体" w:hAnsi="宋体" w:eastAsia="宋体" w:cs="宋体"/>
        </w:rPr>
        <w:t>本公司(联合体)郑重声明,根据《政府采购促进中小企业发展管理办法》(财库(2020)46号)的规定,本公司(联合体)参加(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项月名称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,属于(采购文件中明确的所属行业）；承建(承接)企业为(</w:t>
      </w:r>
      <w:r>
        <w:rPr>
          <w:rFonts w:hint="eastAsia" w:ascii="宋体" w:hAnsi="宋体" w:eastAsia="宋体" w:cs="宋体"/>
          <w:u w:val="single"/>
        </w:rPr>
        <w:t>企业名称</w:t>
      </w:r>
      <w:r>
        <w:rPr>
          <w:rFonts w:hint="eastAsia" w:ascii="宋体" w:hAnsi="宋体" w:eastAsia="宋体" w:cs="宋体"/>
        </w:rPr>
        <w:t>),从业人员人,营业收入为万元,资产总额为万元,属于(</w:t>
      </w:r>
      <w:r>
        <w:rPr>
          <w:rFonts w:hint="eastAsia" w:ascii="宋体" w:hAnsi="宋体" w:eastAsia="宋体" w:cs="宋体"/>
          <w:u w:val="single"/>
        </w:rPr>
        <w:t>中型企业、小型企业、微型企业</w:t>
      </w:r>
      <w:r>
        <w:rPr>
          <w:rFonts w:hint="eastAsia" w:ascii="宋体" w:hAnsi="宋体" w:eastAsia="宋体" w:cs="宋体"/>
        </w:rPr>
        <w:t>）；</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,属于(采购文件中明确的所属行业）；承建(承接)企业为(</w:t>
      </w:r>
      <w:r>
        <w:rPr>
          <w:rFonts w:hint="eastAsia" w:ascii="宋体" w:hAnsi="宋体" w:eastAsia="宋体" w:cs="宋体"/>
          <w:u w:val="single"/>
        </w:rPr>
        <w:t>企业名称</w:t>
      </w:r>
      <w:r>
        <w:rPr>
          <w:rFonts w:hint="eastAsia" w:ascii="宋体" w:hAnsi="宋体" w:eastAsia="宋体" w:cs="宋体"/>
        </w:rPr>
        <w:t>),从业人员人,营业收入为万元,资产总额为万元,属于(</w:t>
      </w:r>
      <w:r>
        <w:rPr>
          <w:rFonts w:hint="eastAsia" w:ascii="宋体" w:hAnsi="宋体" w:eastAsia="宋体" w:cs="宋体"/>
          <w:u w:val="single"/>
        </w:rPr>
        <w:t>中型企业、小型企业、微型企业</w:t>
      </w:r>
      <w:r>
        <w:rPr>
          <w:rFonts w:hint="eastAsia" w:ascii="宋体" w:hAnsi="宋体" w:eastAsia="宋体" w:cs="宋体"/>
        </w:rPr>
        <w:t>）；</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本企业对上述声明内容的真实性负责。如有虚假,将依法承担相应责任。</w:t>
      </w:r>
    </w:p>
    <w:p>
      <w:pPr>
        <w:tabs>
          <w:tab w:val="left" w:pos="0"/>
        </w:tabs>
        <w:snapToGrid/>
        <w:spacing w:after="0" w:line="360" w:lineRule="auto"/>
        <w:ind w:left="-2" w:leftChars="-1" w:firstLine="440"/>
        <w:rPr>
          <w:rFonts w:ascii="宋体" w:hAnsi="宋体" w:eastAsia="宋体" w:cs="宋体"/>
        </w:rPr>
      </w:pPr>
    </w:p>
    <w:p>
      <w:pPr>
        <w:tabs>
          <w:tab w:val="left" w:pos="0"/>
        </w:tabs>
        <w:snapToGrid/>
        <w:spacing w:after="0" w:line="360" w:lineRule="auto"/>
        <w:ind w:left="-2" w:leftChars="-1" w:firstLine="440"/>
        <w:rPr>
          <w:rFonts w:ascii="宋体" w:hAnsi="宋体" w:eastAsia="宋体" w:cs="宋体"/>
        </w:rPr>
      </w:pP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 xml:space="preserve">供应商名称（公章）：             </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日期：</w:t>
      </w:r>
    </w:p>
    <w:p>
      <w:pPr>
        <w:tabs>
          <w:tab w:val="left" w:pos="0"/>
        </w:tabs>
        <w:snapToGrid/>
        <w:spacing w:after="0" w:line="360" w:lineRule="auto"/>
        <w:ind w:left="-2" w:leftChars="-1" w:firstLine="440"/>
        <w:rPr>
          <w:rFonts w:ascii="宋体" w:hAnsi="宋体" w:eastAsia="宋体" w:cs="宋体"/>
        </w:rPr>
      </w:pPr>
    </w:p>
    <w:p>
      <w:pPr>
        <w:tabs>
          <w:tab w:val="left" w:pos="0"/>
        </w:tabs>
        <w:snapToGrid/>
        <w:spacing w:after="0" w:line="360" w:lineRule="auto"/>
        <w:ind w:left="-2" w:leftChars="-1" w:firstLine="440"/>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tabs>
          <w:tab w:val="left" w:pos="0"/>
        </w:tabs>
        <w:snapToGrid/>
        <w:spacing w:after="0" w:line="360" w:lineRule="auto"/>
        <w:ind w:left="-2" w:leftChars="-1" w:firstLine="440"/>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tabs>
          <w:tab w:val="left" w:pos="0"/>
        </w:tabs>
        <w:snapToGrid/>
        <w:spacing w:after="0" w:line="360" w:lineRule="auto"/>
        <w:ind w:left="-2" w:leftChars="-1" w:firstLine="440"/>
        <w:rPr>
          <w:rFonts w:ascii="宋体" w:hAnsi="宋体" w:eastAsia="宋体" w:cs="宋体"/>
          <w:b/>
          <w:bCs/>
        </w:rPr>
      </w:pPr>
      <w:bookmarkStart w:id="85" w:name="_Toc4696"/>
      <w:r>
        <w:rPr>
          <w:rFonts w:hint="eastAsia" w:ascii="宋体" w:hAnsi="宋体" w:eastAsia="宋体" w:cs="宋体"/>
          <w:b/>
          <w:bCs/>
        </w:rPr>
        <w:t>二、《残疾人福利性单位声明函》</w:t>
      </w:r>
      <w:bookmarkEnd w:id="85"/>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根据《三部门联合发布关于促进残疾人就业政府采购政策的通知》（财库〔2017〕141号）的规定，由投标人自行申明，并对申明真实性负责。如有虚假，将依法承担相应责任。</w:t>
      </w:r>
    </w:p>
    <w:p>
      <w:pPr>
        <w:tabs>
          <w:tab w:val="left" w:pos="0"/>
        </w:tabs>
        <w:snapToGrid/>
        <w:spacing w:after="0" w:line="360" w:lineRule="auto"/>
        <w:ind w:left="-2" w:leftChars="-1" w:firstLine="440"/>
        <w:jc w:val="center"/>
        <w:rPr>
          <w:rFonts w:ascii="宋体" w:hAnsi="宋体" w:eastAsia="宋体" w:cs="宋体"/>
          <w:b/>
          <w:bCs/>
        </w:rPr>
      </w:pPr>
      <w:r>
        <w:rPr>
          <w:rFonts w:hint="eastAsia" w:ascii="宋体" w:hAnsi="宋体" w:eastAsia="宋体" w:cs="宋体"/>
          <w:b/>
          <w:bCs/>
        </w:rPr>
        <w:t>残疾人福利性单位声明函</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u w:val="single"/>
        </w:rPr>
        <w:t>_____</w:t>
      </w:r>
      <w:r>
        <w:rPr>
          <w:rFonts w:hint="eastAsia" w:ascii="宋体" w:hAnsi="宋体" w:eastAsia="宋体" w:cs="宋体"/>
        </w:rPr>
        <w:t>_单位的</w:t>
      </w:r>
      <w:r>
        <w:rPr>
          <w:rFonts w:hint="eastAsia" w:ascii="宋体" w:hAnsi="宋体" w:eastAsia="宋体" w:cs="宋体"/>
          <w:u w:val="single"/>
        </w:rPr>
        <w:t>______</w:t>
      </w:r>
      <w:r>
        <w:rPr>
          <w:rFonts w:hint="eastAsia" w:ascii="宋体" w:hAnsi="宋体" w:eastAsia="宋体" w:cs="宋体"/>
        </w:rPr>
        <w:t>项目采购活动提供本单位制造的货物（由本单位承担工程/提供服务），或者提供其他残疾人福利性单位制造的货物（不包括使用非残疾人福利性单位注册商标的货物）。</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本单位对上述声明的真实性负责。如有虚假，将依法承担相应责任。</w:t>
      </w:r>
    </w:p>
    <w:p>
      <w:pPr>
        <w:tabs>
          <w:tab w:val="left" w:pos="0"/>
        </w:tabs>
        <w:snapToGrid/>
        <w:spacing w:after="0" w:line="360" w:lineRule="auto"/>
        <w:ind w:left="-2" w:leftChars="-1" w:firstLine="440"/>
        <w:rPr>
          <w:rFonts w:ascii="宋体" w:hAnsi="宋体" w:eastAsia="宋体" w:cs="宋体"/>
        </w:rPr>
      </w:pP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注：1、本声明函对残疾人福利性单位参与政府采购活动时适用。</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2、如提供其他残疾人福利性单位的货物须按此格式附其他中小企业的《中小企业声明函》</w:t>
      </w:r>
    </w:p>
    <w:p>
      <w:pPr>
        <w:tabs>
          <w:tab w:val="left" w:pos="0"/>
        </w:tabs>
        <w:snapToGrid/>
        <w:spacing w:after="0" w:line="360" w:lineRule="auto"/>
        <w:ind w:left="-2" w:leftChars="-1" w:firstLine="440"/>
        <w:rPr>
          <w:rFonts w:ascii="宋体" w:hAnsi="宋体" w:eastAsia="宋体" w:cs="宋体"/>
        </w:rPr>
      </w:pPr>
    </w:p>
    <w:p>
      <w:pPr>
        <w:tabs>
          <w:tab w:val="left" w:pos="0"/>
        </w:tabs>
        <w:snapToGrid/>
        <w:spacing w:after="0" w:line="360" w:lineRule="auto"/>
        <w:ind w:left="-2" w:leftChars="-1" w:firstLine="440"/>
        <w:rPr>
          <w:rFonts w:ascii="宋体" w:hAnsi="宋体" w:eastAsia="宋体" w:cs="宋体"/>
        </w:rPr>
      </w:pP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 xml:space="preserve">                         单位名称（盖章）：</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 xml:space="preserve">                         日  期：</w:t>
      </w: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tabs>
          <w:tab w:val="left" w:pos="0"/>
        </w:tabs>
        <w:snapToGrid/>
        <w:spacing w:after="0" w:line="360" w:lineRule="auto"/>
        <w:ind w:left="-2" w:leftChars="-1" w:firstLine="440"/>
        <w:rPr>
          <w:rFonts w:ascii="宋体" w:hAnsi="宋体" w:eastAsia="宋体" w:cs="宋体"/>
          <w:b/>
          <w:bCs/>
        </w:rPr>
      </w:pPr>
      <w:bookmarkStart w:id="86" w:name="_Toc17534"/>
      <w:r>
        <w:rPr>
          <w:rFonts w:hint="eastAsia" w:ascii="宋体" w:hAnsi="宋体" w:eastAsia="宋体" w:cs="宋体"/>
          <w:b/>
          <w:bCs/>
        </w:rPr>
        <w:t>三、监狱企业证明文件</w:t>
      </w:r>
      <w:bookmarkEnd w:id="86"/>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 xml:space="preserve"> 说明：根据《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56"/>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sz w:val="44"/>
          <w:szCs w:val="44"/>
          <w:lang w:val="zh-CN" w:eastAsia="zh-CN" w:bidi="ar-SA"/>
        </w:rPr>
      </w:pPr>
      <w:r>
        <w:rPr>
          <w:rFonts w:hint="eastAsia" w:ascii="宋体" w:hAnsi="宋体" w:eastAsia="宋体" w:cs="宋体"/>
          <w:b/>
          <w:bCs/>
          <w:sz w:val="44"/>
          <w:szCs w:val="44"/>
          <w:lang w:val="zh-CN" w:eastAsia="zh-CN" w:bidi="ar-SA"/>
        </w:rPr>
        <w:t>五、其他材料</w:t>
      </w:r>
    </w:p>
    <w:p>
      <w:pPr>
        <w:pStyle w:val="56"/>
        <w:spacing w:line="400" w:lineRule="exact"/>
        <w:rPr>
          <w:rFonts w:hint="eastAsia"/>
          <w:color w:val="auto"/>
          <w:highlight w:val="none"/>
        </w:rPr>
      </w:pPr>
    </w:p>
    <w:p>
      <w:pPr>
        <w:pStyle w:val="56"/>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56"/>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格式自定。</w:t>
      </w: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tabs>
          <w:tab w:val="center" w:pos="4535"/>
          <w:tab w:val="left" w:pos="6521"/>
        </w:tabs>
        <w:autoSpaceDE w:val="0"/>
        <w:autoSpaceDN w:val="0"/>
        <w:spacing w:line="360" w:lineRule="auto"/>
        <w:jc w:val="center"/>
        <w:rPr>
          <w:rFonts w:ascii="宋体" w:hAnsi="宋体" w:eastAsia="宋体" w:cs="宋体"/>
          <w:b/>
          <w:bCs/>
          <w:sz w:val="44"/>
          <w:szCs w:val="44"/>
          <w:lang w:val="zh-CN"/>
        </w:rPr>
      </w:pPr>
      <w:r>
        <w:rPr>
          <w:rFonts w:hint="eastAsia" w:ascii="宋体" w:hAnsi="宋体" w:eastAsia="宋体" w:cs="宋体"/>
          <w:b/>
          <w:bCs/>
          <w:sz w:val="44"/>
          <w:szCs w:val="44"/>
          <w:lang w:val="zh-CN"/>
        </w:rPr>
        <w:t>二次报价表</w:t>
      </w:r>
    </w:p>
    <w:tbl>
      <w:tblPr>
        <w:tblStyle w:val="20"/>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6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859" w:type="dxa"/>
            <w:vAlign w:val="center"/>
          </w:tcPr>
          <w:p>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采购项目名称</w:t>
            </w:r>
          </w:p>
        </w:tc>
        <w:tc>
          <w:tcPr>
            <w:tcW w:w="6966" w:type="dxa"/>
            <w:vAlign w:val="center"/>
          </w:tcPr>
          <w:p>
            <w:pPr>
              <w:spacing w:after="0" w:line="36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西安市高陵区国有资产清查核实项目（二次）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859" w:type="dxa"/>
            <w:vAlign w:val="center"/>
          </w:tcPr>
          <w:p>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招标编号</w:t>
            </w:r>
          </w:p>
        </w:tc>
        <w:tc>
          <w:tcPr>
            <w:tcW w:w="6966" w:type="dxa"/>
            <w:shd w:val="clear" w:color="auto" w:fill="auto"/>
            <w:vAlign w:val="center"/>
          </w:tcPr>
          <w:p>
            <w:pPr>
              <w:spacing w:after="0" w:line="36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shd w:val="clear"/>
                <w:lang w:val="en-US" w:eastAsia="zh-CN"/>
              </w:rPr>
              <w:t>YMD-2022106XM-1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859" w:type="dxa"/>
            <w:vAlign w:val="center"/>
          </w:tcPr>
          <w:p>
            <w:pPr>
              <w:spacing w:after="0"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Cs w:val="21"/>
                <w:lang w:eastAsia="zh-CN"/>
              </w:rPr>
              <w:t>标包</w:t>
            </w:r>
          </w:p>
        </w:tc>
        <w:tc>
          <w:tcPr>
            <w:tcW w:w="6966" w:type="dxa"/>
            <w:shd w:val="clear" w:color="auto" w:fill="auto"/>
            <w:vAlign w:val="center"/>
          </w:tcPr>
          <w:p>
            <w:pPr>
              <w:spacing w:after="0" w:line="360" w:lineRule="auto"/>
              <w:jc w:val="center"/>
              <w:rPr>
                <w:rFonts w:hint="eastAsia" w:asciiTheme="minorEastAsia" w:hAnsiTheme="minorEastAsia" w:eastAsiaTheme="minorEastAsia"/>
                <w:sz w:val="24"/>
                <w:szCs w:val="24"/>
                <w:shd w:val="clear"/>
                <w:lang w:val="en-US" w:eastAsia="zh-CN"/>
              </w:rPr>
            </w:pPr>
            <w:r>
              <w:rPr>
                <w:rFonts w:hint="eastAsia" w:asciiTheme="minorEastAsia" w:hAnsiTheme="minorEastAsia" w:eastAsiaTheme="minorEastAsia"/>
                <w:szCs w:val="21"/>
                <w:lang w:val="en-US" w:eastAsia="zh-CN"/>
              </w:rPr>
              <w:t>合同包2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1859" w:type="dxa"/>
            <w:vAlign w:val="center"/>
          </w:tcPr>
          <w:p>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磋商二次报价</w:t>
            </w:r>
          </w:p>
        </w:tc>
        <w:tc>
          <w:tcPr>
            <w:tcW w:w="6966" w:type="dxa"/>
            <w:vAlign w:val="center"/>
          </w:tcPr>
          <w:p>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cstheme="minorEastAsia"/>
                <w:sz w:val="24"/>
                <w:szCs w:val="24"/>
              </w:rPr>
              <w:t>磋商总报价为：</w:t>
            </w:r>
            <w:r>
              <w:rPr>
                <w:rFonts w:hint="eastAsia" w:asciiTheme="minorEastAsia" w:hAnsiTheme="minorEastAsia" w:eastAsiaTheme="minorEastAsia" w:cstheme="minorEastAsia"/>
                <w:sz w:val="24"/>
                <w:szCs w:val="24"/>
                <w:lang w:eastAsia="zh-CN"/>
              </w:rPr>
              <w:t>总价</w:t>
            </w:r>
            <w:r>
              <w:rPr>
                <w:rFonts w:hint="eastAsia" w:asciiTheme="minorEastAsia" w:hAnsiTheme="minorEastAsia" w:eastAsiaTheme="minorEastAsia" w:cstheme="minorEastAsia"/>
                <w:sz w:val="24"/>
                <w:szCs w:val="24"/>
                <w:lang w:val="zh-CN"/>
              </w:rPr>
              <w:t>人民币（大写）</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859" w:type="dxa"/>
            <w:vAlign w:val="center"/>
          </w:tcPr>
          <w:p>
            <w:pPr>
              <w:spacing w:after="0" w:line="36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服务期限</w:t>
            </w:r>
          </w:p>
        </w:tc>
        <w:tc>
          <w:tcPr>
            <w:tcW w:w="6966" w:type="dxa"/>
            <w:vAlign w:val="center"/>
          </w:tcPr>
          <w:p>
            <w:pPr>
              <w:spacing w:after="0" w:line="360" w:lineRule="auto"/>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8825" w:type="dxa"/>
            <w:gridSpan w:val="2"/>
            <w:vAlign w:val="center"/>
          </w:tcPr>
          <w:p>
            <w:pPr>
              <w:spacing w:after="0"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说明：磋商报价以元为单位，大小写不一致时，以大写为准。小数点后保留两位小数</w:t>
            </w:r>
          </w:p>
        </w:tc>
      </w:tr>
    </w:tbl>
    <w:p>
      <w:pPr>
        <w:snapToGrid/>
        <w:spacing w:after="0" w:line="360" w:lineRule="auto"/>
        <w:rPr>
          <w:rFonts w:ascii="宋体" w:hAnsi="宋体" w:eastAsia="宋体" w:cs="宋体"/>
          <w:bCs/>
          <w:sz w:val="24"/>
          <w:szCs w:val="24"/>
        </w:rPr>
      </w:pPr>
    </w:p>
    <w:p>
      <w:pPr>
        <w:snapToGrid/>
        <w:spacing w:after="0" w:line="360" w:lineRule="auto"/>
        <w:rPr>
          <w:rFonts w:ascii="宋体" w:hAnsi="宋体" w:eastAsia="宋体" w:cs="宋体"/>
          <w:b/>
          <w:sz w:val="28"/>
          <w:szCs w:val="28"/>
        </w:rPr>
      </w:pPr>
      <w:r>
        <w:rPr>
          <w:rFonts w:hint="eastAsia" w:ascii="宋体" w:hAnsi="宋体" w:eastAsia="宋体" w:cs="宋体"/>
          <w:b/>
          <w:sz w:val="28"/>
          <w:szCs w:val="28"/>
        </w:rPr>
        <w:t>备注:1.本表不在响应文件中装订，于最终报价环节现场提交。</w:t>
      </w:r>
    </w:p>
    <w:p>
      <w:pPr>
        <w:snapToGrid/>
        <w:spacing w:after="0" w:line="360" w:lineRule="auto"/>
        <w:rPr>
          <w:rFonts w:ascii="宋体" w:hAnsi="宋体" w:eastAsia="宋体" w:cs="宋体"/>
          <w:b/>
          <w:sz w:val="28"/>
          <w:szCs w:val="28"/>
        </w:rPr>
      </w:pPr>
      <w:r>
        <w:rPr>
          <w:rFonts w:hint="eastAsia" w:ascii="宋体" w:hAnsi="宋体" w:eastAsia="宋体" w:cs="宋体"/>
          <w:b/>
          <w:sz w:val="28"/>
          <w:szCs w:val="28"/>
        </w:rPr>
        <w:t>2.请供应商自备表格，按照要求填写，二次报价为最后报价。</w:t>
      </w:r>
    </w:p>
    <w:p>
      <w:pPr>
        <w:snapToGrid/>
        <w:spacing w:after="0" w:line="360" w:lineRule="auto"/>
        <w:rPr>
          <w:rFonts w:ascii="宋体" w:hAnsi="宋体" w:eastAsia="宋体" w:cs="宋体"/>
          <w:bCs/>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 xml:space="preserve">供应商（公章）：                        </w:t>
      </w:r>
    </w:p>
    <w:p>
      <w:pPr>
        <w:spacing w:line="360" w:lineRule="auto"/>
        <w:rPr>
          <w:rFonts w:ascii="宋体" w:hAnsi="宋体" w:eastAsia="宋体" w:cs="宋体"/>
          <w:sz w:val="24"/>
          <w:szCs w:val="24"/>
        </w:rPr>
      </w:pPr>
      <w:r>
        <w:rPr>
          <w:rFonts w:hint="eastAsia" w:ascii="宋体" w:hAnsi="宋体" w:eastAsia="宋体" w:cs="宋体"/>
          <w:sz w:val="24"/>
          <w:szCs w:val="24"/>
        </w:rPr>
        <w:t>法定代表人/</w:t>
      </w:r>
      <w:r>
        <w:rPr>
          <w:rFonts w:hint="eastAsia" w:asciiTheme="minorEastAsia" w:hAnsiTheme="minorEastAsia" w:eastAsiaTheme="minorEastAsia"/>
          <w:color w:val="000000" w:themeColor="text1"/>
          <w:sz w:val="24"/>
          <w:szCs w:val="24"/>
          <w14:textFill>
            <w14:solidFill>
              <w14:schemeClr w14:val="tx1"/>
            </w14:solidFill>
          </w14:textFill>
        </w:rPr>
        <w:t>授权代表</w:t>
      </w:r>
      <w:r>
        <w:rPr>
          <w:rFonts w:hint="eastAsia" w:ascii="宋体" w:hAnsi="宋体" w:eastAsia="宋体" w:cs="宋体"/>
          <w:sz w:val="24"/>
          <w:szCs w:val="24"/>
        </w:rPr>
        <w:t>（签字或盖章）：</w:t>
      </w:r>
    </w:p>
    <w:p>
      <w:pPr>
        <w:pStyle w:val="14"/>
        <w:rPr>
          <w:rFonts w:ascii="宋体" w:hAnsi="宋体" w:eastAsia="宋体"/>
        </w:rPr>
      </w:pPr>
      <w:r>
        <w:rPr>
          <w:rFonts w:hint="eastAsia" w:ascii="宋体" w:hAnsi="宋体" w:eastAsia="宋体" w:cs="宋体"/>
          <w:sz w:val="24"/>
          <w:szCs w:val="24"/>
        </w:rPr>
        <w:t xml:space="preserve">日    期：   </w:t>
      </w:r>
    </w:p>
    <w:p>
      <w:pPr>
        <w:pStyle w:val="14"/>
        <w:rPr>
          <w:rFonts w:ascii="宋体" w:hAnsi="宋体" w:eastAsia="宋体"/>
        </w:rPr>
      </w:pPr>
    </w:p>
    <w:sectPr>
      <w:footerReference r:id="rId8" w:type="default"/>
      <w:pgSz w:w="11906" w:h="16838"/>
      <w:pgMar w:top="1440" w:right="1800" w:bottom="1440" w:left="1800"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opperplate Gothic Bold">
    <w:panose1 w:val="020E0705020206020404"/>
    <w:charset w:val="00"/>
    <w:family w:val="swiss"/>
    <w:pitch w:val="default"/>
    <w:sig w:usb0="00000003"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1"/>
        <w:left w:val="none" w:color="auto" w:sz="0" w:space="0"/>
        <w:bottom w:val="none" w:color="auto" w:sz="0" w:space="0"/>
        <w:right w:val="none" w:color="auto" w:sz="0" w:space="0"/>
        <w:between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1"/>
        <w:left w:val="none" w:color="auto" w:sz="0" w:space="0"/>
        <w:bottom w:val="none" w:color="auto" w:sz="0" w:space="0"/>
        <w:right w:val="none" w:color="auto" w:sz="0" w:space="0"/>
        <w:between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AyeMgBAACZ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gMnjIAQAAmQMAAA4AAAAAAAAAAQAgAAAAHgEAAGRycy9lMm9Eb2Mu&#10;eG1sUEsFBgAAAAAGAAYAWQEAAFgFAAAAAA==&#10;">
              <v:fill on="f" focussize="0,0"/>
              <v:stroke on="f"/>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1"/>
        <w:left w:val="none" w:color="auto" w:sz="0" w:space="0"/>
        <w:bottom w:val="none" w:color="auto" w:sz="0" w:space="0"/>
        <w:right w:val="none" w:color="auto" w:sz="0" w:space="0"/>
        <w:between w:val="none" w:color="auto" w:sz="0" w:space="0"/>
      </w:pBd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val="0"/>
      <w:snapToGrid w:val="0"/>
      <w:spacing w:after="0"/>
      <w:jc w:val="right"/>
      <w:textAlignment w:val="auto"/>
      <w:rPr>
        <w:rFonts w:hint="eastAsia" w:eastAsia="微软雅黑"/>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DC43B"/>
    <w:multiLevelType w:val="singleLevel"/>
    <w:tmpl w:val="8F5DC43B"/>
    <w:lvl w:ilvl="0" w:tentative="0">
      <w:start w:val="1"/>
      <w:numFmt w:val="decimal"/>
      <w:suff w:val="nothing"/>
      <w:lvlText w:val="（%1）"/>
      <w:lvlJc w:val="left"/>
      <w:pPr>
        <w:ind w:left="240"/>
      </w:pPr>
    </w:lvl>
  </w:abstractNum>
  <w:abstractNum w:abstractNumId="1">
    <w:nsid w:val="A020F742"/>
    <w:multiLevelType w:val="singleLevel"/>
    <w:tmpl w:val="A020F742"/>
    <w:lvl w:ilvl="0" w:tentative="0">
      <w:start w:val="1"/>
      <w:numFmt w:val="chineseCounting"/>
      <w:suff w:val="nothing"/>
      <w:lvlText w:val="%1、"/>
      <w:lvlJc w:val="left"/>
      <w:rPr>
        <w:rFonts w:hint="eastAsia"/>
      </w:rPr>
    </w:lvl>
  </w:abstractNum>
  <w:abstractNum w:abstractNumId="2">
    <w:nsid w:val="AE001E6F"/>
    <w:multiLevelType w:val="singleLevel"/>
    <w:tmpl w:val="AE001E6F"/>
    <w:lvl w:ilvl="0" w:tentative="0">
      <w:start w:val="2"/>
      <w:numFmt w:val="chineseCounting"/>
      <w:suff w:val="nothing"/>
      <w:lvlText w:val="（%1）"/>
      <w:lvlJc w:val="left"/>
      <w:pPr>
        <w:ind w:left="180"/>
      </w:pPr>
      <w:rPr>
        <w:rFonts w:hint="eastAsia"/>
      </w:rPr>
    </w:lvl>
  </w:abstractNum>
  <w:abstractNum w:abstractNumId="3">
    <w:nsid w:val="BE393C1C"/>
    <w:multiLevelType w:val="singleLevel"/>
    <w:tmpl w:val="BE393C1C"/>
    <w:lvl w:ilvl="0" w:tentative="0">
      <w:start w:val="3"/>
      <w:numFmt w:val="decimal"/>
      <w:lvlText w:val="%1."/>
      <w:lvlJc w:val="left"/>
      <w:pPr>
        <w:tabs>
          <w:tab w:val="left" w:pos="312"/>
        </w:tabs>
      </w:pPr>
    </w:lvl>
  </w:abstractNum>
  <w:abstractNum w:abstractNumId="4">
    <w:nsid w:val="D02B7CDB"/>
    <w:multiLevelType w:val="singleLevel"/>
    <w:tmpl w:val="D02B7CDB"/>
    <w:lvl w:ilvl="0" w:tentative="0">
      <w:start w:val="3"/>
      <w:numFmt w:val="chineseCounting"/>
      <w:suff w:val="space"/>
      <w:lvlText w:val="第%1章"/>
      <w:lvlJc w:val="left"/>
      <w:rPr>
        <w:rFonts w:hint="eastAsia"/>
      </w:rPr>
    </w:lvl>
  </w:abstractNum>
  <w:abstractNum w:abstractNumId="5">
    <w:nsid w:val="567F4CA0"/>
    <w:multiLevelType w:val="singleLevel"/>
    <w:tmpl w:val="567F4CA0"/>
    <w:lvl w:ilvl="0" w:tentative="0">
      <w:start w:val="4"/>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doNotHyphenateCaps/>
  <w:displayHorizontalDrawingGridEvery w:val="1"/>
  <w:displayVerticalDrawingGridEvery w:val="1"/>
  <w:noPunctuationKerning w:val="1"/>
  <w:characterSpacingControl w:val="doNotCompress"/>
  <w:noLineBreaksAfter w:lang="zh-CN" w:val="$([{£¥·‘“〈《「『【〔〖〝﹙﹛﹝＄（．［｛￡￥"/>
  <w:noLineBreaksBefore w:lang="zh-CN" w:val="!%),.:;&gt;?]}¢¨°·ˇˉ―‖’”…‰′″›℃∶、。〃〉》」』】〕〗〞︶︺︾﹀﹄﹚﹜﹞！＂％＇），．：；？］｀｜｝～￠"/>
  <w:doNotValidateAgainstSchema/>
  <w:doNotDemarcateInvalidXml/>
  <w:hdrShapeDefaults>
    <o:shapelayout v:ext="edit">
      <o:idmap v:ext="edit" data="2"/>
    </o:shapelayout>
  </w:hdrShapeDefaults>
  <w:footnotePr>
    <w:footnote w:id="0"/>
    <w:footnote w:id="1"/>
  </w:footnotePr>
  <w:compat>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YWRjYzA1NmRmMGRmYWNmMmI4ZDY2ZDI5MmRlODAifQ=="/>
  </w:docVars>
  <w:rsids>
    <w:rsidRoot w:val="00172A27"/>
    <w:rsid w:val="0000162F"/>
    <w:rsid w:val="00004320"/>
    <w:rsid w:val="000077E3"/>
    <w:rsid w:val="000209CF"/>
    <w:rsid w:val="000400C6"/>
    <w:rsid w:val="0004205D"/>
    <w:rsid w:val="0004252E"/>
    <w:rsid w:val="0005002E"/>
    <w:rsid w:val="0005310D"/>
    <w:rsid w:val="00054C81"/>
    <w:rsid w:val="00056F12"/>
    <w:rsid w:val="0005769A"/>
    <w:rsid w:val="0006138A"/>
    <w:rsid w:val="00064924"/>
    <w:rsid w:val="00073E27"/>
    <w:rsid w:val="00076557"/>
    <w:rsid w:val="000811C3"/>
    <w:rsid w:val="00083B91"/>
    <w:rsid w:val="000854B9"/>
    <w:rsid w:val="00086548"/>
    <w:rsid w:val="0008680A"/>
    <w:rsid w:val="00087A85"/>
    <w:rsid w:val="00090994"/>
    <w:rsid w:val="000A06B7"/>
    <w:rsid w:val="000A19DE"/>
    <w:rsid w:val="000A1B9E"/>
    <w:rsid w:val="000A47DB"/>
    <w:rsid w:val="000B529B"/>
    <w:rsid w:val="000B5771"/>
    <w:rsid w:val="000C25D7"/>
    <w:rsid w:val="000C5B54"/>
    <w:rsid w:val="000D3472"/>
    <w:rsid w:val="000D4C36"/>
    <w:rsid w:val="000D737B"/>
    <w:rsid w:val="000E1317"/>
    <w:rsid w:val="000F1584"/>
    <w:rsid w:val="000F268D"/>
    <w:rsid w:val="000F32C0"/>
    <w:rsid w:val="00105214"/>
    <w:rsid w:val="001101AE"/>
    <w:rsid w:val="00121352"/>
    <w:rsid w:val="00124817"/>
    <w:rsid w:val="00124978"/>
    <w:rsid w:val="00126B39"/>
    <w:rsid w:val="00140C04"/>
    <w:rsid w:val="00141D34"/>
    <w:rsid w:val="00142784"/>
    <w:rsid w:val="00144A96"/>
    <w:rsid w:val="00153140"/>
    <w:rsid w:val="00165233"/>
    <w:rsid w:val="0016613E"/>
    <w:rsid w:val="0016690D"/>
    <w:rsid w:val="0017167C"/>
    <w:rsid w:val="00172A27"/>
    <w:rsid w:val="0018359A"/>
    <w:rsid w:val="001839FB"/>
    <w:rsid w:val="00184EF3"/>
    <w:rsid w:val="00185C8E"/>
    <w:rsid w:val="001B0E37"/>
    <w:rsid w:val="001B1A14"/>
    <w:rsid w:val="001B30E8"/>
    <w:rsid w:val="001B3A57"/>
    <w:rsid w:val="001B3E26"/>
    <w:rsid w:val="001B7DAE"/>
    <w:rsid w:val="001C383E"/>
    <w:rsid w:val="001C40CA"/>
    <w:rsid w:val="001C4D84"/>
    <w:rsid w:val="001D0539"/>
    <w:rsid w:val="001D2832"/>
    <w:rsid w:val="001E4171"/>
    <w:rsid w:val="001F1682"/>
    <w:rsid w:val="001F1BE0"/>
    <w:rsid w:val="001F53A0"/>
    <w:rsid w:val="001F69F9"/>
    <w:rsid w:val="00200774"/>
    <w:rsid w:val="00206201"/>
    <w:rsid w:val="00206FC1"/>
    <w:rsid w:val="0021172E"/>
    <w:rsid w:val="0022334A"/>
    <w:rsid w:val="00231651"/>
    <w:rsid w:val="002378FC"/>
    <w:rsid w:val="0024118E"/>
    <w:rsid w:val="00251E48"/>
    <w:rsid w:val="0026061A"/>
    <w:rsid w:val="002661A8"/>
    <w:rsid w:val="002671C9"/>
    <w:rsid w:val="0027220F"/>
    <w:rsid w:val="00272984"/>
    <w:rsid w:val="00273067"/>
    <w:rsid w:val="002731B3"/>
    <w:rsid w:val="00274368"/>
    <w:rsid w:val="00281A7A"/>
    <w:rsid w:val="00287F51"/>
    <w:rsid w:val="00292EDC"/>
    <w:rsid w:val="0029544F"/>
    <w:rsid w:val="002A0686"/>
    <w:rsid w:val="002A2E96"/>
    <w:rsid w:val="002A53D4"/>
    <w:rsid w:val="002B4291"/>
    <w:rsid w:val="002B51B4"/>
    <w:rsid w:val="002C6E9C"/>
    <w:rsid w:val="002D4265"/>
    <w:rsid w:val="002D5489"/>
    <w:rsid w:val="002E667B"/>
    <w:rsid w:val="002F48C3"/>
    <w:rsid w:val="00300229"/>
    <w:rsid w:val="00302438"/>
    <w:rsid w:val="0030496F"/>
    <w:rsid w:val="00306CDE"/>
    <w:rsid w:val="00307236"/>
    <w:rsid w:val="003121BE"/>
    <w:rsid w:val="003122B0"/>
    <w:rsid w:val="003166E1"/>
    <w:rsid w:val="00323B43"/>
    <w:rsid w:val="0032421B"/>
    <w:rsid w:val="00325158"/>
    <w:rsid w:val="00337491"/>
    <w:rsid w:val="00337BAC"/>
    <w:rsid w:val="0034149F"/>
    <w:rsid w:val="00343D03"/>
    <w:rsid w:val="0035508A"/>
    <w:rsid w:val="0036240F"/>
    <w:rsid w:val="00366672"/>
    <w:rsid w:val="00372583"/>
    <w:rsid w:val="00373E82"/>
    <w:rsid w:val="00374BAD"/>
    <w:rsid w:val="00381798"/>
    <w:rsid w:val="00381E15"/>
    <w:rsid w:val="00382B87"/>
    <w:rsid w:val="0039682A"/>
    <w:rsid w:val="003A6013"/>
    <w:rsid w:val="003B581A"/>
    <w:rsid w:val="003C25BE"/>
    <w:rsid w:val="003C5B34"/>
    <w:rsid w:val="003D1CC9"/>
    <w:rsid w:val="003D21D2"/>
    <w:rsid w:val="003D37D8"/>
    <w:rsid w:val="003E6D7F"/>
    <w:rsid w:val="003E78BA"/>
    <w:rsid w:val="003E7B88"/>
    <w:rsid w:val="003F4DA5"/>
    <w:rsid w:val="003F52A4"/>
    <w:rsid w:val="004012AD"/>
    <w:rsid w:val="00405AE6"/>
    <w:rsid w:val="00411D9C"/>
    <w:rsid w:val="004124DC"/>
    <w:rsid w:val="00426133"/>
    <w:rsid w:val="00430874"/>
    <w:rsid w:val="00430DB6"/>
    <w:rsid w:val="00431462"/>
    <w:rsid w:val="0043153D"/>
    <w:rsid w:val="004358AB"/>
    <w:rsid w:val="00441268"/>
    <w:rsid w:val="00443098"/>
    <w:rsid w:val="004445A0"/>
    <w:rsid w:val="00447861"/>
    <w:rsid w:val="00451FB5"/>
    <w:rsid w:val="00455529"/>
    <w:rsid w:val="004617A6"/>
    <w:rsid w:val="00463696"/>
    <w:rsid w:val="00471BF9"/>
    <w:rsid w:val="004722EB"/>
    <w:rsid w:val="00480248"/>
    <w:rsid w:val="00480E3F"/>
    <w:rsid w:val="0048251A"/>
    <w:rsid w:val="00483E50"/>
    <w:rsid w:val="00484083"/>
    <w:rsid w:val="004843BF"/>
    <w:rsid w:val="00484E54"/>
    <w:rsid w:val="004948C8"/>
    <w:rsid w:val="004A2928"/>
    <w:rsid w:val="004A324C"/>
    <w:rsid w:val="004B02AC"/>
    <w:rsid w:val="004B1DDA"/>
    <w:rsid w:val="004B329E"/>
    <w:rsid w:val="004B4BD8"/>
    <w:rsid w:val="004B7356"/>
    <w:rsid w:val="004C0148"/>
    <w:rsid w:val="004C1C75"/>
    <w:rsid w:val="004C4E0B"/>
    <w:rsid w:val="004C6978"/>
    <w:rsid w:val="004C6DCB"/>
    <w:rsid w:val="004C7288"/>
    <w:rsid w:val="004D2022"/>
    <w:rsid w:val="004D205A"/>
    <w:rsid w:val="004D5592"/>
    <w:rsid w:val="004E3AAF"/>
    <w:rsid w:val="004E5CD5"/>
    <w:rsid w:val="004E5DCA"/>
    <w:rsid w:val="004E7930"/>
    <w:rsid w:val="004F0BCE"/>
    <w:rsid w:val="004F336A"/>
    <w:rsid w:val="004F4B1F"/>
    <w:rsid w:val="004F5124"/>
    <w:rsid w:val="005007FC"/>
    <w:rsid w:val="00500CF5"/>
    <w:rsid w:val="005069D7"/>
    <w:rsid w:val="00510A9F"/>
    <w:rsid w:val="00511E18"/>
    <w:rsid w:val="0051237F"/>
    <w:rsid w:val="00515B3E"/>
    <w:rsid w:val="005172FA"/>
    <w:rsid w:val="00522F1D"/>
    <w:rsid w:val="00523662"/>
    <w:rsid w:val="00527DF0"/>
    <w:rsid w:val="00530E60"/>
    <w:rsid w:val="00533F28"/>
    <w:rsid w:val="00537426"/>
    <w:rsid w:val="00541BEB"/>
    <w:rsid w:val="0054546D"/>
    <w:rsid w:val="00547BD0"/>
    <w:rsid w:val="00552694"/>
    <w:rsid w:val="005526B6"/>
    <w:rsid w:val="00554231"/>
    <w:rsid w:val="00554CA2"/>
    <w:rsid w:val="005558C8"/>
    <w:rsid w:val="005603CE"/>
    <w:rsid w:val="00560433"/>
    <w:rsid w:val="00566E21"/>
    <w:rsid w:val="005679DB"/>
    <w:rsid w:val="00576CDE"/>
    <w:rsid w:val="00585C13"/>
    <w:rsid w:val="00585FA4"/>
    <w:rsid w:val="00594684"/>
    <w:rsid w:val="00594D47"/>
    <w:rsid w:val="005A037F"/>
    <w:rsid w:val="005A45AB"/>
    <w:rsid w:val="005A5828"/>
    <w:rsid w:val="005A6435"/>
    <w:rsid w:val="005A7E02"/>
    <w:rsid w:val="005B4651"/>
    <w:rsid w:val="005B56E7"/>
    <w:rsid w:val="005B791D"/>
    <w:rsid w:val="005C2340"/>
    <w:rsid w:val="005C24C3"/>
    <w:rsid w:val="005C36B0"/>
    <w:rsid w:val="005C4967"/>
    <w:rsid w:val="005D3BC1"/>
    <w:rsid w:val="005E0A4D"/>
    <w:rsid w:val="005E112B"/>
    <w:rsid w:val="005E368C"/>
    <w:rsid w:val="005E61E1"/>
    <w:rsid w:val="005F408B"/>
    <w:rsid w:val="005F60C5"/>
    <w:rsid w:val="00611DA5"/>
    <w:rsid w:val="0061264A"/>
    <w:rsid w:val="006127C3"/>
    <w:rsid w:val="00617D5A"/>
    <w:rsid w:val="0062218B"/>
    <w:rsid w:val="00623500"/>
    <w:rsid w:val="00625ED4"/>
    <w:rsid w:val="006276B4"/>
    <w:rsid w:val="006434DD"/>
    <w:rsid w:val="006477D4"/>
    <w:rsid w:val="006667A5"/>
    <w:rsid w:val="00666E64"/>
    <w:rsid w:val="006731A7"/>
    <w:rsid w:val="0067602C"/>
    <w:rsid w:val="006800A0"/>
    <w:rsid w:val="0068430B"/>
    <w:rsid w:val="0068665D"/>
    <w:rsid w:val="0069049A"/>
    <w:rsid w:val="006947C7"/>
    <w:rsid w:val="006A0B9A"/>
    <w:rsid w:val="006A68C8"/>
    <w:rsid w:val="006B52C5"/>
    <w:rsid w:val="006C0E8C"/>
    <w:rsid w:val="006C5252"/>
    <w:rsid w:val="006D11D1"/>
    <w:rsid w:val="006D7D94"/>
    <w:rsid w:val="006E5F8F"/>
    <w:rsid w:val="006F1D17"/>
    <w:rsid w:val="006F3F19"/>
    <w:rsid w:val="00704830"/>
    <w:rsid w:val="00704C17"/>
    <w:rsid w:val="0071022E"/>
    <w:rsid w:val="0071038A"/>
    <w:rsid w:val="0071427C"/>
    <w:rsid w:val="007245C0"/>
    <w:rsid w:val="0072498B"/>
    <w:rsid w:val="0072596C"/>
    <w:rsid w:val="00731C89"/>
    <w:rsid w:val="00733362"/>
    <w:rsid w:val="007360A9"/>
    <w:rsid w:val="0073706E"/>
    <w:rsid w:val="00741822"/>
    <w:rsid w:val="00742131"/>
    <w:rsid w:val="00744C3C"/>
    <w:rsid w:val="007471B1"/>
    <w:rsid w:val="00752BE4"/>
    <w:rsid w:val="007633A9"/>
    <w:rsid w:val="00763F78"/>
    <w:rsid w:val="00764494"/>
    <w:rsid w:val="00764F0B"/>
    <w:rsid w:val="00766510"/>
    <w:rsid w:val="00766BCC"/>
    <w:rsid w:val="00767DD7"/>
    <w:rsid w:val="00767FD5"/>
    <w:rsid w:val="00770055"/>
    <w:rsid w:val="007721FD"/>
    <w:rsid w:val="0077669E"/>
    <w:rsid w:val="0077770F"/>
    <w:rsid w:val="00783E63"/>
    <w:rsid w:val="0078736A"/>
    <w:rsid w:val="00792446"/>
    <w:rsid w:val="00797701"/>
    <w:rsid w:val="007C0680"/>
    <w:rsid w:val="007C085E"/>
    <w:rsid w:val="007C0D69"/>
    <w:rsid w:val="007C7FDB"/>
    <w:rsid w:val="007D24D6"/>
    <w:rsid w:val="007D55F4"/>
    <w:rsid w:val="007D5E6C"/>
    <w:rsid w:val="007D7047"/>
    <w:rsid w:val="007E275B"/>
    <w:rsid w:val="007E597B"/>
    <w:rsid w:val="007E6E8A"/>
    <w:rsid w:val="00800AFC"/>
    <w:rsid w:val="00800E40"/>
    <w:rsid w:val="0080608E"/>
    <w:rsid w:val="00811F52"/>
    <w:rsid w:val="00822EF2"/>
    <w:rsid w:val="00831F0C"/>
    <w:rsid w:val="00833FFB"/>
    <w:rsid w:val="00840611"/>
    <w:rsid w:val="00840CF3"/>
    <w:rsid w:val="0084738A"/>
    <w:rsid w:val="00853B5D"/>
    <w:rsid w:val="008576CA"/>
    <w:rsid w:val="0086346C"/>
    <w:rsid w:val="008742C8"/>
    <w:rsid w:val="00875B2B"/>
    <w:rsid w:val="0089217C"/>
    <w:rsid w:val="00895672"/>
    <w:rsid w:val="008A73FC"/>
    <w:rsid w:val="008A7479"/>
    <w:rsid w:val="008B34ED"/>
    <w:rsid w:val="008B7726"/>
    <w:rsid w:val="008D08F2"/>
    <w:rsid w:val="008D208C"/>
    <w:rsid w:val="008D4F65"/>
    <w:rsid w:val="008E08DB"/>
    <w:rsid w:val="008E517D"/>
    <w:rsid w:val="008E7ED5"/>
    <w:rsid w:val="008F0055"/>
    <w:rsid w:val="008F24A1"/>
    <w:rsid w:val="008F6E26"/>
    <w:rsid w:val="009038B2"/>
    <w:rsid w:val="00903B66"/>
    <w:rsid w:val="00907BB8"/>
    <w:rsid w:val="00911375"/>
    <w:rsid w:val="00914FE0"/>
    <w:rsid w:val="00920F93"/>
    <w:rsid w:val="009300D6"/>
    <w:rsid w:val="00930ADC"/>
    <w:rsid w:val="00935BF7"/>
    <w:rsid w:val="00935EF4"/>
    <w:rsid w:val="00936C16"/>
    <w:rsid w:val="00940962"/>
    <w:rsid w:val="00941865"/>
    <w:rsid w:val="00944A34"/>
    <w:rsid w:val="009466F2"/>
    <w:rsid w:val="00957B16"/>
    <w:rsid w:val="0096346B"/>
    <w:rsid w:val="00963CD1"/>
    <w:rsid w:val="00976ACB"/>
    <w:rsid w:val="00977087"/>
    <w:rsid w:val="0099325B"/>
    <w:rsid w:val="00994017"/>
    <w:rsid w:val="009B2898"/>
    <w:rsid w:val="009B2B9B"/>
    <w:rsid w:val="009B72C2"/>
    <w:rsid w:val="009C0C70"/>
    <w:rsid w:val="009C15CF"/>
    <w:rsid w:val="009C31FE"/>
    <w:rsid w:val="009C4AFE"/>
    <w:rsid w:val="009C58F1"/>
    <w:rsid w:val="009C7885"/>
    <w:rsid w:val="009D03C3"/>
    <w:rsid w:val="009D10FF"/>
    <w:rsid w:val="009D1D9F"/>
    <w:rsid w:val="009D4CDA"/>
    <w:rsid w:val="009E41DC"/>
    <w:rsid w:val="009E4E25"/>
    <w:rsid w:val="009E7D20"/>
    <w:rsid w:val="00A00A80"/>
    <w:rsid w:val="00A05B61"/>
    <w:rsid w:val="00A0714A"/>
    <w:rsid w:val="00A1163C"/>
    <w:rsid w:val="00A16B44"/>
    <w:rsid w:val="00A23561"/>
    <w:rsid w:val="00A2383E"/>
    <w:rsid w:val="00A261D8"/>
    <w:rsid w:val="00A45A39"/>
    <w:rsid w:val="00A46BDA"/>
    <w:rsid w:val="00A51B8E"/>
    <w:rsid w:val="00A51CC7"/>
    <w:rsid w:val="00A60FDB"/>
    <w:rsid w:val="00A6133D"/>
    <w:rsid w:val="00A62708"/>
    <w:rsid w:val="00A66782"/>
    <w:rsid w:val="00A67554"/>
    <w:rsid w:val="00A80447"/>
    <w:rsid w:val="00A83B12"/>
    <w:rsid w:val="00A84803"/>
    <w:rsid w:val="00A870AA"/>
    <w:rsid w:val="00A932E7"/>
    <w:rsid w:val="00A97457"/>
    <w:rsid w:val="00AA7B01"/>
    <w:rsid w:val="00AB19E5"/>
    <w:rsid w:val="00AB226C"/>
    <w:rsid w:val="00AB711D"/>
    <w:rsid w:val="00AB71B9"/>
    <w:rsid w:val="00AD0808"/>
    <w:rsid w:val="00AD09D5"/>
    <w:rsid w:val="00AD0A80"/>
    <w:rsid w:val="00AD3243"/>
    <w:rsid w:val="00AD4445"/>
    <w:rsid w:val="00AD60FC"/>
    <w:rsid w:val="00AE1DD4"/>
    <w:rsid w:val="00AE2573"/>
    <w:rsid w:val="00AE27A5"/>
    <w:rsid w:val="00AF34F9"/>
    <w:rsid w:val="00B03198"/>
    <w:rsid w:val="00B0638D"/>
    <w:rsid w:val="00B074CC"/>
    <w:rsid w:val="00B25B65"/>
    <w:rsid w:val="00B31692"/>
    <w:rsid w:val="00B3202E"/>
    <w:rsid w:val="00B37EB6"/>
    <w:rsid w:val="00B46C9C"/>
    <w:rsid w:val="00B509D5"/>
    <w:rsid w:val="00B54030"/>
    <w:rsid w:val="00B5640C"/>
    <w:rsid w:val="00B648DB"/>
    <w:rsid w:val="00B661FD"/>
    <w:rsid w:val="00B67EB6"/>
    <w:rsid w:val="00B707F3"/>
    <w:rsid w:val="00B77067"/>
    <w:rsid w:val="00B774E0"/>
    <w:rsid w:val="00B8283C"/>
    <w:rsid w:val="00B87D1C"/>
    <w:rsid w:val="00B95DD4"/>
    <w:rsid w:val="00BA77F2"/>
    <w:rsid w:val="00BD4010"/>
    <w:rsid w:val="00BF25D5"/>
    <w:rsid w:val="00BF3841"/>
    <w:rsid w:val="00BF4BB0"/>
    <w:rsid w:val="00C0074A"/>
    <w:rsid w:val="00C07EE3"/>
    <w:rsid w:val="00C151A2"/>
    <w:rsid w:val="00C15C44"/>
    <w:rsid w:val="00C174A2"/>
    <w:rsid w:val="00C225A1"/>
    <w:rsid w:val="00C232BF"/>
    <w:rsid w:val="00C234CF"/>
    <w:rsid w:val="00C24C45"/>
    <w:rsid w:val="00C2684F"/>
    <w:rsid w:val="00C26FD2"/>
    <w:rsid w:val="00C27068"/>
    <w:rsid w:val="00C310C2"/>
    <w:rsid w:val="00C31247"/>
    <w:rsid w:val="00C3277B"/>
    <w:rsid w:val="00C440B3"/>
    <w:rsid w:val="00C53005"/>
    <w:rsid w:val="00C61883"/>
    <w:rsid w:val="00C62C9D"/>
    <w:rsid w:val="00C63536"/>
    <w:rsid w:val="00C76261"/>
    <w:rsid w:val="00C76DC0"/>
    <w:rsid w:val="00C77262"/>
    <w:rsid w:val="00C83A21"/>
    <w:rsid w:val="00C869E8"/>
    <w:rsid w:val="00C91779"/>
    <w:rsid w:val="00C97EA0"/>
    <w:rsid w:val="00CA590C"/>
    <w:rsid w:val="00CB5BB7"/>
    <w:rsid w:val="00CC514A"/>
    <w:rsid w:val="00CD312F"/>
    <w:rsid w:val="00CD592B"/>
    <w:rsid w:val="00CD59FF"/>
    <w:rsid w:val="00CE459C"/>
    <w:rsid w:val="00CE76F8"/>
    <w:rsid w:val="00CE7A4D"/>
    <w:rsid w:val="00CF02D7"/>
    <w:rsid w:val="00CF47A2"/>
    <w:rsid w:val="00CF73C7"/>
    <w:rsid w:val="00D00309"/>
    <w:rsid w:val="00D11C54"/>
    <w:rsid w:val="00D12FD1"/>
    <w:rsid w:val="00D21E9B"/>
    <w:rsid w:val="00D23A68"/>
    <w:rsid w:val="00D259C5"/>
    <w:rsid w:val="00D31D50"/>
    <w:rsid w:val="00D34BBC"/>
    <w:rsid w:val="00D3637C"/>
    <w:rsid w:val="00D37A71"/>
    <w:rsid w:val="00D40BBC"/>
    <w:rsid w:val="00D40BF6"/>
    <w:rsid w:val="00D4414B"/>
    <w:rsid w:val="00D50B6F"/>
    <w:rsid w:val="00D54741"/>
    <w:rsid w:val="00D62EFD"/>
    <w:rsid w:val="00D63C1C"/>
    <w:rsid w:val="00D63E09"/>
    <w:rsid w:val="00D64EA0"/>
    <w:rsid w:val="00D65719"/>
    <w:rsid w:val="00D67C9C"/>
    <w:rsid w:val="00D75AC9"/>
    <w:rsid w:val="00D84E92"/>
    <w:rsid w:val="00D87392"/>
    <w:rsid w:val="00D90D20"/>
    <w:rsid w:val="00D918AC"/>
    <w:rsid w:val="00D923FC"/>
    <w:rsid w:val="00D95FED"/>
    <w:rsid w:val="00DA1358"/>
    <w:rsid w:val="00DA26A0"/>
    <w:rsid w:val="00DA2F8F"/>
    <w:rsid w:val="00DA38EB"/>
    <w:rsid w:val="00DA5ED7"/>
    <w:rsid w:val="00DB009F"/>
    <w:rsid w:val="00DB3C57"/>
    <w:rsid w:val="00DB650D"/>
    <w:rsid w:val="00DB6EC4"/>
    <w:rsid w:val="00DC09AF"/>
    <w:rsid w:val="00DC4D98"/>
    <w:rsid w:val="00DC6E30"/>
    <w:rsid w:val="00DD1C4D"/>
    <w:rsid w:val="00DD486D"/>
    <w:rsid w:val="00DD4D28"/>
    <w:rsid w:val="00DD6B58"/>
    <w:rsid w:val="00DD758D"/>
    <w:rsid w:val="00DE1CFC"/>
    <w:rsid w:val="00DE2C9B"/>
    <w:rsid w:val="00DE56E7"/>
    <w:rsid w:val="00DE7642"/>
    <w:rsid w:val="00DF06AD"/>
    <w:rsid w:val="00DF54FC"/>
    <w:rsid w:val="00DF7B9F"/>
    <w:rsid w:val="00E0253F"/>
    <w:rsid w:val="00E03787"/>
    <w:rsid w:val="00E03AED"/>
    <w:rsid w:val="00E05CBA"/>
    <w:rsid w:val="00E07505"/>
    <w:rsid w:val="00E13DE7"/>
    <w:rsid w:val="00E13F1D"/>
    <w:rsid w:val="00E160F4"/>
    <w:rsid w:val="00E2118A"/>
    <w:rsid w:val="00E251C8"/>
    <w:rsid w:val="00E36A24"/>
    <w:rsid w:val="00E41AAF"/>
    <w:rsid w:val="00E53E7E"/>
    <w:rsid w:val="00E633ED"/>
    <w:rsid w:val="00E63B3E"/>
    <w:rsid w:val="00E66417"/>
    <w:rsid w:val="00E70D6D"/>
    <w:rsid w:val="00E71CD5"/>
    <w:rsid w:val="00E91F57"/>
    <w:rsid w:val="00E92340"/>
    <w:rsid w:val="00E96782"/>
    <w:rsid w:val="00E96A8D"/>
    <w:rsid w:val="00EA0B06"/>
    <w:rsid w:val="00EA0C5D"/>
    <w:rsid w:val="00EA14A7"/>
    <w:rsid w:val="00EA3C8B"/>
    <w:rsid w:val="00EA7047"/>
    <w:rsid w:val="00EB34E8"/>
    <w:rsid w:val="00EB3FB0"/>
    <w:rsid w:val="00EB78B2"/>
    <w:rsid w:val="00EC2456"/>
    <w:rsid w:val="00ED7A73"/>
    <w:rsid w:val="00EE0142"/>
    <w:rsid w:val="00EE6377"/>
    <w:rsid w:val="00F00714"/>
    <w:rsid w:val="00F00801"/>
    <w:rsid w:val="00F0177C"/>
    <w:rsid w:val="00F125A2"/>
    <w:rsid w:val="00F304B6"/>
    <w:rsid w:val="00F33F91"/>
    <w:rsid w:val="00F43198"/>
    <w:rsid w:val="00F458D2"/>
    <w:rsid w:val="00F4636B"/>
    <w:rsid w:val="00F475DD"/>
    <w:rsid w:val="00F544C8"/>
    <w:rsid w:val="00F5529F"/>
    <w:rsid w:val="00F5705C"/>
    <w:rsid w:val="00F6226B"/>
    <w:rsid w:val="00F669CD"/>
    <w:rsid w:val="00F74345"/>
    <w:rsid w:val="00F81550"/>
    <w:rsid w:val="00F86E8B"/>
    <w:rsid w:val="00F9220D"/>
    <w:rsid w:val="00F94607"/>
    <w:rsid w:val="00FA07BF"/>
    <w:rsid w:val="00FA2548"/>
    <w:rsid w:val="00FA7C4C"/>
    <w:rsid w:val="00FA7D53"/>
    <w:rsid w:val="00FB1AFF"/>
    <w:rsid w:val="00FB408E"/>
    <w:rsid w:val="00FB4328"/>
    <w:rsid w:val="00FB5C50"/>
    <w:rsid w:val="00FB609B"/>
    <w:rsid w:val="00FC11BD"/>
    <w:rsid w:val="00FC7C83"/>
    <w:rsid w:val="00FD067B"/>
    <w:rsid w:val="00FD4FC8"/>
    <w:rsid w:val="00FE3F95"/>
    <w:rsid w:val="00FE6891"/>
    <w:rsid w:val="00FE7350"/>
    <w:rsid w:val="00FE7497"/>
    <w:rsid w:val="00FF0F1E"/>
    <w:rsid w:val="00FF1A65"/>
    <w:rsid w:val="00FF28DA"/>
    <w:rsid w:val="01140D72"/>
    <w:rsid w:val="013B2A64"/>
    <w:rsid w:val="015523CC"/>
    <w:rsid w:val="016F7E01"/>
    <w:rsid w:val="025E2C07"/>
    <w:rsid w:val="041E6FF4"/>
    <w:rsid w:val="04652F55"/>
    <w:rsid w:val="04821E2D"/>
    <w:rsid w:val="04F403A8"/>
    <w:rsid w:val="05205026"/>
    <w:rsid w:val="05A50B6C"/>
    <w:rsid w:val="06196DC1"/>
    <w:rsid w:val="06525C42"/>
    <w:rsid w:val="06D15308"/>
    <w:rsid w:val="072B6A39"/>
    <w:rsid w:val="07AB72ED"/>
    <w:rsid w:val="083D6062"/>
    <w:rsid w:val="08AA4519"/>
    <w:rsid w:val="08BD7C8E"/>
    <w:rsid w:val="08C72708"/>
    <w:rsid w:val="093920B1"/>
    <w:rsid w:val="09CA33E3"/>
    <w:rsid w:val="09CE43E5"/>
    <w:rsid w:val="09EA04BC"/>
    <w:rsid w:val="09EE537A"/>
    <w:rsid w:val="0A690774"/>
    <w:rsid w:val="0AE71B51"/>
    <w:rsid w:val="0BA24817"/>
    <w:rsid w:val="0BB47C6C"/>
    <w:rsid w:val="0BEF0A2E"/>
    <w:rsid w:val="0BFB189F"/>
    <w:rsid w:val="0C12796D"/>
    <w:rsid w:val="0C706A59"/>
    <w:rsid w:val="0CB214A1"/>
    <w:rsid w:val="0CDB6C88"/>
    <w:rsid w:val="0D1E3C2F"/>
    <w:rsid w:val="0D3835C5"/>
    <w:rsid w:val="0D3F1855"/>
    <w:rsid w:val="0D4A3F06"/>
    <w:rsid w:val="0D524DD5"/>
    <w:rsid w:val="0E924AE4"/>
    <w:rsid w:val="0EE70C79"/>
    <w:rsid w:val="0F030A7E"/>
    <w:rsid w:val="0F5437A4"/>
    <w:rsid w:val="0F647559"/>
    <w:rsid w:val="0F8D4569"/>
    <w:rsid w:val="10E07BAD"/>
    <w:rsid w:val="116C5BEA"/>
    <w:rsid w:val="11B220C5"/>
    <w:rsid w:val="11B60CD7"/>
    <w:rsid w:val="11D96543"/>
    <w:rsid w:val="12004FF3"/>
    <w:rsid w:val="12AE0F28"/>
    <w:rsid w:val="12B75D27"/>
    <w:rsid w:val="12E87813"/>
    <w:rsid w:val="13496738"/>
    <w:rsid w:val="135D3FFB"/>
    <w:rsid w:val="13906EA4"/>
    <w:rsid w:val="13A36ABF"/>
    <w:rsid w:val="13AD299C"/>
    <w:rsid w:val="13B652DA"/>
    <w:rsid w:val="14186DE2"/>
    <w:rsid w:val="14C35F84"/>
    <w:rsid w:val="15625B9C"/>
    <w:rsid w:val="15665DAC"/>
    <w:rsid w:val="15961354"/>
    <w:rsid w:val="159920CC"/>
    <w:rsid w:val="160B10EF"/>
    <w:rsid w:val="161957D2"/>
    <w:rsid w:val="16B33A2A"/>
    <w:rsid w:val="16DD71FA"/>
    <w:rsid w:val="16F4175B"/>
    <w:rsid w:val="16FC176C"/>
    <w:rsid w:val="170E1FA0"/>
    <w:rsid w:val="17B9129F"/>
    <w:rsid w:val="18E921DB"/>
    <w:rsid w:val="19143DFB"/>
    <w:rsid w:val="194F32B3"/>
    <w:rsid w:val="196D37F9"/>
    <w:rsid w:val="19FD3172"/>
    <w:rsid w:val="1A0A5D81"/>
    <w:rsid w:val="1A2332F1"/>
    <w:rsid w:val="1AAC40D1"/>
    <w:rsid w:val="1ADE684D"/>
    <w:rsid w:val="1B070D6D"/>
    <w:rsid w:val="1B2F1514"/>
    <w:rsid w:val="1B324529"/>
    <w:rsid w:val="1B5877D6"/>
    <w:rsid w:val="1B693D88"/>
    <w:rsid w:val="1B8B33DE"/>
    <w:rsid w:val="1B960600"/>
    <w:rsid w:val="1BC50906"/>
    <w:rsid w:val="1BCA3A16"/>
    <w:rsid w:val="1BEA4BF1"/>
    <w:rsid w:val="1BF73ADA"/>
    <w:rsid w:val="1BF807B0"/>
    <w:rsid w:val="1C364AE7"/>
    <w:rsid w:val="1C5D7A0C"/>
    <w:rsid w:val="1C5E2CB0"/>
    <w:rsid w:val="1C882D2A"/>
    <w:rsid w:val="1CDA680C"/>
    <w:rsid w:val="1D034843"/>
    <w:rsid w:val="1D9E58E3"/>
    <w:rsid w:val="1DD106B2"/>
    <w:rsid w:val="1DD50091"/>
    <w:rsid w:val="1E1A74E4"/>
    <w:rsid w:val="1E813A78"/>
    <w:rsid w:val="1EC22492"/>
    <w:rsid w:val="1EEE0AA6"/>
    <w:rsid w:val="1F3D27E6"/>
    <w:rsid w:val="1F54126E"/>
    <w:rsid w:val="1FBE40C0"/>
    <w:rsid w:val="1FD75EB6"/>
    <w:rsid w:val="208D653F"/>
    <w:rsid w:val="20CE364C"/>
    <w:rsid w:val="21011A5A"/>
    <w:rsid w:val="21147EC0"/>
    <w:rsid w:val="213F386A"/>
    <w:rsid w:val="21D54288"/>
    <w:rsid w:val="2202031D"/>
    <w:rsid w:val="22052005"/>
    <w:rsid w:val="22773376"/>
    <w:rsid w:val="230774B0"/>
    <w:rsid w:val="232A72D6"/>
    <w:rsid w:val="23CC2AB4"/>
    <w:rsid w:val="25531179"/>
    <w:rsid w:val="258022E2"/>
    <w:rsid w:val="25815E8D"/>
    <w:rsid w:val="25B96048"/>
    <w:rsid w:val="25C96399"/>
    <w:rsid w:val="25EE1C7F"/>
    <w:rsid w:val="26942044"/>
    <w:rsid w:val="27741B9D"/>
    <w:rsid w:val="27766813"/>
    <w:rsid w:val="278E42AD"/>
    <w:rsid w:val="279E3DEE"/>
    <w:rsid w:val="27DD6ADA"/>
    <w:rsid w:val="282D295A"/>
    <w:rsid w:val="28361D14"/>
    <w:rsid w:val="28F24943"/>
    <w:rsid w:val="2A2972C5"/>
    <w:rsid w:val="2AB1100E"/>
    <w:rsid w:val="2ABF283B"/>
    <w:rsid w:val="2AD40AB8"/>
    <w:rsid w:val="2AE632C3"/>
    <w:rsid w:val="2BE727EF"/>
    <w:rsid w:val="2BFB1D23"/>
    <w:rsid w:val="2BFD3600"/>
    <w:rsid w:val="2C1A5D75"/>
    <w:rsid w:val="2C6A6CE6"/>
    <w:rsid w:val="2CA31242"/>
    <w:rsid w:val="2D7F46C9"/>
    <w:rsid w:val="2DEF3340"/>
    <w:rsid w:val="2E641A7D"/>
    <w:rsid w:val="2F92762F"/>
    <w:rsid w:val="2FA54410"/>
    <w:rsid w:val="3044466D"/>
    <w:rsid w:val="30664AF9"/>
    <w:rsid w:val="3075035B"/>
    <w:rsid w:val="30FE36B3"/>
    <w:rsid w:val="30FE3B39"/>
    <w:rsid w:val="314110A8"/>
    <w:rsid w:val="31C86059"/>
    <w:rsid w:val="31F14A11"/>
    <w:rsid w:val="322033EF"/>
    <w:rsid w:val="324D1807"/>
    <w:rsid w:val="32675B00"/>
    <w:rsid w:val="32DF55F6"/>
    <w:rsid w:val="32E234A9"/>
    <w:rsid w:val="336A088A"/>
    <w:rsid w:val="33933405"/>
    <w:rsid w:val="33986975"/>
    <w:rsid w:val="33A7412C"/>
    <w:rsid w:val="33B10912"/>
    <w:rsid w:val="33DD6163"/>
    <w:rsid w:val="33E74FB8"/>
    <w:rsid w:val="341D66D4"/>
    <w:rsid w:val="344352E2"/>
    <w:rsid w:val="347D03AA"/>
    <w:rsid w:val="352B54FF"/>
    <w:rsid w:val="35573502"/>
    <w:rsid w:val="359F4FB3"/>
    <w:rsid w:val="35DC4D84"/>
    <w:rsid w:val="36F76896"/>
    <w:rsid w:val="37833FF6"/>
    <w:rsid w:val="37AD2C1D"/>
    <w:rsid w:val="37CC53DE"/>
    <w:rsid w:val="37DF4C7E"/>
    <w:rsid w:val="38324EB7"/>
    <w:rsid w:val="39906E1A"/>
    <w:rsid w:val="39AD1BBD"/>
    <w:rsid w:val="3A032683"/>
    <w:rsid w:val="3A5B559E"/>
    <w:rsid w:val="3B41198B"/>
    <w:rsid w:val="3B7028F4"/>
    <w:rsid w:val="3B77401E"/>
    <w:rsid w:val="3BEF216E"/>
    <w:rsid w:val="3C35611B"/>
    <w:rsid w:val="3C645754"/>
    <w:rsid w:val="3C6E3F50"/>
    <w:rsid w:val="3C6E77B8"/>
    <w:rsid w:val="3C6F2EC3"/>
    <w:rsid w:val="3C9342CA"/>
    <w:rsid w:val="3CA017FB"/>
    <w:rsid w:val="3CBD2DE4"/>
    <w:rsid w:val="3D931088"/>
    <w:rsid w:val="3DAE7406"/>
    <w:rsid w:val="3DD861D6"/>
    <w:rsid w:val="3DDC6AE4"/>
    <w:rsid w:val="3EDB7E6A"/>
    <w:rsid w:val="3F04122B"/>
    <w:rsid w:val="3F6D314F"/>
    <w:rsid w:val="3FCF7914"/>
    <w:rsid w:val="40277C94"/>
    <w:rsid w:val="405E249C"/>
    <w:rsid w:val="40C130A4"/>
    <w:rsid w:val="40D304EF"/>
    <w:rsid w:val="40E01B95"/>
    <w:rsid w:val="415164D9"/>
    <w:rsid w:val="42003A64"/>
    <w:rsid w:val="429A77B1"/>
    <w:rsid w:val="42FF55E1"/>
    <w:rsid w:val="433D36D5"/>
    <w:rsid w:val="43C17B2D"/>
    <w:rsid w:val="44363F88"/>
    <w:rsid w:val="44767526"/>
    <w:rsid w:val="448911FA"/>
    <w:rsid w:val="44B65F5B"/>
    <w:rsid w:val="44D5342A"/>
    <w:rsid w:val="4505085A"/>
    <w:rsid w:val="46022D62"/>
    <w:rsid w:val="461D4853"/>
    <w:rsid w:val="465D111B"/>
    <w:rsid w:val="46B83FA0"/>
    <w:rsid w:val="46C6725F"/>
    <w:rsid w:val="46D33E94"/>
    <w:rsid w:val="47066E47"/>
    <w:rsid w:val="473F2495"/>
    <w:rsid w:val="479559FD"/>
    <w:rsid w:val="47E13456"/>
    <w:rsid w:val="484D5A83"/>
    <w:rsid w:val="48517576"/>
    <w:rsid w:val="4875267C"/>
    <w:rsid w:val="48A17E7D"/>
    <w:rsid w:val="48C90644"/>
    <w:rsid w:val="49B64AC4"/>
    <w:rsid w:val="49E54C85"/>
    <w:rsid w:val="4AC52021"/>
    <w:rsid w:val="4ACC688D"/>
    <w:rsid w:val="4B277220"/>
    <w:rsid w:val="4B6C0E35"/>
    <w:rsid w:val="4B774E84"/>
    <w:rsid w:val="4BDA7481"/>
    <w:rsid w:val="4BFE423A"/>
    <w:rsid w:val="4C67103B"/>
    <w:rsid w:val="4C697ED5"/>
    <w:rsid w:val="4C857EC0"/>
    <w:rsid w:val="4C9B512C"/>
    <w:rsid w:val="4D151061"/>
    <w:rsid w:val="4DC6018D"/>
    <w:rsid w:val="4DFC746B"/>
    <w:rsid w:val="4E0A3CE2"/>
    <w:rsid w:val="4E1A5E92"/>
    <w:rsid w:val="4E7E33AF"/>
    <w:rsid w:val="4EA70681"/>
    <w:rsid w:val="4EB912DB"/>
    <w:rsid w:val="4F15069B"/>
    <w:rsid w:val="4F4531BB"/>
    <w:rsid w:val="4F530496"/>
    <w:rsid w:val="4F5B6F21"/>
    <w:rsid w:val="50460F93"/>
    <w:rsid w:val="504841E3"/>
    <w:rsid w:val="50E66AE5"/>
    <w:rsid w:val="513223B9"/>
    <w:rsid w:val="51BD3E93"/>
    <w:rsid w:val="520B3B48"/>
    <w:rsid w:val="52307190"/>
    <w:rsid w:val="525C03CA"/>
    <w:rsid w:val="52743F85"/>
    <w:rsid w:val="529062DD"/>
    <w:rsid w:val="52A62FD6"/>
    <w:rsid w:val="52E8251F"/>
    <w:rsid w:val="53A4681C"/>
    <w:rsid w:val="53B610E5"/>
    <w:rsid w:val="545636E1"/>
    <w:rsid w:val="54840E67"/>
    <w:rsid w:val="548B5756"/>
    <w:rsid w:val="549A3C1C"/>
    <w:rsid w:val="54F813DC"/>
    <w:rsid w:val="553D26C2"/>
    <w:rsid w:val="554D7B30"/>
    <w:rsid w:val="55523C31"/>
    <w:rsid w:val="556D354F"/>
    <w:rsid w:val="55852DD4"/>
    <w:rsid w:val="559E1A85"/>
    <w:rsid w:val="55FC312E"/>
    <w:rsid w:val="56167127"/>
    <w:rsid w:val="564B1905"/>
    <w:rsid w:val="566C795B"/>
    <w:rsid w:val="569C13DE"/>
    <w:rsid w:val="56B65131"/>
    <w:rsid w:val="57A517CE"/>
    <w:rsid w:val="57C57C38"/>
    <w:rsid w:val="57F56922"/>
    <w:rsid w:val="58412151"/>
    <w:rsid w:val="590D1E4B"/>
    <w:rsid w:val="59C4057D"/>
    <w:rsid w:val="59C83709"/>
    <w:rsid w:val="5A5265D1"/>
    <w:rsid w:val="5A954388"/>
    <w:rsid w:val="5A9B5D5C"/>
    <w:rsid w:val="5AD834D8"/>
    <w:rsid w:val="5B745D76"/>
    <w:rsid w:val="5C77148E"/>
    <w:rsid w:val="5CBB6C98"/>
    <w:rsid w:val="5CD846D3"/>
    <w:rsid w:val="5CE41119"/>
    <w:rsid w:val="5D425254"/>
    <w:rsid w:val="5DDC58E0"/>
    <w:rsid w:val="5E180AC3"/>
    <w:rsid w:val="5E1820CE"/>
    <w:rsid w:val="5E542DBD"/>
    <w:rsid w:val="5EFE6CE8"/>
    <w:rsid w:val="5FC564F2"/>
    <w:rsid w:val="5FDE3F8D"/>
    <w:rsid w:val="601A7948"/>
    <w:rsid w:val="602628F2"/>
    <w:rsid w:val="6051079F"/>
    <w:rsid w:val="605D58D7"/>
    <w:rsid w:val="60621080"/>
    <w:rsid w:val="60D84570"/>
    <w:rsid w:val="611E42BB"/>
    <w:rsid w:val="612B7AB2"/>
    <w:rsid w:val="61327F72"/>
    <w:rsid w:val="618F56B3"/>
    <w:rsid w:val="61DF42E6"/>
    <w:rsid w:val="61F210CF"/>
    <w:rsid w:val="621E27A9"/>
    <w:rsid w:val="62676A92"/>
    <w:rsid w:val="627714A7"/>
    <w:rsid w:val="62C444A9"/>
    <w:rsid w:val="62D03CFF"/>
    <w:rsid w:val="636273E2"/>
    <w:rsid w:val="6394763B"/>
    <w:rsid w:val="63A4434B"/>
    <w:rsid w:val="63B534D3"/>
    <w:rsid w:val="64AD2E13"/>
    <w:rsid w:val="64AF6959"/>
    <w:rsid w:val="64F81356"/>
    <w:rsid w:val="65355D4E"/>
    <w:rsid w:val="65BC653E"/>
    <w:rsid w:val="65BD6ABC"/>
    <w:rsid w:val="65D424F3"/>
    <w:rsid w:val="66413FBB"/>
    <w:rsid w:val="66860C76"/>
    <w:rsid w:val="66F84D06"/>
    <w:rsid w:val="67504C55"/>
    <w:rsid w:val="67E61F27"/>
    <w:rsid w:val="686553D4"/>
    <w:rsid w:val="68B209C1"/>
    <w:rsid w:val="68BA2120"/>
    <w:rsid w:val="68E74CE1"/>
    <w:rsid w:val="68FB61BC"/>
    <w:rsid w:val="6902527D"/>
    <w:rsid w:val="69026292"/>
    <w:rsid w:val="69DB393F"/>
    <w:rsid w:val="69E73C31"/>
    <w:rsid w:val="6A1E4471"/>
    <w:rsid w:val="6A341BBE"/>
    <w:rsid w:val="6ACE533B"/>
    <w:rsid w:val="6B963D70"/>
    <w:rsid w:val="6C517162"/>
    <w:rsid w:val="6CB41BFC"/>
    <w:rsid w:val="6D04120E"/>
    <w:rsid w:val="6DA56FA7"/>
    <w:rsid w:val="6E0C43BB"/>
    <w:rsid w:val="6E644D0C"/>
    <w:rsid w:val="6E8C5A9E"/>
    <w:rsid w:val="6E926FAE"/>
    <w:rsid w:val="6EBA5A0B"/>
    <w:rsid w:val="6F3452B1"/>
    <w:rsid w:val="6F8D5F47"/>
    <w:rsid w:val="6F996EA1"/>
    <w:rsid w:val="6FB06F17"/>
    <w:rsid w:val="6FC21D37"/>
    <w:rsid w:val="701B6369"/>
    <w:rsid w:val="70525AB1"/>
    <w:rsid w:val="70B2404E"/>
    <w:rsid w:val="711E5AC6"/>
    <w:rsid w:val="72176CCB"/>
    <w:rsid w:val="725F1100"/>
    <w:rsid w:val="72621B1D"/>
    <w:rsid w:val="72967090"/>
    <w:rsid w:val="737035E6"/>
    <w:rsid w:val="73DD1214"/>
    <w:rsid w:val="74335F8F"/>
    <w:rsid w:val="744E620A"/>
    <w:rsid w:val="7472390B"/>
    <w:rsid w:val="754E7AEE"/>
    <w:rsid w:val="761C4B12"/>
    <w:rsid w:val="764418A2"/>
    <w:rsid w:val="765B0191"/>
    <w:rsid w:val="76CB70F6"/>
    <w:rsid w:val="76FA5C88"/>
    <w:rsid w:val="77106D71"/>
    <w:rsid w:val="772D4EB4"/>
    <w:rsid w:val="774F1225"/>
    <w:rsid w:val="78C11479"/>
    <w:rsid w:val="78E96A1E"/>
    <w:rsid w:val="78FA3A5F"/>
    <w:rsid w:val="791F6D11"/>
    <w:rsid w:val="79943615"/>
    <w:rsid w:val="79B36C38"/>
    <w:rsid w:val="7A0D1990"/>
    <w:rsid w:val="7A360C00"/>
    <w:rsid w:val="7A456FCE"/>
    <w:rsid w:val="7A533223"/>
    <w:rsid w:val="7AAA3A2A"/>
    <w:rsid w:val="7AB469E2"/>
    <w:rsid w:val="7AE16895"/>
    <w:rsid w:val="7BF84645"/>
    <w:rsid w:val="7BFC5427"/>
    <w:rsid w:val="7C9522C0"/>
    <w:rsid w:val="7CBF7D82"/>
    <w:rsid w:val="7D0048E3"/>
    <w:rsid w:val="7D492C18"/>
    <w:rsid w:val="7E120769"/>
    <w:rsid w:val="7EED7CF6"/>
    <w:rsid w:val="7F152963"/>
    <w:rsid w:val="7F237286"/>
    <w:rsid w:val="7F5D2EDF"/>
    <w:rsid w:val="7FAE50E1"/>
    <w:rsid w:val="7FD161D7"/>
    <w:rsid w:val="7FEA2C8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iPriority="9"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unhideWhenUsed="0" w:uiPriority="0" w:semiHidden="0" w:name="toc 2" w:locked="1"/>
    <w:lsdException w:unhideWhenUsed="0" w:uiPriority="0" w:semiHidden="0" w:name="toc 3" w:locked="1"/>
    <w:lsdException w:qFormat="1"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ahoma"/>
      <w:sz w:val="22"/>
      <w:szCs w:val="22"/>
      <w:lang w:val="en-US" w:eastAsia="zh-CN" w:bidi="ar-SA"/>
    </w:rPr>
  </w:style>
  <w:style w:type="paragraph" w:styleId="3">
    <w:name w:val="heading 1"/>
    <w:basedOn w:val="1"/>
    <w:next w:val="1"/>
    <w:link w:val="33"/>
    <w:qFormat/>
    <w:uiPriority w:val="99"/>
    <w:pPr>
      <w:keepNext/>
      <w:keepLines/>
      <w:snapToGrid/>
      <w:spacing w:after="0" w:line="360" w:lineRule="auto"/>
      <w:jc w:val="center"/>
      <w:outlineLvl w:val="0"/>
    </w:pPr>
    <w:rPr>
      <w:b/>
      <w:bCs/>
      <w:kern w:val="44"/>
      <w:sz w:val="44"/>
      <w:szCs w:val="44"/>
    </w:rPr>
  </w:style>
  <w:style w:type="paragraph" w:styleId="4">
    <w:name w:val="heading 2"/>
    <w:basedOn w:val="1"/>
    <w:next w:val="1"/>
    <w:qFormat/>
    <w:locked/>
    <w:uiPriority w:val="0"/>
    <w:pPr>
      <w:keepNext/>
      <w:widowControl w:val="0"/>
      <w:adjustRightInd/>
      <w:snapToGrid/>
      <w:spacing w:afterLines="50" w:line="480" w:lineRule="auto"/>
      <w:jc w:val="both"/>
      <w:outlineLvl w:val="1"/>
    </w:pPr>
    <w:rPr>
      <w:rFonts w:ascii="黑体" w:hAnsi="Copperplate Gothic Bold" w:cs="Times New Roman"/>
      <w:b/>
      <w:kern w:val="2"/>
      <w:sz w:val="28"/>
      <w:szCs w:val="20"/>
    </w:rPr>
  </w:style>
  <w:style w:type="paragraph" w:styleId="5">
    <w:name w:val="heading 3"/>
    <w:basedOn w:val="1"/>
    <w:next w:val="1"/>
    <w:semiHidden/>
    <w:unhideWhenUsed/>
    <w:qFormat/>
    <w:locked/>
    <w:uiPriority w:val="9"/>
    <w:pPr>
      <w:keepNext/>
      <w:keepLines/>
      <w:spacing w:before="260" w:after="260" w:line="416" w:lineRule="auto"/>
      <w:outlineLvl w:val="2"/>
    </w:pPr>
    <w:rPr>
      <w:b/>
      <w:bCs/>
      <w:sz w:val="32"/>
      <w:szCs w:val="32"/>
    </w:rPr>
  </w:style>
  <w:style w:type="paragraph" w:styleId="6">
    <w:name w:val="heading 4"/>
    <w:basedOn w:val="1"/>
    <w:next w:val="1"/>
    <w:semiHidden/>
    <w:unhideWhenUsed/>
    <w:qFormat/>
    <w:locked/>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rPr>
      <w:rFonts w:ascii="Calibri" w:hAnsi="Calibri" w:eastAsia="宋体" w:cs="Times New Roman"/>
      <w:szCs w:val="20"/>
    </w:rPr>
  </w:style>
  <w:style w:type="paragraph" w:styleId="7">
    <w:name w:val="Normal Indent"/>
    <w:basedOn w:val="1"/>
    <w:next w:val="8"/>
    <w:unhideWhenUsed/>
    <w:qFormat/>
    <w:uiPriority w:val="0"/>
    <w:pPr>
      <w:ind w:firstLine="420"/>
    </w:pPr>
  </w:style>
  <w:style w:type="paragraph" w:styleId="8">
    <w:name w:val="toc 4"/>
    <w:basedOn w:val="1"/>
    <w:next w:val="1"/>
    <w:qFormat/>
    <w:locked/>
    <w:uiPriority w:val="0"/>
    <w:pPr>
      <w:ind w:left="1260" w:leftChars="600"/>
    </w:pPr>
    <w:rPr>
      <w:rFonts w:ascii="Times New Roman" w:hAnsi="Times New Roman" w:eastAsia="宋体" w:cs="Times New Roman"/>
    </w:rPr>
  </w:style>
  <w:style w:type="paragraph" w:styleId="9">
    <w:name w:val="annotation text"/>
    <w:basedOn w:val="1"/>
    <w:link w:val="34"/>
    <w:semiHidden/>
    <w:qFormat/>
    <w:uiPriority w:val="99"/>
    <w:pPr>
      <w:widowControl w:val="0"/>
      <w:adjustRightInd/>
      <w:snapToGrid/>
      <w:spacing w:after="0"/>
    </w:pPr>
    <w:rPr>
      <w:rFonts w:ascii="Calibri" w:hAnsi="Calibri" w:eastAsia="宋体" w:cs="Calibri"/>
      <w:kern w:val="2"/>
      <w:sz w:val="21"/>
      <w:szCs w:val="21"/>
    </w:rPr>
  </w:style>
  <w:style w:type="paragraph" w:styleId="10">
    <w:name w:val="Body Text"/>
    <w:basedOn w:val="1"/>
    <w:next w:val="1"/>
    <w:qFormat/>
    <w:uiPriority w:val="0"/>
    <w:pPr>
      <w:jc w:val="center"/>
    </w:pPr>
  </w:style>
  <w:style w:type="paragraph" w:styleId="11">
    <w:name w:val="Body Text Indent"/>
    <w:basedOn w:val="1"/>
    <w:next w:val="12"/>
    <w:link w:val="35"/>
    <w:semiHidden/>
    <w:qFormat/>
    <w:uiPriority w:val="99"/>
    <w:pPr>
      <w:spacing w:after="120"/>
      <w:ind w:left="420" w:leftChars="200"/>
    </w:pPr>
  </w:style>
  <w:style w:type="paragraph" w:styleId="12">
    <w:name w:val="Body Text First Indent 2"/>
    <w:basedOn w:val="11"/>
    <w:link w:val="39"/>
    <w:qFormat/>
    <w:uiPriority w:val="99"/>
    <w:pPr>
      <w:widowControl w:val="0"/>
      <w:adjustRightInd/>
      <w:snapToGrid/>
      <w:spacing w:after="0"/>
      <w:ind w:firstLine="420"/>
      <w:jc w:val="both"/>
    </w:pPr>
    <w:rPr>
      <w:rFonts w:ascii="Times New Roman" w:hAnsi="Times New Roman" w:eastAsia="宋体" w:cs="Times New Roman"/>
      <w:kern w:val="2"/>
      <w:sz w:val="21"/>
      <w:szCs w:val="21"/>
    </w:rPr>
  </w:style>
  <w:style w:type="paragraph" w:styleId="13">
    <w:name w:val="Plain Text"/>
    <w:basedOn w:val="1"/>
    <w:link w:val="36"/>
    <w:qFormat/>
    <w:uiPriority w:val="99"/>
    <w:pPr>
      <w:widowControl w:val="0"/>
      <w:adjustRightInd/>
      <w:snapToGrid/>
      <w:spacing w:after="0"/>
      <w:jc w:val="both"/>
    </w:pPr>
    <w:rPr>
      <w:rFonts w:ascii="宋体" w:hAnsi="Courier New" w:eastAsia="宋体" w:cs="宋体"/>
      <w:sz w:val="20"/>
      <w:szCs w:val="20"/>
    </w:rPr>
  </w:style>
  <w:style w:type="paragraph" w:styleId="14">
    <w:name w:val="footer"/>
    <w:basedOn w:val="1"/>
    <w:link w:val="37"/>
    <w:qFormat/>
    <w:uiPriority w:val="99"/>
    <w:pPr>
      <w:tabs>
        <w:tab w:val="center" w:pos="4153"/>
        <w:tab w:val="right" w:pos="8306"/>
      </w:tabs>
    </w:pPr>
    <w:rPr>
      <w:sz w:val="18"/>
      <w:szCs w:val="18"/>
    </w:rPr>
  </w:style>
  <w:style w:type="paragraph" w:styleId="15">
    <w:name w:val="header"/>
    <w:basedOn w:val="1"/>
    <w:link w:val="38"/>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unhideWhenUsed/>
    <w:qFormat/>
    <w:locked/>
    <w:uiPriority w:val="39"/>
    <w:pPr>
      <w:tabs>
        <w:tab w:val="right" w:leader="dot" w:pos="8850"/>
      </w:tabs>
      <w:spacing w:line="480" w:lineRule="auto"/>
    </w:pPr>
  </w:style>
  <w:style w:type="paragraph" w:styleId="17">
    <w:name w:val="Subtitle"/>
    <w:basedOn w:val="1"/>
    <w:next w:val="1"/>
    <w:qFormat/>
    <w:locked/>
    <w:uiPriority w:val="0"/>
    <w:pPr>
      <w:spacing w:before="240" w:after="60" w:line="312" w:lineRule="auto"/>
      <w:jc w:val="center"/>
      <w:outlineLvl w:val="1"/>
    </w:pPr>
    <w:rPr>
      <w:rFonts w:ascii="Cambria" w:hAnsi="Cambria" w:eastAsia="宋体" w:cs="Times New Roman"/>
      <w:b/>
      <w:bCs/>
      <w:kern w:val="28"/>
      <w:sz w:val="32"/>
      <w:szCs w:val="32"/>
    </w:rPr>
  </w:style>
  <w:style w:type="paragraph" w:styleId="18">
    <w:name w:val="Normal (Web)"/>
    <w:basedOn w:val="1"/>
    <w:unhideWhenUsed/>
    <w:qFormat/>
    <w:uiPriority w:val="99"/>
    <w:pPr>
      <w:spacing w:after="0"/>
    </w:pPr>
    <w:rPr>
      <w:rFonts w:cs="Times New Roman"/>
      <w:sz w:val="24"/>
    </w:rPr>
  </w:style>
  <w:style w:type="paragraph" w:styleId="19">
    <w:name w:val="Body Text First Indent"/>
    <w:basedOn w:val="10"/>
    <w:qFormat/>
    <w:uiPriority w:val="99"/>
    <w:pPr>
      <w:spacing w:line="360" w:lineRule="auto"/>
      <w:ind w:firstLine="420" w:firstLineChars="100"/>
    </w:pPr>
    <w:rPr>
      <w:rFonts w:ascii="Calibri" w:hAnsi="Calibri"/>
      <w:sz w:val="24"/>
    </w:rPr>
  </w:style>
  <w:style w:type="table" w:styleId="21">
    <w:name w:val="Table Grid"/>
    <w:basedOn w:val="20"/>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locked/>
    <w:uiPriority w:val="0"/>
    <w:rPr>
      <w:b/>
      <w:bCs/>
    </w:rPr>
  </w:style>
  <w:style w:type="character" w:styleId="24">
    <w:name w:val="page number"/>
    <w:basedOn w:val="22"/>
    <w:qFormat/>
    <w:uiPriority w:val="99"/>
  </w:style>
  <w:style w:type="character" w:styleId="25">
    <w:name w:val="FollowedHyperlink"/>
    <w:basedOn w:val="22"/>
    <w:semiHidden/>
    <w:unhideWhenUsed/>
    <w:qFormat/>
    <w:uiPriority w:val="99"/>
    <w:rPr>
      <w:color w:val="333333"/>
      <w:u w:val="single"/>
    </w:rPr>
  </w:style>
  <w:style w:type="character" w:styleId="26">
    <w:name w:val="Emphasis"/>
    <w:basedOn w:val="22"/>
    <w:qFormat/>
    <w:locked/>
    <w:uiPriority w:val="0"/>
  </w:style>
  <w:style w:type="character" w:styleId="27">
    <w:name w:val="HTML Definition"/>
    <w:basedOn w:val="22"/>
    <w:semiHidden/>
    <w:unhideWhenUsed/>
    <w:qFormat/>
    <w:uiPriority w:val="99"/>
    <w:rPr>
      <w:i/>
      <w:iCs/>
    </w:rPr>
  </w:style>
  <w:style w:type="character" w:styleId="28">
    <w:name w:val="Hyperlink"/>
    <w:basedOn w:val="22"/>
    <w:semiHidden/>
    <w:unhideWhenUsed/>
    <w:qFormat/>
    <w:uiPriority w:val="99"/>
    <w:rPr>
      <w:color w:val="333333"/>
      <w:u w:val="single"/>
    </w:rPr>
  </w:style>
  <w:style w:type="character" w:styleId="29">
    <w:name w:val="HTML Code"/>
    <w:basedOn w:val="22"/>
    <w:semiHidden/>
    <w:unhideWhenUsed/>
    <w:qFormat/>
    <w:uiPriority w:val="99"/>
    <w:rPr>
      <w:rFonts w:ascii="Consolas" w:hAnsi="Consolas" w:eastAsia="Consolas" w:cs="Consolas"/>
      <w:color w:val="C7254E"/>
      <w:sz w:val="21"/>
      <w:szCs w:val="21"/>
      <w:shd w:val="clear" w:color="auto" w:fill="F9F2F4"/>
    </w:rPr>
  </w:style>
  <w:style w:type="character" w:styleId="30">
    <w:name w:val="HTML Keyboard"/>
    <w:basedOn w:val="22"/>
    <w:semiHidden/>
    <w:unhideWhenUsed/>
    <w:qFormat/>
    <w:uiPriority w:val="99"/>
    <w:rPr>
      <w:rFonts w:hint="default" w:ascii="Consolas" w:hAnsi="Consolas" w:eastAsia="Consolas" w:cs="Consolas"/>
      <w:color w:val="FFFFFF"/>
      <w:sz w:val="21"/>
      <w:szCs w:val="21"/>
      <w:shd w:val="clear" w:color="auto" w:fill="333333"/>
    </w:rPr>
  </w:style>
  <w:style w:type="character" w:styleId="31">
    <w:name w:val="HTML Sample"/>
    <w:basedOn w:val="22"/>
    <w:semiHidden/>
    <w:unhideWhenUsed/>
    <w:qFormat/>
    <w:uiPriority w:val="99"/>
    <w:rPr>
      <w:rFonts w:hint="default" w:ascii="Consolas" w:hAnsi="Consolas" w:eastAsia="Consolas" w:cs="Consolas"/>
      <w:sz w:val="21"/>
      <w:szCs w:val="21"/>
    </w:rPr>
  </w:style>
  <w:style w:type="paragraph" w:customStyle="1" w:styleId="32">
    <w:name w:val="TOC 标题1"/>
    <w:basedOn w:val="3"/>
    <w:next w:val="1"/>
    <w:qFormat/>
    <w:uiPriority w:val="99"/>
    <w:pPr>
      <w:spacing w:before="480" w:after="0" w:line="276" w:lineRule="auto"/>
      <w:outlineLvl w:val="9"/>
    </w:pPr>
    <w:rPr>
      <w:rFonts w:ascii="仿宋" w:hAnsi="仿宋" w:eastAsia="仿宋"/>
      <w:color w:val="000000"/>
      <w:kern w:val="0"/>
      <w:szCs w:val="32"/>
    </w:rPr>
  </w:style>
  <w:style w:type="character" w:customStyle="1" w:styleId="33">
    <w:name w:val="标题 1 Char"/>
    <w:basedOn w:val="22"/>
    <w:link w:val="3"/>
    <w:qFormat/>
    <w:locked/>
    <w:uiPriority w:val="99"/>
    <w:rPr>
      <w:rFonts w:ascii="Tahoma" w:hAnsi="Tahoma" w:cs="Tahoma"/>
      <w:b/>
      <w:bCs/>
      <w:kern w:val="44"/>
      <w:sz w:val="44"/>
      <w:szCs w:val="44"/>
    </w:rPr>
  </w:style>
  <w:style w:type="character" w:customStyle="1" w:styleId="34">
    <w:name w:val="批注文字 Char"/>
    <w:basedOn w:val="22"/>
    <w:link w:val="9"/>
    <w:qFormat/>
    <w:locked/>
    <w:uiPriority w:val="99"/>
    <w:rPr>
      <w:kern w:val="2"/>
      <w:sz w:val="21"/>
      <w:szCs w:val="21"/>
    </w:rPr>
  </w:style>
  <w:style w:type="character" w:customStyle="1" w:styleId="35">
    <w:name w:val="正文文本缩进 Char"/>
    <w:basedOn w:val="22"/>
    <w:link w:val="11"/>
    <w:semiHidden/>
    <w:qFormat/>
    <w:locked/>
    <w:uiPriority w:val="99"/>
    <w:rPr>
      <w:rFonts w:ascii="Tahoma" w:hAnsi="Tahoma" w:cs="Tahoma"/>
    </w:rPr>
  </w:style>
  <w:style w:type="character" w:customStyle="1" w:styleId="36">
    <w:name w:val="纯文本 Char"/>
    <w:basedOn w:val="22"/>
    <w:link w:val="13"/>
    <w:qFormat/>
    <w:locked/>
    <w:uiPriority w:val="99"/>
    <w:rPr>
      <w:rFonts w:ascii="宋体" w:hAnsi="Courier New" w:eastAsia="宋体" w:cs="宋体"/>
    </w:rPr>
  </w:style>
  <w:style w:type="character" w:customStyle="1" w:styleId="37">
    <w:name w:val="页脚 Char"/>
    <w:basedOn w:val="22"/>
    <w:link w:val="14"/>
    <w:qFormat/>
    <w:locked/>
    <w:uiPriority w:val="99"/>
    <w:rPr>
      <w:rFonts w:ascii="Tahoma" w:hAnsi="Tahoma" w:cs="Tahoma"/>
      <w:sz w:val="18"/>
      <w:szCs w:val="18"/>
    </w:rPr>
  </w:style>
  <w:style w:type="character" w:customStyle="1" w:styleId="38">
    <w:name w:val="页眉 Char"/>
    <w:basedOn w:val="22"/>
    <w:link w:val="15"/>
    <w:qFormat/>
    <w:locked/>
    <w:uiPriority w:val="99"/>
    <w:rPr>
      <w:rFonts w:ascii="Tahoma" w:hAnsi="Tahoma" w:cs="Tahoma"/>
      <w:sz w:val="18"/>
      <w:szCs w:val="18"/>
    </w:rPr>
  </w:style>
  <w:style w:type="character" w:customStyle="1" w:styleId="39">
    <w:name w:val="正文首行缩进 2 Char"/>
    <w:basedOn w:val="35"/>
    <w:link w:val="12"/>
    <w:qFormat/>
    <w:locked/>
    <w:uiPriority w:val="99"/>
    <w:rPr>
      <w:rFonts w:ascii="Times New Roman" w:hAnsi="Times New Roman" w:eastAsia="宋体" w:cs="Times New Roman"/>
      <w:kern w:val="2"/>
      <w:sz w:val="24"/>
      <w:szCs w:val="24"/>
    </w:rPr>
  </w:style>
  <w:style w:type="character" w:customStyle="1" w:styleId="40">
    <w:name w:val="批注文字 Char1"/>
    <w:basedOn w:val="22"/>
    <w:semiHidden/>
    <w:qFormat/>
    <w:uiPriority w:val="99"/>
    <w:rPr>
      <w:rFonts w:ascii="Tahoma" w:hAnsi="Tahoma" w:cs="Tahoma"/>
    </w:rPr>
  </w:style>
  <w:style w:type="paragraph" w:styleId="41">
    <w:name w:val="List Paragraph"/>
    <w:basedOn w:val="1"/>
    <w:qFormat/>
    <w:uiPriority w:val="99"/>
    <w:pPr>
      <w:ind w:firstLine="420" w:firstLineChars="200"/>
    </w:pPr>
  </w:style>
  <w:style w:type="paragraph" w:customStyle="1" w:styleId="42">
    <w:name w:val="正文自定"/>
    <w:basedOn w:val="1"/>
    <w:qFormat/>
    <w:uiPriority w:val="99"/>
    <w:pPr>
      <w:widowControl w:val="0"/>
      <w:tabs>
        <w:tab w:val="left" w:pos="7665"/>
      </w:tabs>
      <w:adjustRightInd/>
      <w:snapToGrid/>
      <w:spacing w:after="0" w:line="360" w:lineRule="auto"/>
      <w:ind w:firstLine="480" w:firstLineChars="200"/>
      <w:jc w:val="both"/>
    </w:pPr>
    <w:rPr>
      <w:rFonts w:ascii="宋体" w:hAnsi="宋体" w:eastAsia="宋体" w:cs="宋体"/>
      <w:kern w:val="2"/>
      <w:sz w:val="24"/>
      <w:szCs w:val="24"/>
    </w:rPr>
  </w:style>
  <w:style w:type="character" w:customStyle="1" w:styleId="43">
    <w:name w:val="纯文本 Char1"/>
    <w:basedOn w:val="22"/>
    <w:semiHidden/>
    <w:qFormat/>
    <w:uiPriority w:val="99"/>
    <w:rPr>
      <w:rFonts w:ascii="宋体" w:hAnsi="Courier New" w:eastAsia="宋体" w:cs="宋体"/>
      <w:sz w:val="21"/>
      <w:szCs w:val="21"/>
    </w:rPr>
  </w:style>
  <w:style w:type="paragraph" w:customStyle="1" w:styleId="44">
    <w:name w:val="图"/>
    <w:basedOn w:val="1"/>
    <w:qFormat/>
    <w:uiPriority w:val="99"/>
    <w:pPr>
      <w:keepNext/>
      <w:widowControl w:val="0"/>
      <w:snapToGrid/>
      <w:spacing w:before="60" w:after="60" w:line="300" w:lineRule="auto"/>
      <w:jc w:val="center"/>
      <w:textAlignment w:val="center"/>
    </w:pPr>
    <w:rPr>
      <w:rFonts w:ascii="Times New Roman" w:hAnsi="Times New Roman" w:eastAsia="宋体" w:cs="Times New Roman"/>
      <w:spacing w:val="20"/>
      <w:sz w:val="24"/>
      <w:szCs w:val="24"/>
    </w:rPr>
  </w:style>
  <w:style w:type="paragraph" w:customStyle="1" w:styleId="45">
    <w:name w:val="正文空2格  1."/>
    <w:basedOn w:val="1"/>
    <w:qFormat/>
    <w:uiPriority w:val="99"/>
    <w:pPr>
      <w:widowControl w:val="0"/>
      <w:snapToGrid/>
      <w:spacing w:after="0" w:line="360" w:lineRule="auto"/>
      <w:ind w:firstLine="480" w:firstLineChars="200"/>
      <w:jc w:val="both"/>
    </w:pPr>
    <w:rPr>
      <w:rFonts w:ascii="宋体" w:hAnsi="Times New Roman" w:eastAsia="仿宋" w:cs="宋体"/>
      <w:sz w:val="28"/>
      <w:szCs w:val="28"/>
    </w:rPr>
  </w:style>
  <w:style w:type="paragraph" w:customStyle="1" w:styleId="46">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47">
    <w:name w:val="glyphicon4"/>
    <w:basedOn w:val="22"/>
    <w:qFormat/>
    <w:uiPriority w:val="0"/>
  </w:style>
  <w:style w:type="character" w:customStyle="1" w:styleId="48">
    <w:name w:val="hover3"/>
    <w:basedOn w:val="22"/>
    <w:qFormat/>
    <w:uiPriority w:val="0"/>
    <w:rPr>
      <w:shd w:val="clear" w:color="auto" w:fill="EEEEEE"/>
    </w:rPr>
  </w:style>
  <w:style w:type="character" w:customStyle="1" w:styleId="49">
    <w:name w:val="tmpztreemove_arrow"/>
    <w:basedOn w:val="22"/>
    <w:qFormat/>
    <w:uiPriority w:val="0"/>
    <w:rPr>
      <w:shd w:val="clear" w:color="auto" w:fill="FFFFFF"/>
    </w:rPr>
  </w:style>
  <w:style w:type="character" w:customStyle="1" w:styleId="50">
    <w:name w:val="hour_am"/>
    <w:basedOn w:val="22"/>
    <w:qFormat/>
    <w:uiPriority w:val="0"/>
  </w:style>
  <w:style w:type="character" w:customStyle="1" w:styleId="51">
    <w:name w:val="indent"/>
    <w:basedOn w:val="22"/>
    <w:qFormat/>
    <w:uiPriority w:val="0"/>
  </w:style>
  <w:style w:type="character" w:customStyle="1" w:styleId="52">
    <w:name w:val="button"/>
    <w:basedOn w:val="22"/>
    <w:qFormat/>
    <w:uiPriority w:val="0"/>
  </w:style>
  <w:style w:type="character" w:customStyle="1" w:styleId="53">
    <w:name w:val="old"/>
    <w:basedOn w:val="22"/>
    <w:qFormat/>
    <w:uiPriority w:val="0"/>
    <w:rPr>
      <w:color w:val="999999"/>
    </w:rPr>
  </w:style>
  <w:style w:type="character" w:customStyle="1" w:styleId="54">
    <w:name w:val="hour_pm"/>
    <w:basedOn w:val="22"/>
    <w:qFormat/>
    <w:uiPriority w:val="0"/>
  </w:style>
  <w:style w:type="paragraph" w:customStyle="1" w:styleId="55">
    <w:name w:val="样式 首行缩进:  2 字符"/>
    <w:basedOn w:val="1"/>
    <w:qFormat/>
    <w:uiPriority w:val="0"/>
    <w:pPr>
      <w:spacing w:line="400" w:lineRule="exact"/>
      <w:ind w:firstLine="200" w:firstLineChars="200"/>
    </w:pPr>
    <w:rPr>
      <w:rFonts w:cs="宋体"/>
      <w:sz w:val="24"/>
    </w:rPr>
  </w:style>
  <w:style w:type="paragraph" w:customStyle="1" w:styleId="56">
    <w:name w:val="Char1"/>
    <w:basedOn w:val="1"/>
    <w:qFormat/>
    <w:uiPriority w:val="0"/>
    <w:rPr>
      <w:szCs w:val="21"/>
    </w:rPr>
  </w:style>
  <w:style w:type="paragraph" w:customStyle="1" w:styleId="57">
    <w:name w:val="09-插入表"/>
    <w:basedOn w:val="1"/>
    <w:qFormat/>
    <w:uiPriority w:val="0"/>
    <w:pPr>
      <w:jc w:val="left"/>
    </w:pPr>
    <w:rPr>
      <w:rFonts w:ascii="Arial" w:hAnsi="Arial" w:eastAsia="宋体" w:cs="Times New Roman"/>
      <w:szCs w:val="21"/>
    </w:rPr>
  </w:style>
  <w:style w:type="paragraph" w:customStyle="1" w:styleId="58">
    <w:name w:val="p18"/>
    <w:basedOn w:val="1"/>
    <w:qFormat/>
    <w:uiPriority w:val="0"/>
    <w:pPr>
      <w:widowControl/>
      <w:spacing w:line="360" w:lineRule="auto"/>
      <w:ind w:firstLine="420"/>
    </w:pPr>
    <w:rPr>
      <w:rFonts w:ascii="Arial" w:hAnsi="Arial" w:eastAsia="Adobe 仿宋 Std R" w:cs="Arial"/>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51</Pages>
  <Words>23596</Words>
  <Characters>25139</Characters>
  <Lines>57</Lines>
  <Paragraphs>66</Paragraphs>
  <TotalTime>7</TotalTime>
  <ScaleCrop>false</ScaleCrop>
  <LinksUpToDate>false</LinksUpToDate>
  <CharactersWithSpaces>26167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2022-08-26T02:39:00Z</cp:lastPrinted>
  <dcterms:modified xsi:type="dcterms:W3CDTF">2022-09-23T08:54:48Z</dcterms:modified>
  <cp:revision>597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22341E541C0B48E18FDD1D29CD2AF92B</vt:lpwstr>
  </property>
  <property fmtid="{D5CDD505-2E9C-101B-9397-08002B2CF9AE}" pid="4" name="commondata">
    <vt:lpwstr>eyJoZGlkIjoiZDJjYWRjYzA1NmRmMGRmYWNmMmI4ZDY2ZDI5MmRlODAifQ==</vt:lpwstr>
  </property>
</Properties>
</file>