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hd w:val="clear" w:color="auto" w:fill="auto"/>
          <w:lang w:val="zh-CN" w:eastAsia="zh-CN"/>
        </w:rPr>
        <w:t>项目概况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1.建设地点：</w:t>
      </w: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周至县人民医院旧址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2.建设规模：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学校规模为12 个教学班，总建筑面积18102.02㎡，其中地上建筑面积约15693.16㎡，主要建设内容包括：新建教学楼一座，建筑面积 6231.36㎡；新建办公楼一座，建筑面积4759.68㎡；新建综合楼一座，建筑面积4581.43㎡；新建门房16㎡；新建厕所79.90㎡，人防口部24.79㎡等；地下建筑面积2408.86㎡。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.监理范围：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周至县教科局实验小学建设项目监理服务采购项目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，对项目实施过程进行监督、验收阶段监理及竣工验收资料移交的监理等相关工作</w:t>
      </w: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对项目实施过程进行监督、验收阶段监理及竣工验收资料移交的监理等相关工作。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.监理内容：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（1）质量控制：必须严格依照国家有关规定，检查施工单位所施工的项目是否符合预定的质量要求，而且整个监理工作中应强调对工程质量的事前控制、事中监管和事后评估。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（2）进度控制：在工程实施过程中，监理工程师严格按照磋商文件、合同、施工进度计划的要求，对施工进度进行跟进，确保整体施工有序进行。确保工程开、竣工时间进度计划按时完成。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（3）安全目标：不发生人身安全事故；不发生较大机械设备损坏事故；不发生较大火灾事故；不发生负主要责任的较大交通事故；不发生重大跨（坍）塌事故；不发生因工程项目建设而造成的电网停电事故,不发生重大环境污染事故。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工程施工阶段的安全生产管理任务：对施工单位安全生产管理进行监督；督促施工单位进行安全自查工作，巡视巡查施工现场安全生产情况，对实施监理过程中，发现存在安全事故隐患的，应签发书面通知单，要求施工单位整改；情况严重的要及时下达工程暂停指令，并上报甲方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eastAsia="zh-CN"/>
        </w:rPr>
        <w:t>（4）监理人员名单组成：要求项目至少有一名总监理及三名辅助监理人员全程跟进，其余人员可根据施工进度派驻合理人数，所有参与监理人员须持证上岗，项目实施过程中，不得更换监理人员。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（5）所有程序必须符合国家相关监理规定和国家工程质量验收合格标准。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5、服务质量要求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bookmarkStart w:id="0" w:name="_Toc390170160"/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1、服务目标</w:t>
      </w:r>
      <w:bookmarkEnd w:id="0"/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：确保工期，保证质量。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bookmarkStart w:id="1" w:name="_Toc390170161"/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2、服务要求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①监理服务的方式为维护服务项目全过程监理。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 xml:space="preserve">②质量、进度和信息、合同管理及组织协调。 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auto"/>
          <w:sz w:val="24"/>
          <w:shd w:val="clear" w:color="auto" w:fill="auto"/>
          <w:lang w:val="en-US" w:eastAsia="zh-CN"/>
        </w:rPr>
        <w:t>③</w:t>
      </w:r>
      <w:r>
        <w:rPr>
          <w:rFonts w:hint="eastAsia" w:ascii="宋体" w:hAnsi="宋体"/>
          <w:color w:val="auto"/>
          <w:sz w:val="24"/>
          <w:shd w:val="clear" w:color="auto" w:fill="auto"/>
          <w:lang w:val="en-US" w:eastAsia="zh-CN"/>
        </w:rPr>
        <w:t>监理工作计划安排应详尽合理。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158F2C7E"/>
    <w:rsid w:val="158F2C7E"/>
    <w:rsid w:val="721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897</Characters>
  <Lines>0</Lines>
  <Paragraphs>0</Paragraphs>
  <TotalTime>0</TotalTime>
  <ScaleCrop>false</ScaleCrop>
  <LinksUpToDate>false</LinksUpToDate>
  <CharactersWithSpaces>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2022-11-10T02:59:00Z</dcterms:created>
  <dc:creator>宝@老头</dc:creator>
  <cp:lastModifiedBy>宝@老头</cp:lastModifiedBy>
  <dcterms:modified xsi:type="dcterms:W3CDTF">2022-11-10T02:59:57Z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A0CC2E7FF5E6497092C4A43A4C1B2D38</vt:lpwstr>
  </property>
</Properties>
</file>