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20" w:lineRule="exact"/>
        <w:jc w:val="center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采购需求</w:t>
      </w:r>
      <w:bookmarkStart w:id="2" w:name="_GoBack"/>
      <w:bookmarkEnd w:id="2"/>
    </w:p>
    <w:p>
      <w:pPr>
        <w:pStyle w:val="4"/>
        <w:spacing w:before="0" w:after="0" w:line="420" w:lineRule="exact"/>
        <w:jc w:val="left"/>
        <w:rPr>
          <w:rFonts w:ascii="宋体" w:hAnsi="宋体" w:eastAsia="宋体" w:cs="宋体"/>
          <w:bCs/>
          <w:kern w:val="2"/>
          <w:sz w:val="24"/>
          <w:szCs w:val="24"/>
        </w:rPr>
      </w:pPr>
      <w:bookmarkStart w:id="0" w:name="_Toc19165"/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Cs/>
          <w:kern w:val="2"/>
          <w:sz w:val="24"/>
          <w:szCs w:val="24"/>
        </w:rPr>
        <w:t>项目概况</w:t>
      </w:r>
      <w:bookmarkEnd w:id="0"/>
    </w:p>
    <w:p>
      <w:pPr>
        <w:pStyle w:val="4"/>
        <w:spacing w:before="0" w:after="0" w:line="420" w:lineRule="exact"/>
        <w:ind w:firstLine="480" w:firstLineChars="200"/>
        <w:jc w:val="left"/>
        <w:rPr>
          <w:rFonts w:ascii="宋体" w:hAnsi="宋体" w:eastAsia="宋体" w:cs="宋体"/>
          <w:b w:val="0"/>
          <w:color w:val="FF0000"/>
          <w:kern w:val="2"/>
          <w:sz w:val="24"/>
          <w:szCs w:val="24"/>
        </w:rPr>
      </w:pPr>
      <w:bookmarkStart w:id="1" w:name="_Toc19905"/>
      <w:r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西安市鄠邑区疾病预防控制中心为确保其疫情常态化工作顺利开展，特采购一批防护类物资、消杀类物资及其他医疗耗材等。</w:t>
      </w:r>
      <w:bookmarkEnd w:id="1"/>
    </w:p>
    <w:p>
      <w:pPr>
        <w:numPr>
          <w:ilvl w:val="0"/>
          <w:numId w:val="0"/>
        </w:numPr>
        <w:autoSpaceDE w:val="0"/>
        <w:autoSpaceDN w:val="0"/>
        <w:adjustRightInd w:val="0"/>
        <w:spacing w:line="420" w:lineRule="exact"/>
        <w:ind w:leftChars="0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</w:rPr>
        <w:t>招标内容</w:t>
      </w:r>
    </w:p>
    <w:tbl>
      <w:tblPr>
        <w:tblStyle w:val="7"/>
        <w:tblW w:w="47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443"/>
        <w:gridCol w:w="1470"/>
        <w:gridCol w:w="1652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一次性医用防护服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新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一次性使用隔离衣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医用外科手套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一次性乳胶手套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一次性使用医用鞋套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医用隔离鞋套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一次性使用医用帽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医用隔离面罩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N95口罩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3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外科皮肤手消毒凝胶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zh-CN"/>
              </w:rPr>
              <w:t>≥</w:t>
            </w:r>
            <w:r>
              <w:rPr>
                <w:rFonts w:hint="default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zh-CN"/>
              </w:rPr>
              <w:t>100ml/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zh-CN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zh-CN"/>
              </w:rPr>
              <w:t>≥24</w:t>
            </w:r>
            <w:r>
              <w:rPr>
                <w:rFonts w:hint="default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zh-CN"/>
              </w:rPr>
              <w:t>ml/瓶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75%酒精消毒液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过氧乙酸消毒剂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电动喷雾器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喷壶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医废垃圾袋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420" w:lineRule="exact"/>
        <w:ind w:left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技术要求</w:t>
      </w:r>
    </w:p>
    <w:tbl>
      <w:tblPr>
        <w:tblStyle w:val="7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96"/>
        <w:gridCol w:w="692"/>
        <w:gridCol w:w="851"/>
        <w:gridCol w:w="5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标准及参数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新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一次性医用防护服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核心产品）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新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宋体" w:hAnsi="宋体" w:cs="新宋体"/>
                <w:color w:val="auto"/>
                <w:kern w:val="0"/>
                <w:sz w:val="24"/>
                <w:szCs w:val="24"/>
              </w:rPr>
              <w:t>5000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尺寸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: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身长：≥18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5cm，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胸围：≥145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cm，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袖长：≥99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 xml:space="preserve">cm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1/2袖口：≥18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cm，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1/2脚口：≥24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 xml:space="preserve">cm，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脚套：≥33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cm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.防护服应干燥、清洁、无霉斑，表面不允许有粘连、裂缝、孔洞等缺陷。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.装有拉链的防护服拉链不能外露，拉头应能自锁。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.连身式不带鞋套结构防护服：袖口、脚踝口、帽子面部采用弹性收口；连身式带鞋套结构防护服：袖口、帽子面部釆用弹性收口。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.防护服关键部位静水压：≥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kPa (1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cmH2 0)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.防护服材料透湿率：≥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90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00g/(m2 • 24h)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7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.抗合成血液穿透性：≥18kpa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防护服外侧面沾水等级应不低于GB/T 4745-2012中4级的要求。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9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.防护服关键部位材料的断裂强力：≥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70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10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.防护服关键部位材料的断裂伸长率：≥70%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.防护服关键部位材料及接缝处对非油性颗粒的过滤效率：≥70%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.防护服电量：≤0. 3卩C/件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.无菌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.经环氧乙烷灭菌的防护服，其环氧乙烷残留量应：≤4</w:t>
            </w:r>
            <w:r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u g/go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zh-CN"/>
              </w:rPr>
              <w:t>15.防护服材料静电衰减时间：≤0.3S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16.产品材质：≥80克高亢白色复合透气膜无纺布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一次性使用隔离衣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尺寸：衣身:≥186cm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衣袖:≥80cm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，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胸围：≥148cm,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袖口宽：≥18cm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性使用隔离衣材料为无纺布或涤纶布，经裁剪、缝合制成，以非灭菌形式提供。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形式为卦式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4.一次性使用隔离衣外观应干燥、清洁、无霉斑、表面不允许有粘连、裂缝、孔洞等缺陷。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5.一次性使用隔离衣关键部位材料的断裂强力：≥20N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6.一次性使用隔离衣关键部位材料的喷淋冲击渗水量：≤4.5g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7.一次性使用隔离衣关键部位抗渗水性应符合G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B/T 4745-2012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规定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8.一次性使用隔离衣的细菌菌落总数：≤200cfu/g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医用外科手套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1.采用天然橡胶乳胶或聚异戊二烯橡胶胶乳制成，经环氧乙烷灭菌，无菌。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2.表面型式应符合G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B7543-2006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规格：7.5号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；尺寸：长：≥275mm，宽：≥105±5mm，厚度：≥0.13mm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4.表面化学残留物低，离子含量低，颗粒含量少，适用于严格的无尘室环境。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一次性乳胶手套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1.手套为橡胶检查手套。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2.尺寸：长度：≥250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±10mm 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厚度：≥0.005 mm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3.橡胶检查手套由天然乳胶胶乳组成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4.手指边缘应无开边、漏气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5.检查手套应不透水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6.拉伸性能 ：扯断力：≥7N  扯断伸长率：≥650%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一次性使用医用鞋套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1.无纺布含量：≥1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g/m²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2.以塑料膜形式供应的鞋套采用的膜：≥0.1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3.以无菌形式提供的鞋套应无菌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4.经环氧乙烷灭菌的转套，环氧乙烷残留量：≤10mg/kg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5.断裂强力：≥10N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尺寸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长：≥250mm 宽：≥450mm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医用隔离鞋套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1.规格: ≥40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×35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×20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2.医用隔离鞋套采用非织造布或聚乙烯材料制成。非无菌提供。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3.断裂强力：≥40 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4.断裂伸长率：≥15%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5.静水压：≥1.67 kPa ( 17 cmH20 )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6.抗合成血液穿透性为 1.75/kPa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7.医用隔离鞋套材料的外表面沾水等级应：≥2 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8.PE鞋套聚乙烯薄膜厚度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≥0.03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一次性使用医用帽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1.周长：≥65cm，高度：≥15cm， 帽顶：≥19cm±3cm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2.帽的表面应洁净、平整、色泽均匀一致，无油渍、无黄斑、无破损。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3.帽用无纺布：≥25g/m²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4.非织造布的断裂强力应符合纵向≥20N,横向≥14N的要求。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5.无菌，有效期二年。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6.帽若经环氧乙烷灭菌，环氧乙烷残留量：≤10mg/祯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医用隔离面罩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1.尺寸：≥335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*275mm（±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%） 松紧带宽度：≥10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面罩由高分子材料制成的硬质防护罩、泡沫条和固定装置组成。非无菌提供，一次性使用。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外观：表面应平整、光滑、无划痕、无毛刺、无波纹、无气泡、无杂质；无色透明。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松紧带带应松紧自如，松紧带延伸率：≥50%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固定装置与防护罩连接处的断裂强力：≥10N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隔离面罩分体衔接处应牢固。水平面经受7N重力拉拽,垂直方向经受3N重力拉拽。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N95口罩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型号：折叠形头戴式 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≥16.0cm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10.5cm（±2%）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医用防护口罩由口罩体、鼻夹及口罩带组成。由外层PP无纺布，中间层PP热风棉，过滤层PP熔喷布，内层PP无纺布四层组成。经环氧乙烷灭菌，无菌。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性能要求：鼻夹为可塑性材料，具有可调节性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口罩带与口罩连接点处的断裂强度：≥10N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口罩的细菌过滤效率：≥95%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口罩的吸气阻力：≤345Pa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无菌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环氧乙烷残留量：≤10ug/g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外科皮肤手消毒凝胶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规格：≥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100ml/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原辅料要求:原料乙醇等应符合《中华人民共和国药典》品名项下规定。辅料纯化水、卡波姆应符合《中华人民共和国药典》该品项下规定。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3.理化指标规定：pH值：5.5~7.5、乙醇含量：75%±5、葡萄糖氯已定：0.5%~1%、钳：≤10（mg/kg）、砷：≤2（mg/kg）、汞：≤1（mg/kg）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1.规格：≥24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ml/瓶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2.原辅料要求:原料乙醇等应符合《中华人民共和国药典》品名项下规定。辅料纯化水、卡波姆应符合《中华人民共和国药典》该品项下规定。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3.理化指标规定：pH值：5.5~7.5、乙醇含量：75%±5、葡萄糖氯已定：0.5%~1%、钳：≤10（mg/kg）、砷：≤2（mg/kg）、汞：≤1（mg/kg）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75%酒精消毒液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规格：≥25L/桶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2.主要成分乙醇，含量75%±5% （V/V）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规格：≥25L/桶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2.主要成分次氯酸钠，有效氯含量为3.70%-4.99% （W/V）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过氧乙酸消毒剂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9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1.过氧乙酸的质量分数百分比：≥15%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2.硫酸盐的质量分数：≤3%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3.灼烧残渣的质量分数：≤0.1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4.重金属的质量分数：≤5mg/kg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5.砷的质量分数：≤3mg/kg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规格：≥25L/桶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电动喷雾器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基本配置：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电瓶：免维护铅酸蓄电池一个 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水泵：隔膜泵一个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喷杆：防腐蚀喷杆一个，防腐蚀喷头3个 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开关：直桶把手一个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5.充电器：充电器一个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6.电开关：单开关银触点开关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7.电瓶容量：≥12V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8.外形尺寸：≥35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*20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*50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cm(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±2c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m）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性能要求：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1.桶身：全新聚炳烯料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药箱容量：≥20L 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电机转速：≥3000转/分钟 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工作压力：0.20-0.40MPA 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电池容量显示：电压力表显示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喷壶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1.规格：≥2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2.出水类型：手动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3.材质：塑料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医废垃圾袋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cs="新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59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1.规格：≥120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*140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2.材质：高压聚乙烯材质 </w:t>
            </w:r>
            <w:r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3.医疗垃圾袋颜色：黄色</w:t>
            </w:r>
          </w:p>
        </w:tc>
      </w:tr>
    </w:tbl>
    <w:p>
      <w:pPr>
        <w:spacing w:line="360" w:lineRule="auto"/>
        <w:ind w:firstLine="482" w:firstLineChars="200"/>
        <w:jc w:val="left"/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注：“</w:t>
      </w:r>
      <w:r>
        <w:rPr>
          <w:rFonts w:hint="eastAsia" w:ascii="宋体" w:hAnsi="宋体" w:cs="宋体"/>
          <w:b/>
          <w:bCs/>
          <w:sz w:val="24"/>
          <w:szCs w:val="24"/>
        </w:rPr>
        <w:t>一次性医用防护服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”为核心产品，核心产品不得提供相同品牌，否则按一家供应商计算。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C0B44"/>
    <w:multiLevelType w:val="singleLevel"/>
    <w:tmpl w:val="29FC0B44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GJiNzBjZWM5ZjIwNDllYmI2N2VjYjA4M2YzOTAifQ=="/>
  </w:docVars>
  <w:rsids>
    <w:rsidRoot w:val="00000000"/>
    <w:rsid w:val="0C31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qFormat/>
    <w:uiPriority w:val="99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 w:eastAsia="楷体_GB2312" w:cs="Arial"/>
      <w:b/>
      <w:kern w:val="0"/>
      <w:sz w:val="32"/>
      <w:szCs w:val="32"/>
    </w:rPr>
  </w:style>
  <w:style w:type="table" w:customStyle="1" w:styleId="7">
    <w:name w:val="网格型1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2022-10-18T06:45:35Z</dcterms:created>
  <dc:creator>Administrator</dc:creator>
  <cp:lastModifiedBy>中招联合小严</cp:lastModifiedBy>
  <dcterms:modified xsi:type="dcterms:W3CDTF">2022-10-18T06:45:51Z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02575FB7388746B4A8FF83EC773559F2</vt:lpwstr>
  </property>
</Properties>
</file>