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b/>
          <w:bCs/>
          <w:sz w:val="28"/>
          <w:szCs w:val="28"/>
        </w:rPr>
      </w:pPr>
      <w:r>
        <w:rPr>
          <w:rFonts w:hint="eastAsia"/>
          <w:b/>
          <w:bCs/>
          <w:sz w:val="28"/>
          <w:szCs w:val="28"/>
          <w:lang w:val="en-US" w:eastAsia="zh-CN"/>
        </w:rPr>
        <w:t>乾县发展和改革局乾县通用机场建设项目前期全过程咨询服务招标公告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乾县通用机场建设项目前期全过程咨询服务</w:t>
      </w:r>
      <w:r>
        <w:rPr>
          <w:rFonts w:hint="eastAsia"/>
          <w:sz w:val="24"/>
          <w:szCs w:val="24"/>
        </w:rPr>
        <w:t>招标项目的潜在投标人应在咸阳市秦都区西里路以西陕西华赛光电科技有限公司6楼西侧获取招标文件，并于2022年12月12日09时00分（北京时间）前递交投标文件。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4"/>
          <w:szCs w:val="24"/>
        </w:rPr>
      </w:pPr>
      <w:r>
        <w:rPr>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项目编号：ZCSP-乾县-2022-00677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项目名称：乾县通用机场建设项目前期全过程咨询服务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预算金额：22,800,000.00元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合同包1(乾县通用机场建设项目前期全过程咨询服务):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合同包预算金额：22,800,000.00元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合同包最高限价：22,800,000.00元</w:t>
      </w:r>
    </w:p>
    <w:tbl>
      <w:tblPr>
        <w:tblStyle w:val="5"/>
        <w:tblW w:w="9350" w:type="dxa"/>
        <w:tblInd w:w="-23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49"/>
        <w:gridCol w:w="1003"/>
        <w:gridCol w:w="2315"/>
        <w:gridCol w:w="817"/>
        <w:gridCol w:w="1116"/>
        <w:gridCol w:w="1650"/>
        <w:gridCol w:w="17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04" w:hRule="atLeast"/>
          <w:tblHeader/>
        </w:trPr>
        <w:tc>
          <w:tcPr>
            <w:tcW w:w="7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lang w:val="en-US" w:eastAsia="zh-CN"/>
              </w:rPr>
              <w:t>品目号</w:t>
            </w:r>
          </w:p>
        </w:tc>
        <w:tc>
          <w:tcPr>
            <w:tcW w:w="10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lang w:val="en-US" w:eastAsia="zh-CN"/>
              </w:rPr>
            </w:pPr>
            <w:r>
              <w:rPr>
                <w:sz w:val="24"/>
                <w:szCs w:val="24"/>
                <w:lang w:val="en-US" w:eastAsia="zh-CN"/>
              </w:rPr>
              <w:t>品目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lang w:val="en-US" w:eastAsia="zh-CN"/>
              </w:rPr>
              <w:t>名称</w:t>
            </w:r>
          </w:p>
        </w:tc>
        <w:tc>
          <w:tcPr>
            <w:tcW w:w="23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lang w:val="en-US" w:eastAsia="zh-CN"/>
              </w:rPr>
              <w:t>采购标的</w:t>
            </w:r>
          </w:p>
        </w:tc>
        <w:tc>
          <w:tcPr>
            <w:tcW w:w="8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lang w:val="en-US" w:eastAsia="zh-CN"/>
              </w:rPr>
            </w:pPr>
            <w:r>
              <w:rPr>
                <w:sz w:val="24"/>
                <w:szCs w:val="24"/>
                <w:lang w:val="en-US" w:eastAsia="zh-CN"/>
              </w:rPr>
              <w:t>数量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4"/>
                <w:szCs w:val="24"/>
              </w:rPr>
            </w:pPr>
            <w:r>
              <w:rPr>
                <w:sz w:val="24"/>
                <w:szCs w:val="24"/>
                <w:lang w:val="en-US" w:eastAsia="zh-CN"/>
              </w:rPr>
              <w:t>（单位）</w:t>
            </w:r>
          </w:p>
        </w:tc>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lang w:val="en-US" w:eastAsia="zh-CN"/>
              </w:rPr>
              <w:t>技术规格、参数及要求</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lang w:val="en-US" w:eastAsia="zh-CN"/>
              </w:rPr>
              <w:t>品目预算(元)</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12" w:hRule="atLeast"/>
        </w:trPr>
        <w:tc>
          <w:tcPr>
            <w:tcW w:w="7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1-1</w:t>
            </w:r>
          </w:p>
        </w:tc>
        <w:tc>
          <w:tcPr>
            <w:tcW w:w="10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lang w:val="en-US" w:eastAsia="zh-CN"/>
              </w:rPr>
              <w:t>工程设计服务</w:t>
            </w:r>
          </w:p>
        </w:tc>
        <w:tc>
          <w:tcPr>
            <w:tcW w:w="23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主要咨询服务内容为机场选址、航空产业园规划、机场可研、机场设计、进场道路、机场施工与验收。</w:t>
            </w:r>
          </w:p>
        </w:tc>
        <w:tc>
          <w:tcPr>
            <w:tcW w:w="8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1(项)</w:t>
            </w:r>
          </w:p>
        </w:tc>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详见采购文件</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22,800,000.00</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22,800,000.00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sz w:val="24"/>
          <w:szCs w:val="24"/>
          <w:lang w:val="en-US" w:eastAsia="zh-CN"/>
        </w:rPr>
      </w:pPr>
      <w:r>
        <w:rPr>
          <w:rFonts w:hint="eastAsia"/>
          <w:sz w:val="24"/>
          <w:szCs w:val="24"/>
        </w:rPr>
        <w:t>合同履行期限：</w:t>
      </w:r>
      <w:r>
        <w:rPr>
          <w:rFonts w:hint="eastAsia"/>
          <w:sz w:val="24"/>
          <w:szCs w:val="24"/>
          <w:lang w:val="en-US" w:eastAsia="zh-CN"/>
        </w:rPr>
        <w:t>自合同签订之日起，至工程通过竣工验收之日止。</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4"/>
          <w:szCs w:val="24"/>
        </w:rPr>
      </w:pPr>
      <w:r>
        <w:rPr>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合同包1(乾县通用机场建设项目前期全过程咨询服务)落实政府采购政策需满足的资格要求如下: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《财政部国家发展改革委关于印发〈节能产品政府采购实施意见〉的通知》（财库〔2004〕185号）；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《国务院办公厅关于建立政府强制采购节能产品制度的通知》（国办发〔2007〕51号）；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《关于环境标志产品政府采购实施的意见》（财库〔2006〕90号）；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项目专门面向中小企业采购，仅限符合《政府采购促进中小企业发展管理办法》（财库〔2020〕46号）条件的中小企业参与，供应商应填写中小企业声明函并对真实性负责（残疾人福利性单位及监狱企业视同为小型、微型企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《财政部关于进一步加大政府采购支持中小企业力度的通知》（财库〔2022〕19号）;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《财政部司法部关于政府采购支持监狱企业发展有关问题的通知》（财库〔2014〕68号）；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《关于促进残疾人就业政府采购政策的通知》（财库〔2017〕141号）；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《财政部发展改革委生态环境部市场监管总局关于调整优化节能产品、环境标志产品政府采购执行机制的通知》（财库〔2019〕9号）；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《关于运用政府采购政策支持脱贫攻坚的通知》（财库〔2019〕27号）；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《陕西省中小企业政府采购信用融资办法》（陕财办采〔2018〕23号）；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《陕西省财政厅关于加快推进我省中小企业政府采购信用融资工作的通知》（陕财办采〔2020〕15号）;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《财政部农业农村部国家乡村振兴局关于运用政府采购政策支持乡村产业振兴的通知》（财库〔2021〕19号）；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合同包1(乾县通用机场建设项目前期全过程咨询服务)特定资格要求如下: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(1)供应商应具有独立承担民事责任的能力的企业法人、事业法人或其他组织或自然人，并出具合法有效的营业执照或事业单位法人证书等国家规定的相关证明；(2)法定代表人直接参加投标的，须出具法人身份证；法定代表人授权代表参加投标的，须出具法定代表人授权书及授权代表身份证；（3）供应商须具备工程设计综合资质或工程设计（民航行业）乙级及以上资质；（4）供应商须在全国投资项目在线监管平台备案（备案专业为民航）（5）拟派项目负责人具有机场工程专业高级及以上技术职称；（</w:t>
      </w:r>
      <w:r>
        <w:rPr>
          <w:rFonts w:hint="eastAsia"/>
          <w:sz w:val="24"/>
          <w:szCs w:val="24"/>
          <w:lang w:val="en-US" w:eastAsia="zh-CN"/>
        </w:rPr>
        <w:t>6</w:t>
      </w:r>
      <w:r>
        <w:rPr>
          <w:rFonts w:hint="eastAsia"/>
          <w:sz w:val="24"/>
          <w:szCs w:val="24"/>
        </w:rPr>
        <w:t>）供应商不得为“信用中国”网站中列入失信被执行人和重大税收违法案件当事人名单的供应商，不得为中国政府采购网政府采购严重违法失信行为记录名单中被财政部门禁止参加政府采购活动的供应商；（</w:t>
      </w:r>
      <w:r>
        <w:rPr>
          <w:rFonts w:hint="eastAsia"/>
          <w:sz w:val="24"/>
          <w:szCs w:val="24"/>
          <w:lang w:val="en-US" w:eastAsia="zh-CN"/>
        </w:rPr>
        <w:t>7</w:t>
      </w:r>
      <w:r>
        <w:rPr>
          <w:rFonts w:hint="eastAsia"/>
          <w:sz w:val="24"/>
          <w:szCs w:val="24"/>
        </w:rPr>
        <w:t>）参加本次招标前3年内，在经营活动中没有重大违法记录的书面声明；（</w:t>
      </w:r>
      <w:r>
        <w:rPr>
          <w:rFonts w:hint="eastAsia"/>
          <w:sz w:val="24"/>
          <w:szCs w:val="24"/>
          <w:lang w:val="en-US" w:eastAsia="zh-CN"/>
        </w:rPr>
        <w:t>8</w:t>
      </w:r>
      <w:r>
        <w:rPr>
          <w:rFonts w:hint="eastAsia"/>
          <w:sz w:val="24"/>
          <w:szCs w:val="24"/>
        </w:rPr>
        <w:t>）供应商须具有履行合同所必需的设备和专业技术能力，须附相关证明材料或书面声明；（</w:t>
      </w:r>
      <w:r>
        <w:rPr>
          <w:rFonts w:hint="eastAsia"/>
          <w:sz w:val="24"/>
          <w:szCs w:val="24"/>
          <w:lang w:val="en-US" w:eastAsia="zh-CN"/>
        </w:rPr>
        <w:t>9</w:t>
      </w:r>
      <w:r>
        <w:rPr>
          <w:rFonts w:hint="eastAsia"/>
          <w:sz w:val="24"/>
          <w:szCs w:val="24"/>
        </w:rPr>
        <w:t>）本项目专门面向中小企业采购（提供中小企业声明函）；（1</w:t>
      </w:r>
      <w:r>
        <w:rPr>
          <w:rFonts w:hint="eastAsia"/>
          <w:sz w:val="24"/>
          <w:szCs w:val="24"/>
          <w:lang w:val="en-US" w:eastAsia="zh-CN"/>
        </w:rPr>
        <w:t>0</w:t>
      </w:r>
      <w:r>
        <w:rPr>
          <w:rFonts w:hint="eastAsia"/>
          <w:sz w:val="24"/>
          <w:szCs w:val="24"/>
        </w:rPr>
        <w:t>）本项目不接受联合体，单位负责人为同一人或者存在控股、管理关系的不同单位不</w:t>
      </w:r>
      <w:bookmarkStart w:id="0" w:name="_GoBack"/>
      <w:bookmarkEnd w:id="0"/>
      <w:r>
        <w:rPr>
          <w:rFonts w:hint="eastAsia"/>
          <w:sz w:val="24"/>
          <w:szCs w:val="24"/>
        </w:rPr>
        <w:t>得同时参加。</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4"/>
          <w:szCs w:val="24"/>
        </w:rPr>
      </w:pPr>
      <w:r>
        <w:rPr>
          <w:b/>
          <w:bCs/>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时间：2022年11月21日至2022年11月25日，每天上午09:00:00至12:00:00，下午14:00:00至17:00:00（北京时间）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途径：咸阳市秦都区西里路以西陕西华赛光电科技有限公司6楼西侧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方式：现场获取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4"/>
          <w:szCs w:val="24"/>
        </w:rPr>
      </w:pPr>
      <w:r>
        <w:rPr>
          <w:b/>
          <w:bCs/>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时间：2022年12月12日09时00分00秒（北京时间）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提交投标文件地点：咸阳市秦都区西里路以西陕西华赛光电科技有限公司亨浩集团三楼302室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开标地点：咸阳市秦都区西里路以西陕西华赛光电科技有限公司亨浩集团三楼302室</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4"/>
          <w:szCs w:val="24"/>
        </w:rPr>
      </w:pPr>
      <w:r>
        <w:rPr>
          <w:b/>
          <w:bCs/>
          <w:sz w:val="24"/>
          <w:szCs w:val="24"/>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4"/>
          <w:szCs w:val="24"/>
        </w:rPr>
      </w:pPr>
      <w:r>
        <w:rPr>
          <w:b/>
          <w:bCs/>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1.获取文件时，请提供单位介绍信、授权委托书、被授权人身份证原件及加盖公章的复印件；法定代表人获取文件时，请提供单位介绍信、法定代表人身份证明、法定代表人身份证原件及加盖公章的复印件（谢绝邮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4"/>
          <w:szCs w:val="24"/>
        </w:rPr>
      </w:pPr>
      <w:r>
        <w:rPr>
          <w:b/>
          <w:bCs/>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名称：乾县发展和改革局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地址：文前巷1号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sz w:val="24"/>
          <w:szCs w:val="24"/>
          <w:lang w:val="en-US" w:eastAsia="zh-CN"/>
        </w:rPr>
      </w:pPr>
      <w:r>
        <w:rPr>
          <w:rFonts w:hint="eastAsia"/>
          <w:sz w:val="24"/>
          <w:szCs w:val="24"/>
        </w:rPr>
        <w:t>联系方式：</w:t>
      </w:r>
      <w:r>
        <w:rPr>
          <w:rFonts w:hint="eastAsia"/>
          <w:sz w:val="24"/>
          <w:szCs w:val="24"/>
          <w:lang w:val="en-US" w:eastAsia="zh-CN"/>
        </w:rPr>
        <w:t>029-35521395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名称：知含国际工程咨询有限公司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地址：咸阳市秦都区西里路以西陕西华赛光电科技有限公司6楼西侧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联系方式：029-33687895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项目联系人：赵捷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电话：029-33687895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sz w:val="24"/>
          <w:szCs w:val="24"/>
        </w:rPr>
      </w:pPr>
      <w:r>
        <w:rPr>
          <w:rFonts w:hint="eastAsia"/>
          <w:sz w:val="24"/>
          <w:szCs w:val="24"/>
        </w:rPr>
        <w:t>知含国际工程咨询有限公司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A5B512"/>
    <w:multiLevelType w:val="singleLevel"/>
    <w:tmpl w:val="4BA5B51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MTg2ZmVlZmQ2NDk2NDRhMTljMWJkNGY5Njg4MjUifQ=="/>
  </w:docVars>
  <w:rsids>
    <w:rsidRoot w:val="00000000"/>
    <w:rsid w:val="14B11F1C"/>
    <w:rsid w:val="15595889"/>
    <w:rsid w:val="253B22C4"/>
    <w:rsid w:val="32EB3B6C"/>
    <w:rsid w:val="330452C9"/>
    <w:rsid w:val="350C4859"/>
    <w:rsid w:val="38B90269"/>
    <w:rsid w:val="60084309"/>
    <w:rsid w:val="63D77671"/>
    <w:rsid w:val="763F4D7D"/>
    <w:rsid w:val="7E275A70"/>
    <w:rsid w:val="7E975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2091</Words>
  <Characters>2355</Characters>
  <Lines>0</Lines>
  <Paragraphs>0</Paragraphs>
  <TotalTime>86</TotalTime>
  <ScaleCrop>false</ScaleCrop>
  <LinksUpToDate>false</LinksUpToDate>
  <CharactersWithSpaces>2355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2022-11-20T06:19:00Z</dcterms:created>
  <dc:creator>jie</dc:creator>
  <cp:lastModifiedBy>刘云龙</cp:lastModifiedBy>
  <dcterms:modified xsi:type="dcterms:W3CDTF">2022-11-20T08:19:44Z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41E5A79914244CBCB28343921A3A57B2</vt:lpwstr>
  </property>
</Properties>
</file>