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b/>
          <w:bCs/>
          <w:sz w:val="28"/>
          <w:szCs w:val="28"/>
        </w:rPr>
      </w:pPr>
      <w:r>
        <w:rPr>
          <w:rFonts w:hint="eastAsia"/>
          <w:b/>
          <w:bCs/>
          <w:sz w:val="28"/>
          <w:szCs w:val="28"/>
        </w:rPr>
        <w:t>西安市公安局鄠邑区分局2022年中省装备项目招标公告</w:t>
      </w:r>
    </w:p>
    <w:tbl>
      <w:tblPr>
        <w:tblStyle w:val="11"/>
        <w:tblW w:w="52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5000" w:type="pct"/>
          </w:tcPr>
          <w:p>
            <w:pPr>
              <w:keepNext w:val="0"/>
              <w:keepLines w:val="0"/>
              <w:pageBreakBefore w:val="0"/>
              <w:widowControl/>
              <w:shd w:val="clear" w:color="auto" w:fill="FFFFFF"/>
              <w:kinsoku/>
              <w:wordWrap/>
              <w:overflowPunct/>
              <w:topLinePunct w:val="0"/>
              <w:autoSpaceDE/>
              <w:autoSpaceDN/>
              <w:bidi w:val="0"/>
              <w:adjustRightInd/>
              <w:snapToGrid w:val="0"/>
              <w:spacing w:before="157" w:beforeLines="50" w:line="360" w:lineRule="auto"/>
              <w:textAlignment w:val="baseline"/>
              <w:rPr>
                <w:rFonts w:cs="宋体" w:asciiTheme="minorEastAsia" w:hAnsiTheme="minorEastAsia" w:eastAsiaTheme="minorEastAsia"/>
                <w:color w:val="auto"/>
                <w:sz w:val="24"/>
                <w:szCs w:val="24"/>
                <w:highlight w:val="none"/>
              </w:rPr>
            </w:pPr>
            <w:r>
              <w:rPr>
                <w:rFonts w:cs="宋体" w:asciiTheme="minorEastAsia" w:hAnsiTheme="minorEastAsia" w:eastAsiaTheme="minorEastAsia"/>
                <w:b/>
                <w:bCs/>
                <w:color w:val="auto"/>
                <w:sz w:val="24"/>
                <w:szCs w:val="24"/>
                <w:highlight w:val="none"/>
              </w:rPr>
              <w:t>项目概况</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Fonts w:cs="宋体" w:asciiTheme="minorEastAsia" w:hAnsi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CN"/>
              </w:rPr>
              <w:t>2022年中省装备项目</w:t>
            </w:r>
            <w:r>
              <w:rPr>
                <w:rFonts w:cs="宋体" w:asciiTheme="minorEastAsia" w:hAnsiTheme="minorEastAsia" w:eastAsiaTheme="minorEastAsia"/>
                <w:color w:val="auto"/>
                <w:sz w:val="24"/>
                <w:szCs w:val="24"/>
                <w:highlight w:val="none"/>
              </w:rPr>
              <w:t>的潜在投标人应在</w:t>
            </w:r>
            <w:r>
              <w:rPr>
                <w:rFonts w:hint="eastAsia" w:cs="宋体" w:asciiTheme="minorEastAsia" w:hAnsiTheme="minorEastAsia" w:eastAsiaTheme="minorEastAsia"/>
                <w:color w:val="auto"/>
                <w:sz w:val="24"/>
                <w:szCs w:val="24"/>
                <w:highlight w:val="none"/>
                <w:lang w:eastAsia="zh-CN"/>
              </w:rPr>
              <w:t>圣弘建设股份有限公司</w:t>
            </w:r>
            <w:r>
              <w:rPr>
                <w:rFonts w:hint="eastAsia" w:cs="宋体" w:asciiTheme="minorEastAsia" w:hAnsiTheme="minorEastAsia" w:eastAsiaTheme="minorEastAsia"/>
                <w:color w:val="auto"/>
                <w:sz w:val="24"/>
                <w:szCs w:val="24"/>
                <w:highlight w:val="none"/>
              </w:rPr>
              <w:t>进行报名。获取招标文件</w:t>
            </w:r>
            <w:r>
              <w:rPr>
                <w:rFonts w:cs="宋体" w:asciiTheme="minorEastAsia" w:hAnsiTheme="minorEastAsia" w:eastAsiaTheme="minorEastAsia"/>
                <w:color w:val="auto"/>
                <w:sz w:val="24"/>
                <w:szCs w:val="24"/>
                <w:highlight w:val="none"/>
              </w:rPr>
              <w:t>并于2022年</w:t>
            </w:r>
            <w:r>
              <w:rPr>
                <w:rFonts w:hint="eastAsia" w:cs="宋体" w:asciiTheme="minorEastAsia" w:hAnsiTheme="minorEastAsia" w:eastAsiaTheme="minorEastAsia"/>
                <w:color w:val="auto"/>
                <w:sz w:val="24"/>
                <w:szCs w:val="24"/>
                <w:highlight w:val="none"/>
                <w:lang w:val="en-US" w:eastAsia="zh-CN"/>
              </w:rPr>
              <w:t>12</w:t>
            </w:r>
            <w:r>
              <w:rPr>
                <w:rFonts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lang w:val="en-US" w:eastAsia="zh-CN"/>
              </w:rPr>
              <w:t>26</w:t>
            </w:r>
            <w:r>
              <w:rPr>
                <w:rFonts w:cs="宋体" w:asciiTheme="minorEastAsia" w:hAnsiTheme="minorEastAsia" w:eastAsiaTheme="minorEastAsia"/>
                <w:color w:val="auto"/>
                <w:sz w:val="24"/>
                <w:szCs w:val="24"/>
                <w:highlight w:val="none"/>
              </w:rPr>
              <w:t>日</w:t>
            </w:r>
            <w:r>
              <w:rPr>
                <w:rFonts w:hint="eastAsia" w:cs="宋体" w:asciiTheme="minorEastAsia" w:hAnsiTheme="minorEastAsia" w:eastAsiaTheme="minorEastAsia"/>
                <w:color w:val="auto"/>
                <w:sz w:val="24"/>
                <w:szCs w:val="24"/>
                <w:highlight w:val="none"/>
                <w:lang w:val="en-US" w:eastAsia="zh-CN"/>
              </w:rPr>
              <w:t>09</w:t>
            </w:r>
            <w:r>
              <w:rPr>
                <w:rFonts w:cs="宋体" w:asciiTheme="minorEastAsia" w:hAnsiTheme="minorEastAsia" w:eastAsiaTheme="minorEastAsia"/>
                <w:color w:val="auto"/>
                <w:sz w:val="24"/>
                <w:szCs w:val="24"/>
                <w:highlight w:val="none"/>
              </w:rPr>
              <w:t>时</w:t>
            </w:r>
            <w:r>
              <w:rPr>
                <w:rFonts w:hint="eastAsia" w:cs="宋体" w:asciiTheme="minorEastAsia" w:hAnsiTheme="minorEastAsia" w:eastAsiaTheme="minorEastAsia"/>
                <w:color w:val="auto"/>
                <w:sz w:val="24"/>
                <w:szCs w:val="24"/>
                <w:highlight w:val="none"/>
                <w:lang w:val="en-US" w:eastAsia="zh-CN"/>
              </w:rPr>
              <w:t>3</w:t>
            </w:r>
            <w:r>
              <w:rPr>
                <w:rFonts w:cs="宋体" w:asciiTheme="minorEastAsia" w:hAnsiTheme="minorEastAsia" w:eastAsiaTheme="minorEastAsia"/>
                <w:color w:val="auto"/>
                <w:sz w:val="24"/>
                <w:szCs w:val="24"/>
                <w:highlight w:val="none"/>
              </w:rPr>
              <w:t>0分（北京时间）前递交投标文件。</w:t>
            </w:r>
          </w:p>
        </w:tc>
      </w:tr>
    </w:tbl>
    <w:p>
      <w:pPr>
        <w:keepNext w:val="0"/>
        <w:keepLines w:val="0"/>
        <w:pageBreakBefore w:val="0"/>
        <w:widowControl/>
        <w:shd w:val="clear" w:color="auto" w:fill="FFFFFF"/>
        <w:kinsoku/>
        <w:wordWrap/>
        <w:overflowPunct/>
        <w:topLinePunct w:val="0"/>
        <w:autoSpaceDE/>
        <w:autoSpaceDN/>
        <w:bidi w:val="0"/>
        <w:adjustRightInd w:val="0"/>
        <w:snapToGrid w:val="0"/>
        <w:spacing w:before="313" w:beforeLines="100" w:line="360" w:lineRule="auto"/>
        <w:textAlignment w:val="baseline"/>
        <w:rPr>
          <w:rFonts w:cs="宋体" w:asciiTheme="minorEastAsia" w:hAnsiTheme="minorEastAsia" w:eastAsiaTheme="minorEastAsia"/>
          <w:color w:val="auto"/>
          <w:sz w:val="24"/>
          <w:szCs w:val="24"/>
          <w:highlight w:val="none"/>
        </w:rPr>
      </w:pPr>
      <w:r>
        <w:rPr>
          <w:rFonts w:cs="宋体" w:asciiTheme="minorEastAsia" w:hAnsiTheme="minorEastAsia" w:eastAsiaTheme="minorEastAsia"/>
          <w:b/>
          <w:bCs/>
          <w:color w:val="auto"/>
          <w:sz w:val="24"/>
          <w:szCs w:val="24"/>
          <w:highlight w:val="none"/>
        </w:rPr>
        <w:t>一、项目基本情况</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项目编号：SHTB-2022051</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textAlignment w:val="baseline"/>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项目名称：2022年中省装备项目</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textAlignment w:val="baseline"/>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采购方式：公开招标</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textAlignment w:val="baseline"/>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预算金额：800,000.00元</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textAlignment w:val="baseline"/>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采购需求：</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720" w:firstLineChars="300"/>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合同包1(执法执勤车辆):</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960" w:firstLineChars="400"/>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合同包预算金额：800,000.00元</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960" w:firstLineChars="400"/>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合同包最高限价：800,000.00元</w:t>
      </w:r>
    </w:p>
    <w:tbl>
      <w:tblPr>
        <w:tblStyle w:val="10"/>
        <w:tblW w:w="5269" w:type="pct"/>
        <w:jc w:val="center"/>
        <w:tblLayout w:type="fixed"/>
        <w:tblCellMar>
          <w:top w:w="0" w:type="dxa"/>
          <w:left w:w="0" w:type="dxa"/>
          <w:bottom w:w="0" w:type="dxa"/>
          <w:right w:w="0" w:type="dxa"/>
        </w:tblCellMar>
      </w:tblPr>
      <w:tblGrid>
        <w:gridCol w:w="937"/>
        <w:gridCol w:w="1236"/>
        <w:gridCol w:w="1234"/>
        <w:gridCol w:w="1095"/>
        <w:gridCol w:w="1784"/>
        <w:gridCol w:w="1359"/>
        <w:gridCol w:w="1360"/>
      </w:tblGrid>
      <w:tr>
        <w:tblPrEx>
          <w:tblCellMar>
            <w:top w:w="0" w:type="dxa"/>
            <w:left w:w="0" w:type="dxa"/>
            <w:bottom w:w="0" w:type="dxa"/>
            <w:right w:w="0" w:type="dxa"/>
          </w:tblCellMar>
        </w:tblPrEx>
        <w:trPr>
          <w:trHeight w:val="728" w:hRule="atLeast"/>
          <w:tblHeader/>
          <w:jc w:val="center"/>
        </w:trPr>
        <w:tc>
          <w:tcPr>
            <w:tcW w:w="5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b/>
                <w:bCs/>
                <w:color w:val="auto"/>
                <w:szCs w:val="24"/>
                <w:highlight w:val="none"/>
              </w:rPr>
            </w:pPr>
            <w:r>
              <w:rPr>
                <w:rFonts w:cs="宋体" w:asciiTheme="minorEastAsia" w:hAnsiTheme="minorEastAsia" w:eastAsiaTheme="minorEastAsia"/>
                <w:b/>
                <w:bCs/>
                <w:color w:val="auto"/>
                <w:szCs w:val="24"/>
                <w:highlight w:val="none"/>
              </w:rPr>
              <w:t>品目号</w:t>
            </w:r>
          </w:p>
        </w:tc>
        <w:tc>
          <w:tcPr>
            <w:tcW w:w="68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b/>
                <w:bCs/>
                <w:color w:val="auto"/>
                <w:szCs w:val="24"/>
                <w:highlight w:val="none"/>
              </w:rPr>
            </w:pPr>
            <w:r>
              <w:rPr>
                <w:rFonts w:cs="宋体" w:asciiTheme="minorEastAsia" w:hAnsiTheme="minorEastAsia" w:eastAsiaTheme="minorEastAsia"/>
                <w:b/>
                <w:bCs/>
                <w:color w:val="auto"/>
                <w:szCs w:val="24"/>
                <w:highlight w:val="none"/>
              </w:rPr>
              <w:t>品目名称</w:t>
            </w:r>
          </w:p>
        </w:tc>
        <w:tc>
          <w:tcPr>
            <w:tcW w:w="6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b/>
                <w:bCs/>
                <w:color w:val="auto"/>
                <w:szCs w:val="24"/>
                <w:highlight w:val="none"/>
              </w:rPr>
            </w:pPr>
            <w:r>
              <w:rPr>
                <w:rFonts w:cs="宋体" w:asciiTheme="minorEastAsia" w:hAnsiTheme="minorEastAsia" w:eastAsiaTheme="minorEastAsia"/>
                <w:b/>
                <w:bCs/>
                <w:color w:val="auto"/>
                <w:szCs w:val="24"/>
                <w:highlight w:val="none"/>
              </w:rPr>
              <w:t>采购标的</w:t>
            </w:r>
          </w:p>
        </w:tc>
        <w:tc>
          <w:tcPr>
            <w:tcW w:w="6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b/>
                <w:bCs/>
                <w:color w:val="auto"/>
                <w:szCs w:val="24"/>
                <w:highlight w:val="none"/>
              </w:rPr>
            </w:pPr>
            <w:r>
              <w:rPr>
                <w:rFonts w:cs="宋体" w:asciiTheme="minorEastAsia" w:hAnsiTheme="minorEastAsia" w:eastAsiaTheme="minorEastAsia"/>
                <w:b/>
                <w:bCs/>
                <w:color w:val="auto"/>
                <w:szCs w:val="24"/>
                <w:highlight w:val="none"/>
              </w:rPr>
              <w:t>数量</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b/>
                <w:bCs/>
                <w:color w:val="auto"/>
                <w:szCs w:val="24"/>
                <w:highlight w:val="none"/>
              </w:rPr>
            </w:pPr>
            <w:r>
              <w:rPr>
                <w:rFonts w:cs="宋体" w:asciiTheme="minorEastAsia" w:hAnsiTheme="minorEastAsia" w:eastAsiaTheme="minorEastAsia"/>
                <w:b/>
                <w:bCs/>
                <w:color w:val="auto"/>
                <w:szCs w:val="24"/>
                <w:highlight w:val="none"/>
              </w:rPr>
              <w:t>（单位）</w:t>
            </w:r>
          </w:p>
        </w:tc>
        <w:tc>
          <w:tcPr>
            <w:tcW w:w="98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b/>
                <w:bCs/>
                <w:color w:val="auto"/>
                <w:szCs w:val="24"/>
                <w:highlight w:val="none"/>
              </w:rPr>
            </w:pPr>
            <w:r>
              <w:rPr>
                <w:rFonts w:cs="宋体" w:asciiTheme="minorEastAsia" w:hAnsiTheme="minorEastAsia" w:eastAsiaTheme="minorEastAsia"/>
                <w:b/>
                <w:bCs/>
                <w:color w:val="auto"/>
                <w:szCs w:val="24"/>
                <w:highlight w:val="none"/>
              </w:rPr>
              <w:t>技术规格、参数及要求</w:t>
            </w:r>
          </w:p>
        </w:tc>
        <w:tc>
          <w:tcPr>
            <w:tcW w:w="75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b/>
                <w:bCs/>
                <w:color w:val="auto"/>
                <w:szCs w:val="24"/>
                <w:highlight w:val="none"/>
              </w:rPr>
            </w:pPr>
            <w:r>
              <w:rPr>
                <w:rFonts w:cs="宋体" w:asciiTheme="minorEastAsia" w:hAnsiTheme="minorEastAsia" w:eastAsiaTheme="minorEastAsia"/>
                <w:b/>
                <w:bCs/>
                <w:color w:val="auto"/>
                <w:szCs w:val="24"/>
                <w:highlight w:val="none"/>
              </w:rPr>
              <w:t>品目预算</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b/>
                <w:bCs/>
                <w:color w:val="auto"/>
                <w:szCs w:val="24"/>
                <w:highlight w:val="none"/>
              </w:rPr>
            </w:pPr>
            <w:r>
              <w:rPr>
                <w:rFonts w:cs="宋体" w:asciiTheme="minorEastAsia" w:hAnsiTheme="minorEastAsia" w:eastAsiaTheme="minorEastAsia"/>
                <w:b/>
                <w:bCs/>
                <w:color w:val="auto"/>
                <w:szCs w:val="24"/>
                <w:highlight w:val="none"/>
              </w:rPr>
              <w:t>(元)</w:t>
            </w:r>
          </w:p>
        </w:tc>
        <w:tc>
          <w:tcPr>
            <w:tcW w:w="75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b/>
                <w:bCs/>
                <w:color w:val="auto"/>
                <w:szCs w:val="24"/>
                <w:highlight w:val="none"/>
              </w:rPr>
            </w:pPr>
            <w:r>
              <w:rPr>
                <w:rFonts w:cs="宋体" w:asciiTheme="minorEastAsia" w:hAnsiTheme="minorEastAsia" w:eastAsiaTheme="minorEastAsia"/>
                <w:b/>
                <w:bCs/>
                <w:color w:val="auto"/>
                <w:szCs w:val="24"/>
                <w:highlight w:val="none"/>
              </w:rPr>
              <w:t>最高限价(元)</w:t>
            </w:r>
          </w:p>
        </w:tc>
      </w:tr>
      <w:tr>
        <w:tblPrEx>
          <w:tblCellMar>
            <w:top w:w="0" w:type="dxa"/>
            <w:left w:w="0" w:type="dxa"/>
            <w:bottom w:w="0" w:type="dxa"/>
            <w:right w:w="0" w:type="dxa"/>
          </w:tblCellMar>
        </w:tblPrEx>
        <w:trPr>
          <w:trHeight w:val="480" w:hRule="atLeast"/>
          <w:jc w:val="center"/>
        </w:trPr>
        <w:tc>
          <w:tcPr>
            <w:tcW w:w="5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lang w:val="en-US" w:eastAsia="zh-CN"/>
              </w:rPr>
              <w:t>1</w:t>
            </w:r>
            <w:r>
              <w:rPr>
                <w:rFonts w:cs="宋体" w:asciiTheme="minorEastAsia" w:hAnsiTheme="minorEastAsia" w:eastAsiaTheme="minorEastAsia"/>
                <w:color w:val="auto"/>
                <w:szCs w:val="24"/>
                <w:highlight w:val="none"/>
              </w:rPr>
              <w:t>-1</w:t>
            </w:r>
          </w:p>
        </w:tc>
        <w:tc>
          <w:tcPr>
            <w:tcW w:w="68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cs="宋体" w:asciiTheme="minorEastAsia" w:hAnsiTheme="minorEastAsia" w:eastAsiaTheme="minorEastAsia"/>
                <w:color w:val="auto"/>
                <w:szCs w:val="24"/>
                <w:highlight w:val="none"/>
                <w:lang w:val="en-US" w:eastAsia="zh-CN"/>
              </w:rPr>
            </w:pPr>
            <w:r>
              <w:rPr>
                <w:rFonts w:hint="default" w:cs="宋体" w:asciiTheme="minorEastAsia" w:hAnsiTheme="minorEastAsia" w:eastAsiaTheme="minorEastAsia"/>
                <w:color w:val="auto"/>
                <w:szCs w:val="24"/>
                <w:highlight w:val="none"/>
                <w:lang w:val="en-US" w:eastAsia="zh-CN"/>
              </w:rPr>
              <w:t>其他政法、检测专用设备</w:t>
            </w:r>
          </w:p>
        </w:tc>
        <w:tc>
          <w:tcPr>
            <w:tcW w:w="6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执法执勤车辆</w:t>
            </w:r>
          </w:p>
        </w:tc>
        <w:tc>
          <w:tcPr>
            <w:tcW w:w="6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lang w:val="en-US" w:eastAsia="zh-CN"/>
              </w:rPr>
              <w:t>6</w:t>
            </w:r>
            <w:r>
              <w:rPr>
                <w:rFonts w:cs="宋体"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lang w:val="en-US" w:eastAsia="zh-CN"/>
              </w:rPr>
              <w:t>辆</w:t>
            </w:r>
            <w:r>
              <w:rPr>
                <w:rFonts w:cs="宋体" w:asciiTheme="minorEastAsia" w:hAnsiTheme="minorEastAsia" w:eastAsiaTheme="minorEastAsia"/>
                <w:color w:val="auto"/>
                <w:szCs w:val="24"/>
                <w:highlight w:val="none"/>
              </w:rPr>
              <w:t>)</w:t>
            </w:r>
          </w:p>
        </w:tc>
        <w:tc>
          <w:tcPr>
            <w:tcW w:w="98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详见</w:t>
            </w:r>
            <w:r>
              <w:rPr>
                <w:rFonts w:hint="eastAsia" w:cs="宋体" w:asciiTheme="minorEastAsia" w:hAnsiTheme="minorEastAsia" w:eastAsiaTheme="minorEastAsia"/>
                <w:color w:val="auto"/>
                <w:szCs w:val="24"/>
                <w:highlight w:val="none"/>
                <w:lang w:val="en-US" w:eastAsia="zh-CN"/>
              </w:rPr>
              <w:t>采购</w:t>
            </w:r>
            <w:r>
              <w:rPr>
                <w:rFonts w:cs="宋体" w:asciiTheme="minorEastAsia" w:hAnsiTheme="minorEastAsia" w:eastAsiaTheme="minorEastAsia"/>
                <w:color w:val="auto"/>
                <w:szCs w:val="24"/>
                <w:highlight w:val="none"/>
              </w:rPr>
              <w:t>文件</w:t>
            </w:r>
          </w:p>
        </w:tc>
        <w:tc>
          <w:tcPr>
            <w:tcW w:w="75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cs="宋体" w:asciiTheme="minorEastAsia" w:hAnsiTheme="minorEastAsia" w:eastAsiaTheme="minorEastAsia"/>
                <w:color w:val="auto"/>
                <w:szCs w:val="24"/>
                <w:highlight w:val="none"/>
                <w:lang w:eastAsia="zh-CN"/>
              </w:rPr>
            </w:pPr>
            <w:r>
              <w:rPr>
                <w:rFonts w:hint="eastAsia" w:cs="宋体" w:asciiTheme="minorEastAsia" w:hAnsiTheme="minorEastAsia" w:eastAsiaTheme="minorEastAsia"/>
                <w:color w:val="auto"/>
                <w:szCs w:val="24"/>
                <w:highlight w:val="none"/>
                <w:lang w:eastAsia="zh-CN"/>
              </w:rPr>
              <w:t>800,000.00</w:t>
            </w:r>
          </w:p>
        </w:tc>
        <w:tc>
          <w:tcPr>
            <w:tcW w:w="75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lang w:eastAsia="zh-CN"/>
              </w:rPr>
              <w:t>800,000.00</w:t>
            </w:r>
          </w:p>
        </w:tc>
      </w:tr>
    </w:tbl>
    <w:p>
      <w:pPr>
        <w:keepNext w:val="0"/>
        <w:keepLines w:val="0"/>
        <w:pageBreakBefore w:val="0"/>
        <w:widowControl/>
        <w:shd w:val="clear" w:color="auto" w:fill="FFFFFF"/>
        <w:kinsoku/>
        <w:wordWrap/>
        <w:overflowPunct/>
        <w:topLinePunct w:val="0"/>
        <w:autoSpaceDE/>
        <w:autoSpaceDN/>
        <w:bidi w:val="0"/>
        <w:adjustRightInd w:val="0"/>
        <w:snapToGrid w:val="0"/>
        <w:spacing w:before="313" w:beforeLines="100" w:line="360" w:lineRule="auto"/>
        <w:ind w:firstLine="960" w:firstLineChars="400"/>
        <w:textAlignment w:val="baseline"/>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本合同包不接受联合体投标</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960" w:firstLineChars="400"/>
        <w:textAlignment w:val="baseline"/>
        <w:rPr>
          <w:rFonts w:hint="default" w:cs="宋体" w:asciiTheme="minorEastAsia" w:hAnsiTheme="minorEastAsia" w:eastAsiaTheme="minorEastAsia"/>
          <w:color w:val="auto"/>
          <w:sz w:val="24"/>
          <w:szCs w:val="24"/>
          <w:highlight w:val="none"/>
          <w:lang w:val="en-US" w:eastAsia="zh-CN"/>
        </w:rPr>
      </w:pPr>
      <w:r>
        <w:rPr>
          <w:rFonts w:cs="宋体" w:asciiTheme="minorEastAsia" w:hAnsiTheme="minorEastAsia" w:eastAsiaTheme="minorEastAsia"/>
          <w:color w:val="auto"/>
          <w:sz w:val="24"/>
          <w:szCs w:val="24"/>
          <w:highlight w:val="none"/>
        </w:rPr>
        <w:t>合同履行期限：</w:t>
      </w:r>
      <w:r>
        <w:rPr>
          <w:rFonts w:hint="eastAsia" w:cs="宋体" w:asciiTheme="minorEastAsia" w:hAnsiTheme="minorEastAsia" w:eastAsiaTheme="minorEastAsia"/>
          <w:color w:val="auto"/>
          <w:sz w:val="24"/>
          <w:szCs w:val="24"/>
          <w:highlight w:val="none"/>
          <w:lang w:val="en-US" w:eastAsia="zh-CN"/>
        </w:rPr>
        <w:t>自合同签订之日起30日历日内</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textAlignment w:val="baseline"/>
        <w:rPr>
          <w:rFonts w:cs="宋体" w:asciiTheme="minorEastAsia" w:hAnsiTheme="minorEastAsia" w:eastAsiaTheme="minorEastAsia"/>
          <w:color w:val="auto"/>
          <w:szCs w:val="24"/>
          <w:highlight w:val="none"/>
        </w:rPr>
      </w:pPr>
      <w:r>
        <w:rPr>
          <w:rFonts w:cs="宋体" w:asciiTheme="minorEastAsia" w:hAnsiTheme="minorEastAsia" w:eastAsiaTheme="minorEastAsia"/>
          <w:b/>
          <w:bCs/>
          <w:color w:val="auto"/>
          <w:szCs w:val="24"/>
          <w:highlight w:val="none"/>
        </w:rPr>
        <w:t>二、申请人的资格要求：</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firstLineChars="200"/>
        <w:textAlignment w:val="baseline"/>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1.满足《中华人民共和国政府釆购法》第二十二条规定</w:t>
      </w:r>
      <w:r>
        <w:rPr>
          <w:rFonts w:hint="eastAsia" w:cs="宋体" w:asciiTheme="minorEastAsia" w:hAnsiTheme="minorEastAsia" w:eastAsiaTheme="minorEastAsia"/>
          <w:color w:val="auto"/>
          <w:szCs w:val="24"/>
          <w:highlight w:val="none"/>
        </w:rPr>
        <w:t>；</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firstLineChars="200"/>
        <w:textAlignment w:val="baseline"/>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2.落实政府采购政策需满足的资格要求：</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firstLineChars="200"/>
        <w:textAlignment w:val="baseline"/>
        <w:rPr>
          <w:rFonts w:hint="eastAsia"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合同包1(</w:t>
      </w:r>
      <w:r>
        <w:rPr>
          <w:rFonts w:hint="eastAsia" w:cs="宋体" w:asciiTheme="minorEastAsia" w:hAnsiTheme="minorEastAsia" w:eastAsiaTheme="minorEastAsia"/>
          <w:color w:val="auto"/>
          <w:szCs w:val="24"/>
          <w:highlight w:val="none"/>
        </w:rPr>
        <w:t>执法执勤车辆</w:t>
      </w:r>
      <w:r>
        <w:rPr>
          <w:rFonts w:cs="宋体" w:asciiTheme="minorEastAsia" w:hAnsiTheme="minorEastAsia" w:eastAsiaTheme="minorEastAsia"/>
          <w:color w:val="auto"/>
          <w:szCs w:val="24"/>
          <w:highlight w:val="none"/>
        </w:rPr>
        <w:t>)落实政府采购政策需满足的资格要求如下</w:t>
      </w:r>
      <w:r>
        <w:rPr>
          <w:rFonts w:hint="eastAsia" w:cs="宋体" w:asciiTheme="minorEastAsia" w:hAnsiTheme="minorEastAsia" w:eastAsiaTheme="minorEastAsia"/>
          <w:color w:val="auto"/>
          <w:szCs w:val="24"/>
          <w:highlight w:val="none"/>
        </w:rPr>
        <w:t>：</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2"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b/>
          <w:bCs/>
          <w:color w:val="auto"/>
          <w:szCs w:val="24"/>
          <w:highlight w:val="none"/>
          <w:lang w:eastAsia="zh-CN"/>
        </w:rPr>
        <w:t>本项目非专门面向中小企业采购</w:t>
      </w:r>
      <w:r>
        <w:rPr>
          <w:rFonts w:hint="eastAsia" w:cs="宋体" w:asciiTheme="minorEastAsia" w:hAnsiTheme="minorEastAsia" w:eastAsiaTheme="minorEastAsia"/>
          <w:b/>
          <w:bCs/>
          <w:color w:val="auto"/>
          <w:szCs w:val="24"/>
          <w:highlight w:val="none"/>
        </w:rPr>
        <w:t>。</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firstLineChars="200"/>
        <w:textAlignment w:val="baseline"/>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3.本项目的特定资格要求：</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firstLineChars="200"/>
        <w:textAlignment w:val="baseline"/>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合同包1(</w:t>
      </w:r>
      <w:r>
        <w:rPr>
          <w:rFonts w:hint="eastAsia" w:cs="宋体" w:asciiTheme="minorEastAsia" w:hAnsiTheme="minorEastAsia" w:eastAsiaTheme="minorEastAsia"/>
          <w:color w:val="auto"/>
          <w:szCs w:val="24"/>
          <w:highlight w:val="none"/>
        </w:rPr>
        <w:t>执法执勤车辆</w:t>
      </w:r>
      <w:r>
        <w:rPr>
          <w:rFonts w:cs="宋体" w:asciiTheme="minorEastAsia" w:hAnsiTheme="minorEastAsia" w:eastAsiaTheme="minorEastAsia"/>
          <w:color w:val="auto"/>
          <w:szCs w:val="24"/>
          <w:highlight w:val="none"/>
        </w:rPr>
        <w:t>)特定资格要求如下</w:t>
      </w:r>
      <w:r>
        <w:rPr>
          <w:rFonts w:hint="eastAsia" w:cs="宋体" w:asciiTheme="minorEastAsia" w:hAnsiTheme="minorEastAsia" w:eastAsiaTheme="minorEastAsia"/>
          <w:color w:val="auto"/>
          <w:szCs w:val="24"/>
          <w:highlight w:val="none"/>
        </w:rPr>
        <w:t>：</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w:t>
      </w:r>
      <w:r>
        <w:rPr>
          <w:rFonts w:hint="eastAsia" w:cs="宋体" w:asciiTheme="minorEastAsia" w:hAnsiTheme="minorEastAsia" w:eastAsiaTheme="minorEastAsia"/>
          <w:color w:val="auto"/>
          <w:szCs w:val="24"/>
          <w:highlight w:val="none"/>
          <w:lang w:eastAsia="zh-CN"/>
        </w:rPr>
        <w:t>法定代表人授权书（附法定代表人、被授权人身份证复印件），法定代表人直接参加投标，须提供法定代表人身份证明及身份证复印件</w:t>
      </w:r>
      <w:r>
        <w:rPr>
          <w:rFonts w:hint="eastAsia" w:cs="宋体" w:asciiTheme="minorEastAsia" w:hAnsiTheme="minorEastAsia" w:eastAsiaTheme="minorEastAsia"/>
          <w:color w:val="auto"/>
          <w:szCs w:val="24"/>
          <w:highlight w:val="none"/>
        </w:rPr>
        <w:t>；</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w:t>
      </w:r>
      <w:r>
        <w:rPr>
          <w:rFonts w:hint="eastAsia" w:ascii="宋体" w:hAnsi="宋体" w:eastAsia="宋体" w:cs="宋体"/>
          <w:sz w:val="24"/>
          <w:szCs w:val="24"/>
        </w:rPr>
        <w:t>供应商不得为“信用中国”网站（www.creditchina.gov.cn）中列入失信被执行人和重大税收违法</w:t>
      </w:r>
      <w:r>
        <w:rPr>
          <w:rFonts w:hint="eastAsia" w:ascii="宋体" w:hAnsi="宋体" w:eastAsia="宋体" w:cs="宋体"/>
          <w:sz w:val="24"/>
          <w:szCs w:val="24"/>
          <w:lang w:eastAsia="zh-CN"/>
        </w:rPr>
        <w:t>失信主体</w:t>
      </w:r>
      <w:r>
        <w:rPr>
          <w:rFonts w:hint="eastAsia" w:ascii="宋体" w:hAnsi="宋体" w:eastAsia="宋体" w:cs="宋体"/>
          <w:sz w:val="24"/>
          <w:szCs w:val="24"/>
        </w:rPr>
        <w:t>的供应商，不得为中国政府采购网（www.ccgp.gov.cn）政府采购严重违法失信行为记录名单中被财政部门禁止参加政府采购活动的供应商</w:t>
      </w:r>
      <w:r>
        <w:rPr>
          <w:rFonts w:hint="eastAsia" w:hAnsi="宋体" w:cs="宋体"/>
          <w:sz w:val="24"/>
          <w:szCs w:val="24"/>
          <w:lang w:eastAsia="zh-CN"/>
        </w:rPr>
        <w:t>；</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firstLineChars="200"/>
        <w:textAlignment w:val="baseline"/>
        <w:rPr>
          <w:rFonts w:cs="宋体" w:asciiTheme="minorEastAsia" w:hAnsiTheme="minorEastAsia" w:eastAsiaTheme="minorEastAsia"/>
          <w:b/>
          <w:bCs/>
          <w:color w:val="auto"/>
          <w:szCs w:val="24"/>
          <w:highlight w:val="none"/>
        </w:rPr>
      </w:pPr>
      <w:r>
        <w:rPr>
          <w:rFonts w:hint="eastAsia" w:cs="宋体"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lang w:val="en-US" w:eastAsia="zh-CN"/>
        </w:rPr>
        <w:t>3</w:t>
      </w:r>
      <w:r>
        <w:rPr>
          <w:rFonts w:hint="eastAsia" w:cs="宋体" w:asciiTheme="minorEastAsia" w:hAnsiTheme="minorEastAsia" w:eastAsiaTheme="minorEastAsia"/>
          <w:color w:val="auto"/>
          <w:szCs w:val="24"/>
          <w:highlight w:val="none"/>
        </w:rPr>
        <w:t>）本项目不接受联合体投标。</w:t>
      </w:r>
    </w:p>
    <w:p>
      <w:pPr>
        <w:keepNext w:val="0"/>
        <w:keepLines w:val="0"/>
        <w:pageBreakBefore w:val="0"/>
        <w:widowControl/>
        <w:shd w:val="clear" w:color="auto" w:fill="FFFFFF"/>
        <w:kinsoku/>
        <w:wordWrap/>
        <w:overflowPunct/>
        <w:topLinePunct w:val="0"/>
        <w:autoSpaceDE/>
        <w:autoSpaceDN/>
        <w:bidi w:val="0"/>
        <w:snapToGrid w:val="0"/>
        <w:spacing w:line="360" w:lineRule="auto"/>
        <w:textAlignment w:val="baseline"/>
        <w:rPr>
          <w:rFonts w:cs="宋体" w:asciiTheme="minorEastAsia" w:hAnsiTheme="minorEastAsia" w:eastAsiaTheme="minorEastAsia"/>
          <w:color w:val="auto"/>
          <w:szCs w:val="24"/>
          <w:highlight w:val="none"/>
        </w:rPr>
      </w:pPr>
      <w:r>
        <w:rPr>
          <w:rFonts w:cs="宋体" w:asciiTheme="minorEastAsia" w:hAnsiTheme="minorEastAsia" w:eastAsiaTheme="minorEastAsia"/>
          <w:b/>
          <w:bCs/>
          <w:color w:val="auto"/>
          <w:szCs w:val="24"/>
          <w:highlight w:val="none"/>
        </w:rPr>
        <w:t>三、获取招标文件</w:t>
      </w:r>
      <w:bookmarkStart w:id="0" w:name="_GoBack"/>
      <w:bookmarkEnd w:id="0"/>
    </w:p>
    <w:p>
      <w:pPr>
        <w:keepNext w:val="0"/>
        <w:keepLines w:val="0"/>
        <w:pageBreakBefore w:val="0"/>
        <w:widowControl/>
        <w:shd w:val="clear" w:color="auto" w:fill="FFFFFF"/>
        <w:kinsoku/>
        <w:wordWrap/>
        <w:overflowPunct/>
        <w:topLinePunct w:val="0"/>
        <w:autoSpaceDE/>
        <w:autoSpaceDN/>
        <w:bidi w:val="0"/>
        <w:snapToGrid w:val="0"/>
        <w:spacing w:line="360" w:lineRule="auto"/>
        <w:ind w:firstLine="480" w:firstLineChars="200"/>
        <w:textAlignment w:val="baseline"/>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时间</w:t>
      </w:r>
      <w:r>
        <w:rPr>
          <w:rFonts w:hint="eastAsia" w:cs="宋体" w:asciiTheme="minorEastAsia" w:hAnsiTheme="minorEastAsia" w:eastAsiaTheme="minorEastAsia"/>
          <w:color w:val="auto"/>
          <w:szCs w:val="24"/>
          <w:highlight w:val="none"/>
        </w:rPr>
        <w:t>：2022年</w:t>
      </w:r>
      <w:r>
        <w:rPr>
          <w:rFonts w:hint="eastAsia" w:cs="宋体" w:asciiTheme="minorEastAsia" w:hAnsiTheme="minorEastAsia" w:eastAsiaTheme="minorEastAsia"/>
          <w:color w:val="auto"/>
          <w:szCs w:val="24"/>
          <w:highlight w:val="none"/>
          <w:lang w:val="en-US" w:eastAsia="zh-CN"/>
        </w:rPr>
        <w:t>12</w:t>
      </w:r>
      <w:r>
        <w:rPr>
          <w:rFonts w:hint="eastAsia" w:cs="宋体" w:asciiTheme="minorEastAsia" w:hAnsiTheme="minorEastAsia" w:eastAsiaTheme="minorEastAsia"/>
          <w:color w:val="auto"/>
          <w:szCs w:val="24"/>
          <w:highlight w:val="none"/>
        </w:rPr>
        <w:t>月</w:t>
      </w:r>
      <w:r>
        <w:rPr>
          <w:rFonts w:hint="eastAsia" w:cs="宋体" w:asciiTheme="minorEastAsia" w:hAnsiTheme="minorEastAsia" w:eastAsiaTheme="minorEastAsia"/>
          <w:color w:val="auto"/>
          <w:szCs w:val="24"/>
          <w:highlight w:val="none"/>
          <w:lang w:val="en-US" w:eastAsia="zh-CN"/>
        </w:rPr>
        <w:t>05</w:t>
      </w:r>
      <w:r>
        <w:rPr>
          <w:rFonts w:hint="eastAsia" w:cs="宋体" w:asciiTheme="minorEastAsia" w:hAnsiTheme="minorEastAsia" w:eastAsiaTheme="minorEastAsia"/>
          <w:color w:val="auto"/>
          <w:szCs w:val="24"/>
          <w:highlight w:val="none"/>
        </w:rPr>
        <w:t>日至2022年</w:t>
      </w:r>
      <w:r>
        <w:rPr>
          <w:rFonts w:hint="eastAsia" w:cs="宋体" w:asciiTheme="minorEastAsia" w:hAnsiTheme="minorEastAsia" w:eastAsiaTheme="minorEastAsia"/>
          <w:color w:val="auto"/>
          <w:szCs w:val="24"/>
          <w:highlight w:val="none"/>
          <w:lang w:val="en-US" w:eastAsia="zh-CN"/>
        </w:rPr>
        <w:t>12</w:t>
      </w:r>
      <w:r>
        <w:rPr>
          <w:rFonts w:hint="eastAsia" w:cs="宋体" w:asciiTheme="minorEastAsia" w:hAnsiTheme="minorEastAsia" w:eastAsiaTheme="minorEastAsia"/>
          <w:color w:val="auto"/>
          <w:szCs w:val="24"/>
          <w:highlight w:val="none"/>
        </w:rPr>
        <w:t>月</w:t>
      </w:r>
      <w:r>
        <w:rPr>
          <w:rFonts w:hint="eastAsia" w:cs="宋体" w:asciiTheme="minorEastAsia" w:hAnsiTheme="minorEastAsia" w:eastAsiaTheme="minorEastAsia"/>
          <w:color w:val="auto"/>
          <w:szCs w:val="24"/>
          <w:highlight w:val="none"/>
          <w:lang w:val="en-US" w:eastAsia="zh-CN"/>
        </w:rPr>
        <w:t>09</w:t>
      </w:r>
      <w:r>
        <w:rPr>
          <w:rFonts w:hint="eastAsia" w:cs="宋体" w:asciiTheme="minorEastAsia" w:hAnsiTheme="minorEastAsia" w:eastAsiaTheme="minorEastAsia"/>
          <w:color w:val="auto"/>
          <w:szCs w:val="24"/>
          <w:highlight w:val="none"/>
        </w:rPr>
        <w:t>日</w:t>
      </w:r>
      <w:r>
        <w:rPr>
          <w:rFonts w:cs="宋体" w:asciiTheme="minorEastAsia" w:hAnsiTheme="minorEastAsia" w:eastAsiaTheme="minorEastAsia"/>
          <w:color w:val="auto"/>
          <w:szCs w:val="24"/>
          <w:highlight w:val="none"/>
        </w:rPr>
        <w:t>，</w:t>
      </w:r>
      <w:r>
        <w:rPr>
          <w:rFonts w:cs="宋体" w:asciiTheme="minorEastAsia" w:hAnsiTheme="minorEastAsia" w:eastAsiaTheme="minorEastAsia"/>
          <w:color w:val="auto"/>
          <w:szCs w:val="24"/>
          <w:highlight w:val="none"/>
        </w:rPr>
        <w:t>每天上午09:00:00至12:00:00，下午14:00:00至17:00:00（北京时间,法定节假日除外）</w:t>
      </w:r>
    </w:p>
    <w:p>
      <w:pPr>
        <w:keepNext w:val="0"/>
        <w:keepLines w:val="0"/>
        <w:pageBreakBefore w:val="0"/>
        <w:widowControl/>
        <w:shd w:val="clear" w:color="auto" w:fill="FFFFFF"/>
        <w:kinsoku/>
        <w:wordWrap/>
        <w:overflowPunct/>
        <w:topLinePunct w:val="0"/>
        <w:autoSpaceDE/>
        <w:autoSpaceDN/>
        <w:bidi w:val="0"/>
        <w:snapToGrid w:val="0"/>
        <w:spacing w:line="360" w:lineRule="auto"/>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lang w:eastAsia="zh-CN"/>
        </w:rPr>
        <w:t>途径</w:t>
      </w:r>
      <w:r>
        <w:rPr>
          <w:rFonts w:cs="宋体"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lang w:eastAsia="zh-CN"/>
        </w:rPr>
        <w:t>西安市雁塔区电子三路西京国际电气中心A座904室</w:t>
      </w:r>
      <w:r>
        <w:rPr>
          <w:rFonts w:hint="eastAsia" w:cs="宋体" w:asciiTheme="minorEastAsia" w:hAnsiTheme="minorEastAsia" w:eastAsiaTheme="minorEastAsia"/>
          <w:color w:val="auto"/>
          <w:szCs w:val="24"/>
          <w:highlight w:val="none"/>
        </w:rPr>
        <w:t>。</w:t>
      </w:r>
    </w:p>
    <w:p>
      <w:pPr>
        <w:keepNext w:val="0"/>
        <w:keepLines w:val="0"/>
        <w:pageBreakBefore w:val="0"/>
        <w:widowControl/>
        <w:shd w:val="clear" w:color="auto" w:fill="FFFFFF"/>
        <w:kinsoku/>
        <w:wordWrap/>
        <w:overflowPunct/>
        <w:topLinePunct w:val="0"/>
        <w:autoSpaceDE/>
        <w:autoSpaceDN/>
        <w:bidi w:val="0"/>
        <w:snapToGrid w:val="0"/>
        <w:spacing w:line="360" w:lineRule="auto"/>
        <w:ind w:firstLine="480" w:firstLineChars="200"/>
        <w:textAlignment w:val="baseline"/>
        <w:rPr>
          <w:rFonts w:hint="default" w:cs="宋体" w:asciiTheme="minorEastAsia" w:hAnsiTheme="minorEastAsia" w:eastAsiaTheme="minorEastAsia"/>
          <w:color w:val="auto"/>
          <w:szCs w:val="24"/>
          <w:highlight w:val="none"/>
          <w:lang w:val="en-US" w:eastAsia="zh-CN"/>
        </w:rPr>
      </w:pPr>
      <w:r>
        <w:rPr>
          <w:rFonts w:cs="宋体" w:asciiTheme="minorEastAsia" w:hAnsiTheme="minorEastAsia" w:eastAsiaTheme="minorEastAsia"/>
          <w:color w:val="auto"/>
          <w:szCs w:val="24"/>
          <w:highlight w:val="none"/>
        </w:rPr>
        <w:t>方式：</w:t>
      </w:r>
      <w:r>
        <w:rPr>
          <w:rFonts w:hint="eastAsia" w:cs="宋体" w:asciiTheme="minorEastAsia" w:hAnsiTheme="minorEastAsia" w:eastAsiaTheme="minorEastAsia"/>
          <w:color w:val="auto"/>
          <w:szCs w:val="24"/>
          <w:highlight w:val="none"/>
          <w:lang w:val="en-US" w:eastAsia="zh-CN"/>
        </w:rPr>
        <w:t>现场获取。</w:t>
      </w:r>
    </w:p>
    <w:p>
      <w:pPr>
        <w:keepNext w:val="0"/>
        <w:keepLines w:val="0"/>
        <w:pageBreakBefore w:val="0"/>
        <w:widowControl/>
        <w:shd w:val="clear" w:color="auto" w:fill="FFFFFF"/>
        <w:tabs>
          <w:tab w:val="left" w:pos="282"/>
        </w:tabs>
        <w:kinsoku/>
        <w:wordWrap/>
        <w:overflowPunct/>
        <w:topLinePunct w:val="0"/>
        <w:autoSpaceDE/>
        <w:autoSpaceDN/>
        <w:bidi w:val="0"/>
        <w:snapToGrid w:val="0"/>
        <w:spacing w:line="360" w:lineRule="auto"/>
        <w:ind w:firstLine="480" w:firstLineChars="200"/>
        <w:textAlignment w:val="baseline"/>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售价：</w:t>
      </w:r>
      <w:r>
        <w:rPr>
          <w:rFonts w:hint="eastAsia" w:cs="宋体" w:asciiTheme="minorEastAsia" w:hAnsiTheme="minorEastAsia" w:eastAsiaTheme="minorEastAsia"/>
          <w:color w:val="auto"/>
          <w:szCs w:val="24"/>
          <w:highlight w:val="none"/>
          <w:lang w:val="en-US" w:eastAsia="zh-CN"/>
        </w:rPr>
        <w:t>免费获取</w:t>
      </w:r>
      <w:r>
        <w:rPr>
          <w:rFonts w:hint="eastAsia" w:cs="宋体" w:asciiTheme="minorEastAsia" w:hAnsiTheme="minorEastAsia" w:eastAsiaTheme="minorEastAsia"/>
          <w:color w:val="auto"/>
          <w:szCs w:val="24"/>
          <w:highlight w:val="none"/>
        </w:rPr>
        <w:t>。</w:t>
      </w:r>
    </w:p>
    <w:p>
      <w:pPr>
        <w:keepNext w:val="0"/>
        <w:keepLines w:val="0"/>
        <w:pageBreakBefore w:val="0"/>
        <w:widowControl/>
        <w:shd w:val="clear" w:color="auto" w:fill="FFFFFF"/>
        <w:kinsoku/>
        <w:wordWrap/>
        <w:overflowPunct/>
        <w:topLinePunct w:val="0"/>
        <w:autoSpaceDE/>
        <w:autoSpaceDN/>
        <w:bidi w:val="0"/>
        <w:snapToGrid w:val="0"/>
        <w:spacing w:line="360" w:lineRule="auto"/>
        <w:textAlignment w:val="baseline"/>
        <w:rPr>
          <w:rFonts w:cs="宋体" w:asciiTheme="minorEastAsia" w:hAnsiTheme="minorEastAsia" w:eastAsiaTheme="minorEastAsia"/>
          <w:color w:val="auto"/>
          <w:szCs w:val="24"/>
          <w:highlight w:val="none"/>
        </w:rPr>
      </w:pPr>
      <w:r>
        <w:rPr>
          <w:rFonts w:cs="宋体" w:asciiTheme="minorEastAsia" w:hAnsiTheme="minorEastAsia" w:eastAsiaTheme="minorEastAsia"/>
          <w:b/>
          <w:bCs/>
          <w:color w:val="auto"/>
          <w:szCs w:val="24"/>
          <w:highlight w:val="none"/>
        </w:rPr>
        <w:t>四、提交投标文件截止时间、开标时间和地点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时间：</w:t>
      </w:r>
      <w:r>
        <w:rPr>
          <w:rFonts w:hint="eastAsia" w:cs="宋体" w:asciiTheme="minorEastAsia" w:hAnsiTheme="minorEastAsia" w:eastAsiaTheme="minorEastAsia"/>
          <w:color w:val="auto"/>
          <w:szCs w:val="24"/>
          <w:highlight w:val="none"/>
        </w:rPr>
        <w:t>2022年</w:t>
      </w:r>
      <w:r>
        <w:rPr>
          <w:rFonts w:hint="eastAsia" w:cs="宋体" w:asciiTheme="minorEastAsia" w:hAnsiTheme="minorEastAsia" w:eastAsiaTheme="minorEastAsia"/>
          <w:color w:val="auto"/>
          <w:szCs w:val="24"/>
          <w:highlight w:val="none"/>
          <w:lang w:val="en-US" w:eastAsia="zh-CN"/>
        </w:rPr>
        <w:t>12</w:t>
      </w:r>
      <w:r>
        <w:rPr>
          <w:rFonts w:hint="eastAsia" w:cs="宋体" w:asciiTheme="minorEastAsia" w:hAnsiTheme="minorEastAsia" w:eastAsiaTheme="minorEastAsia"/>
          <w:color w:val="auto"/>
          <w:szCs w:val="24"/>
          <w:highlight w:val="none"/>
        </w:rPr>
        <w:t>月</w:t>
      </w:r>
      <w:r>
        <w:rPr>
          <w:rFonts w:hint="eastAsia" w:cs="宋体" w:asciiTheme="minorEastAsia" w:hAnsiTheme="minorEastAsia" w:eastAsiaTheme="minorEastAsia"/>
          <w:color w:val="auto"/>
          <w:szCs w:val="24"/>
          <w:highlight w:val="none"/>
          <w:lang w:val="en-US" w:eastAsia="zh-CN"/>
        </w:rPr>
        <w:t>26</w:t>
      </w:r>
      <w:r>
        <w:rPr>
          <w:rFonts w:hint="eastAsia" w:cs="宋体" w:asciiTheme="minorEastAsia" w:hAnsiTheme="minorEastAsia" w:eastAsiaTheme="minorEastAsia"/>
          <w:color w:val="auto"/>
          <w:szCs w:val="24"/>
          <w:highlight w:val="none"/>
        </w:rPr>
        <w:t>日</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09</w:t>
      </w:r>
      <w:r>
        <w:rPr>
          <w:rFonts w:hint="eastAsia" w:ascii="宋体" w:hAnsi="宋体" w:eastAsia="宋体" w:cs="宋体"/>
          <w:i w:val="0"/>
          <w:iCs w:val="0"/>
          <w:caps w:val="0"/>
          <w:color w:val="333333"/>
          <w:spacing w:val="0"/>
          <w:sz w:val="24"/>
          <w:szCs w:val="24"/>
          <w:highlight w:val="none"/>
          <w:shd w:val="clear" w:fill="FFFFFF"/>
          <w:vertAlign w:val="baseline"/>
        </w:rPr>
        <w:t>时30分00秒（北京时间）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highlight w:val="none"/>
        </w:rPr>
        <w:t>提交投标文件地点：西安市雁塔区电子三路西京国</w:t>
      </w:r>
      <w:r>
        <w:rPr>
          <w:rFonts w:hint="eastAsia" w:ascii="宋体" w:hAnsi="宋体" w:eastAsia="宋体" w:cs="宋体"/>
          <w:i w:val="0"/>
          <w:iCs w:val="0"/>
          <w:caps w:val="0"/>
          <w:color w:val="333333"/>
          <w:spacing w:val="0"/>
          <w:sz w:val="24"/>
          <w:szCs w:val="24"/>
        </w:rPr>
        <w:t>际电气中心A座</w:t>
      </w:r>
      <w:r>
        <w:rPr>
          <w:rFonts w:hint="eastAsia" w:ascii="宋体" w:hAnsi="宋体" w:cs="宋体"/>
          <w:i w:val="0"/>
          <w:iCs w:val="0"/>
          <w:caps w:val="0"/>
          <w:color w:val="333333"/>
          <w:spacing w:val="0"/>
          <w:sz w:val="24"/>
          <w:szCs w:val="24"/>
          <w:lang w:eastAsia="zh-CN"/>
        </w:rPr>
        <w:t>90</w:t>
      </w:r>
      <w:r>
        <w:rPr>
          <w:rFonts w:hint="eastAsia" w:cs="宋体"/>
          <w:i w:val="0"/>
          <w:iCs w:val="0"/>
          <w:caps w:val="0"/>
          <w:color w:val="333333"/>
          <w:spacing w:val="0"/>
          <w:sz w:val="24"/>
          <w:szCs w:val="24"/>
          <w:lang w:val="en-US" w:eastAsia="zh-CN"/>
        </w:rPr>
        <w:t>4</w:t>
      </w:r>
      <w:r>
        <w:rPr>
          <w:rFonts w:hint="eastAsia" w:ascii="宋体" w:hAnsi="宋体" w:eastAsia="宋体" w:cs="宋体"/>
          <w:i w:val="0"/>
          <w:iCs w:val="0"/>
          <w:caps w:val="0"/>
          <w:color w:val="333333"/>
          <w:spacing w:val="0"/>
          <w:sz w:val="24"/>
          <w:szCs w:val="24"/>
        </w:rPr>
        <w:t>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开标地点：西安市雁塔区电子</w:t>
      </w:r>
      <w:r>
        <w:rPr>
          <w:rFonts w:hint="eastAsia" w:ascii="宋体" w:hAnsi="宋体" w:eastAsia="宋体" w:cs="宋体"/>
          <w:i w:val="0"/>
          <w:iCs w:val="0"/>
          <w:caps w:val="0"/>
          <w:color w:val="333333"/>
          <w:spacing w:val="0"/>
          <w:sz w:val="24"/>
          <w:szCs w:val="24"/>
          <w:shd w:val="clear" w:fill="FFFFFF"/>
          <w:vertAlign w:val="baseline"/>
        </w:rPr>
        <w:t>三路西京国际电气中心A座</w:t>
      </w:r>
      <w:r>
        <w:rPr>
          <w:rFonts w:hint="eastAsia" w:ascii="宋体" w:hAnsi="宋体" w:cs="宋体"/>
          <w:i w:val="0"/>
          <w:iCs w:val="0"/>
          <w:caps w:val="0"/>
          <w:color w:val="333333"/>
          <w:spacing w:val="0"/>
          <w:sz w:val="24"/>
          <w:szCs w:val="24"/>
          <w:shd w:val="clear" w:fill="FFFFFF"/>
          <w:vertAlign w:val="baseline"/>
          <w:lang w:eastAsia="zh-CN"/>
        </w:rPr>
        <w:t>90</w:t>
      </w:r>
      <w:r>
        <w:rPr>
          <w:rFonts w:hint="eastAsia" w:cs="宋体"/>
          <w:i w:val="0"/>
          <w:iCs w:val="0"/>
          <w:caps w:val="0"/>
          <w:color w:val="333333"/>
          <w:spacing w:val="0"/>
          <w:sz w:val="24"/>
          <w:szCs w:val="24"/>
          <w:shd w:val="clear" w:fill="FFFFFF"/>
          <w:vertAlign w:val="baseline"/>
          <w:lang w:val="en-US" w:eastAsia="zh-CN"/>
        </w:rPr>
        <w:t>4</w:t>
      </w:r>
      <w:r>
        <w:rPr>
          <w:rFonts w:hint="eastAsia" w:ascii="宋体" w:hAnsi="宋体" w:eastAsia="宋体" w:cs="宋体"/>
          <w:i w:val="0"/>
          <w:iCs w:val="0"/>
          <w:caps w:val="0"/>
          <w:color w:val="333333"/>
          <w:spacing w:val="0"/>
          <w:sz w:val="24"/>
          <w:szCs w:val="24"/>
          <w:shd w:val="clear" w:fill="FFFFFF"/>
          <w:vertAlign w:val="baseline"/>
        </w:rPr>
        <w:t>室</w:t>
      </w:r>
    </w:p>
    <w:p>
      <w:pPr>
        <w:keepNext w:val="0"/>
        <w:keepLines w:val="0"/>
        <w:pageBreakBefore w:val="0"/>
        <w:widowControl/>
        <w:shd w:val="clear" w:color="auto" w:fill="FFFFFF"/>
        <w:kinsoku/>
        <w:wordWrap/>
        <w:overflowPunct/>
        <w:topLinePunct w:val="0"/>
        <w:autoSpaceDE/>
        <w:autoSpaceDN/>
        <w:bidi w:val="0"/>
        <w:snapToGrid w:val="0"/>
        <w:spacing w:line="360" w:lineRule="auto"/>
        <w:textAlignment w:val="baseline"/>
        <w:rPr>
          <w:rFonts w:cs="宋体" w:asciiTheme="minorEastAsia" w:hAnsiTheme="minorEastAsia" w:eastAsiaTheme="minorEastAsia"/>
          <w:color w:val="auto"/>
          <w:szCs w:val="24"/>
          <w:highlight w:val="none"/>
        </w:rPr>
      </w:pPr>
      <w:r>
        <w:rPr>
          <w:rFonts w:cs="宋体" w:asciiTheme="minorEastAsia" w:hAnsiTheme="minorEastAsia" w:eastAsiaTheme="minorEastAsia"/>
          <w:b/>
          <w:bCs/>
          <w:color w:val="auto"/>
          <w:szCs w:val="24"/>
          <w:highlight w:val="none"/>
        </w:rPr>
        <w:t>五、公告期限</w:t>
      </w:r>
    </w:p>
    <w:p>
      <w:pPr>
        <w:keepNext w:val="0"/>
        <w:keepLines w:val="0"/>
        <w:pageBreakBefore w:val="0"/>
        <w:widowControl/>
        <w:shd w:val="clear" w:color="auto" w:fill="FFFFFF"/>
        <w:kinsoku/>
        <w:wordWrap/>
        <w:overflowPunct/>
        <w:topLinePunct w:val="0"/>
        <w:autoSpaceDE/>
        <w:autoSpaceDN/>
        <w:bidi w:val="0"/>
        <w:snapToGrid w:val="0"/>
        <w:spacing w:line="360" w:lineRule="auto"/>
        <w:ind w:firstLine="480" w:firstLineChars="200"/>
        <w:textAlignment w:val="baseline"/>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自本公告发布之日起5个工作日。</w:t>
      </w:r>
    </w:p>
    <w:p>
      <w:pPr>
        <w:keepNext w:val="0"/>
        <w:keepLines w:val="0"/>
        <w:pageBreakBefore w:val="0"/>
        <w:widowControl/>
        <w:shd w:val="clear" w:color="auto" w:fill="FFFFFF"/>
        <w:kinsoku/>
        <w:wordWrap/>
        <w:overflowPunct/>
        <w:topLinePunct w:val="0"/>
        <w:autoSpaceDE/>
        <w:autoSpaceDN/>
        <w:bidi w:val="0"/>
        <w:snapToGrid w:val="0"/>
        <w:spacing w:line="360" w:lineRule="auto"/>
        <w:textAlignment w:val="baseline"/>
        <w:rPr>
          <w:rFonts w:cs="宋体" w:asciiTheme="minorEastAsia" w:hAnsiTheme="minorEastAsia" w:eastAsiaTheme="minorEastAsia"/>
          <w:color w:val="auto"/>
          <w:szCs w:val="24"/>
          <w:highlight w:val="none"/>
        </w:rPr>
      </w:pPr>
      <w:r>
        <w:rPr>
          <w:rFonts w:cs="宋体" w:asciiTheme="minorEastAsia" w:hAnsiTheme="minorEastAsia" w:eastAsiaTheme="minorEastAsia"/>
          <w:b/>
          <w:bCs/>
          <w:color w:val="auto"/>
          <w:szCs w:val="24"/>
          <w:highlight w:val="none"/>
        </w:rPr>
        <w:t>六、其他补充事宜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baseline"/>
        <w:rPr>
          <w:rFonts w:hint="eastAsia" w:ascii="宋体" w:hAnsi="宋体" w:eastAsia="宋体" w:cs="宋体"/>
          <w:b/>
          <w:bCs/>
          <w:i w:val="0"/>
          <w:iCs w:val="0"/>
          <w:caps w:val="0"/>
          <w:color w:val="333333"/>
          <w:spacing w:val="0"/>
          <w:sz w:val="24"/>
          <w:szCs w:val="24"/>
          <w:shd w:val="clear" w:fill="FFFFFF"/>
          <w:vertAlign w:val="baseline"/>
        </w:rPr>
      </w:pPr>
      <w:r>
        <w:rPr>
          <w:rFonts w:hint="eastAsia" w:ascii="宋体" w:hAnsi="宋体" w:eastAsia="宋体" w:cs="宋体"/>
          <w:b/>
          <w:bCs/>
          <w:i w:val="0"/>
          <w:iCs w:val="0"/>
          <w:caps w:val="0"/>
          <w:color w:val="333333"/>
          <w:spacing w:val="0"/>
          <w:sz w:val="24"/>
          <w:szCs w:val="24"/>
          <w:shd w:val="clear" w:fill="FFFFFF"/>
          <w:vertAlign w:val="baseline"/>
        </w:rPr>
        <w:t>1、</w:t>
      </w:r>
      <w:r>
        <w:rPr>
          <w:rFonts w:hint="eastAsia" w:ascii="宋体" w:hAnsi="宋体" w:eastAsia="宋体" w:cs="宋体"/>
          <w:b/>
          <w:bCs/>
          <w:i w:val="0"/>
          <w:iCs w:val="0"/>
          <w:caps w:val="0"/>
          <w:color w:val="auto"/>
          <w:spacing w:val="0"/>
          <w:sz w:val="24"/>
          <w:szCs w:val="24"/>
          <w:shd w:val="clear" w:fill="FFFFFF"/>
        </w:rPr>
        <w:t>投标人领取招标文件时应携带有效期内的单位介绍信、经办人身份证原件及加盖公章的复印件，谢绝邮寄。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default" w:cs="宋体" w:asciiTheme="minorEastAsia" w:hAnsiTheme="minorEastAsia" w:eastAsiaTheme="minorEastAsia"/>
          <w:b/>
          <w:bCs/>
          <w:color w:val="auto"/>
          <w:szCs w:val="24"/>
          <w:highlight w:val="none"/>
          <w:lang w:val="en-US" w:eastAsia="zh-CN"/>
        </w:rPr>
      </w:pPr>
      <w:r>
        <w:rPr>
          <w:rFonts w:hint="eastAsia" w:ascii="宋体" w:hAnsi="宋体" w:eastAsia="宋体" w:cs="宋体"/>
          <w:i w:val="0"/>
          <w:iCs w:val="0"/>
          <w:caps w:val="0"/>
          <w:color w:val="333333"/>
          <w:spacing w:val="0"/>
          <w:sz w:val="24"/>
          <w:szCs w:val="24"/>
          <w:shd w:val="clear" w:fill="FFFFFF"/>
          <w:vertAlign w:val="baseline"/>
        </w:rPr>
        <w:t>2、本项目需要落实的政府采购政策：（1）《政府采购促进中小企业发展管理办法》（财库〔2020〕46号）；（2）《财政部 司法部关于政府采购支持监狱企业发展有关问题的通知》（财库〔2014〕68号）；（3）《财政部 发展改革委 生态环境部 市场监管总局关于调整优化节能产品、环境标志产品政府采购执行机制的通知》（财库〔2019〕9号）；（4）《财政部、民政部、中国残疾人联合会关于促进残疾人就业政府采购政策的通知》（财库〔2017〕141号）；（5）《关于运用政府采购政策支持乡村产业振兴的通知》（财库〔2021〕19 号）；（6）陕西省财政厅关于印发《陕西省中小企业政府采购信用融资办法》（陕财办采〔2018〕23号）；（7）陕西省财政厅《关于进一步加强政府绿色采购有关问题的通知》（陕财办采〔2021〕29号）；（8）《关于进一步加大政府采购支持中小企业力度的通知》（财库〔2022〕19号）文件；（9）其他需要落实的政府采购政策。</w:t>
      </w:r>
    </w:p>
    <w:p>
      <w:pPr>
        <w:keepNext w:val="0"/>
        <w:keepLines w:val="0"/>
        <w:pageBreakBefore w:val="0"/>
        <w:widowControl/>
        <w:shd w:val="clear" w:color="auto" w:fill="FFFFFF"/>
        <w:kinsoku/>
        <w:wordWrap/>
        <w:overflowPunct/>
        <w:topLinePunct w:val="0"/>
        <w:autoSpaceDE/>
        <w:autoSpaceDN/>
        <w:bidi w:val="0"/>
        <w:snapToGrid w:val="0"/>
        <w:spacing w:line="360" w:lineRule="auto"/>
        <w:textAlignment w:val="baseline"/>
        <w:rPr>
          <w:rFonts w:cs="宋体" w:asciiTheme="minorEastAsia" w:hAnsiTheme="minorEastAsia" w:eastAsiaTheme="minorEastAsia"/>
          <w:color w:val="auto"/>
          <w:szCs w:val="24"/>
          <w:highlight w:val="none"/>
        </w:rPr>
      </w:pPr>
      <w:r>
        <w:rPr>
          <w:rFonts w:cs="宋体" w:asciiTheme="minorEastAsia" w:hAnsiTheme="minorEastAsia" w:eastAsiaTheme="minorEastAsia"/>
          <w:b/>
          <w:bCs/>
          <w:color w:val="auto"/>
          <w:szCs w:val="24"/>
          <w:highlight w:val="none"/>
        </w:rPr>
        <w:t>七、对本次招标提出询问，请按以下方式联系。</w:t>
      </w:r>
    </w:p>
    <w:p>
      <w:pPr>
        <w:keepNext w:val="0"/>
        <w:keepLines w:val="0"/>
        <w:pageBreakBefore w:val="0"/>
        <w:widowControl/>
        <w:shd w:val="clear" w:color="auto" w:fill="FFFFFF"/>
        <w:kinsoku/>
        <w:wordWrap/>
        <w:overflowPunct/>
        <w:topLinePunct w:val="0"/>
        <w:autoSpaceDE/>
        <w:autoSpaceDN/>
        <w:bidi w:val="0"/>
        <w:snapToGrid w:val="0"/>
        <w:spacing w:line="360" w:lineRule="auto"/>
        <w:ind w:firstLine="480" w:firstLineChars="200"/>
        <w:textAlignment w:val="baseline"/>
        <w:rPr>
          <w:rFonts w:hint="eastAsia" w:cs="宋体" w:asciiTheme="minorEastAsia" w:hAnsiTheme="minorEastAsia" w:eastAsiaTheme="minorEastAsia"/>
          <w:color w:val="auto"/>
          <w:szCs w:val="24"/>
          <w:highlight w:val="none"/>
          <w:lang w:eastAsia="zh-CN"/>
        </w:rPr>
      </w:pPr>
      <w:r>
        <w:rPr>
          <w:rFonts w:hint="eastAsia" w:cs="宋体" w:asciiTheme="minorEastAsia" w:hAnsiTheme="minorEastAsia" w:eastAsiaTheme="minorEastAsia"/>
          <w:color w:val="auto"/>
          <w:szCs w:val="24"/>
          <w:highlight w:val="none"/>
        </w:rPr>
        <w:t>1.采购人信息：</w:t>
      </w:r>
      <w:r>
        <w:rPr>
          <w:rFonts w:hint="eastAsia" w:cs="宋体" w:asciiTheme="minorEastAsia" w:hAnsiTheme="minorEastAsia" w:eastAsiaTheme="minorEastAsia"/>
          <w:color w:val="auto"/>
          <w:szCs w:val="24"/>
          <w:highlight w:val="none"/>
          <w:lang w:val="en-US" w:eastAsia="zh-CN"/>
        </w:rPr>
        <w:t>西安市公安局鄠邑区分局</w:t>
      </w:r>
    </w:p>
    <w:p>
      <w:pPr>
        <w:keepNext w:val="0"/>
        <w:keepLines w:val="0"/>
        <w:pageBreakBefore w:val="0"/>
        <w:widowControl/>
        <w:shd w:val="clear" w:color="auto" w:fill="FFFFFF"/>
        <w:kinsoku/>
        <w:wordWrap/>
        <w:overflowPunct/>
        <w:topLinePunct w:val="0"/>
        <w:autoSpaceDE/>
        <w:autoSpaceDN/>
        <w:bidi w:val="0"/>
        <w:snapToGrid w:val="0"/>
        <w:spacing w:line="360" w:lineRule="auto"/>
        <w:ind w:firstLine="480" w:firstLineChars="200"/>
        <w:textAlignment w:val="baseline"/>
        <w:rPr>
          <w:rFonts w:hint="eastAsia" w:cs="宋体" w:asciiTheme="minorEastAsia" w:hAnsiTheme="minorEastAsia" w:eastAsiaTheme="minorEastAsia"/>
          <w:color w:val="auto"/>
          <w:szCs w:val="24"/>
          <w:highlight w:val="none"/>
          <w:lang w:eastAsia="zh-CN"/>
        </w:rPr>
      </w:pPr>
      <w:r>
        <w:rPr>
          <w:rFonts w:hint="eastAsia" w:cs="宋体" w:asciiTheme="minorEastAsia" w:hAnsiTheme="minorEastAsia" w:eastAsiaTheme="minorEastAsia"/>
          <w:color w:val="auto"/>
          <w:szCs w:val="24"/>
          <w:highlight w:val="none"/>
        </w:rPr>
        <w:t>联系人：</w:t>
      </w:r>
      <w:r>
        <w:rPr>
          <w:rFonts w:hint="eastAsia" w:cs="宋体" w:asciiTheme="minorEastAsia" w:hAnsiTheme="minorEastAsia" w:eastAsiaTheme="minorEastAsia"/>
          <w:color w:val="auto"/>
          <w:szCs w:val="24"/>
          <w:highlight w:val="none"/>
          <w:lang w:val="en-US" w:eastAsia="zh-CN"/>
        </w:rPr>
        <w:t>贾警官</w:t>
      </w:r>
    </w:p>
    <w:p>
      <w:pPr>
        <w:keepNext w:val="0"/>
        <w:keepLines w:val="0"/>
        <w:pageBreakBefore w:val="0"/>
        <w:widowControl/>
        <w:shd w:val="clear" w:color="auto" w:fill="FFFFFF"/>
        <w:kinsoku/>
        <w:wordWrap/>
        <w:overflowPunct/>
        <w:topLinePunct w:val="0"/>
        <w:autoSpaceDE/>
        <w:autoSpaceDN/>
        <w:bidi w:val="0"/>
        <w:snapToGrid w:val="0"/>
        <w:spacing w:line="360" w:lineRule="auto"/>
        <w:ind w:firstLine="480" w:firstLineChars="200"/>
        <w:textAlignment w:val="baseline"/>
        <w:rPr>
          <w:rFonts w:hint="eastAsia" w:cs="宋体" w:asciiTheme="minorEastAsia" w:hAnsiTheme="minorEastAsia" w:eastAsiaTheme="minorEastAsia"/>
          <w:color w:val="auto"/>
          <w:szCs w:val="24"/>
          <w:highlight w:val="none"/>
          <w:lang w:eastAsia="zh-CN"/>
        </w:rPr>
      </w:pPr>
      <w:r>
        <w:rPr>
          <w:rFonts w:hint="eastAsia" w:cs="宋体" w:asciiTheme="minorEastAsia" w:hAnsiTheme="minorEastAsia" w:eastAsiaTheme="minorEastAsia"/>
          <w:color w:val="auto"/>
          <w:szCs w:val="24"/>
          <w:highlight w:val="none"/>
        </w:rPr>
        <w:t>联系地址：</w:t>
      </w:r>
      <w:r>
        <w:rPr>
          <w:rFonts w:hint="eastAsia" w:cs="宋体" w:asciiTheme="minorEastAsia" w:hAnsiTheme="minorEastAsia" w:eastAsiaTheme="minorEastAsia"/>
          <w:color w:val="auto"/>
          <w:szCs w:val="24"/>
          <w:highlight w:val="none"/>
          <w:lang w:eastAsia="zh-CN"/>
        </w:rPr>
        <w:t>西安市鄠邑区政法路12号</w:t>
      </w:r>
    </w:p>
    <w:p>
      <w:pPr>
        <w:keepNext w:val="0"/>
        <w:keepLines w:val="0"/>
        <w:pageBreakBefore w:val="0"/>
        <w:widowControl/>
        <w:shd w:val="clear" w:color="auto" w:fill="FFFFFF"/>
        <w:kinsoku/>
        <w:wordWrap/>
        <w:overflowPunct/>
        <w:topLinePunct w:val="0"/>
        <w:autoSpaceDE/>
        <w:autoSpaceDN/>
        <w:bidi w:val="0"/>
        <w:snapToGrid w:val="0"/>
        <w:spacing w:line="360" w:lineRule="auto"/>
        <w:ind w:firstLine="480" w:firstLineChars="200"/>
        <w:textAlignment w:val="baseline"/>
        <w:rPr>
          <w:rFonts w:hint="default" w:cs="宋体" w:asciiTheme="minorEastAsia" w:hAnsiTheme="minorEastAsia" w:eastAsiaTheme="minorEastAsia"/>
          <w:color w:val="auto"/>
          <w:szCs w:val="24"/>
          <w:highlight w:val="none"/>
          <w:lang w:val="en-US" w:eastAsia="zh-CN"/>
        </w:rPr>
      </w:pPr>
      <w:r>
        <w:rPr>
          <w:rFonts w:hint="eastAsia" w:cs="宋体" w:asciiTheme="minorEastAsia" w:hAnsiTheme="minorEastAsia" w:eastAsiaTheme="minorEastAsia"/>
          <w:color w:val="auto"/>
          <w:szCs w:val="24"/>
          <w:highlight w:val="none"/>
        </w:rPr>
        <w:t>联系电话：</w:t>
      </w:r>
      <w:r>
        <w:rPr>
          <w:rFonts w:hint="eastAsia" w:cs="宋体" w:asciiTheme="minorEastAsia" w:hAnsiTheme="minorEastAsia" w:eastAsiaTheme="minorEastAsia"/>
          <w:color w:val="auto"/>
          <w:szCs w:val="24"/>
          <w:highlight w:val="none"/>
          <w:lang w:val="en-US" w:eastAsia="zh-CN"/>
        </w:rPr>
        <w:t>029-84825691</w:t>
      </w:r>
    </w:p>
    <w:p>
      <w:pPr>
        <w:keepNext w:val="0"/>
        <w:keepLines w:val="0"/>
        <w:pageBreakBefore w:val="0"/>
        <w:widowControl/>
        <w:shd w:val="clear" w:color="auto" w:fill="FFFFFF"/>
        <w:kinsoku/>
        <w:wordWrap/>
        <w:overflowPunct/>
        <w:topLinePunct w:val="0"/>
        <w:autoSpaceDE/>
        <w:autoSpaceDN/>
        <w:bidi w:val="0"/>
        <w:snapToGrid w:val="0"/>
        <w:spacing w:line="360" w:lineRule="auto"/>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2.项目联系方式</w:t>
      </w:r>
    </w:p>
    <w:p>
      <w:pPr>
        <w:keepNext w:val="0"/>
        <w:keepLines w:val="0"/>
        <w:pageBreakBefore w:val="0"/>
        <w:widowControl/>
        <w:shd w:val="clear" w:color="auto" w:fill="FFFFFF"/>
        <w:kinsoku/>
        <w:wordWrap/>
        <w:overflowPunct/>
        <w:topLinePunct w:val="0"/>
        <w:autoSpaceDE/>
        <w:autoSpaceDN/>
        <w:bidi w:val="0"/>
        <w:snapToGrid w:val="0"/>
        <w:spacing w:line="360" w:lineRule="auto"/>
        <w:ind w:firstLine="480" w:firstLineChars="200"/>
        <w:textAlignment w:val="baseline"/>
        <w:rPr>
          <w:rFonts w:hint="eastAsia" w:cs="宋体" w:asciiTheme="minorEastAsia" w:hAnsiTheme="minorEastAsia" w:eastAsiaTheme="minorEastAsia"/>
          <w:color w:val="auto"/>
          <w:szCs w:val="24"/>
          <w:highlight w:val="none"/>
          <w:lang w:val="en-US" w:eastAsia="zh-CN"/>
        </w:rPr>
      </w:pPr>
      <w:r>
        <w:rPr>
          <w:rFonts w:hint="eastAsia" w:cs="宋体" w:asciiTheme="minorEastAsia" w:hAnsiTheme="minorEastAsia" w:eastAsiaTheme="minorEastAsia"/>
          <w:color w:val="auto"/>
          <w:szCs w:val="24"/>
          <w:highlight w:val="none"/>
        </w:rPr>
        <w:t>项目联系人：</w:t>
      </w:r>
      <w:r>
        <w:rPr>
          <w:rFonts w:hint="eastAsia" w:cs="宋体" w:asciiTheme="minorEastAsia" w:hAnsiTheme="minorEastAsia" w:eastAsiaTheme="minorEastAsia"/>
          <w:color w:val="auto"/>
          <w:szCs w:val="24"/>
          <w:highlight w:val="none"/>
          <w:lang w:eastAsia="zh-CN"/>
        </w:rPr>
        <w:t>王文艳</w:t>
      </w:r>
    </w:p>
    <w:p>
      <w:pPr>
        <w:keepNext w:val="0"/>
        <w:keepLines w:val="0"/>
        <w:pageBreakBefore w:val="0"/>
        <w:widowControl/>
        <w:shd w:val="clear" w:color="auto" w:fill="FFFFFF"/>
        <w:kinsoku/>
        <w:wordWrap/>
        <w:overflowPunct/>
        <w:topLinePunct w:val="0"/>
        <w:autoSpaceDE/>
        <w:autoSpaceDN/>
        <w:bidi w:val="0"/>
        <w:snapToGrid w:val="0"/>
        <w:spacing w:line="360" w:lineRule="auto"/>
        <w:ind w:firstLine="480" w:firstLineChars="200"/>
        <w:textAlignment w:val="baseline"/>
        <w:rPr>
          <w:rFonts w:hint="eastAsia" w:cs="宋体" w:asciiTheme="minorEastAsia" w:hAnsiTheme="minorEastAsia" w:eastAsiaTheme="minorEastAsia"/>
          <w:color w:val="auto"/>
          <w:szCs w:val="24"/>
          <w:highlight w:val="none"/>
          <w:lang w:eastAsia="zh-CN"/>
        </w:rPr>
      </w:pPr>
      <w:r>
        <w:rPr>
          <w:rFonts w:hint="eastAsia" w:cs="宋体" w:asciiTheme="minorEastAsia" w:hAnsiTheme="minorEastAsia" w:eastAsiaTheme="minorEastAsia"/>
          <w:color w:val="auto"/>
          <w:szCs w:val="24"/>
          <w:highlight w:val="none"/>
        </w:rPr>
        <w:t>电 话：</w:t>
      </w:r>
      <w:r>
        <w:rPr>
          <w:rFonts w:hint="eastAsia" w:cs="宋体" w:asciiTheme="minorEastAsia" w:hAnsiTheme="minorEastAsia" w:eastAsiaTheme="minorEastAsia"/>
          <w:color w:val="auto"/>
          <w:szCs w:val="24"/>
          <w:highlight w:val="none"/>
          <w:lang w:eastAsia="zh-CN"/>
        </w:rPr>
        <w:t>029-88895769</w:t>
      </w:r>
    </w:p>
    <w:p>
      <w:pPr>
        <w:keepNext w:val="0"/>
        <w:keepLines w:val="0"/>
        <w:pageBreakBefore w:val="0"/>
        <w:widowControl/>
        <w:shd w:val="clear" w:color="auto" w:fill="FFFFFF"/>
        <w:kinsoku/>
        <w:wordWrap/>
        <w:overflowPunct/>
        <w:topLinePunct w:val="0"/>
        <w:autoSpaceDE/>
        <w:autoSpaceDN/>
        <w:bidi w:val="0"/>
        <w:snapToGrid w:val="0"/>
        <w:spacing w:line="360" w:lineRule="auto"/>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传 真：/</w:t>
      </w:r>
    </w:p>
    <w:p>
      <w:pPr>
        <w:keepNext w:val="0"/>
        <w:keepLines w:val="0"/>
        <w:pageBreakBefore w:val="0"/>
        <w:widowControl/>
        <w:shd w:val="clear" w:color="auto" w:fill="FFFFFF"/>
        <w:kinsoku/>
        <w:wordWrap/>
        <w:overflowPunct/>
        <w:topLinePunct w:val="0"/>
        <w:autoSpaceDE/>
        <w:autoSpaceDN/>
        <w:bidi w:val="0"/>
        <w:snapToGrid w:val="0"/>
        <w:spacing w:line="360" w:lineRule="auto"/>
        <w:ind w:firstLine="480" w:firstLineChars="200"/>
        <w:textAlignment w:val="baseline"/>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3.采购代理机构信息</w:t>
      </w:r>
    </w:p>
    <w:p>
      <w:pPr>
        <w:keepNext w:val="0"/>
        <w:keepLines w:val="0"/>
        <w:pageBreakBefore w:val="0"/>
        <w:widowControl/>
        <w:shd w:val="clear" w:color="auto" w:fill="FFFFFF"/>
        <w:kinsoku/>
        <w:wordWrap/>
        <w:overflowPunct/>
        <w:topLinePunct w:val="0"/>
        <w:autoSpaceDE/>
        <w:autoSpaceDN/>
        <w:bidi w:val="0"/>
        <w:snapToGrid w:val="0"/>
        <w:spacing w:line="360" w:lineRule="auto"/>
        <w:ind w:firstLine="480" w:firstLineChars="200"/>
        <w:textAlignment w:val="baseline"/>
        <w:rPr>
          <w:rFonts w:hint="eastAsia" w:cs="宋体" w:asciiTheme="minorEastAsia" w:hAnsiTheme="minorEastAsia" w:eastAsiaTheme="minorEastAsia"/>
          <w:color w:val="auto"/>
          <w:szCs w:val="24"/>
          <w:highlight w:val="none"/>
          <w:lang w:eastAsia="zh-CN"/>
        </w:rPr>
      </w:pPr>
      <w:r>
        <w:rPr>
          <w:rFonts w:hint="eastAsia" w:cs="宋体" w:asciiTheme="minorEastAsia" w:hAnsiTheme="minorEastAsia" w:eastAsiaTheme="minorEastAsia"/>
          <w:color w:val="auto"/>
          <w:szCs w:val="24"/>
          <w:highlight w:val="none"/>
        </w:rPr>
        <w:t>名称：</w:t>
      </w:r>
      <w:r>
        <w:rPr>
          <w:rFonts w:hint="eastAsia" w:cs="宋体" w:asciiTheme="minorEastAsia" w:hAnsiTheme="minorEastAsia" w:eastAsiaTheme="minorEastAsia"/>
          <w:color w:val="auto"/>
          <w:szCs w:val="24"/>
          <w:highlight w:val="none"/>
          <w:lang w:eastAsia="zh-CN"/>
        </w:rPr>
        <w:t>圣弘建设股份有限公司</w:t>
      </w:r>
    </w:p>
    <w:p>
      <w:pPr>
        <w:keepNext w:val="0"/>
        <w:keepLines w:val="0"/>
        <w:pageBreakBefore w:val="0"/>
        <w:widowControl/>
        <w:shd w:val="clear" w:color="auto" w:fill="FFFFFF"/>
        <w:kinsoku/>
        <w:wordWrap/>
        <w:overflowPunct/>
        <w:topLinePunct w:val="0"/>
        <w:autoSpaceDE/>
        <w:autoSpaceDN/>
        <w:bidi w:val="0"/>
        <w:snapToGrid w:val="0"/>
        <w:spacing w:line="360" w:lineRule="auto"/>
        <w:ind w:firstLine="480" w:firstLineChars="200"/>
        <w:textAlignment w:val="baseline"/>
        <w:rPr>
          <w:rFonts w:hint="eastAsia" w:cs="宋体" w:asciiTheme="minorEastAsia" w:hAnsiTheme="minorEastAsia" w:eastAsiaTheme="minorEastAsia"/>
          <w:color w:val="auto"/>
          <w:szCs w:val="24"/>
          <w:highlight w:val="none"/>
          <w:lang w:eastAsia="zh-CN"/>
        </w:rPr>
      </w:pPr>
      <w:r>
        <w:rPr>
          <w:rFonts w:hint="eastAsia" w:cs="宋体" w:asciiTheme="minorEastAsia" w:hAnsiTheme="minorEastAsia" w:eastAsiaTheme="minorEastAsia"/>
          <w:color w:val="auto"/>
          <w:szCs w:val="24"/>
          <w:highlight w:val="none"/>
        </w:rPr>
        <w:t>联系地址：</w:t>
      </w:r>
      <w:r>
        <w:rPr>
          <w:rFonts w:hint="eastAsia" w:cs="宋体" w:asciiTheme="minorEastAsia" w:hAnsiTheme="minorEastAsia" w:eastAsiaTheme="minorEastAsia"/>
          <w:color w:val="auto"/>
          <w:szCs w:val="24"/>
          <w:highlight w:val="none"/>
          <w:lang w:eastAsia="zh-CN"/>
        </w:rPr>
        <w:t>西安市雁塔区电子三路西京国际电气中心A座904室</w:t>
      </w:r>
    </w:p>
    <w:p>
      <w:pPr>
        <w:pStyle w:val="5"/>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kZmYyMDMxMGI5ZjNjMjQ3ZDYzYTg2ZWEyZWQzY2MifQ=="/>
  </w:docVars>
  <w:rsids>
    <w:rsidRoot w:val="52C600C0"/>
    <w:rsid w:val="0CA62D11"/>
    <w:rsid w:val="0D310F2C"/>
    <w:rsid w:val="18731D5A"/>
    <w:rsid w:val="281D45B0"/>
    <w:rsid w:val="294168A6"/>
    <w:rsid w:val="2A4F07BD"/>
    <w:rsid w:val="2C7E6AA2"/>
    <w:rsid w:val="33392AC7"/>
    <w:rsid w:val="37DA4A96"/>
    <w:rsid w:val="52C600C0"/>
    <w:rsid w:val="706608C7"/>
    <w:rsid w:val="762D567B"/>
    <w:rsid w:val="77B3452F"/>
    <w:rsid w:val="7D4C5E82"/>
    <w:rsid w:val="7E225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13"/>
    <w:qFormat/>
    <w:uiPriority w:val="0"/>
    <w:pPr>
      <w:keepNext/>
      <w:keepLines/>
      <w:adjustRightInd w:val="0"/>
      <w:snapToGrid w:val="0"/>
      <w:spacing w:line="360" w:lineRule="auto"/>
      <w:jc w:val="center"/>
      <w:outlineLvl w:val="0"/>
    </w:pPr>
    <w:rPr>
      <w:rFonts w:ascii="Times New Roman" w:hAnsi="Times New Roman" w:eastAsia="宋体"/>
      <w:b/>
      <w:kern w:val="44"/>
      <w:sz w:val="32"/>
      <w:szCs w:val="20"/>
    </w:rPr>
  </w:style>
  <w:style w:type="paragraph" w:styleId="4">
    <w:name w:val="heading 2"/>
    <w:basedOn w:val="1"/>
    <w:next w:val="1"/>
    <w:semiHidden/>
    <w:unhideWhenUsed/>
    <w:qFormat/>
    <w:uiPriority w:val="0"/>
    <w:pPr>
      <w:ind w:left="0"/>
      <w:jc w:val="left"/>
      <w:outlineLvl w:val="1"/>
    </w:pPr>
    <w:rPr>
      <w:rFonts w:ascii="宋体" w:hAnsi="宋体" w:eastAsia="宋体"/>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kern w:val="2"/>
      <w:sz w:val="18"/>
      <w:szCs w:val="18"/>
    </w:rPr>
  </w:style>
  <w:style w:type="paragraph" w:styleId="5">
    <w:name w:val="Normal Indent"/>
    <w:basedOn w:val="1"/>
    <w:qFormat/>
    <w:uiPriority w:val="0"/>
    <w:pPr>
      <w:ind w:firstLine="420" w:firstLineChars="200"/>
    </w:pPr>
  </w:style>
  <w:style w:type="paragraph" w:styleId="6">
    <w:name w:val="toc 3"/>
    <w:basedOn w:val="1"/>
    <w:next w:val="1"/>
    <w:uiPriority w:val="0"/>
    <w:pPr>
      <w:spacing w:line="360" w:lineRule="auto"/>
      <w:ind w:left="0" w:firstLine="0"/>
    </w:pPr>
    <w:rPr>
      <w:rFonts w:ascii="宋体" w:hAnsi="宋体" w:eastAsia="宋体"/>
      <w:szCs w:val="24"/>
    </w:rPr>
  </w:style>
  <w:style w:type="paragraph" w:styleId="7">
    <w:name w:val="toc 1"/>
    <w:basedOn w:val="1"/>
    <w:next w:val="1"/>
    <w:uiPriority w:val="0"/>
    <w:pPr>
      <w:spacing w:before="161"/>
      <w:ind w:left="360"/>
    </w:pPr>
    <w:rPr>
      <w:rFonts w:ascii="宋体" w:hAnsi="宋体" w:eastAsia="宋体"/>
      <w:szCs w:val="24"/>
    </w:rPr>
  </w:style>
  <w:style w:type="paragraph" w:styleId="8">
    <w:name w:val="toc 2"/>
    <w:basedOn w:val="1"/>
    <w:next w:val="1"/>
    <w:qFormat/>
    <w:uiPriority w:val="0"/>
    <w:pPr>
      <w:spacing w:before="160" w:line="360" w:lineRule="auto"/>
      <w:ind w:left="0" w:firstLine="0"/>
    </w:pPr>
    <w:rPr>
      <w:rFonts w:ascii="宋体" w:hAnsi="宋体" w:eastAsia="宋体"/>
      <w:szCs w:val="24"/>
    </w:rPr>
  </w:style>
  <w:style w:type="paragraph" w:styleId="9">
    <w:name w:val="Normal (Web)"/>
    <w:basedOn w:val="1"/>
    <w:qFormat/>
    <w:uiPriority w:val="99"/>
    <w:pPr>
      <w:widowControl/>
      <w:spacing w:before="100" w:beforeAutospacing="1" w:after="100" w:afterAutospacing="1"/>
      <w:jc w:val="left"/>
    </w:pPr>
    <w:rPr>
      <w:rFonts w:hAnsi="宋体"/>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标题 1 字符"/>
    <w:link w:val="3"/>
    <w:qFormat/>
    <w:uiPriority w:val="0"/>
    <w:rPr>
      <w:rFonts w:ascii="Times New Roman" w:hAnsi="Times New Roman" w:eastAsia="宋体"/>
      <w:b/>
      <w:kern w:val="44"/>
      <w:sz w:val="32"/>
    </w:rPr>
  </w:style>
  <w:style w:type="paragraph" w:customStyle="1" w:styleId="14">
    <w:name w:val="WPSOffice手动目录 1"/>
    <w:qFormat/>
    <w:uiPriority w:val="0"/>
    <w:pPr>
      <w:spacing w:line="360" w:lineRule="auto"/>
      <w:ind w:leftChars="0" w:right="960" w:rightChars="400"/>
    </w:pPr>
    <w:rPr>
      <w:rFonts w:ascii="Times New Roman" w:hAnsi="Times New Roman" w:eastAsia="宋体" w:cstheme="minorBidi"/>
      <w:sz w:val="24"/>
      <w:szCs w:val="20"/>
    </w:rPr>
  </w:style>
  <w:style w:type="paragraph" w:customStyle="1" w:styleId="15">
    <w:name w:val="WPSOffice手动目录 2"/>
    <w:next w:val="14"/>
    <w:uiPriority w:val="0"/>
    <w:pPr>
      <w:spacing w:line="360" w:lineRule="auto"/>
      <w:ind w:leftChars="0" w:right="480" w:rightChars="200" w:firstLine="400" w:firstLineChars="200"/>
    </w:pPr>
    <w:rPr>
      <w:rFonts w:ascii="Times New Roman" w:hAnsi="Times New Roman" w:eastAsia="宋体" w:cstheme="minorBidi"/>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2022-12-05T00:38:00Z</dcterms:created>
  <dc:creator>Administrator</dc:creator>
  <cp:lastModifiedBy>Administrator</cp:lastModifiedBy>
  <dcterms:modified xsi:type="dcterms:W3CDTF">2022-12-05T00:40:03Z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884200B58601467BAF7AFEFDD833F331</vt:lpwstr>
  </property>
</Properties>
</file>