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西安市公安局鄠邑区分局鄠邑区电子监控设施建设项目招标公告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鄠邑区电子监控设施建设项目</w:t>
      </w:r>
      <w:r>
        <w:rPr>
          <w:rFonts w:hint="eastAsia" w:ascii="微软雅黑" w:hAnsi="微软雅黑" w:eastAsia="微软雅黑" w:cs="微软雅黑"/>
          <w:i w:val="0"/>
          <w:iCs w:val="0"/>
          <w:caps w:val="0"/>
          <w:color w:val="333333"/>
          <w:spacing w:val="0"/>
          <w:sz w:val="21"/>
          <w:szCs w:val="21"/>
          <w:bdr w:val="none" w:color="auto" w:sz="0" w:space="0"/>
          <w:shd w:val="clear" w:fill="FFFFFF"/>
        </w:rPr>
        <w:t>的潜在投标人应</w:t>
      </w:r>
      <w:bookmarkStart w:id="0" w:name="_GoBack"/>
      <w:bookmarkEnd w:id="0"/>
      <w:r>
        <w:rPr>
          <w:rFonts w:hint="eastAsia" w:ascii="微软雅黑" w:hAnsi="微软雅黑" w:eastAsia="微软雅黑" w:cs="微软雅黑"/>
          <w:i w:val="0"/>
          <w:iCs w:val="0"/>
          <w:caps w:val="0"/>
          <w:color w:val="333333"/>
          <w:spacing w:val="0"/>
          <w:sz w:val="21"/>
          <w:szCs w:val="21"/>
          <w:bdr w:val="none" w:color="auto" w:sz="0" w:space="0"/>
          <w:shd w:val="clear" w:fill="FFFFFF"/>
        </w:rPr>
        <w:t>在陕西省政府采购综合管理平台项目电子化交易系统（以下简称“项目电子化交易系统”）获取招标文件，并于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2023年01月03日 14时30分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项目编号：SXJTZB—ZC—GK20221203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项目名称：鄠邑区电子监控设施建设项目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预算金额：1,931,203.03元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采购需求：详见采购需求附件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合同包1(鄠邑区电子监控设施建设项目):自合同签订之日起60日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本项目是否接受联合体投标：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合同包1(鄠邑区电子监控设施建设项目):不接受联合体投标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合同包1(鄠邑区电子监控设施建设项目)落实政府采购政策需满足的资格要求如下: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政府采购促进中小企业发展管理办法》（财库〔2020〕46号）；②《关于进一步加大政府采购支持中小企业力度的通知》（财库〔2022〕19号）；③《财政部司法部关于政府采购支持监狱企业发展有关问题的通知》（财库〔2014〕68号）；④《财政部民政部中国残疾人联合会关于促进残疾人就业政府采购政策的通知》（财库〔2017〕141号）；⑤《财政部国家发展改革委关于印发(节能产品政府采购实施意见)的通知》(财库〔2004〕185号)；⑥《国务院办公厅关于建立政府强制采购节能产品制度的通知》(国办发〔2007〕51号)；⑦《财政部环保总局关于环境标志产品政府采购实施的意见》(财库〔2006〕90号)；⑧《财政部发展改革委生态环境部市场监管总局关于调整优化节能产品、环境标志产品政府采购执行机制的通知》（财库〔2019〕9号）；⑨《关于印发环境标志产品政府采购品目清单的通知》（财库〔2019〕18号）；⑩《关于印发节能产品政府采购品目清单的通知》（财库〔2019〕19号）；⑪《财政部农业农村部国家乡村振兴局关于运用政府采购政策支持乡村产业振兴的通知》（财库〔2021〕19号）；⑫《陕西省财政厅关于印发陕西省中小企业政府采购信用融资办法》（陕财办采〔2018〕23号）；⑬《陕西省财政厅关于加快推进我省中小企业政府采购信用融资工作的通知》（陕财办采〔2020〕15号）。若享受以上政策优惠的企业，提供相应声明函或产品目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合同包1(鄠邑区电子监控设施建设项目)特定资格要求如下: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(1)具有独立承担民事责任能力的法人或其他组织，提供有效存续的营业执照或事业单位法人证书或非企业专业服务机构执业许可证或民办非企业单位登记证书或自然人的身份证明;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(2)提供经审计的2021年财务报告，包括 “四表一注”（即资产负债表、利润表、现金流量表、所有者权益变动表（没有可不提供）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(3)提供已缴纳的2022年1月至今任意一个月的纳税证明或完税证明，纳税证明或完税证明上应有代收机构或税务机关的公章。依法免税的供应商应提供相关文件证明；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(4)供应商须提供具有履行合同所必需的设备和专业技术能力的承诺。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(5)提供已缴存的2022年1月至今任意一个月的社会保障资金缴存单据或社保机构开具的社会保险参保缴费情况证明，单据或证明上应有社保机构或代收机构的公章。依法不需要缴纳社会保障资金的供应商应提供相关文件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(6)出具参加本次政府采购活动前三年内在经营活动中没有重大违法记录（包括但不限于未被列入失信被执行人、重大税收违法失信主体、政府采购严重违法失信行为记录名单）的书面声明；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(7)法定代表人授权书（附法定代表人、被授权人身份证复印件）及被授权人身份证（法定代表人直接参加投标，须提供法定代表人身份证明及身份证原件）;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(8)本项目不接受联合体投标（提供书面声明）;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2022年12月12日 至 2022年12月16日 ，每天上午 00:00:00 至 12:00:00 ，下午 12:00:00 至 23:59:59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项目电子化交易系统-应标-项目投标中选择本项目参与并获取采购文件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投标人有意参加本项目的，应在陕西省政府采购网（www.ccgp-shaanxi.gov.cn）登录项目电子化交易系统申请获取招标文件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2023年01月03日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供应商应当自行在陕西省政府采购网-服务专区查看相应的系统操作指南，并严格按照供应商操作手册要求进行系统操作。在登录、使用政府采购平台前，应当按照要求完成供应商注册和信息完善，加入政府采购平台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服务专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（三）供应商应当自行准备电子化采购所需的计算机终端、软硬件及网络环境，承担因准备不足产生的不利后果。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（四）政府采购平台技术支持：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在线客服：通过陕西省政府采购网-在线客服进行咨询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技术服务电话：029-96702转6、029-68936460、029-68936462、029-68936469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CA及签章服务：通过陕西省政府采购网-服务专区进行查询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1、为顺利推进政府采购电子化交易平台试点应用工作，供应商需要在线提交所有通过电子化交易平台实施的政府采购项目的投标文件，同时，线下提交纸质投标文件正本壹份、副本两份、电子版壹份（U盘一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2、纸质投标文件正副本分别胶装，标明供应商名称密封递交，递交截止时间同在线递交电子投标文件截止时间一致。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3、若电子投标文件与纸质投标文件不一致的，以纸质投标文件为准；若正本和副本不符，以正本为准。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4、线下开评标时间（投标文件递交截止时间）：2023年01月03日14时30分00秒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线下开评标地点（投标文件递交地点）：西安市未央区凤城五路与明光路十字天朗经开中心10楼11002室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西安市公安局鄠邑区分局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鄠邑甘亭街办政法路12号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029-84825691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陕西嘉唐建设项目管理有限公司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西安市未央区凤城五路与明光路十字天朗经开中心10楼11002室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029-89351397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胡晶晶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029-89351397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kMWU0OGEwNGZjMzdlZjNkYTAzZDE3ZWQ3NjZkOWIifQ=="/>
  </w:docVars>
  <w:rsids>
    <w:rsidRoot w:val="1BEE5EF7"/>
    <w:rsid w:val="1BEE5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2022-12-09T15:12:00Z</dcterms:created>
  <dc:creator>Administrator</dc:creator>
  <cp:lastModifiedBy>Administrator</cp:lastModifiedBy>
  <dcterms:modified xsi:type="dcterms:W3CDTF">2022-12-09T15:14:20Z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29516CB0500E4D3CBA154781C47AAE73</vt:lpwstr>
  </property>
</Properties>
</file>