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firstLineChars="0"/>
        <w:jc w:val="left"/>
        <w:rPr>
          <w:rFonts w:ascii="楷体" w:hAnsi="楷体" w:cs="楷体"/>
          <w:b/>
          <w:bCs/>
          <w:kern w:val="0"/>
          <w:sz w:val="32"/>
          <w:szCs w:val="32"/>
        </w:rPr>
      </w:pPr>
      <w:r>
        <w:rPr>
          <w:rFonts w:hint="eastAsia" w:ascii="楷体" w:hAnsi="楷体" w:cs="楷体"/>
          <w:b/>
          <w:bCs/>
          <w:kern w:val="0"/>
          <w:sz w:val="32"/>
          <w:szCs w:val="32"/>
          <w:lang w:val="zh-CN"/>
        </w:rPr>
        <w:t>采购项目编号：HYTF-202204011</w:t>
      </w:r>
      <w:r>
        <w:rPr>
          <w:rFonts w:hint="eastAsia" w:ascii="楷体" w:hAnsi="楷体" w:cs="楷体"/>
          <w:b/>
          <w:bCs/>
          <w:color w:val="0000FF"/>
          <w:kern w:val="0"/>
          <w:sz w:val="32"/>
          <w:szCs w:val="32"/>
        </w:rPr>
        <w:t xml:space="preserve"> </w:t>
      </w:r>
      <w:r>
        <w:rPr>
          <w:rFonts w:hint="eastAsia" w:ascii="楷体" w:hAnsi="楷体" w:cs="楷体"/>
          <w:b/>
          <w:bCs/>
          <w:kern w:val="0"/>
          <w:sz w:val="32"/>
          <w:szCs w:val="32"/>
        </w:rPr>
        <w:t xml:space="preserve"> </w:t>
      </w:r>
    </w:p>
    <w:p>
      <w:pPr>
        <w:pStyle w:val="42"/>
        <w:ind w:firstLine="0" w:firstLineChars="0"/>
        <w:jc w:val="center"/>
        <w:rPr>
          <w:rFonts w:ascii="楷体" w:hAnsi="楷体" w:eastAsia="楷体" w:cs="楷体"/>
          <w:b/>
          <w:bCs/>
          <w:kern w:val="0"/>
          <w:sz w:val="52"/>
          <w:szCs w:val="52"/>
        </w:rPr>
      </w:pPr>
    </w:p>
    <w:p>
      <w:pPr>
        <w:pStyle w:val="42"/>
        <w:ind w:firstLine="0" w:firstLineChars="0"/>
        <w:jc w:val="center"/>
        <w:rPr>
          <w:rFonts w:ascii="楷体" w:hAnsi="楷体" w:eastAsia="楷体" w:cs="楷体"/>
          <w:b/>
          <w:bCs/>
          <w:kern w:val="0"/>
          <w:sz w:val="52"/>
          <w:szCs w:val="52"/>
        </w:rPr>
      </w:pPr>
    </w:p>
    <w:p>
      <w:pPr>
        <w:widowControl/>
        <w:ind w:firstLine="0" w:firstLineChars="0"/>
        <w:jc w:val="center"/>
        <w:rPr>
          <w:rFonts w:ascii="楷体" w:hAnsi="楷体" w:cs="楷体"/>
          <w:b/>
          <w:bCs/>
          <w:kern w:val="0"/>
          <w:sz w:val="52"/>
          <w:szCs w:val="52"/>
        </w:rPr>
      </w:pPr>
      <w:r>
        <w:rPr>
          <w:rFonts w:hint="eastAsia" w:ascii="楷体" w:hAnsi="楷体" w:cs="楷体"/>
          <w:b/>
          <w:bCs/>
          <w:kern w:val="0"/>
          <w:sz w:val="52"/>
          <w:szCs w:val="52"/>
        </w:rPr>
        <w:t>西安曲江新区</w:t>
      </w:r>
      <w:r>
        <w:rPr>
          <w:rFonts w:hint="eastAsia" w:ascii="楷体" w:hAnsi="楷体" w:cs="楷体"/>
          <w:b/>
          <w:bCs/>
          <w:kern w:val="0"/>
          <w:sz w:val="52"/>
          <w:szCs w:val="52"/>
          <w:lang w:val="en-US" w:eastAsia="zh-CN"/>
        </w:rPr>
        <w:t>管委</w:t>
      </w:r>
      <w:r>
        <w:rPr>
          <w:rFonts w:hint="eastAsia" w:ascii="楷体" w:hAnsi="楷体" w:cs="楷体"/>
          <w:b/>
          <w:bCs/>
          <w:kern w:val="0"/>
          <w:sz w:val="52"/>
          <w:szCs w:val="52"/>
        </w:rPr>
        <w:t>会建筑垃圾管理办公室</w:t>
      </w:r>
      <w:r>
        <w:rPr>
          <w:rFonts w:hint="eastAsia" w:ascii="楷体" w:hAnsi="楷体" w:cs="楷体"/>
          <w:b/>
          <w:bCs/>
          <w:kern w:val="0"/>
          <w:sz w:val="52"/>
          <w:szCs w:val="52"/>
          <w:lang w:val="en-US" w:eastAsia="zh-CN"/>
        </w:rPr>
        <w:t>执法</w:t>
      </w:r>
      <w:r>
        <w:rPr>
          <w:rFonts w:hint="eastAsia" w:ascii="楷体" w:hAnsi="楷体" w:cs="楷体"/>
          <w:b/>
          <w:bCs/>
          <w:kern w:val="0"/>
          <w:sz w:val="52"/>
          <w:szCs w:val="52"/>
        </w:rPr>
        <w:t>车辆维修</w:t>
      </w:r>
      <w:r>
        <w:rPr>
          <w:rFonts w:hint="eastAsia" w:ascii="楷体" w:hAnsi="楷体" w:cs="楷体"/>
          <w:b/>
          <w:bCs/>
          <w:kern w:val="0"/>
          <w:sz w:val="52"/>
          <w:szCs w:val="52"/>
          <w:lang w:val="en-US" w:eastAsia="zh-CN"/>
        </w:rPr>
        <w:t>服务</w:t>
      </w:r>
      <w:r>
        <w:rPr>
          <w:rFonts w:hint="eastAsia" w:ascii="楷体" w:hAnsi="楷体" w:cs="楷体"/>
          <w:b/>
          <w:bCs/>
          <w:kern w:val="0"/>
          <w:sz w:val="52"/>
          <w:szCs w:val="52"/>
        </w:rPr>
        <w:t>采购项目</w:t>
      </w:r>
    </w:p>
    <w:p>
      <w:pPr>
        <w:widowControl/>
        <w:ind w:firstLine="0" w:firstLineChars="0"/>
        <w:jc w:val="center"/>
        <w:rPr>
          <w:rFonts w:ascii="楷体" w:hAnsi="楷体" w:cs="楷体"/>
          <w:b/>
          <w:bCs/>
          <w:kern w:val="0"/>
          <w:sz w:val="72"/>
          <w:szCs w:val="72"/>
        </w:rPr>
      </w:pPr>
    </w:p>
    <w:p>
      <w:pPr>
        <w:pStyle w:val="20"/>
        <w:ind w:firstLine="560"/>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widowControl/>
        <w:ind w:firstLine="562"/>
        <w:jc w:val="center"/>
        <w:rPr>
          <w:rFonts w:ascii="楷体" w:hAnsi="楷体" w:cs="楷体"/>
          <w:b/>
          <w:bCs/>
          <w:kern w:val="0"/>
          <w:sz w:val="28"/>
          <w:szCs w:val="28"/>
        </w:rPr>
      </w:pPr>
    </w:p>
    <w:p>
      <w:pPr>
        <w:ind w:firstLine="480"/>
        <w:jc w:val="center"/>
        <w:rPr>
          <w:rFonts w:ascii="楷体" w:hAnsi="楷体"/>
        </w:rPr>
      </w:pPr>
    </w:p>
    <w:p>
      <w:pPr>
        <w:ind w:firstLine="480"/>
        <w:jc w:val="center"/>
        <w:rPr>
          <w:rFonts w:ascii="楷体" w:hAnsi="楷体"/>
        </w:rPr>
      </w:pPr>
    </w:p>
    <w:p>
      <w:pPr>
        <w:pStyle w:val="62"/>
        <w:ind w:firstLine="400"/>
      </w:pPr>
    </w:p>
    <w:p>
      <w:pPr>
        <w:pStyle w:val="62"/>
        <w:ind w:firstLine="400"/>
      </w:pPr>
    </w:p>
    <w:p>
      <w:pPr>
        <w:pStyle w:val="62"/>
        <w:ind w:firstLine="400"/>
      </w:pPr>
    </w:p>
    <w:p>
      <w:pPr>
        <w:pStyle w:val="62"/>
        <w:ind w:firstLine="400"/>
      </w:pPr>
    </w:p>
    <w:p>
      <w:pPr>
        <w:tabs>
          <w:tab w:val="left" w:pos="734"/>
        </w:tabs>
        <w:spacing w:line="480" w:lineRule="auto"/>
        <w:ind w:firstLine="2891" w:firstLineChars="900"/>
        <w:rPr>
          <w:rFonts w:ascii="楷体" w:hAnsi="楷体" w:cs="楷体"/>
          <w:b/>
          <w:bCs/>
          <w:sz w:val="32"/>
          <w:szCs w:val="32"/>
        </w:rPr>
      </w:pPr>
    </w:p>
    <w:p>
      <w:pPr>
        <w:tabs>
          <w:tab w:val="left" w:pos="734"/>
        </w:tabs>
        <w:spacing w:line="480" w:lineRule="auto"/>
        <w:ind w:firstLine="0" w:firstLineChars="0"/>
        <w:jc w:val="left"/>
        <w:rPr>
          <w:rFonts w:ascii="楷体" w:hAnsi="楷体" w:cs="楷体"/>
          <w:b/>
          <w:bCs/>
          <w:sz w:val="32"/>
          <w:szCs w:val="32"/>
        </w:rPr>
      </w:pPr>
    </w:p>
    <w:p>
      <w:pPr>
        <w:tabs>
          <w:tab w:val="left" w:pos="734"/>
        </w:tabs>
        <w:spacing w:line="720" w:lineRule="auto"/>
        <w:ind w:firstLine="0" w:firstLineChars="0"/>
        <w:jc w:val="center"/>
        <w:rPr>
          <w:rFonts w:ascii="楷体" w:hAnsi="楷体" w:cs="楷体"/>
          <w:b/>
          <w:bCs/>
          <w:sz w:val="32"/>
          <w:szCs w:val="32"/>
        </w:rPr>
      </w:pPr>
      <w:r>
        <w:rPr>
          <w:rFonts w:hint="eastAsia" w:ascii="楷体" w:hAnsi="楷体" w:cs="楷体"/>
          <w:b/>
          <w:bCs/>
          <w:sz w:val="32"/>
          <w:szCs w:val="32"/>
        </w:rPr>
        <w:t>陕西四方衡裕项目管理有限公司</w:t>
      </w:r>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sz w:val="32"/>
          <w:szCs w:val="32"/>
        </w:rPr>
        <w:t>二0二二年</w:t>
      </w:r>
      <w:r>
        <w:rPr>
          <w:rFonts w:hint="eastAsia" w:ascii="楷体" w:hAnsi="楷体" w:cs="楷体"/>
          <w:b/>
          <w:bCs/>
          <w:sz w:val="32"/>
          <w:szCs w:val="32"/>
          <w:lang w:val="en-US" w:eastAsia="zh-CN"/>
        </w:rPr>
        <w:t>四</w:t>
      </w:r>
      <w:r>
        <w:rPr>
          <w:rFonts w:hint="eastAsia" w:ascii="楷体" w:hAnsi="楷体" w:cs="楷体"/>
          <w:b/>
          <w:bCs/>
          <w:sz w:val="32"/>
          <w:szCs w:val="32"/>
        </w:rPr>
        <w:t>月</w:t>
      </w:r>
    </w:p>
    <w:p>
      <w:pPr>
        <w:ind w:firstLine="480"/>
        <w:jc w:val="center"/>
        <w:rPr>
          <w:rFonts w:ascii="楷体" w:hAnsi="楷体"/>
        </w:rPr>
        <w:sectPr>
          <w:footerReference r:id="rId9" w:type="first"/>
          <w:headerReference r:id="rId5" w:type="default"/>
          <w:footerReference r:id="rId7" w:type="default"/>
          <w:headerReference r:id="rId6" w:type="even"/>
          <w:footerReference r:id="rId8" w:type="even"/>
          <w:pgSz w:w="11906" w:h="16838"/>
          <w:pgMar w:top="1440" w:right="1466" w:bottom="1440" w:left="1560" w:header="851" w:footer="992" w:gutter="0"/>
          <w:pgNumType w:fmt="decimal"/>
          <w:cols w:space="425" w:num="1"/>
          <w:titlePg/>
          <w:docGrid w:type="lines" w:linePitch="312" w:charSpace="0"/>
        </w:sectPr>
      </w:pPr>
    </w:p>
    <w:p>
      <w:pPr>
        <w:pStyle w:val="2"/>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ind w:firstLine="562"/>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rPr>
      </w:pPr>
      <w:r>
        <w:rPr>
          <w:rFonts w:hint="eastAsia" w:ascii="Times New Roman" w:hAnsi="宋体" w:cs="Times New Roman"/>
          <w:b/>
        </w:rPr>
        <w:t>格式</w:t>
      </w:r>
    </w:p>
    <w:p>
      <w:pPr>
        <w:ind w:firstLine="472" w:firstLineChars="196"/>
        <w:jc w:val="center"/>
        <w:outlineLvl w:val="1"/>
        <w:rPr>
          <w:rFonts w:ascii="Times New Roman" w:hAnsi="宋体" w:cs="宋体"/>
          <w:b/>
        </w:rPr>
      </w:pPr>
    </w:p>
    <w:p>
      <w:pPr>
        <w:ind w:firstLine="590" w:firstLineChars="196"/>
        <w:jc w:val="center"/>
        <w:outlineLvl w:val="1"/>
        <w:rPr>
          <w:rFonts w:ascii="Times New Roman" w:hAnsi="宋体" w:cs="宋体"/>
          <w:b/>
          <w:sz w:val="30"/>
          <w:szCs w:val="30"/>
        </w:rPr>
      </w:pPr>
      <w:r>
        <w:rPr>
          <w:rFonts w:hint="eastAsia" w:ascii="Times New Roman" w:hAnsi="宋体" w:cs="宋体"/>
          <w:b/>
          <w:sz w:val="30"/>
          <w:szCs w:val="30"/>
        </w:rPr>
        <w:t>弃标告知函</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ind w:firstLine="480"/>
        <w:jc w:val="left"/>
        <w:outlineLvl w:val="1"/>
        <w:rPr>
          <w:rFonts w:ascii="Times New Roman" w:hAnsi="宋体" w:cs="宋体"/>
        </w:rPr>
      </w:pPr>
      <w:r>
        <w:rPr>
          <w:rFonts w:hint="eastAsia" w:ascii="Times New Roman" w:hAnsi="宋体" w:cs="宋体"/>
          <w:u w:val="single"/>
        </w:rPr>
        <w:t>陕西四方衡裕项目管理有限公司</w:t>
      </w:r>
      <w:r>
        <w:rPr>
          <w:rFonts w:hint="eastAsia" w:ascii="Times New Roman" w:hAnsi="宋体" w:cs="宋体"/>
        </w:rPr>
        <w:t>：</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Copperplate Gothic Bold" w:hAnsi="Copperplate Gothic Bold" w:cs="Times New Roman"/>
          <w:sz w:val="28"/>
          <w:lang w:val="zh-CN"/>
        </w:rPr>
      </w:pPr>
    </w:p>
    <w:p>
      <w:pPr>
        <w:spacing w:line="480" w:lineRule="exact"/>
        <w:ind w:firstLine="480"/>
        <w:rPr>
          <w:rFonts w:ascii="Times New Roman" w:hAnsi="Times New Roman" w:cs="Times New Roman"/>
          <w:u w:val="single"/>
        </w:rPr>
      </w:pPr>
      <w:r>
        <w:rPr>
          <w:rFonts w:hint="eastAsia" w:ascii="Times New Roman" w:hAnsi="Times New Roman" w:cs="Times New Roman"/>
          <w:u w:val="single"/>
        </w:rPr>
        <w:t xml:space="preserve">                                                                                </w:t>
      </w:r>
    </w:p>
    <w:p>
      <w:pPr>
        <w:spacing w:line="480" w:lineRule="exact"/>
        <w:ind w:firstLine="420"/>
        <w:rPr>
          <w:rFonts w:ascii="Times New Roman" w:hAnsi="Times New Roman" w:cs="Times New Roman"/>
          <w:sz w:val="21"/>
          <w:szCs w:val="21"/>
        </w:rPr>
      </w:pPr>
    </w:p>
    <w:p>
      <w:pPr>
        <w:spacing w:line="480" w:lineRule="exact"/>
        <w:ind w:firstLine="42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2"/>
        <w:ind w:left="0" w:leftChars="0" w:firstLine="0" w:firstLineChars="0"/>
        <w:rPr>
          <w:rFonts w:ascii="楷体" w:hAnsi="楷体" w:cs="楷体"/>
          <w:b/>
          <w:bCs/>
          <w:sz w:val="32"/>
          <w:szCs w:val="32"/>
        </w:rPr>
      </w:pPr>
      <w:r>
        <w:rPr>
          <w:rFonts w:hint="eastAsia" w:ascii="Copperplate Gothic Bold" w:hAnsi="Copperplate Gothic Bold" w:cs="Times New Roman"/>
          <w:b/>
          <w:bCs/>
          <w:sz w:val="21"/>
          <w:szCs w:val="21"/>
        </w:rPr>
        <w:t>注：领取本项目采购文件的供应商，如不参与投标，请在规定时间前将书面《弃标告知函》回执至邮箱（邮箱地址</w:t>
      </w:r>
      <w:r>
        <w:rPr>
          <w:rFonts w:hint="eastAsia" w:ascii="楷体" w:hAnsi="楷体" w:cs="楷体"/>
          <w:b/>
          <w:bCs/>
          <w:sz w:val="21"/>
          <w:szCs w:val="21"/>
        </w:rPr>
        <w:t>：shuxinxin@sfhyzb.com</w:t>
      </w:r>
      <w:r>
        <w:rPr>
          <w:rFonts w:hint="eastAsia" w:ascii="Copperplate Gothic Bold" w:hAnsi="Copperplate Gothic Bold" w:cs="Times New Roman"/>
          <w:b/>
          <w:bCs/>
          <w:sz w:val="21"/>
          <w:szCs w:val="21"/>
        </w:rPr>
        <w:t>）</w:t>
      </w:r>
    </w:p>
    <w:p>
      <w:pPr>
        <w:pStyle w:val="2"/>
        <w:ind w:left="480" w:firstLine="480"/>
        <w:sectPr>
          <w:footerReference r:id="rId11" w:type="first"/>
          <w:footerReference r:id="rId10" w:type="default"/>
          <w:pgSz w:w="11906" w:h="16838"/>
          <w:pgMar w:top="1440" w:right="1466" w:bottom="1440" w:left="1560" w:header="851" w:footer="992" w:gutter="0"/>
          <w:pgNumType w:fmt="decimal" w:start="1"/>
          <w:cols w:space="425" w:num="1"/>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20"/>
            <w:ind w:firstLine="560"/>
          </w:pPr>
        </w:p>
        <w:p>
          <w:pPr>
            <w:pStyle w:val="33"/>
            <w:tabs>
              <w:tab w:val="right" w:leader="dot" w:pos="960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21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30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pPr>
        </w:p>
        <w:p>
          <w:pPr>
            <w:ind w:firstLine="480"/>
          </w:pPr>
          <w:r>
            <w:rPr>
              <w:rFonts w:hint="eastAsia" w:ascii="楷体" w:hAnsi="楷体" w:cs="楷体"/>
              <w:szCs w:val="30"/>
            </w:rPr>
            <w:fldChar w:fldCharType="end"/>
          </w:r>
        </w:p>
      </w:sdtContent>
    </w:sdt>
    <w:p>
      <w:pPr>
        <w:ind w:firstLine="480"/>
        <w:rPr>
          <w:rFonts w:ascii="楷体" w:hAnsi="楷体"/>
        </w:rPr>
      </w:pPr>
      <w:r>
        <w:rPr>
          <w:rFonts w:hint="eastAsia" w:ascii="楷体" w:hAnsi="楷体"/>
        </w:rPr>
        <w:br w:type="page"/>
      </w:r>
      <w:bookmarkStart w:id="161" w:name="_GoBack"/>
      <w:bookmarkEnd w:id="161"/>
    </w:p>
    <w:p>
      <w:pPr>
        <w:pStyle w:val="4"/>
        <w:ind w:firstLine="883" w:firstLineChars="200"/>
        <w:rPr>
          <w:rFonts w:ascii="楷体" w:hAnsi="楷体" w:cs="楷体"/>
        </w:rPr>
      </w:pPr>
      <w:bookmarkStart w:id="0" w:name="_Toc32238"/>
      <w:bookmarkStart w:id="1" w:name="_Toc508_WPSOffice_Level1"/>
      <w:r>
        <w:rPr>
          <w:rFonts w:hint="eastAsia" w:ascii="楷体" w:hAnsi="楷体" w:cs="楷体"/>
        </w:rPr>
        <w:t>竞争性磋商公告</w:t>
      </w:r>
      <w:bookmarkEnd w:id="0"/>
      <w:bookmarkEnd w:id="1"/>
    </w:p>
    <w:p>
      <w:pPr>
        <w:pStyle w:val="43"/>
        <w:spacing w:before="150" w:beforeAutospacing="0" w:after="150" w:afterAutospacing="0"/>
        <w:ind w:firstLine="480"/>
        <w:jc w:val="both"/>
        <w:textAlignment w:val="baseline"/>
        <w:rPr>
          <w:rFonts w:ascii="楷体" w:hAnsi="楷体" w:cs="楷体"/>
        </w:rPr>
      </w:pPr>
      <w:bookmarkStart w:id="2" w:name="_Toc21145_WPSOffice_Level1"/>
      <w:r>
        <w:rPr>
          <w:rFonts w:hint="eastAsia" w:ascii="楷体" w:hAnsi="楷体" w:cs="楷体"/>
          <w:shd w:val="clear" w:color="auto" w:fill="FFFFFF"/>
        </w:rPr>
        <w:t>西安曲江新区</w:t>
      </w:r>
      <w:r>
        <w:rPr>
          <w:rFonts w:hint="eastAsia" w:ascii="楷体" w:hAnsi="楷体" w:cs="楷体"/>
          <w:shd w:val="clear" w:color="auto" w:fill="FFFFFF"/>
          <w:lang w:val="en-US" w:eastAsia="zh-CN"/>
        </w:rPr>
        <w:t>管委</w:t>
      </w:r>
      <w:r>
        <w:rPr>
          <w:rFonts w:hint="eastAsia" w:ascii="楷体" w:hAnsi="楷体" w:cs="楷体"/>
          <w:shd w:val="clear" w:color="auto" w:fill="FFFFFF"/>
        </w:rPr>
        <w:t>会建筑垃圾管理办公室</w:t>
      </w:r>
      <w:r>
        <w:rPr>
          <w:rFonts w:hint="eastAsia" w:ascii="楷体" w:hAnsi="楷体" w:cs="楷体"/>
          <w:shd w:val="clear" w:color="auto" w:fill="FFFFFF"/>
          <w:lang w:val="en-US" w:eastAsia="zh-CN"/>
        </w:rPr>
        <w:t>执法</w:t>
      </w:r>
      <w:r>
        <w:rPr>
          <w:rFonts w:hint="eastAsia" w:ascii="楷体" w:hAnsi="楷体" w:cs="楷体"/>
          <w:shd w:val="clear" w:color="auto" w:fill="FFFFFF"/>
        </w:rPr>
        <w:t>车辆维修</w:t>
      </w:r>
      <w:r>
        <w:rPr>
          <w:rFonts w:hint="eastAsia" w:ascii="楷体" w:hAnsi="楷体" w:cs="楷体"/>
          <w:shd w:val="clear" w:color="auto" w:fill="FFFFFF"/>
          <w:lang w:val="en-US" w:eastAsia="zh-CN"/>
        </w:rPr>
        <w:t>服务</w:t>
      </w:r>
      <w:r>
        <w:rPr>
          <w:rFonts w:hint="eastAsia" w:ascii="楷体" w:hAnsi="楷体" w:cs="楷体"/>
          <w:shd w:val="clear" w:color="auto" w:fill="FFFFFF"/>
        </w:rPr>
        <w:t>采购项目的潜在供应商应在西安市高新区沣惠路16号泰华金</w:t>
      </w:r>
      <w:r>
        <w:rPr>
          <w:rFonts w:hint="eastAsia" w:ascii="楷体" w:hAnsi="楷体" w:cs="楷体"/>
          <w:highlight w:val="none"/>
          <w:shd w:val="clear" w:color="auto" w:fill="FFFFFF"/>
        </w:rPr>
        <w:t>贸国际8号楼28层获取采购文件，并于 2022年04月</w:t>
      </w:r>
      <w:r>
        <w:rPr>
          <w:rFonts w:hint="eastAsia" w:ascii="楷体" w:hAnsi="楷体" w:cs="楷体"/>
          <w:highlight w:val="none"/>
          <w:shd w:val="clear" w:color="auto" w:fill="FFFFFF"/>
          <w:lang w:val="en-US" w:eastAsia="zh-CN"/>
        </w:rPr>
        <w:t>18</w:t>
      </w:r>
      <w:r>
        <w:rPr>
          <w:rFonts w:hint="eastAsia" w:ascii="楷体" w:hAnsi="楷体" w:cs="楷体"/>
          <w:highlight w:val="none"/>
          <w:shd w:val="clear" w:color="auto" w:fill="FFFFFF"/>
        </w:rPr>
        <w:t>日14时30分 （北京时间）前提</w:t>
      </w:r>
      <w:r>
        <w:rPr>
          <w:rFonts w:hint="eastAsia" w:ascii="楷体" w:hAnsi="楷体" w:cs="楷体"/>
          <w:shd w:val="clear" w:color="auto" w:fill="FFFFFF"/>
        </w:rPr>
        <w:t>交响应文件。</w:t>
      </w:r>
    </w:p>
    <w:p>
      <w:pPr>
        <w:pStyle w:val="8"/>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一、项目基本情况</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项目编号：HYTF-202204011</w:t>
      </w:r>
    </w:p>
    <w:p>
      <w:pPr>
        <w:pStyle w:val="43"/>
        <w:spacing w:before="0" w:beforeAutospacing="0" w:after="0" w:afterAutospacing="0"/>
        <w:ind w:firstLine="480"/>
        <w:jc w:val="both"/>
        <w:textAlignment w:val="baseline"/>
        <w:rPr>
          <w:rFonts w:ascii="楷体" w:hAnsi="楷体" w:cs="楷体"/>
          <w:highlight w:val="none"/>
        </w:rPr>
      </w:pPr>
      <w:r>
        <w:rPr>
          <w:rFonts w:hint="eastAsia" w:ascii="楷体" w:hAnsi="楷体" w:cs="楷体"/>
          <w:shd w:val="clear" w:color="auto" w:fill="FFFFFF"/>
        </w:rPr>
        <w:t>项目名称：</w:t>
      </w:r>
      <w:r>
        <w:rPr>
          <w:rFonts w:hint="eastAsia" w:ascii="楷体" w:hAnsi="楷体" w:cs="楷体"/>
          <w:highlight w:val="none"/>
          <w:shd w:val="clear" w:color="auto" w:fill="FFFFFF"/>
        </w:rPr>
        <w:t>西安曲江新区</w:t>
      </w:r>
      <w:r>
        <w:rPr>
          <w:rFonts w:hint="eastAsia" w:ascii="楷体" w:hAnsi="楷体" w:cs="楷体"/>
          <w:highlight w:val="none"/>
          <w:shd w:val="clear" w:color="auto" w:fill="FFFFFF"/>
          <w:lang w:val="en-US" w:eastAsia="zh-CN"/>
        </w:rPr>
        <w:t>管委</w:t>
      </w:r>
      <w:r>
        <w:rPr>
          <w:rFonts w:hint="eastAsia" w:ascii="楷体" w:hAnsi="楷体" w:cs="楷体"/>
          <w:highlight w:val="none"/>
          <w:shd w:val="clear" w:color="auto" w:fill="FFFFFF"/>
        </w:rPr>
        <w:t>会建筑垃圾管理办公室</w:t>
      </w:r>
      <w:r>
        <w:rPr>
          <w:rFonts w:hint="eastAsia" w:ascii="楷体" w:hAnsi="楷体" w:cs="楷体"/>
          <w:highlight w:val="none"/>
          <w:shd w:val="clear" w:color="auto" w:fill="FFFFFF"/>
          <w:lang w:val="en-US" w:eastAsia="zh-CN"/>
        </w:rPr>
        <w:t>执法</w:t>
      </w:r>
      <w:r>
        <w:rPr>
          <w:rFonts w:hint="eastAsia" w:ascii="楷体" w:hAnsi="楷体" w:cs="楷体"/>
          <w:highlight w:val="none"/>
          <w:shd w:val="clear" w:color="auto" w:fill="FFFFFF"/>
        </w:rPr>
        <w:t>车辆维修</w:t>
      </w:r>
      <w:r>
        <w:rPr>
          <w:rFonts w:hint="eastAsia" w:ascii="楷体" w:hAnsi="楷体" w:cs="楷体"/>
          <w:highlight w:val="none"/>
          <w:shd w:val="clear" w:color="auto" w:fill="FFFFFF"/>
          <w:lang w:val="en-US" w:eastAsia="zh-CN"/>
        </w:rPr>
        <w:t>服务</w:t>
      </w:r>
      <w:r>
        <w:rPr>
          <w:rFonts w:hint="eastAsia" w:ascii="楷体" w:hAnsi="楷体" w:cs="楷体"/>
          <w:highlight w:val="none"/>
          <w:shd w:val="clear" w:color="auto" w:fill="FFFFFF"/>
        </w:rPr>
        <w:t>采购项目</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采购方式：竞争性磋商</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预算金额：</w:t>
      </w:r>
      <w:r>
        <w:rPr>
          <w:rFonts w:hint="eastAsia" w:ascii="楷体" w:hAnsi="楷体" w:cs="楷体"/>
          <w:shd w:val="clear" w:color="auto" w:fill="FFFFFF"/>
          <w:lang w:val="en-US" w:eastAsia="zh-CN"/>
        </w:rPr>
        <w:t>1,100,000.00</w:t>
      </w:r>
      <w:r>
        <w:rPr>
          <w:rFonts w:hint="eastAsia" w:ascii="楷体" w:hAnsi="楷体" w:cs="楷体"/>
          <w:shd w:val="clear" w:color="auto" w:fill="FFFFFF"/>
        </w:rPr>
        <w:t>元</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采购需求：</w:t>
      </w:r>
    </w:p>
    <w:tbl>
      <w:tblPr>
        <w:tblStyle w:val="47"/>
        <w:tblW w:w="9785" w:type="dxa"/>
        <w:tblInd w:w="0" w:type="dxa"/>
        <w:tblLayout w:type="autofit"/>
        <w:tblCellMar>
          <w:top w:w="0" w:type="dxa"/>
          <w:left w:w="0" w:type="dxa"/>
          <w:bottom w:w="0" w:type="dxa"/>
          <w:right w:w="0" w:type="dxa"/>
        </w:tblCellMar>
      </w:tblPr>
      <w:tblGrid>
        <w:gridCol w:w="790"/>
        <w:gridCol w:w="2448"/>
        <w:gridCol w:w="1468"/>
        <w:gridCol w:w="1656"/>
        <w:gridCol w:w="1264"/>
        <w:gridCol w:w="2159"/>
      </w:tblGrid>
      <w:tr>
        <w:tblPrEx>
          <w:tblCellMar>
            <w:top w:w="0" w:type="dxa"/>
            <w:left w:w="0" w:type="dxa"/>
            <w:bottom w:w="0" w:type="dxa"/>
            <w:right w:w="0" w:type="dxa"/>
          </w:tblCellMar>
        </w:tblPrEx>
        <w:trPr>
          <w:trHeight w:val="728" w:hRule="atLeast"/>
          <w:tblHeader/>
        </w:trPr>
        <w:tc>
          <w:tcPr>
            <w:tcW w:w="7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合同</w:t>
            </w:r>
          </w:p>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包号</w:t>
            </w:r>
          </w:p>
        </w:tc>
        <w:tc>
          <w:tcPr>
            <w:tcW w:w="2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合同包名称</w:t>
            </w:r>
          </w:p>
        </w:tc>
        <w:tc>
          <w:tcPr>
            <w:tcW w:w="14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技术规格、参数及要求</w:t>
            </w:r>
          </w:p>
        </w:tc>
        <w:tc>
          <w:tcPr>
            <w:tcW w:w="16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预算金额（元）</w:t>
            </w:r>
          </w:p>
        </w:tc>
        <w:tc>
          <w:tcPr>
            <w:tcW w:w="12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是否接受联合体</w:t>
            </w:r>
          </w:p>
        </w:tc>
        <w:tc>
          <w:tcPr>
            <w:tcW w:w="2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合同履行期限</w:t>
            </w:r>
          </w:p>
        </w:tc>
      </w:tr>
      <w:tr>
        <w:tblPrEx>
          <w:tblCellMar>
            <w:top w:w="0" w:type="dxa"/>
            <w:left w:w="0" w:type="dxa"/>
            <w:bottom w:w="0" w:type="dxa"/>
            <w:right w:w="0" w:type="dxa"/>
          </w:tblCellMar>
        </w:tblPrEx>
        <w:trPr>
          <w:trHeight w:val="480" w:hRule="atLeast"/>
        </w:trPr>
        <w:tc>
          <w:tcPr>
            <w:tcW w:w="7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rPr>
            </w:pPr>
            <w:r>
              <w:rPr>
                <w:rFonts w:hint="eastAsia" w:ascii="楷体" w:hAnsi="楷体" w:cs="楷体"/>
                <w:kern w:val="0"/>
                <w:sz w:val="24"/>
                <w:szCs w:val="24"/>
                <w:lang w:bidi="ar"/>
              </w:rPr>
              <w:t>1</w:t>
            </w:r>
          </w:p>
        </w:tc>
        <w:tc>
          <w:tcPr>
            <w:tcW w:w="2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rPr>
            </w:pPr>
            <w:r>
              <w:rPr>
                <w:rFonts w:hint="eastAsia" w:ascii="楷体" w:hAnsi="楷体" w:cs="楷体"/>
                <w:shd w:val="clear" w:color="auto" w:fill="FFFFFF"/>
              </w:rPr>
              <w:t>西安曲江新区</w:t>
            </w:r>
            <w:r>
              <w:rPr>
                <w:rFonts w:hint="eastAsia" w:ascii="楷体" w:hAnsi="楷体" w:cs="楷体"/>
                <w:shd w:val="clear" w:color="auto" w:fill="FFFFFF"/>
                <w:lang w:val="en-US" w:eastAsia="zh-CN"/>
              </w:rPr>
              <w:t>管委</w:t>
            </w:r>
            <w:r>
              <w:rPr>
                <w:rFonts w:hint="eastAsia" w:ascii="楷体" w:hAnsi="楷体" w:cs="楷体"/>
                <w:shd w:val="clear" w:color="auto" w:fill="FFFFFF"/>
              </w:rPr>
              <w:t>会建筑垃圾管理办公室</w:t>
            </w:r>
            <w:r>
              <w:rPr>
                <w:rFonts w:hint="eastAsia" w:ascii="楷体" w:hAnsi="楷体" w:cs="楷体"/>
                <w:shd w:val="clear" w:color="auto" w:fill="FFFFFF"/>
                <w:lang w:val="en-US" w:eastAsia="zh-CN"/>
              </w:rPr>
              <w:t>执法</w:t>
            </w:r>
            <w:r>
              <w:rPr>
                <w:rFonts w:hint="eastAsia" w:ascii="楷体" w:hAnsi="楷体" w:cs="楷体"/>
                <w:shd w:val="clear" w:color="auto" w:fill="FFFFFF"/>
              </w:rPr>
              <w:t>车辆维修</w:t>
            </w:r>
            <w:r>
              <w:rPr>
                <w:rFonts w:hint="eastAsia" w:ascii="楷体" w:hAnsi="楷体" w:cs="楷体"/>
                <w:shd w:val="clear" w:color="auto" w:fill="FFFFFF"/>
                <w:lang w:val="en-US" w:eastAsia="zh-CN"/>
              </w:rPr>
              <w:t>服务</w:t>
            </w:r>
            <w:r>
              <w:rPr>
                <w:rFonts w:hint="eastAsia" w:ascii="楷体" w:hAnsi="楷体" w:cs="楷体"/>
                <w:shd w:val="clear" w:color="auto" w:fill="FFFFFF"/>
              </w:rPr>
              <w:t>采购项目第1包</w:t>
            </w:r>
          </w:p>
        </w:tc>
        <w:tc>
          <w:tcPr>
            <w:tcW w:w="14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rPr>
            </w:pPr>
            <w:r>
              <w:rPr>
                <w:rFonts w:hint="eastAsia" w:ascii="楷体" w:hAnsi="楷体" w:cs="楷体"/>
                <w:sz w:val="24"/>
                <w:szCs w:val="24"/>
              </w:rPr>
              <w:t>详见采购文件</w:t>
            </w:r>
          </w:p>
        </w:tc>
        <w:tc>
          <w:tcPr>
            <w:tcW w:w="16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rPr>
            </w:pPr>
            <w:r>
              <w:rPr>
                <w:rFonts w:hint="eastAsia" w:ascii="楷体" w:hAnsi="楷体" w:cs="楷体"/>
                <w:sz w:val="24"/>
                <w:szCs w:val="24"/>
                <w:lang w:val="en-US" w:eastAsia="zh-CN"/>
              </w:rPr>
              <w:t>5</w:t>
            </w:r>
            <w:r>
              <w:rPr>
                <w:rFonts w:hint="eastAsia" w:ascii="楷体" w:hAnsi="楷体" w:cs="楷体"/>
                <w:sz w:val="24"/>
                <w:szCs w:val="24"/>
              </w:rPr>
              <w:t>50,000.00</w:t>
            </w:r>
          </w:p>
        </w:tc>
        <w:tc>
          <w:tcPr>
            <w:tcW w:w="12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highlight w:val="none"/>
              </w:rPr>
            </w:pPr>
            <w:r>
              <w:rPr>
                <w:rFonts w:hint="eastAsia" w:ascii="楷体" w:hAnsi="楷体" w:cs="楷体"/>
                <w:sz w:val="24"/>
                <w:szCs w:val="24"/>
                <w:highlight w:val="none"/>
              </w:rPr>
              <w:t>否</w:t>
            </w:r>
          </w:p>
        </w:tc>
        <w:tc>
          <w:tcPr>
            <w:tcW w:w="2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highlight w:val="none"/>
              </w:rPr>
            </w:pPr>
            <w:r>
              <w:rPr>
                <w:rFonts w:hint="eastAsia" w:ascii="楷体" w:hAnsi="楷体" w:cs="楷体"/>
                <w:sz w:val="24"/>
                <w:szCs w:val="24"/>
                <w:highlight w:val="none"/>
              </w:rPr>
              <w:t>2022-0</w:t>
            </w:r>
            <w:r>
              <w:rPr>
                <w:rFonts w:hint="eastAsia" w:ascii="楷体" w:hAnsi="楷体" w:cs="楷体"/>
                <w:sz w:val="24"/>
                <w:szCs w:val="24"/>
                <w:highlight w:val="none"/>
                <w:lang w:val="en-US" w:eastAsia="zh-CN"/>
              </w:rPr>
              <w:t>4</w:t>
            </w:r>
            <w:r>
              <w:rPr>
                <w:rFonts w:hint="eastAsia" w:ascii="楷体" w:hAnsi="楷体" w:cs="楷体"/>
                <w:sz w:val="24"/>
                <w:szCs w:val="24"/>
                <w:highlight w:val="none"/>
              </w:rPr>
              <w:t>-</w:t>
            </w:r>
            <w:r>
              <w:rPr>
                <w:rFonts w:hint="eastAsia" w:ascii="楷体" w:hAnsi="楷体" w:cs="楷体"/>
                <w:sz w:val="24"/>
                <w:szCs w:val="24"/>
                <w:highlight w:val="none"/>
                <w:lang w:val="en-US" w:eastAsia="zh-CN"/>
              </w:rPr>
              <w:t>21</w:t>
            </w:r>
            <w:r>
              <w:rPr>
                <w:rFonts w:hint="eastAsia" w:ascii="楷体" w:hAnsi="楷体" w:cs="楷体"/>
                <w:sz w:val="24"/>
                <w:szCs w:val="24"/>
                <w:highlight w:val="none"/>
              </w:rPr>
              <w:t xml:space="preserve"> 00:00:00 至 202</w:t>
            </w:r>
            <w:r>
              <w:rPr>
                <w:rFonts w:hint="eastAsia" w:ascii="楷体" w:hAnsi="楷体" w:cs="楷体"/>
                <w:sz w:val="24"/>
                <w:szCs w:val="24"/>
                <w:highlight w:val="none"/>
                <w:lang w:val="en-US" w:eastAsia="zh-CN"/>
              </w:rPr>
              <w:t>3</w:t>
            </w:r>
            <w:r>
              <w:rPr>
                <w:rFonts w:hint="eastAsia" w:ascii="楷体" w:hAnsi="楷体" w:cs="楷体"/>
                <w:sz w:val="24"/>
                <w:szCs w:val="24"/>
                <w:highlight w:val="none"/>
              </w:rPr>
              <w:t>-</w:t>
            </w:r>
            <w:r>
              <w:rPr>
                <w:rFonts w:hint="eastAsia" w:ascii="楷体" w:hAnsi="楷体" w:cs="楷体"/>
                <w:sz w:val="24"/>
                <w:szCs w:val="24"/>
                <w:highlight w:val="none"/>
                <w:lang w:val="en-US" w:eastAsia="zh-CN"/>
              </w:rPr>
              <w:t>04</w:t>
            </w:r>
            <w:r>
              <w:rPr>
                <w:rFonts w:hint="eastAsia" w:ascii="楷体" w:hAnsi="楷体" w:cs="楷体"/>
                <w:sz w:val="24"/>
                <w:szCs w:val="24"/>
                <w:highlight w:val="none"/>
              </w:rPr>
              <w:t>-</w:t>
            </w:r>
            <w:r>
              <w:rPr>
                <w:rFonts w:hint="eastAsia" w:ascii="楷体" w:hAnsi="楷体" w:cs="楷体"/>
                <w:sz w:val="24"/>
                <w:szCs w:val="24"/>
                <w:highlight w:val="none"/>
                <w:lang w:val="en-US" w:eastAsia="zh-CN"/>
              </w:rPr>
              <w:t>20</w:t>
            </w:r>
            <w:r>
              <w:rPr>
                <w:rFonts w:hint="eastAsia" w:ascii="楷体" w:hAnsi="楷体" w:cs="楷体"/>
                <w:sz w:val="24"/>
                <w:szCs w:val="24"/>
                <w:highlight w:val="none"/>
              </w:rPr>
              <w:t xml:space="preserve"> 23:59:00（具体服务起止日期可随合同签订时间相应顺延）</w:t>
            </w:r>
          </w:p>
        </w:tc>
      </w:tr>
      <w:tr>
        <w:tblPrEx>
          <w:tblCellMar>
            <w:top w:w="0" w:type="dxa"/>
            <w:left w:w="0" w:type="dxa"/>
            <w:bottom w:w="0" w:type="dxa"/>
            <w:right w:w="0" w:type="dxa"/>
          </w:tblCellMar>
        </w:tblPrEx>
        <w:trPr>
          <w:trHeight w:val="480" w:hRule="atLeast"/>
        </w:trPr>
        <w:tc>
          <w:tcPr>
            <w:tcW w:w="7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sz w:val="24"/>
                <w:szCs w:val="24"/>
                <w:lang w:val="en-US" w:eastAsia="zh-CN" w:bidi="ar"/>
              </w:rPr>
            </w:pPr>
            <w:r>
              <w:rPr>
                <w:rFonts w:hint="eastAsia" w:ascii="楷体" w:hAnsi="楷体" w:cs="楷体"/>
                <w:kern w:val="0"/>
                <w:sz w:val="24"/>
                <w:szCs w:val="24"/>
                <w:lang w:val="en-US" w:eastAsia="zh-CN" w:bidi="ar"/>
              </w:rPr>
              <w:t>2</w:t>
            </w:r>
          </w:p>
        </w:tc>
        <w:tc>
          <w:tcPr>
            <w:tcW w:w="2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sz w:val="24"/>
                <w:szCs w:val="24"/>
              </w:rPr>
            </w:pPr>
            <w:r>
              <w:rPr>
                <w:rFonts w:hint="eastAsia" w:ascii="楷体" w:hAnsi="楷体" w:cs="楷体"/>
                <w:shd w:val="clear" w:color="auto" w:fill="FFFFFF"/>
              </w:rPr>
              <w:t>西安曲江新区</w:t>
            </w:r>
            <w:r>
              <w:rPr>
                <w:rFonts w:hint="eastAsia" w:ascii="楷体" w:hAnsi="楷体" w:cs="楷体"/>
                <w:shd w:val="clear" w:color="auto" w:fill="FFFFFF"/>
                <w:lang w:val="en-US" w:eastAsia="zh-CN"/>
              </w:rPr>
              <w:t>管委</w:t>
            </w:r>
            <w:r>
              <w:rPr>
                <w:rFonts w:hint="eastAsia" w:ascii="楷体" w:hAnsi="楷体" w:cs="楷体"/>
                <w:shd w:val="clear" w:color="auto" w:fill="FFFFFF"/>
              </w:rPr>
              <w:t>会建筑垃圾管理办公室</w:t>
            </w:r>
            <w:r>
              <w:rPr>
                <w:rFonts w:hint="eastAsia" w:ascii="楷体" w:hAnsi="楷体" w:cs="楷体"/>
                <w:shd w:val="clear" w:color="auto" w:fill="FFFFFF"/>
                <w:lang w:val="en-US" w:eastAsia="zh-CN"/>
              </w:rPr>
              <w:t>执法</w:t>
            </w:r>
            <w:r>
              <w:rPr>
                <w:rFonts w:hint="eastAsia" w:ascii="楷体" w:hAnsi="楷体" w:cs="楷体"/>
                <w:shd w:val="clear" w:color="auto" w:fill="FFFFFF"/>
              </w:rPr>
              <w:t>车辆维修</w:t>
            </w:r>
            <w:r>
              <w:rPr>
                <w:rFonts w:hint="eastAsia" w:ascii="楷体" w:hAnsi="楷体" w:cs="楷体"/>
                <w:shd w:val="clear" w:color="auto" w:fill="FFFFFF"/>
                <w:lang w:val="en-US" w:eastAsia="zh-CN"/>
              </w:rPr>
              <w:t>服务</w:t>
            </w:r>
            <w:r>
              <w:rPr>
                <w:rFonts w:hint="eastAsia" w:ascii="楷体" w:hAnsi="楷体" w:cs="楷体"/>
                <w:shd w:val="clear" w:color="auto" w:fill="FFFFFF"/>
              </w:rPr>
              <w:t>采购项目第</w:t>
            </w:r>
            <w:r>
              <w:rPr>
                <w:rFonts w:hint="eastAsia" w:ascii="楷体" w:hAnsi="楷体" w:cs="楷体"/>
                <w:shd w:val="clear" w:color="auto" w:fill="FFFFFF"/>
                <w:lang w:val="en-US" w:eastAsia="zh-CN"/>
              </w:rPr>
              <w:t>2</w:t>
            </w:r>
            <w:r>
              <w:rPr>
                <w:rFonts w:hint="eastAsia" w:ascii="楷体" w:hAnsi="楷体" w:cs="楷体"/>
                <w:shd w:val="clear" w:color="auto" w:fill="FFFFFF"/>
              </w:rPr>
              <w:t>包</w:t>
            </w:r>
          </w:p>
        </w:tc>
        <w:tc>
          <w:tcPr>
            <w:tcW w:w="14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sz w:val="24"/>
                <w:szCs w:val="24"/>
              </w:rPr>
            </w:pPr>
            <w:r>
              <w:rPr>
                <w:rFonts w:hint="eastAsia" w:ascii="楷体" w:hAnsi="楷体" w:cs="楷体"/>
                <w:sz w:val="24"/>
                <w:szCs w:val="24"/>
              </w:rPr>
              <w:t>详见采购文件</w:t>
            </w:r>
          </w:p>
        </w:tc>
        <w:tc>
          <w:tcPr>
            <w:tcW w:w="16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sz w:val="24"/>
                <w:szCs w:val="24"/>
              </w:rPr>
            </w:pPr>
            <w:r>
              <w:rPr>
                <w:rFonts w:hint="eastAsia" w:ascii="楷体" w:hAnsi="楷体" w:cs="楷体"/>
                <w:sz w:val="24"/>
                <w:szCs w:val="24"/>
                <w:lang w:val="en-US" w:eastAsia="zh-CN"/>
              </w:rPr>
              <w:t>5</w:t>
            </w:r>
            <w:r>
              <w:rPr>
                <w:rFonts w:hint="eastAsia" w:ascii="楷体" w:hAnsi="楷体" w:cs="楷体"/>
                <w:sz w:val="24"/>
                <w:szCs w:val="24"/>
              </w:rPr>
              <w:t>50,000.00</w:t>
            </w:r>
          </w:p>
        </w:tc>
        <w:tc>
          <w:tcPr>
            <w:tcW w:w="12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sz w:val="24"/>
                <w:szCs w:val="24"/>
                <w:highlight w:val="none"/>
              </w:rPr>
            </w:pPr>
            <w:r>
              <w:rPr>
                <w:rFonts w:hint="eastAsia" w:ascii="楷体" w:hAnsi="楷体" w:cs="楷体"/>
                <w:sz w:val="24"/>
                <w:szCs w:val="24"/>
                <w:highlight w:val="none"/>
              </w:rPr>
              <w:t>否</w:t>
            </w:r>
          </w:p>
        </w:tc>
        <w:tc>
          <w:tcPr>
            <w:tcW w:w="2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sz w:val="24"/>
                <w:szCs w:val="24"/>
                <w:highlight w:val="none"/>
              </w:rPr>
            </w:pPr>
            <w:r>
              <w:rPr>
                <w:rFonts w:hint="eastAsia" w:ascii="楷体" w:hAnsi="楷体" w:cs="楷体"/>
                <w:sz w:val="24"/>
                <w:szCs w:val="24"/>
                <w:highlight w:val="none"/>
              </w:rPr>
              <w:t>2022-0</w:t>
            </w:r>
            <w:r>
              <w:rPr>
                <w:rFonts w:hint="eastAsia" w:ascii="楷体" w:hAnsi="楷体" w:cs="楷体"/>
                <w:sz w:val="24"/>
                <w:szCs w:val="24"/>
                <w:highlight w:val="none"/>
                <w:lang w:val="en-US" w:eastAsia="zh-CN"/>
              </w:rPr>
              <w:t>4</w:t>
            </w:r>
            <w:r>
              <w:rPr>
                <w:rFonts w:hint="eastAsia" w:ascii="楷体" w:hAnsi="楷体" w:cs="楷体"/>
                <w:sz w:val="24"/>
                <w:szCs w:val="24"/>
                <w:highlight w:val="none"/>
              </w:rPr>
              <w:t>-</w:t>
            </w:r>
            <w:r>
              <w:rPr>
                <w:rFonts w:hint="eastAsia" w:ascii="楷体" w:hAnsi="楷体" w:cs="楷体"/>
                <w:sz w:val="24"/>
                <w:szCs w:val="24"/>
                <w:highlight w:val="none"/>
                <w:lang w:val="en-US" w:eastAsia="zh-CN"/>
              </w:rPr>
              <w:t>21</w:t>
            </w:r>
            <w:r>
              <w:rPr>
                <w:rFonts w:hint="eastAsia" w:ascii="楷体" w:hAnsi="楷体" w:cs="楷体"/>
                <w:sz w:val="24"/>
                <w:szCs w:val="24"/>
                <w:highlight w:val="none"/>
              </w:rPr>
              <w:t xml:space="preserve"> 00:00:00 至 202</w:t>
            </w:r>
            <w:r>
              <w:rPr>
                <w:rFonts w:hint="eastAsia" w:ascii="楷体" w:hAnsi="楷体" w:cs="楷体"/>
                <w:sz w:val="24"/>
                <w:szCs w:val="24"/>
                <w:highlight w:val="none"/>
                <w:lang w:val="en-US" w:eastAsia="zh-CN"/>
              </w:rPr>
              <w:t>3</w:t>
            </w:r>
            <w:r>
              <w:rPr>
                <w:rFonts w:hint="eastAsia" w:ascii="楷体" w:hAnsi="楷体" w:cs="楷体"/>
                <w:sz w:val="24"/>
                <w:szCs w:val="24"/>
                <w:highlight w:val="none"/>
              </w:rPr>
              <w:t>-</w:t>
            </w:r>
            <w:r>
              <w:rPr>
                <w:rFonts w:hint="eastAsia" w:ascii="楷体" w:hAnsi="楷体" w:cs="楷体"/>
                <w:sz w:val="24"/>
                <w:szCs w:val="24"/>
                <w:highlight w:val="none"/>
                <w:lang w:val="en-US" w:eastAsia="zh-CN"/>
              </w:rPr>
              <w:t>04</w:t>
            </w:r>
            <w:r>
              <w:rPr>
                <w:rFonts w:hint="eastAsia" w:ascii="楷体" w:hAnsi="楷体" w:cs="楷体"/>
                <w:sz w:val="24"/>
                <w:szCs w:val="24"/>
                <w:highlight w:val="none"/>
              </w:rPr>
              <w:t>-</w:t>
            </w:r>
            <w:r>
              <w:rPr>
                <w:rFonts w:hint="eastAsia" w:ascii="楷体" w:hAnsi="楷体" w:cs="楷体"/>
                <w:sz w:val="24"/>
                <w:szCs w:val="24"/>
                <w:highlight w:val="none"/>
                <w:lang w:val="en-US" w:eastAsia="zh-CN"/>
              </w:rPr>
              <w:t>20</w:t>
            </w:r>
            <w:r>
              <w:rPr>
                <w:rFonts w:hint="eastAsia" w:ascii="楷体" w:hAnsi="楷体" w:cs="楷体"/>
                <w:sz w:val="24"/>
                <w:szCs w:val="24"/>
                <w:highlight w:val="none"/>
              </w:rPr>
              <w:t xml:space="preserve"> 23:59:00（具体服务起止日期可随合同签订时间相应顺延）</w:t>
            </w:r>
          </w:p>
        </w:tc>
      </w:tr>
    </w:tbl>
    <w:p>
      <w:pPr>
        <w:pStyle w:val="8"/>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二、申请人的资格要求：</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1.满足《中华人民共和国政府釆购法》第二十二条规定;</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2.落实政府采购政策需满足的资格要求：</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合同包1(西安曲江新区</w:t>
      </w:r>
      <w:r>
        <w:rPr>
          <w:rFonts w:hint="eastAsia" w:ascii="楷体" w:hAnsi="楷体" w:cs="楷体"/>
          <w:shd w:val="clear" w:color="auto" w:fill="FFFFFF"/>
          <w:lang w:val="en-US" w:eastAsia="zh-CN"/>
        </w:rPr>
        <w:t>管委</w:t>
      </w:r>
      <w:r>
        <w:rPr>
          <w:rFonts w:hint="eastAsia" w:ascii="楷体" w:hAnsi="楷体" w:cs="楷体"/>
          <w:shd w:val="clear" w:color="auto" w:fill="FFFFFF"/>
        </w:rPr>
        <w:t>会建筑垃圾管理办公室</w:t>
      </w:r>
      <w:r>
        <w:rPr>
          <w:rFonts w:hint="eastAsia" w:ascii="楷体" w:hAnsi="楷体" w:cs="楷体"/>
          <w:shd w:val="clear" w:color="auto" w:fill="FFFFFF"/>
          <w:lang w:val="en-US" w:eastAsia="zh-CN"/>
        </w:rPr>
        <w:t>执法</w:t>
      </w:r>
      <w:r>
        <w:rPr>
          <w:rFonts w:hint="eastAsia" w:ascii="楷体" w:hAnsi="楷体" w:cs="楷体"/>
          <w:shd w:val="clear" w:color="auto" w:fill="FFFFFF"/>
        </w:rPr>
        <w:t>车辆维修</w:t>
      </w:r>
      <w:r>
        <w:rPr>
          <w:rFonts w:hint="eastAsia" w:ascii="楷体" w:hAnsi="楷体" w:cs="楷体"/>
          <w:shd w:val="clear" w:color="auto" w:fill="FFFFFF"/>
          <w:lang w:val="en-US" w:eastAsia="zh-CN"/>
        </w:rPr>
        <w:t>服务</w:t>
      </w:r>
      <w:r>
        <w:rPr>
          <w:rFonts w:hint="eastAsia" w:ascii="楷体" w:hAnsi="楷体" w:cs="楷体"/>
          <w:shd w:val="clear" w:color="auto" w:fill="FFFFFF"/>
        </w:rPr>
        <w:t>采购项目第1包)落实政府采购政策需满足的资格要求如下:</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firstLine="480" w:firstLineChars="200"/>
        <w:textAlignment w:val="baseline"/>
        <w:rPr>
          <w:rFonts w:ascii="楷体" w:hAnsi="楷体" w:cs="楷体"/>
        </w:rPr>
      </w:pPr>
      <w:r>
        <w:rPr>
          <w:rFonts w:hint="eastAsia" w:ascii="楷体" w:hAnsi="楷体" w:cs="楷体"/>
          <w:shd w:val="clear" w:color="auto" w:fill="FFFFFF"/>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关于调整优化节能产品、环境标志产品政府采购执行机制的通知》--财库〔2019〕9号；（7）《财政部 国务院扶贫办关于运用政府采购政策支持脱贫攻坚的通知》（财库〔2019〕27号）；（8）陕西省财政厅关于印发《陕西省中小企业政府采购信用融资办法》（陕财办采〔2018〕23号）；（9）其他需要落实的政府采购政策。</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合同包</w:t>
      </w:r>
      <w:r>
        <w:rPr>
          <w:rFonts w:hint="eastAsia" w:ascii="楷体" w:hAnsi="楷体" w:cs="楷体"/>
          <w:shd w:val="clear" w:color="auto" w:fill="FFFFFF"/>
          <w:lang w:val="en-US" w:eastAsia="zh-CN"/>
        </w:rPr>
        <w:t>2</w:t>
      </w:r>
      <w:r>
        <w:rPr>
          <w:rFonts w:hint="eastAsia" w:ascii="楷体" w:hAnsi="楷体" w:cs="楷体"/>
          <w:shd w:val="clear" w:color="auto" w:fill="FFFFFF"/>
        </w:rPr>
        <w:t>(西安曲江新区</w:t>
      </w:r>
      <w:r>
        <w:rPr>
          <w:rFonts w:hint="eastAsia" w:ascii="楷体" w:hAnsi="楷体" w:cs="楷体"/>
          <w:shd w:val="clear" w:color="auto" w:fill="FFFFFF"/>
          <w:lang w:val="en-US" w:eastAsia="zh-CN"/>
        </w:rPr>
        <w:t>管委</w:t>
      </w:r>
      <w:r>
        <w:rPr>
          <w:rFonts w:hint="eastAsia" w:ascii="楷体" w:hAnsi="楷体" w:cs="楷体"/>
          <w:shd w:val="clear" w:color="auto" w:fill="FFFFFF"/>
        </w:rPr>
        <w:t>会建筑垃圾管理办公室</w:t>
      </w:r>
      <w:r>
        <w:rPr>
          <w:rFonts w:hint="eastAsia" w:ascii="楷体" w:hAnsi="楷体" w:cs="楷体"/>
          <w:shd w:val="clear" w:color="auto" w:fill="FFFFFF"/>
          <w:lang w:val="en-US" w:eastAsia="zh-CN"/>
        </w:rPr>
        <w:t>执法</w:t>
      </w:r>
      <w:r>
        <w:rPr>
          <w:rFonts w:hint="eastAsia" w:ascii="楷体" w:hAnsi="楷体" w:cs="楷体"/>
          <w:shd w:val="clear" w:color="auto" w:fill="FFFFFF"/>
        </w:rPr>
        <w:t>车辆维修</w:t>
      </w:r>
      <w:r>
        <w:rPr>
          <w:rFonts w:hint="eastAsia" w:ascii="楷体" w:hAnsi="楷体" w:cs="楷体"/>
          <w:shd w:val="clear" w:color="auto" w:fill="FFFFFF"/>
          <w:lang w:val="en-US" w:eastAsia="zh-CN"/>
        </w:rPr>
        <w:t>服务</w:t>
      </w:r>
      <w:r>
        <w:rPr>
          <w:rFonts w:hint="eastAsia" w:ascii="楷体" w:hAnsi="楷体" w:cs="楷体"/>
          <w:shd w:val="clear" w:color="auto" w:fill="FFFFFF"/>
        </w:rPr>
        <w:t>采购项目第</w:t>
      </w:r>
      <w:r>
        <w:rPr>
          <w:rFonts w:hint="eastAsia" w:ascii="楷体" w:hAnsi="楷体" w:cs="楷体"/>
          <w:shd w:val="clear" w:color="auto" w:fill="FFFFFF"/>
          <w:lang w:val="en-US" w:eastAsia="zh-CN"/>
        </w:rPr>
        <w:t>2</w:t>
      </w:r>
      <w:r>
        <w:rPr>
          <w:rFonts w:hint="eastAsia" w:ascii="楷体" w:hAnsi="楷体" w:cs="楷体"/>
          <w:shd w:val="clear" w:color="auto" w:fill="FFFFFF"/>
        </w:rPr>
        <w:t>包)落实政府采购政策需满足的资格要求如下:</w:t>
      </w:r>
    </w:p>
    <w:p>
      <w:pPr>
        <w:pStyle w:val="43"/>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关于调整优化节能产品、环境标志产品政府采购执行机制的通知》--财库〔2019〕9号；（7）《财政部 国务院扶贫办关于运用政府采购政策支持脱贫攻坚的通知》（财库〔2019〕27号）；（8）陕西省财政厅关于印发《陕西省中小企业政府采购信用融资办法》（陕财办采〔2018〕23号）；（9）其他需要落实的政府采购政策。</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3.本项目的特定资格要求：</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合同包1(西安曲江新区</w:t>
      </w:r>
      <w:r>
        <w:rPr>
          <w:rFonts w:hint="eastAsia" w:ascii="楷体" w:hAnsi="楷体" w:cs="楷体"/>
          <w:shd w:val="clear" w:color="auto" w:fill="FFFFFF"/>
          <w:lang w:val="en-US" w:eastAsia="zh-CN"/>
        </w:rPr>
        <w:t>管委</w:t>
      </w:r>
      <w:r>
        <w:rPr>
          <w:rFonts w:hint="eastAsia" w:ascii="楷体" w:hAnsi="楷体" w:cs="楷体"/>
          <w:shd w:val="clear" w:color="auto" w:fill="FFFFFF"/>
        </w:rPr>
        <w:t>会建筑垃圾管理办公室</w:t>
      </w:r>
      <w:r>
        <w:rPr>
          <w:rFonts w:hint="eastAsia" w:ascii="楷体" w:hAnsi="楷体" w:cs="楷体"/>
          <w:shd w:val="clear" w:color="auto" w:fill="FFFFFF"/>
          <w:lang w:val="en-US" w:eastAsia="zh-CN"/>
        </w:rPr>
        <w:t>执法</w:t>
      </w:r>
      <w:r>
        <w:rPr>
          <w:rFonts w:hint="eastAsia" w:ascii="楷体" w:hAnsi="楷体" w:cs="楷体"/>
          <w:shd w:val="clear" w:color="auto" w:fill="FFFFFF"/>
        </w:rPr>
        <w:t>车辆维修</w:t>
      </w:r>
      <w:r>
        <w:rPr>
          <w:rFonts w:hint="eastAsia" w:ascii="楷体" w:hAnsi="楷体" w:cs="楷体"/>
          <w:shd w:val="clear" w:color="auto" w:fill="FFFFFF"/>
          <w:lang w:val="en-US" w:eastAsia="zh-CN"/>
        </w:rPr>
        <w:t>服务</w:t>
      </w:r>
      <w:r>
        <w:rPr>
          <w:rFonts w:hint="eastAsia" w:ascii="楷体" w:hAnsi="楷体" w:cs="楷体"/>
          <w:shd w:val="clear" w:color="auto" w:fill="FFFFFF"/>
        </w:rPr>
        <w:t>采购项目第1包)特定资格要求如下:</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firstLine="480" w:firstLineChars="200"/>
        <w:jc w:val="both"/>
        <w:textAlignment w:val="baseline"/>
        <w:rPr>
          <w:rFonts w:hint="eastAsia" w:ascii="楷体" w:hAnsi="楷体" w:cs="楷体"/>
          <w:shd w:val="clear" w:color="auto" w:fill="FFFFFF"/>
        </w:rPr>
      </w:pPr>
      <w:r>
        <w:rPr>
          <w:rFonts w:hint="eastAsia" w:ascii="楷体" w:hAnsi="楷体" w:cs="楷体"/>
          <w:shd w:val="clear" w:color="auto" w:fill="FFFFFF"/>
        </w:rPr>
        <w:t>（1）供应商符合《政府采购促进中小企业发展管理办法》（财库〔2020〕46号）规定为中小型企业；（2）供应商通过“信用中国”网站(www.creditchina.gov.cn)、 中国政府采购网(www.ccgp.gov.cn) 等查询相关主体信用记录；（3）供应商参加本项目的合法授权人授权证明。</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合同包</w:t>
      </w:r>
      <w:r>
        <w:rPr>
          <w:rFonts w:hint="eastAsia" w:ascii="楷体" w:hAnsi="楷体" w:cs="楷体"/>
          <w:shd w:val="clear" w:color="auto" w:fill="FFFFFF"/>
          <w:lang w:val="en-US" w:eastAsia="zh-CN"/>
        </w:rPr>
        <w:t>2</w:t>
      </w:r>
      <w:r>
        <w:rPr>
          <w:rFonts w:hint="eastAsia" w:ascii="楷体" w:hAnsi="楷体" w:cs="楷体"/>
          <w:shd w:val="clear" w:color="auto" w:fill="FFFFFF"/>
        </w:rPr>
        <w:t>(西安曲江新区</w:t>
      </w:r>
      <w:r>
        <w:rPr>
          <w:rFonts w:hint="eastAsia" w:ascii="楷体" w:hAnsi="楷体" w:cs="楷体"/>
          <w:shd w:val="clear" w:color="auto" w:fill="FFFFFF"/>
          <w:lang w:val="en-US" w:eastAsia="zh-CN"/>
        </w:rPr>
        <w:t>管委</w:t>
      </w:r>
      <w:r>
        <w:rPr>
          <w:rFonts w:hint="eastAsia" w:ascii="楷体" w:hAnsi="楷体" w:cs="楷体"/>
          <w:shd w:val="clear" w:color="auto" w:fill="FFFFFF"/>
        </w:rPr>
        <w:t>会建筑垃圾管理办公室</w:t>
      </w:r>
      <w:r>
        <w:rPr>
          <w:rFonts w:hint="eastAsia" w:ascii="楷体" w:hAnsi="楷体" w:cs="楷体"/>
          <w:shd w:val="clear" w:color="auto" w:fill="FFFFFF"/>
          <w:lang w:val="en-US" w:eastAsia="zh-CN"/>
        </w:rPr>
        <w:t>执法</w:t>
      </w:r>
      <w:r>
        <w:rPr>
          <w:rFonts w:hint="eastAsia" w:ascii="楷体" w:hAnsi="楷体" w:cs="楷体"/>
          <w:shd w:val="clear" w:color="auto" w:fill="FFFFFF"/>
        </w:rPr>
        <w:t>车辆维修</w:t>
      </w:r>
      <w:r>
        <w:rPr>
          <w:rFonts w:hint="eastAsia" w:ascii="楷体" w:hAnsi="楷体" w:cs="楷体"/>
          <w:shd w:val="clear" w:color="auto" w:fill="FFFFFF"/>
          <w:lang w:val="en-US" w:eastAsia="zh-CN"/>
        </w:rPr>
        <w:t>服务</w:t>
      </w:r>
      <w:r>
        <w:rPr>
          <w:rFonts w:hint="eastAsia" w:ascii="楷体" w:hAnsi="楷体" w:cs="楷体"/>
          <w:shd w:val="clear" w:color="auto" w:fill="FFFFFF"/>
        </w:rPr>
        <w:t>采购项目第</w:t>
      </w:r>
      <w:r>
        <w:rPr>
          <w:rFonts w:hint="eastAsia" w:ascii="楷体" w:hAnsi="楷体" w:cs="楷体"/>
          <w:shd w:val="clear" w:color="auto" w:fill="FFFFFF"/>
          <w:lang w:val="en-US" w:eastAsia="zh-CN"/>
        </w:rPr>
        <w:t>2</w:t>
      </w:r>
      <w:r>
        <w:rPr>
          <w:rFonts w:hint="eastAsia" w:ascii="楷体" w:hAnsi="楷体" w:cs="楷体"/>
          <w:shd w:val="clear" w:color="auto" w:fill="FFFFFF"/>
        </w:rPr>
        <w:t>包)特定资格要求如下:</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firstLine="480" w:firstLineChars="200"/>
        <w:jc w:val="both"/>
        <w:textAlignment w:val="baseline"/>
        <w:rPr>
          <w:rFonts w:hint="eastAsia" w:ascii="楷体" w:hAnsi="楷体" w:cs="楷体"/>
          <w:shd w:val="clear" w:color="auto" w:fill="FFFFFF"/>
        </w:rPr>
      </w:pPr>
      <w:r>
        <w:rPr>
          <w:rFonts w:hint="eastAsia" w:ascii="楷体" w:hAnsi="楷体" w:cs="楷体"/>
          <w:shd w:val="clear" w:color="auto" w:fill="FFFFFF"/>
        </w:rPr>
        <w:t>（1）供应商符合《政府采购促进中小企业发展管理办法》（财库〔2020〕46号）规定为中小型企业；（2）供应商通过“信用中国”网站(www.creditchina.gov.cn)、 中国政府采购网(www.ccgp.gov.cn) 等查询相关主体信用记录；（3）供应商参加本项目的合法授权人授权证明。</w:t>
      </w:r>
    </w:p>
    <w:p>
      <w:pPr>
        <w:pStyle w:val="8"/>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三、获取采购文件</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时间：</w:t>
      </w:r>
      <w:r>
        <w:rPr>
          <w:rFonts w:hint="eastAsia" w:ascii="楷体" w:hAnsi="楷体" w:cs="楷体"/>
          <w:highlight w:val="none"/>
          <w:shd w:val="clear" w:color="auto" w:fill="FFFFFF"/>
        </w:rPr>
        <w:t> 2022年0</w:t>
      </w:r>
      <w:r>
        <w:rPr>
          <w:rFonts w:hint="eastAsia" w:ascii="楷体" w:hAnsi="楷体" w:cs="楷体"/>
          <w:highlight w:val="none"/>
          <w:shd w:val="clear" w:color="auto" w:fill="FFFFFF"/>
          <w:lang w:val="en-US" w:eastAsia="zh-CN"/>
        </w:rPr>
        <w:t>4</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06</w:t>
      </w:r>
      <w:r>
        <w:rPr>
          <w:rFonts w:hint="eastAsia" w:ascii="楷体" w:hAnsi="楷体" w:cs="楷体"/>
          <w:highlight w:val="none"/>
          <w:shd w:val="clear" w:color="auto" w:fill="FFFFFF"/>
        </w:rPr>
        <w:t>日 至 2022年04月</w:t>
      </w:r>
      <w:r>
        <w:rPr>
          <w:rFonts w:hint="eastAsia" w:ascii="楷体" w:hAnsi="楷体" w:cs="楷体"/>
          <w:highlight w:val="none"/>
          <w:shd w:val="clear" w:color="auto" w:fill="FFFFFF"/>
          <w:lang w:val="en-US" w:eastAsia="zh-CN"/>
        </w:rPr>
        <w:t>13</w:t>
      </w:r>
      <w:r>
        <w:rPr>
          <w:rFonts w:hint="eastAsia" w:ascii="楷体" w:hAnsi="楷体" w:cs="楷体"/>
          <w:highlight w:val="none"/>
          <w:shd w:val="clear" w:color="auto" w:fill="FFFFFF"/>
        </w:rPr>
        <w:t>日 ，每</w:t>
      </w:r>
      <w:r>
        <w:rPr>
          <w:rFonts w:hint="eastAsia" w:ascii="楷体" w:hAnsi="楷体" w:cs="楷体"/>
          <w:shd w:val="clear" w:color="auto" w:fill="FFFFFF"/>
        </w:rPr>
        <w:t>天上午 09:00:00 至 12:00:00 ，下午 13:30:00 至 17:30:00 （北京时间,法定节假日除外）</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地点：西安市高新区沣惠路16号泰华金贸国际8号楼28层</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方式：现场获取</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售价：免费获取</w:t>
      </w:r>
    </w:p>
    <w:p>
      <w:pPr>
        <w:pStyle w:val="8"/>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四、响应文件提交</w:t>
      </w:r>
    </w:p>
    <w:p>
      <w:pPr>
        <w:pStyle w:val="43"/>
        <w:spacing w:before="0" w:beforeAutospacing="0" w:after="0" w:afterAutospacing="0"/>
        <w:ind w:firstLine="480"/>
        <w:jc w:val="both"/>
        <w:textAlignment w:val="baseline"/>
        <w:rPr>
          <w:rFonts w:ascii="楷体" w:hAnsi="楷体" w:cs="楷体"/>
          <w:highlight w:val="none"/>
        </w:rPr>
      </w:pPr>
      <w:r>
        <w:rPr>
          <w:rFonts w:hint="eastAsia" w:ascii="楷体" w:hAnsi="楷体" w:cs="楷体"/>
          <w:shd w:val="clear" w:color="auto" w:fill="FFFFFF"/>
        </w:rPr>
        <w:t>截止</w:t>
      </w:r>
      <w:r>
        <w:rPr>
          <w:rFonts w:hint="eastAsia" w:ascii="楷体" w:hAnsi="楷体" w:cs="楷体"/>
          <w:highlight w:val="none"/>
          <w:shd w:val="clear" w:color="auto" w:fill="FFFFFF"/>
        </w:rPr>
        <w:t>时间： 2022年04月</w:t>
      </w:r>
      <w:r>
        <w:rPr>
          <w:rFonts w:hint="eastAsia" w:ascii="楷体" w:hAnsi="楷体" w:cs="楷体"/>
          <w:highlight w:val="none"/>
          <w:shd w:val="clear" w:color="auto" w:fill="FFFFFF"/>
          <w:lang w:val="en-US" w:eastAsia="zh-CN"/>
        </w:rPr>
        <w:t>18</w:t>
      </w:r>
      <w:r>
        <w:rPr>
          <w:rFonts w:hint="eastAsia" w:ascii="楷体" w:hAnsi="楷体" w:cs="楷体"/>
          <w:highlight w:val="none"/>
          <w:shd w:val="clear" w:color="auto" w:fill="FFFFFF"/>
        </w:rPr>
        <w:t>日 14时30分00秒 （北京时间）</w:t>
      </w:r>
    </w:p>
    <w:p>
      <w:pPr>
        <w:pStyle w:val="43"/>
        <w:spacing w:before="0" w:beforeAutospacing="0" w:after="0" w:afterAutospacing="0"/>
        <w:ind w:firstLine="480"/>
        <w:jc w:val="both"/>
        <w:textAlignment w:val="baseline"/>
        <w:rPr>
          <w:rFonts w:ascii="楷体" w:hAnsi="楷体" w:cs="楷体"/>
          <w:highlight w:val="none"/>
        </w:rPr>
      </w:pPr>
      <w:r>
        <w:rPr>
          <w:rFonts w:hint="eastAsia" w:ascii="楷体" w:hAnsi="楷体" w:cs="楷体"/>
          <w:highlight w:val="none"/>
          <w:shd w:val="clear" w:color="auto" w:fill="FFFFFF"/>
        </w:rPr>
        <w:t>地点：西安市高新区沣惠路16号泰华金贸国际8号楼29层开标一室</w:t>
      </w:r>
    </w:p>
    <w:p>
      <w:pPr>
        <w:pStyle w:val="8"/>
        <w:keepNext w:val="0"/>
        <w:keepLines w:val="0"/>
        <w:widowControl/>
        <w:numPr>
          <w:ilvl w:val="3"/>
          <w:numId w:val="0"/>
        </w:numPr>
        <w:spacing w:before="150" w:after="0" w:line="360" w:lineRule="auto"/>
        <w:jc w:val="left"/>
        <w:textAlignment w:val="baseline"/>
        <w:rPr>
          <w:rFonts w:ascii="楷体" w:hAnsi="楷体" w:eastAsia="楷体" w:cs="楷体"/>
          <w:b w:val="0"/>
          <w:sz w:val="24"/>
          <w:highlight w:val="none"/>
        </w:rPr>
      </w:pPr>
      <w:r>
        <w:rPr>
          <w:rStyle w:val="50"/>
          <w:rFonts w:hint="eastAsia" w:ascii="楷体" w:hAnsi="楷体" w:eastAsia="楷体" w:cs="楷体"/>
          <w:b/>
          <w:bCs/>
          <w:sz w:val="24"/>
          <w:highlight w:val="none"/>
          <w:shd w:val="clear" w:color="auto" w:fill="FFFFFF"/>
        </w:rPr>
        <w:t>五、开启</w:t>
      </w:r>
    </w:p>
    <w:p>
      <w:pPr>
        <w:pStyle w:val="43"/>
        <w:spacing w:before="0" w:beforeAutospacing="0" w:after="0" w:afterAutospacing="0"/>
        <w:ind w:firstLine="480"/>
        <w:jc w:val="both"/>
        <w:textAlignment w:val="baseline"/>
        <w:rPr>
          <w:rFonts w:ascii="楷体" w:hAnsi="楷体" w:cs="楷体"/>
          <w:highlight w:val="none"/>
        </w:rPr>
      </w:pPr>
      <w:r>
        <w:rPr>
          <w:rFonts w:hint="eastAsia" w:ascii="楷体" w:hAnsi="楷体" w:cs="楷体"/>
          <w:highlight w:val="none"/>
          <w:shd w:val="clear" w:color="auto" w:fill="FFFFFF"/>
        </w:rPr>
        <w:t>时间：2022年04月</w:t>
      </w:r>
      <w:r>
        <w:rPr>
          <w:rFonts w:hint="eastAsia" w:ascii="楷体" w:hAnsi="楷体" w:cs="楷体"/>
          <w:highlight w:val="none"/>
          <w:shd w:val="clear" w:color="auto" w:fill="FFFFFF"/>
          <w:lang w:val="en-US" w:eastAsia="zh-CN"/>
        </w:rPr>
        <w:t>18</w:t>
      </w:r>
      <w:r>
        <w:rPr>
          <w:rFonts w:hint="eastAsia" w:ascii="楷体" w:hAnsi="楷体" w:cs="楷体"/>
          <w:highlight w:val="none"/>
          <w:shd w:val="clear" w:color="auto" w:fill="FFFFFF"/>
        </w:rPr>
        <w:t>日 14时30分00秒 （北京时间）</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highlight w:val="none"/>
          <w:shd w:val="clear" w:color="auto" w:fill="FFFFFF"/>
        </w:rPr>
        <w:t>地点：西安市高新区沣惠路16号泰华金贸国际8号</w:t>
      </w:r>
      <w:r>
        <w:rPr>
          <w:rFonts w:hint="eastAsia" w:ascii="楷体" w:hAnsi="楷体" w:cs="楷体"/>
          <w:shd w:val="clear" w:color="auto" w:fill="FFFFFF"/>
        </w:rPr>
        <w:t>楼29层开标一室</w:t>
      </w:r>
    </w:p>
    <w:p>
      <w:pPr>
        <w:pStyle w:val="8"/>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六、公告期限</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自本公告发布之日起3个工作日。</w:t>
      </w:r>
    </w:p>
    <w:p>
      <w:pPr>
        <w:pStyle w:val="8"/>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七、其他补充事宜</w:t>
      </w:r>
    </w:p>
    <w:p>
      <w:pPr>
        <w:pStyle w:val="43"/>
        <w:spacing w:before="150" w:beforeAutospacing="0" w:after="0" w:afterAutospacing="0"/>
        <w:ind w:firstLine="480"/>
        <w:textAlignment w:val="baseline"/>
        <w:rPr>
          <w:rFonts w:ascii="楷体" w:hAnsi="楷体" w:cs="楷体"/>
        </w:rPr>
      </w:pPr>
      <w:r>
        <w:rPr>
          <w:rFonts w:hint="eastAsia" w:ascii="楷体" w:hAnsi="楷体" w:cs="楷体"/>
          <w:shd w:val="clear" w:color="auto" w:fill="FFFFFF"/>
          <w:lang w:bidi="ar"/>
        </w:rPr>
        <w:t>本项目专门面向中小企业采购。</w:t>
      </w:r>
    </w:p>
    <w:p>
      <w:pPr>
        <w:pStyle w:val="43"/>
        <w:spacing w:before="150" w:beforeAutospacing="0" w:after="0" w:afterAutospacing="0"/>
        <w:ind w:firstLine="480"/>
        <w:textAlignment w:val="baseline"/>
        <w:rPr>
          <w:rFonts w:ascii="楷体" w:hAnsi="楷体" w:cs="楷体"/>
        </w:rPr>
      </w:pPr>
      <w:r>
        <w:rPr>
          <w:rFonts w:hint="eastAsia" w:ascii="楷体" w:hAnsi="楷体" w:cs="楷体"/>
          <w:shd w:val="clear" w:color="auto" w:fill="FFFFFF"/>
          <w:lang w:bidi="ar"/>
        </w:rPr>
        <w:t>注：供应商获取磋商文件时请携带单位介绍信原件、本人身份证原件或复印件加盖公章。竞争性磋商文件以电子文档方式提供。</w:t>
      </w:r>
    </w:p>
    <w:p>
      <w:pPr>
        <w:pStyle w:val="8"/>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八、凡对本次采购提出询问，请按以下方式联系。</w:t>
      </w:r>
    </w:p>
    <w:p>
      <w:pPr>
        <w:pStyle w:val="10"/>
        <w:keepNext w:val="0"/>
        <w:keepLines w:val="0"/>
        <w:widowControl/>
        <w:numPr>
          <w:ilvl w:val="5"/>
          <w:numId w:val="0"/>
        </w:numPr>
        <w:spacing w:before="0" w:after="0" w:line="360" w:lineRule="auto"/>
        <w:ind w:left="480" w:leftChars="200"/>
        <w:jc w:val="left"/>
        <w:textAlignment w:val="baseline"/>
        <w:rPr>
          <w:rFonts w:ascii="楷体" w:hAnsi="楷体" w:eastAsia="楷体" w:cs="楷体"/>
          <w:b w:val="0"/>
        </w:rPr>
      </w:pPr>
      <w:r>
        <w:rPr>
          <w:rFonts w:hint="eastAsia" w:ascii="楷体" w:hAnsi="楷体" w:eastAsia="楷体" w:cs="楷体"/>
          <w:b w:val="0"/>
          <w:shd w:val="clear" w:color="auto" w:fill="FFFFFF"/>
        </w:rPr>
        <w:t>1.釆购人信息</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名称：西安曲江新区管理委员会建筑垃圾管理办公室</w:t>
      </w:r>
    </w:p>
    <w:p>
      <w:pPr>
        <w:pStyle w:val="43"/>
        <w:spacing w:before="0" w:beforeAutospacing="0" w:after="0" w:afterAutospacing="0"/>
        <w:ind w:firstLine="480"/>
        <w:jc w:val="both"/>
        <w:textAlignment w:val="baseline"/>
        <w:rPr>
          <w:rFonts w:hint="default" w:ascii="楷体" w:hAnsi="楷体" w:eastAsia="楷体" w:cs="楷体"/>
          <w:highlight w:val="yellow"/>
          <w:lang w:val="en-US" w:eastAsia="zh-CN"/>
        </w:rPr>
      </w:pPr>
      <w:r>
        <w:rPr>
          <w:rFonts w:hint="eastAsia" w:ascii="楷体" w:hAnsi="楷体" w:cs="楷体"/>
          <w:highlight w:val="none"/>
          <w:shd w:val="clear" w:color="auto" w:fill="FFFFFF"/>
        </w:rPr>
        <w:t>地址：西安曲江新区</w:t>
      </w:r>
      <w:r>
        <w:rPr>
          <w:rFonts w:hint="eastAsia" w:ascii="楷体" w:hAnsi="楷体" w:cs="楷体"/>
          <w:highlight w:val="none"/>
          <w:shd w:val="clear" w:color="auto" w:fill="FFFFFF"/>
          <w:lang w:val="en-US" w:eastAsia="zh-CN"/>
        </w:rPr>
        <w:t>杜陵邑南路6号</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联系方式：029-68660318</w:t>
      </w:r>
    </w:p>
    <w:p>
      <w:pPr>
        <w:pStyle w:val="10"/>
        <w:keepNext w:val="0"/>
        <w:keepLines w:val="0"/>
        <w:widowControl/>
        <w:numPr>
          <w:ilvl w:val="5"/>
          <w:numId w:val="0"/>
        </w:numPr>
        <w:spacing w:before="0" w:after="0" w:line="360" w:lineRule="auto"/>
        <w:ind w:left="480" w:leftChars="200"/>
        <w:jc w:val="left"/>
        <w:textAlignment w:val="baseline"/>
        <w:rPr>
          <w:rFonts w:ascii="楷体" w:hAnsi="楷体" w:eastAsia="楷体" w:cs="楷体"/>
          <w:b w:val="0"/>
        </w:rPr>
      </w:pPr>
      <w:r>
        <w:rPr>
          <w:rFonts w:hint="eastAsia" w:ascii="楷体" w:hAnsi="楷体" w:eastAsia="楷体" w:cs="楷体"/>
          <w:b w:val="0"/>
          <w:shd w:val="clear" w:color="auto" w:fill="FFFFFF"/>
        </w:rPr>
        <w:t>2.釆购代理机构信息</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名称：陕西四方衡裕项目管理有限公司</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地址：西安市高新区沣惠路16号泰华金贸国际8号楼28层</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联系方式：029-89284433-604</w:t>
      </w:r>
    </w:p>
    <w:p>
      <w:pPr>
        <w:pStyle w:val="10"/>
        <w:keepNext w:val="0"/>
        <w:keepLines w:val="0"/>
        <w:widowControl/>
        <w:numPr>
          <w:ilvl w:val="5"/>
          <w:numId w:val="0"/>
        </w:numPr>
        <w:spacing w:before="0" w:after="0" w:line="360" w:lineRule="auto"/>
        <w:ind w:left="480" w:leftChars="200"/>
        <w:jc w:val="left"/>
        <w:textAlignment w:val="baseline"/>
        <w:rPr>
          <w:rFonts w:ascii="楷体" w:hAnsi="楷体" w:eastAsia="楷体" w:cs="楷体"/>
          <w:b w:val="0"/>
        </w:rPr>
      </w:pPr>
      <w:r>
        <w:rPr>
          <w:rFonts w:hint="eastAsia" w:ascii="楷体" w:hAnsi="楷体" w:eastAsia="楷体" w:cs="楷体"/>
          <w:b w:val="0"/>
          <w:shd w:val="clear" w:color="auto" w:fill="FFFFFF"/>
        </w:rPr>
        <w:t>3.项目联系方式</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项目联系人：张晓花、赵维</w:t>
      </w:r>
    </w:p>
    <w:p>
      <w:pPr>
        <w:pStyle w:val="43"/>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电话：029-89284433-604</w:t>
      </w:r>
    </w:p>
    <w:p>
      <w:pPr>
        <w:pStyle w:val="43"/>
        <w:spacing w:before="0" w:beforeAutospacing="0" w:after="0" w:afterAutospacing="0"/>
        <w:ind w:firstLine="480"/>
        <w:jc w:val="right"/>
        <w:textAlignment w:val="baseline"/>
        <w:rPr>
          <w:rFonts w:ascii="楷体" w:hAnsi="楷体" w:cs="楷体"/>
          <w:shd w:val="clear" w:color="auto" w:fill="FFFFFF"/>
        </w:rPr>
      </w:pPr>
    </w:p>
    <w:p>
      <w:pPr>
        <w:pStyle w:val="43"/>
        <w:spacing w:before="0" w:beforeAutospacing="0" w:after="0" w:afterAutospacing="0"/>
        <w:ind w:firstLine="480"/>
        <w:jc w:val="right"/>
        <w:textAlignment w:val="baseline"/>
        <w:rPr>
          <w:rFonts w:ascii="楷体" w:hAnsi="楷体" w:cs="楷体"/>
        </w:rPr>
      </w:pPr>
      <w:r>
        <w:rPr>
          <w:rFonts w:hint="eastAsia" w:ascii="楷体" w:hAnsi="楷体" w:cs="楷体"/>
          <w:shd w:val="clear" w:color="auto" w:fill="FFFFFF"/>
        </w:rPr>
        <w:t>陕西四方衡裕项目管理有限公司</w:t>
      </w:r>
    </w:p>
    <w:p>
      <w:pPr>
        <w:pStyle w:val="43"/>
        <w:spacing w:before="0" w:beforeAutospacing="0" w:after="0" w:afterAutospacing="0"/>
        <w:ind w:firstLine="6960" w:firstLineChars="2900"/>
        <w:textAlignment w:val="baseline"/>
        <w:rPr>
          <w:rFonts w:ascii="楷体" w:hAnsi="楷体" w:cs="楷体"/>
          <w:highlight w:val="lightGray"/>
        </w:rPr>
      </w:pPr>
      <w:r>
        <w:rPr>
          <w:rFonts w:hint="eastAsia" w:ascii="楷体" w:hAnsi="楷体" w:cs="楷体"/>
          <w:highlight w:val="none"/>
          <w:shd w:val="clear" w:color="auto" w:fill="FFFFFF"/>
        </w:rPr>
        <w:t>2022年0</w:t>
      </w:r>
      <w:r>
        <w:rPr>
          <w:rFonts w:hint="eastAsia" w:ascii="楷体" w:hAnsi="楷体" w:cs="楷体"/>
          <w:highlight w:val="none"/>
          <w:shd w:val="clear" w:color="auto" w:fill="FFFFFF"/>
          <w:lang w:val="en-US" w:eastAsia="zh-CN"/>
        </w:rPr>
        <w:t>4</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06</w:t>
      </w:r>
      <w:r>
        <w:rPr>
          <w:rFonts w:hint="eastAsia" w:ascii="楷体" w:hAnsi="楷体" w:cs="楷体"/>
          <w:highlight w:val="none"/>
          <w:shd w:val="clear" w:color="auto" w:fill="FFFFFF"/>
        </w:rPr>
        <w:t>日</w:t>
      </w:r>
    </w:p>
    <w:p>
      <w:pPr>
        <w:tabs>
          <w:tab w:val="left" w:pos="7542"/>
        </w:tabs>
        <w:spacing w:line="500" w:lineRule="exact"/>
        <w:ind w:firstLine="7200" w:firstLineChars="3000"/>
        <w:jc w:val="left"/>
        <w:rPr>
          <w:rFonts w:ascii="楷体" w:hAnsi="楷体" w:cs="楷体"/>
        </w:rPr>
      </w:pPr>
    </w:p>
    <w:p>
      <w:pPr>
        <w:ind w:firstLine="480"/>
        <w:rPr>
          <w:rFonts w:ascii="楷体" w:hAnsi="楷体" w:cs="楷体"/>
        </w:rPr>
      </w:pPr>
      <w:r>
        <w:rPr>
          <w:rFonts w:hint="eastAsia" w:ascii="楷体" w:hAnsi="楷体" w:cs="楷体"/>
        </w:rPr>
        <w:br w:type="page"/>
      </w:r>
    </w:p>
    <w:p>
      <w:pPr>
        <w:pStyle w:val="4"/>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5"/>
        <w:spacing w:line="360" w:lineRule="auto"/>
        <w:ind w:left="573"/>
        <w:rPr>
          <w:rFonts w:ascii="楷体" w:hAnsi="楷体"/>
        </w:rPr>
      </w:pPr>
      <w:bookmarkStart w:id="4" w:name="_Toc25285_WPSOffice_Level2"/>
      <w:bookmarkStart w:id="5" w:name="_Toc16405_WPSOffice_Level2"/>
      <w:r>
        <w:rPr>
          <w:rFonts w:hint="eastAsia" w:ascii="楷体" w:hAnsi="楷体"/>
        </w:rPr>
        <w:t>定义</w:t>
      </w:r>
      <w:bookmarkEnd w:id="4"/>
      <w:bookmarkEnd w:id="5"/>
    </w:p>
    <w:p>
      <w:pPr>
        <w:numPr>
          <w:ilvl w:val="0"/>
          <w:numId w:val="5"/>
        </w:numPr>
        <w:ind w:firstLine="480"/>
        <w:rPr>
          <w:rFonts w:ascii="楷体" w:hAnsi="楷体" w:cs="楷体"/>
        </w:rPr>
      </w:pPr>
      <w:r>
        <w:rPr>
          <w:rFonts w:hint="eastAsia" w:ascii="楷体" w:hAnsi="楷体" w:cs="楷体"/>
        </w:rPr>
        <w:t>采 购 人：</w:t>
      </w:r>
      <w:r>
        <w:rPr>
          <w:rFonts w:hint="eastAsia" w:ascii="楷体" w:hAnsi="楷体" w:cs="楷体"/>
          <w:shd w:val="clear" w:color="auto" w:fill="FFFFFF"/>
        </w:rPr>
        <w:t>西安曲江新区管理委员会建筑垃圾管理办公室</w:t>
      </w:r>
    </w:p>
    <w:p>
      <w:pPr>
        <w:numPr>
          <w:ilvl w:val="0"/>
          <w:numId w:val="5"/>
        </w:numPr>
        <w:ind w:firstLine="480"/>
        <w:rPr>
          <w:rFonts w:ascii="楷体" w:hAnsi="楷体" w:cs="楷体"/>
          <w:highlight w:val="none"/>
        </w:rPr>
      </w:pPr>
      <w:r>
        <w:rPr>
          <w:rFonts w:hint="eastAsia" w:ascii="楷体" w:hAnsi="楷体" w:cs="楷体"/>
          <w:highlight w:val="none"/>
        </w:rPr>
        <w:t>监督机构：西安曲江新区财政局</w:t>
      </w:r>
    </w:p>
    <w:p>
      <w:pPr>
        <w:ind w:firstLine="480"/>
        <w:rPr>
          <w:rFonts w:ascii="楷体" w:hAnsi="楷体" w:cs="楷体"/>
        </w:rPr>
      </w:pPr>
      <w:r>
        <w:rPr>
          <w:rFonts w:hint="eastAsia" w:ascii="楷体" w:hAnsi="楷体" w:cs="楷体"/>
        </w:rPr>
        <w:t>3、采购代理机构：</w:t>
      </w:r>
      <w:r>
        <w:rPr>
          <w:rFonts w:hint="eastAsia" w:ascii="楷体" w:hAnsi="楷体" w:cs="楷体"/>
          <w:shd w:val="clear" w:color="auto" w:fill="FFFFFF"/>
        </w:rPr>
        <w:t>陕西四方衡裕项目管理有限公司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5"/>
        <w:spacing w:line="360" w:lineRule="auto"/>
        <w:ind w:left="573"/>
        <w:rPr>
          <w:rFonts w:ascii="楷体" w:hAnsi="楷体"/>
        </w:rPr>
      </w:pPr>
      <w:bookmarkStart w:id="6" w:name="_Toc19936_WPSOffice_Level2"/>
      <w:bookmarkStart w:id="7" w:name="_Toc168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 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5"/>
        <w:spacing w:line="360" w:lineRule="auto"/>
        <w:ind w:left="573"/>
        <w:rPr>
          <w:rFonts w:ascii="楷体" w:hAnsi="楷体"/>
        </w:rPr>
      </w:pPr>
      <w:bookmarkStart w:id="8" w:name="_Toc31078_WPSOffice_Level2"/>
      <w:bookmarkStart w:id="9" w:name="_Toc18774_WPSOffice_Level2"/>
      <w:r>
        <w:rPr>
          <w:rFonts w:hint="eastAsia" w:ascii="楷体" w:hAnsi="楷体"/>
        </w:rPr>
        <w:t>响应要求</w:t>
      </w:r>
      <w:bookmarkEnd w:id="8"/>
      <w:bookmarkEnd w:id="9"/>
    </w:p>
    <w:p>
      <w:pPr>
        <w:numPr>
          <w:ilvl w:val="0"/>
          <w:numId w:val="6"/>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w:t>
      </w:r>
      <w:r>
        <w:rPr>
          <w:rFonts w:hint="eastAsia" w:ascii="楷体" w:hAnsi="楷体" w:cs="楷体"/>
          <w:lang w:val="en-US" w:eastAsia="zh-CN"/>
        </w:rPr>
        <w:t>包</w:t>
      </w:r>
      <w:r>
        <w:rPr>
          <w:rFonts w:hint="eastAsia" w:ascii="楷体" w:hAnsi="楷体" w:cs="楷体"/>
        </w:rPr>
        <w:t>为单位，不得在其中选项响应或将其中内容再行分解，否则响应无效。</w:t>
      </w:r>
    </w:p>
    <w:p>
      <w:pPr>
        <w:ind w:left="480" w:leftChars="200" w:firstLine="0" w:firstLineChars="0"/>
        <w:rPr>
          <w:rFonts w:ascii="楷体" w:hAnsi="楷体" w:cs="楷体"/>
        </w:rPr>
      </w:pPr>
      <w:r>
        <w:rPr>
          <w:rFonts w:hint="eastAsia" w:ascii="楷体" w:hAnsi="楷体" w:cs="楷体"/>
        </w:rPr>
        <w:t>2、供应商资格要求：</w:t>
      </w:r>
      <w:r>
        <w:rPr>
          <w:rFonts w:hint="eastAsia" w:ascii="楷体" w:hAnsi="楷体" w:cs="楷体"/>
        </w:rPr>
        <w:br w:type="textWrapping"/>
      </w:r>
      <w:r>
        <w:rPr>
          <w:rFonts w:hint="eastAsia" w:ascii="楷体" w:hAnsi="楷体" w:eastAsia="楷体" w:cs="楷体"/>
          <w:b/>
          <w:bCs/>
          <w:color w:val="auto"/>
          <w:kern w:val="2"/>
          <w:sz w:val="24"/>
          <w:szCs w:val="24"/>
          <w:highlight w:val="none"/>
          <w:lang w:val="en-US" w:eastAsia="zh-CN" w:bidi="ar-SA"/>
        </w:rPr>
        <w:t>第</w:t>
      </w:r>
      <w:r>
        <w:rPr>
          <w:rFonts w:hint="eastAsia" w:ascii="楷体" w:hAnsi="楷体" w:cs="楷体"/>
          <w:b/>
          <w:bCs/>
          <w:color w:val="auto"/>
          <w:kern w:val="2"/>
          <w:sz w:val="24"/>
          <w:szCs w:val="24"/>
          <w:highlight w:val="none"/>
          <w:lang w:val="en-US" w:eastAsia="zh-CN" w:bidi="ar-SA"/>
        </w:rPr>
        <w:t>1</w:t>
      </w:r>
      <w:r>
        <w:rPr>
          <w:rFonts w:hint="eastAsia" w:ascii="楷体" w:hAnsi="楷体" w:eastAsia="楷体" w:cs="楷体"/>
          <w:b/>
          <w:bCs/>
          <w:color w:val="auto"/>
          <w:kern w:val="2"/>
          <w:sz w:val="24"/>
          <w:szCs w:val="24"/>
          <w:highlight w:val="none"/>
          <w:lang w:val="en-US" w:eastAsia="zh-CN" w:bidi="ar-SA"/>
        </w:rPr>
        <w:t>、</w:t>
      </w:r>
      <w:r>
        <w:rPr>
          <w:rFonts w:hint="eastAsia" w:ascii="楷体" w:hAnsi="楷体" w:cs="楷体"/>
          <w:b/>
          <w:bCs/>
          <w:color w:val="auto"/>
          <w:kern w:val="2"/>
          <w:sz w:val="24"/>
          <w:szCs w:val="24"/>
          <w:highlight w:val="none"/>
          <w:lang w:val="en-US" w:eastAsia="zh-CN" w:bidi="ar-SA"/>
        </w:rPr>
        <w:t>2包</w:t>
      </w:r>
      <w:r>
        <w:rPr>
          <w:rFonts w:hint="eastAsia" w:ascii="楷体" w:hAnsi="楷体" w:eastAsia="楷体" w:cs="楷体"/>
          <w:b/>
          <w:bCs/>
          <w:color w:val="auto"/>
          <w:kern w:val="2"/>
          <w:sz w:val="24"/>
          <w:szCs w:val="24"/>
          <w:highlight w:val="none"/>
          <w:lang w:val="en-US" w:eastAsia="zh-CN" w:bidi="ar-SA"/>
        </w:rPr>
        <w:t>：</w:t>
      </w:r>
    </w:p>
    <w:p>
      <w:pPr>
        <w:pStyle w:val="42"/>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2"/>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rPr>
      </w:pPr>
      <w:r>
        <w:rPr>
          <w:rFonts w:hint="eastAsia" w:ascii="楷体" w:cs="楷体"/>
        </w:rPr>
        <w:t>2-1-2</w:t>
      </w:r>
      <w:r>
        <w:rPr>
          <w:rFonts w:hint="eastAsia" w:ascii="楷体" w:cs="楷体"/>
          <w:kern w:val="0"/>
        </w:rPr>
        <w:t>供应商经具有财务审计资质的第三方机构出具的2020年度财务报告，或其基本开户银行出具的资信证明及其基本存款账户开户许可证（无基本存款账户开户许可证可提供其基本存款账户信息证明）；</w:t>
      </w:r>
    </w:p>
    <w:p>
      <w:pPr>
        <w:widowControl/>
        <w:ind w:firstLine="480"/>
        <w:rPr>
          <w:rFonts w:ascii="楷体" w:cs="楷体"/>
          <w:kern w:val="0"/>
        </w:rPr>
      </w:pPr>
      <w:r>
        <w:rPr>
          <w:rFonts w:hint="eastAsia" w:ascii="楷体" w:cs="楷体"/>
        </w:rPr>
        <w:t>2-1-3</w:t>
      </w:r>
      <w:r>
        <w:rPr>
          <w:rFonts w:hint="eastAsia" w:ascii="楷体" w:cs="楷体"/>
          <w:kern w:val="0"/>
        </w:rPr>
        <w:t>依法缴纳税收的相关材料（提供2021年8月至今已缴纳任意一个月纳税证明或税务机关开具的完税证明，依法免税的单位应提供相关证明材料）；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rPr>
        <w:t>2-1-4依法缴纳</w:t>
      </w:r>
      <w:r>
        <w:rPr>
          <w:rFonts w:hint="eastAsia" w:ascii="楷体" w:cs="楷体"/>
          <w:kern w:val="0"/>
        </w:rPr>
        <w:t>社会保障资金的相关材料（提供2021年8月至今已缴存任意一个月社会保障资金缴存单据或社保机构开具的社会保险参保缴费证明，依法不需要缴纳社会保障资金的单位应提供相关证明材料）；</w:t>
      </w:r>
    </w:p>
    <w:p>
      <w:pPr>
        <w:pStyle w:val="42"/>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2"/>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42"/>
        <w:ind w:firstLine="480"/>
        <w:rPr>
          <w:rFonts w:ascii="楷体" w:eastAsia="楷体" w:cs="楷体"/>
          <w:sz w:val="24"/>
        </w:rPr>
      </w:pPr>
      <w:r>
        <w:rPr>
          <w:rFonts w:hint="eastAsia" w:ascii="楷体" w:eastAsia="楷体" w:cs="楷体"/>
          <w:sz w:val="24"/>
        </w:rPr>
        <w:t>2-1-7具备法律、行政法规规定的其他条件的证明材料。</w:t>
      </w:r>
    </w:p>
    <w:p>
      <w:pPr>
        <w:pStyle w:val="42"/>
        <w:ind w:firstLine="480"/>
        <w:rPr>
          <w:rFonts w:ascii="楷体" w:eastAsia="楷体" w:cs="楷体"/>
          <w:sz w:val="24"/>
        </w:rPr>
      </w:pPr>
      <w:r>
        <w:rPr>
          <w:rFonts w:hint="eastAsia" w:ascii="楷体" w:eastAsia="楷体" w:cs="楷体"/>
          <w:sz w:val="24"/>
        </w:rPr>
        <w:t>2-2 供应商符合《政府采购促进中小企业发展管理办法》（财库〔2020〕46号）规定为中小型企业；</w:t>
      </w:r>
    </w:p>
    <w:p>
      <w:pPr>
        <w:pStyle w:val="42"/>
        <w:ind w:firstLine="480"/>
        <w:rPr>
          <w:rFonts w:ascii="楷体" w:hAnsi="楷体" w:eastAsia="楷体" w:cs="楷体"/>
          <w:sz w:val="24"/>
        </w:rPr>
      </w:pPr>
      <w:r>
        <w:rPr>
          <w:rFonts w:hint="eastAsia" w:ascii="楷体" w:hAnsi="楷体" w:eastAsia="楷体" w:cs="楷体"/>
          <w:sz w:val="24"/>
        </w:rPr>
        <w:t xml:space="preserve">2-3 </w:t>
      </w:r>
      <w:r>
        <w:rPr>
          <w:rFonts w:hint="eastAsia" w:ascii="楷体" w:eastAsia="楷体" w:cs="楷体"/>
          <w:sz w:val="24"/>
        </w:rPr>
        <w:t>供应商通过“信用中国”网站(www.creditchina.gov.cn)、中国政府采购网(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重大税收违法案件当事人名单、政府采购严重违法失信行为记录名单及其他不符合《中华人民共和国政府采购法》第二十二条规定条件的供应商，采购代理机构将拒绝其参与政府采购活动。）</w:t>
      </w:r>
    </w:p>
    <w:p>
      <w:pPr>
        <w:pStyle w:val="42"/>
        <w:ind w:firstLine="480"/>
        <w:rPr>
          <w:rFonts w:ascii="楷体" w:hAnsi="楷体" w:eastAsia="楷体" w:cs="楷体"/>
          <w:sz w:val="24"/>
        </w:rPr>
      </w:pPr>
      <w:r>
        <w:rPr>
          <w:rFonts w:hint="eastAsia" w:ascii="楷体" w:hAnsi="楷体" w:eastAsia="楷体" w:cs="楷体"/>
          <w:sz w:val="24"/>
        </w:rPr>
        <w:t xml:space="preserve">2-4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ascii="楷体" w:hAnsi="楷体" w:cs="楷体"/>
        </w:rPr>
      </w:pPr>
      <w:r>
        <w:rPr>
          <w:rFonts w:hint="eastAsia" w:ascii="楷体" w:hAnsi="楷体" w:cs="楷体"/>
        </w:rPr>
        <w:t>6、本项目无履约保证金及磋商保证金。</w:t>
      </w:r>
    </w:p>
    <w:p>
      <w:pPr>
        <w:pStyle w:val="20"/>
        <w:ind w:firstLine="480"/>
        <w:rPr>
          <w:rFonts w:ascii="楷体" w:hAnsi="楷体" w:cs="楷体"/>
          <w:sz w:val="24"/>
        </w:rPr>
      </w:pPr>
      <w:r>
        <w:rPr>
          <w:rFonts w:hint="eastAsia" w:ascii="楷体" w:hAnsi="楷体" w:cs="楷体"/>
          <w:sz w:val="24"/>
        </w:rPr>
        <w:t>7、</w:t>
      </w:r>
      <w:r>
        <w:rPr>
          <w:rFonts w:hint="eastAsia" w:ascii="楷体" w:hAnsi="楷体" w:cs="楷体"/>
          <w:sz w:val="24"/>
          <w:lang w:val="en-US" w:eastAsia="zh-CN"/>
        </w:rPr>
        <w:t>本项目不允许转包、分包</w:t>
      </w:r>
      <w:r>
        <w:rPr>
          <w:rFonts w:hint="eastAsia" w:ascii="楷体" w:hAnsi="楷体" w:cs="楷体"/>
          <w:sz w:val="24"/>
        </w:rPr>
        <w:t>。</w:t>
      </w:r>
    </w:p>
    <w:p>
      <w:pPr>
        <w:ind w:firstLine="480"/>
        <w:rPr>
          <w:rFonts w:ascii="楷体" w:hAnsi="楷体"/>
        </w:rPr>
      </w:pPr>
      <w:r>
        <w:rPr>
          <w:rFonts w:hint="eastAsia" w:ascii="楷体" w:hAnsi="楷体"/>
        </w:rPr>
        <w:t>8、本项目不接受备选方案。</w:t>
      </w:r>
    </w:p>
    <w:p>
      <w:pPr>
        <w:ind w:firstLine="480"/>
        <w:rPr>
          <w:rFonts w:ascii="楷体" w:hAnsi="楷体" w:cs="楷体"/>
        </w:rPr>
      </w:pPr>
      <w:r>
        <w:rPr>
          <w:rFonts w:hint="eastAsia" w:ascii="楷体" w:hAnsi="楷体" w:cs="楷体"/>
        </w:rPr>
        <w:t>9、响应文件编制</w:t>
      </w:r>
    </w:p>
    <w:p>
      <w:pPr>
        <w:ind w:firstLine="480"/>
        <w:rPr>
          <w:rFonts w:ascii="楷体" w:cs="楷体"/>
        </w:rPr>
      </w:pPr>
      <w:r>
        <w:rPr>
          <w:rFonts w:hint="eastAsia" w:ascii="楷体" w:cs="楷体"/>
        </w:rPr>
        <w:t>9-1</w:t>
      </w:r>
      <w:r>
        <w:rPr>
          <w:rFonts w:hint="eastAsia" w:ascii="楷体" w:hAnsi="楷体" w:cs="楷体"/>
        </w:rPr>
        <w:t>供应商应以采购代理机构提供的响应文件格式</w:t>
      </w:r>
      <w:r>
        <w:rPr>
          <w:rFonts w:hint="eastAsia" w:ascii="楷体" w:hAnsi="楷体" w:cs="楷体"/>
          <w:color w:val="auto"/>
          <w:highlight w:val="none"/>
          <w:lang w:val="en-US" w:eastAsia="zh-CN"/>
        </w:rPr>
        <w:t>分包项</w:t>
      </w:r>
      <w:r>
        <w:rPr>
          <w:rFonts w:hint="eastAsia" w:ascii="楷体" w:hAnsi="楷体" w:cs="楷体"/>
        </w:rPr>
        <w:t>编制响应文件，</w:t>
      </w:r>
      <w:r>
        <w:rPr>
          <w:rFonts w:hint="eastAsia" w:ascii="楷体" w:hAnsi="楷体" w:cs="楷体"/>
          <w:b/>
          <w:bCs/>
        </w:rPr>
        <w:t>正本壹份，副本贰份</w:t>
      </w:r>
      <w:r>
        <w:rPr>
          <w:rFonts w:hint="eastAsia" w:ascii="楷体" w:hAnsi="楷体" w:cs="楷体"/>
        </w:rPr>
        <w:t>，并各自装订成册，每套响应文件须清楚地标明“正本”或“副本”</w:t>
      </w:r>
      <w:r>
        <w:rPr>
          <w:rFonts w:hint="eastAsia" w:ascii="楷体" w:hAnsi="楷体" w:cs="楷体"/>
          <w:lang w:eastAsia="zh-CN"/>
        </w:rPr>
        <w:t>、</w:t>
      </w:r>
      <w:r>
        <w:rPr>
          <w:rFonts w:hint="eastAsia" w:ascii="楷体" w:hAnsi="楷体" w:cs="楷体"/>
          <w:color w:val="auto"/>
          <w:highlight w:val="none"/>
          <w:lang w:eastAsia="zh-CN"/>
        </w:rPr>
        <w:t>“</w:t>
      </w:r>
      <w:r>
        <w:rPr>
          <w:rFonts w:hint="eastAsia" w:ascii="楷体" w:hAnsi="楷体" w:cs="楷体"/>
          <w:color w:val="auto"/>
          <w:highlight w:val="none"/>
          <w:lang w:val="en-US" w:eastAsia="zh-CN"/>
        </w:rPr>
        <w:t>包项编号</w:t>
      </w:r>
      <w:r>
        <w:rPr>
          <w:rFonts w:hint="eastAsia" w:ascii="楷体" w:hAnsi="楷体" w:cs="楷体"/>
          <w:color w:val="auto"/>
          <w:highlight w:val="none"/>
          <w:lang w:eastAsia="zh-CN"/>
        </w:rPr>
        <w:t>”</w:t>
      </w:r>
      <w:r>
        <w:rPr>
          <w:rFonts w:hint="eastAsia" w:ascii="楷体" w:hAnsi="楷体" w:cs="楷体"/>
        </w:rPr>
        <w:t>，一旦正本与副本不符，以正本为准。响应文件建议采用双面打印。</w:t>
      </w:r>
    </w:p>
    <w:p>
      <w:pPr>
        <w:ind w:firstLine="480"/>
        <w:rPr>
          <w:rFonts w:ascii="楷体" w:cs="楷体"/>
        </w:rPr>
      </w:pPr>
      <w:r>
        <w:rPr>
          <w:rFonts w:hint="eastAsia" w:ascii="楷体" w:cs="楷体"/>
        </w:rPr>
        <w:t>9-2供应商在编制响应文件时，应依据磋商文件的要求，对磋商文件作出实质性的响应。响应文件必须按要求加盖供应商公章和法定代表人（或其授权代表）签字。</w:t>
      </w:r>
    </w:p>
    <w:p>
      <w:pPr>
        <w:ind w:firstLine="480"/>
        <w:rPr>
          <w:rFonts w:ascii="楷体" w:hAnsi="楷体" w:cs="楷体"/>
        </w:rPr>
      </w:pPr>
      <w:r>
        <w:rPr>
          <w:rFonts w:hint="eastAsia" w:ascii="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9-4 响应文件编制要求：包括（但不限于）以下内容</w:t>
      </w:r>
    </w:p>
    <w:p>
      <w:pPr>
        <w:ind w:firstLine="480"/>
        <w:rPr>
          <w:rFonts w:ascii="楷体" w:hAnsi="楷体" w:cs="楷体"/>
        </w:rPr>
      </w:pPr>
      <w:r>
        <w:rPr>
          <w:rFonts w:hint="eastAsia" w:ascii="楷体" w:hAnsi="楷体" w:cs="楷体"/>
        </w:rPr>
        <w:t>9-4-1 响应函；</w:t>
      </w:r>
    </w:p>
    <w:p>
      <w:pPr>
        <w:ind w:firstLine="480"/>
        <w:rPr>
          <w:rFonts w:ascii="楷体" w:hAnsi="楷体" w:cs="楷体"/>
        </w:rPr>
      </w:pPr>
      <w:r>
        <w:rPr>
          <w:rFonts w:hint="eastAsia" w:ascii="楷体" w:hAnsi="楷体" w:cs="楷体"/>
        </w:rPr>
        <w:t>9-4-2 报价一览表；</w:t>
      </w:r>
    </w:p>
    <w:p>
      <w:pPr>
        <w:ind w:firstLine="480"/>
        <w:rPr>
          <w:rFonts w:ascii="楷体" w:hAnsi="楷体" w:cs="楷体"/>
        </w:rPr>
      </w:pPr>
      <w:r>
        <w:rPr>
          <w:rFonts w:hint="eastAsia" w:ascii="楷体" w:hAnsi="楷体" w:cs="楷体"/>
        </w:rPr>
        <w:t>9-4-3 供应商承诺书；</w:t>
      </w:r>
    </w:p>
    <w:p>
      <w:pPr>
        <w:ind w:firstLine="480"/>
        <w:rPr>
          <w:rFonts w:ascii="楷体" w:hAnsi="楷体" w:cs="楷体"/>
        </w:rPr>
      </w:pPr>
      <w:r>
        <w:rPr>
          <w:rFonts w:hint="eastAsia" w:ascii="楷体" w:hAnsi="楷体" w:cs="楷体"/>
        </w:rPr>
        <w:t>9-4-4 供应商企业关系关联承诺书；</w:t>
      </w:r>
    </w:p>
    <w:p>
      <w:pPr>
        <w:ind w:firstLine="480"/>
        <w:rPr>
          <w:rFonts w:ascii="楷体" w:hAnsi="楷体" w:cs="楷体"/>
        </w:rPr>
      </w:pPr>
      <w:r>
        <w:rPr>
          <w:rFonts w:hint="eastAsia" w:ascii="楷体" w:hAnsi="楷体" w:cs="楷体"/>
        </w:rPr>
        <w:t>9-4-5资格证明文件；</w:t>
      </w:r>
    </w:p>
    <w:p>
      <w:pPr>
        <w:ind w:firstLine="480"/>
        <w:rPr>
          <w:rFonts w:ascii="楷体" w:hAnsi="楷体" w:cs="楷体"/>
        </w:rPr>
      </w:pPr>
      <w:r>
        <w:rPr>
          <w:rFonts w:hint="eastAsia" w:ascii="楷体" w:hAnsi="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rPr>
      </w:pPr>
      <w:r>
        <w:rPr>
          <w:rFonts w:hint="eastAsia" w:ascii="楷体" w:hAnsi="楷体" w:cs="楷体"/>
        </w:rPr>
        <w:t>9-4-7 供应商</w:t>
      </w:r>
      <w:r>
        <w:rPr>
          <w:rFonts w:hint="eastAsia" w:ascii="楷体" w:hAnsi="楷体" w:cs="楷体"/>
          <w:highlight w:val="none"/>
        </w:rPr>
        <w:t>提供相应业绩，证明其服务经验及能力</w:t>
      </w:r>
      <w:r>
        <w:rPr>
          <w:rFonts w:hint="eastAsia" w:ascii="楷体" w:hAnsi="楷体" w:cs="楷体"/>
        </w:rPr>
        <w:t>；</w:t>
      </w:r>
    </w:p>
    <w:p>
      <w:pPr>
        <w:ind w:firstLine="480"/>
        <w:rPr>
          <w:rFonts w:ascii="楷体" w:hAnsi="楷体"/>
        </w:rPr>
      </w:pPr>
      <w:r>
        <w:rPr>
          <w:rFonts w:hint="eastAsia" w:ascii="楷体" w:hAnsi="楷体" w:cs="楷体"/>
        </w:rPr>
        <w:t>9-4-8 供应商认为有必要说明的其他资料</w:t>
      </w:r>
      <w:r>
        <w:rPr>
          <w:rFonts w:hint="eastAsia" w:ascii="楷体" w:hAnsi="楷体"/>
        </w:rPr>
        <w:t>。</w:t>
      </w:r>
    </w:p>
    <w:p>
      <w:pPr>
        <w:ind w:firstLine="480"/>
        <w:rPr>
          <w:rFonts w:ascii="楷体" w:hAnsi="楷体" w:cs="楷体"/>
        </w:rPr>
      </w:pPr>
      <w:r>
        <w:rPr>
          <w:rFonts w:hint="eastAsia" w:ascii="楷体" w:hAnsi="楷体" w:cs="楷体"/>
        </w:rPr>
        <w:t>10、响应文件密封</w:t>
      </w:r>
    </w:p>
    <w:p>
      <w:pPr>
        <w:ind w:firstLine="480"/>
        <w:rPr>
          <w:rFonts w:ascii="楷体" w:hAnsi="楷体" w:cs="楷体"/>
        </w:rPr>
      </w:pPr>
      <w:r>
        <w:rPr>
          <w:rFonts w:hint="eastAsia" w:ascii="楷体" w:hAnsi="楷体" w:cs="楷体"/>
        </w:rPr>
        <w:t>10-1供应商应将响应文件正本、副本分别密封完好，在封套上标明采购项目编号、项目名称</w:t>
      </w:r>
      <w:r>
        <w:rPr>
          <w:rFonts w:hint="eastAsia" w:ascii="楷体" w:hAnsi="楷体" w:cs="楷体"/>
          <w:lang w:eastAsia="zh-CN"/>
        </w:rPr>
        <w:t>、</w:t>
      </w:r>
      <w:r>
        <w:rPr>
          <w:rFonts w:hint="eastAsia" w:ascii="楷体" w:hAnsi="楷体" w:cs="楷体"/>
          <w:color w:val="auto"/>
          <w:highlight w:val="none"/>
          <w:lang w:val="en-US" w:eastAsia="zh-CN"/>
        </w:rPr>
        <w:t>包项编号</w:t>
      </w:r>
      <w:r>
        <w:rPr>
          <w:rFonts w:hint="eastAsia" w:ascii="楷体" w:hAnsi="楷体" w:cs="楷体"/>
        </w:rPr>
        <w:t>，供应商全称（公章）及“正本”、“副本”等内容。再加封条密封，在封线处加盖供应商公章（骑缝章）和法定代表人（或其授权代表）签字或盖章。</w:t>
      </w:r>
    </w:p>
    <w:p>
      <w:pPr>
        <w:ind w:firstLine="480"/>
        <w:rPr>
          <w:rFonts w:ascii="楷体" w:hAnsi="楷体" w:cs="楷体"/>
        </w:rPr>
      </w:pPr>
      <w:r>
        <w:rPr>
          <w:rFonts w:hint="eastAsia" w:ascii="楷体" w:hAnsi="楷体" w:cs="楷体"/>
        </w:rPr>
        <w:t>10-2对于需提供资格证明文件/业绩证明材料等原件的采购项目，供应商应将其内容单独密封，并标明所提供原件的明细表。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rPr>
        <w:t xml:space="preserve">10-3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11、响应文件提交</w:t>
      </w:r>
    </w:p>
    <w:p>
      <w:pPr>
        <w:ind w:firstLine="480"/>
        <w:rPr>
          <w:rFonts w:ascii="楷体" w:hAnsi="楷体" w:cs="楷体"/>
        </w:rPr>
      </w:pPr>
      <w:r>
        <w:rPr>
          <w:rFonts w:hint="eastAsia" w:ascii="楷体" w:hAnsi="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12、响应活动中，有下列情形之一的，视为供应商串通响应，其响应无效：</w:t>
      </w:r>
    </w:p>
    <w:p>
      <w:pPr>
        <w:ind w:firstLine="480"/>
        <w:rPr>
          <w:rFonts w:ascii="楷体" w:hAnsi="楷体" w:cs="楷体"/>
        </w:rPr>
      </w:pPr>
      <w:r>
        <w:rPr>
          <w:rFonts w:hint="eastAsia" w:ascii="楷体" w:hAnsi="楷体" w:cs="楷体"/>
        </w:rPr>
        <w:t>12-1不同供应商的响应文件由同一单位或者个人编制；</w:t>
      </w:r>
    </w:p>
    <w:p>
      <w:pPr>
        <w:ind w:firstLine="480"/>
        <w:rPr>
          <w:rFonts w:ascii="楷体" w:hAnsi="楷体" w:cs="楷体"/>
        </w:rPr>
      </w:pPr>
      <w:r>
        <w:rPr>
          <w:rFonts w:hint="eastAsia" w:ascii="楷体" w:hAnsi="楷体" w:cs="楷体"/>
        </w:rPr>
        <w:t>12-2不同供应商委托同一单位或者个人办理响应事宜；</w:t>
      </w:r>
    </w:p>
    <w:p>
      <w:pPr>
        <w:ind w:firstLine="480"/>
        <w:rPr>
          <w:rFonts w:ascii="楷体" w:hAnsi="楷体" w:cs="楷体"/>
        </w:rPr>
      </w:pPr>
      <w:r>
        <w:rPr>
          <w:rFonts w:hint="eastAsia" w:ascii="楷体" w:hAnsi="楷体" w:cs="楷体"/>
        </w:rPr>
        <w:t>12-3不同供应商的响应文件载明的项目管理成员或者联系人员为同一人；</w:t>
      </w:r>
    </w:p>
    <w:p>
      <w:pPr>
        <w:ind w:firstLine="480"/>
        <w:rPr>
          <w:rFonts w:ascii="楷体" w:hAnsi="楷体" w:cs="楷体"/>
        </w:rPr>
      </w:pPr>
      <w:r>
        <w:rPr>
          <w:rFonts w:hint="eastAsia" w:ascii="楷体" w:hAnsi="楷体" w:cs="楷体"/>
        </w:rPr>
        <w:t>12-4不同供应商的响应文件异常一致或者磋商报价呈规律性差异；</w:t>
      </w:r>
    </w:p>
    <w:p>
      <w:pPr>
        <w:ind w:firstLine="480"/>
        <w:rPr>
          <w:rFonts w:ascii="楷体" w:hAnsi="楷体" w:cs="楷体"/>
        </w:rPr>
      </w:pPr>
      <w:r>
        <w:rPr>
          <w:rFonts w:hint="eastAsia" w:ascii="楷体" w:hAnsi="楷体" w:cs="楷体"/>
        </w:rPr>
        <w:t>12-5不同供应商的响应文件相互混装。</w:t>
      </w:r>
    </w:p>
    <w:p>
      <w:pPr>
        <w:ind w:firstLine="480"/>
        <w:rPr>
          <w:rFonts w:ascii="楷体" w:hAnsi="楷体"/>
        </w:rPr>
      </w:pPr>
      <w:r>
        <w:rPr>
          <w:rFonts w:hint="eastAsia" w:ascii="楷体" w:hAnsi="楷体" w:cs="楷体"/>
        </w:rPr>
        <w:t>13、响应文件中提供虚假证明，开具虚假资质，出现虚假应答或故意隐瞒行为，按无效响应处理。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rPr>
        <w:t>14、磋商报价</w:t>
      </w:r>
    </w:p>
    <w:p>
      <w:pPr>
        <w:ind w:firstLine="480"/>
        <w:rPr>
          <w:rFonts w:ascii="楷体" w:hAnsi="楷体" w:cs="楷体"/>
        </w:rPr>
      </w:pPr>
      <w:r>
        <w:rPr>
          <w:rFonts w:hint="eastAsia" w:ascii="楷体" w:hAnsi="楷体" w:cs="楷体"/>
        </w:rPr>
        <w:t>14-1供应商应按照磋商文件规定的服务要求，责任范围和合同条件进行报价，在响应文件中的磋商报价一览表上按要求标明</w:t>
      </w:r>
      <w:r>
        <w:rPr>
          <w:rFonts w:hint="eastAsia" w:ascii="楷体" w:hAnsi="楷体" w:cs="楷体"/>
          <w:lang w:val="en-US" w:eastAsia="zh-CN"/>
        </w:rPr>
        <w:t>折扣率、服务期</w:t>
      </w:r>
      <w:r>
        <w:rPr>
          <w:rFonts w:hint="eastAsia" w:ascii="楷体" w:hAnsi="楷体" w:cs="楷体"/>
        </w:rPr>
        <w:t>等项，任何有选择的报价采购代理机构不予接受。</w:t>
      </w:r>
    </w:p>
    <w:p>
      <w:pPr>
        <w:ind w:firstLine="480"/>
        <w:rPr>
          <w:sz w:val="24"/>
          <w:szCs w:val="24"/>
        </w:rPr>
      </w:pPr>
      <w:r>
        <w:rPr>
          <w:rFonts w:hint="eastAsia" w:ascii="楷体" w:hAnsi="楷体" w:cs="楷体"/>
        </w:rPr>
        <w:t>14-2</w:t>
      </w:r>
      <w:r>
        <w:rPr>
          <w:rFonts w:hint="eastAsia" w:ascii="楷体" w:hAnsi="楷体" w:eastAsia="楷体" w:cs="楷体"/>
          <w:kern w:val="2"/>
          <w:sz w:val="24"/>
          <w:szCs w:val="24"/>
          <w:highlight w:val="none"/>
          <w:lang w:val="zh-CN" w:eastAsia="zh-CN" w:bidi="ar-SA"/>
        </w:rPr>
        <w:t>磋商报价是</w:t>
      </w:r>
      <w:r>
        <w:rPr>
          <w:rFonts w:hint="eastAsia" w:ascii="楷体" w:hAnsi="楷体" w:cs="楷体"/>
          <w:kern w:val="2"/>
          <w:sz w:val="24"/>
          <w:szCs w:val="24"/>
          <w:highlight w:val="none"/>
          <w:lang w:val="en-US" w:eastAsia="zh-CN" w:bidi="ar-SA"/>
        </w:rPr>
        <w:t>供应商</w:t>
      </w:r>
      <w:r>
        <w:rPr>
          <w:rFonts w:hint="eastAsia" w:ascii="楷体" w:hAnsi="楷体" w:eastAsia="楷体" w:cs="楷体"/>
          <w:kern w:val="2"/>
          <w:sz w:val="24"/>
          <w:szCs w:val="24"/>
          <w:highlight w:val="none"/>
          <w:lang w:val="zh-CN" w:eastAsia="zh-CN" w:bidi="ar-SA"/>
        </w:rPr>
        <w:t>响应</w:t>
      </w:r>
      <w:r>
        <w:rPr>
          <w:rFonts w:hint="eastAsia" w:ascii="楷体" w:hAnsi="楷体" w:cs="楷体"/>
          <w:kern w:val="2"/>
          <w:sz w:val="24"/>
          <w:szCs w:val="24"/>
          <w:highlight w:val="none"/>
          <w:lang w:val="en-US" w:eastAsia="zh-CN" w:bidi="ar-SA"/>
        </w:rPr>
        <w:t>磋商</w:t>
      </w:r>
      <w:r>
        <w:rPr>
          <w:rFonts w:hint="eastAsia" w:ascii="楷体" w:hAnsi="楷体" w:eastAsia="楷体" w:cs="楷体"/>
          <w:kern w:val="2"/>
          <w:sz w:val="24"/>
          <w:szCs w:val="24"/>
          <w:highlight w:val="none"/>
          <w:lang w:val="zh-CN" w:eastAsia="zh-CN" w:bidi="ar-SA"/>
        </w:rPr>
        <w:t>项目要求的全部工作内容所需的全部费用，</w:t>
      </w:r>
      <w:r>
        <w:rPr>
          <w:rFonts w:hint="eastAsia" w:ascii="楷体" w:hAnsi="楷体" w:cs="楷体"/>
          <w:kern w:val="2"/>
          <w:sz w:val="24"/>
          <w:szCs w:val="24"/>
          <w:highlight w:val="none"/>
          <w:lang w:val="en-US" w:eastAsia="zh-CN" w:bidi="ar-SA"/>
        </w:rPr>
        <w:t>供应商</w:t>
      </w:r>
      <w:r>
        <w:rPr>
          <w:rFonts w:hint="eastAsia" w:ascii="楷体" w:hAnsi="楷体" w:eastAsia="楷体" w:cs="楷体"/>
          <w:kern w:val="2"/>
          <w:sz w:val="24"/>
          <w:szCs w:val="24"/>
          <w:highlight w:val="none"/>
          <w:lang w:val="zh-CN" w:eastAsia="zh-CN" w:bidi="ar-SA"/>
        </w:rPr>
        <w:t>所报的全费用含税综合单价为完成服务期内全部服务内容可能发生的全部成本、利润和风险的价格体现，包含但不限于</w:t>
      </w:r>
      <w:r>
        <w:rPr>
          <w:rFonts w:hint="eastAsia" w:ascii="楷体" w:hAnsi="楷体" w:cs="楷体"/>
          <w:kern w:val="2"/>
          <w:sz w:val="24"/>
          <w:szCs w:val="24"/>
          <w:highlight w:val="none"/>
          <w:lang w:val="en-US" w:eastAsia="zh-CN" w:bidi="ar-SA"/>
        </w:rPr>
        <w:t>工时费、</w:t>
      </w:r>
      <w:r>
        <w:rPr>
          <w:rFonts w:hint="eastAsia" w:ascii="楷体" w:hAnsi="楷体" w:eastAsia="楷体" w:cs="楷体"/>
          <w:kern w:val="2"/>
          <w:sz w:val="24"/>
          <w:szCs w:val="24"/>
          <w:highlight w:val="none"/>
          <w:lang w:val="zh-CN" w:eastAsia="zh-CN" w:bidi="ar-SA"/>
        </w:rPr>
        <w:t>维修保养费、主要部件费、零部件费、附件费、标准件费、配件费、易损件费、备品备件费、专用工具、检验检测工具、</w:t>
      </w:r>
      <w:r>
        <w:rPr>
          <w:rFonts w:hint="eastAsia" w:ascii="宋体" w:hAnsi="宋体" w:cs="Times New Roman"/>
          <w:b w:val="0"/>
          <w:bCs w:val="0"/>
          <w:color w:val="000000"/>
          <w:sz w:val="24"/>
          <w:szCs w:val="24"/>
          <w:highlight w:val="none"/>
          <w:lang w:val="en-US" w:eastAsia="zh-CN"/>
        </w:rPr>
        <w:t>年检费、</w:t>
      </w:r>
      <w:r>
        <w:rPr>
          <w:rFonts w:hint="eastAsia" w:ascii="楷体" w:hAnsi="楷体" w:eastAsia="楷体" w:cs="楷体"/>
          <w:kern w:val="2"/>
          <w:sz w:val="24"/>
          <w:szCs w:val="24"/>
          <w:highlight w:val="none"/>
          <w:lang w:val="zh-CN" w:eastAsia="zh-CN" w:bidi="ar-SA"/>
        </w:rPr>
        <w:t>低值易耗品、安装费、装卸费、运费、调试费、人员工资、福利、劳保、补助、应急加班、日常加班、节日加班、社保、服装、工器具、各类保险、办公</w:t>
      </w:r>
      <w:r>
        <w:rPr>
          <w:rFonts w:hint="eastAsia" w:ascii="楷体" w:hAnsi="楷体" w:cs="楷体"/>
          <w:kern w:val="2"/>
          <w:sz w:val="24"/>
          <w:szCs w:val="24"/>
          <w:highlight w:val="none"/>
          <w:lang w:val="en-US" w:eastAsia="zh-CN" w:bidi="ar-SA"/>
        </w:rPr>
        <w:t>费</w:t>
      </w:r>
      <w:r>
        <w:rPr>
          <w:rFonts w:hint="eastAsia" w:ascii="楷体" w:hAnsi="楷体" w:eastAsia="楷体" w:cs="楷体"/>
          <w:kern w:val="2"/>
          <w:sz w:val="24"/>
          <w:szCs w:val="24"/>
          <w:highlight w:val="none"/>
          <w:lang w:val="zh-CN" w:eastAsia="zh-CN" w:bidi="ar-SA"/>
        </w:rPr>
        <w:t>、交通</w:t>
      </w:r>
      <w:r>
        <w:rPr>
          <w:rFonts w:hint="eastAsia" w:ascii="楷体" w:hAnsi="楷体" w:cs="楷体"/>
          <w:kern w:val="2"/>
          <w:sz w:val="24"/>
          <w:szCs w:val="24"/>
          <w:highlight w:val="none"/>
          <w:lang w:val="en-US" w:eastAsia="zh-CN" w:bidi="ar-SA"/>
        </w:rPr>
        <w:t>费</w:t>
      </w:r>
      <w:r>
        <w:rPr>
          <w:rFonts w:hint="eastAsia" w:ascii="楷体" w:hAnsi="楷体" w:eastAsia="楷体" w:cs="楷体"/>
          <w:kern w:val="2"/>
          <w:sz w:val="24"/>
          <w:szCs w:val="24"/>
          <w:highlight w:val="none"/>
          <w:lang w:val="zh-CN" w:eastAsia="zh-CN" w:bidi="ar-SA"/>
        </w:rPr>
        <w:t>、食宿、通讯</w:t>
      </w:r>
      <w:r>
        <w:rPr>
          <w:rFonts w:hint="eastAsia" w:ascii="楷体" w:hAnsi="楷体" w:cs="楷体"/>
          <w:kern w:val="2"/>
          <w:sz w:val="24"/>
          <w:szCs w:val="24"/>
          <w:highlight w:val="none"/>
          <w:lang w:val="en-US" w:eastAsia="zh-CN" w:bidi="ar-SA"/>
        </w:rPr>
        <w:t>费</w:t>
      </w:r>
      <w:r>
        <w:rPr>
          <w:rFonts w:hint="eastAsia" w:ascii="楷体" w:hAnsi="楷体" w:eastAsia="楷体" w:cs="楷体"/>
          <w:kern w:val="2"/>
          <w:sz w:val="24"/>
          <w:szCs w:val="24"/>
          <w:highlight w:val="none"/>
          <w:lang w:val="zh-CN" w:eastAsia="zh-CN" w:bidi="ar-SA"/>
        </w:rPr>
        <w:t>、采购代理服务费、管理费、税金等。</w:t>
      </w:r>
      <w:r>
        <w:rPr>
          <w:rFonts w:hint="eastAsia" w:ascii="楷体" w:hAnsi="楷体" w:cs="楷体"/>
          <w:kern w:val="2"/>
          <w:sz w:val="24"/>
          <w:szCs w:val="24"/>
          <w:highlight w:val="none"/>
          <w:lang w:val="en-US" w:eastAsia="zh-CN" w:bidi="ar-SA"/>
        </w:rPr>
        <w:t>供应商</w:t>
      </w:r>
      <w:r>
        <w:rPr>
          <w:rFonts w:hint="eastAsia"/>
          <w:sz w:val="24"/>
          <w:szCs w:val="24"/>
          <w:lang w:val="zh-CN"/>
        </w:rPr>
        <w:t>所报的价格应考虑到可能发生的所有与完成本项目相关服务及履行合同义务有关的一切费用，若报价时未报或未在“</w:t>
      </w:r>
      <w:r>
        <w:rPr>
          <w:rFonts w:hint="eastAsia"/>
          <w:sz w:val="24"/>
          <w:szCs w:val="24"/>
          <w:lang w:val="zh-CN" w:eastAsia="zh-CN"/>
        </w:rPr>
        <w:t>报价</w:t>
      </w:r>
      <w:r>
        <w:rPr>
          <w:rFonts w:hint="eastAsia"/>
          <w:sz w:val="24"/>
          <w:szCs w:val="24"/>
          <w:lang w:val="zh-CN"/>
        </w:rPr>
        <w:t>一览表”中予以说明，采购人将认为这些费用</w:t>
      </w:r>
      <w:r>
        <w:rPr>
          <w:rFonts w:hint="eastAsia" w:ascii="楷体" w:hAnsi="楷体" w:cs="楷体"/>
          <w:kern w:val="2"/>
          <w:sz w:val="24"/>
          <w:szCs w:val="24"/>
          <w:highlight w:val="none"/>
          <w:lang w:val="en-US" w:eastAsia="zh-CN" w:bidi="ar-SA"/>
        </w:rPr>
        <w:t>供应商</w:t>
      </w:r>
      <w:r>
        <w:rPr>
          <w:rFonts w:hint="eastAsia"/>
          <w:sz w:val="24"/>
          <w:szCs w:val="24"/>
          <w:lang w:val="zh-CN"/>
        </w:rPr>
        <w:t>已</w:t>
      </w:r>
      <w:r>
        <w:rPr>
          <w:rFonts w:hint="eastAsia"/>
          <w:sz w:val="24"/>
          <w:szCs w:val="24"/>
          <w:lang w:val="zh-CN" w:eastAsia="zh-CN"/>
        </w:rPr>
        <w:t>计</w:t>
      </w:r>
      <w:r>
        <w:rPr>
          <w:rFonts w:hint="eastAsia"/>
          <w:sz w:val="24"/>
          <w:szCs w:val="24"/>
          <w:lang w:val="zh-CN"/>
        </w:rPr>
        <w:t>取，并包含在</w:t>
      </w:r>
      <w:r>
        <w:rPr>
          <w:rFonts w:hint="eastAsia"/>
          <w:sz w:val="24"/>
          <w:szCs w:val="24"/>
          <w:lang w:val="zh-CN" w:eastAsia="zh-CN"/>
        </w:rPr>
        <w:t>总报价</w:t>
      </w:r>
      <w:r>
        <w:rPr>
          <w:rFonts w:hint="eastAsia"/>
          <w:sz w:val="24"/>
          <w:szCs w:val="24"/>
          <w:lang w:val="zh-CN"/>
        </w:rPr>
        <w:t>中。</w:t>
      </w:r>
    </w:p>
    <w:p>
      <w:pPr>
        <w:ind w:firstLine="480"/>
        <w:rPr>
          <w:rFonts w:ascii="楷体" w:hAnsi="楷体" w:cs="楷体"/>
        </w:rPr>
      </w:pPr>
      <w:r>
        <w:rPr>
          <w:rFonts w:hint="eastAsia" w:ascii="楷体" w:hAnsi="楷体" w:cs="楷体"/>
        </w:rPr>
        <w:t>14-3 首次磋商报价随响应文件提交；最后磋商报价在磋商过程中提交，各供应商最后磋商报价表按格式进行填写，由法定代表人或其授权代表人签字。</w:t>
      </w:r>
    </w:p>
    <w:p>
      <w:pPr>
        <w:ind w:firstLine="480"/>
        <w:rPr>
          <w:rFonts w:ascii="楷体" w:hAnsi="楷体" w:cs="楷体"/>
        </w:rPr>
      </w:pPr>
      <w:r>
        <w:rPr>
          <w:rFonts w:hint="eastAsia" w:ascii="楷体" w:hAnsi="楷体" w:cs="楷体"/>
        </w:rPr>
        <w:t>14-4 最后磋商报价，在采购内容无实质性变更下，不得高于首次磋商报价。对于差异较大的报价，须作出明确的说明。</w:t>
      </w:r>
    </w:p>
    <w:p>
      <w:pPr>
        <w:ind w:firstLine="480"/>
        <w:rPr>
          <w:rFonts w:ascii="楷体" w:hAnsi="楷体" w:cs="楷体"/>
          <w:highlight w:val="yellow"/>
        </w:rPr>
      </w:pPr>
      <w:r>
        <w:rPr>
          <w:rFonts w:hint="eastAsia" w:ascii="楷体" w:hAnsi="楷体" w:cs="楷体"/>
        </w:rPr>
        <w:t xml:space="preserve">14-5 </w:t>
      </w:r>
      <w:r>
        <w:rPr>
          <w:rFonts w:hint="eastAsia" w:ascii="楷体" w:hAnsi="楷体" w:cs="楷体"/>
          <w:highlight w:val="none"/>
        </w:rPr>
        <w:t>磋商报价超出采购预算/招标控制价</w:t>
      </w:r>
      <w:r>
        <w:rPr>
          <w:rFonts w:hint="eastAsia" w:ascii="楷体" w:hAnsi="楷体" w:cs="楷体"/>
          <w:highlight w:val="none"/>
          <w:lang w:eastAsia="zh-CN"/>
        </w:rPr>
        <w:t>，</w:t>
      </w:r>
      <w:r>
        <w:rPr>
          <w:rFonts w:hint="eastAsia" w:ascii="楷体" w:hAnsi="楷体" w:cs="楷体"/>
          <w:highlight w:val="none"/>
          <w:lang w:val="en-US" w:eastAsia="zh-CN"/>
        </w:rPr>
        <w:t>或未按照</w:t>
      </w:r>
      <w:r>
        <w:rPr>
          <w:rFonts w:hint="eastAsia" w:ascii="楷体" w:hAnsi="楷体" w:cs="楷体"/>
          <w:kern w:val="2"/>
          <w:sz w:val="24"/>
          <w:szCs w:val="24"/>
          <w:highlight w:val="none"/>
          <w:lang w:val="en-US" w:eastAsia="zh-CN" w:bidi="ar-SA"/>
        </w:rPr>
        <w:t>折扣率进行报价</w:t>
      </w:r>
      <w:r>
        <w:rPr>
          <w:rFonts w:hint="eastAsia" w:ascii="楷体" w:hAnsi="楷体" w:cs="楷体"/>
          <w:highlight w:val="none"/>
        </w:rPr>
        <w:t>的供应商不进入磋商程序。</w:t>
      </w:r>
    </w:p>
    <w:p>
      <w:pPr>
        <w:ind w:firstLine="480"/>
        <w:rPr>
          <w:rFonts w:hint="default" w:ascii="楷体" w:hAnsi="楷体" w:cs="楷体"/>
          <w:lang w:val="en-US"/>
        </w:rPr>
      </w:pPr>
      <w:r>
        <w:rPr>
          <w:rFonts w:hint="eastAsia" w:ascii="楷体" w:hAnsi="楷体" w:cs="楷体"/>
        </w:rPr>
        <w:t>14-6 磋商最终报价表中</w:t>
      </w:r>
      <w:r>
        <w:rPr>
          <w:rFonts w:hint="eastAsia" w:ascii="楷体" w:hAnsi="楷体" w:eastAsia="楷体" w:cs="楷体"/>
          <w:kern w:val="2"/>
          <w:sz w:val="24"/>
          <w:szCs w:val="24"/>
          <w:highlight w:val="none"/>
          <w:lang w:val="zh-CN" w:eastAsia="zh-CN" w:bidi="ar-SA"/>
        </w:rPr>
        <w:t>标明的</w:t>
      </w:r>
      <w:r>
        <w:rPr>
          <w:rFonts w:hint="eastAsia" w:ascii="楷体" w:hAnsi="楷体" w:cs="楷体"/>
          <w:kern w:val="2"/>
          <w:sz w:val="24"/>
          <w:szCs w:val="24"/>
          <w:highlight w:val="none"/>
          <w:lang w:val="en-US" w:eastAsia="zh-CN" w:bidi="ar-SA"/>
        </w:rPr>
        <w:t>折扣率</w:t>
      </w:r>
      <w:r>
        <w:rPr>
          <w:rFonts w:hint="eastAsia" w:ascii="楷体" w:hAnsi="楷体" w:eastAsia="楷体" w:cs="楷体"/>
          <w:kern w:val="2"/>
          <w:sz w:val="24"/>
          <w:szCs w:val="24"/>
          <w:highlight w:val="none"/>
          <w:lang w:val="zh-CN" w:eastAsia="zh-CN" w:bidi="ar-SA"/>
        </w:rPr>
        <w:t>为</w:t>
      </w:r>
      <w:r>
        <w:rPr>
          <w:rFonts w:hint="eastAsia" w:ascii="楷体" w:hAnsi="楷体" w:cs="楷体"/>
          <w:kern w:val="2"/>
          <w:sz w:val="24"/>
          <w:szCs w:val="24"/>
          <w:highlight w:val="none"/>
          <w:lang w:val="en-US" w:eastAsia="zh-CN" w:bidi="ar-SA"/>
        </w:rPr>
        <w:t>维修保养项目</w:t>
      </w:r>
      <w:r>
        <w:rPr>
          <w:rFonts w:hint="eastAsia" w:ascii="楷体" w:hAnsi="楷体" w:eastAsia="楷体" w:cs="楷体"/>
          <w:kern w:val="2"/>
          <w:sz w:val="24"/>
          <w:szCs w:val="24"/>
          <w:highlight w:val="none"/>
          <w:lang w:val="zh-CN" w:eastAsia="zh-CN" w:bidi="ar-SA"/>
        </w:rPr>
        <w:t>合同</w:t>
      </w:r>
      <w:r>
        <w:rPr>
          <w:rFonts w:hint="eastAsia" w:ascii="楷体" w:hAnsi="楷体" w:cs="楷体"/>
          <w:kern w:val="2"/>
          <w:sz w:val="24"/>
          <w:szCs w:val="24"/>
          <w:highlight w:val="none"/>
          <w:lang w:val="en-US" w:eastAsia="zh-CN" w:bidi="ar-SA"/>
        </w:rPr>
        <w:t>执行</w:t>
      </w:r>
      <w:r>
        <w:rPr>
          <w:rFonts w:hint="eastAsia" w:ascii="楷体" w:hAnsi="楷体" w:eastAsia="楷体" w:cs="楷体"/>
          <w:kern w:val="2"/>
          <w:sz w:val="24"/>
          <w:szCs w:val="24"/>
          <w:highlight w:val="none"/>
          <w:lang w:val="zh-CN" w:eastAsia="zh-CN" w:bidi="ar-SA"/>
        </w:rPr>
        <w:t>价格</w:t>
      </w:r>
      <w:r>
        <w:rPr>
          <w:rFonts w:hint="eastAsia" w:ascii="楷体" w:hAnsi="楷体" w:cs="楷体"/>
          <w:kern w:val="2"/>
          <w:sz w:val="24"/>
          <w:szCs w:val="24"/>
          <w:highlight w:val="none"/>
          <w:lang w:val="en-US" w:eastAsia="zh-CN" w:bidi="ar-SA"/>
        </w:rPr>
        <w:t>统一折扣率</w:t>
      </w:r>
      <w:r>
        <w:rPr>
          <w:rFonts w:hint="eastAsia" w:ascii="楷体" w:hAnsi="楷体" w:eastAsia="楷体" w:cs="楷体"/>
          <w:kern w:val="2"/>
          <w:sz w:val="24"/>
          <w:szCs w:val="24"/>
          <w:highlight w:val="none"/>
          <w:lang w:val="zh-CN" w:eastAsia="zh-CN" w:bidi="ar-SA"/>
        </w:rPr>
        <w:t>，在合同执行过程中，不得以任何理由变更。</w:t>
      </w:r>
      <w:r>
        <w:rPr>
          <w:rFonts w:hint="eastAsia" w:ascii="楷体" w:hAnsi="楷体" w:cs="楷体"/>
          <w:kern w:val="2"/>
          <w:sz w:val="24"/>
          <w:szCs w:val="24"/>
          <w:highlight w:val="none"/>
          <w:lang w:val="en-US" w:eastAsia="zh-CN" w:bidi="ar-SA"/>
        </w:rPr>
        <w:t xml:space="preserve"> </w:t>
      </w:r>
    </w:p>
    <w:p>
      <w:pPr>
        <w:ind w:firstLine="480"/>
        <w:rPr>
          <w:rFonts w:ascii="楷体" w:hAnsi="楷体" w:cs="楷体"/>
        </w:rPr>
      </w:pPr>
      <w:r>
        <w:rPr>
          <w:rFonts w:hint="eastAsia" w:ascii="楷体" w:hAnsi="楷体" w:cs="楷体"/>
        </w:rPr>
        <w:t>15、磋商过程中所产生的一切费用应由供应商自行承担。</w:t>
      </w:r>
    </w:p>
    <w:p>
      <w:pPr>
        <w:ind w:firstLine="480"/>
        <w:rPr>
          <w:rFonts w:ascii="楷体" w:hAnsi="楷体" w:cs="楷体"/>
        </w:rPr>
      </w:pPr>
      <w:r>
        <w:rPr>
          <w:rFonts w:hint="eastAsia" w:ascii="楷体" w:hAnsi="楷体" w:cs="楷体"/>
        </w:rPr>
        <w:t>16、凡因供应商对磋商文件阅读不深、理解不透、误解、疏漏、或因市场行情了解不清造成的后果和风险均由供应商自行负责。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17-1供应商在提交响应文件截止时间后撤销响应文件的；</w:t>
      </w:r>
    </w:p>
    <w:p>
      <w:pPr>
        <w:ind w:firstLine="480"/>
        <w:rPr>
          <w:rFonts w:ascii="楷体" w:hAnsi="楷体" w:cs="楷体"/>
        </w:rPr>
      </w:pPr>
      <w:r>
        <w:rPr>
          <w:rFonts w:hint="eastAsia" w:ascii="楷体" w:hAnsi="楷体" w:cs="楷体"/>
        </w:rPr>
        <w:t>17-2供应商在响应文件中提供虚假材料的；</w:t>
      </w:r>
    </w:p>
    <w:p>
      <w:pPr>
        <w:ind w:firstLine="480"/>
        <w:rPr>
          <w:rFonts w:ascii="楷体" w:hAnsi="楷体" w:cs="楷体"/>
        </w:rPr>
      </w:pPr>
      <w:r>
        <w:rPr>
          <w:rFonts w:hint="eastAsia" w:ascii="楷体" w:hAnsi="楷体" w:cs="楷体"/>
        </w:rPr>
        <w:t>17-3供应商与采购人、其他供应商或者采购代理机构恶意串通的；或向磋商小组成员行贿或者提供其他不正当利益；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rPr>
        <w:t>17-4除因不可抗力或磋商文件认可的情形以外，成交供应商不与采购人签订合同的；或未按照采购文件确定的事项签订政府采购合同；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17-5成交供应商将政府采购合同转包、分包给他人的；</w:t>
      </w:r>
    </w:p>
    <w:p>
      <w:pPr>
        <w:ind w:firstLine="480"/>
        <w:rPr>
          <w:rFonts w:ascii="楷体" w:hAnsi="楷体" w:cs="楷体"/>
        </w:rPr>
      </w:pPr>
      <w:r>
        <w:rPr>
          <w:rFonts w:hint="eastAsia" w:ascii="楷体" w:hAnsi="楷体" w:cs="楷体"/>
        </w:rPr>
        <w:t>17-6成交供应商拒绝履行合同义务的；或提供虚假服务；</w:t>
      </w:r>
    </w:p>
    <w:p>
      <w:pPr>
        <w:ind w:firstLine="480"/>
        <w:rPr>
          <w:rFonts w:ascii="楷体" w:hAnsi="楷体" w:cs="楷体"/>
        </w:rPr>
      </w:pPr>
      <w:r>
        <w:rPr>
          <w:rFonts w:hint="eastAsia" w:ascii="楷体" w:hAnsi="楷体" w:cs="楷体"/>
        </w:rPr>
        <w:t>17-7成交供应商擅自变更、中止或者终止政府采购合同。</w:t>
      </w:r>
    </w:p>
    <w:p>
      <w:pPr>
        <w:widowControl/>
        <w:ind w:firstLine="480"/>
        <w:jc w:val="left"/>
        <w:rPr>
          <w:rFonts w:ascii="楷体" w:hAnsi="楷体" w:cs="楷体"/>
        </w:rPr>
      </w:pPr>
      <w:r>
        <w:rPr>
          <w:rFonts w:hint="eastAsia" w:ascii="楷体" w:hAnsi="楷体" w:cs="楷体"/>
        </w:rPr>
        <w:t>18、响应有效期</w:t>
      </w:r>
    </w:p>
    <w:p>
      <w:pPr>
        <w:ind w:firstLine="480"/>
        <w:rPr>
          <w:rFonts w:ascii="楷体" w:hAnsi="楷体" w:cs="楷体"/>
          <w:lang w:val="zh-CN"/>
        </w:rPr>
      </w:pPr>
      <w:r>
        <w:rPr>
          <w:rFonts w:hint="eastAsia" w:ascii="楷体" w:hAnsi="楷体" w:cs="楷体"/>
        </w:rPr>
        <w:t>18-1响应有效期从提交响应文件的截止之日起六十（60）个日历日。在有效期内，响应文件对供应商具有法律约束力，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ascii="楷体" w:hAnsi="楷体" w:cs="楷体"/>
        </w:rPr>
      </w:pPr>
      <w:r>
        <w:rPr>
          <w:rFonts w:hint="eastAsia" w:ascii="楷体" w:hAnsi="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5"/>
        <w:spacing w:line="360" w:lineRule="auto"/>
        <w:ind w:left="573"/>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5"/>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7"/>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7"/>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7"/>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7"/>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7"/>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7"/>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7"/>
        </w:numPr>
        <w:ind w:firstLine="480"/>
        <w:rPr>
          <w:rFonts w:ascii="楷体" w:hAnsi="楷体" w:cs="楷体"/>
        </w:rPr>
      </w:pPr>
      <w:r>
        <w:rPr>
          <w:rFonts w:hint="eastAsia" w:ascii="楷体" w:hAnsi="楷体" w:cs="楷体"/>
        </w:rPr>
        <w:t>供应商未参加磋商会议的，视同认可磋商结果。</w:t>
      </w:r>
    </w:p>
    <w:p>
      <w:pPr>
        <w:numPr>
          <w:ilvl w:val="0"/>
          <w:numId w:val="7"/>
        </w:numPr>
        <w:ind w:firstLine="480"/>
        <w:rPr>
          <w:rFonts w:ascii="楷体" w:hAnsi="楷体" w:cs="楷体"/>
        </w:rPr>
      </w:pPr>
      <w:r>
        <w:rPr>
          <w:rFonts w:hint="eastAsia" w:ascii="楷体" w:hAnsi="楷体" w:cs="楷体"/>
        </w:rPr>
        <w:t>采购人或采购代理机构依法对供应商的资格进行审查。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5"/>
        <w:spacing w:line="360" w:lineRule="auto"/>
        <w:ind w:left="573"/>
        <w:rPr>
          <w:rFonts w:ascii="楷体" w:hAnsi="楷体"/>
        </w:rPr>
      </w:pPr>
      <w:bookmarkStart w:id="12" w:name="_Toc9784_WPSOffice_Level2"/>
      <w:r>
        <w:rPr>
          <w:rFonts w:hint="eastAsia" w:ascii="楷体" w:hAnsi="楷体"/>
        </w:rPr>
        <w:t>磋商</w:t>
      </w:r>
      <w:bookmarkEnd w:id="12"/>
    </w:p>
    <w:p>
      <w:pPr>
        <w:numPr>
          <w:ilvl w:val="0"/>
          <w:numId w:val="8"/>
        </w:numPr>
        <w:ind w:firstLine="480"/>
        <w:rPr>
          <w:rFonts w:ascii="楷体" w:hAnsi="楷体" w:cs="楷体"/>
        </w:rPr>
      </w:pPr>
      <w:r>
        <w:rPr>
          <w:rFonts w:hint="eastAsia" w:ascii="楷体" w:hAnsi="楷体" w:cs="楷体"/>
        </w:rPr>
        <w:t>依据法律法规和磋商文件的规定，磋商小组对响应文件中的合格供应商资格证明文件等进行审核，以确认合格供应商具备相应资格。</w:t>
      </w:r>
    </w:p>
    <w:p>
      <w:pPr>
        <w:numPr>
          <w:ilvl w:val="0"/>
          <w:numId w:val="8"/>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rPr>
        <w:t>2-1响应文件的符合性出现下列情况者（但不限于），按无效响应处理：</w:t>
      </w:r>
    </w:p>
    <w:p>
      <w:pPr>
        <w:ind w:firstLine="480"/>
        <w:rPr>
          <w:rFonts w:ascii="楷体" w:hAnsi="楷体" w:cs="楷体"/>
        </w:rPr>
      </w:pPr>
      <w:r>
        <w:rPr>
          <w:rFonts w:hint="eastAsia" w:ascii="楷体" w:hAnsi="楷体" w:cs="楷体"/>
        </w:rPr>
        <w:t>2-1-1响应文件未按磋商文件要求填写、签署、盖章的;</w:t>
      </w:r>
    </w:p>
    <w:p>
      <w:pPr>
        <w:ind w:firstLine="480"/>
        <w:rPr>
          <w:rFonts w:ascii="楷体" w:hAnsi="楷体" w:cs="楷体"/>
        </w:rPr>
      </w:pPr>
      <w:r>
        <w:rPr>
          <w:rFonts w:hint="eastAsia" w:ascii="楷体" w:hAnsi="楷体" w:cs="楷体"/>
        </w:rPr>
        <w:t>2-1-2</w:t>
      </w:r>
      <w:r>
        <w:rPr>
          <w:rFonts w:hint="eastAsia" w:ascii="楷体" w:hAnsi="楷体" w:cs="楷体"/>
          <w:highlight w:val="none"/>
        </w:rPr>
        <w:t>供应商磋商报价超出采购预算</w:t>
      </w:r>
      <w:r>
        <w:rPr>
          <w:rFonts w:hint="eastAsia" w:ascii="楷体" w:hAnsi="楷体" w:cs="楷体"/>
          <w:highlight w:val="none"/>
          <w:lang w:val="en-US" w:eastAsia="zh-CN"/>
        </w:rPr>
        <w:t>/</w:t>
      </w:r>
      <w:r>
        <w:rPr>
          <w:rFonts w:hint="eastAsia" w:ascii="楷体" w:hAnsi="楷体" w:cs="楷体"/>
          <w:highlight w:val="none"/>
        </w:rPr>
        <w:t>最高限价</w:t>
      </w:r>
      <w:r>
        <w:rPr>
          <w:rFonts w:hint="eastAsia" w:ascii="楷体" w:hAnsi="楷体" w:cs="楷体"/>
          <w:highlight w:val="none"/>
          <w:lang w:val="en-US" w:eastAsia="zh-CN"/>
        </w:rPr>
        <w:t>或未按照</w:t>
      </w:r>
      <w:r>
        <w:rPr>
          <w:rFonts w:hint="eastAsia" w:ascii="楷体" w:hAnsi="楷体" w:cs="楷体"/>
          <w:kern w:val="2"/>
          <w:sz w:val="24"/>
          <w:szCs w:val="24"/>
          <w:highlight w:val="none"/>
          <w:lang w:val="en-US" w:eastAsia="zh-CN" w:bidi="ar-SA"/>
        </w:rPr>
        <w:t>折扣率进行报价</w:t>
      </w:r>
      <w:r>
        <w:rPr>
          <w:rFonts w:hint="eastAsia" w:ascii="楷体" w:hAnsi="楷体" w:cs="楷体"/>
          <w:highlight w:val="none"/>
        </w:rPr>
        <w:t>的;</w:t>
      </w:r>
    </w:p>
    <w:p>
      <w:pPr>
        <w:ind w:firstLine="480"/>
        <w:rPr>
          <w:rFonts w:ascii="楷体" w:hAnsi="楷体" w:cs="楷体"/>
          <w:lang w:val="zh-CN"/>
        </w:rPr>
      </w:pPr>
      <w:r>
        <w:rPr>
          <w:rFonts w:hint="eastAsia" w:ascii="楷体" w:hAnsi="楷体" w:cs="楷体"/>
        </w:rPr>
        <w:t>2-1-3供应商的报价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rPr>
        <w:t>服务</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p>
    <w:p>
      <w:pPr>
        <w:ind w:firstLine="480"/>
        <w:rPr>
          <w:rFonts w:ascii="楷体" w:hAnsi="楷体" w:cs="楷体"/>
        </w:rPr>
      </w:pPr>
      <w:r>
        <w:rPr>
          <w:rFonts w:hint="eastAsia" w:ascii="楷体" w:hAnsi="楷体" w:cs="楷体"/>
        </w:rPr>
        <w:t>2-1-4无响应有效期或有效期达不到磋商文件的要求；</w:t>
      </w:r>
    </w:p>
    <w:p>
      <w:pPr>
        <w:ind w:firstLine="480"/>
        <w:rPr>
          <w:rFonts w:ascii="楷体" w:hAnsi="楷体" w:cs="楷体"/>
        </w:rPr>
      </w:pPr>
      <w:r>
        <w:rPr>
          <w:rFonts w:hint="eastAsia" w:ascii="楷体" w:hAnsi="楷体" w:cs="楷体"/>
        </w:rPr>
        <w:t>2-1-5 响应文件的</w:t>
      </w:r>
      <w:r>
        <w:rPr>
          <w:rFonts w:hint="eastAsia" w:ascii="楷体" w:hAnsi="楷体" w:eastAsia="楷体" w:cs="楷体"/>
          <w:highlight w:val="none"/>
        </w:rPr>
        <w:t>服务</w:t>
      </w:r>
      <w:r>
        <w:rPr>
          <w:rFonts w:hint="eastAsia" w:ascii="楷体" w:hAnsi="楷体" w:cs="楷体"/>
          <w:highlight w:val="none"/>
          <w:lang w:val="en-US" w:eastAsia="zh-CN"/>
        </w:rPr>
        <w:t>期</w:t>
      </w:r>
      <w:r>
        <w:rPr>
          <w:rFonts w:hint="eastAsia" w:ascii="楷体" w:hAnsi="楷体" w:eastAsia="楷体" w:cs="楷体"/>
          <w:highlight w:val="none"/>
        </w:rPr>
        <w:t>、付款形式及要求、验收（考核）、售后服务等</w:t>
      </w:r>
      <w:r>
        <w:rPr>
          <w:rFonts w:hint="eastAsia" w:ascii="楷体" w:hAnsi="楷体" w:cs="楷体"/>
        </w:rPr>
        <w:t>，没有响应磋商文件；</w:t>
      </w:r>
    </w:p>
    <w:p>
      <w:pPr>
        <w:ind w:firstLine="480"/>
        <w:rPr>
          <w:rFonts w:ascii="楷体" w:hAnsi="楷体" w:cs="楷体"/>
        </w:rPr>
      </w:pPr>
      <w:r>
        <w:rPr>
          <w:rFonts w:hint="eastAsia" w:ascii="楷体" w:hAnsi="楷体" w:cs="楷体"/>
        </w:rPr>
        <w:t>2-1-6 响应内容出现漏项或与采购要求不符，出现重大负偏差。</w:t>
      </w:r>
    </w:p>
    <w:p>
      <w:pPr>
        <w:ind w:firstLine="480"/>
        <w:rPr>
          <w:rFonts w:ascii="楷体" w:hAnsi="楷体" w:cs="楷体"/>
        </w:rPr>
      </w:pPr>
      <w:r>
        <w:rPr>
          <w:rFonts w:hint="eastAsia" w:ascii="楷体" w:hAnsi="楷体" w:cs="楷体"/>
        </w:rPr>
        <w:t>3、响应文件的澄清</w:t>
      </w:r>
    </w:p>
    <w:p>
      <w:pPr>
        <w:ind w:firstLine="480"/>
        <w:rPr>
          <w:rFonts w:ascii="楷体" w:hAnsi="楷体" w:cs="楷体"/>
        </w:rPr>
      </w:pPr>
      <w:r>
        <w:rPr>
          <w:rFonts w:hint="eastAsia" w:ascii="楷体" w:hAnsi="楷体" w:cs="楷体"/>
        </w:rPr>
        <w:t>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rPr>
        <w:t>3-2磋商小组要求供应商澄清、说明或者更正响应文件应当以书面形式作出。供应商的澄清、说明或者更正应当由法定代表人或其授权代表签字或者加盖公章。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rPr>
        <w:t>4、磋商小组所有成员应当集中与单一供应商分别进行磋商，并给予所有参加磋商的供应商平等的磋商机会。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rPr>
        <w:t>5、在磋商过程中，磋商小组可以根据磋商文件和磋商情况实质性变动采购需求中的技术、服务要求以及合同草案条款，但不得变动磋商文件中的其他内容。实质性变动的内容，须经采购人代表确认。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rPr>
        <w:t>6、已提交响应文件的供应商，在提交最后报价之前，可以根据磋商情况退出磋商。</w:t>
      </w:r>
    </w:p>
    <w:p>
      <w:pPr>
        <w:ind w:firstLine="480"/>
        <w:rPr>
          <w:rFonts w:ascii="楷体" w:hAnsi="楷体" w:cs="楷体"/>
        </w:rPr>
      </w:pPr>
      <w:r>
        <w:rPr>
          <w:rFonts w:hint="eastAsia" w:ascii="楷体" w:hAnsi="楷体" w:cs="楷体"/>
        </w:rPr>
        <w:t>7、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rPr>
        <w:t>8、经磋商确定最终采购需求和提交最后报价的供应商后，由磋商小组采用综合评分法对提交最后报价的供应商的响应文件和最后报价进行综合评分。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rPr>
        <w:t>9、磋商小组在评审过程中，发现响应文件出现下列情况之一者，按以下原则修正，修正后的报价经供应商确认后产生约束力，供应商不确认的，其响应无效。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rPr>
        <w:t>9-1大写金额和小写金额不一致的，以大写金额为准；</w:t>
      </w:r>
    </w:p>
    <w:p>
      <w:pPr>
        <w:ind w:firstLine="480"/>
        <w:rPr>
          <w:rFonts w:ascii="楷体" w:hAnsi="楷体" w:cs="楷体"/>
        </w:rPr>
      </w:pPr>
      <w:r>
        <w:rPr>
          <w:rFonts w:hint="eastAsia" w:ascii="楷体" w:hAnsi="楷体" w:cs="楷体"/>
        </w:rPr>
        <w:t>9-2单价金额小数点或者百分比有明显错位的，以总价为准，并修改单价；</w:t>
      </w:r>
    </w:p>
    <w:p>
      <w:pPr>
        <w:ind w:firstLine="480"/>
        <w:rPr>
          <w:rFonts w:ascii="楷体" w:hAnsi="楷体" w:cs="楷体"/>
        </w:rPr>
      </w:pPr>
      <w:r>
        <w:rPr>
          <w:rFonts w:hint="eastAsia" w:ascii="楷体" w:hAnsi="楷体" w:cs="楷体"/>
        </w:rPr>
        <w:t>9-3总价金额与按单价汇总金额不一致的，以单价金额计算结果为准；</w:t>
      </w:r>
    </w:p>
    <w:p>
      <w:pPr>
        <w:ind w:firstLine="480"/>
        <w:rPr>
          <w:rFonts w:ascii="楷体" w:hAnsi="楷体" w:cs="楷体"/>
        </w:rPr>
      </w:pPr>
      <w:r>
        <w:rPr>
          <w:rFonts w:hint="eastAsia" w:ascii="楷体" w:hAnsi="楷体" w:cs="楷体"/>
        </w:rPr>
        <w:t>9-4对不同文字文本响应文件的解释发生异议的，以中文文本为准；</w:t>
      </w:r>
    </w:p>
    <w:p>
      <w:pPr>
        <w:ind w:firstLine="480"/>
        <w:rPr>
          <w:rFonts w:ascii="楷体" w:hAnsi="楷体" w:cs="楷体"/>
        </w:rPr>
      </w:pPr>
      <w:r>
        <w:rPr>
          <w:rFonts w:hint="eastAsia" w:ascii="楷体" w:hAnsi="楷体" w:cs="楷体"/>
        </w:rPr>
        <w:t>9-5文字与图表不一致的，以文字为准；</w:t>
      </w:r>
    </w:p>
    <w:p>
      <w:pPr>
        <w:ind w:firstLine="480"/>
        <w:rPr>
          <w:rFonts w:ascii="楷体" w:hAnsi="楷体" w:cs="楷体"/>
        </w:rPr>
      </w:pPr>
      <w:r>
        <w:rPr>
          <w:rFonts w:hint="eastAsia" w:ascii="楷体" w:hAnsi="楷体" w:cs="楷体"/>
        </w:rPr>
        <w:t>9-6正本与副本不一致的，以正本为准。</w:t>
      </w:r>
    </w:p>
    <w:p>
      <w:pPr>
        <w:ind w:firstLine="480"/>
        <w:rPr>
          <w:rFonts w:ascii="楷体" w:hAnsi="楷体" w:cs="楷体"/>
        </w:rPr>
      </w:pPr>
      <w:r>
        <w:rPr>
          <w:rFonts w:hint="eastAsia" w:ascii="楷体" w:hAnsi="楷体" w:cs="楷体"/>
        </w:rPr>
        <w:t>10、比较与评价</w:t>
      </w:r>
    </w:p>
    <w:p>
      <w:pPr>
        <w:ind w:firstLine="480"/>
        <w:rPr>
          <w:rFonts w:ascii="楷体" w:hAnsi="楷体" w:cs="楷体"/>
        </w:rPr>
      </w:pPr>
      <w:r>
        <w:rPr>
          <w:rFonts w:hint="eastAsia" w:ascii="楷体" w:hAnsi="楷体" w:cs="楷体"/>
        </w:rPr>
        <w:t>10-1评审时，按照磋商文件规定的评审方法和标准，对资格性审查和符合性审查合格的文件进行商务和技术评审，综合比较和评价，最低报价不作为成交的唯一条件。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rPr>
        <w:t>10-2采取逐项分步评审方式，每一步评审不符合者，不进入下一步评审，全部评审合格的供应商进行最后的综合评审和打分，按最后得分由高向低排序，推荐成交候选供应商。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 xml:space="preserve">11、评审方法 </w:t>
      </w:r>
    </w:p>
    <w:p>
      <w:pPr>
        <w:ind w:firstLine="480"/>
        <w:rPr>
          <w:rFonts w:hint="eastAsia" w:ascii="楷体" w:hAnsi="楷体" w:cs="楷体"/>
        </w:rPr>
      </w:pPr>
      <w:r>
        <w:rPr>
          <w:rFonts w:hint="eastAsia" w:ascii="楷体" w:hAnsi="楷体" w:cs="楷体"/>
        </w:rPr>
        <w:t>综合评分法（总计100分）：响应文件满足磋商文件全部实质性要求且按评审因素的量化指标评审得分最高的供应商为第一成交候选供应商。</w:t>
      </w:r>
    </w:p>
    <w:p>
      <w:pPr>
        <w:pStyle w:val="46"/>
        <w:rPr>
          <w:rFonts w:hint="eastAsia" w:ascii="楷体" w:hAnsi="楷体" w:eastAsia="楷体" w:cs="楷体"/>
          <w:b/>
          <w:bCs/>
          <w:sz w:val="24"/>
          <w:szCs w:val="24"/>
        </w:rPr>
      </w:pPr>
      <w:r>
        <w:rPr>
          <w:rFonts w:hint="eastAsia" w:ascii="楷体" w:hAnsi="楷体" w:eastAsia="楷体" w:cs="楷体"/>
          <w:b/>
          <w:bCs/>
          <w:color w:val="auto"/>
          <w:kern w:val="2"/>
          <w:sz w:val="24"/>
          <w:szCs w:val="24"/>
          <w:highlight w:val="none"/>
          <w:lang w:val="en-US" w:eastAsia="zh-CN" w:bidi="ar-SA"/>
        </w:rPr>
        <w:t>第1、2包：</w:t>
      </w:r>
    </w:p>
    <w:tbl>
      <w:tblPr>
        <w:tblStyle w:val="47"/>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0"/>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评审</w:t>
            </w:r>
          </w:p>
          <w:p>
            <w:pPr>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因素</w:t>
            </w:r>
          </w:p>
        </w:tc>
        <w:tc>
          <w:tcPr>
            <w:tcW w:w="730" w:type="dxa"/>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分值</w:t>
            </w:r>
          </w:p>
        </w:tc>
        <w:tc>
          <w:tcPr>
            <w:tcW w:w="73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价格</w:t>
            </w:r>
          </w:p>
        </w:tc>
        <w:tc>
          <w:tcPr>
            <w:tcW w:w="73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10分</w:t>
            </w:r>
          </w:p>
        </w:tc>
        <w:tc>
          <w:tcPr>
            <w:tcW w:w="7395" w:type="dxa"/>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满足磋商文件要求且</w:t>
            </w:r>
            <w:r>
              <w:rPr>
                <w:rFonts w:hint="eastAsia" w:ascii="楷体" w:hAnsi="楷体" w:eastAsia="楷体" w:cs="楷体"/>
                <w:color w:val="auto"/>
                <w:sz w:val="24"/>
                <w:szCs w:val="24"/>
                <w:highlight w:val="none"/>
                <w:lang w:val="en-US" w:eastAsia="zh-CN"/>
              </w:rPr>
              <w:t>最后折扣率</w:t>
            </w:r>
            <w:r>
              <w:rPr>
                <w:rFonts w:hint="eastAsia" w:ascii="楷体" w:hAnsi="楷体" w:eastAsia="楷体" w:cs="楷体"/>
                <w:color w:val="auto"/>
                <w:sz w:val="24"/>
                <w:szCs w:val="24"/>
                <w:highlight w:val="none"/>
              </w:rPr>
              <w:t>最低的供应商的价格为磋商基准价，其价格分为满分。其他供应商的价格分统一按照下列公式计算：</w:t>
            </w:r>
          </w:p>
          <w:p>
            <w:pPr>
              <w:ind w:firstLine="48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磋商报价得分=（磋商基准价/</w:t>
            </w:r>
            <w:r>
              <w:rPr>
                <w:rFonts w:hint="eastAsia" w:ascii="楷体" w:hAnsi="楷体" w:eastAsia="楷体" w:cs="楷体"/>
                <w:color w:val="auto"/>
                <w:sz w:val="24"/>
                <w:szCs w:val="24"/>
                <w:highlight w:val="none"/>
                <w:lang w:val="en-US" w:eastAsia="zh-CN"/>
              </w:rPr>
              <w:t>最后折扣率</w:t>
            </w:r>
            <w:r>
              <w:rPr>
                <w:rFonts w:hint="eastAsia" w:ascii="楷体" w:hAnsi="楷体" w:eastAsia="楷体" w:cs="楷体"/>
                <w:color w:val="auto"/>
                <w:sz w:val="24"/>
                <w:szCs w:val="24"/>
                <w:highlight w:val="none"/>
              </w:rPr>
              <w:t>）×价格权值×100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设备条件及消耗品品质</w:t>
            </w:r>
          </w:p>
        </w:tc>
        <w:tc>
          <w:tcPr>
            <w:tcW w:w="73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20分</w:t>
            </w:r>
          </w:p>
        </w:tc>
        <w:tc>
          <w:tcPr>
            <w:tcW w:w="73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lang w:val="zh-CN"/>
              </w:rPr>
              <w:t>1、维修场地、停车场地、办公区域满足本项目需要，场地、工具、零件、设备四清洁。车辆停放整齐，工具、工件摆放有序。按其响应程度计0～</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lang w:val="zh-CN"/>
              </w:rPr>
              <w:t>2、检测设备、维修所需设备齐全，数量充足，能充分保障维修高峰期的维修效率。按其响应程度计0～</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lang w:val="zh-CN"/>
              </w:rPr>
              <w:t>3、车辆维修所用的消耗品品质满足</w:t>
            </w:r>
            <w:r>
              <w:rPr>
                <w:rFonts w:hint="eastAsia" w:ascii="楷体" w:hAnsi="楷体" w:eastAsia="楷体" w:cs="楷体"/>
                <w:color w:val="auto"/>
                <w:sz w:val="24"/>
                <w:szCs w:val="24"/>
                <w:lang w:val="en-US" w:eastAsia="zh-CN"/>
              </w:rPr>
              <w:t>磋商</w:t>
            </w:r>
            <w:r>
              <w:rPr>
                <w:rFonts w:hint="eastAsia" w:ascii="楷体" w:hAnsi="楷体" w:eastAsia="楷体" w:cs="楷体"/>
                <w:color w:val="auto"/>
                <w:sz w:val="24"/>
                <w:szCs w:val="24"/>
                <w:lang w:val="zh-CN"/>
              </w:rPr>
              <w:t>文件要求。按其响应程度计0～</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lang w:val="zh-CN"/>
              </w:rPr>
              <w:t>4、提供新型车辆的维修设备、设施等证明资料和说明。按其响应程度计0～</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lang w:val="zh-CN"/>
              </w:rPr>
              <w:t>5、</w:t>
            </w:r>
            <w:r>
              <w:rPr>
                <w:rFonts w:hint="eastAsia" w:ascii="楷体" w:hAnsi="楷体" w:eastAsia="楷体" w:cs="楷体"/>
                <w:color w:val="auto"/>
                <w:sz w:val="24"/>
                <w:szCs w:val="24"/>
              </w:rPr>
              <w:t>设备及配品配件货源渠道正常，有质量保证，并提供相关证明资料。按其响应程度计0～</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车辆应急预案措施</w:t>
            </w:r>
          </w:p>
        </w:tc>
        <w:tc>
          <w:tcPr>
            <w:tcW w:w="73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9分</w:t>
            </w:r>
          </w:p>
        </w:tc>
        <w:tc>
          <w:tcPr>
            <w:tcW w:w="73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lang w:val="zh-CN"/>
              </w:rPr>
              <w:t>1、有完善的服务保障措施，有一定的故障车辆路途施救措施，且措施有效可行、内容详实。按其响应程度计0～</w:t>
            </w:r>
            <w:r>
              <w:rPr>
                <w:rFonts w:hint="eastAsia" w:ascii="楷体" w:hAnsi="楷体" w:eastAsia="楷体" w:cs="楷体"/>
                <w:color w:val="auto"/>
                <w:sz w:val="24"/>
                <w:szCs w:val="24"/>
              </w:rPr>
              <w:t>3</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lang w:val="zh-CN"/>
              </w:rPr>
              <w:t>2、对事故车辆的维修响应时间。按其响应程度计0～</w:t>
            </w:r>
            <w:r>
              <w:rPr>
                <w:rFonts w:hint="eastAsia" w:ascii="楷体" w:hAnsi="楷体" w:eastAsia="楷体" w:cs="楷体"/>
                <w:color w:val="auto"/>
                <w:sz w:val="24"/>
                <w:szCs w:val="24"/>
              </w:rPr>
              <w:t>3</w:t>
            </w:r>
            <w:r>
              <w:rPr>
                <w:rFonts w:hint="eastAsia" w:ascii="楷体" w:hAnsi="楷体" w:eastAsia="楷体" w:cs="楷体"/>
                <w:color w:val="auto"/>
                <w:sz w:val="24"/>
                <w:szCs w:val="24"/>
                <w:lang w:val="zh-CN"/>
              </w:rPr>
              <w:t>分。</w:t>
            </w:r>
          </w:p>
          <w:p>
            <w:pPr>
              <w:pStyle w:val="2"/>
              <w:ind w:left="0" w:leftChars="0"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3、对</w:t>
            </w:r>
            <w:r>
              <w:rPr>
                <w:rFonts w:hint="eastAsia" w:ascii="楷体" w:hAnsi="楷体" w:eastAsia="楷体" w:cs="楷体"/>
                <w:color w:val="auto"/>
                <w:sz w:val="24"/>
                <w:szCs w:val="24"/>
              </w:rPr>
              <w:t>应急服务质量</w:t>
            </w:r>
            <w:r>
              <w:rPr>
                <w:rFonts w:hint="eastAsia" w:ascii="楷体" w:hAnsi="楷体" w:eastAsia="楷体" w:cs="楷体"/>
                <w:color w:val="auto"/>
                <w:sz w:val="24"/>
                <w:szCs w:val="24"/>
                <w:lang w:val="en-US" w:eastAsia="zh-CN"/>
              </w:rPr>
              <w:t>的</w:t>
            </w:r>
            <w:r>
              <w:rPr>
                <w:rFonts w:hint="eastAsia" w:ascii="楷体" w:hAnsi="楷体" w:eastAsia="楷体" w:cs="楷体"/>
                <w:color w:val="auto"/>
                <w:sz w:val="24"/>
                <w:szCs w:val="24"/>
              </w:rPr>
              <w:t>承诺。</w:t>
            </w:r>
            <w:r>
              <w:rPr>
                <w:rFonts w:hint="eastAsia" w:ascii="楷体" w:hAnsi="楷体" w:eastAsia="楷体" w:cs="楷体"/>
                <w:color w:val="auto"/>
                <w:sz w:val="24"/>
                <w:szCs w:val="24"/>
                <w:lang w:val="zh-CN"/>
              </w:rPr>
              <w:t>按其响应程度计0～</w:t>
            </w:r>
            <w:r>
              <w:rPr>
                <w:rFonts w:hint="eastAsia" w:ascii="楷体" w:hAnsi="楷体" w:eastAsia="楷体" w:cs="楷体"/>
                <w:color w:val="auto"/>
                <w:sz w:val="24"/>
                <w:szCs w:val="24"/>
              </w:rPr>
              <w:t>3</w:t>
            </w:r>
            <w:r>
              <w:rPr>
                <w:rFonts w:hint="eastAsia" w:ascii="楷体" w:hAnsi="楷体" w:eastAsia="楷体" w:cs="楷体"/>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rPr>
              <w:t>人员</w:t>
            </w:r>
          </w:p>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color w:val="auto"/>
                <w:sz w:val="24"/>
                <w:szCs w:val="24"/>
              </w:rPr>
              <w:t>配备</w:t>
            </w:r>
          </w:p>
        </w:tc>
        <w:tc>
          <w:tcPr>
            <w:tcW w:w="73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12</w:t>
            </w:r>
            <w:r>
              <w:rPr>
                <w:rFonts w:hint="eastAsia" w:ascii="楷体" w:hAnsi="楷体" w:eastAsia="楷体" w:cs="楷体"/>
                <w:bCs/>
                <w:color w:val="auto"/>
                <w:sz w:val="24"/>
                <w:szCs w:val="24"/>
                <w:highlight w:val="none"/>
                <w:lang w:val="en-US" w:eastAsia="zh-CN"/>
              </w:rPr>
              <w:t>分</w:t>
            </w:r>
          </w:p>
        </w:tc>
        <w:tc>
          <w:tcPr>
            <w:tcW w:w="73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1、按企业管理负责人、业务受理人员、价格结算人员配置数量、从业年限、专业情况评审。</w:t>
            </w:r>
            <w:r>
              <w:rPr>
                <w:rFonts w:hint="eastAsia" w:ascii="楷体" w:hAnsi="楷体" w:eastAsia="楷体" w:cs="楷体"/>
                <w:color w:val="auto"/>
                <w:sz w:val="24"/>
                <w:szCs w:val="24"/>
                <w:lang w:val="zh-CN"/>
              </w:rPr>
              <w:t>按其响应程度计0～</w:t>
            </w:r>
            <w:r>
              <w:rPr>
                <w:rFonts w:hint="eastAsia" w:ascii="楷体" w:hAnsi="楷体" w:eastAsia="楷体" w:cs="楷体"/>
                <w:color w:val="auto"/>
                <w:sz w:val="24"/>
                <w:szCs w:val="24"/>
              </w:rPr>
              <w:t>4</w:t>
            </w:r>
            <w:r>
              <w:rPr>
                <w:rFonts w:hint="eastAsia" w:ascii="楷体" w:hAnsi="楷体" w:eastAsia="楷体" w:cs="楷体"/>
                <w:color w:val="auto"/>
                <w:sz w:val="24"/>
                <w:szCs w:val="24"/>
                <w:lang w:val="zh-CN"/>
              </w:rPr>
              <w:t>分。</w:t>
            </w:r>
          </w:p>
          <w:p>
            <w:pPr>
              <w:tabs>
                <w:tab w:val="right" w:pos="6398"/>
              </w:tabs>
              <w:autoSpaceDE w:val="0"/>
              <w:autoSpaceDN w:val="0"/>
              <w:adjustRightInd w:val="0"/>
              <w:snapToGrid w:val="0"/>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zh-CN"/>
              </w:rPr>
              <w:t>技术负责人、质量检验人员、配件管理人员</w:t>
            </w:r>
            <w:r>
              <w:rPr>
                <w:rFonts w:hint="eastAsia" w:ascii="楷体" w:hAnsi="楷体" w:eastAsia="楷体" w:cs="楷体"/>
                <w:color w:val="auto"/>
                <w:sz w:val="24"/>
                <w:szCs w:val="24"/>
                <w:lang w:val="zh-CN"/>
              </w:rPr>
              <w:tab/>
            </w:r>
            <w:r>
              <w:rPr>
                <w:rFonts w:hint="eastAsia" w:ascii="楷体" w:hAnsi="楷体" w:eastAsia="楷体" w:cs="楷体"/>
                <w:color w:val="auto"/>
                <w:sz w:val="24"/>
                <w:szCs w:val="24"/>
              </w:rPr>
              <w:t>配置数量、从业年限、专业情况评审。</w:t>
            </w:r>
            <w:r>
              <w:rPr>
                <w:rFonts w:hint="eastAsia" w:ascii="楷体" w:hAnsi="楷体" w:eastAsia="楷体" w:cs="楷体"/>
                <w:color w:val="auto"/>
                <w:sz w:val="24"/>
                <w:szCs w:val="24"/>
                <w:lang w:val="zh-CN"/>
              </w:rPr>
              <w:t>按其响应程度计0～</w:t>
            </w:r>
            <w:r>
              <w:rPr>
                <w:rFonts w:hint="eastAsia" w:ascii="楷体" w:hAnsi="楷体" w:eastAsia="楷体" w:cs="楷体"/>
                <w:color w:val="auto"/>
                <w:sz w:val="24"/>
                <w:szCs w:val="24"/>
              </w:rPr>
              <w:t>4</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rPr>
              <w:t>3、</w:t>
            </w:r>
            <w:r>
              <w:rPr>
                <w:rFonts w:hint="eastAsia" w:ascii="楷体" w:hAnsi="楷体" w:eastAsia="楷体" w:cs="楷体"/>
                <w:color w:val="auto"/>
                <w:sz w:val="24"/>
                <w:szCs w:val="24"/>
                <w:lang w:val="zh-CN"/>
              </w:rPr>
              <w:t>专业</w:t>
            </w:r>
            <w:r>
              <w:rPr>
                <w:rFonts w:hint="eastAsia" w:ascii="楷体" w:hAnsi="楷体" w:eastAsia="楷体" w:cs="楷体"/>
                <w:color w:val="auto"/>
                <w:sz w:val="24"/>
                <w:szCs w:val="24"/>
              </w:rPr>
              <w:t>车辆</w:t>
            </w:r>
            <w:r>
              <w:rPr>
                <w:rFonts w:hint="eastAsia" w:ascii="楷体" w:hAnsi="楷体" w:eastAsia="楷体" w:cs="楷体"/>
                <w:color w:val="auto"/>
                <w:sz w:val="24"/>
                <w:szCs w:val="24"/>
                <w:lang w:val="zh-CN"/>
              </w:rPr>
              <w:t>维修技工、技师数量及专业，并提供相应的证书复印件。按其响应程度计0～</w:t>
            </w:r>
            <w:r>
              <w:rPr>
                <w:rFonts w:hint="eastAsia" w:ascii="楷体" w:hAnsi="楷体" w:eastAsia="楷体" w:cs="楷体"/>
                <w:color w:val="auto"/>
                <w:sz w:val="24"/>
                <w:szCs w:val="24"/>
              </w:rPr>
              <w:t>4</w:t>
            </w:r>
            <w:r>
              <w:rPr>
                <w:rFonts w:hint="eastAsia" w:ascii="楷体" w:hAnsi="楷体" w:eastAsia="楷体" w:cs="楷体"/>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安全环境保护措施</w:t>
            </w:r>
          </w:p>
        </w:tc>
        <w:tc>
          <w:tcPr>
            <w:tcW w:w="73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2分</w:t>
            </w:r>
          </w:p>
        </w:tc>
        <w:tc>
          <w:tcPr>
            <w:tcW w:w="7395" w:type="dxa"/>
            <w:tcBorders>
              <w:top w:val="single" w:color="auto" w:sz="4" w:space="0"/>
              <w:left w:val="single" w:color="auto" w:sz="4" w:space="0"/>
              <w:bottom w:val="single" w:color="auto" w:sz="4" w:space="0"/>
              <w:right w:val="single" w:color="auto" w:sz="4" w:space="0"/>
            </w:tcBorders>
            <w:vAlign w:val="center"/>
          </w:tcPr>
          <w:p>
            <w:pPr>
              <w:numPr>
                <w:ilvl w:val="0"/>
                <w:numId w:val="9"/>
              </w:num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lang w:val="zh-CN"/>
              </w:rPr>
              <w:t>企业应有各项规章制度，各工种、各类设备的安全操作规程，并将规程明示在相应的工位或设备处。按其响应程度计0～</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rPr>
              <w:t>2、</w:t>
            </w:r>
            <w:r>
              <w:rPr>
                <w:rFonts w:hint="eastAsia" w:ascii="楷体" w:hAnsi="楷体" w:eastAsia="楷体" w:cs="楷体"/>
                <w:color w:val="auto"/>
                <w:sz w:val="24"/>
                <w:szCs w:val="24"/>
                <w:lang w:val="zh-CN"/>
              </w:rPr>
              <w:t>使用、存储有毒、易燃、易爆物品，腐蚀剂，压力容器等均有相应的安全防护措施和设施。按其响应程度计0～</w:t>
            </w:r>
            <w:r>
              <w:rPr>
                <w:rFonts w:hint="eastAsia" w:ascii="楷体" w:hAnsi="楷体" w:eastAsia="楷体" w:cs="楷体"/>
                <w:color w:val="auto"/>
                <w:sz w:val="24"/>
                <w:szCs w:val="24"/>
              </w:rPr>
              <w:t>3</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rPr>
              <w:t>3</w:t>
            </w:r>
            <w:r>
              <w:rPr>
                <w:rFonts w:hint="eastAsia" w:ascii="楷体" w:hAnsi="楷体" w:eastAsia="楷体" w:cs="楷体"/>
                <w:color w:val="auto"/>
                <w:sz w:val="24"/>
                <w:szCs w:val="24"/>
                <w:lang w:val="zh-CN"/>
              </w:rPr>
              <w:t>、作业环境以及按生产工艺配置的处理废油、废液、废气等的设施，应符合有关规定。按其响应程度计0～</w:t>
            </w:r>
            <w:r>
              <w:rPr>
                <w:rFonts w:hint="eastAsia" w:ascii="楷体" w:hAnsi="楷体" w:eastAsia="楷体" w:cs="楷体"/>
                <w:color w:val="auto"/>
                <w:sz w:val="24"/>
                <w:szCs w:val="24"/>
              </w:rPr>
              <w:t>3</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rPr>
              <w:t>4</w:t>
            </w:r>
            <w:r>
              <w:rPr>
                <w:rFonts w:hint="eastAsia" w:ascii="楷体" w:hAnsi="楷体" w:eastAsia="楷体" w:cs="楷体"/>
                <w:color w:val="auto"/>
                <w:sz w:val="24"/>
                <w:szCs w:val="24"/>
                <w:lang w:val="zh-CN"/>
              </w:rPr>
              <w:t>、具有专业车辆的经营场所示意图，区域划分清晰并设有警示文字和标志。按其响应程度计0～</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组织管理</w:t>
            </w:r>
            <w:r>
              <w:rPr>
                <w:rFonts w:hint="eastAsia" w:ascii="楷体" w:hAnsi="楷体" w:eastAsia="楷体" w:cs="楷体"/>
                <w:bCs/>
                <w:color w:val="auto"/>
                <w:sz w:val="24"/>
                <w:szCs w:val="24"/>
                <w:highlight w:val="none"/>
                <w:lang w:val="en-US" w:eastAsia="zh-CN"/>
              </w:rPr>
              <w:t>规范</w:t>
            </w:r>
          </w:p>
        </w:tc>
        <w:tc>
          <w:tcPr>
            <w:tcW w:w="73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20</w:t>
            </w:r>
            <w:r>
              <w:rPr>
                <w:rFonts w:hint="eastAsia" w:ascii="楷体" w:hAnsi="楷体" w:eastAsia="楷体" w:cs="楷体"/>
                <w:bCs/>
                <w:color w:val="auto"/>
                <w:sz w:val="24"/>
                <w:szCs w:val="24"/>
                <w:highlight w:val="none"/>
                <w:lang w:val="en-US" w:eastAsia="zh-CN"/>
              </w:rPr>
              <w:t>分</w:t>
            </w:r>
          </w:p>
        </w:tc>
        <w:tc>
          <w:tcPr>
            <w:tcW w:w="7395" w:type="dxa"/>
            <w:tcBorders>
              <w:top w:val="single" w:color="auto" w:sz="4" w:space="0"/>
              <w:left w:val="single" w:color="auto" w:sz="4" w:space="0"/>
              <w:bottom w:val="single" w:color="auto" w:sz="4" w:space="0"/>
              <w:right w:val="single" w:color="auto" w:sz="4" w:space="0"/>
            </w:tcBorders>
            <w:vAlign w:val="center"/>
          </w:tcPr>
          <w:p>
            <w:pPr>
              <w:numPr>
                <w:ilvl w:val="0"/>
                <w:numId w:val="10"/>
              </w:num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lang w:val="zh-CN"/>
              </w:rPr>
              <w:t>应具有规范的业务流程，并明示业务受理程序。在服务范围内按服务内容和要求制定了详细的运行管理方案。按其响应程度计0～</w:t>
            </w:r>
            <w:r>
              <w:rPr>
                <w:rFonts w:hint="eastAsia" w:ascii="楷体" w:hAnsi="楷体" w:eastAsia="楷体" w:cs="楷体"/>
                <w:color w:val="auto"/>
                <w:sz w:val="24"/>
                <w:szCs w:val="24"/>
              </w:rPr>
              <w:t>5</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rPr>
                <w:rFonts w:hint="eastAsia" w:ascii="楷体" w:hAnsi="楷体" w:eastAsia="楷体" w:cs="楷体"/>
                <w:color w:val="auto"/>
                <w:sz w:val="24"/>
                <w:szCs w:val="24"/>
              </w:rPr>
            </w:pPr>
            <w:r>
              <w:rPr>
                <w:rFonts w:hint="eastAsia" w:ascii="楷体" w:hAnsi="楷体" w:eastAsia="楷体" w:cs="楷体"/>
                <w:color w:val="auto"/>
                <w:sz w:val="24"/>
                <w:szCs w:val="24"/>
              </w:rPr>
              <w:t>2、应具有健全的经营管理体系，设置技术负责、业务受理、质量检验、文件资料管理、修前检验记录、配件管理、仪器设备管理、价格结算等岗位。</w:t>
            </w:r>
            <w:r>
              <w:rPr>
                <w:rFonts w:hint="eastAsia" w:ascii="楷体" w:hAnsi="楷体" w:eastAsia="楷体" w:cs="楷体"/>
                <w:color w:val="auto"/>
                <w:sz w:val="24"/>
                <w:szCs w:val="24"/>
                <w:lang w:val="zh-CN"/>
              </w:rPr>
              <w:t>按其响应程度计0～</w:t>
            </w:r>
            <w:r>
              <w:rPr>
                <w:rFonts w:hint="eastAsia" w:ascii="楷体" w:hAnsi="楷体" w:eastAsia="楷体" w:cs="楷体"/>
                <w:color w:val="auto"/>
                <w:sz w:val="24"/>
                <w:szCs w:val="24"/>
              </w:rPr>
              <w:t>5</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rPr>
              <w:t>3</w:t>
            </w:r>
            <w:r>
              <w:rPr>
                <w:rFonts w:hint="eastAsia" w:ascii="楷体" w:hAnsi="楷体" w:eastAsia="楷体" w:cs="楷体"/>
                <w:color w:val="auto"/>
                <w:sz w:val="24"/>
                <w:szCs w:val="24"/>
                <w:lang w:val="zh-CN"/>
              </w:rPr>
              <w:t>、验收应具有所修车型的维修技术资料及工艺文件，确保完整有效并能及时更新。按其响应程度计0～</w:t>
            </w:r>
            <w:r>
              <w:rPr>
                <w:rFonts w:hint="eastAsia" w:ascii="楷体" w:hAnsi="楷体" w:eastAsia="楷体" w:cs="楷体"/>
                <w:color w:val="auto"/>
                <w:sz w:val="24"/>
                <w:szCs w:val="24"/>
              </w:rPr>
              <w:t>5</w:t>
            </w:r>
            <w:r>
              <w:rPr>
                <w:rFonts w:hint="eastAsia" w:ascii="楷体" w:hAnsi="楷体" w:eastAsia="楷体" w:cs="楷体"/>
                <w:color w:val="auto"/>
                <w:sz w:val="24"/>
                <w:szCs w:val="24"/>
                <w:lang w:val="zh-CN"/>
              </w:rPr>
              <w:t>分。</w:t>
            </w:r>
          </w:p>
          <w:p>
            <w:pPr>
              <w:autoSpaceDE w:val="0"/>
              <w:autoSpaceDN w:val="0"/>
              <w:adjustRightInd w:val="0"/>
              <w:snapToGrid w:val="0"/>
              <w:spacing w:line="360" w:lineRule="auto"/>
              <w:ind w:firstLine="480" w:firstLineChars="200"/>
              <w:rPr>
                <w:rFonts w:hint="eastAsia" w:ascii="楷体" w:hAnsi="楷体" w:eastAsia="楷体" w:cs="楷体"/>
                <w:color w:val="auto"/>
                <w:sz w:val="24"/>
                <w:szCs w:val="24"/>
                <w:lang w:val="zh-CN"/>
              </w:rPr>
            </w:pPr>
            <w:r>
              <w:rPr>
                <w:rFonts w:hint="eastAsia" w:ascii="楷体" w:hAnsi="楷体" w:eastAsia="楷体" w:cs="楷体"/>
                <w:color w:val="auto"/>
                <w:sz w:val="24"/>
                <w:szCs w:val="24"/>
              </w:rPr>
              <w:t>4</w:t>
            </w:r>
            <w:r>
              <w:rPr>
                <w:rFonts w:hint="eastAsia" w:ascii="楷体" w:hAnsi="楷体" w:eastAsia="楷体" w:cs="楷体"/>
                <w:color w:val="auto"/>
                <w:sz w:val="24"/>
                <w:szCs w:val="24"/>
                <w:lang w:val="zh-CN"/>
              </w:rPr>
              <w:t>、应具有不低于行业规定的质量保证承诺、设备管理与维护、人员技术培训等制度。按其响应程度计0～</w:t>
            </w:r>
            <w:r>
              <w:rPr>
                <w:rFonts w:hint="eastAsia" w:ascii="楷体" w:hAnsi="楷体" w:eastAsia="楷体" w:cs="楷体"/>
                <w:color w:val="auto"/>
                <w:sz w:val="24"/>
                <w:szCs w:val="24"/>
              </w:rPr>
              <w:t>5</w:t>
            </w:r>
            <w:r>
              <w:rPr>
                <w:rFonts w:hint="eastAsia" w:ascii="楷体" w:hAnsi="楷体" w:eastAsia="楷体" w:cs="楷体"/>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服务</w:t>
            </w:r>
          </w:p>
          <w:p>
            <w:pPr>
              <w:spacing w:line="520" w:lineRule="exact"/>
              <w:ind w:firstLine="0" w:firstLineChars="0"/>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承诺</w:t>
            </w:r>
          </w:p>
        </w:tc>
        <w:tc>
          <w:tcPr>
            <w:tcW w:w="73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9分</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楷体" w:hAnsi="楷体" w:eastAsia="楷体" w:cs="楷体"/>
                <w:color w:val="auto"/>
                <w:sz w:val="24"/>
                <w:szCs w:val="24"/>
                <w:lang w:val="zh-CN"/>
              </w:rPr>
            </w:pPr>
            <w:r>
              <w:rPr>
                <w:rFonts w:hint="eastAsia" w:ascii="楷体" w:hAnsi="楷体" w:eastAsia="楷体" w:cs="楷体"/>
                <w:color w:val="auto"/>
                <w:sz w:val="24"/>
                <w:szCs w:val="24"/>
              </w:rPr>
              <w:t>对使用单位便利维修的相关</w:t>
            </w:r>
            <w:r>
              <w:rPr>
                <w:rFonts w:hint="eastAsia" w:ascii="楷体" w:hAnsi="楷体" w:eastAsia="楷体" w:cs="楷体"/>
                <w:color w:val="auto"/>
                <w:sz w:val="24"/>
                <w:szCs w:val="24"/>
                <w:lang w:val="en-US" w:eastAsia="zh-CN"/>
              </w:rPr>
              <w:t>承诺</w:t>
            </w:r>
            <w:r>
              <w:rPr>
                <w:rFonts w:hint="eastAsia" w:ascii="楷体" w:hAnsi="楷体" w:eastAsia="楷体" w:cs="楷体"/>
                <w:color w:val="auto"/>
                <w:sz w:val="24"/>
                <w:szCs w:val="24"/>
              </w:rPr>
              <w:t>。</w:t>
            </w:r>
            <w:r>
              <w:rPr>
                <w:rFonts w:hint="eastAsia" w:ascii="楷体" w:hAnsi="楷体" w:eastAsia="楷体" w:cs="楷体"/>
                <w:color w:val="auto"/>
                <w:sz w:val="24"/>
                <w:szCs w:val="24"/>
                <w:lang w:val="zh-CN"/>
              </w:rPr>
              <w:t>按其响应程度计0～</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lang w:val="zh-CN"/>
              </w:rPr>
              <w:t>分。</w:t>
            </w:r>
          </w:p>
          <w:p>
            <w:pPr>
              <w:pStyle w:val="2"/>
              <w:keepNext w:val="0"/>
              <w:keepLines w:val="0"/>
              <w:pageBreakBefore w:val="0"/>
              <w:widowControl w:val="0"/>
              <w:numPr>
                <w:ilvl w:val="0"/>
                <w:numId w:val="0"/>
              </w:numPr>
              <w:kinsoku/>
              <w:wordWrap/>
              <w:overflowPunct/>
              <w:topLinePunct w:val="0"/>
              <w:bidi w:val="0"/>
              <w:spacing w:after="0"/>
              <w:ind w:firstLine="480" w:firstLineChars="20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snapToGrid w:val="0"/>
                <w:color w:val="auto"/>
                <w:kern w:val="0"/>
                <w:sz w:val="24"/>
                <w:szCs w:val="24"/>
                <w:lang w:val="en-US" w:eastAsia="zh-CN"/>
              </w:rPr>
              <w:t>2、</w:t>
            </w:r>
            <w:r>
              <w:rPr>
                <w:rFonts w:hint="eastAsia" w:ascii="楷体" w:hAnsi="楷体" w:eastAsia="楷体" w:cs="楷体"/>
                <w:snapToGrid w:val="0"/>
                <w:color w:val="auto"/>
                <w:kern w:val="0"/>
                <w:sz w:val="24"/>
                <w:szCs w:val="24"/>
              </w:rPr>
              <w:t>接到故障报修信息响应时间在</w:t>
            </w:r>
            <w:r>
              <w:rPr>
                <w:rFonts w:hint="eastAsia" w:ascii="楷体" w:hAnsi="楷体" w:eastAsia="楷体" w:cs="楷体"/>
                <w:snapToGrid w:val="0"/>
                <w:color w:val="auto"/>
                <w:kern w:val="0"/>
                <w:sz w:val="24"/>
                <w:szCs w:val="24"/>
                <w:lang w:val="en-US" w:eastAsia="zh-CN"/>
              </w:rPr>
              <w:t>2</w:t>
            </w:r>
            <w:r>
              <w:rPr>
                <w:rFonts w:hint="eastAsia" w:ascii="楷体" w:hAnsi="楷体" w:eastAsia="楷体" w:cs="楷体"/>
                <w:snapToGrid w:val="0"/>
                <w:color w:val="auto"/>
                <w:kern w:val="0"/>
                <w:sz w:val="24"/>
                <w:szCs w:val="24"/>
              </w:rPr>
              <w:t>小时的得基本分</w:t>
            </w:r>
            <w:r>
              <w:rPr>
                <w:rFonts w:hint="eastAsia" w:ascii="楷体" w:hAnsi="楷体" w:eastAsia="楷体" w:cs="楷体"/>
                <w:snapToGrid w:val="0"/>
                <w:color w:val="auto"/>
                <w:kern w:val="0"/>
                <w:sz w:val="24"/>
                <w:szCs w:val="24"/>
                <w:lang w:val="en-US" w:eastAsia="zh-CN"/>
              </w:rPr>
              <w:t>1</w:t>
            </w:r>
            <w:r>
              <w:rPr>
                <w:rFonts w:hint="eastAsia" w:ascii="楷体" w:hAnsi="楷体" w:eastAsia="楷体" w:cs="楷体"/>
                <w:snapToGrid w:val="0"/>
                <w:color w:val="auto"/>
                <w:kern w:val="0"/>
                <w:sz w:val="24"/>
                <w:szCs w:val="24"/>
              </w:rPr>
              <w:t>分，每减少半小时增加1分，最多增加</w:t>
            </w:r>
            <w:r>
              <w:rPr>
                <w:rFonts w:hint="eastAsia" w:ascii="楷体" w:hAnsi="楷体" w:eastAsia="楷体" w:cs="楷体"/>
                <w:snapToGrid w:val="0"/>
                <w:color w:val="auto"/>
                <w:kern w:val="0"/>
                <w:sz w:val="24"/>
                <w:szCs w:val="24"/>
                <w:lang w:val="en-US" w:eastAsia="zh-CN"/>
              </w:rPr>
              <w:t>2</w:t>
            </w:r>
            <w:r>
              <w:rPr>
                <w:rFonts w:hint="eastAsia" w:ascii="楷体" w:hAnsi="楷体" w:eastAsia="楷体" w:cs="楷体"/>
                <w:snapToGrid w:val="0"/>
                <w:color w:val="auto"/>
                <w:kern w:val="0"/>
                <w:sz w:val="24"/>
                <w:szCs w:val="24"/>
              </w:rPr>
              <w:t>分。</w:t>
            </w:r>
            <w:r>
              <w:rPr>
                <w:rFonts w:hint="eastAsia" w:ascii="楷体" w:hAnsi="楷体" w:eastAsia="楷体" w:cs="楷体"/>
                <w:snapToGrid w:val="0"/>
                <w:color w:val="auto"/>
                <w:kern w:val="0"/>
                <w:sz w:val="24"/>
                <w:szCs w:val="24"/>
                <w:lang w:val="en-US" w:eastAsia="zh-CN"/>
              </w:rPr>
              <w:t>此项共计3分。</w:t>
            </w:r>
          </w:p>
          <w:p>
            <w:pPr>
              <w:pStyle w:val="2"/>
              <w:keepNext w:val="0"/>
              <w:keepLines w:val="0"/>
              <w:pageBreakBefore w:val="0"/>
              <w:widowControl w:val="0"/>
              <w:numPr>
                <w:ilvl w:val="0"/>
                <w:numId w:val="0"/>
              </w:numPr>
              <w:kinsoku/>
              <w:wordWrap/>
              <w:overflowPunct/>
              <w:topLinePunct w:val="0"/>
              <w:bidi w:val="0"/>
              <w:spacing w:after="0"/>
              <w:ind w:firstLine="480" w:firstLineChars="20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3、具有完善的售后服务承诺及合理化建议。</w:t>
            </w:r>
            <w:r>
              <w:rPr>
                <w:rFonts w:hint="eastAsia" w:ascii="楷体" w:hAnsi="楷体" w:eastAsia="楷体" w:cs="楷体"/>
                <w:color w:val="auto"/>
                <w:sz w:val="24"/>
                <w:szCs w:val="24"/>
                <w:lang w:val="zh-CN"/>
              </w:rPr>
              <w:t>按其响应程度计0～</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147" w:type="dxa"/>
            <w:tcBorders>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业绩</w:t>
            </w:r>
          </w:p>
        </w:tc>
        <w:tc>
          <w:tcPr>
            <w:tcW w:w="730" w:type="dxa"/>
            <w:tcBorders>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8</w:t>
            </w:r>
            <w:r>
              <w:rPr>
                <w:rFonts w:hint="eastAsia" w:ascii="楷体" w:hAnsi="楷体" w:eastAsia="楷体" w:cs="楷体"/>
                <w:bCs/>
                <w:color w:val="auto"/>
                <w:sz w:val="24"/>
                <w:szCs w:val="24"/>
                <w:highlight w:val="none"/>
                <w:lang w:val="en-US" w:eastAsia="zh-CN"/>
              </w:rPr>
              <w:t>分</w:t>
            </w:r>
          </w:p>
        </w:tc>
        <w:tc>
          <w:tcPr>
            <w:tcW w:w="7395"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bidi w:val="0"/>
              <w:adjustRightInd w:val="0"/>
              <w:spacing w:line="360" w:lineRule="auto"/>
              <w:ind w:firstLine="480" w:firstLineChars="200"/>
              <w:textAlignment w:val="auto"/>
              <w:rPr>
                <w:rFonts w:hint="eastAsia" w:ascii="楷体" w:hAnsi="楷体" w:eastAsia="楷体" w:cs="楷体"/>
                <w:color w:val="auto"/>
                <w:kern w:val="2"/>
                <w:sz w:val="24"/>
                <w:szCs w:val="24"/>
              </w:rPr>
            </w:pPr>
            <w:r>
              <w:rPr>
                <w:rFonts w:hint="eastAsia" w:ascii="楷体" w:hAnsi="楷体" w:eastAsia="楷体" w:cs="楷体"/>
                <w:color w:val="auto"/>
                <w:kern w:val="2"/>
                <w:sz w:val="24"/>
                <w:szCs w:val="24"/>
              </w:rPr>
              <w:t>供应商</w:t>
            </w:r>
            <w:r>
              <w:rPr>
                <w:rFonts w:hint="eastAsia" w:ascii="楷体" w:hAnsi="楷体" w:eastAsia="楷体" w:cs="楷体"/>
                <w:color w:val="auto"/>
                <w:sz w:val="24"/>
                <w:szCs w:val="24"/>
                <w:lang w:val="zh-CN"/>
              </w:rPr>
              <w:t>提供201</w:t>
            </w: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lang w:val="zh-CN"/>
              </w:rPr>
              <w:t>年1月1日至今同类项目业绩</w:t>
            </w:r>
            <w:r>
              <w:rPr>
                <w:rFonts w:hint="eastAsia" w:ascii="楷体" w:hAnsi="楷体" w:eastAsia="楷体" w:cs="楷体"/>
                <w:color w:val="auto"/>
                <w:sz w:val="24"/>
                <w:szCs w:val="24"/>
              </w:rPr>
              <w:t>（</w:t>
            </w:r>
            <w:r>
              <w:rPr>
                <w:rFonts w:hint="eastAsia" w:ascii="楷体" w:hAnsi="楷体" w:eastAsia="楷体" w:cs="楷体"/>
                <w:color w:val="auto"/>
                <w:kern w:val="2"/>
                <w:sz w:val="24"/>
                <w:szCs w:val="24"/>
              </w:rPr>
              <w:t>以合同签订时间为准），提供一份合同</w:t>
            </w:r>
            <w:r>
              <w:rPr>
                <w:rFonts w:hint="eastAsia" w:ascii="楷体" w:hAnsi="楷体" w:eastAsia="楷体" w:cs="楷体"/>
                <w:color w:val="auto"/>
                <w:kern w:val="2"/>
                <w:sz w:val="24"/>
                <w:szCs w:val="24"/>
                <w:lang w:val="en-US" w:eastAsia="zh-CN"/>
              </w:rPr>
              <w:t>计</w:t>
            </w:r>
            <w:r>
              <w:rPr>
                <w:rFonts w:hint="eastAsia" w:ascii="楷体" w:hAnsi="楷体" w:eastAsia="楷体" w:cs="楷体"/>
                <w:color w:val="auto"/>
                <w:kern w:val="2"/>
                <w:sz w:val="24"/>
                <w:szCs w:val="24"/>
              </w:rPr>
              <w:t>2分，最高</w:t>
            </w:r>
            <w:r>
              <w:rPr>
                <w:rFonts w:hint="eastAsia" w:ascii="楷体" w:hAnsi="楷体" w:eastAsia="楷体" w:cs="楷体"/>
                <w:color w:val="auto"/>
                <w:kern w:val="2"/>
                <w:sz w:val="24"/>
                <w:szCs w:val="24"/>
                <w:lang w:val="en-US" w:eastAsia="zh-CN"/>
              </w:rPr>
              <w:t>计8</w:t>
            </w:r>
            <w:r>
              <w:rPr>
                <w:rFonts w:hint="eastAsia" w:ascii="楷体" w:hAnsi="楷体" w:eastAsia="楷体" w:cs="楷体"/>
                <w:color w:val="auto"/>
                <w:kern w:val="2"/>
                <w:sz w:val="24"/>
                <w:szCs w:val="24"/>
              </w:rPr>
              <w:t>分。</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firstLine="0" w:firstLineChars="0"/>
              <w:textAlignment w:val="auto"/>
              <w:rPr>
                <w:rFonts w:hint="eastAsia" w:ascii="楷体" w:hAnsi="楷体" w:eastAsia="楷体" w:cs="楷体"/>
                <w:color w:val="auto"/>
                <w:sz w:val="24"/>
                <w:szCs w:val="24"/>
              </w:rPr>
            </w:pPr>
            <w:r>
              <w:rPr>
                <w:rFonts w:hint="eastAsia" w:ascii="楷体" w:hAnsi="楷体" w:eastAsia="楷体" w:cs="楷体"/>
                <w:b/>
                <w:color w:val="auto"/>
                <w:sz w:val="24"/>
                <w:szCs w:val="24"/>
              </w:rPr>
              <w:t>（注：响应文件中提供合同复印件加盖供应商公章，原件备查</w:t>
            </w:r>
            <w:r>
              <w:rPr>
                <w:rFonts w:hint="eastAsia" w:ascii="楷体" w:hAnsi="楷体" w:eastAsia="楷体" w:cs="楷体"/>
                <w:bCs/>
                <w:color w:val="auto"/>
                <w:sz w:val="24"/>
                <w:szCs w:val="24"/>
              </w:rPr>
              <w:t>。</w:t>
            </w:r>
            <w:r>
              <w:rPr>
                <w:rFonts w:hint="eastAsia" w:ascii="楷体" w:hAnsi="楷体" w:eastAsia="楷体" w:cs="楷体"/>
                <w:b/>
                <w:color w:val="auto"/>
                <w:sz w:val="24"/>
                <w:szCs w:val="24"/>
              </w:rPr>
              <w:t>）</w:t>
            </w:r>
          </w:p>
        </w:tc>
      </w:tr>
    </w:tbl>
    <w:p>
      <w:pPr>
        <w:ind w:firstLine="0" w:firstLineChars="0"/>
      </w:pPr>
    </w:p>
    <w:p>
      <w:pPr>
        <w:ind w:firstLine="480"/>
        <w:rPr>
          <w:rFonts w:ascii="楷体" w:hAnsi="楷体" w:cs="楷体"/>
        </w:rPr>
      </w:pPr>
      <w:r>
        <w:rPr>
          <w:rFonts w:hint="eastAsia" w:ascii="楷体" w:hAnsi="楷体" w:cs="楷体"/>
        </w:rPr>
        <w:t>12、需要落实的政府采购政策</w:t>
      </w:r>
    </w:p>
    <w:p>
      <w:pPr>
        <w:ind w:firstLine="480"/>
        <w:rPr>
          <w:rFonts w:ascii="楷体" w:hAnsi="楷体" w:cs="楷体"/>
        </w:rPr>
      </w:pPr>
      <w:r>
        <w:rPr>
          <w:rFonts w:hint="eastAsia" w:ascii="楷体" w:hAnsi="楷体" w:cs="楷体"/>
        </w:rPr>
        <w:t>12-1响应企业政府采购政策</w:t>
      </w:r>
    </w:p>
    <w:p>
      <w:pPr>
        <w:ind w:firstLine="480"/>
        <w:rPr>
          <w:rFonts w:ascii="楷体" w:hAnsi="楷体" w:cs="楷体"/>
        </w:rPr>
      </w:pPr>
      <w:r>
        <w:rPr>
          <w:rFonts w:hint="eastAsia" w:ascii="楷体" w:hAnsi="楷体" w:cs="楷体"/>
        </w:rPr>
        <w:t>12-1-1中小企业落实政府采购政策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2"/>
        <w:ind w:left="0" w:leftChars="0" w:firstLine="482"/>
        <w:rPr>
          <w:b/>
          <w:bCs/>
        </w:rPr>
      </w:pPr>
      <w:r>
        <w:rPr>
          <w:rFonts w:hint="eastAsia" w:ascii="楷体" w:hAnsi="楷体" w:cs="楷体"/>
          <w:b/>
          <w:bCs/>
        </w:rPr>
        <w:t>本项目采购标的“车辆维修</w:t>
      </w:r>
      <w:r>
        <w:rPr>
          <w:rFonts w:hint="eastAsia" w:ascii="楷体" w:hAnsi="楷体" w:cs="楷体"/>
          <w:b/>
          <w:bCs/>
          <w:lang w:val="en-US" w:eastAsia="zh-CN"/>
        </w:rPr>
        <w:t>服务</w:t>
      </w:r>
      <w:r>
        <w:rPr>
          <w:rFonts w:hint="eastAsia" w:ascii="楷体" w:hAnsi="楷体" w:cs="楷体"/>
          <w:b/>
          <w:bCs/>
        </w:rPr>
        <w:t>”对应的中小企业划分标准所属行业为：其他未列明行业</w:t>
      </w:r>
      <w:r>
        <w:rPr>
          <w:rFonts w:hint="eastAsia" w:ascii="楷体" w:hAnsi="楷体" w:cs="楷体"/>
          <w:b/>
          <w:bCs/>
          <w:highlight w:val="none"/>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12-1-2监狱和戒毒企业应符合《财政部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12-1-3残疾人福利性单位应符合《财政部、民政部、中国残疾人联合会关于促进残疾人就业政府采购政策的通知》（财库[2017]141号）文件规定，并提供《残疾人福利性单位声明函》（详见附件2）。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rPr>
      </w:pPr>
      <w:r>
        <w:rPr>
          <w:rFonts w:hint="eastAsia" w:ascii="楷体" w:hAnsi="楷体" w:cs="楷体"/>
        </w:rPr>
        <w:t>12-1-4残疾人福利性单位属于小型、微型企业的，不重复享受政策。</w:t>
      </w:r>
    </w:p>
    <w:p>
      <w:pPr>
        <w:ind w:firstLine="480"/>
        <w:rPr>
          <w:rFonts w:ascii="楷体" w:hAnsi="楷体" w:cs="楷体"/>
        </w:rPr>
      </w:pPr>
      <w:r>
        <w:rPr>
          <w:rFonts w:hint="eastAsia" w:ascii="楷体" w:hAnsi="楷体" w:cs="楷体"/>
        </w:rPr>
        <w:t>12-2响应产品政府采购政策</w:t>
      </w:r>
    </w:p>
    <w:p>
      <w:pPr>
        <w:ind w:firstLine="480"/>
        <w:rPr>
          <w:rFonts w:ascii="楷体" w:hAnsi="楷体" w:cs="楷体"/>
        </w:rPr>
      </w:pPr>
      <w:r>
        <w:rPr>
          <w:rFonts w:hint="eastAsia" w:ascii="楷体" w:hAnsi="楷体" w:cs="楷体"/>
        </w:rPr>
        <w:t>12-2-1节能产品根据《国务院办公厅关于建立政府强制采购节能产品制度的通知》（国办发[2007]51号）的规定，环境标志产品根据《环境标志产品政府采购实施的意见》（财库[2006]90号）的规定。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12-2-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12-3《财政部 国务院扶贫办关于运用政府采购政策支持脱贫攻坚的通知》--（财库〔2019〕27号）</w:t>
      </w:r>
    </w:p>
    <w:p>
      <w:pPr>
        <w:ind w:firstLine="480"/>
        <w:rPr>
          <w:rFonts w:ascii="楷体" w:hAnsi="楷体" w:cs="楷体"/>
        </w:rPr>
      </w:pPr>
      <w:r>
        <w:rPr>
          <w:rFonts w:hint="eastAsia" w:ascii="楷体" w:hAnsi="楷体" w:cs="楷体"/>
        </w:rPr>
        <w:t>各级预算单位采购农副产品的，同等条件下应优先采购贫困地区农副产品。贫困地区农副产品是指832个国家级贫困县域内注册的企业、农民专业合作社、家庭农场等出产的农副产品。</w:t>
      </w:r>
    </w:p>
    <w:p>
      <w:pPr>
        <w:ind w:firstLine="480"/>
        <w:rPr>
          <w:rFonts w:ascii="楷体" w:hAnsi="楷体" w:cs="楷体"/>
        </w:rPr>
      </w:pPr>
      <w:r>
        <w:rPr>
          <w:rFonts w:hint="eastAsia" w:ascii="楷体" w:hAnsi="楷体" w:cs="楷体"/>
        </w:rPr>
        <w:t>各级预算单位使用财政性资金采购物业服务的，有条件的应当优先采购注册地在832个国家级贫困县域内，且聘用建档立卡贫困人员物业公司提供的物业服务。</w:t>
      </w:r>
    </w:p>
    <w:p>
      <w:pPr>
        <w:ind w:firstLine="480"/>
        <w:rPr>
          <w:rFonts w:ascii="楷体" w:hAnsi="楷体" w:cs="楷体"/>
        </w:rPr>
      </w:pPr>
      <w:r>
        <w:rPr>
          <w:rFonts w:hint="eastAsia" w:ascii="楷体" w:hAnsi="楷体" w:cs="楷体"/>
        </w:rPr>
        <w:t>12-4 供应商应如实提供以上证明文件，如存在虚假响应，将取消其响应资格。</w:t>
      </w:r>
    </w:p>
    <w:p>
      <w:pPr>
        <w:pStyle w:val="2"/>
        <w:ind w:left="0" w:leftChars="0" w:firstLine="480"/>
      </w:pPr>
      <w:r>
        <w:rPr>
          <w:rFonts w:hint="eastAsia" w:ascii="楷体" w:cs="楷体"/>
        </w:rPr>
        <w:t>12-5 陕西省财政厅关于印发《陕西省中小企业政府采购信用融资办法》（陕财办采〔2018〕23号）。</w:t>
      </w:r>
    </w:p>
    <w:p>
      <w:pPr>
        <w:ind w:firstLine="480"/>
        <w:rPr>
          <w:rFonts w:ascii="楷体" w:cs="楷体"/>
        </w:rPr>
      </w:pPr>
      <w:r>
        <w:rPr>
          <w:rFonts w:hint="eastAsia" w:ascii="楷体" w:cs="楷体"/>
        </w:rPr>
        <w:t>13、评审时，磋商小组根据评审内容进行综合比较，独立打分，得分四舍五入保留两位小数。</w:t>
      </w:r>
    </w:p>
    <w:p>
      <w:pPr>
        <w:ind w:firstLine="480"/>
        <w:rPr>
          <w:rFonts w:hint="eastAsia" w:ascii="楷体" w:hAnsi="楷体" w:cs="楷体"/>
          <w:highlight w:val="yellow"/>
        </w:rPr>
      </w:pPr>
      <w:r>
        <w:rPr>
          <w:rFonts w:hint="eastAsia" w:ascii="楷体" w:cs="楷体"/>
        </w:rPr>
        <w:t>14、</w:t>
      </w:r>
      <w:r>
        <w:rPr>
          <w:rFonts w:hint="eastAsia" w:ascii="楷体" w:hAnsi="楷体" w:cs="楷体"/>
          <w:highlight w:val="none"/>
        </w:rPr>
        <w:t>推荐成交候选供应商名单：磋商小组应当根据综合评分情况，按照评审后得分由高到低顺序排列，</w:t>
      </w:r>
      <w:r>
        <w:rPr>
          <w:rFonts w:hint="eastAsia" w:ascii="楷体" w:hAnsi="楷体" w:cs="楷体"/>
          <w:color w:val="auto"/>
          <w:highlight w:val="none"/>
          <w:lang w:val="en-US" w:eastAsia="zh-CN"/>
        </w:rPr>
        <w:t>分包项</w:t>
      </w:r>
      <w:r>
        <w:rPr>
          <w:rFonts w:hint="eastAsia" w:ascii="楷体" w:hAnsi="楷体" w:cs="楷体"/>
          <w:color w:val="auto"/>
          <w:highlight w:val="none"/>
        </w:rPr>
        <w:t>推荐一个以上三个以下</w:t>
      </w:r>
      <w:r>
        <w:rPr>
          <w:rFonts w:hint="eastAsia" w:ascii="楷体" w:hAnsi="楷体" w:cs="楷体"/>
          <w:color w:val="auto"/>
          <w:highlight w:val="none"/>
          <w:lang w:val="en-US" w:eastAsia="zh-CN"/>
        </w:rPr>
        <w:t>成交候选供应商</w:t>
      </w:r>
      <w:r>
        <w:rPr>
          <w:rFonts w:hint="eastAsia" w:ascii="楷体" w:hAnsi="楷体" w:cs="楷体"/>
          <w:color w:val="auto"/>
          <w:highlight w:val="none"/>
        </w:rPr>
        <w:t>。</w:t>
      </w:r>
      <w:r>
        <w:rPr>
          <w:rFonts w:hint="eastAsia" w:ascii="楷体" w:hAnsi="楷体" w:cs="楷体"/>
          <w:color w:val="auto"/>
          <w:highlight w:val="none"/>
          <w:lang w:val="zh-CN"/>
        </w:rPr>
        <w:t>当一个</w:t>
      </w:r>
      <w:r>
        <w:rPr>
          <w:rFonts w:hint="eastAsia" w:ascii="楷体" w:hAnsi="楷体" w:cs="楷体"/>
          <w:color w:val="auto"/>
          <w:highlight w:val="none"/>
          <w:lang w:val="en-US" w:eastAsia="zh-CN"/>
        </w:rPr>
        <w:t>供应商</w:t>
      </w:r>
      <w:r>
        <w:rPr>
          <w:rFonts w:hint="eastAsia" w:ascii="楷体" w:hAnsi="楷体" w:cs="楷体"/>
          <w:color w:val="auto"/>
          <w:highlight w:val="none"/>
          <w:lang w:val="zh-CN"/>
        </w:rPr>
        <w:t>参与两个</w:t>
      </w:r>
      <w:r>
        <w:rPr>
          <w:rFonts w:hint="eastAsia" w:ascii="楷体" w:hAnsi="楷体" w:cs="楷体"/>
          <w:color w:val="auto"/>
          <w:highlight w:val="none"/>
          <w:lang w:val="en-US" w:eastAsia="zh-CN"/>
        </w:rPr>
        <w:t>包项磋商</w:t>
      </w:r>
      <w:r>
        <w:rPr>
          <w:rFonts w:hint="eastAsia" w:ascii="楷体" w:hAnsi="楷体" w:cs="楷体"/>
          <w:color w:val="auto"/>
          <w:highlight w:val="none"/>
          <w:lang w:val="zh-CN"/>
        </w:rPr>
        <w:t>，按</w:t>
      </w:r>
      <w:r>
        <w:rPr>
          <w:rFonts w:hint="eastAsia" w:ascii="楷体" w:hAnsi="楷体" w:cs="楷体"/>
          <w:color w:val="auto"/>
          <w:highlight w:val="none"/>
          <w:lang w:val="en-US" w:eastAsia="zh-CN"/>
        </w:rPr>
        <w:t>第1、2包的</w:t>
      </w:r>
      <w:r>
        <w:rPr>
          <w:rFonts w:hint="eastAsia" w:ascii="楷体" w:hAnsi="楷体" w:cs="楷体"/>
          <w:color w:val="auto"/>
          <w:highlight w:val="none"/>
          <w:lang w:val="zh-CN"/>
        </w:rPr>
        <w:t>顺序评审，在前评审的</w:t>
      </w:r>
      <w:r>
        <w:rPr>
          <w:rFonts w:hint="eastAsia" w:ascii="楷体" w:hAnsi="楷体" w:cs="楷体"/>
          <w:color w:val="auto"/>
          <w:highlight w:val="none"/>
          <w:lang w:val="en-US" w:eastAsia="zh-CN"/>
        </w:rPr>
        <w:t>包项</w:t>
      </w:r>
      <w:r>
        <w:rPr>
          <w:rFonts w:hint="eastAsia" w:ascii="楷体" w:hAnsi="楷体" w:cs="楷体"/>
          <w:color w:val="auto"/>
          <w:highlight w:val="none"/>
          <w:lang w:val="zh-CN"/>
        </w:rPr>
        <w:t>中已被推荐为第一</w:t>
      </w:r>
      <w:r>
        <w:rPr>
          <w:rFonts w:hint="eastAsia" w:ascii="楷体" w:hAnsi="楷体" w:cs="楷体"/>
          <w:color w:val="auto"/>
          <w:highlight w:val="none"/>
          <w:lang w:val="en-US" w:eastAsia="zh-CN"/>
        </w:rPr>
        <w:t>成交候选供应商</w:t>
      </w:r>
      <w:r>
        <w:rPr>
          <w:rFonts w:hint="eastAsia" w:ascii="楷体" w:hAnsi="楷体" w:cs="楷体"/>
          <w:color w:val="auto"/>
          <w:highlight w:val="none"/>
          <w:lang w:val="zh-CN"/>
        </w:rPr>
        <w:t>的，在其后评审的</w:t>
      </w:r>
      <w:r>
        <w:rPr>
          <w:rFonts w:hint="eastAsia" w:ascii="楷体" w:hAnsi="楷体" w:cs="楷体"/>
          <w:color w:val="auto"/>
          <w:highlight w:val="none"/>
          <w:lang w:val="en-US" w:eastAsia="zh-CN"/>
        </w:rPr>
        <w:t>包项</w:t>
      </w:r>
      <w:r>
        <w:rPr>
          <w:rFonts w:hint="eastAsia" w:ascii="楷体" w:hAnsi="楷体" w:cs="楷体"/>
          <w:color w:val="auto"/>
          <w:highlight w:val="none"/>
          <w:lang w:val="zh-CN"/>
        </w:rPr>
        <w:t>中不得再被推荐为</w:t>
      </w:r>
      <w:r>
        <w:rPr>
          <w:rFonts w:hint="eastAsia" w:ascii="楷体" w:hAnsi="楷体" w:cs="楷体"/>
          <w:color w:val="auto"/>
          <w:highlight w:val="none"/>
          <w:lang w:val="en-US" w:eastAsia="zh-CN"/>
        </w:rPr>
        <w:t>成交候选供应商</w:t>
      </w:r>
      <w:r>
        <w:rPr>
          <w:rFonts w:hint="eastAsia" w:ascii="楷体" w:hAnsi="楷体" w:cs="楷体"/>
          <w:color w:val="auto"/>
          <w:highlight w:val="none"/>
          <w:lang w:val="zh-CN"/>
        </w:rPr>
        <w:t>（各有效</w:t>
      </w:r>
      <w:r>
        <w:rPr>
          <w:rFonts w:hint="eastAsia" w:ascii="楷体" w:hAnsi="楷体" w:cs="楷体"/>
          <w:color w:val="auto"/>
          <w:highlight w:val="none"/>
          <w:lang w:val="en-US" w:eastAsia="zh-CN"/>
        </w:rPr>
        <w:t>供应商</w:t>
      </w:r>
      <w:r>
        <w:rPr>
          <w:rFonts w:hint="eastAsia" w:ascii="楷体" w:hAnsi="楷体" w:cs="楷体"/>
          <w:color w:val="auto"/>
          <w:highlight w:val="none"/>
          <w:lang w:val="zh-CN"/>
        </w:rPr>
        <w:t>的</w:t>
      </w:r>
      <w:r>
        <w:rPr>
          <w:rFonts w:hint="eastAsia" w:ascii="楷体" w:hAnsi="楷体" w:cs="楷体"/>
          <w:color w:val="auto"/>
          <w:highlight w:val="none"/>
          <w:lang w:val="en-US" w:eastAsia="zh-CN"/>
        </w:rPr>
        <w:t>响应</w:t>
      </w:r>
      <w:r>
        <w:rPr>
          <w:rFonts w:hint="eastAsia" w:ascii="楷体" w:hAnsi="楷体" w:cs="楷体"/>
          <w:color w:val="auto"/>
          <w:highlight w:val="none"/>
          <w:lang w:val="zh-CN"/>
        </w:rPr>
        <w:t>文件均应参与相应</w:t>
      </w:r>
      <w:r>
        <w:rPr>
          <w:rFonts w:hint="eastAsia" w:ascii="楷体" w:hAnsi="楷体" w:cs="楷体"/>
          <w:color w:val="auto"/>
          <w:highlight w:val="none"/>
          <w:lang w:val="en-US" w:eastAsia="zh-CN"/>
        </w:rPr>
        <w:t>包</w:t>
      </w:r>
      <w:r>
        <w:rPr>
          <w:rFonts w:hint="eastAsia" w:ascii="楷体" w:hAnsi="楷体" w:cs="楷体"/>
          <w:color w:val="auto"/>
          <w:highlight w:val="none"/>
          <w:lang w:val="zh-CN"/>
        </w:rPr>
        <w:t>项的评审和打分），</w:t>
      </w:r>
      <w:r>
        <w:rPr>
          <w:rFonts w:hint="eastAsia" w:ascii="楷体" w:hAnsi="楷体" w:eastAsia="楷体" w:cs="楷体"/>
          <w:b w:val="0"/>
          <w:bCs/>
          <w:sz w:val="24"/>
        </w:rPr>
        <w:t>即：每个</w:t>
      </w:r>
      <w:r>
        <w:rPr>
          <w:rFonts w:hint="eastAsia" w:ascii="楷体" w:hAnsi="楷体" w:eastAsia="楷体" w:cs="楷体"/>
          <w:b w:val="0"/>
          <w:bCs/>
          <w:sz w:val="24"/>
          <w:lang w:val="en-US" w:eastAsia="zh-CN"/>
        </w:rPr>
        <w:t>供应商</w:t>
      </w:r>
      <w:r>
        <w:rPr>
          <w:rFonts w:hint="eastAsia" w:ascii="楷体" w:hAnsi="楷体" w:eastAsia="楷体" w:cs="楷体"/>
          <w:b w:val="0"/>
          <w:bCs/>
          <w:sz w:val="24"/>
        </w:rPr>
        <w:t>只能中一个</w:t>
      </w:r>
      <w:r>
        <w:rPr>
          <w:rFonts w:hint="eastAsia" w:ascii="楷体" w:hAnsi="楷体" w:eastAsia="楷体" w:cs="楷体"/>
          <w:b w:val="0"/>
          <w:bCs/>
          <w:color w:val="auto"/>
          <w:highlight w:val="none"/>
          <w:lang w:val="en-US" w:eastAsia="zh-CN"/>
        </w:rPr>
        <w:t>包</w:t>
      </w:r>
      <w:r>
        <w:rPr>
          <w:rFonts w:hint="eastAsia" w:ascii="楷体" w:hAnsi="楷体" w:eastAsia="楷体" w:cs="楷体"/>
          <w:b w:val="0"/>
          <w:bCs/>
          <w:color w:val="auto"/>
          <w:highlight w:val="none"/>
          <w:lang w:val="zh-CN"/>
        </w:rPr>
        <w:t>项。</w:t>
      </w:r>
      <w:r>
        <w:rPr>
          <w:rFonts w:hint="eastAsia" w:ascii="楷体" w:hAnsi="楷体" w:cs="楷体"/>
          <w:color w:val="auto"/>
          <w:highlight w:val="none"/>
          <w:lang w:val="en-US" w:eastAsia="zh-CN"/>
        </w:rPr>
        <w:t>磋商小组</w:t>
      </w:r>
      <w:r>
        <w:rPr>
          <w:rFonts w:hint="eastAsia" w:ascii="楷体" w:hAnsi="楷体" w:cs="楷体"/>
          <w:color w:val="auto"/>
          <w:highlight w:val="none"/>
        </w:rPr>
        <w:t>依据评</w:t>
      </w:r>
      <w:r>
        <w:rPr>
          <w:rFonts w:hint="eastAsia" w:ascii="楷体" w:hAnsi="楷体" w:cs="楷体"/>
          <w:color w:val="auto"/>
          <w:highlight w:val="none"/>
          <w:lang w:val="en-US" w:eastAsia="zh-CN"/>
        </w:rPr>
        <w:t>审</w:t>
      </w:r>
      <w:r>
        <w:rPr>
          <w:rFonts w:hint="eastAsia" w:ascii="楷体" w:hAnsi="楷体" w:cs="楷体"/>
          <w:color w:val="auto"/>
          <w:highlight w:val="none"/>
        </w:rPr>
        <w:t>结果编写评</w:t>
      </w:r>
      <w:r>
        <w:rPr>
          <w:rFonts w:hint="eastAsia" w:ascii="楷体" w:hAnsi="楷体" w:cs="楷体"/>
          <w:color w:val="auto"/>
          <w:highlight w:val="none"/>
          <w:lang w:val="en-US" w:eastAsia="zh-CN"/>
        </w:rPr>
        <w:t>审</w:t>
      </w:r>
      <w:r>
        <w:rPr>
          <w:rFonts w:hint="eastAsia" w:ascii="楷体" w:hAnsi="楷体" w:cs="楷体"/>
          <w:color w:val="auto"/>
          <w:highlight w:val="none"/>
        </w:rPr>
        <w:t>报告。</w:t>
      </w:r>
    </w:p>
    <w:p>
      <w:pPr>
        <w:ind w:firstLine="480"/>
        <w:rPr>
          <w:rFonts w:ascii="楷体" w:hAnsi="楷体" w:cs="楷体"/>
          <w:highlight w:val="yellow"/>
        </w:rPr>
      </w:pPr>
      <w:r>
        <w:rPr>
          <w:rFonts w:hint="eastAsia" w:ascii="楷体" w:hAnsi="楷体" w:cs="楷体"/>
          <w:highlight w:val="none"/>
        </w:rPr>
        <w:t>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5"/>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5"/>
        <w:spacing w:line="360" w:lineRule="auto"/>
        <w:ind w:left="573"/>
        <w:rPr>
          <w:rFonts w:ascii="楷体" w:hAnsi="楷体"/>
        </w:rPr>
      </w:pPr>
      <w:bookmarkStart w:id="15" w:name="_Toc16653_WPSOffice_Level2"/>
      <w:bookmarkStart w:id="16" w:name="_Toc18697_WPSOffice_Level2"/>
      <w:r>
        <w:rPr>
          <w:rFonts w:hint="eastAsia" w:ascii="楷体" w:hAnsi="楷体"/>
        </w:rPr>
        <w:t>质疑</w:t>
      </w:r>
      <w:bookmarkEnd w:id="15"/>
      <w:bookmarkEnd w:id="16"/>
    </w:p>
    <w:p>
      <w:pPr>
        <w:ind w:firstLine="480"/>
        <w:rPr>
          <w:rFonts w:ascii="楷体" w:hAnsi="楷体" w:cs="楷体"/>
        </w:rPr>
      </w:pPr>
      <w:bookmarkStart w:id="17" w:name="_Toc10289_WPSOffice_Level2"/>
      <w:bookmarkStart w:id="18" w:name="_Toc18733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 xml:space="preserve">在法定质疑期内提交的符合要求的质疑，采购代理机构将予以受理并答复，联系电话：029-89284433，联系人：赵维。 </w:t>
      </w:r>
    </w:p>
    <w:p>
      <w:pPr>
        <w:pStyle w:val="5"/>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6155_WPSOffice_Level2"/>
      <w:bookmarkStart w:id="20" w:name="_Toc27538_WPSOffice_Level2"/>
      <w:r>
        <w:rPr>
          <w:rFonts w:hint="eastAsia" w:ascii="楷体" w:hAnsi="楷体" w:cs="楷体"/>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5"/>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舒欣欣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hint="eastAsia" w:ascii="楷体" w:hAnsi="楷体" w:eastAsia="楷体" w:cs="楷体"/>
          <w:highlight w:val="none"/>
          <w:lang w:eastAsia="zh-CN"/>
        </w:rPr>
      </w:pPr>
      <w:r>
        <w:rPr>
          <w:rFonts w:hint="eastAsia" w:ascii="楷体" w:hAnsi="楷体" w:cs="楷体"/>
        </w:rPr>
        <w:t>2、</w:t>
      </w:r>
      <w:r>
        <w:rPr>
          <w:rFonts w:hint="eastAsia" w:ascii="楷体" w:hAnsi="楷体" w:cs="楷体"/>
          <w:highlight w:val="none"/>
        </w:rPr>
        <w:t>成交服务费参照《国家计委关于印发&lt;招标代理服务收费管理暂行办法&gt;的通知》（计价格[2002]1980号）和（发改办价格[2011]534号）规定标准收取</w:t>
      </w:r>
      <w:r>
        <w:rPr>
          <w:rFonts w:hint="eastAsia" w:ascii="楷体" w:hAnsi="楷体" w:cs="楷体"/>
          <w:highlight w:val="none"/>
          <w:lang w:eastAsia="zh-CN"/>
        </w:rPr>
        <w:t>，</w:t>
      </w:r>
      <w:r>
        <w:rPr>
          <w:rFonts w:hint="eastAsia" w:ascii="楷体" w:hAnsi="楷体" w:eastAsia="楷体" w:cs="楷体"/>
          <w:color w:val="auto"/>
          <w:sz w:val="24"/>
          <w:szCs w:val="24"/>
          <w:highlight w:val="none"/>
          <w:u w:val="none"/>
          <w:lang w:val="en-US" w:eastAsia="zh-CN"/>
        </w:rPr>
        <w:t>以</w:t>
      </w:r>
      <w:r>
        <w:rPr>
          <w:rFonts w:hint="eastAsia" w:ascii="楷体" w:hAnsi="楷体" w:cs="楷体"/>
          <w:color w:val="auto"/>
          <w:sz w:val="24"/>
          <w:szCs w:val="24"/>
          <w:highlight w:val="none"/>
          <w:u w:val="none"/>
          <w:lang w:val="en-US" w:eastAsia="zh-CN"/>
        </w:rPr>
        <w:t>各包采购</w:t>
      </w:r>
      <w:r>
        <w:rPr>
          <w:rFonts w:hint="eastAsia" w:ascii="楷体" w:hAnsi="楷体" w:cs="楷体"/>
          <w:highlight w:val="none"/>
          <w:lang w:val="en-US" w:eastAsia="zh-CN"/>
        </w:rPr>
        <w:t>预算为计算基数</w:t>
      </w:r>
      <w:r>
        <w:rPr>
          <w:rFonts w:hint="eastAsia" w:ascii="楷体" w:hAnsi="楷体" w:cs="楷体"/>
          <w:highlight w:val="none"/>
        </w:rPr>
        <w:t>。</w:t>
      </w:r>
    </w:p>
    <w:p>
      <w:pPr>
        <w:pStyle w:val="5"/>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5"/>
        <w:spacing w:line="360" w:lineRule="auto"/>
        <w:ind w:left="573"/>
        <w:rPr>
          <w:rFonts w:ascii="楷体" w:hAnsi="楷体"/>
        </w:rPr>
      </w:pPr>
      <w:bookmarkStart w:id="21" w:name="_Toc23917_WPSOffice_Level2"/>
      <w:bookmarkStart w:id="22" w:name="_Toc15348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5"/>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ind w:firstLine="480"/>
        <w:rPr>
          <w:rFonts w:hint="eastAsia" w:ascii="楷体" w:hAnsi="楷体" w:cs="楷体"/>
        </w:rPr>
      </w:pPr>
      <w:r>
        <w:rPr>
          <w:rFonts w:hint="eastAsia" w:ascii="楷体" w:hAnsi="楷体" w:cs="楷体"/>
          <w:lang w:val="zh-CN"/>
        </w:rPr>
        <w:t>详见西安市财政局关于印发《西安市政府采购信用担保及信用融资工作实施方案（试行）》的通知（市财发〔2014〕167号）及西安市财政局关于贯彻落实《西安市政府采购信用担保及信用融资工作实施方案（试行）》有关事宜的通知（市财发〔2015〕4号）。</w:t>
      </w:r>
      <w:r>
        <w:rPr>
          <w:rFonts w:hint="eastAsia" w:ascii="楷体" w:hAnsi="楷体" w:cs="楷体"/>
        </w:rPr>
        <w:t>可登陆西安政府采购网（www.xazfcg.gov.cn）重要通知专栏和西安市财政局网站（www.xaczj.gov.cn）政府采购专栏中查询了解。</w:t>
      </w:r>
    </w:p>
    <w:p>
      <w:pPr>
        <w:pStyle w:val="2"/>
        <w:rPr>
          <w:rFonts w:hint="eastAsia" w:ascii="楷体" w:hAnsi="楷体" w:cs="楷体"/>
        </w:rPr>
      </w:pPr>
    </w:p>
    <w:p>
      <w:pPr>
        <w:pStyle w:val="2"/>
        <w:rPr>
          <w:rFonts w:hint="eastAsia" w:ascii="楷体" w:hAnsi="楷体" w:cs="楷体"/>
        </w:rPr>
        <w:sectPr>
          <w:headerReference r:id="rId12" w:type="first"/>
          <w:footerReference r:id="rId13" w:type="default"/>
          <w:pgSz w:w="11906" w:h="16838"/>
          <w:pgMar w:top="1418" w:right="1247" w:bottom="1418" w:left="1247" w:header="851" w:footer="992" w:gutter="0"/>
          <w:pgNumType w:fmt="decimal" w:start="1"/>
          <w:cols w:space="720" w:num="1"/>
          <w:titlePg/>
          <w:docGrid w:type="lines" w:linePitch="312" w:charSpace="0"/>
        </w:sectPr>
      </w:pPr>
    </w:p>
    <w:p>
      <w:pPr>
        <w:pStyle w:val="2"/>
        <w:rPr>
          <w:rFonts w:hint="eastAsia" w:ascii="楷体" w:hAnsi="楷体" w:cs="楷体"/>
        </w:rPr>
        <w:sectPr>
          <w:type w:val="continuous"/>
          <w:pgSz w:w="11906" w:h="16838"/>
          <w:pgMar w:top="1418" w:right="1247" w:bottom="1418" w:left="1247" w:header="851" w:footer="992" w:gutter="0"/>
          <w:pgNumType w:fmt="decimal"/>
          <w:cols w:space="720" w:num="1"/>
          <w:titlePg/>
          <w:docGrid w:type="lines" w:linePitch="312" w:charSpace="0"/>
        </w:sectPr>
      </w:pPr>
    </w:p>
    <w:p>
      <w:pPr>
        <w:pStyle w:val="4"/>
        <w:rPr>
          <w:rFonts w:ascii="楷体" w:hAnsi="楷体" w:cs="楷体"/>
        </w:rPr>
      </w:pPr>
      <w:bookmarkStart w:id="23" w:name="_Toc25613"/>
      <w:r>
        <w:rPr>
          <w:rFonts w:hint="eastAsia" w:ascii="楷体" w:hAnsi="楷体" w:cs="楷体"/>
        </w:rPr>
        <w:t>采购内容及需求</w:t>
      </w:r>
      <w:bookmarkEnd w:id="23"/>
    </w:p>
    <w:p>
      <w:pPr>
        <w:numPr>
          <w:ilvl w:val="0"/>
          <w:numId w:val="0"/>
        </w:numPr>
        <w:spacing w:line="360" w:lineRule="auto"/>
        <w:rPr>
          <w:rFonts w:hint="eastAsia" w:ascii="楷体" w:hAnsi="楷体" w:eastAsia="楷体" w:cs="楷体"/>
          <w:b/>
          <w:kern w:val="0"/>
          <w:sz w:val="24"/>
        </w:rPr>
      </w:pPr>
      <w:r>
        <w:rPr>
          <w:rFonts w:hint="eastAsia" w:ascii="楷体" w:hAnsi="楷体" w:cs="楷体"/>
          <w:b/>
          <w:kern w:val="0"/>
          <w:sz w:val="24"/>
          <w:lang w:val="en-US" w:eastAsia="zh-CN"/>
        </w:rPr>
        <w:t>一、</w:t>
      </w:r>
      <w:r>
        <w:rPr>
          <w:rFonts w:hint="eastAsia" w:ascii="楷体" w:hAnsi="楷体" w:eastAsia="楷体" w:cs="楷体"/>
          <w:b/>
          <w:kern w:val="0"/>
          <w:sz w:val="24"/>
        </w:rPr>
        <w:t>采购要求</w:t>
      </w:r>
    </w:p>
    <w:p>
      <w:pPr>
        <w:spacing w:line="360" w:lineRule="auto"/>
        <w:ind w:firstLine="480" w:firstLineChars="200"/>
        <w:rPr>
          <w:rFonts w:hint="eastAsia" w:ascii="楷体" w:hAnsi="楷体" w:eastAsia="楷体" w:cs="楷体"/>
          <w:color w:val="auto"/>
          <w:kern w:val="0"/>
          <w:sz w:val="24"/>
          <w:highlight w:val="yellow"/>
          <w:lang w:eastAsia="zh-CN"/>
        </w:rPr>
      </w:pPr>
      <w:r>
        <w:rPr>
          <w:rFonts w:hint="eastAsia" w:ascii="楷体" w:hAnsi="楷体" w:eastAsia="楷体" w:cs="楷体"/>
          <w:kern w:val="0"/>
          <w:sz w:val="24"/>
        </w:rPr>
        <w:t>本次采购项目</w:t>
      </w:r>
      <w:r>
        <w:rPr>
          <w:rFonts w:hint="eastAsia" w:ascii="楷体" w:hAnsi="楷体" w:cs="楷体"/>
          <w:kern w:val="0"/>
          <w:sz w:val="24"/>
          <w:lang w:eastAsia="zh-CN"/>
        </w:rPr>
        <w:t>（</w:t>
      </w:r>
      <w:r>
        <w:rPr>
          <w:rFonts w:hint="eastAsia" w:ascii="楷体" w:hAnsi="楷体" w:cs="楷体"/>
          <w:kern w:val="0"/>
          <w:sz w:val="24"/>
          <w:lang w:val="en-US" w:eastAsia="zh-CN"/>
        </w:rPr>
        <w:t>1、2包）</w:t>
      </w:r>
      <w:r>
        <w:rPr>
          <w:rFonts w:hint="eastAsia" w:ascii="楷体" w:hAnsi="楷体" w:eastAsia="楷体" w:cs="楷体"/>
          <w:kern w:val="0"/>
          <w:sz w:val="24"/>
        </w:rPr>
        <w:t>的维修车辆主要包括：</w:t>
      </w:r>
      <w:r>
        <w:rPr>
          <w:rFonts w:hint="eastAsia" w:ascii="楷体" w:hAnsi="楷体" w:eastAsia="楷体" w:cs="楷体"/>
          <w:color w:val="auto"/>
          <w:kern w:val="0"/>
          <w:sz w:val="24"/>
          <w:highlight w:val="none"/>
        </w:rPr>
        <w:t>五菱面包车</w:t>
      </w:r>
      <w:r>
        <w:rPr>
          <w:rFonts w:hint="eastAsia" w:ascii="楷体" w:hAnsi="楷体" w:eastAsia="楷体" w:cs="楷体"/>
          <w:color w:val="auto"/>
          <w:kern w:val="0"/>
          <w:sz w:val="24"/>
          <w:highlight w:val="none"/>
          <w:lang w:eastAsia="zh-CN"/>
        </w:rPr>
        <w:t>、</w:t>
      </w:r>
      <w:r>
        <w:rPr>
          <w:rFonts w:hint="eastAsia" w:ascii="楷体" w:hAnsi="楷体" w:eastAsia="楷体" w:cs="楷体"/>
          <w:color w:val="auto"/>
          <w:kern w:val="0"/>
          <w:sz w:val="24"/>
          <w:highlight w:val="none"/>
        </w:rPr>
        <w:t>皮卡、金杯客车、洒水车等。具体要求如下：</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1.修理厂必须符合采购人车辆日常的维护、二级维护、汽车大修、总成修理、汽车小修和汽车专项修理、二十四小时拖车、代办车辆年审和其他有关的汽车维修服务项目；</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2.优先为采购人的托修车辆提供维修服务;</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3.不得将托修车辆转厂维修;</w:t>
      </w:r>
    </w:p>
    <w:p>
      <w:pPr>
        <w:spacing w:line="360" w:lineRule="auto"/>
        <w:ind w:firstLine="480" w:firstLineChars="200"/>
        <w:rPr>
          <w:rFonts w:hint="eastAsia" w:ascii="楷体" w:hAnsi="楷体" w:eastAsia="楷体" w:cs="楷体"/>
          <w:kern w:val="0"/>
          <w:sz w:val="24"/>
          <w:lang w:eastAsia="zh-CN"/>
        </w:rPr>
      </w:pPr>
      <w:r>
        <w:rPr>
          <w:rFonts w:hint="eastAsia" w:ascii="楷体" w:hAnsi="楷体" w:eastAsia="楷体" w:cs="楷体"/>
          <w:kern w:val="0"/>
          <w:sz w:val="24"/>
        </w:rPr>
        <w:t>4.必须按维修标准和要求按时完成维修工作</w:t>
      </w:r>
      <w:r>
        <w:rPr>
          <w:rFonts w:hint="eastAsia" w:ascii="楷体" w:hAnsi="楷体" w:cs="楷体"/>
          <w:kern w:val="0"/>
          <w:sz w:val="24"/>
          <w:lang w:val="en-US" w:eastAsia="zh-CN"/>
        </w:rPr>
        <w:t>；</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5.保证托修车辆的安全;</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6.必须用具有合格资格的维修技术人员操作，保持车辆各种配件的完整性和卫生清洁，保证维修质量;</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7.保证所用配件是符合国家质量标准的全新原厂配件，不得以次充好或未经检验随意更换汽车配件，必须按采购人意见购买配件;</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 xml:space="preserve">8.必须保存好所有的维修单据和资料，随时接受采购人及其他有关部门的检查; </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9.必须履行其服务承诺;</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10.接车诊断后的维修项目必须经采购人确认后方可维修，不得擅自增加维修项目，维修过程中发现某些项目必须追加的，在维修前应事先通知采购人，征得采购人同意，方能增加项目开始维修;</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11.必须遵守监管部门制定的各项有关公务用车协议维修的管理制度；</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12.被修车辆达不到规定的质量标准和技术要求的，返修不得再计价收费，车辆竣工出厂执行质量保证期制度，不能低于中华人民共和国交通部所颁布的《交通运输部关于修改&lt;机动车维修管理规定&gt;的决定(交通运输部令2016年第37号)》的标准。</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13.责任保障期限及车辆质量保障按照国家有关部门颁发的最新标准执行。在质量保证期内，因维修质量造成的直接经济损失，由定点维修企业负责。</w:t>
      </w:r>
    </w:p>
    <w:p>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14.所有维修车辆出厂时必须达到《机动车运行安全技术条件》GB7258-2012等国家安全技术标准及车辆维修标准。</w:t>
      </w:r>
    </w:p>
    <w:p>
      <w:pPr>
        <w:numPr>
          <w:ilvl w:val="0"/>
          <w:numId w:val="0"/>
        </w:numPr>
        <w:spacing w:line="480" w:lineRule="auto"/>
        <w:rPr>
          <w:rFonts w:hint="eastAsia" w:ascii="楷体" w:hAnsi="楷体" w:eastAsia="楷体" w:cs="楷体"/>
          <w:b/>
          <w:kern w:val="0"/>
          <w:sz w:val="24"/>
        </w:rPr>
      </w:pPr>
      <w:r>
        <w:rPr>
          <w:rFonts w:hint="eastAsia" w:ascii="楷体" w:hAnsi="楷体" w:cs="楷体"/>
          <w:b/>
          <w:kern w:val="0"/>
          <w:sz w:val="24"/>
          <w:lang w:val="en-US" w:eastAsia="zh-CN"/>
        </w:rPr>
        <w:t>二、</w:t>
      </w:r>
      <w:r>
        <w:rPr>
          <w:rFonts w:hint="eastAsia" w:ascii="楷体" w:hAnsi="楷体" w:eastAsia="楷体" w:cs="楷体"/>
          <w:b/>
          <w:kern w:val="0"/>
          <w:sz w:val="24"/>
        </w:rPr>
        <w:t>其他要求</w:t>
      </w:r>
    </w:p>
    <w:p>
      <w:pPr>
        <w:snapToGrid w:val="0"/>
        <w:spacing w:line="480" w:lineRule="auto"/>
        <w:ind w:firstLine="480" w:firstLineChars="200"/>
        <w:jc w:val="left"/>
        <w:rPr>
          <w:rFonts w:hint="eastAsia" w:ascii="楷体" w:hAnsi="楷体" w:cs="楷体"/>
          <w:b/>
          <w:kern w:val="0"/>
          <w:sz w:val="24"/>
          <w:lang w:val="en-US" w:eastAsia="zh-CN"/>
        </w:rPr>
      </w:pPr>
      <w:r>
        <w:rPr>
          <w:rFonts w:hint="eastAsia" w:ascii="楷体" w:hAnsi="楷体" w:eastAsia="楷体" w:cs="楷体"/>
          <w:kern w:val="0"/>
          <w:sz w:val="24"/>
        </w:rPr>
        <w:t>本项目</w:t>
      </w:r>
      <w:r>
        <w:rPr>
          <w:rFonts w:hint="eastAsia" w:ascii="楷体" w:hAnsi="楷体" w:eastAsia="楷体" w:cs="楷体"/>
          <w:color w:val="auto"/>
          <w:kern w:val="0"/>
          <w:highlight w:val="none"/>
          <w:lang w:val="en-US" w:eastAsia="zh-CN"/>
        </w:rPr>
        <w:t>服务期</w:t>
      </w:r>
      <w:r>
        <w:rPr>
          <w:rFonts w:hint="eastAsia" w:ascii="楷体" w:hAnsi="楷体" w:eastAsia="楷体" w:cs="楷体"/>
          <w:kern w:val="0"/>
          <w:sz w:val="24"/>
        </w:rPr>
        <w:t>：一年</w:t>
      </w:r>
      <w:r>
        <w:rPr>
          <w:rFonts w:hint="eastAsia" w:ascii="楷体" w:hAnsi="楷体" w:eastAsia="楷体" w:cs="楷体"/>
          <w:kern w:val="0"/>
          <w:sz w:val="24"/>
        </w:rPr>
        <w:br w:type="textWrapping"/>
      </w:r>
      <w:r>
        <w:rPr>
          <w:rFonts w:hint="eastAsia" w:ascii="楷体" w:hAnsi="楷体" w:eastAsia="楷体" w:cs="楷体"/>
          <w:b/>
          <w:kern w:val="0"/>
          <w:sz w:val="24"/>
          <w:lang w:val="en-US" w:eastAsia="zh-CN"/>
        </w:rPr>
        <w:t>三、维修</w:t>
      </w:r>
      <w:r>
        <w:rPr>
          <w:rFonts w:hint="eastAsia" w:ascii="楷体" w:hAnsi="楷体" w:cs="楷体"/>
          <w:b/>
          <w:kern w:val="0"/>
          <w:sz w:val="24"/>
          <w:lang w:val="en-US" w:eastAsia="zh-CN"/>
        </w:rPr>
        <w:t>车型</w:t>
      </w:r>
    </w:p>
    <w:p>
      <w:pPr>
        <w:shd w:val="clear"/>
        <w:snapToGrid w:val="0"/>
        <w:spacing w:line="360" w:lineRule="auto"/>
        <w:ind w:firstLine="482" w:firstLineChars="200"/>
        <w:jc w:val="center"/>
        <w:rPr>
          <w:rFonts w:hint="eastAsia" w:ascii="楷体" w:hAnsi="楷体" w:eastAsia="楷体" w:cs="楷体"/>
          <w:b/>
          <w:bCs/>
          <w:sz w:val="24"/>
          <w:szCs w:val="24"/>
        </w:rPr>
      </w:pPr>
      <w:r>
        <w:rPr>
          <w:rFonts w:hint="eastAsia" w:ascii="楷体" w:hAnsi="楷体" w:cs="楷体"/>
          <w:b/>
          <w:kern w:val="0"/>
          <w:sz w:val="24"/>
          <w:lang w:val="en-US" w:eastAsia="zh-CN"/>
        </w:rPr>
        <w:br w:type="textWrapping"/>
      </w:r>
      <w:r>
        <w:rPr>
          <w:rFonts w:hint="eastAsia" w:ascii="楷体" w:hAnsi="楷体" w:eastAsia="楷体" w:cs="楷体"/>
          <w:b/>
          <w:bCs/>
          <w:sz w:val="24"/>
          <w:szCs w:val="24"/>
        </w:rPr>
        <w:t>五菱宏光S1车辆维修项目</w:t>
      </w:r>
    </w:p>
    <w:p>
      <w:pPr>
        <w:shd w:val="clear"/>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kern w:val="0"/>
          <w:sz w:val="24"/>
          <w:szCs w:val="24"/>
        </w:rPr>
        <w:t xml:space="preserve">   五菱宏光S1  上装及配件    </w:t>
      </w:r>
      <w:r>
        <w:rPr>
          <w:rFonts w:hint="eastAsia" w:ascii="楷体" w:hAnsi="楷体" w:eastAsia="楷体" w:cs="楷体"/>
          <w:b/>
          <w:bCs/>
          <w:sz w:val="24"/>
          <w:szCs w:val="24"/>
        </w:rPr>
        <w:t>报价单位：元（精确到小数点后两位）</w:t>
      </w:r>
    </w:p>
    <w:tbl>
      <w:tblPr>
        <w:tblStyle w:val="47"/>
        <w:tblW w:w="4850" w:type="pct"/>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10"/>
        <w:gridCol w:w="2811"/>
        <w:gridCol w:w="1398"/>
        <w:gridCol w:w="1467"/>
        <w:gridCol w:w="1434"/>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序号</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名称</w:t>
            </w:r>
          </w:p>
        </w:tc>
        <w:tc>
          <w:tcPr>
            <w:tcW w:w="748"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数量</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单价</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工时费</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雨刮片</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手刹拉线</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120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水管</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4</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缸线</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110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火花塞</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6</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点火线圈</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7</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前刹车盘</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210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80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8</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后刹车盘</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190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80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9</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机油</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机滤</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11</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空滤</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60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12</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汽滤</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13</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壳牌齿轮油</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210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14</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电瓶</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420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lang w:eastAsia="zh-CN"/>
              </w:rPr>
              <w:t>十</w:t>
            </w:r>
            <w:r>
              <w:rPr>
                <w:rFonts w:hint="eastAsia" w:ascii="楷体" w:hAnsi="楷体" w:eastAsia="楷体" w:cs="楷体"/>
                <w:kern w:val="0"/>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15</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壳牌方向机油</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90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16</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壳牌刹车油</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60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17</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皮带涨紧轮</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18</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风.发.助.皮带</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120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lang w:eastAsia="zh-CN"/>
              </w:rPr>
              <w:t>十</w:t>
            </w:r>
            <w:r>
              <w:rPr>
                <w:rFonts w:hint="eastAsia" w:ascii="楷体" w:hAnsi="楷体" w:eastAsia="楷体" w:cs="楷体"/>
                <w:kern w:val="0"/>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19</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手刹拉线</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20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20</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rPr>
              <w:t>前减震器</w:t>
            </w:r>
            <w:r>
              <w:rPr>
                <w:rFonts w:hint="eastAsia" w:ascii="楷体" w:hAnsi="楷体" w:eastAsia="楷体" w:cs="楷体"/>
                <w:kern w:val="0"/>
                <w:sz w:val="24"/>
                <w:szCs w:val="24"/>
                <w:lang w:eastAsia="zh-CN"/>
              </w:rPr>
              <w:t>及弹簧</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350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21</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后减震器</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50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22</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水箱总成</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350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lang w:eastAsia="zh-CN"/>
              </w:rPr>
              <w:t>六</w:t>
            </w:r>
            <w:r>
              <w:rPr>
                <w:rFonts w:hint="eastAsia" w:ascii="楷体" w:hAnsi="楷体" w:eastAsia="楷体" w:cs="楷体"/>
                <w:kern w:val="0"/>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23</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刹车分泵</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70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24</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刹车总泵</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90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25</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喇叭</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26</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中门拉手</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27</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挡泥皮</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28</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变速箱轴承</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29</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冷暖风机总成</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420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lang w:eastAsia="zh-CN"/>
              </w:rPr>
              <w:t>十</w:t>
            </w:r>
            <w:r>
              <w:rPr>
                <w:rFonts w:hint="eastAsia" w:ascii="楷体" w:hAnsi="楷体" w:eastAsia="楷体" w:cs="楷体"/>
                <w:kern w:val="0"/>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30</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前门锁块</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10</w:t>
            </w:r>
            <w:r>
              <w:rPr>
                <w:rFonts w:hint="eastAsia" w:ascii="楷体" w:hAnsi="楷体" w:eastAsia="楷体" w:cs="楷体"/>
                <w:kern w:val="0"/>
                <w:sz w:val="24"/>
                <w:szCs w:val="24"/>
              </w:rPr>
              <w:t>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31</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仪表总成</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860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200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lang w:eastAsia="zh-CN"/>
              </w:rPr>
              <w:t>十</w:t>
            </w:r>
            <w:r>
              <w:rPr>
                <w:rFonts w:hint="eastAsia" w:ascii="楷体" w:hAnsi="楷体" w:eastAsia="楷体" w:cs="楷体"/>
                <w:kern w:val="0"/>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32</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下支臂</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33</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防冻液</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34</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雾灯总成</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80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35</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同步器</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130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36</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方向机万向节</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37</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减震器压力轴承</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80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38</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羊角</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lang w:eastAsia="zh-CN"/>
              </w:rPr>
              <w:t>十</w:t>
            </w:r>
            <w:r>
              <w:rPr>
                <w:rFonts w:hint="eastAsia" w:ascii="楷体" w:hAnsi="楷体" w:eastAsia="楷体" w:cs="楷体"/>
                <w:kern w:val="0"/>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39</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暖风水箱</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60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40</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节温器</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41</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排气管</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320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42</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发电机</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eastAsia="zh-CN"/>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43</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启动机</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460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eastAsia="zh-CN"/>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44</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玻璃升降开关</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eastAsia="zh-CN"/>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45</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组合开关</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eastAsia="zh-CN"/>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2" w:hRule="atLeast"/>
        </w:trPr>
        <w:tc>
          <w:tcPr>
            <w:tcW w:w="54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4</w:t>
            </w:r>
            <w:r>
              <w:rPr>
                <w:rFonts w:hint="eastAsia" w:ascii="楷体" w:hAnsi="楷体" w:eastAsia="楷体" w:cs="楷体"/>
                <w:kern w:val="0"/>
                <w:sz w:val="24"/>
                <w:szCs w:val="24"/>
                <w:lang w:val="en-US" w:eastAsia="zh-CN"/>
              </w:rPr>
              <w:t>6</w:t>
            </w:r>
          </w:p>
        </w:tc>
        <w:tc>
          <w:tcPr>
            <w:tcW w:w="150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后尾灯总成</w:t>
            </w:r>
          </w:p>
        </w:tc>
        <w:tc>
          <w:tcPr>
            <w:tcW w:w="74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85"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50</w:t>
            </w:r>
          </w:p>
        </w:tc>
        <w:tc>
          <w:tcPr>
            <w:tcW w:w="767"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rPr>
              <w:t>50</w:t>
            </w:r>
          </w:p>
        </w:tc>
        <w:tc>
          <w:tcPr>
            <w:tcW w:w="652"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rPr>
            </w:pPr>
            <w:r>
              <w:rPr>
                <w:rFonts w:hint="eastAsia" w:ascii="楷体" w:hAnsi="楷体" w:eastAsia="楷体" w:cs="楷体"/>
                <w:kern w:val="0"/>
                <w:sz w:val="24"/>
                <w:szCs w:val="24"/>
                <w:lang w:eastAsia="zh-CN"/>
              </w:rPr>
              <w:t>六</w:t>
            </w:r>
            <w:r>
              <w:rPr>
                <w:rFonts w:hint="eastAsia" w:ascii="楷体" w:hAnsi="楷体" w:eastAsia="楷体" w:cs="楷体"/>
                <w:kern w:val="0"/>
                <w:sz w:val="24"/>
                <w:szCs w:val="24"/>
              </w:rPr>
              <w:t>个月</w:t>
            </w:r>
          </w:p>
        </w:tc>
      </w:tr>
    </w:tbl>
    <w:p>
      <w:pPr>
        <w:tabs>
          <w:tab w:val="right" w:pos="9070"/>
        </w:tabs>
        <w:bidi w:val="0"/>
        <w:jc w:val="left"/>
        <w:rPr>
          <w:rFonts w:hint="eastAsia"/>
          <w:lang w:val="en-US" w:eastAsia="zh-CN"/>
        </w:rPr>
        <w:sectPr>
          <w:footerReference r:id="rId15" w:type="first"/>
          <w:footerReference r:id="rId14" w:type="default"/>
          <w:pgSz w:w="11906" w:h="16838"/>
          <w:pgMar w:top="1418" w:right="1247" w:bottom="1418" w:left="1247" w:header="851" w:footer="992" w:gutter="0"/>
          <w:pgNumType w:fmt="decimal"/>
          <w:cols w:space="720" w:num="1"/>
          <w:docGrid w:type="lines" w:linePitch="312" w:charSpace="0"/>
        </w:sectPr>
      </w:pPr>
    </w:p>
    <w:p>
      <w:pPr>
        <w:shd w:val="clear"/>
        <w:snapToGrid w:val="0"/>
        <w:spacing w:line="360" w:lineRule="auto"/>
        <w:ind w:firstLine="482" w:firstLineChars="200"/>
        <w:jc w:val="center"/>
        <w:rPr>
          <w:rFonts w:hint="eastAsia" w:ascii="楷体" w:hAnsi="楷体" w:eastAsia="楷体" w:cs="楷体"/>
          <w:b/>
          <w:bCs w:val="0"/>
          <w:sz w:val="24"/>
          <w:szCs w:val="24"/>
        </w:rPr>
      </w:pPr>
      <w:r>
        <w:rPr>
          <w:rFonts w:hint="eastAsia" w:ascii="楷体" w:hAnsi="楷体" w:eastAsia="楷体" w:cs="楷体"/>
          <w:b/>
          <w:bCs w:val="0"/>
          <w:kern w:val="0"/>
          <w:sz w:val="24"/>
          <w:szCs w:val="24"/>
          <w:lang w:val="en-US" w:eastAsia="zh-CN"/>
        </w:rPr>
        <w:t xml:space="preserve"> </w:t>
      </w:r>
      <w:r>
        <w:rPr>
          <w:rFonts w:hint="eastAsia" w:ascii="楷体" w:hAnsi="楷体" w:eastAsia="楷体" w:cs="楷体"/>
          <w:b/>
          <w:bCs w:val="0"/>
          <w:sz w:val="24"/>
          <w:szCs w:val="24"/>
        </w:rPr>
        <w:t>皮卡风骏7车辆维修项目</w:t>
      </w:r>
    </w:p>
    <w:p>
      <w:pPr>
        <w:shd w:val="clear"/>
        <w:snapToGrid w:val="0"/>
        <w:spacing w:line="360" w:lineRule="auto"/>
        <w:ind w:firstLine="482" w:firstLineChars="200"/>
        <w:rPr>
          <w:rFonts w:ascii="仿宋_GB2312" w:hAnsi="仿宋" w:eastAsia="仿宋_GB2312"/>
          <w:sz w:val="24"/>
        </w:rPr>
      </w:pPr>
      <w:r>
        <w:rPr>
          <w:rFonts w:hint="eastAsia" w:ascii="楷体" w:hAnsi="楷体" w:eastAsia="楷体" w:cs="楷体"/>
          <w:b/>
          <w:bCs w:val="0"/>
          <w:kern w:val="0"/>
          <w:sz w:val="24"/>
          <w:szCs w:val="24"/>
        </w:rPr>
        <w:t xml:space="preserve">皮卡风骏7  上装及配件            </w:t>
      </w:r>
      <w:r>
        <w:rPr>
          <w:rFonts w:hint="eastAsia" w:ascii="楷体" w:hAnsi="楷体" w:eastAsia="楷体" w:cs="楷体"/>
          <w:b/>
          <w:bCs w:val="0"/>
          <w:sz w:val="24"/>
          <w:szCs w:val="24"/>
        </w:rPr>
        <w:t>报价单位：元（精确到小数点后两位）</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1"/>
        <w:gridCol w:w="4078"/>
        <w:gridCol w:w="1001"/>
        <w:gridCol w:w="1435"/>
        <w:gridCol w:w="100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序号</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名称</w:t>
            </w:r>
          </w:p>
        </w:tc>
        <w:tc>
          <w:tcPr>
            <w:tcW w:w="532"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数量</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单价</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工时费</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机油感应塞</w:t>
            </w:r>
          </w:p>
        </w:tc>
        <w:tc>
          <w:tcPr>
            <w:tcW w:w="532"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default"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533" w:type="pct"/>
            <w:shd w:val="clear" w:color="auto" w:fill="auto"/>
            <w:noWrap w:val="0"/>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密封圈</w:t>
            </w:r>
          </w:p>
        </w:tc>
        <w:tc>
          <w:tcPr>
            <w:tcW w:w="532"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default"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60</w:t>
            </w:r>
          </w:p>
        </w:tc>
        <w:tc>
          <w:tcPr>
            <w:tcW w:w="533" w:type="pct"/>
            <w:shd w:val="clear" w:color="auto" w:fill="auto"/>
            <w:noWrap w:val="0"/>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缸床垫子</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280</w:t>
            </w:r>
          </w:p>
        </w:tc>
        <w:tc>
          <w:tcPr>
            <w:tcW w:w="533" w:type="pct"/>
            <w:shd w:val="clear" w:color="auto" w:fill="auto"/>
            <w:noWrap w:val="0"/>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缸线</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火花塞</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点火线圈</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7</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前刹车盘</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后刹车盘</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9</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全合成机油</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350</w:t>
            </w:r>
          </w:p>
        </w:tc>
        <w:tc>
          <w:tcPr>
            <w:tcW w:w="533" w:type="pct"/>
            <w:shd w:val="clear" w:color="auto" w:fill="auto"/>
            <w:noWrap w:val="0"/>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机滤</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11</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空滤</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汽滤</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13</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壳牌齿轮油</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210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14</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电瓶</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650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15</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壳牌方向机油</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90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16</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壳牌刹车油</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17</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皮带涨紧轮</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230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18</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风.发.助.皮带</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320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19</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手刹拉线</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230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前减震器</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21</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后减震器</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22</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雨刮器片</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23</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刹车分泵</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320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24</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刹车总泵</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380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25</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喇叭</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中门拉手</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27</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飞轮盘</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1700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变速箱轴承</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29</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冷暖风机总成</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前门锁块</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31</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仪表总成</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750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32</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下支臂</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350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33</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防冻液</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34</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雾灯总成</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35</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继电器</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36</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方向机万向节</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520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37</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减震器压力轴承</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38</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羊角</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580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39</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暖风水箱</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360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default" w:ascii="楷体" w:hAnsi="楷体" w:eastAsia="楷体" w:cs="楷体"/>
                <w:kern w:val="0"/>
                <w:sz w:val="24"/>
                <w:szCs w:val="24"/>
                <w:lang w:val="en-US" w:eastAsia="zh-CN"/>
              </w:rPr>
              <w:t>40</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离合器压盘</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default"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560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default" w:ascii="楷体" w:hAnsi="楷体" w:eastAsia="楷体" w:cs="楷体"/>
                <w:kern w:val="0"/>
                <w:sz w:val="24"/>
                <w:szCs w:val="24"/>
                <w:lang w:val="en-US" w:eastAsia="zh-CN"/>
              </w:rPr>
              <w:t>41</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离合器片</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default"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450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default" w:ascii="楷体" w:hAnsi="楷体" w:eastAsia="楷体" w:cs="楷体"/>
                <w:kern w:val="0"/>
                <w:sz w:val="24"/>
                <w:szCs w:val="24"/>
                <w:lang w:val="en-US" w:eastAsia="zh-CN"/>
              </w:rPr>
              <w:t>42</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离合器分离轴承</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350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default" w:ascii="楷体" w:hAnsi="楷体" w:eastAsia="楷体" w:cs="楷体"/>
                <w:kern w:val="0"/>
                <w:sz w:val="24"/>
                <w:szCs w:val="24"/>
                <w:lang w:val="en-US" w:eastAsia="zh-CN"/>
              </w:rPr>
              <w:t>43</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水管</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60</w:t>
            </w:r>
          </w:p>
        </w:tc>
        <w:tc>
          <w:tcPr>
            <w:tcW w:w="533" w:type="pct"/>
            <w:shd w:val="clear" w:color="auto" w:fill="auto"/>
            <w:noWrap w:val="0"/>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410" w:type="pct"/>
            <w:shd w:val="clear" w:color="auto" w:fill="auto"/>
            <w:noWrap/>
            <w:vAlign w:val="center"/>
          </w:tcPr>
          <w:p>
            <w:pPr>
              <w:widowControl/>
              <w:shd w:val="clear"/>
              <w:spacing w:line="360" w:lineRule="auto"/>
              <w:ind w:left="0" w:leftChars="0" w:firstLine="0" w:firstLineChars="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w:t>
            </w:r>
            <w:r>
              <w:rPr>
                <w:rFonts w:hint="default" w:ascii="楷体" w:hAnsi="楷体" w:eastAsia="楷体" w:cs="楷体"/>
                <w:kern w:val="0"/>
                <w:sz w:val="24"/>
                <w:szCs w:val="24"/>
                <w:lang w:val="en-US" w:eastAsia="zh-CN"/>
              </w:rPr>
              <w:t>4</w:t>
            </w:r>
          </w:p>
        </w:tc>
        <w:tc>
          <w:tcPr>
            <w:tcW w:w="2168"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三元催化</w:t>
            </w:r>
          </w:p>
        </w:tc>
        <w:tc>
          <w:tcPr>
            <w:tcW w:w="532"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76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1200</w:t>
            </w:r>
          </w:p>
        </w:tc>
        <w:tc>
          <w:tcPr>
            <w:tcW w:w="5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591"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bl>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p>
    <w:p>
      <w:pPr>
        <w:pStyle w:val="4"/>
        <w:numPr>
          <w:ilvl w:val="0"/>
          <w:numId w:val="0"/>
        </w:numPr>
        <w:spacing w:line="360" w:lineRule="auto"/>
        <w:jc w:val="left"/>
        <w:rPr>
          <w:rFonts w:ascii="楷体" w:hAnsi="楷体" w:cs="楷体"/>
        </w:rPr>
      </w:pPr>
      <w:r>
        <w:rPr>
          <w:rFonts w:hint="eastAsia" w:ascii="楷体" w:hAnsi="楷体" w:cs="楷体"/>
          <w:b w:val="0"/>
          <w:bCs/>
          <w:sz w:val="24"/>
        </w:rPr>
        <w:br w:type="textWrapping"/>
      </w:r>
    </w:p>
    <w:p>
      <w:pPr>
        <w:ind w:firstLine="0" w:firstLineChars="0"/>
        <w:rPr>
          <w:rFonts w:ascii="楷体" w:hAnsi="楷体" w:cs="楷体"/>
        </w:rPr>
      </w:pPr>
    </w:p>
    <w:p>
      <w:pPr>
        <w:ind w:firstLine="480"/>
        <w:rPr>
          <w:rFonts w:ascii="楷体" w:hAnsi="楷体" w:cs="楷体"/>
        </w:rPr>
      </w:pPr>
    </w:p>
    <w:p>
      <w:pPr>
        <w:ind w:firstLine="480"/>
        <w:rPr>
          <w:rFonts w:ascii="楷体" w:hAnsi="楷体" w:cs="楷体"/>
          <w:highlight w:val="yellow"/>
        </w:rPr>
      </w:pPr>
    </w:p>
    <w:p>
      <w:pPr>
        <w:ind w:firstLine="480"/>
        <w:rPr>
          <w:rFonts w:ascii="楷体" w:hAnsi="楷体" w:cs="楷体"/>
        </w:rPr>
      </w:pPr>
    </w:p>
    <w:p>
      <w:pPr>
        <w:ind w:firstLine="0" w:firstLineChars="0"/>
        <w:jc w:val="left"/>
        <w:rPr>
          <w:rFonts w:ascii="楷体" w:hAnsi="楷体" w:cs="楷体"/>
          <w:b/>
          <w:bCs/>
          <w:sz w:val="28"/>
          <w:szCs w:val="28"/>
        </w:rPr>
      </w:pPr>
    </w:p>
    <w:p>
      <w:pPr>
        <w:shd w:val="clear"/>
        <w:snapToGrid w:val="0"/>
        <w:spacing w:line="360" w:lineRule="auto"/>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rPr>
        <w:t>金杯海狮车辆维修项目</w:t>
      </w:r>
    </w:p>
    <w:p>
      <w:pPr>
        <w:shd w:val="clear"/>
        <w:snapToGrid w:val="0"/>
        <w:spacing w:line="360" w:lineRule="auto"/>
        <w:ind w:firstLine="482" w:firstLineChars="200"/>
        <w:rPr>
          <w:rFonts w:hint="eastAsia" w:ascii="楷体" w:hAnsi="楷体" w:eastAsia="楷体" w:cs="楷体"/>
          <w:sz w:val="24"/>
          <w:szCs w:val="24"/>
        </w:rPr>
      </w:pPr>
      <w:r>
        <w:rPr>
          <w:rFonts w:hint="eastAsia" w:ascii="楷体" w:hAnsi="楷体" w:eastAsia="楷体" w:cs="楷体"/>
          <w:b/>
          <w:bCs/>
          <w:kern w:val="0"/>
          <w:sz w:val="24"/>
          <w:szCs w:val="24"/>
        </w:rPr>
        <w:t xml:space="preserve">   金杯海狮  上装及配件    </w:t>
      </w:r>
      <w:r>
        <w:rPr>
          <w:rFonts w:hint="eastAsia" w:ascii="楷体" w:hAnsi="楷体" w:eastAsia="楷体" w:cs="楷体"/>
          <w:b/>
          <w:bCs/>
          <w:sz w:val="24"/>
          <w:szCs w:val="24"/>
        </w:rPr>
        <w:t>报价单位：元（精确到小数点后两位）</w:t>
      </w:r>
    </w:p>
    <w:tbl>
      <w:tblPr>
        <w:tblStyle w:val="47"/>
        <w:tblW w:w="4941" w:type="pct"/>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0"/>
        <w:gridCol w:w="3215"/>
        <w:gridCol w:w="1211"/>
        <w:gridCol w:w="1275"/>
        <w:gridCol w:w="117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6"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序号</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名称</w:t>
            </w:r>
          </w:p>
        </w:tc>
        <w:tc>
          <w:tcPr>
            <w:tcW w:w="651"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数量</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单价</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工时费</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暖风水箱</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320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罩盖垫子</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密封圈</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缸线</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火花塞</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点火线圈</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350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7</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前刹车盘</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320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后刹车锅</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9</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机油</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机滤</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11</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空滤</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汽滤</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13</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壳牌齿轮油</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14</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电瓶</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15</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壳牌方向机油</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90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16</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壳牌刹车油</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17</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皮带涨紧轮</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18</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风.发.助.皮带</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19</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手刹拉线</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前减震器</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21</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后减震器</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230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22</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雨刮器片</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23</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刹车分泵</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230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24</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刹车总泵</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25</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喇叭</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中门拉手</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27</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飞轮盘</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650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前轮轴承</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29</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冷暖风机总成</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前门锁块</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31</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仪表总成</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32</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下支臂</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230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33</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防冻液</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34</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雾灯总成</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35</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水泵</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36</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方向机万向节</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230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37</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减震器压力轴承</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38</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羊角</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350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39</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暖风水箱</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380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40</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ab/>
            </w:r>
            <w:r>
              <w:rPr>
                <w:rFonts w:hint="eastAsia" w:ascii="楷体" w:hAnsi="楷体" w:eastAsia="楷体" w:cs="楷体"/>
                <w:kern w:val="0"/>
                <w:sz w:val="24"/>
                <w:szCs w:val="24"/>
                <w:lang w:val="en-US" w:eastAsia="zh-CN"/>
              </w:rPr>
              <w:t>消声器</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41</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冷凝器</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350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42</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冷媒</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7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43</w:t>
            </w:r>
          </w:p>
        </w:tc>
        <w:tc>
          <w:tcPr>
            <w:tcW w:w="17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水管</w:t>
            </w:r>
          </w:p>
        </w:tc>
        <w:tc>
          <w:tcPr>
            <w:tcW w:w="651"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86"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60</w:t>
            </w:r>
          </w:p>
        </w:tc>
        <w:tc>
          <w:tcPr>
            <w:tcW w:w="63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w:t>
            </w:r>
          </w:p>
        </w:tc>
        <w:tc>
          <w:tcPr>
            <w:tcW w:w="726"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bl>
    <w:p>
      <w:pPr>
        <w:pStyle w:val="15"/>
        <w:shd w:val="clear"/>
        <w:spacing w:after="120" w:line="360" w:lineRule="auto"/>
        <w:jc w:val="both"/>
        <w:rPr>
          <w:rFonts w:hint="eastAsia" w:ascii="楷体" w:hAnsi="楷体" w:eastAsia="楷体" w:cs="楷体"/>
          <w:sz w:val="24"/>
          <w:szCs w:val="24"/>
        </w:rPr>
      </w:pPr>
    </w:p>
    <w:p>
      <w:pPr>
        <w:rPr>
          <w:rFonts w:hint="eastAsia"/>
        </w:rPr>
      </w:pPr>
      <w:bookmarkStart w:id="24" w:name="_Toc5907_WPSOffice_Level1"/>
      <w:r>
        <w:rPr>
          <w:rFonts w:hint="eastAsia"/>
        </w:rPr>
        <w:br w:type="page"/>
      </w:r>
    </w:p>
    <w:p>
      <w:pPr>
        <w:snapToGrid w:val="0"/>
        <w:spacing w:line="360" w:lineRule="auto"/>
        <w:ind w:firstLine="482" w:firstLineChars="200"/>
        <w:jc w:val="center"/>
        <w:rPr>
          <w:rFonts w:hint="eastAsia" w:ascii="楷体" w:hAnsi="楷体" w:eastAsia="楷体" w:cs="楷体"/>
          <w:b/>
          <w:bCs/>
          <w:sz w:val="24"/>
        </w:rPr>
      </w:pPr>
      <w:r>
        <w:rPr>
          <w:rFonts w:hint="eastAsia" w:ascii="楷体" w:hAnsi="楷体" w:eastAsia="楷体" w:cs="楷体"/>
          <w:b/>
          <w:bCs/>
          <w:sz w:val="24"/>
        </w:rPr>
        <w:t>大型环卫车辆维修项目</w:t>
      </w:r>
    </w:p>
    <w:p>
      <w:pPr>
        <w:snapToGrid w:val="0"/>
        <w:spacing w:line="360" w:lineRule="auto"/>
        <w:ind w:firstLine="482" w:firstLineChars="200"/>
        <w:rPr>
          <w:rFonts w:hint="eastAsia" w:ascii="楷体" w:hAnsi="楷体" w:eastAsia="楷体" w:cs="楷体"/>
          <w:b/>
          <w:bCs/>
          <w:sz w:val="24"/>
        </w:rPr>
      </w:pPr>
      <w:r>
        <w:rPr>
          <w:rFonts w:hint="eastAsia" w:ascii="楷体" w:hAnsi="楷体" w:eastAsia="楷体" w:cs="楷体"/>
          <w:b/>
          <w:bCs/>
          <w:kern w:val="0"/>
          <w:sz w:val="24"/>
        </w:rPr>
        <w:t xml:space="preserve">   中联洒水车  上装及配件    </w:t>
      </w:r>
      <w:r>
        <w:rPr>
          <w:rFonts w:hint="eastAsia" w:ascii="楷体" w:hAnsi="楷体" w:eastAsia="楷体" w:cs="楷体"/>
          <w:b/>
          <w:bCs/>
          <w:sz w:val="24"/>
        </w:rPr>
        <w:t>报价单位：元（精确到小数点后两位）</w:t>
      </w:r>
    </w:p>
    <w:tbl>
      <w:tblPr>
        <w:tblStyle w:val="47"/>
        <w:tblW w:w="4952" w:type="pct"/>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3"/>
        <w:gridCol w:w="3408"/>
        <w:gridCol w:w="1179"/>
        <w:gridCol w:w="1200"/>
        <w:gridCol w:w="12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序号</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名称</w:t>
            </w:r>
          </w:p>
        </w:tc>
        <w:tc>
          <w:tcPr>
            <w:tcW w:w="633" w:type="pct"/>
            <w:shd w:val="clear" w:color="auto" w:fill="auto"/>
            <w:noWrap w:val="0"/>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数量</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单价</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工时费</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喷水阀门</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30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继电器</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软管</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80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连接套</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200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旋转座</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外接头</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1500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7</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三弯前冲圆锥喷嘴</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220.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100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气缸支架</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150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9</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总成</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控制器</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200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11</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内置喇叭</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带轮</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13</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转轴</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200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14</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散热器进水组件</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15</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钥匙开关</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150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16</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冷却风扇</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380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17</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选择开关</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70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18</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旋钮开关</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19</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低水位报警器</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旋钮开关</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21</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减震座</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150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22</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旋钮开关</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23</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操作盒</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200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24</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操作盒面板</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150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25</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操作盒标牌</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旋钮开关</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70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27</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轴承盖</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450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伸缩胶管</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29</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小操作盒</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1200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小操作盒面板</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180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100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31</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小操作盒标牌</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32</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线束总成</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6000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600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33</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液压阀线束</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2000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200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34</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扬声器</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240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35</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工作灯</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230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30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36</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行程开关</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90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37</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浮球开关</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380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150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38</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电感式传感器</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260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39</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接触器</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280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40</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车载7寸液晶显示屏</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150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41</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水过滤器</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42</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侧标志灯</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6</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25</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43</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内接头</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25</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517"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44</w:t>
            </w:r>
          </w:p>
        </w:tc>
        <w:tc>
          <w:tcPr>
            <w:tcW w:w="1830"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唇形密封圈</w:t>
            </w:r>
          </w:p>
        </w:tc>
        <w:tc>
          <w:tcPr>
            <w:tcW w:w="633"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c>
          <w:tcPr>
            <w:tcW w:w="644" w:type="pct"/>
            <w:shd w:val="clear" w:color="auto" w:fill="auto"/>
            <w:noWrap/>
            <w:vAlign w:val="center"/>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30</w:t>
            </w:r>
          </w:p>
        </w:tc>
        <w:tc>
          <w:tcPr>
            <w:tcW w:w="690"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150</w:t>
            </w:r>
          </w:p>
        </w:tc>
        <w:tc>
          <w:tcPr>
            <w:tcW w:w="684" w:type="pct"/>
            <w:shd w:val="clear" w:color="auto" w:fill="auto"/>
            <w:noWrap w:val="0"/>
            <w:vAlign w:val="top"/>
          </w:tcPr>
          <w:p>
            <w:pPr>
              <w:widowControl/>
              <w:shd w:val="clear"/>
              <w:spacing w:line="360" w:lineRule="auto"/>
              <w:ind w:left="0" w:leftChars="0" w:firstLine="0" w:firstLineChars="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三个月</w:t>
            </w:r>
          </w:p>
        </w:tc>
      </w:tr>
    </w:tbl>
    <w:p>
      <w:pPr>
        <w:ind w:left="0" w:leftChars="0" w:firstLine="0" w:firstLineChars="0"/>
      </w:pPr>
      <w:r>
        <w:rPr>
          <w:rFonts w:hint="eastAsia"/>
        </w:rPr>
        <w:br w:type="page"/>
      </w:r>
    </w:p>
    <w:p>
      <w:pPr>
        <w:pStyle w:val="4"/>
        <w:rPr>
          <w:rFonts w:ascii="楷体" w:hAnsi="楷体" w:cs="楷体"/>
        </w:rPr>
      </w:pPr>
      <w:bookmarkStart w:id="25" w:name="_Toc6769"/>
      <w:r>
        <w:rPr>
          <w:rFonts w:hint="eastAsia" w:ascii="楷体" w:hAnsi="楷体" w:cs="楷体"/>
        </w:rPr>
        <w:t>拟签订的合同文本</w:t>
      </w:r>
      <w:bookmarkEnd w:id="24"/>
      <w:bookmarkEnd w:id="25"/>
    </w:p>
    <w:p>
      <w:pPr>
        <w:ind w:firstLine="480"/>
      </w:pPr>
    </w:p>
    <w:p>
      <w:pPr>
        <w:ind w:firstLine="0" w:firstLineChars="0"/>
        <w:jc w:val="center"/>
        <w:rPr>
          <w:rFonts w:ascii="宋体" w:hAnsi="宋体"/>
          <w:b/>
        </w:rPr>
      </w:pPr>
      <w:bookmarkStart w:id="26" w:name="_Toc10587"/>
      <w:bookmarkStart w:id="27" w:name="_Toc11146_WPSOffice_Level1"/>
      <w:bookmarkStart w:id="28" w:name="_Toc12499_WPSOffice_Level1"/>
      <w:bookmarkStart w:id="29" w:name="_Toc16017_WPSOffice_Level1"/>
      <w:bookmarkStart w:id="30" w:name="_Toc30319_WPSOffice_Level1"/>
      <w:bookmarkStart w:id="31" w:name="_Toc23917_WPSOffice_Level1"/>
      <w:bookmarkStart w:id="32" w:name="_Toc10521_WPSOffice_Level1"/>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autoSpaceDE w:val="0"/>
        <w:autoSpaceDN w:val="0"/>
        <w:adjustRightInd w:val="0"/>
        <w:snapToGrid w:val="0"/>
        <w:ind w:firstLine="480"/>
        <w:rPr>
          <w:rFonts w:ascii="楷体" w:hAnsi="楷体" w:cs="楷体"/>
          <w:b/>
          <w:bCs w:val="0"/>
          <w:u w:val="single"/>
        </w:rPr>
      </w:pPr>
      <w:r>
        <w:rPr>
          <w:rFonts w:hint="eastAsia" w:ascii="楷体" w:hAnsi="楷体" w:cs="楷体"/>
          <w:b/>
          <w:bCs w:val="0"/>
        </w:rPr>
        <w:t>甲方（采购人）：</w:t>
      </w:r>
      <w:r>
        <w:rPr>
          <w:rFonts w:hint="eastAsia" w:ascii="楷体" w:hAnsi="楷体" w:cs="楷体"/>
          <w:b/>
          <w:bCs w:val="0"/>
          <w:u w:val="single"/>
        </w:rPr>
        <w:t xml:space="preserve">                                    </w:t>
      </w:r>
    </w:p>
    <w:p>
      <w:pPr>
        <w:tabs>
          <w:tab w:val="left" w:pos="735"/>
        </w:tabs>
        <w:autoSpaceDE w:val="0"/>
        <w:autoSpaceDN w:val="0"/>
        <w:adjustRightInd w:val="0"/>
        <w:snapToGrid w:val="0"/>
        <w:spacing w:line="360" w:lineRule="auto"/>
        <w:rPr>
          <w:rFonts w:hint="eastAsia" w:ascii="楷体" w:hAnsi="楷体" w:eastAsia="楷体" w:cs="楷体"/>
          <w:b/>
          <w:bCs w:val="0"/>
          <w:sz w:val="24"/>
          <w:lang w:val="zh-CN"/>
        </w:rPr>
      </w:pPr>
      <w:r>
        <w:rPr>
          <w:rFonts w:hint="eastAsia" w:ascii="楷体" w:hAnsi="楷体" w:cs="楷体"/>
          <w:b/>
          <w:bCs w:val="0"/>
        </w:rPr>
        <w:t>乙方（供应商）：</w:t>
      </w:r>
      <w:r>
        <w:rPr>
          <w:rFonts w:hint="eastAsia" w:ascii="楷体" w:hAnsi="楷体" w:cs="楷体"/>
          <w:b/>
          <w:bCs w:val="0"/>
          <w:u w:val="single"/>
        </w:rPr>
        <w:t xml:space="preserve">                                    </w:t>
      </w:r>
      <w:r>
        <w:rPr>
          <w:rFonts w:hint="eastAsia" w:ascii="楷体" w:hAnsi="楷体" w:cs="楷体"/>
          <w:b/>
          <w:bCs w:val="0"/>
        </w:rPr>
        <w:t xml:space="preserve"> </w:t>
      </w:r>
    </w:p>
    <w:p>
      <w:pPr>
        <w:keepNext/>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1"/>
        <w:rPr>
          <w:rFonts w:hint="eastAsia" w:cs="宋体"/>
        </w:rPr>
      </w:pPr>
      <w:bookmarkStart w:id="33" w:name="_Toc55566006"/>
      <w:bookmarkStart w:id="34" w:name="_Toc12627520"/>
    </w:p>
    <w:p>
      <w:pPr>
        <w:keepNext/>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1"/>
        <w:rPr>
          <w:rFonts w:hint="eastAsia" w:ascii="楷体" w:hAnsi="楷体" w:eastAsia="楷体" w:cs="楷体"/>
          <w:b/>
          <w:sz w:val="24"/>
          <w:lang w:val="zh-CN"/>
        </w:rPr>
      </w:pPr>
      <w:r>
        <w:rPr>
          <w:rFonts w:hint="eastAsia" w:cs="宋体"/>
        </w:rPr>
        <w:t>根据《中华人民共和国民法典》及其他有关法律、法规之规定，在平等、自愿、协商一致的基础上，甲、乙双方现就</w:t>
      </w:r>
      <w:r>
        <w:rPr>
          <w:rFonts w:hint="eastAsia" w:cs="宋体"/>
          <w:u w:val="single"/>
        </w:rPr>
        <w:t xml:space="preserve">   </w:t>
      </w:r>
      <w:r>
        <w:rPr>
          <w:rFonts w:cs="宋体"/>
          <w:u w:val="single"/>
        </w:rPr>
        <w:t xml:space="preserve">  </w:t>
      </w:r>
      <w:r>
        <w:rPr>
          <w:rFonts w:hint="eastAsia" w:cs="宋体"/>
          <w:u w:val="single"/>
        </w:rPr>
        <w:t xml:space="preserve">          </w:t>
      </w:r>
      <w:r>
        <w:rPr>
          <w:rFonts w:hint="eastAsia" w:cs="宋体"/>
        </w:rPr>
        <w:t>（以下简称“本项目”）达成如下合同条款：</w:t>
      </w:r>
    </w:p>
    <w:p>
      <w:pPr>
        <w:ind w:left="480" w:leftChars="200" w:firstLine="0" w:firstLineChars="0"/>
        <w:rPr>
          <w:rFonts w:ascii="楷体" w:hAnsi="楷体" w:cs="楷体"/>
          <w:u w:val="single"/>
        </w:rPr>
      </w:pPr>
      <w:r>
        <w:rPr>
          <w:rFonts w:hint="eastAsia" w:ascii="楷体" w:hAnsi="楷体" w:eastAsia="楷体" w:cs="楷体"/>
          <w:b/>
          <w:sz w:val="24"/>
          <w:lang w:val="zh-CN"/>
        </w:rPr>
        <w:t>一、</w:t>
      </w:r>
      <w:r>
        <w:rPr>
          <w:rFonts w:hint="eastAsia" w:ascii="楷体" w:hAnsi="楷体" w:cs="楷体"/>
          <w:b/>
          <w:bCs/>
        </w:rPr>
        <w:t>服务内容</w:t>
      </w:r>
      <w:bookmarkEnd w:id="33"/>
      <w:bookmarkEnd w:id="34"/>
      <w:r>
        <w:rPr>
          <w:rFonts w:hint="eastAsia" w:ascii="楷体" w:hAnsi="楷体" w:eastAsia="楷体" w:cs="楷体"/>
          <w:b/>
          <w:sz w:val="24"/>
          <w:lang w:val="zh-CN"/>
        </w:rPr>
        <w:br w:type="textWrapping"/>
      </w:r>
      <w:r>
        <w:rPr>
          <w:rFonts w:hint="eastAsia" w:ascii="楷体" w:hAnsi="楷体" w:cs="楷体"/>
        </w:rPr>
        <w:t>双方商定，乙方提供的服务内容为(包括但不限于):</w:t>
      </w:r>
      <w:r>
        <w:rPr>
          <w:rFonts w:hint="eastAsia" w:ascii="楷体" w:hAnsi="楷体" w:cs="楷体"/>
          <w:u w:val="single"/>
        </w:rPr>
        <w:t xml:space="preserve">                     </w:t>
      </w:r>
    </w:p>
    <w:p>
      <w:pPr>
        <w:keepNext/>
        <w:snapToGrid w:val="0"/>
        <w:spacing w:line="360" w:lineRule="auto"/>
        <w:ind w:left="480" w:leftChars="200" w:firstLine="0" w:firstLineChars="0"/>
        <w:outlineLvl w:val="1"/>
        <w:rPr>
          <w:rFonts w:hint="eastAsia" w:ascii="楷体" w:hAnsi="楷体" w:eastAsia="楷体" w:cs="楷体"/>
          <w:b/>
          <w:sz w:val="24"/>
          <w:lang w:val="zh-CN" w:eastAsia="zh-CN"/>
        </w:rPr>
      </w:pPr>
      <w:r>
        <w:rPr>
          <w:rFonts w:hint="eastAsia" w:ascii="楷体" w:hAnsi="楷体" w:cs="楷体"/>
        </w:rPr>
        <w:t>详见磋商文件</w:t>
      </w:r>
      <w:r>
        <w:rPr>
          <w:rFonts w:hint="eastAsia" w:ascii="楷体" w:hAnsi="楷体" w:cs="楷体"/>
          <w:lang w:eastAsia="zh-CN"/>
        </w:rPr>
        <w:t>。</w:t>
      </w:r>
    </w:p>
    <w:p>
      <w:pPr>
        <w:keepNext/>
        <w:spacing w:line="360" w:lineRule="auto"/>
        <w:ind w:firstLine="482" w:firstLineChars="200"/>
        <w:outlineLvl w:val="1"/>
        <w:rPr>
          <w:rFonts w:hint="eastAsia" w:ascii="楷体" w:hAnsi="楷体" w:eastAsia="楷体" w:cs="楷体"/>
          <w:b/>
          <w:sz w:val="24"/>
          <w:lang w:val="zh-CN"/>
        </w:rPr>
      </w:pPr>
      <w:bookmarkStart w:id="35" w:name="_Toc12627521"/>
      <w:bookmarkStart w:id="36" w:name="_Toc55566007"/>
      <w:r>
        <w:rPr>
          <w:rFonts w:hint="eastAsia" w:ascii="楷体" w:hAnsi="楷体" w:eastAsia="楷体" w:cs="楷体"/>
          <w:b/>
          <w:sz w:val="24"/>
          <w:lang w:val="zh-CN"/>
        </w:rPr>
        <w:t>二、合同价款</w:t>
      </w:r>
      <w:bookmarkEnd w:id="35"/>
      <w:bookmarkEnd w:id="36"/>
    </w:p>
    <w:p>
      <w:pPr>
        <w:adjustRightInd w:val="0"/>
        <w:snapToGrid w:val="0"/>
        <w:spacing w:line="360" w:lineRule="auto"/>
        <w:ind w:firstLine="480" w:firstLineChars="200"/>
        <w:rPr>
          <w:rFonts w:hint="default" w:ascii="楷体" w:hAnsi="楷体" w:eastAsia="楷体" w:cs="楷体"/>
          <w:sz w:val="24"/>
          <w:u w:val="single"/>
          <w:lang w:val="en-US" w:eastAsia="zh-CN"/>
        </w:rPr>
      </w:pPr>
      <w:r>
        <w:rPr>
          <w:rFonts w:hint="eastAsia" w:ascii="楷体" w:hAnsi="楷体" w:eastAsia="楷体" w:cs="楷体"/>
          <w:sz w:val="24"/>
        </w:rPr>
        <w:t>1、合同折扣率：</w:t>
      </w:r>
      <w:r>
        <w:rPr>
          <w:rFonts w:hint="eastAsia" w:ascii="楷体" w:hAnsi="楷体" w:cs="楷体"/>
          <w:sz w:val="24"/>
          <w:u w:val="single"/>
          <w:lang w:val="en-US" w:eastAsia="zh-CN"/>
        </w:rPr>
        <w:t xml:space="preserve">               </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2、合同折扣率包括：完成服务要求所需的一切费用的折扣率。</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cs="楷体"/>
          <w:sz w:val="24"/>
          <w:lang w:val="en-US" w:eastAsia="zh-CN"/>
        </w:rPr>
        <w:t>3</w:t>
      </w:r>
      <w:r>
        <w:rPr>
          <w:rFonts w:hint="eastAsia" w:ascii="楷体" w:hAnsi="楷体" w:eastAsia="楷体" w:cs="楷体"/>
          <w:sz w:val="24"/>
        </w:rPr>
        <w:t>、合同折扣率一次包死，不受市场价变化的影响。</w:t>
      </w:r>
    </w:p>
    <w:p>
      <w:pPr>
        <w:keepNext/>
        <w:spacing w:line="360" w:lineRule="auto"/>
        <w:ind w:firstLine="482" w:firstLineChars="200"/>
        <w:outlineLvl w:val="1"/>
        <w:rPr>
          <w:rFonts w:hint="eastAsia" w:ascii="楷体" w:hAnsi="楷体" w:eastAsia="楷体" w:cs="楷体"/>
          <w:b/>
          <w:sz w:val="24"/>
          <w:lang w:val="zh-CN"/>
        </w:rPr>
      </w:pPr>
      <w:bookmarkStart w:id="37" w:name="_Toc55566008"/>
      <w:bookmarkStart w:id="38" w:name="_Toc12627522"/>
      <w:r>
        <w:rPr>
          <w:rFonts w:hint="eastAsia" w:ascii="楷体" w:hAnsi="楷体" w:eastAsia="楷体" w:cs="楷体"/>
          <w:b/>
          <w:sz w:val="24"/>
          <w:lang w:val="zh-CN"/>
        </w:rPr>
        <w:t>三、合同结算</w:t>
      </w:r>
      <w:bookmarkEnd w:id="37"/>
      <w:bookmarkEnd w:id="38"/>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1、付款比例：合同签订后，每季度所产生的费用，经采购人确认后按季度据实结算，次季度支付。</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2、结算方式：银行转账。</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3、结算单位：由</w:t>
      </w:r>
      <w:r>
        <w:rPr>
          <w:rFonts w:hint="eastAsia" w:ascii="楷体" w:hAnsi="楷体" w:eastAsia="楷体" w:cs="楷体"/>
          <w:sz w:val="24"/>
          <w:u w:val="none"/>
        </w:rPr>
        <w:t>采购人</w:t>
      </w:r>
      <w:r>
        <w:rPr>
          <w:rFonts w:hint="eastAsia" w:ascii="楷体" w:hAnsi="楷体" w:eastAsia="楷体" w:cs="楷体"/>
          <w:sz w:val="24"/>
        </w:rPr>
        <w:t>负责结算，乙方开具合同总价</w:t>
      </w:r>
      <w:r>
        <w:rPr>
          <w:rFonts w:hint="eastAsia" w:ascii="楷体" w:hAnsi="楷体" w:cs="楷体"/>
          <w:sz w:val="24"/>
          <w:lang w:val="en-US" w:eastAsia="zh-CN"/>
        </w:rPr>
        <w:t>款</w:t>
      </w:r>
      <w:r>
        <w:rPr>
          <w:rFonts w:hint="eastAsia" w:ascii="楷体" w:hAnsi="楷体" w:eastAsia="楷体" w:cs="楷体"/>
          <w:sz w:val="24"/>
        </w:rPr>
        <w:t>的全额发票交采购人。</w:t>
      </w:r>
    </w:p>
    <w:p>
      <w:pPr>
        <w:keepNext/>
        <w:spacing w:line="360" w:lineRule="auto"/>
        <w:ind w:firstLine="482" w:firstLineChars="200"/>
        <w:outlineLvl w:val="1"/>
        <w:rPr>
          <w:rFonts w:hint="eastAsia" w:ascii="楷体" w:hAnsi="楷体" w:eastAsia="楷体" w:cs="楷体"/>
          <w:b/>
          <w:sz w:val="24"/>
          <w:lang w:val="zh-CN"/>
        </w:rPr>
      </w:pPr>
      <w:bookmarkStart w:id="39" w:name="_Toc55566009"/>
      <w:bookmarkStart w:id="40" w:name="_Toc12627523"/>
      <w:r>
        <w:rPr>
          <w:rFonts w:hint="eastAsia" w:ascii="楷体" w:hAnsi="楷体" w:eastAsia="楷体" w:cs="楷体"/>
          <w:b/>
          <w:sz w:val="24"/>
          <w:lang w:val="zh-CN"/>
        </w:rPr>
        <w:t>四、</w:t>
      </w:r>
      <w:r>
        <w:rPr>
          <w:rFonts w:hint="eastAsia" w:ascii="楷体" w:hAnsi="楷体" w:eastAsia="楷体" w:cs="楷体"/>
          <w:b/>
          <w:sz w:val="24"/>
          <w:lang w:val="zh-CN" w:eastAsia="zh-CN"/>
        </w:rPr>
        <w:t>服务期</w:t>
      </w:r>
      <w:r>
        <w:rPr>
          <w:rFonts w:hint="eastAsia" w:ascii="楷体" w:hAnsi="楷体" w:eastAsia="楷体" w:cs="楷体"/>
          <w:b/>
          <w:sz w:val="24"/>
          <w:lang w:val="zh-CN"/>
        </w:rPr>
        <w:t>、地点及方式:</w:t>
      </w:r>
      <w:bookmarkEnd w:id="39"/>
      <w:bookmarkEnd w:id="40"/>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服务期</w:t>
      </w:r>
      <w:r>
        <w:rPr>
          <w:rFonts w:hint="eastAsia" w:ascii="楷体" w:hAnsi="楷体" w:eastAsia="楷体" w:cs="楷体"/>
          <w:sz w:val="24"/>
        </w:rPr>
        <w:t>：1年</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2、地点：采购人指定地点</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3、方式：按照采购人要求</w:t>
      </w:r>
    </w:p>
    <w:p>
      <w:pPr>
        <w:keepNext/>
        <w:spacing w:line="360" w:lineRule="auto"/>
        <w:ind w:firstLine="482" w:firstLineChars="200"/>
        <w:outlineLvl w:val="1"/>
        <w:rPr>
          <w:rFonts w:hint="eastAsia" w:ascii="楷体" w:hAnsi="楷体" w:eastAsia="楷体" w:cs="楷体"/>
          <w:b/>
          <w:sz w:val="24"/>
          <w:lang w:val="zh-CN"/>
        </w:rPr>
      </w:pPr>
      <w:bookmarkStart w:id="41" w:name="_Toc12627524"/>
      <w:bookmarkStart w:id="42" w:name="_Toc55566010"/>
      <w:r>
        <w:rPr>
          <w:rFonts w:hint="eastAsia" w:ascii="楷体" w:hAnsi="楷体" w:eastAsia="楷体" w:cs="楷体"/>
          <w:b/>
          <w:sz w:val="24"/>
          <w:lang w:val="zh-CN"/>
        </w:rPr>
        <w:t>五、</w:t>
      </w:r>
      <w:bookmarkEnd w:id="41"/>
      <w:r>
        <w:rPr>
          <w:rFonts w:hint="eastAsia" w:ascii="楷体" w:hAnsi="楷体" w:eastAsia="楷体" w:cs="楷体"/>
          <w:b/>
          <w:sz w:val="24"/>
          <w:lang w:val="zh-CN"/>
        </w:rPr>
        <w:t>维修的范围及内容</w:t>
      </w:r>
      <w:bookmarkEnd w:id="42"/>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1、凡维修车辆（出示加盖单位公章的维修委托单）均可在乙方进行维修和保养，凡属单次采购及维修在300元（含300元）以上的必须进入定点维修程序。乙方应实行二十四小时维修接待及故障车辆路途施救工作，并在西安市内实行免费施救。</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2、乙方应对送修车辆的《报修单》内容进行认真细致的检查，包括车属单位、车型、车牌号码、送修时间、维修明细、经办人员签章等；若费用较高时（一次维修费用超过1000元），应得到甲方认可方能进行检修。</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3、凡在乙方修理的车辆，一般不准转厂修理。乙方要根据车辆的情况，随到随修，不无故拖延修理周期，一般故障立即排除，二级保养一般不超过24小时，整车大修一般不超过10个工作日，若整车做漆可延迟至15个工作日内完成。</w:t>
      </w:r>
    </w:p>
    <w:p>
      <w:pPr>
        <w:keepNext/>
        <w:spacing w:line="360" w:lineRule="auto"/>
        <w:ind w:firstLine="482" w:firstLineChars="200"/>
        <w:outlineLvl w:val="1"/>
        <w:rPr>
          <w:rFonts w:hint="eastAsia" w:ascii="楷体" w:hAnsi="楷体" w:eastAsia="楷体" w:cs="楷体"/>
          <w:sz w:val="24"/>
        </w:rPr>
      </w:pPr>
      <w:bookmarkStart w:id="43" w:name="_Toc55566011"/>
      <w:r>
        <w:rPr>
          <w:rFonts w:hint="eastAsia" w:ascii="楷体" w:hAnsi="楷体" w:eastAsia="楷体" w:cs="楷体"/>
          <w:b/>
          <w:sz w:val="24"/>
          <w:lang w:val="zh-CN"/>
        </w:rPr>
        <w:t>六、定点维修的管理</w:t>
      </w:r>
      <w:bookmarkEnd w:id="43"/>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1、凡定点维修范围的车辆进厂维修，乙方应建立维修档案（含纸质和电脑档案），并及时、如实记录好该车进厂日期、公里数、大修次数、故障现象及维修内容。</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2、定点维修范围内的所有大修车辆、整车油漆及一次性修理费用在5000元（含5000元）以上的维修，应按车辆大修程序报批审核后才能维修。</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3、定点维修范围内的车辆维修需要更换配件，乙方应征得甲方现场认可，参与维修方案的制定及对更换配件的鉴定。对更换下的主要配件由车主单位处置。</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4、乙方应保证送修车辆的安全，造成偷盗等损失的要全额赔偿。</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5、乙方对使用的材料配件必须明确注明品牌、型号、产地，对没注明品牌、型号、产地的配件一律按市场最低价结算。</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6、乙方必须对所修车辆建立好维修档案，认真做好各项纪录，保管好原始单据，做好跟踪服务工作。</w:t>
      </w:r>
    </w:p>
    <w:p>
      <w:pPr>
        <w:keepNext/>
        <w:spacing w:line="360" w:lineRule="auto"/>
        <w:ind w:firstLine="482" w:firstLineChars="200"/>
        <w:outlineLvl w:val="1"/>
        <w:rPr>
          <w:rFonts w:hint="eastAsia" w:ascii="楷体" w:hAnsi="楷体" w:eastAsia="楷体" w:cs="楷体"/>
          <w:bCs/>
          <w:sz w:val="24"/>
          <w:lang w:val="zh-CN"/>
        </w:rPr>
      </w:pPr>
      <w:bookmarkStart w:id="44" w:name="_Toc55566012"/>
      <w:r>
        <w:rPr>
          <w:rFonts w:hint="eastAsia" w:ascii="楷体" w:hAnsi="楷体" w:eastAsia="楷体" w:cs="楷体"/>
          <w:b/>
          <w:sz w:val="24"/>
          <w:lang w:val="zh-CN"/>
        </w:rPr>
        <w:t>七、维修质量标准</w:t>
      </w:r>
      <w:bookmarkEnd w:id="44"/>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1、乙方所维修的车辆出厂，要符合国家有关质量标准，没有国家标准的，要达到行业或部门标准，并对出厂车辆实行质量责任保障，即：一级维护车辆行驶2000公里或竣工出厂之日起十天内。二级维护车辆行驶5000公里或竣工出厂之日起三十天之内。大修车辆整车（总成）行驶20000公里或竣工出厂之日起一百八十天之内。主件：活塞、连杆、活塞环、缸套，大小瓦、气门和机油泵为一年。主要配件质量担保：发电机、马达、雨刮器、电喷车各传感器、电瓶、大灯、尾灯、组合开关、电动升降机、压缩机、音响、喇叭、自动天线、蒸发箱、冷凝器、鼓风机、空调电子扇、后灯座、减振器、方向机、助力泵、横拉杆球头、球笼万向节、消声器、刹车总泵、刹车分泵、离合器总泵、分泵、离合器压盘、离合器片、平面 轴承、悬挂臂及球头、轮鼓轴承、刹车碟（鼓）、刹车片、散热器、时规皮带、化油器、水泵、机油泵、发电机皮带、空调皮带、涨紧轮、分电器、高压线、节气门。在上述质保期内，凡因修理质量问题造成车辆故障或机件损坏，经汽车维修行业管理部门认定,乙方要及时无偿地进行修复，对造成车主单位车辆安全事故的直接损失，乙方要全部赔偿。（若乙方质保期高于上述标准的，可按乙方的质保期执行）</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2、乙方所维修的车辆出厂（二级维护以上《含二级》），要经专门的质检技术人员按规定的程序进行检测，并开具由省交通厅监制的《汽车维修竣工出厂合格证》和《质量保证卡》。</w:t>
      </w:r>
    </w:p>
    <w:p>
      <w:pPr>
        <w:adjustRightInd w:val="0"/>
        <w:snapToGrid w:val="0"/>
        <w:spacing w:line="360" w:lineRule="auto"/>
        <w:ind w:firstLine="480" w:firstLineChars="200"/>
        <w:rPr>
          <w:rFonts w:hint="eastAsia" w:ascii="楷体" w:hAnsi="楷体" w:eastAsia="楷体" w:cs="楷体"/>
          <w:bCs/>
          <w:sz w:val="24"/>
          <w:lang w:val="zh-CN"/>
        </w:rPr>
      </w:pPr>
      <w:r>
        <w:rPr>
          <w:rFonts w:hint="eastAsia" w:ascii="楷体" w:hAnsi="楷体" w:eastAsia="楷体" w:cs="楷体"/>
          <w:sz w:val="24"/>
        </w:rPr>
        <w:t>3、乙方维修车辆所使用的零配件要使用正厂配件，确因特殊情况需使用专厂品牌件或副厂件的，应事先告知送修单位并做好记录，在取得甲方同意并保证车辆能正常安全行驶的情况下，方可使用，但车辆的关键部位如：发动机、离合器、变速箱、转向系统、刹车系统、灯光系统等关键部位禁止使用副厂零配件。</w:t>
      </w:r>
    </w:p>
    <w:p>
      <w:pPr>
        <w:keepNext/>
        <w:spacing w:line="360" w:lineRule="auto"/>
        <w:ind w:firstLine="482" w:firstLineChars="200"/>
        <w:outlineLvl w:val="1"/>
        <w:rPr>
          <w:rFonts w:hint="eastAsia" w:ascii="楷体" w:hAnsi="楷体" w:eastAsia="楷体" w:cs="楷体"/>
          <w:bCs/>
          <w:sz w:val="24"/>
          <w:lang w:val="zh-CN"/>
        </w:rPr>
      </w:pPr>
      <w:bookmarkStart w:id="45" w:name="_Toc55566013"/>
      <w:r>
        <w:rPr>
          <w:rFonts w:hint="eastAsia" w:ascii="楷体" w:hAnsi="楷体" w:eastAsia="楷体" w:cs="楷体"/>
          <w:b/>
          <w:sz w:val="24"/>
          <w:lang w:val="zh-CN"/>
        </w:rPr>
        <w:t>八、维修费用的结算</w:t>
      </w:r>
      <w:bookmarkEnd w:id="45"/>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1、原则上结算以</w:t>
      </w:r>
      <w:r>
        <w:rPr>
          <w:rFonts w:hint="eastAsia" w:ascii="楷体" w:hAnsi="楷体" w:cs="楷体"/>
          <w:sz w:val="24"/>
          <w:lang w:val="en-US" w:eastAsia="zh-CN"/>
        </w:rPr>
        <w:t>成交</w:t>
      </w:r>
      <w:r>
        <w:rPr>
          <w:rFonts w:hint="eastAsia" w:ascii="楷体" w:hAnsi="楷体" w:eastAsia="楷体" w:cs="楷体"/>
          <w:sz w:val="24"/>
        </w:rPr>
        <w:t>价为准。</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2、配件不在清单范围内，维修更换前需请示甲方，待甲方同意后乙方需提供市场价询价证明供甲方确认，确定无误后方可维修更换，结算时以市场价乘以投标时总折扣率为最终依据。</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3、车辆维修保养后由乙方维修员负责填写维修记录交驾驶员签字确认。</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4、乙方于每季度10前将维修结算单报甲方签字确认，乙方向甲方一次性提供足额的正式发票。甲方于确认后以转账等形式按实支付上季度维修费用（具体金额及支付方式甲乙双方根据当季度具体情况协商）。如遇特殊情况甲方不能及时支付维修费用的，乙方不得以此拒绝修理。</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5、乙方维修车辆的工时定额标准，在特种车辆和特殊情况下，可由甲方、乙方、送修单位协商解决，与维修项目有关的检测，乙方不得收取相关费用。</w:t>
      </w:r>
    </w:p>
    <w:p>
      <w:pPr>
        <w:keepNext/>
        <w:spacing w:line="360" w:lineRule="auto"/>
        <w:ind w:firstLine="482" w:firstLineChars="200"/>
        <w:outlineLvl w:val="1"/>
        <w:rPr>
          <w:rFonts w:hint="eastAsia" w:ascii="楷体" w:hAnsi="楷体" w:eastAsia="楷体" w:cs="楷体"/>
          <w:b/>
          <w:sz w:val="24"/>
          <w:lang w:val="zh-CN"/>
        </w:rPr>
      </w:pPr>
      <w:bookmarkStart w:id="46" w:name="_Toc12627526"/>
      <w:bookmarkStart w:id="47" w:name="_Toc55566014"/>
      <w:r>
        <w:rPr>
          <w:rFonts w:hint="eastAsia" w:ascii="楷体" w:hAnsi="楷体" w:eastAsia="楷体" w:cs="楷体"/>
          <w:b/>
          <w:sz w:val="24"/>
          <w:lang w:val="zh-CN"/>
        </w:rPr>
        <w:t>九、违约责任</w:t>
      </w:r>
      <w:bookmarkEnd w:id="46"/>
      <w:bookmarkEnd w:id="47"/>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1、按</w:t>
      </w:r>
      <w:r>
        <w:rPr>
          <w:rFonts w:hint="eastAsia" w:ascii="楷体" w:hAnsi="楷体" w:cs="楷体"/>
        </w:rPr>
        <w:t>《中华人民共和国民法典》</w:t>
      </w:r>
      <w:r>
        <w:rPr>
          <w:rFonts w:hint="eastAsia" w:ascii="楷体" w:hAnsi="楷体" w:eastAsia="楷体" w:cs="楷体"/>
          <w:sz w:val="24"/>
        </w:rPr>
        <w:t>中的相关条款执行。</w:t>
      </w:r>
    </w:p>
    <w:p>
      <w:pPr>
        <w:adjustRightInd w:val="0"/>
        <w:snapToGrid w:val="0"/>
        <w:spacing w:line="360" w:lineRule="auto"/>
        <w:ind w:firstLine="480" w:firstLineChars="200"/>
        <w:rPr>
          <w:rFonts w:hint="eastAsia" w:ascii="楷体" w:hAnsi="楷体" w:eastAsia="楷体" w:cs="楷体"/>
          <w:sz w:val="24"/>
          <w:lang w:eastAsia="zh-CN"/>
        </w:rPr>
      </w:pPr>
      <w:r>
        <w:rPr>
          <w:rFonts w:hint="eastAsia" w:ascii="楷体" w:hAnsi="楷体" w:eastAsia="楷体" w:cs="楷体"/>
          <w:sz w:val="24"/>
        </w:rPr>
        <w:t>2、乙方若无《维修委托单》（首次维修保养应与车主单位负责人联系）修车（属定点维修车辆）；或无故拖延修理周期,视为乙方违约，乙方应承担由此而引起的一切后果</w:t>
      </w:r>
      <w:r>
        <w:rPr>
          <w:rFonts w:hint="eastAsia" w:ascii="楷体" w:hAnsi="楷体" w:cs="楷体"/>
          <w:sz w:val="24"/>
          <w:lang w:eastAsia="zh-CN"/>
        </w:rPr>
        <w:t>。</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cs="楷体"/>
          <w:sz w:val="24"/>
          <w:lang w:val="en-US" w:eastAsia="zh-CN"/>
        </w:rPr>
        <w:t>3</w:t>
      </w:r>
      <w:r>
        <w:rPr>
          <w:rFonts w:hint="eastAsia" w:ascii="楷体" w:hAnsi="楷体" w:eastAsia="楷体" w:cs="楷体"/>
          <w:sz w:val="24"/>
        </w:rPr>
        <w:t>、凡因乙方修理质量，给车主单位造成损失的，经甲方认定后，要由乙方赔偿车主单位的全部损失。若乙方不予赔偿车主单位损失甲方有权中止本协议的履行，并视情</w:t>
      </w:r>
      <w:r>
        <w:rPr>
          <w:rFonts w:hint="eastAsia" w:ascii="楷体" w:hAnsi="楷体" w:cs="楷体"/>
          <w:sz w:val="24"/>
          <w:lang w:val="en-US" w:eastAsia="zh-CN"/>
        </w:rPr>
        <w:t>况</w:t>
      </w:r>
      <w:r>
        <w:rPr>
          <w:rFonts w:hint="eastAsia" w:ascii="楷体" w:hAnsi="楷体" w:eastAsia="楷体" w:cs="楷体"/>
          <w:sz w:val="24"/>
        </w:rPr>
        <w:t>将乙方的履约保证金部</w:t>
      </w:r>
      <w:r>
        <w:rPr>
          <w:rFonts w:hint="eastAsia" w:ascii="楷体" w:hAnsi="楷体" w:cs="楷体"/>
          <w:sz w:val="24"/>
          <w:lang w:val="en-US" w:eastAsia="zh-CN"/>
        </w:rPr>
        <w:t>分</w:t>
      </w:r>
      <w:r>
        <w:rPr>
          <w:rFonts w:hint="eastAsia" w:ascii="楷体" w:hAnsi="楷体" w:eastAsia="楷体" w:cs="楷体"/>
          <w:sz w:val="24"/>
        </w:rPr>
        <w:t>或者全部不予退还，直至追究乙方的法律责任。</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cs="楷体"/>
          <w:sz w:val="24"/>
          <w:lang w:val="en-US" w:eastAsia="zh-CN"/>
        </w:rPr>
        <w:t>4</w:t>
      </w:r>
      <w:r>
        <w:rPr>
          <w:rFonts w:hint="eastAsia" w:ascii="楷体" w:hAnsi="楷体" w:eastAsia="楷体" w:cs="楷体"/>
          <w:sz w:val="24"/>
        </w:rPr>
        <w:t>、根据有关文件规定，乙方有下列情形之一的，取消其定点维修资格。</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cs="楷体"/>
          <w:sz w:val="24"/>
          <w:lang w:val="en-US" w:eastAsia="zh-CN"/>
        </w:rPr>
        <w:t>4</w:t>
      </w:r>
      <w:r>
        <w:rPr>
          <w:rFonts w:hint="eastAsia" w:ascii="楷体" w:hAnsi="楷体" w:eastAsia="楷体" w:cs="楷体"/>
          <w:sz w:val="24"/>
        </w:rPr>
        <w:t>-1、无正当理由拒修的；</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cs="楷体"/>
          <w:sz w:val="24"/>
          <w:lang w:val="en-US" w:eastAsia="zh-CN"/>
        </w:rPr>
        <w:t>4</w:t>
      </w:r>
      <w:r>
        <w:rPr>
          <w:rFonts w:hint="eastAsia" w:ascii="楷体" w:hAnsi="楷体" w:eastAsia="楷体" w:cs="楷体"/>
          <w:sz w:val="24"/>
        </w:rPr>
        <w:t>-2、保修期内因维修质量问题拒绝免费返修的；</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cs="楷体"/>
          <w:sz w:val="24"/>
          <w:lang w:val="en-US" w:eastAsia="zh-CN"/>
        </w:rPr>
        <w:t>4</w:t>
      </w:r>
      <w:r>
        <w:rPr>
          <w:rFonts w:hint="eastAsia" w:ascii="楷体" w:hAnsi="楷体" w:eastAsia="楷体" w:cs="楷体"/>
          <w:sz w:val="24"/>
        </w:rPr>
        <w:t>-3、未经甲方审核签章擅自进行结算的；</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cs="楷体"/>
          <w:sz w:val="24"/>
          <w:lang w:val="en-US" w:eastAsia="zh-CN"/>
        </w:rPr>
        <w:t>4</w:t>
      </w:r>
      <w:r>
        <w:rPr>
          <w:rFonts w:hint="eastAsia" w:ascii="楷体" w:hAnsi="楷体" w:eastAsia="楷体" w:cs="楷体"/>
          <w:sz w:val="24"/>
        </w:rPr>
        <w:t>-4、采用不正当手段竞争的；</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cs="楷体"/>
          <w:sz w:val="24"/>
          <w:lang w:val="en-US" w:eastAsia="zh-CN"/>
        </w:rPr>
        <w:t>4</w:t>
      </w:r>
      <w:r>
        <w:rPr>
          <w:rFonts w:hint="eastAsia" w:ascii="楷体" w:hAnsi="楷体" w:eastAsia="楷体" w:cs="楷体"/>
          <w:sz w:val="24"/>
        </w:rPr>
        <w:t>-5、服务态度极差，造成恶劣影响的；</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cs="楷体"/>
          <w:sz w:val="24"/>
          <w:lang w:val="en-US" w:eastAsia="zh-CN"/>
        </w:rPr>
        <w:t>4</w:t>
      </w:r>
      <w:r>
        <w:rPr>
          <w:rFonts w:hint="eastAsia" w:ascii="楷体" w:hAnsi="楷体" w:eastAsia="楷体" w:cs="楷体"/>
          <w:sz w:val="24"/>
        </w:rPr>
        <w:t>-6、同一维修项目一星期内两次以上反复维修的。</w:t>
      </w:r>
    </w:p>
    <w:p>
      <w:pPr>
        <w:keepNext/>
        <w:spacing w:line="360" w:lineRule="auto"/>
        <w:ind w:firstLine="482" w:firstLineChars="200"/>
        <w:outlineLvl w:val="1"/>
        <w:rPr>
          <w:rFonts w:hint="eastAsia" w:ascii="楷体" w:hAnsi="楷体" w:eastAsia="楷体" w:cs="楷体"/>
          <w:b/>
          <w:sz w:val="24"/>
          <w:lang w:val="zh-CN"/>
        </w:rPr>
      </w:pPr>
      <w:bookmarkStart w:id="48" w:name="_Toc55566015"/>
      <w:bookmarkStart w:id="49" w:name="_Toc12627527"/>
      <w:r>
        <w:rPr>
          <w:rFonts w:hint="eastAsia" w:ascii="楷体" w:hAnsi="楷体" w:eastAsia="楷体" w:cs="楷体"/>
          <w:b/>
          <w:sz w:val="24"/>
          <w:lang w:val="zh-CN"/>
        </w:rPr>
        <w:t>十、合同组成</w:t>
      </w:r>
      <w:bookmarkEnd w:id="48"/>
      <w:bookmarkEnd w:id="49"/>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1、</w:t>
      </w:r>
      <w:r>
        <w:rPr>
          <w:rFonts w:hint="eastAsia" w:ascii="楷体" w:hAnsi="楷体" w:cs="楷体"/>
          <w:sz w:val="24"/>
          <w:lang w:val="en-US" w:eastAsia="zh-CN"/>
        </w:rPr>
        <w:t>成交</w:t>
      </w:r>
      <w:r>
        <w:rPr>
          <w:rFonts w:hint="eastAsia" w:ascii="楷体" w:hAnsi="楷体" w:eastAsia="楷体" w:cs="楷体"/>
          <w:sz w:val="24"/>
        </w:rPr>
        <w:t>通知书</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2、合同文件</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3、国家相关规范及标准</w:t>
      </w:r>
    </w:p>
    <w:p>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4、</w:t>
      </w:r>
      <w:r>
        <w:rPr>
          <w:rFonts w:hint="eastAsia" w:ascii="楷体" w:hAnsi="楷体" w:cs="楷体"/>
          <w:sz w:val="24"/>
          <w:lang w:val="en-US" w:eastAsia="zh-CN"/>
        </w:rPr>
        <w:t>磋商</w:t>
      </w:r>
      <w:r>
        <w:rPr>
          <w:rFonts w:hint="eastAsia" w:ascii="楷体" w:hAnsi="楷体" w:eastAsia="楷体" w:cs="楷体"/>
          <w:sz w:val="24"/>
        </w:rPr>
        <w:t>文件</w:t>
      </w:r>
    </w:p>
    <w:p>
      <w:pPr>
        <w:adjustRightInd w:val="0"/>
        <w:snapToGrid w:val="0"/>
        <w:spacing w:line="360" w:lineRule="auto"/>
        <w:ind w:firstLine="480" w:firstLineChars="200"/>
        <w:rPr>
          <w:rFonts w:ascii="楷体" w:hAnsi="楷体" w:cs="楷体"/>
          <w:spacing w:val="20"/>
        </w:rPr>
      </w:pPr>
      <w:r>
        <w:rPr>
          <w:rFonts w:hint="eastAsia" w:ascii="楷体" w:hAnsi="楷体" w:eastAsia="楷体" w:cs="楷体"/>
          <w:sz w:val="24"/>
        </w:rPr>
        <w:t>5、</w:t>
      </w:r>
      <w:r>
        <w:rPr>
          <w:rFonts w:hint="eastAsia" w:ascii="楷体" w:hAnsi="楷体" w:cs="楷体"/>
          <w:sz w:val="24"/>
          <w:lang w:val="en-US" w:eastAsia="zh-CN"/>
        </w:rPr>
        <w:t>响应</w:t>
      </w:r>
      <w:r>
        <w:rPr>
          <w:rFonts w:hint="eastAsia" w:ascii="楷体" w:hAnsi="楷体" w:eastAsia="楷体" w:cs="楷体"/>
          <w:sz w:val="24"/>
        </w:rPr>
        <w:t>文件</w:t>
      </w:r>
    </w:p>
    <w:p>
      <w:pPr>
        <w:ind w:firstLine="482"/>
        <w:rPr>
          <w:rFonts w:ascii="楷体" w:hAnsi="楷体" w:cs="楷体"/>
          <w:bCs/>
        </w:rPr>
      </w:pPr>
      <w:r>
        <w:rPr>
          <w:rFonts w:hint="eastAsia" w:ascii="楷体" w:hAnsi="楷体" w:cs="楷体"/>
          <w:b/>
          <w:lang w:val="en-US" w:eastAsia="zh-CN"/>
        </w:rPr>
        <w:t>十一</w:t>
      </w:r>
      <w:r>
        <w:rPr>
          <w:rFonts w:hint="eastAsia" w:ascii="楷体" w:hAnsi="楷体" w:cs="楷体"/>
          <w:b/>
        </w:rPr>
        <w:t>、合同争议解决的方式</w:t>
      </w:r>
    </w:p>
    <w:p>
      <w:pPr>
        <w:autoSpaceDE w:val="0"/>
        <w:autoSpaceDN w:val="0"/>
        <w:adjustRightInd w:val="0"/>
        <w:ind w:firstLine="480"/>
        <w:rPr>
          <w:rFonts w:ascii="楷体" w:hAnsi="楷体" w:cs="楷体"/>
          <w:bCs/>
        </w:rPr>
      </w:pPr>
      <w:r>
        <w:rPr>
          <w:rFonts w:hint="eastAsia" w:ascii="楷体" w:hAnsi="楷体" w:cs="楷体"/>
          <w:bCs/>
        </w:rPr>
        <w:t>本合同在履行过程中发生的争议，由甲、乙双方当事人协商解决，协商不成的按下列第</w:t>
      </w:r>
      <w:r>
        <w:rPr>
          <w:rFonts w:hint="eastAsia" w:ascii="楷体" w:hAnsi="楷体" w:cs="楷体"/>
          <w:bCs/>
          <w:u w:val="single"/>
        </w:rPr>
        <w:t xml:space="preserve"> 2 </w:t>
      </w:r>
      <w:r>
        <w:rPr>
          <w:rFonts w:hint="eastAsia" w:ascii="楷体" w:hAnsi="楷体" w:cs="楷体"/>
          <w:bCs/>
        </w:rPr>
        <w:t>种方式解决：</w:t>
      </w:r>
    </w:p>
    <w:p>
      <w:pPr>
        <w:autoSpaceDE w:val="0"/>
        <w:autoSpaceDN w:val="0"/>
        <w:adjustRightInd w:val="0"/>
        <w:ind w:firstLine="480"/>
        <w:rPr>
          <w:rFonts w:ascii="楷体" w:hAnsi="楷体" w:cs="楷体"/>
          <w:bCs/>
        </w:rPr>
      </w:pPr>
      <w:r>
        <w:rPr>
          <w:rFonts w:hint="eastAsia" w:ascii="楷体" w:hAnsi="楷体" w:cs="楷体"/>
          <w:bCs/>
        </w:rPr>
        <w:t>1、提交西安仲裁委员会仲裁；</w:t>
      </w:r>
    </w:p>
    <w:p>
      <w:pPr>
        <w:ind w:firstLine="480"/>
        <w:rPr>
          <w:rFonts w:ascii="楷体" w:hAnsi="楷体" w:cs="楷体"/>
          <w:bCs/>
        </w:rPr>
      </w:pPr>
      <w:r>
        <w:rPr>
          <w:rFonts w:hint="eastAsia" w:ascii="楷体" w:hAnsi="楷体" w:cs="楷体"/>
          <w:bCs/>
        </w:rPr>
        <w:t>2、</w:t>
      </w:r>
      <w:r>
        <w:rPr>
          <w:rFonts w:hint="eastAsia" w:ascii="楷体" w:hAnsi="楷体" w:cs="楷体"/>
          <w:bCs/>
          <w:color w:val="auto"/>
        </w:rPr>
        <w:t>依法向项目所在地人民法院起诉。</w:t>
      </w:r>
    </w:p>
    <w:p>
      <w:pPr>
        <w:ind w:firstLine="482"/>
        <w:rPr>
          <w:rFonts w:ascii="楷体" w:hAnsi="楷体" w:cs="楷体"/>
          <w:b/>
        </w:rPr>
      </w:pPr>
      <w:r>
        <w:rPr>
          <w:rFonts w:hint="eastAsia" w:ascii="楷体" w:hAnsi="楷体" w:cs="楷体"/>
          <w:b/>
        </w:rPr>
        <w:t>十</w:t>
      </w:r>
      <w:r>
        <w:rPr>
          <w:rFonts w:hint="eastAsia" w:ascii="楷体" w:hAnsi="楷体" w:cs="楷体"/>
          <w:b/>
          <w:lang w:val="en-US" w:eastAsia="zh-CN"/>
        </w:rPr>
        <w:t>二</w:t>
      </w:r>
      <w:r>
        <w:rPr>
          <w:rFonts w:hint="eastAsia" w:ascii="楷体" w:hAnsi="楷体" w:cs="楷体"/>
          <w:b/>
        </w:rPr>
        <w:t>、合同生效</w:t>
      </w:r>
    </w:p>
    <w:p>
      <w:pPr>
        <w:autoSpaceDE w:val="0"/>
        <w:autoSpaceDN w:val="0"/>
        <w:adjustRightInd w:val="0"/>
        <w:ind w:firstLine="480"/>
        <w:rPr>
          <w:rFonts w:ascii="楷体" w:hAnsi="楷体" w:cs="楷体"/>
          <w:bCs/>
        </w:rPr>
      </w:pPr>
      <w:r>
        <w:rPr>
          <w:rFonts w:hint="eastAsia" w:ascii="楷体" w:hAnsi="楷体" w:cs="楷体"/>
          <w:bCs/>
        </w:rPr>
        <w:t>1、本合同须经甲、乙双方的法定代表人（授权代理人）在合同书上签字并加盖本单位公章后正式生效。</w:t>
      </w:r>
    </w:p>
    <w:p>
      <w:pPr>
        <w:autoSpaceDE w:val="0"/>
        <w:autoSpaceDN w:val="0"/>
        <w:adjustRightInd w:val="0"/>
        <w:ind w:firstLine="480"/>
        <w:rPr>
          <w:rFonts w:ascii="楷体" w:hAnsi="楷体" w:cs="楷体"/>
          <w:bCs/>
        </w:rPr>
      </w:pPr>
      <w:r>
        <w:rPr>
          <w:rFonts w:hint="eastAsia" w:ascii="楷体" w:hAnsi="楷体" w:cs="楷体"/>
          <w:bCs/>
        </w:rPr>
        <w:t>2、合同生效后，甲、乙双方须严格执行本合同条款的规定，全面履行合同，违者按《中华人民共和国民法典》的有关规定承担相应责任。</w:t>
      </w:r>
    </w:p>
    <w:p>
      <w:pPr>
        <w:autoSpaceDE w:val="0"/>
        <w:autoSpaceDN w:val="0"/>
        <w:adjustRightInd w:val="0"/>
        <w:ind w:firstLine="480"/>
        <w:rPr>
          <w:rFonts w:ascii="楷体" w:hAnsi="楷体" w:cs="楷体"/>
          <w:bCs/>
        </w:rPr>
      </w:pPr>
      <w:r>
        <w:rPr>
          <w:rFonts w:hint="eastAsia" w:ascii="楷体" w:hAnsi="楷体" w:cs="楷体"/>
          <w:bCs/>
        </w:rPr>
        <w:t>3、本合同一式</w:t>
      </w:r>
      <w:r>
        <w:rPr>
          <w:rFonts w:hint="eastAsia" w:ascii="楷体" w:hAnsi="楷体" w:cs="楷体"/>
          <w:bCs/>
          <w:u w:val="single"/>
        </w:rPr>
        <w:t xml:space="preserve">   </w:t>
      </w:r>
      <w:r>
        <w:rPr>
          <w:rFonts w:hint="eastAsia" w:ascii="楷体" w:hAnsi="楷体" w:cs="楷体"/>
          <w:bCs/>
        </w:rPr>
        <w:t>份，甲乙双方各执</w:t>
      </w:r>
      <w:r>
        <w:rPr>
          <w:rFonts w:hint="eastAsia" w:ascii="楷体" w:hAnsi="楷体" w:cs="楷体"/>
          <w:bCs/>
          <w:u w:val="single"/>
        </w:rPr>
        <w:t xml:space="preserve">    </w:t>
      </w:r>
      <w:r>
        <w:rPr>
          <w:rFonts w:hint="eastAsia" w:ascii="楷体" w:hAnsi="楷体" w:cs="楷体"/>
          <w:bCs/>
        </w:rPr>
        <w:t>份，采购代理机构留存壹份。</w:t>
      </w:r>
    </w:p>
    <w:p>
      <w:pPr>
        <w:ind w:firstLine="480"/>
        <w:rPr>
          <w:rFonts w:ascii="楷体" w:hAnsi="楷体" w:cs="楷体"/>
          <w:bCs/>
        </w:rPr>
      </w:pPr>
      <w:r>
        <w:rPr>
          <w:rFonts w:hint="eastAsia" w:ascii="楷体" w:hAnsi="楷体" w:cs="楷体"/>
          <w:bCs/>
        </w:rPr>
        <w:t>4、本合同如有未尽事宜，甲、乙双方协商解决。</w:t>
      </w:r>
    </w:p>
    <w:p>
      <w:pPr>
        <w:ind w:firstLine="480"/>
        <w:rPr>
          <w:rFonts w:ascii="楷体" w:hAnsi="楷体" w:cs="楷体"/>
        </w:rPr>
      </w:pPr>
      <w:r>
        <w:rPr>
          <w:rFonts w:hint="eastAsia" w:ascii="楷体" w:hAnsi="楷体" w:cs="楷体"/>
        </w:rPr>
        <w:t xml:space="preserve">                                      </w:t>
      </w:r>
    </w:p>
    <w:tbl>
      <w:tblPr>
        <w:tblStyle w:val="47"/>
        <w:tblpPr w:leftFromText="181" w:rightFromText="181" w:vertAnchor="text" w:horzAnchor="margin" w:tblpXSpec="center" w:tblpY="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839" w:type="dxa"/>
          </w:tcPr>
          <w:p>
            <w:pPr>
              <w:overflowPunct w:val="0"/>
              <w:topLinePunct/>
              <w:spacing w:line="460" w:lineRule="exact"/>
              <w:ind w:firstLine="0" w:firstLineChars="0"/>
              <w:jc w:val="center"/>
              <w:rPr>
                <w:rFonts w:ascii="楷体" w:hAnsi="楷体" w:cs="楷体"/>
              </w:rPr>
            </w:pPr>
            <w:r>
              <w:rPr>
                <w:rFonts w:hint="eastAsia" w:ascii="楷体" w:hAnsi="楷体" w:cs="楷体"/>
              </w:rPr>
              <w:t>甲  方</w:t>
            </w:r>
          </w:p>
        </w:tc>
        <w:tc>
          <w:tcPr>
            <w:tcW w:w="2841" w:type="dxa"/>
          </w:tcPr>
          <w:p>
            <w:pPr>
              <w:overflowPunct w:val="0"/>
              <w:topLinePunct/>
              <w:spacing w:line="460" w:lineRule="exact"/>
              <w:ind w:firstLine="0" w:firstLineChars="0"/>
              <w:jc w:val="center"/>
              <w:rPr>
                <w:rFonts w:ascii="楷体" w:hAnsi="楷体" w:cs="楷体"/>
              </w:rPr>
            </w:pPr>
            <w:r>
              <w:rPr>
                <w:rFonts w:hint="eastAsia" w:ascii="楷体" w:hAnsi="楷体" w:cs="楷体"/>
              </w:rPr>
              <w:t>乙  方</w:t>
            </w:r>
          </w:p>
        </w:tc>
        <w:tc>
          <w:tcPr>
            <w:tcW w:w="2842" w:type="dxa"/>
          </w:tcPr>
          <w:p>
            <w:pPr>
              <w:overflowPunct w:val="0"/>
              <w:topLinePunct/>
              <w:spacing w:line="460" w:lineRule="exact"/>
              <w:ind w:firstLine="0" w:firstLineChars="0"/>
              <w:jc w:val="center"/>
              <w:rPr>
                <w:rFonts w:ascii="楷体" w:hAnsi="楷体" w:cs="楷体"/>
              </w:rPr>
            </w:pPr>
            <w:r>
              <w:rPr>
                <w:rFonts w:hint="eastAsia" w:ascii="楷体" w:hAnsi="楷体" w:cs="楷体"/>
              </w:rPr>
              <w:t>见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vAlign w:val="center"/>
          </w:tcPr>
          <w:p>
            <w:pPr>
              <w:overflowPunct w:val="0"/>
              <w:topLinePunct/>
              <w:spacing w:line="460" w:lineRule="exact"/>
              <w:ind w:firstLine="0" w:firstLineChars="0"/>
              <w:jc w:val="center"/>
              <w:rPr>
                <w:rFonts w:ascii="楷体" w:hAnsi="楷体" w:cs="楷体"/>
              </w:rPr>
            </w:pPr>
            <w:r>
              <w:rPr>
                <w:rFonts w:hint="eastAsia" w:ascii="楷体" w:hAnsi="楷体" w:cs="楷体"/>
              </w:rPr>
              <w:t>采购人全称</w:t>
            </w:r>
          </w:p>
          <w:p>
            <w:pPr>
              <w:overflowPunct w:val="0"/>
              <w:topLinePunct/>
              <w:spacing w:line="460" w:lineRule="exact"/>
              <w:ind w:firstLine="480"/>
              <w:jc w:val="center"/>
              <w:rPr>
                <w:rFonts w:ascii="楷体" w:hAnsi="楷体" w:cs="楷体"/>
              </w:rPr>
            </w:pPr>
            <w:r>
              <w:rPr>
                <w:rFonts w:hint="eastAsia" w:ascii="楷体" w:hAnsi="楷体" w:cs="楷体"/>
              </w:rPr>
              <w:t>（公章）</w:t>
            </w:r>
          </w:p>
        </w:tc>
        <w:tc>
          <w:tcPr>
            <w:tcW w:w="2841" w:type="dxa"/>
            <w:vAlign w:val="center"/>
          </w:tcPr>
          <w:p>
            <w:pPr>
              <w:overflowPunct w:val="0"/>
              <w:topLinePunct/>
              <w:spacing w:line="460" w:lineRule="exact"/>
              <w:ind w:firstLine="480"/>
              <w:rPr>
                <w:rFonts w:ascii="楷体" w:hAnsi="楷体" w:cs="楷体"/>
              </w:rPr>
            </w:pPr>
            <w:r>
              <w:rPr>
                <w:rFonts w:hint="eastAsia" w:ascii="楷体" w:hAnsi="楷体" w:cs="楷体"/>
              </w:rPr>
              <w:t>成交供应商全称</w:t>
            </w:r>
          </w:p>
          <w:p>
            <w:pPr>
              <w:overflowPunct w:val="0"/>
              <w:topLinePunct/>
              <w:spacing w:line="460" w:lineRule="exact"/>
              <w:ind w:firstLine="480"/>
              <w:jc w:val="center"/>
              <w:rPr>
                <w:rFonts w:ascii="楷体" w:hAnsi="楷体" w:cs="楷体"/>
              </w:rPr>
            </w:pPr>
            <w:r>
              <w:rPr>
                <w:rFonts w:hint="eastAsia" w:ascii="楷体" w:hAnsi="楷体" w:cs="楷体"/>
              </w:rPr>
              <w:t>（公章）</w:t>
            </w:r>
          </w:p>
        </w:tc>
        <w:tc>
          <w:tcPr>
            <w:tcW w:w="2842" w:type="dxa"/>
            <w:vAlign w:val="center"/>
          </w:tcPr>
          <w:p>
            <w:pPr>
              <w:overflowPunct w:val="0"/>
              <w:topLinePunct/>
              <w:spacing w:line="460" w:lineRule="exact"/>
              <w:ind w:firstLine="0" w:firstLineChars="0"/>
              <w:jc w:val="center"/>
              <w:rPr>
                <w:rFonts w:ascii="楷体" w:hAnsi="楷体" w:cs="楷体"/>
              </w:rPr>
            </w:pPr>
            <w:r>
              <w:rPr>
                <w:rFonts w:hint="eastAsia" w:ascii="楷体" w:hAnsi="楷体" w:cs="楷体"/>
              </w:rPr>
              <w:t>陕西四方衡裕项目管理有限公司（公章）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ascii="楷体" w:hAnsi="楷体" w:cs="楷体"/>
              </w:rPr>
            </w:pPr>
            <w:r>
              <w:rPr>
                <w:rFonts w:hint="eastAsia" w:ascii="楷体" w:hAnsi="楷体" w:cs="楷体"/>
              </w:rPr>
              <w:t xml:space="preserve">地址： </w:t>
            </w:r>
          </w:p>
        </w:tc>
        <w:tc>
          <w:tcPr>
            <w:tcW w:w="2841" w:type="dxa"/>
          </w:tcPr>
          <w:p>
            <w:pPr>
              <w:overflowPunct w:val="0"/>
              <w:topLinePunct/>
              <w:spacing w:line="460" w:lineRule="exact"/>
              <w:ind w:firstLine="480"/>
              <w:rPr>
                <w:rFonts w:ascii="楷体" w:hAnsi="楷体" w:cs="楷体"/>
              </w:rPr>
            </w:pPr>
            <w:r>
              <w:rPr>
                <w:rFonts w:hint="eastAsia" w:ascii="楷体" w:hAnsi="楷体" w:cs="楷体"/>
              </w:rPr>
              <w:t>地址：</w:t>
            </w:r>
          </w:p>
        </w:tc>
        <w:tc>
          <w:tcPr>
            <w:tcW w:w="2842" w:type="dxa"/>
          </w:tcPr>
          <w:p>
            <w:pPr>
              <w:overflowPunct w:val="0"/>
              <w:topLinePunct/>
              <w:spacing w:line="460" w:lineRule="exact"/>
              <w:ind w:firstLine="0" w:firstLineChars="0"/>
              <w:rPr>
                <w:rFonts w:ascii="楷体" w:hAnsi="楷体" w:cs="楷体"/>
              </w:rPr>
            </w:pPr>
            <w:r>
              <w:rPr>
                <w:rFonts w:hint="eastAsia" w:ascii="楷体" w:hAnsi="楷体" w:cs="楷体"/>
              </w:rPr>
              <w:t>地址：</w:t>
            </w:r>
            <w:r>
              <w:rPr>
                <w:rFonts w:hint="eastAsia" w:ascii="楷体" w:hAnsi="楷体" w:cs="楷体"/>
                <w:shd w:val="clear" w:color="auto" w:fill="FFFFFF"/>
              </w:rPr>
              <w:t>西安市高新区沣惠路16号泰华金贸国际8号楼28层</w:t>
            </w:r>
            <w:r>
              <w:rPr>
                <w:rFonts w:hint="eastAsia" w:ascii="楷体" w:hAnsi="楷体" w:cs="楷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ascii="楷体" w:hAnsi="楷体" w:cs="楷体"/>
              </w:rPr>
            </w:pPr>
            <w:r>
              <w:rPr>
                <w:rFonts w:hint="eastAsia" w:ascii="楷体" w:hAnsi="楷体" w:cs="楷体"/>
              </w:rPr>
              <w:t>邮编：</w:t>
            </w:r>
          </w:p>
        </w:tc>
        <w:tc>
          <w:tcPr>
            <w:tcW w:w="2841" w:type="dxa"/>
          </w:tcPr>
          <w:p>
            <w:pPr>
              <w:overflowPunct w:val="0"/>
              <w:topLinePunct/>
              <w:spacing w:line="460" w:lineRule="exact"/>
              <w:ind w:firstLine="480"/>
              <w:rPr>
                <w:rFonts w:ascii="楷体" w:hAnsi="楷体" w:cs="楷体"/>
              </w:rPr>
            </w:pPr>
            <w:r>
              <w:rPr>
                <w:rFonts w:hint="eastAsia" w:ascii="楷体" w:hAnsi="楷体" w:cs="楷体"/>
              </w:rPr>
              <w:t>邮编：</w:t>
            </w:r>
          </w:p>
        </w:tc>
        <w:tc>
          <w:tcPr>
            <w:tcW w:w="2842" w:type="dxa"/>
          </w:tcPr>
          <w:p>
            <w:pPr>
              <w:overflowPunct w:val="0"/>
              <w:topLinePunct/>
              <w:spacing w:line="460" w:lineRule="exact"/>
              <w:ind w:firstLine="480"/>
              <w:rPr>
                <w:rFonts w:ascii="楷体" w:hAnsi="楷体" w:cs="楷体"/>
              </w:rPr>
            </w:pPr>
            <w:r>
              <w:rPr>
                <w:rFonts w:hint="eastAsia" w:ascii="楷体" w:hAnsi="楷体" w:cs="楷体"/>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839" w:type="dxa"/>
          </w:tcPr>
          <w:p>
            <w:pPr>
              <w:overflowPunct w:val="0"/>
              <w:topLinePunct/>
              <w:spacing w:line="460" w:lineRule="exact"/>
              <w:ind w:firstLine="0" w:firstLineChars="0"/>
              <w:rPr>
                <w:rFonts w:ascii="楷体" w:hAnsi="楷体" w:cs="楷体"/>
              </w:rPr>
            </w:pPr>
            <w:r>
              <w:rPr>
                <w:rFonts w:hint="eastAsia" w:ascii="楷体" w:hAnsi="楷体" w:cs="楷体"/>
              </w:rPr>
              <w:t xml:space="preserve">负责人（签字）： </w:t>
            </w:r>
          </w:p>
        </w:tc>
        <w:tc>
          <w:tcPr>
            <w:tcW w:w="2841" w:type="dxa"/>
          </w:tcPr>
          <w:p>
            <w:pPr>
              <w:overflowPunct w:val="0"/>
              <w:topLinePunct/>
              <w:spacing w:line="460" w:lineRule="exact"/>
              <w:ind w:firstLine="0" w:firstLineChars="0"/>
              <w:rPr>
                <w:rFonts w:ascii="楷体" w:hAnsi="楷体" w:cs="楷体"/>
              </w:rPr>
            </w:pPr>
            <w:r>
              <w:rPr>
                <w:rFonts w:hint="eastAsia" w:ascii="楷体" w:hAnsi="楷体" w:cs="楷体"/>
              </w:rPr>
              <w:t>法定代表人或被授权人（签字）：</w:t>
            </w:r>
          </w:p>
        </w:tc>
        <w:tc>
          <w:tcPr>
            <w:tcW w:w="2842" w:type="dxa"/>
          </w:tcPr>
          <w:p>
            <w:pPr>
              <w:overflowPunct w:val="0"/>
              <w:topLinePunct/>
              <w:spacing w:line="460" w:lineRule="exact"/>
              <w:ind w:firstLine="0" w:firstLineChars="0"/>
              <w:rPr>
                <w:rFonts w:ascii="楷体" w:hAnsi="楷体" w:cs="楷体"/>
              </w:rPr>
            </w:pPr>
            <w:r>
              <w:rPr>
                <w:rFonts w:hint="eastAsia" w:ascii="楷体" w:hAnsi="楷体" w:cs="楷体"/>
              </w:rPr>
              <w:t>法定代表人或承办人</w:t>
            </w:r>
          </w:p>
          <w:p>
            <w:pPr>
              <w:overflowPunct w:val="0"/>
              <w:topLinePunct/>
              <w:spacing w:line="460" w:lineRule="exact"/>
              <w:ind w:firstLine="0" w:firstLineChars="0"/>
              <w:rPr>
                <w:rFonts w:ascii="楷体" w:hAnsi="楷体" w:cs="楷体"/>
              </w:rPr>
            </w:pPr>
            <w:r>
              <w:rPr>
                <w:rFonts w:hint="eastAsia" w:ascii="楷体" w:hAnsi="楷体" w:cs="楷体"/>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ascii="楷体" w:hAnsi="楷体" w:cs="楷体"/>
              </w:rPr>
            </w:pPr>
            <w:r>
              <w:rPr>
                <w:rFonts w:hint="eastAsia" w:ascii="楷体" w:hAnsi="楷体" w:cs="楷体"/>
              </w:rPr>
              <w:t>电话：</w:t>
            </w:r>
          </w:p>
        </w:tc>
        <w:tc>
          <w:tcPr>
            <w:tcW w:w="2841" w:type="dxa"/>
          </w:tcPr>
          <w:p>
            <w:pPr>
              <w:overflowPunct w:val="0"/>
              <w:topLinePunct/>
              <w:spacing w:line="460" w:lineRule="exact"/>
              <w:ind w:firstLine="480"/>
              <w:rPr>
                <w:rFonts w:ascii="楷体" w:hAnsi="楷体" w:cs="楷体"/>
              </w:rPr>
            </w:pPr>
            <w:r>
              <w:rPr>
                <w:rFonts w:hint="eastAsia" w:ascii="楷体" w:hAnsi="楷体" w:cs="楷体"/>
              </w:rPr>
              <w:t>电话：</w:t>
            </w:r>
          </w:p>
        </w:tc>
        <w:tc>
          <w:tcPr>
            <w:tcW w:w="2842" w:type="dxa"/>
          </w:tcPr>
          <w:p>
            <w:pPr>
              <w:overflowPunct w:val="0"/>
              <w:topLinePunct/>
              <w:spacing w:line="460" w:lineRule="exact"/>
              <w:ind w:firstLine="480"/>
              <w:rPr>
                <w:rFonts w:ascii="楷体" w:hAnsi="楷体" w:cs="楷体"/>
              </w:rPr>
            </w:pPr>
            <w:r>
              <w:rPr>
                <w:rFonts w:hint="eastAsia" w:ascii="楷体" w:hAnsi="楷体" w:cs="楷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39" w:type="dxa"/>
          </w:tcPr>
          <w:p>
            <w:pPr>
              <w:overflowPunct w:val="0"/>
              <w:topLinePunct/>
              <w:spacing w:line="460" w:lineRule="exact"/>
              <w:ind w:firstLine="480"/>
              <w:rPr>
                <w:rFonts w:ascii="楷体" w:hAnsi="楷体" w:cs="楷体"/>
              </w:rPr>
            </w:pPr>
            <w:r>
              <w:rPr>
                <w:rFonts w:hint="eastAsia" w:ascii="楷体" w:hAnsi="楷体" w:cs="楷体"/>
              </w:rPr>
              <w:t>传真：</w:t>
            </w:r>
          </w:p>
        </w:tc>
        <w:tc>
          <w:tcPr>
            <w:tcW w:w="2841" w:type="dxa"/>
          </w:tcPr>
          <w:p>
            <w:pPr>
              <w:overflowPunct w:val="0"/>
              <w:topLinePunct/>
              <w:spacing w:line="460" w:lineRule="exact"/>
              <w:ind w:firstLine="480"/>
              <w:rPr>
                <w:rFonts w:ascii="楷体" w:hAnsi="楷体" w:cs="楷体"/>
              </w:rPr>
            </w:pPr>
            <w:r>
              <w:rPr>
                <w:rFonts w:hint="eastAsia" w:ascii="楷体" w:hAnsi="楷体" w:cs="楷体"/>
              </w:rPr>
              <w:t>传真：</w:t>
            </w:r>
          </w:p>
        </w:tc>
        <w:tc>
          <w:tcPr>
            <w:tcW w:w="2842" w:type="dxa"/>
          </w:tcPr>
          <w:p>
            <w:pPr>
              <w:overflowPunct w:val="0"/>
              <w:topLinePunct/>
              <w:spacing w:line="460" w:lineRule="exact"/>
              <w:ind w:firstLine="480"/>
              <w:rPr>
                <w:rFonts w:ascii="楷体" w:hAnsi="楷体" w:cs="楷体"/>
              </w:rPr>
            </w:pPr>
            <w:r>
              <w:rPr>
                <w:rFonts w:hint="eastAsia" w:ascii="楷体" w:hAnsi="楷体" w:cs="楷体"/>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39" w:type="dxa"/>
          </w:tcPr>
          <w:p>
            <w:pPr>
              <w:overflowPunct w:val="0"/>
              <w:topLinePunct/>
              <w:spacing w:line="460" w:lineRule="exact"/>
              <w:ind w:firstLine="480"/>
              <w:rPr>
                <w:rFonts w:ascii="楷体" w:hAnsi="楷体" w:cs="楷体"/>
              </w:rPr>
            </w:pPr>
          </w:p>
        </w:tc>
        <w:tc>
          <w:tcPr>
            <w:tcW w:w="2841" w:type="dxa"/>
          </w:tcPr>
          <w:p>
            <w:pPr>
              <w:overflowPunct w:val="0"/>
              <w:topLinePunct/>
              <w:spacing w:line="460" w:lineRule="exact"/>
              <w:ind w:firstLine="480"/>
              <w:rPr>
                <w:rFonts w:ascii="楷体" w:hAnsi="楷体" w:cs="楷体"/>
              </w:rPr>
            </w:pPr>
            <w:r>
              <w:rPr>
                <w:rFonts w:hint="eastAsia" w:ascii="楷体" w:hAnsi="楷体" w:cs="楷体"/>
              </w:rPr>
              <w:t>开户银行：</w:t>
            </w:r>
          </w:p>
        </w:tc>
        <w:tc>
          <w:tcPr>
            <w:tcW w:w="2842" w:type="dxa"/>
          </w:tcPr>
          <w:p>
            <w:pPr>
              <w:overflowPunct w:val="0"/>
              <w:topLinePunct/>
              <w:spacing w:line="460" w:lineRule="exact"/>
              <w:ind w:firstLine="480"/>
              <w:rPr>
                <w:rFonts w:ascii="楷体" w:hAnsi="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839" w:type="dxa"/>
          </w:tcPr>
          <w:p>
            <w:pPr>
              <w:overflowPunct w:val="0"/>
              <w:topLinePunct/>
              <w:spacing w:line="460" w:lineRule="exact"/>
              <w:ind w:firstLine="480"/>
              <w:rPr>
                <w:rFonts w:ascii="楷体" w:hAnsi="楷体" w:cs="楷体"/>
              </w:rPr>
            </w:pPr>
          </w:p>
        </w:tc>
        <w:tc>
          <w:tcPr>
            <w:tcW w:w="2841" w:type="dxa"/>
          </w:tcPr>
          <w:p>
            <w:pPr>
              <w:overflowPunct w:val="0"/>
              <w:topLinePunct/>
              <w:spacing w:line="460" w:lineRule="exact"/>
              <w:ind w:firstLine="480"/>
              <w:rPr>
                <w:rFonts w:ascii="楷体" w:hAnsi="楷体" w:cs="楷体"/>
              </w:rPr>
            </w:pPr>
            <w:r>
              <w:rPr>
                <w:rFonts w:hint="eastAsia" w:ascii="楷体" w:hAnsi="楷体" w:cs="楷体"/>
              </w:rPr>
              <w:t>帐号：</w:t>
            </w:r>
          </w:p>
        </w:tc>
        <w:tc>
          <w:tcPr>
            <w:tcW w:w="2842" w:type="dxa"/>
          </w:tcPr>
          <w:p>
            <w:pPr>
              <w:overflowPunct w:val="0"/>
              <w:topLinePunct/>
              <w:spacing w:line="460" w:lineRule="exact"/>
              <w:ind w:firstLine="480"/>
              <w:rPr>
                <w:rFonts w:ascii="楷体" w:hAnsi="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80" w:type="dxa"/>
            <w:gridSpan w:val="2"/>
          </w:tcPr>
          <w:p>
            <w:pPr>
              <w:overflowPunct w:val="0"/>
              <w:topLinePunct/>
              <w:spacing w:line="460" w:lineRule="exact"/>
              <w:ind w:firstLine="480"/>
              <w:jc w:val="center"/>
              <w:rPr>
                <w:rFonts w:ascii="楷体" w:hAnsi="楷体" w:cs="楷体"/>
              </w:rPr>
            </w:pPr>
            <w:r>
              <w:rPr>
                <w:rFonts w:hint="eastAsia" w:ascii="楷体" w:hAnsi="楷体" w:cs="楷体"/>
              </w:rPr>
              <w:t xml:space="preserve">        年  月  日</w:t>
            </w:r>
          </w:p>
        </w:tc>
        <w:tc>
          <w:tcPr>
            <w:tcW w:w="2842" w:type="dxa"/>
          </w:tcPr>
          <w:p>
            <w:pPr>
              <w:overflowPunct w:val="0"/>
              <w:topLinePunct/>
              <w:spacing w:line="460" w:lineRule="exact"/>
              <w:ind w:firstLine="480"/>
              <w:jc w:val="center"/>
              <w:rPr>
                <w:rFonts w:ascii="楷体" w:hAnsi="楷体" w:cs="楷体"/>
              </w:rPr>
            </w:pPr>
            <w:r>
              <w:rPr>
                <w:rFonts w:hint="eastAsia" w:ascii="楷体" w:hAnsi="楷体" w:cs="楷体"/>
              </w:rPr>
              <w:t xml:space="preserve">     年  月  日</w:t>
            </w:r>
          </w:p>
        </w:tc>
      </w:tr>
    </w:tbl>
    <w:p>
      <w:pPr>
        <w:pStyle w:val="20"/>
        <w:ind w:firstLine="480"/>
        <w:rPr>
          <w:rFonts w:ascii="楷体" w:hAnsi="楷体" w:cs="楷体"/>
          <w:sz w:val="24"/>
        </w:rPr>
      </w:pPr>
    </w:p>
    <w:p>
      <w:pPr>
        <w:ind w:firstLine="562"/>
        <w:rPr>
          <w:rFonts w:ascii="宋体" w:hAnsi="宋体" w:cs="宋体"/>
          <w:b/>
          <w:sz w:val="28"/>
          <w:szCs w:val="28"/>
        </w:rPr>
      </w:pPr>
      <w:r>
        <w:rPr>
          <w:rFonts w:ascii="宋体" w:hAnsi="宋体" w:cs="宋体"/>
          <w:b/>
          <w:sz w:val="28"/>
          <w:szCs w:val="28"/>
        </w:rPr>
        <w:br w:type="page"/>
      </w:r>
    </w:p>
    <w:p>
      <w:pPr>
        <w:pStyle w:val="4"/>
        <w:rPr>
          <w:rFonts w:ascii="楷体" w:hAnsi="楷体" w:cs="楷体"/>
        </w:rPr>
      </w:pPr>
      <w:bookmarkStart w:id="50" w:name="_Toc9333"/>
      <w:bookmarkStart w:id="51" w:name="_Toc6986"/>
      <w:bookmarkStart w:id="52" w:name="_Toc12330_WPSOffice_Level1"/>
      <w:r>
        <w:rPr>
          <w:rFonts w:hint="eastAsia" w:ascii="楷体" w:hAnsi="楷体" w:cs="楷体"/>
        </w:rPr>
        <w:t>响应文件格式</w:t>
      </w:r>
      <w:bookmarkEnd w:id="50"/>
      <w:bookmarkEnd w:id="51"/>
      <w:bookmarkEnd w:id="52"/>
    </w:p>
    <w:p>
      <w:pPr>
        <w:widowControl/>
        <w:ind w:firstLine="562"/>
        <w:rPr>
          <w:rFonts w:ascii="楷体" w:hAnsi="楷体" w:cs="楷体"/>
          <w:b/>
          <w:bCs/>
          <w:kern w:val="0"/>
          <w:sz w:val="28"/>
          <w:szCs w:val="28"/>
          <w:lang w:val="zh-CN"/>
        </w:rPr>
        <w:sectPr>
          <w:footerReference r:id="rId16" w:type="default"/>
          <w:pgSz w:w="11906" w:h="16838"/>
          <w:pgMar w:top="1418" w:right="1361" w:bottom="1418" w:left="1361" w:header="851" w:footer="992" w:gutter="0"/>
          <w:pgNumType w:fmt="decimal"/>
          <w:cols w:space="720" w:num="1"/>
          <w:docGrid w:linePitch="312" w:charSpace="0"/>
        </w:sectPr>
      </w:pPr>
    </w:p>
    <w:p>
      <w:pPr>
        <w:widowControl/>
        <w:ind w:firstLine="562"/>
        <w:rPr>
          <w:rFonts w:ascii="楷体" w:hAnsi="楷体" w:cs="楷体"/>
          <w:b/>
          <w:bCs/>
          <w:kern w:val="0"/>
          <w:sz w:val="28"/>
          <w:szCs w:val="28"/>
          <w:lang w:val="zh-CN"/>
        </w:rPr>
      </w:pPr>
      <w:bookmarkStart w:id="53" w:name="_Toc6858_WPSOffice_Level1"/>
      <w:bookmarkStart w:id="54" w:name="_Toc19016_WPSOffice_Level1"/>
      <w:bookmarkStart w:id="55" w:name="_Toc15681_WPSOffice_Level1"/>
      <w:bookmarkStart w:id="56" w:name="_Toc18869"/>
      <w:bookmarkStart w:id="57" w:name="_Toc16405_WPSOffice_Level1"/>
      <w:bookmarkStart w:id="58" w:name="_Toc1349"/>
      <w:bookmarkStart w:id="59" w:name="_Toc21095_WPSOffice_Level1"/>
      <w:bookmarkStart w:id="60" w:name="_Toc21872_WPSOffice_Level1"/>
      <w:r>
        <w:rPr>
          <w:rFonts w:hint="eastAsia" w:ascii="楷体" w:hAnsi="楷体" w:cs="楷体"/>
          <w:b/>
          <w:bCs/>
          <w:kern w:val="0"/>
          <w:sz w:val="28"/>
          <w:szCs w:val="28"/>
          <w:lang w:val="zh-CN"/>
        </w:rPr>
        <w:t>正本/副本</w:t>
      </w:r>
      <w:bookmarkEnd w:id="53"/>
      <w:bookmarkEnd w:id="54"/>
      <w:bookmarkEnd w:id="55"/>
      <w:bookmarkEnd w:id="56"/>
      <w:bookmarkEnd w:id="57"/>
      <w:bookmarkEnd w:id="58"/>
      <w:bookmarkEnd w:id="59"/>
      <w:bookmarkEnd w:id="60"/>
    </w:p>
    <w:p>
      <w:pPr>
        <w:widowControl/>
        <w:ind w:firstLine="562"/>
        <w:jc w:val="right"/>
        <w:rPr>
          <w:rFonts w:ascii="楷体" w:hAnsi="楷体" w:cs="楷体"/>
          <w:b/>
          <w:bCs/>
          <w:kern w:val="0"/>
          <w:sz w:val="28"/>
          <w:szCs w:val="28"/>
        </w:rPr>
      </w:pPr>
      <w:r>
        <w:rPr>
          <w:rFonts w:hint="default" w:ascii="楷体" w:hAnsi="楷体" w:eastAsia="楷体" w:cs="楷体"/>
          <w:b/>
          <w:bCs/>
          <w:kern w:val="0"/>
          <w:sz w:val="28"/>
          <w:szCs w:val="28"/>
          <w:highlight w:val="none"/>
          <w:lang w:val="en-US" w:eastAsia="zh-CN" w:bidi="ar-SA"/>
        </w:rPr>
        <w:t>采购项目编号：HYTF-202204011</w:t>
      </w:r>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61" w:name="_Toc27024_WPSOffice_Level2"/>
      <w:bookmarkStart w:id="62" w:name="_Toc29276_WPSOffice_Level2"/>
    </w:p>
    <w:p>
      <w:pPr>
        <w:widowControl/>
        <w:ind w:firstLine="0" w:firstLineChars="0"/>
        <w:jc w:val="center"/>
        <w:rPr>
          <w:rFonts w:ascii="楷体" w:hAnsi="楷体" w:cs="楷体"/>
          <w:b/>
          <w:bCs/>
          <w:kern w:val="0"/>
          <w:sz w:val="48"/>
          <w:szCs w:val="48"/>
        </w:rPr>
      </w:pPr>
      <w:r>
        <w:rPr>
          <w:rFonts w:hint="eastAsia" w:ascii="楷体" w:hAnsi="楷体" w:cs="楷体"/>
          <w:b/>
          <w:bCs/>
          <w:kern w:val="0"/>
          <w:sz w:val="52"/>
          <w:szCs w:val="52"/>
        </w:rPr>
        <w:t>西安曲江新区</w:t>
      </w:r>
      <w:r>
        <w:rPr>
          <w:rFonts w:hint="eastAsia" w:ascii="楷体" w:hAnsi="楷体" w:cs="楷体"/>
          <w:b/>
          <w:bCs/>
          <w:kern w:val="0"/>
          <w:sz w:val="52"/>
          <w:szCs w:val="52"/>
          <w:lang w:val="en-US" w:eastAsia="zh-CN"/>
        </w:rPr>
        <w:t>管委</w:t>
      </w:r>
      <w:r>
        <w:rPr>
          <w:rFonts w:hint="eastAsia" w:ascii="楷体" w:hAnsi="楷体" w:cs="楷体"/>
          <w:b/>
          <w:bCs/>
          <w:kern w:val="0"/>
          <w:sz w:val="52"/>
          <w:szCs w:val="52"/>
        </w:rPr>
        <w:t>会建筑垃圾管理办公室</w:t>
      </w:r>
      <w:r>
        <w:rPr>
          <w:rFonts w:hint="eastAsia" w:ascii="楷体" w:hAnsi="楷体" w:cs="楷体"/>
          <w:b/>
          <w:bCs/>
          <w:kern w:val="0"/>
          <w:sz w:val="52"/>
          <w:szCs w:val="52"/>
          <w:lang w:val="en-US" w:eastAsia="zh-CN"/>
        </w:rPr>
        <w:t>执法</w:t>
      </w:r>
      <w:r>
        <w:rPr>
          <w:rFonts w:hint="eastAsia" w:ascii="楷体" w:hAnsi="楷体" w:cs="楷体"/>
          <w:b/>
          <w:bCs/>
          <w:kern w:val="0"/>
          <w:sz w:val="52"/>
          <w:szCs w:val="52"/>
        </w:rPr>
        <w:t>车辆维修</w:t>
      </w:r>
      <w:r>
        <w:rPr>
          <w:rFonts w:hint="eastAsia" w:ascii="楷体" w:hAnsi="楷体" w:cs="楷体"/>
          <w:b/>
          <w:bCs/>
          <w:kern w:val="0"/>
          <w:sz w:val="52"/>
          <w:szCs w:val="52"/>
          <w:lang w:val="en-US" w:eastAsia="zh-CN"/>
        </w:rPr>
        <w:t>服务</w:t>
      </w:r>
      <w:r>
        <w:rPr>
          <w:rFonts w:hint="eastAsia" w:ascii="楷体" w:hAnsi="楷体" w:cs="楷体"/>
          <w:b/>
          <w:bCs/>
          <w:kern w:val="0"/>
          <w:sz w:val="52"/>
          <w:szCs w:val="52"/>
        </w:rPr>
        <w:t>采购项目</w:t>
      </w: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61"/>
      <w:bookmarkEnd w:id="62"/>
    </w:p>
    <w:p>
      <w:pPr>
        <w:widowControl/>
        <w:ind w:firstLine="0" w:firstLineChars="0"/>
        <w:jc w:val="center"/>
        <w:rPr>
          <w:rFonts w:ascii="楷体" w:hAnsi="楷体" w:cs="楷体"/>
          <w:b/>
          <w:bCs/>
          <w:kern w:val="0"/>
          <w:sz w:val="28"/>
          <w:szCs w:val="28"/>
          <w:lang w:val="zh-CN"/>
        </w:rPr>
      </w:pPr>
      <w:r>
        <w:rPr>
          <w:rFonts w:hint="eastAsia" w:ascii="楷体" w:hAnsi="楷体" w:cs="楷体"/>
          <w:b/>
          <w:bCs/>
          <w:color w:val="auto"/>
          <w:kern w:val="0"/>
          <w:sz w:val="28"/>
          <w:szCs w:val="28"/>
          <w:highlight w:val="none"/>
          <w:lang w:val="en-US" w:eastAsia="zh-CN" w:bidi="ar-SA"/>
        </w:rPr>
        <w:t>包</w:t>
      </w:r>
      <w:r>
        <w:rPr>
          <w:rFonts w:hint="eastAsia" w:ascii="楷体" w:hAnsi="楷体" w:eastAsia="楷体" w:cs="楷体"/>
          <w:b/>
          <w:bCs/>
          <w:color w:val="auto"/>
          <w:kern w:val="0"/>
          <w:sz w:val="28"/>
          <w:szCs w:val="28"/>
          <w:highlight w:val="none"/>
          <w:lang w:val="en-US" w:eastAsia="zh-CN" w:bidi="ar-SA"/>
        </w:rPr>
        <w:t>项编号：HYTF-202204011</w:t>
      </w:r>
      <w:r>
        <w:rPr>
          <w:rFonts w:hint="eastAsia" w:ascii="楷体" w:hAnsi="楷体" w:cs="楷体"/>
          <w:b/>
          <w:bCs/>
          <w:color w:val="auto"/>
          <w:kern w:val="0"/>
          <w:sz w:val="28"/>
          <w:szCs w:val="28"/>
          <w:highlight w:val="none"/>
          <w:lang w:val="en-US" w:eastAsia="zh-CN"/>
        </w:rPr>
        <w:t>-</w:t>
      </w:r>
      <w:r>
        <w:rPr>
          <w:rFonts w:hint="eastAsia" w:ascii="楷体" w:hAnsi="楷体" w:cs="楷体"/>
          <w:b/>
          <w:bCs/>
          <w:color w:val="auto"/>
          <w:kern w:val="0"/>
          <w:sz w:val="28"/>
          <w:szCs w:val="28"/>
          <w:highlight w:val="none"/>
          <w:u w:val="single"/>
          <w:lang w:val="en-US" w:eastAsia="zh-CN"/>
        </w:rPr>
        <w:t>1</w:t>
      </w:r>
      <w:r>
        <w:rPr>
          <w:rFonts w:hint="eastAsia" w:ascii="楷体" w:hAnsi="楷体" w:cs="楷体"/>
          <w:b/>
          <w:bCs/>
          <w:color w:val="auto"/>
          <w:kern w:val="0"/>
          <w:sz w:val="28"/>
          <w:szCs w:val="28"/>
          <w:highlight w:val="none"/>
          <w:lang w:val="en-US" w:eastAsia="zh-CN"/>
        </w:rPr>
        <w:t>/</w:t>
      </w:r>
      <w:r>
        <w:rPr>
          <w:rFonts w:hint="eastAsia" w:ascii="楷体" w:hAnsi="楷体" w:cs="楷体"/>
          <w:b/>
          <w:bCs/>
          <w:color w:val="auto"/>
          <w:kern w:val="0"/>
          <w:sz w:val="28"/>
          <w:szCs w:val="28"/>
          <w:highlight w:val="none"/>
          <w:u w:val="single"/>
          <w:lang w:val="en-US" w:eastAsia="zh-CN"/>
        </w:rPr>
        <w:t>2</w:t>
      </w: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2"/>
        <w:ind w:left="480" w:firstLine="482"/>
        <w:rPr>
          <w:rFonts w:ascii="楷体" w:hAnsi="楷体" w:cs="楷体"/>
          <w:b/>
          <w:bCs/>
          <w:kern w:val="0"/>
        </w:rPr>
      </w:pPr>
    </w:p>
    <w:p>
      <w:pPr>
        <w:pStyle w:val="2"/>
        <w:ind w:left="480" w:firstLine="482"/>
        <w:rPr>
          <w:rFonts w:ascii="楷体" w:hAnsi="楷体" w:cs="楷体"/>
          <w:b/>
          <w:bCs/>
          <w:kern w:val="0"/>
        </w:rPr>
      </w:pPr>
    </w:p>
    <w:p>
      <w:pPr>
        <w:pStyle w:val="2"/>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63" w:name="_Toc11535_WPSOffice_Level1"/>
      <w:bookmarkStart w:id="64" w:name="_Toc7607_WPSOffice_Level1"/>
      <w:bookmarkStart w:id="65" w:name="_Toc24244_WPSOffice_Level1"/>
      <w:bookmarkStart w:id="66" w:name="_Toc31078_WPSOffice_Level1"/>
      <w:bookmarkStart w:id="67" w:name="_Toc9130"/>
      <w:bookmarkStart w:id="68" w:name="_Toc32411_WPSOffice_Level1"/>
      <w:bookmarkStart w:id="69" w:name="_Toc8461"/>
      <w:bookmarkStart w:id="70" w:name="_Toc23023_WPSOffice_Level1"/>
      <w:bookmarkStart w:id="71" w:name="_Toc4701"/>
      <w:bookmarkStart w:id="72" w:name="_Toc158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63"/>
      <w:bookmarkEnd w:id="64"/>
      <w:bookmarkEnd w:id="65"/>
      <w:bookmarkEnd w:id="66"/>
      <w:bookmarkEnd w:id="67"/>
      <w:bookmarkEnd w:id="68"/>
      <w:bookmarkEnd w:id="69"/>
      <w:bookmarkEnd w:id="70"/>
      <w:r>
        <w:rPr>
          <w:rFonts w:hint="eastAsia" w:ascii="楷体" w:hAnsi="楷体" w:cs="楷体"/>
          <w:b/>
          <w:bCs/>
          <w:kern w:val="0"/>
          <w:sz w:val="28"/>
          <w:szCs w:val="28"/>
          <w:u w:val="single"/>
        </w:rPr>
        <w:t xml:space="preserve">       （公章）</w:t>
      </w:r>
      <w:bookmarkEnd w:id="71"/>
      <w:bookmarkEnd w:id="72"/>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73" w:name="_Toc5864_WPSOffice_Level1"/>
      <w:bookmarkStart w:id="74" w:name="_Toc1030_WPSOffice_Level1"/>
      <w:bookmarkStart w:id="75" w:name="_Toc11689_WPSOffice_Level1"/>
    </w:p>
    <w:p>
      <w:pPr>
        <w:widowControl/>
        <w:ind w:firstLine="2530" w:firstLineChars="900"/>
        <w:outlineLvl w:val="0"/>
        <w:rPr>
          <w:rFonts w:ascii="楷体" w:hAnsi="楷体"/>
          <w:b/>
          <w:sz w:val="52"/>
          <w:szCs w:val="52"/>
        </w:rPr>
      </w:pPr>
      <w:bookmarkStart w:id="76" w:name="_Toc28776_WPSOffice_Level1"/>
      <w:bookmarkStart w:id="77" w:name="_Toc23670"/>
      <w:bookmarkStart w:id="78" w:name="_Toc8749"/>
      <w:bookmarkStart w:id="79" w:name="_Toc14814"/>
      <w:bookmarkStart w:id="80" w:name="_Toc30878"/>
      <w:bookmarkStart w:id="81" w:name="_Toc19130_WPSOffice_Level1"/>
      <w:bookmarkStart w:id="82" w:name="_Toc23123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73"/>
      <w:bookmarkEnd w:id="74"/>
      <w:bookmarkEnd w:id="75"/>
      <w:bookmarkEnd w:id="76"/>
      <w:bookmarkEnd w:id="77"/>
      <w:bookmarkEnd w:id="78"/>
      <w:bookmarkEnd w:id="79"/>
      <w:bookmarkEnd w:id="80"/>
      <w:bookmarkEnd w:id="81"/>
      <w:bookmarkEnd w:id="82"/>
      <w:bookmarkStart w:id="83" w:name="_Toc3007_WPSOffice_Level1"/>
      <w:bookmarkStart w:id="84" w:name="_Toc16275_WPSOffice_Level1"/>
      <w:bookmarkStart w:id="85" w:name="_Toc21178_WPSOffice_Level1"/>
      <w:bookmarkStart w:id="86" w:name="_Toc15010_WPSOffice_Level1"/>
      <w:bookmarkStart w:id="87" w:name="_Toc26798"/>
      <w:bookmarkStart w:id="88" w:name="_Toc533610812"/>
      <w:bookmarkStart w:id="89" w:name="_Toc2998_WPSOffice_Level1"/>
      <w:bookmarkStart w:id="90" w:name="_Toc4724_WPSOffice_Level1"/>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p>
    <w:p>
      <w:pPr>
        <w:widowControl/>
        <w:spacing w:line="240" w:lineRule="auto"/>
        <w:ind w:firstLine="0" w:firstLineChars="0"/>
        <w:jc w:val="center"/>
        <w:rPr>
          <w:rFonts w:ascii="楷体" w:hAnsi="楷体"/>
          <w:b/>
          <w:sz w:val="52"/>
          <w:szCs w:val="52"/>
          <w:lang w:val="zh-CN"/>
        </w:rPr>
      </w:pPr>
    </w:p>
    <w:bookmarkEnd w:id="26"/>
    <w:bookmarkEnd w:id="27"/>
    <w:bookmarkEnd w:id="28"/>
    <w:bookmarkEnd w:id="29"/>
    <w:bookmarkEnd w:id="30"/>
    <w:bookmarkEnd w:id="31"/>
    <w:bookmarkEnd w:id="32"/>
    <w:bookmarkEnd w:id="83"/>
    <w:bookmarkEnd w:id="84"/>
    <w:bookmarkEnd w:id="85"/>
    <w:bookmarkEnd w:id="86"/>
    <w:bookmarkEnd w:id="87"/>
    <w:bookmarkEnd w:id="88"/>
    <w:bookmarkEnd w:id="89"/>
    <w:bookmarkEnd w:id="90"/>
    <w:p>
      <w:pPr>
        <w:pStyle w:val="5"/>
        <w:numPr>
          <w:ilvl w:val="1"/>
          <w:numId w:val="0"/>
        </w:numPr>
        <w:ind w:left="480" w:leftChars="200"/>
        <w:jc w:val="center"/>
        <w:rPr>
          <w:rFonts w:ascii="楷体" w:hAnsi="楷体" w:cs="楷体"/>
          <w:lang w:val="zh-CN"/>
        </w:rPr>
      </w:pPr>
      <w:bookmarkStart w:id="91" w:name="_Toc32343"/>
      <w:bookmarkStart w:id="92" w:name="_Toc4386_WPSOffice_Level1"/>
      <w:bookmarkStart w:id="93" w:name="_Toc24887_WPSOffice_Level1"/>
      <w:bookmarkStart w:id="94" w:name="_Toc23018_WPSOffice_Level1"/>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91"/>
      <w:bookmarkEnd w:id="92"/>
      <w:bookmarkEnd w:id="93"/>
      <w:bookmarkEnd w:id="94"/>
    </w:p>
    <w:p>
      <w:pPr>
        <w:widowControl/>
        <w:ind w:firstLine="0" w:firstLineChars="0"/>
        <w:rPr>
          <w:rFonts w:ascii="楷体" w:hAnsi="楷体" w:cs="楷体"/>
          <w:b/>
          <w:bCs/>
          <w:kern w:val="0"/>
        </w:rPr>
      </w:pPr>
      <w:bookmarkStart w:id="95" w:name="_Toc15463_WPSOffice_Level1"/>
      <w:bookmarkStart w:id="96" w:name="_Toc30984_WPSOffice_Level1"/>
      <w:bookmarkStart w:id="97" w:name="_Toc698"/>
      <w:bookmarkStart w:id="98" w:name="_Toc533610813"/>
      <w:bookmarkStart w:id="99" w:name="_Toc24126_WPSOffice_Level1"/>
      <w:bookmarkStart w:id="100" w:name="_Toc28497_WPSOffice_Level1"/>
      <w:bookmarkStart w:id="101" w:name="_Toc14839_WPSOffice_Level1"/>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color w:val="auto"/>
          <w:kern w:val="0"/>
          <w:highlight w:val="none"/>
          <w:u w:val="single"/>
          <w:lang w:val="en-US" w:eastAsia="zh-CN"/>
        </w:rPr>
        <w:t>包项</w:t>
      </w:r>
      <w:r>
        <w:rPr>
          <w:rFonts w:hint="eastAsia" w:ascii="楷体" w:hAnsi="楷体" w:cs="楷体"/>
          <w:color w:val="auto"/>
          <w:kern w:val="0"/>
          <w:highlight w:val="none"/>
          <w:u w:val="single"/>
        </w:rPr>
        <w:t>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、愿意按照磋商文件中的一切要求，提供</w:t>
      </w:r>
      <w:r>
        <w:rPr>
          <w:rFonts w:hint="eastAsia" w:ascii="楷体" w:hAnsi="楷体" w:eastAsia="楷体" w:cs="楷体"/>
          <w:color w:val="auto"/>
          <w:kern w:val="0"/>
          <w:highlight w:val="none"/>
          <w:lang w:val="zh-CN"/>
        </w:rPr>
        <w:t>技术服务</w:t>
      </w:r>
      <w:r>
        <w:rPr>
          <w:rFonts w:hint="eastAsia" w:ascii="楷体" w:hAnsi="楷体" w:cs="楷体"/>
          <w:kern w:val="0"/>
          <w:lang w:val="zh-CN"/>
        </w:rPr>
        <w:t>，完成合同的责任和义务。</w:t>
      </w:r>
    </w:p>
    <w:p>
      <w:pPr>
        <w:widowControl/>
        <w:ind w:firstLine="480"/>
        <w:rPr>
          <w:rFonts w:ascii="楷体" w:hAnsi="楷体" w:cs="楷体"/>
          <w:kern w:val="0"/>
        </w:rPr>
      </w:pPr>
      <w:r>
        <w:rPr>
          <w:rFonts w:hint="eastAsia" w:ascii="楷体" w:hAnsi="楷体" w:cs="楷体"/>
          <w:kern w:val="0"/>
        </w:rPr>
        <w:t>2</w:t>
      </w:r>
      <w:r>
        <w:rPr>
          <w:rFonts w:hint="eastAsia" w:ascii="楷体" w:hAnsi="楷体" w:cs="楷体"/>
          <w:kern w:val="0"/>
          <w:lang w:val="zh-CN"/>
        </w:rPr>
        <w:t>、按磋商文件的规定，我公司的</w:t>
      </w:r>
      <w:r>
        <w:rPr>
          <w:rFonts w:hint="eastAsia" w:ascii="楷体" w:hAnsi="楷体" w:cs="楷体"/>
          <w:kern w:val="0"/>
        </w:rPr>
        <w:t>磋商</w:t>
      </w:r>
      <w:r>
        <w:rPr>
          <w:rFonts w:hint="eastAsia" w:ascii="楷体" w:hAnsi="楷体" w:cs="楷体"/>
          <w:kern w:val="0"/>
          <w:lang w:val="zh-CN"/>
        </w:rPr>
        <w:t>报价</w:t>
      </w:r>
      <w:r>
        <w:rPr>
          <w:rFonts w:hint="eastAsia" w:ascii="楷体" w:hAnsi="楷体" w:cs="楷体"/>
          <w:kern w:val="0"/>
          <w:highlight w:val="none"/>
          <w:lang w:val="en-US" w:eastAsia="zh-CN"/>
        </w:rPr>
        <w:t>折扣率</w:t>
      </w:r>
      <w:r>
        <w:rPr>
          <w:rFonts w:hint="eastAsia" w:ascii="楷体" w:hAnsi="楷体" w:cs="楷体"/>
          <w:kern w:val="0"/>
          <w:lang w:val="zh-CN"/>
        </w:rPr>
        <w:t>为：</w:t>
      </w:r>
      <w:r>
        <w:rPr>
          <w:rFonts w:hint="eastAsia" w:ascii="楷体" w:hAnsi="楷体" w:cs="楷体"/>
          <w:kern w:val="0"/>
          <w:u w:val="single"/>
        </w:rPr>
        <w:t xml:space="preserve">         </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有效期自磋商之日起六十</w:t>
      </w:r>
      <w:r>
        <w:rPr>
          <w:rFonts w:hint="eastAsia" w:ascii="楷体" w:hAnsi="楷体" w:cs="楷体"/>
          <w:kern w:val="0"/>
          <w:lang w:val="zh-CN"/>
        </w:rPr>
        <w:t>个日历天，若我方成交，响应文件有效期延长至合同执行完毕。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pgNumType w:fmt="decimal"/>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95"/>
    <w:bookmarkEnd w:id="96"/>
    <w:bookmarkEnd w:id="97"/>
    <w:bookmarkEnd w:id="98"/>
    <w:bookmarkEnd w:id="99"/>
    <w:bookmarkEnd w:id="100"/>
    <w:bookmarkEnd w:id="101"/>
    <w:p>
      <w:pPr>
        <w:pStyle w:val="5"/>
        <w:numPr>
          <w:ilvl w:val="1"/>
          <w:numId w:val="0"/>
        </w:numPr>
        <w:ind w:left="480" w:leftChars="200"/>
        <w:jc w:val="center"/>
        <w:rPr>
          <w:lang w:val="zh-CN"/>
        </w:rPr>
      </w:pPr>
      <w:bookmarkStart w:id="102" w:name="_Toc11669_WPSOffice_Level1"/>
      <w:bookmarkStart w:id="103" w:name="_Toc24066_WPSOffice_Level1"/>
      <w:bookmarkStart w:id="104" w:name="_Toc13533"/>
      <w:bookmarkStart w:id="105" w:name="_Toc21246_WPSOffice_Level1"/>
      <w:bookmarkStart w:id="106" w:name="_Toc21214_WPSOffice_Level1"/>
      <w:r>
        <w:rPr>
          <w:rFonts w:hint="eastAsia"/>
          <w:lang w:val="zh-CN"/>
        </w:rPr>
        <w:t>第二部分   磋商报价一览表</w:t>
      </w:r>
      <w:bookmarkEnd w:id="102"/>
      <w:bookmarkEnd w:id="103"/>
      <w:bookmarkEnd w:id="104"/>
      <w:bookmarkEnd w:id="105"/>
      <w:bookmarkEnd w:id="106"/>
    </w:p>
    <w:p>
      <w:pPr>
        <w:widowControl/>
        <w:ind w:firstLine="7680" w:firstLineChars="3200"/>
        <w:rPr>
          <w:rFonts w:ascii="楷体" w:hAnsi="楷体" w:cs="楷体"/>
          <w:kern w:val="0"/>
          <w:lang w:val="zh-CN"/>
        </w:rPr>
      </w:pP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sz w:val="24"/>
                <w:szCs w:val="24"/>
                <w:lang w:val="zh-CN"/>
              </w:rPr>
            </w:pPr>
            <w:r>
              <w:rPr>
                <w:rFonts w:hint="eastAsia" w:ascii="楷体" w:hAnsi="楷体" w:cs="楷体"/>
                <w:kern w:val="0"/>
                <w:sz w:val="24"/>
                <w:szCs w:val="24"/>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sz w:val="24"/>
                <w:szCs w:val="24"/>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sz w:val="24"/>
                <w:szCs w:val="24"/>
              </w:rPr>
            </w:pPr>
            <w:r>
              <w:rPr>
                <w:rFonts w:hint="eastAsia" w:ascii="楷体" w:hAnsi="楷体" w:cs="楷体"/>
                <w:kern w:val="0"/>
                <w:sz w:val="24"/>
                <w:szCs w:val="24"/>
                <w:lang w:val="en-US" w:eastAsia="zh-CN"/>
              </w:rPr>
              <w:t>包项</w:t>
            </w:r>
            <w:r>
              <w:rPr>
                <w:rFonts w:hint="eastAsia" w:ascii="楷体" w:hAnsi="楷体" w:cs="楷体"/>
                <w:kern w:val="0"/>
                <w:sz w:val="24"/>
                <w:szCs w:val="24"/>
              </w:rPr>
              <w:t>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sz w:val="24"/>
                <w:szCs w:val="24"/>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sz w:val="24"/>
                <w:szCs w:val="24"/>
              </w:rPr>
            </w:pPr>
            <w:r>
              <w:rPr>
                <w:rFonts w:hint="eastAsia" w:ascii="楷体" w:hAnsi="楷体" w:cs="楷体"/>
                <w:kern w:val="0"/>
                <w:sz w:val="24"/>
                <w:szCs w:val="24"/>
                <w:lang w:val="zh-CN"/>
              </w:rPr>
              <w:t>供应商</w:t>
            </w:r>
            <w:r>
              <w:rPr>
                <w:rFonts w:hint="eastAsia" w:ascii="楷体" w:hAnsi="楷体" w:cs="楷体"/>
                <w:kern w:val="0"/>
                <w:sz w:val="24"/>
                <w:szCs w:val="24"/>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sz w:val="24"/>
                <w:szCs w:val="24"/>
              </w:rPr>
            </w:pPr>
          </w:p>
        </w:tc>
      </w:tr>
      <w:tr>
        <w:tblPrEx>
          <w:tblCellMar>
            <w:top w:w="0" w:type="dxa"/>
            <w:left w:w="108" w:type="dxa"/>
            <w:bottom w:w="0" w:type="dxa"/>
            <w:right w:w="108" w:type="dxa"/>
          </w:tblCellMar>
        </w:tblPrEx>
        <w:trPr>
          <w:trHeight w:val="2098"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left="0" w:leftChars="0" w:firstLine="0" w:firstLineChars="0"/>
              <w:jc w:val="center"/>
              <w:rPr>
                <w:rFonts w:ascii="楷体" w:hAnsi="楷体" w:cs="楷体"/>
                <w:kern w:val="0"/>
                <w:sz w:val="24"/>
                <w:szCs w:val="24"/>
                <w:lang w:val="zh-CN"/>
              </w:rPr>
            </w:pPr>
            <w:r>
              <w:rPr>
                <w:rFonts w:hint="eastAsia" w:ascii="楷体" w:hAnsi="楷体" w:cs="楷体"/>
                <w:kern w:val="0"/>
                <w:sz w:val="24"/>
                <w:szCs w:val="24"/>
                <w:highlight w:val="none"/>
                <w:lang w:val="en-US" w:eastAsia="zh-CN"/>
              </w:rPr>
              <w:t>折扣率</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sz w:val="24"/>
                <w:szCs w:val="24"/>
              </w:rPr>
            </w:pPr>
          </w:p>
          <w:p>
            <w:pPr>
              <w:widowControl/>
              <w:spacing w:line="480" w:lineRule="auto"/>
              <w:ind w:left="0" w:leftChars="0" w:firstLine="0" w:firstLineChars="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lang w:eastAsia="zh-CN"/>
              </w:rPr>
              <w:t>大写：</w:t>
            </w:r>
            <w:r>
              <w:rPr>
                <w:rFonts w:hint="eastAsia" w:ascii="楷体" w:hAnsi="楷体" w:eastAsia="楷体" w:cs="楷体"/>
                <w:color w:val="auto"/>
                <w:kern w:val="0"/>
                <w:sz w:val="24"/>
                <w:szCs w:val="24"/>
                <w:highlight w:val="none"/>
                <w:lang w:val="en-US" w:eastAsia="zh-CN"/>
              </w:rPr>
              <w:t>百分之</w:t>
            </w:r>
            <w:r>
              <w:rPr>
                <w:rFonts w:hint="eastAsia" w:ascii="楷体" w:hAnsi="楷体" w:eastAsia="楷体" w:cs="楷体"/>
                <w:color w:val="auto"/>
                <w:kern w:val="0"/>
                <w:sz w:val="24"/>
                <w:szCs w:val="24"/>
                <w:highlight w:val="none"/>
                <w:u w:val="single"/>
                <w:lang w:eastAsia="zh-CN"/>
              </w:rPr>
              <w:t xml:space="preserve">                   </w:t>
            </w:r>
            <w:r>
              <w:rPr>
                <w:rFonts w:hint="eastAsia" w:ascii="楷体" w:hAnsi="楷体" w:eastAsia="楷体" w:cs="楷体"/>
                <w:color w:val="auto"/>
                <w:kern w:val="0"/>
                <w:sz w:val="24"/>
                <w:szCs w:val="24"/>
                <w:highlight w:val="none"/>
                <w:lang w:eastAsia="zh-CN"/>
              </w:rPr>
              <w:t xml:space="preserve">     </w:t>
            </w:r>
          </w:p>
          <w:p>
            <w:pPr>
              <w:pStyle w:val="42"/>
              <w:spacing w:line="480" w:lineRule="auto"/>
              <w:ind w:firstLine="0" w:firstLineChars="0"/>
              <w:jc w:val="left"/>
              <w:rPr>
                <w:sz w:val="24"/>
                <w:szCs w:val="24"/>
                <w:u w:val="single"/>
              </w:rPr>
            </w:pPr>
            <w:r>
              <w:rPr>
                <w:rFonts w:hint="eastAsia" w:ascii="楷体" w:hAnsi="楷体" w:eastAsia="楷体" w:cs="楷体"/>
                <w:color w:val="auto"/>
                <w:kern w:val="0"/>
                <w:sz w:val="24"/>
                <w:szCs w:val="24"/>
                <w:highlight w:val="none"/>
                <w:lang w:eastAsia="zh-CN"/>
              </w:rPr>
              <w:t>小写：</w:t>
            </w:r>
            <w:r>
              <w:rPr>
                <w:rFonts w:hint="eastAsia" w:ascii="楷体" w:hAnsi="楷体" w:eastAsia="楷体" w:cs="楷体"/>
                <w:color w:val="auto"/>
                <w:kern w:val="0"/>
                <w:sz w:val="24"/>
                <w:szCs w:val="24"/>
                <w:highlight w:val="none"/>
                <w:u w:val="single"/>
                <w:lang w:eastAsia="zh-CN"/>
              </w:rPr>
              <w:t xml:space="preserve">                  </w:t>
            </w:r>
            <w:r>
              <w:rPr>
                <w:rFonts w:hint="eastAsia" w:ascii="楷体" w:hAnsi="楷体" w:eastAsia="楷体" w:cs="楷体"/>
                <w:color w:val="auto"/>
                <w:kern w:val="0"/>
                <w:sz w:val="24"/>
                <w:szCs w:val="24"/>
                <w:highlight w:val="none"/>
                <w:u w:val="single"/>
                <w:lang w:val="en-US" w:eastAsia="zh-CN"/>
              </w:rPr>
              <w:t xml:space="preserve">  </w:t>
            </w:r>
            <w:r>
              <w:rPr>
                <w:rFonts w:hint="eastAsia" w:ascii="楷体" w:hAnsi="楷体" w:eastAsia="楷体" w:cs="楷体"/>
                <w:color w:val="auto"/>
                <w:kern w:val="0"/>
                <w:sz w:val="24"/>
                <w:szCs w:val="24"/>
                <w:highlight w:val="none"/>
                <w:u w:val="single"/>
                <w:lang w:eastAsia="zh-CN"/>
              </w:rPr>
              <w:t xml:space="preserve">     </w:t>
            </w:r>
            <w:r>
              <w:rPr>
                <w:rFonts w:hint="eastAsia" w:ascii="楷体" w:hAnsi="楷体" w:eastAsia="楷体" w:cs="楷体"/>
                <w:color w:val="auto"/>
                <w:kern w:val="0"/>
                <w:sz w:val="24"/>
                <w:szCs w:val="24"/>
                <w:highlight w:val="none"/>
                <w:lang w:val="en-US" w:eastAsia="zh-CN"/>
              </w:rPr>
              <w:t xml:space="preserve">%  </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sz w:val="24"/>
                <w:szCs w:val="24"/>
              </w:rPr>
            </w:pPr>
            <w:r>
              <w:rPr>
                <w:rFonts w:hint="eastAsia" w:ascii="楷体" w:hAnsi="楷体" w:eastAsia="楷体" w:cs="楷体"/>
                <w:color w:val="auto"/>
                <w:kern w:val="0"/>
                <w:sz w:val="24"/>
                <w:szCs w:val="24"/>
                <w:highlight w:val="none"/>
                <w:lang w:val="en-US" w:eastAsia="zh-CN"/>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sz w:val="24"/>
                <w:szCs w:val="24"/>
              </w:rPr>
            </w:pPr>
          </w:p>
        </w:tc>
      </w:tr>
      <w:tr>
        <w:tblPrEx>
          <w:tblCellMar>
            <w:top w:w="0" w:type="dxa"/>
            <w:left w:w="108" w:type="dxa"/>
            <w:bottom w:w="0" w:type="dxa"/>
            <w:right w:w="108" w:type="dxa"/>
          </w:tblCellMar>
        </w:tblPrEx>
        <w:trPr>
          <w:trHeight w:val="1092"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sz w:val="24"/>
                <w:szCs w:val="24"/>
              </w:rPr>
            </w:pPr>
            <w:r>
              <w:rPr>
                <w:rFonts w:hint="eastAsia" w:ascii="楷体" w:hAnsi="楷体" w:cs="楷体"/>
                <w:b/>
                <w:bCs/>
                <w:kern w:val="0"/>
                <w:sz w:val="24"/>
                <w:szCs w:val="24"/>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pStyle w:val="42"/>
              <w:ind w:firstLine="0" w:firstLineChars="0"/>
              <w:rPr>
                <w:rFonts w:eastAsia="楷体" w:asciiTheme="minorHAnsi" w:hAnsiTheme="minorHAnsi"/>
                <w:b/>
                <w:bCs/>
                <w:sz w:val="24"/>
                <w:szCs w:val="24"/>
              </w:rPr>
            </w:pPr>
            <w:r>
              <w:rPr>
                <w:rFonts w:hint="eastAsia" w:ascii="楷体" w:hAnsi="楷体" w:eastAsia="楷体" w:cs="楷体"/>
                <w:b/>
                <w:bCs/>
                <w:sz w:val="24"/>
                <w:szCs w:val="24"/>
              </w:rPr>
              <w:t>折扣率=结算价/市场价</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sectPr>
          <w:pgSz w:w="11906" w:h="16838"/>
          <w:pgMar w:top="1418" w:right="1418" w:bottom="1418" w:left="1418" w:header="851" w:footer="992" w:gutter="0"/>
          <w:pgNumType w:fmt="decimal"/>
          <w:cols w:space="720" w:num="1"/>
          <w:docGrid w:linePitch="312" w:charSpace="0"/>
        </w:sectPr>
      </w:pPr>
    </w:p>
    <w:p>
      <w:pPr>
        <w:pStyle w:val="5"/>
        <w:numPr>
          <w:ilvl w:val="1"/>
          <w:numId w:val="0"/>
        </w:numPr>
        <w:ind w:left="-1"/>
        <w:jc w:val="center"/>
        <w:rPr>
          <w:lang w:val="zh-CN"/>
        </w:rPr>
      </w:pPr>
      <w:bookmarkStart w:id="107" w:name="_Toc18697_WPSOffice_Level1"/>
      <w:bookmarkStart w:id="108" w:name="_Toc533610816"/>
      <w:bookmarkStart w:id="109" w:name="_Toc533610814"/>
      <w:r>
        <w:rPr>
          <w:rFonts w:hint="eastAsia" w:ascii="楷体" w:hAnsi="楷体" w:cs="楷体"/>
          <w:kern w:val="0"/>
          <w:szCs w:val="20"/>
        </w:rPr>
        <w:t>第三部分</w:t>
      </w:r>
      <w:r>
        <w:rPr>
          <w:rFonts w:hint="eastAsia" w:ascii="楷体" w:hAnsi="楷体" w:cs="楷体"/>
          <w:kern w:val="0"/>
          <w:szCs w:val="20"/>
          <w:lang w:val="zh-CN"/>
        </w:rPr>
        <w:t xml:space="preserve"> </w:t>
      </w:r>
      <w:r>
        <w:rPr>
          <w:rFonts w:hint="eastAsia" w:ascii="楷体" w:hAnsi="楷体" w:cs="楷体"/>
          <w:kern w:val="0"/>
          <w:szCs w:val="20"/>
        </w:rPr>
        <w:t xml:space="preserve"> </w:t>
      </w: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lang w:val="en-US" w:eastAsia="zh-CN"/>
        </w:rPr>
        <w:t>包项</w:t>
      </w:r>
      <w:r>
        <w:rPr>
          <w:rFonts w:hint="eastAsia" w:ascii="楷体" w:hAnsi="楷体" w:cs="楷体"/>
          <w:kern w:val="0"/>
        </w:rPr>
        <w:t>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20"/>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5"/>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r>
        <w:rPr>
          <w:rFonts w:hint="eastAsia" w:ascii="Arial" w:hAnsi="Arial"/>
          <w:b/>
          <w:color w:val="000000"/>
          <w:sz w:val="28"/>
        </w:rPr>
        <w:t>技术</w:t>
      </w:r>
      <w:r>
        <w:rPr>
          <w:rFonts w:hint="eastAsia" w:ascii="Arial" w:hAnsi="Arial"/>
          <w:b/>
          <w:color w:val="000000"/>
          <w:sz w:val="28"/>
          <w:lang w:val="zh-CN"/>
        </w:rPr>
        <w:t>偏差表</w:t>
      </w:r>
    </w:p>
    <w:p>
      <w:pPr>
        <w:pStyle w:val="20"/>
        <w:ind w:firstLine="560"/>
        <w:rPr>
          <w:lang w:val="zh-CN"/>
        </w:rPr>
      </w:pPr>
    </w:p>
    <w:p>
      <w:pPr>
        <w:widowControl/>
        <w:ind w:firstLine="480"/>
        <w:rPr>
          <w:rFonts w:ascii="楷体" w:hAnsi="楷体" w:cs="楷体"/>
          <w:kern w:val="0"/>
        </w:rPr>
      </w:pPr>
      <w:r>
        <w:rPr>
          <w:rFonts w:hint="eastAsia" w:ascii="楷体" w:hAnsi="楷体" w:cs="楷体"/>
          <w:kern w:val="0"/>
          <w:lang w:val="en-US" w:eastAsia="zh-CN"/>
        </w:rPr>
        <w:t>包项</w:t>
      </w:r>
      <w:r>
        <w:rPr>
          <w:rFonts w:hint="eastAsia" w:ascii="楷体" w:hAnsi="楷体" w:cs="楷体"/>
          <w:kern w:val="0"/>
        </w:rPr>
        <w:t>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pPr>
        <w:widowControl/>
        <w:ind w:firstLine="480"/>
        <w:rPr>
          <w:rFonts w:ascii="楷体" w:hAnsi="楷体" w:cs="楷体"/>
          <w:kern w:val="0"/>
        </w:rPr>
      </w:pPr>
      <w:r>
        <w:rPr>
          <w:rFonts w:hint="eastAsia" w:ascii="楷体" w:hAnsi="楷体" w:cs="楷体"/>
          <w:kern w:val="0"/>
        </w:rPr>
        <w:t>3、</w:t>
      </w:r>
      <w:r>
        <w:rPr>
          <w:rFonts w:hint="eastAsia" w:ascii="楷体" w:hAnsi="楷体"/>
          <w:bCs/>
          <w:szCs w:val="21"/>
        </w:rPr>
        <w:t xml:space="preserve">供应商必须据实填写，不得虚假响应，否则将取消其磋商或成交资格，并按有关规定进处罚。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5"/>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5"/>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07"/>
      <w:bookmarkEnd w:id="108"/>
      <w:bookmarkStart w:id="110" w:name="_Toc32699"/>
      <w:bookmarkStart w:id="111" w:name="_Toc17496_WPSOffice_Level1"/>
      <w:bookmarkStart w:id="112" w:name="_Toc1697_WPSOffice_Level1"/>
      <w:bookmarkStart w:id="113" w:name="_Toc8771_WPSOffice_Level1"/>
      <w:bookmarkStart w:id="114" w:name="_Toc11241_WPSOffice_Level1"/>
      <w:bookmarkStart w:id="115"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10"/>
      <w:bookmarkEnd w:id="111"/>
      <w:bookmarkEnd w:id="112"/>
      <w:bookmarkEnd w:id="113"/>
      <w:bookmarkEnd w:id="114"/>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16" w:name="_Toc17038"/>
      <w:bookmarkStart w:id="117" w:name="_Toc8155_WPSOffice_Level1"/>
      <w:bookmarkStart w:id="118" w:name="_Toc19222"/>
      <w:bookmarkStart w:id="119" w:name="_Toc26074_WPSOffice_Level1"/>
      <w:bookmarkStart w:id="120" w:name="_Toc15915_WPSOffice_Level1"/>
      <w:bookmarkStart w:id="121" w:name="_Toc6076"/>
      <w:bookmarkStart w:id="122" w:name="_Toc23907"/>
      <w:bookmarkStart w:id="123" w:name="_Toc10289_WPSOffice_Level1"/>
      <w:bookmarkStart w:id="124" w:name="_Toc25285_WPSOffice_Level1"/>
      <w:bookmarkStart w:id="125" w:name="_Toc26135_WPSOffice_Level1"/>
      <w:r>
        <w:rPr>
          <w:rFonts w:hint="eastAsia" w:ascii="楷体" w:hAnsi="楷体" w:cs="楷体"/>
          <w:b/>
          <w:bCs/>
          <w:kern w:val="0"/>
          <w:sz w:val="28"/>
          <w:szCs w:val="28"/>
        </w:rPr>
        <w:t>陕西四方衡裕项目管理有限公司：</w:t>
      </w:r>
      <w:bookmarkEnd w:id="116"/>
      <w:bookmarkEnd w:id="117"/>
      <w:bookmarkEnd w:id="118"/>
      <w:bookmarkEnd w:id="119"/>
      <w:bookmarkEnd w:id="120"/>
      <w:bookmarkEnd w:id="121"/>
      <w:bookmarkEnd w:id="122"/>
      <w:bookmarkEnd w:id="123"/>
      <w:bookmarkEnd w:id="124"/>
      <w:bookmarkEnd w:id="125"/>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lang w:val="zh-CN" w:eastAsia="zh-CN"/>
        </w:rPr>
        <w:t>包项</w:t>
      </w:r>
      <w:r>
        <w:rPr>
          <w:rFonts w:hint="eastAsia" w:ascii="楷体" w:hAnsi="楷体" w:cs="楷体"/>
          <w:kern w:val="0"/>
          <w:u w:val="single"/>
          <w:lang w:val="zh-CN"/>
        </w:rPr>
        <w:t>编号）</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4"/>
          <w:szCs w:val="22"/>
          <w:lang w:val="zh-CN"/>
        </w:rPr>
      </w:pPr>
    </w:p>
    <w:p>
      <w:pPr>
        <w:widowControl/>
        <w:jc w:val="center"/>
        <w:rPr>
          <w:rStyle w:val="64"/>
          <w:szCs w:val="22"/>
          <w:lang w:val="zh-CN"/>
        </w:rPr>
        <w:sectPr>
          <w:pgSz w:w="11906" w:h="16838"/>
          <w:pgMar w:top="1418" w:right="1418" w:bottom="1418" w:left="1418" w:header="851" w:footer="992" w:gutter="0"/>
          <w:pgNumType w:fmt="decimal"/>
          <w:cols w:space="720" w:num="1"/>
          <w:docGrid w:linePitch="312" w:charSpace="0"/>
        </w:sectPr>
      </w:pPr>
      <w:bookmarkStart w:id="126" w:name="_Toc533610817"/>
    </w:p>
    <w:p>
      <w:pPr>
        <w:pStyle w:val="5"/>
        <w:numPr>
          <w:ilvl w:val="1"/>
          <w:numId w:val="0"/>
        </w:numPr>
        <w:ind w:left="480" w:leftChars="200"/>
        <w:jc w:val="center"/>
        <w:rPr>
          <w:lang w:val="zh-CN"/>
        </w:rPr>
      </w:pPr>
      <w:bookmarkStart w:id="127" w:name="_Toc19936_WPSOffice_Level1"/>
      <w:bookmarkStart w:id="128" w:name="_Toc6155_WPSOffice_Level1"/>
      <w:bookmarkStart w:id="129" w:name="_Toc30354"/>
      <w:bookmarkStart w:id="130" w:name="_Toc12125_WPSOffice_Level1"/>
      <w:bookmarkStart w:id="131" w:name="_Toc26795_WPSOffice_Level1"/>
      <w:bookmarkStart w:id="132" w:name="_Toc25525_WPSOffice_Level1"/>
      <w:bookmarkStart w:id="133" w:name="_Toc1667_WPSOffice_Level1"/>
      <w:r>
        <w:rPr>
          <w:rFonts w:hint="eastAsia"/>
          <w:lang w:val="zh-CN"/>
        </w:rPr>
        <w:t>第</w:t>
      </w:r>
      <w:r>
        <w:rPr>
          <w:rFonts w:hint="eastAsia"/>
        </w:rPr>
        <w:t>五</w:t>
      </w:r>
      <w:r>
        <w:rPr>
          <w:rFonts w:hint="eastAsia"/>
          <w:lang w:val="zh-CN"/>
        </w:rPr>
        <w:t>部分  供应商企业关系关联承诺书</w:t>
      </w:r>
      <w:bookmarkEnd w:id="126"/>
      <w:bookmarkEnd w:id="127"/>
      <w:bookmarkEnd w:id="128"/>
      <w:bookmarkEnd w:id="129"/>
      <w:bookmarkEnd w:id="130"/>
      <w:bookmarkEnd w:id="131"/>
      <w:bookmarkEnd w:id="132"/>
      <w:bookmarkEnd w:id="133"/>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34" w:name="_Toc5492_WPSOffice_Level2"/>
      <w:bookmarkStart w:id="135" w:name="_Toc16551_WPSOffice_Level2"/>
      <w:r>
        <w:rPr>
          <w:rFonts w:hint="eastAsia" w:ascii="楷体" w:hAnsi="楷体" w:cs="楷体"/>
          <w:kern w:val="0"/>
        </w:rPr>
        <w:t>2-1、管理关系说明：</w:t>
      </w:r>
      <w:bookmarkEnd w:id="134"/>
      <w:bookmarkEnd w:id="135"/>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36" w:name="_Toc20314_WPSOffice_Level2"/>
      <w:bookmarkStart w:id="137" w:name="_Toc29718_WPSOffice_Level2"/>
      <w:r>
        <w:rPr>
          <w:rFonts w:hint="eastAsia" w:ascii="楷体" w:hAnsi="楷体" w:cs="楷体"/>
          <w:kern w:val="0"/>
        </w:rPr>
        <w:t>2-2、股权关系说明：</w:t>
      </w:r>
      <w:bookmarkEnd w:id="136"/>
      <w:bookmarkEnd w:id="137"/>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38" w:name="_Toc32538_WPSOffice_Level2"/>
      <w:bookmarkStart w:id="139" w:name="_Toc32291_WPSOffice_Level2"/>
      <w:r>
        <w:rPr>
          <w:rFonts w:hint="eastAsia" w:ascii="楷体" w:hAnsi="楷体" w:cs="楷体"/>
          <w:kern w:val="0"/>
        </w:rPr>
        <w:t>2-3、单位负责人：</w:t>
      </w:r>
      <w:bookmarkEnd w:id="138"/>
      <w:bookmarkEnd w:id="139"/>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40" w:name="_Toc7353_WPSOffice_Level1"/>
      <w:bookmarkStart w:id="141"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5"/>
        <w:numPr>
          <w:ilvl w:val="1"/>
          <w:numId w:val="0"/>
        </w:numPr>
        <w:jc w:val="center"/>
        <w:rPr>
          <w:lang w:val="zh-CN"/>
        </w:rPr>
        <w:sectPr>
          <w:pgSz w:w="11906" w:h="16838"/>
          <w:pgMar w:top="1418" w:right="1418" w:bottom="1418" w:left="1418" w:header="851" w:footer="992" w:gutter="0"/>
          <w:pgNumType w:fmt="decimal"/>
          <w:cols w:space="720" w:num="1"/>
          <w:docGrid w:linePitch="312" w:charSpace="0"/>
        </w:sectPr>
      </w:pPr>
    </w:p>
    <w:p>
      <w:pPr>
        <w:pStyle w:val="5"/>
        <w:numPr>
          <w:ilvl w:val="1"/>
          <w:numId w:val="0"/>
        </w:numPr>
        <w:jc w:val="center"/>
        <w:rPr>
          <w:lang w:val="zh-CN"/>
        </w:rPr>
      </w:pPr>
      <w:bookmarkStart w:id="142" w:name="_Toc27206_WPSOffice_Level1"/>
      <w:bookmarkStart w:id="143" w:name="_Toc22306"/>
      <w:bookmarkStart w:id="144" w:name="_Toc17271_WPSOffice_Level1"/>
      <w:bookmarkStart w:id="145" w:name="_Toc23676_WPSOffice_Level1"/>
      <w:bookmarkStart w:id="146" w:name="_Toc279_WPSOffice_Level1"/>
      <w:bookmarkStart w:id="147" w:name="_Toc18774_WPSOffice_Level1"/>
      <w:r>
        <w:rPr>
          <w:rFonts w:hint="eastAsia"/>
          <w:lang w:val="zh-CN"/>
        </w:rPr>
        <w:t>第</w:t>
      </w:r>
      <w:r>
        <w:rPr>
          <w:rFonts w:hint="eastAsia"/>
        </w:rPr>
        <w:t>六</w:t>
      </w:r>
      <w:r>
        <w:rPr>
          <w:rFonts w:hint="eastAsia"/>
          <w:lang w:val="zh-CN"/>
        </w:rPr>
        <w:t>部分  资格证明文件</w:t>
      </w:r>
      <w:bookmarkEnd w:id="140"/>
      <w:bookmarkEnd w:id="141"/>
      <w:bookmarkEnd w:id="142"/>
      <w:bookmarkEnd w:id="143"/>
      <w:bookmarkEnd w:id="144"/>
      <w:bookmarkEnd w:id="145"/>
      <w:bookmarkEnd w:id="146"/>
      <w:bookmarkEnd w:id="147"/>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48"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48"/>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rPr>
        <w:t>陕西四方衡裕项目管理有限公司</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lang w:val="zh-CN" w:eastAsia="zh-CN"/>
        </w:rPr>
        <w:t>包项</w:t>
      </w:r>
      <w:r>
        <w:rPr>
          <w:rFonts w:hint="eastAsia" w:ascii="楷体" w:hAnsi="楷体" w:cs="楷体"/>
          <w:kern w:val="0"/>
          <w:u w:val="single"/>
          <w:lang w:val="zh-CN"/>
        </w:rPr>
        <w:t>编号）</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2"/>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8"/>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lang w:val="zh-CN"/>
        </w:rPr>
        <w:t>天；特此声明。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六</w:t>
      </w:r>
      <w:r>
        <w:rPr>
          <w:rFonts w:hint="eastAsia" w:ascii="楷体" w:hAnsi="楷体" w:cs="楷体"/>
          <w:kern w:val="0"/>
          <w:lang w:val="zh-CN"/>
        </w:rPr>
        <w:t>十天）</w:t>
      </w:r>
      <w:r>
        <w:rPr>
          <w:rFonts w:hint="eastAsia" w:ascii="楷体" w:hAnsi="楷体" w:cs="楷体"/>
          <w:b/>
          <w:bCs/>
          <w:kern w:val="0"/>
          <w:lang w:val="zh-CN"/>
        </w:rPr>
        <w:br w:type="page"/>
      </w:r>
      <w:bookmarkStart w:id="149" w:name="_Toc31352_WPSOffice_Level2"/>
    </w:p>
    <w:p>
      <w:pPr>
        <w:widowControl/>
        <w:ind w:firstLine="0" w:firstLineChars="0"/>
        <w:jc w:val="center"/>
        <w:rPr>
          <w:rFonts w:ascii="楷体" w:hAnsi="楷体" w:cs="楷体"/>
          <w:b/>
          <w:bCs/>
          <w:kern w:val="0"/>
          <w:lang w:val="zh-CN"/>
        </w:rPr>
      </w:pPr>
      <w:bookmarkStart w:id="150" w:name="_Toc11640_WPSOffice_Level2"/>
      <w:r>
        <w:rPr>
          <w:rFonts w:hint="eastAsia" w:ascii="楷体" w:hAnsi="楷体" w:cs="楷体"/>
          <w:b/>
          <w:bCs/>
          <w:kern w:val="0"/>
          <w:sz w:val="28"/>
          <w:szCs w:val="28"/>
          <w:lang w:val="zh-CN"/>
        </w:rPr>
        <w:t>授权代表本单位证明</w:t>
      </w:r>
      <w:bookmarkEnd w:id="149"/>
      <w:bookmarkEnd w:id="150"/>
    </w:p>
    <w:p>
      <w:pPr>
        <w:widowControl/>
        <w:ind w:firstLine="480"/>
        <w:rPr>
          <w:rFonts w:ascii="楷体" w:hAnsi="楷体" w:cs="楷体"/>
          <w:kern w:val="0"/>
          <w:lang w:val="zh-CN"/>
        </w:rPr>
      </w:pPr>
    </w:p>
    <w:p>
      <w:pPr>
        <w:widowControl/>
        <w:ind w:firstLine="480"/>
        <w:jc w:val="center"/>
        <w:rPr>
          <w:rFonts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widowControl/>
        <w:ind w:firstLine="482"/>
        <w:rPr>
          <w:rFonts w:ascii="楷体" w:hAnsi="楷体" w:cs="楷体"/>
          <w:b/>
          <w:bCs/>
          <w:kern w:val="0"/>
        </w:rPr>
      </w:pPr>
      <w:r>
        <w:rPr>
          <w:rFonts w:hint="eastAsia" w:ascii="楷体" w:hAnsi="楷体" w:cs="楷体"/>
          <w:b/>
          <w:bCs/>
          <w:kern w:val="0"/>
        </w:rPr>
        <w:t xml:space="preserve"> </w:t>
      </w:r>
    </w:p>
    <w:p>
      <w:pPr>
        <w:widowControl/>
        <w:jc w:val="center"/>
        <w:rPr>
          <w:rStyle w:val="64"/>
          <w:szCs w:val="22"/>
          <w:lang w:val="zh-CN"/>
        </w:rPr>
        <w:sectPr>
          <w:pgSz w:w="11906" w:h="16838"/>
          <w:pgMar w:top="1418" w:right="1418" w:bottom="1418" w:left="1418" w:header="851" w:footer="992" w:gutter="0"/>
          <w:pgNumType w:fmt="decimal"/>
          <w:cols w:space="720" w:num="1"/>
          <w:docGrid w:linePitch="312" w:charSpace="0"/>
        </w:sectPr>
      </w:pPr>
    </w:p>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声明参加本次政府采购活动前三年内，在经营活动中没有重大违纪，以及未被列入失信被执行人、未</w:t>
      </w:r>
      <w:r>
        <w:rPr>
          <w:rFonts w:ascii="宋体" w:hAnsi="宋体"/>
        </w:rPr>
        <w:t>在</w:t>
      </w:r>
      <w:r>
        <w:rPr>
          <w:rFonts w:hint="eastAsia" w:ascii="宋体" w:hAnsi="宋体"/>
        </w:rPr>
        <w:t>重大税收违法案件当事人名单及政府采购严重违法失信行为记录名单中。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20"/>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活动中具有履行合同所必需的设备和专业技术能力，可以按照磋商文件及采购人的要求提供本项目相关服务，履行合同内容、保证服务质量。</w:t>
      </w:r>
    </w:p>
    <w:p>
      <w:pPr>
        <w:ind w:firstLine="480"/>
        <w:jc w:val="left"/>
        <w:rPr>
          <w:rFonts w:ascii="楷体" w:hAnsi="楷体" w:cs="楷体"/>
          <w:kern w:val="0"/>
        </w:rPr>
      </w:pPr>
    </w:p>
    <w:p>
      <w:pPr>
        <w:pStyle w:val="20"/>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6"/>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20"/>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w:t>
      </w:r>
      <w:r>
        <w:rPr>
          <w:rFonts w:hint="eastAsia" w:ascii="楷体" w:hAnsi="楷体" w:cs="楷体"/>
          <w:kern w:val="0"/>
          <w:u w:val="single"/>
          <w:lang w:val="en-US" w:eastAsia="zh-CN"/>
        </w:rPr>
        <w:t>包项</w:t>
      </w:r>
      <w:r>
        <w:rPr>
          <w:rFonts w:hint="eastAsia" w:ascii="楷体" w:hAnsi="楷体" w:cs="楷体"/>
          <w:kern w:val="0"/>
          <w:u w:val="single"/>
        </w:rPr>
        <w:t xml:space="preserve">编号） </w:t>
      </w:r>
      <w:r>
        <w:rPr>
          <w:rFonts w:hint="eastAsia" w:ascii="楷体" w:hAnsi="楷体" w:cs="楷体"/>
          <w:kern w:val="0"/>
        </w:rPr>
        <w:t>的磋商过程中，保证提供的服务符合磋商文件规定，符合法律、行政法规规定的其他条件。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5"/>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ascii="楷体" w:hAnsi="楷体" w:cs="楷体"/>
          <w:kern w:val="0"/>
          <w:szCs w:val="20"/>
        </w:rPr>
        <w:t>服务方案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406" w:bottom="1440" w:left="1406" w:header="851" w:footer="992" w:gutter="0"/>
          <w:pgNumType w:fmt="decimal"/>
          <w:cols w:space="425" w:num="1"/>
          <w:docGrid w:type="lines" w:linePitch="312" w:charSpace="0"/>
        </w:sectPr>
      </w:pPr>
    </w:p>
    <w:p>
      <w:pPr>
        <w:pStyle w:val="5"/>
        <w:numPr>
          <w:ilvl w:val="1"/>
          <w:numId w:val="0"/>
        </w:numPr>
        <w:jc w:val="center"/>
      </w:pPr>
      <w:bookmarkStart w:id="151" w:name="_Toc31050_WPSOffice_Level1"/>
      <w:bookmarkStart w:id="152" w:name="_Toc31795_WPSOffice_Level1"/>
      <w:bookmarkStart w:id="153" w:name="_Toc13445_WPSOffice_Level1"/>
      <w:bookmarkStart w:id="154" w:name="_Toc16423"/>
      <w:bookmarkStart w:id="155" w:name="_Toc20889_WPSOffice_Level1"/>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51"/>
      <w:bookmarkEnd w:id="152"/>
      <w:bookmarkEnd w:id="153"/>
      <w:bookmarkEnd w:id="154"/>
      <w:bookmarkEnd w:id="155"/>
    </w:p>
    <w:p>
      <w:pPr>
        <w:pStyle w:val="5"/>
        <w:numPr>
          <w:ilvl w:val="1"/>
          <w:numId w:val="0"/>
        </w:numPr>
        <w:jc w:val="both"/>
        <w:rPr>
          <w:rFonts w:ascii="楷体" w:hAnsi="楷体" w:cs="楷体"/>
          <w:b w:val="0"/>
          <w:bCs/>
          <w:sz w:val="24"/>
        </w:rPr>
      </w:pPr>
      <w:r>
        <w:rPr>
          <w:rFonts w:hint="eastAsia" w:ascii="楷体" w:hAnsi="楷体" w:cs="楷体"/>
          <w:spacing w:val="4"/>
        </w:rPr>
        <w:br w:type="page"/>
      </w:r>
      <w:bookmarkEnd w:id="109"/>
      <w:bookmarkEnd w:id="115"/>
      <w:r>
        <w:rPr>
          <w:rFonts w:hint="eastAsia" w:ascii="楷体" w:hAnsi="楷体" w:cs="楷体"/>
          <w:b w:val="0"/>
          <w:bCs/>
          <w:sz w:val="24"/>
        </w:rPr>
        <w:t>附件1：</w:t>
      </w:r>
    </w:p>
    <w:p>
      <w:pPr>
        <w:pStyle w:val="4"/>
        <w:numPr>
          <w:ilvl w:val="0"/>
          <w:numId w:val="0"/>
        </w:numPr>
        <w:ind w:left="562" w:hanging="562" w:hangingChars="200"/>
        <w:rPr>
          <w:rFonts w:ascii="楷体" w:hAnsi="楷体" w:cs="楷体"/>
        </w:rPr>
      </w:pPr>
      <w:bookmarkStart w:id="156" w:name="_Toc26143"/>
      <w:bookmarkStart w:id="157" w:name="_Toc14235"/>
      <w:bookmarkStart w:id="158" w:name="_Toc29266"/>
      <w:r>
        <w:rPr>
          <w:rFonts w:hint="eastAsia" w:ascii="楷体" w:hAnsi="楷体" w:cs="楷体"/>
          <w:sz w:val="28"/>
          <w:szCs w:val="28"/>
        </w:rPr>
        <w:t>中小企业声明函（工程、服务）</w:t>
      </w:r>
      <w:bookmarkEnd w:id="156"/>
      <w:bookmarkEnd w:id="157"/>
      <w:bookmarkEnd w:id="158"/>
    </w:p>
    <w:p>
      <w:pPr>
        <w:pStyle w:val="20"/>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80"/>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80"/>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20"/>
        <w:spacing w:before="11"/>
        <w:ind w:left="860" w:firstLine="480"/>
        <w:rPr>
          <w:rFonts w:ascii="楷体" w:hAnsi="楷体" w:cs="楷体"/>
          <w:sz w:val="24"/>
        </w:rPr>
      </w:pPr>
      <w:r>
        <w:rPr>
          <w:rFonts w:hint="eastAsia" w:ascii="楷体" w:hAnsi="楷体" w:cs="楷体"/>
          <w:sz w:val="24"/>
        </w:rPr>
        <w:t>……</w:t>
      </w:r>
    </w:p>
    <w:p>
      <w:pPr>
        <w:pStyle w:val="20"/>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20"/>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7"/>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7"/>
        <w:ind w:firstLine="3792" w:firstLineChars="1600"/>
        <w:rPr>
          <w:rFonts w:ascii="楷体" w:hAnsi="楷体" w:cs="楷体"/>
          <w:w w:val="99"/>
        </w:rPr>
      </w:pPr>
      <w:r>
        <w:rPr>
          <w:rFonts w:hint="eastAsia" w:ascii="楷体" w:hAnsi="楷体" w:cs="楷体"/>
          <w:w w:val="99"/>
        </w:rPr>
        <w:t>供应商名称（盖章）：</w:t>
      </w:r>
    </w:p>
    <w:p>
      <w:pPr>
        <w:pStyle w:val="7"/>
        <w:ind w:firstLine="3840" w:firstLineChars="1600"/>
        <w:rPr>
          <w:rFonts w:ascii="楷体" w:hAnsi="楷体" w:cs="楷体"/>
        </w:rPr>
      </w:pPr>
      <w:r>
        <w:rPr>
          <w:rFonts w:hint="eastAsia" w:ascii="楷体" w:hAnsi="楷体" w:cs="楷体"/>
        </w:rPr>
        <w:t>日  期：</w:t>
      </w:r>
    </w:p>
    <w:p>
      <w:pPr>
        <w:pStyle w:val="7"/>
        <w:ind w:firstLine="3840" w:firstLineChars="1600"/>
        <w:rPr>
          <w:rFonts w:ascii="楷体" w:hAnsi="楷体" w:cs="楷体"/>
        </w:rPr>
      </w:pPr>
      <w:r>
        <w:rPr>
          <w:rFonts w:hint="eastAsia" w:ascii="楷体" w:hAnsi="楷体" w:cs="楷体"/>
        </w:rPr>
        <w:br w:type="page"/>
      </w:r>
    </w:p>
    <w:p>
      <w:pPr>
        <w:pStyle w:val="7"/>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59" w:name="OLE_LINK13"/>
      <w:bookmarkStart w:id="160" w:name="OLE_LINK14"/>
      <w:r>
        <w:rPr>
          <w:rFonts w:hint="eastAsia" w:ascii="楷体" w:hAnsi="楷体" w:cs="楷体"/>
          <w:b/>
          <w:kern w:val="44"/>
          <w:sz w:val="28"/>
          <w:szCs w:val="28"/>
        </w:rPr>
        <w:t>残疾人福利性单位声明函</w:t>
      </w:r>
    </w:p>
    <w:bookmarkEnd w:id="159"/>
    <w:bookmarkEnd w:id="160"/>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5"/>
        <w:numPr>
          <w:ilvl w:val="1"/>
          <w:numId w:val="0"/>
        </w:numPr>
        <w:jc w:val="center"/>
        <w:rPr>
          <w:rFonts w:ascii="楷体" w:hAnsi="楷体" w:cs="楷体"/>
        </w:rPr>
      </w:pPr>
    </w:p>
    <w:p>
      <w:pPr>
        <w:tabs>
          <w:tab w:val="left" w:pos="309"/>
        </w:tabs>
        <w:ind w:firstLine="480"/>
        <w:jc w:val="left"/>
        <w:rPr>
          <w:rFonts w:ascii="楷体" w:hAnsi="楷体" w:cs="楷体"/>
        </w:rPr>
      </w:pPr>
    </w:p>
    <w:p>
      <w:pPr>
        <w:pStyle w:val="5"/>
        <w:numPr>
          <w:ilvl w:val="1"/>
          <w:numId w:val="0"/>
        </w:numPr>
        <w:jc w:val="center"/>
        <w:rPr>
          <w:rFonts w:ascii="楷体" w:hAnsi="楷体" w:cs="楷体"/>
          <w:sz w:val="84"/>
          <w:szCs w:val="84"/>
        </w:rPr>
      </w:pPr>
    </w:p>
    <w:sectPr>
      <w:pgSz w:w="11906" w:h="16838"/>
      <w:pgMar w:top="1440" w:right="1406" w:bottom="1440" w:left="140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rPr>
        <w:i/>
        <w:iCs/>
      </w:rPr>
    </w:pPr>
    <w:r>
      <w:rPr>
        <w:rFonts w:hint="eastAsia"/>
        <w:i/>
        <w:iC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陕西四方衡裕项目管理有限公司                                  西安市沣惠路16号泰华金贸国际8号楼</w:t>
    </w:r>
  </w:p>
  <w:p>
    <w:pPr>
      <w:pStyle w:val="3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rPr>
        <w:i/>
        <w:iCs/>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1"/>
                    </w:pPr>
                  </w:p>
                </w:txbxContent>
              </v:textbox>
            </v:shape>
          </w:pict>
        </mc:Fallback>
      </mc:AlternateContent>
    </w:r>
    <w:r>
      <w:rPr>
        <w:rFonts w:hint="eastAsia"/>
        <w:i/>
        <w:iCs/>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J6kExAgAAZ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uZRH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hNGzLOz0&#10;g+UROsrj7foYIGdSOYrSKYHuxAOGL/WpX5Q43X+eU9Tjn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yepBMQIAAGQ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陕西四方衡裕项目管理有限公司                                  西安市沣惠路16号泰华金贸国际8号楼</w:t>
    </w:r>
  </w:p>
  <w:p>
    <w:pPr>
      <w:pStyle w:val="3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left="0" w:leftChars="0"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wfDA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QizZ1nY&#10;6QfLI3SUx9v1MUDOpHIUpVMC3YkHTF/qU78pcbz/PKeox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jB8MDICAABl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Nk+KjMCAABlBAAADgAAAGRycy9lMm9Eb2MueG1srVTNjtMw&#10;EL4j8Q6W7zRpEUt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cqCTt5SoplC&#10;x08/vp9+Ppx+fSO4g0Ct9TPE3VtEhu6d6TA2w73HZeTdVU7FXzAi8EPe40Ve0QXC46PpZDrN4eLw&#10;DQfgZ4/PrfPhvTCKRKOgDv1LsrLDxoc+dAiJ2bRZN1KmHkpN2oJevX6TpwcXD8CljrEiTcMZJlLq&#10;S49W6LbdmefWlEfQdKafFG/5ukEpG+bDHXMYDZSP5Qm3+FTSIKU5W5TUxn39132MR8fgpaTFqBVU&#10;Y7MokR80OgnAMBhuMLaDoffqxmB2x1hKy5OJBy7IwaycUV+wUcuYAy6mOTIVNAzmTejHHRvJxXKZ&#10;gjB7loWNvrc8Qkd5vF3uA+RMKkdReiXQnXjA9KU+nTcljvef5xT1+O+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RM0L1QAAAAgBAAAPAAAAAAAAAAEAIAAAACIAAABkcnMvZG93bnJldi54bWxQ&#10;SwECFAAUAAAACACHTuJAANk+KjMCAABlBAAADgAAAAAAAAABACAAAAAkAQAAZHJzL2Uyb0RvYy54&#10;bWxQSwUGAAAAAAYABgBZAQAAyQ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w:t>
    </w:r>
    <w:r>
      <w:rPr>
        <w:rFonts w:hint="eastAsia"/>
        <w:i/>
        <w:iCs/>
        <w:lang w:val="en-US" w:eastAsia="zh-CN"/>
      </w:rPr>
      <w:t xml:space="preserve">    </w:t>
    </w:r>
    <w:r>
      <w:rPr>
        <w:rFonts w:hint="eastAsia"/>
        <w:i/>
        <w:iCs/>
      </w:rPr>
      <w:t>西安市沣惠路16号泰华金贸国际8号楼</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rPr>
        <w:i/>
        <w:iCs/>
      </w:rPr>
    </w:pPr>
    <w:r>
      <w:rPr>
        <w:rFonts w:hint="eastAsia"/>
        <w:i/>
        <w:iCs/>
      </w:rPr>
      <w:t>陕西四方衡裕项目管理有限公司</w: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131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w:t>
    </w:r>
    <w:r>
      <w:rPr>
        <w:rFonts w:hint="eastAsia"/>
        <w:i/>
        <w:iCs/>
        <w:lang w:val="en-US" w:eastAsia="zh-CN"/>
      </w:rPr>
      <w:t xml:space="preserve">    </w:t>
    </w:r>
    <w:r>
      <w:rPr>
        <w:rFonts w:hint="eastAsia"/>
        <w:i/>
        <w:iCs/>
      </w:rPr>
      <w:t>西安市沣惠路16号泰华金贸国际8号楼</w:t>
    </w:r>
  </w:p>
  <w:p>
    <w:pPr>
      <w:pStyle w:val="31"/>
      <w:tabs>
        <w:tab w:val="right" w:pos="8820"/>
        <w:tab w:val="clear" w:pos="8306"/>
      </w:tabs>
      <w:ind w:right="775" w:firstLine="400"/>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rPr>
        <w:i/>
        <w:iCs/>
      </w:rPr>
    </w:pPr>
    <w:r>
      <w:rPr>
        <w:rFonts w:hint="eastAsia"/>
        <w:i/>
        <w:iCs/>
      </w:rPr>
      <w:t>陕西四方衡裕项目管理有限公司</w: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25</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745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7eU9DICAABjBAAADgAAAGRycy9lMm9Eb2MueG1srVTNjtMw&#10;EL4j8Q6W7zRpEatu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ADt5T0MgIAAGMEAAAOAAAAAAAAAAEAIAAAACQBAABkcnMvZTJvRG9jLnht&#10;bFBLBQYAAAAABgAGAFkBAADI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w:t>
    </w:r>
    <w:r>
      <w:rPr>
        <w:rFonts w:hint="eastAsia"/>
        <w:i/>
        <w:iCs/>
        <w:lang w:val="en-US" w:eastAsia="zh-CN"/>
      </w:rPr>
      <w:t xml:space="preserve">    </w:t>
    </w:r>
    <w:r>
      <w:rPr>
        <w:rFonts w:hint="eastAsia"/>
        <w:i/>
        <w:iCs/>
      </w:rPr>
      <w:t>西安市沣惠路16号泰华金贸国际8号楼</w:t>
    </w:r>
  </w:p>
  <w:p>
    <w:pPr>
      <w:pStyle w:val="31"/>
      <w:tabs>
        <w:tab w:val="right" w:pos="8820"/>
        <w:tab w:val="clear" w:pos="8306"/>
      </w:tabs>
      <w:ind w:right="775" w:firstLine="400"/>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DMSw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gDMSwwAgAAZAQAAA4AAAAAAAAAAQAgAAAAHwEAAGRycy9lMm9Eb2MueG1sUEsFBgAA&#10;AAAGAAYAWQEAAMEFA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left="0" w:leftChars="0" w:firstLine="0" w:firstLineChars="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right="-24" w:rightChars="-10" w:firstLine="0" w:firstLineChars="0"/>
      <w:rPr>
        <w:i/>
        <w:iCs/>
      </w:rPr>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27</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2Zxg5DICAABjBAAADgAAAGRycy9lMm9Eb2MueG1srVTNjtow&#10;EL5X6jtYvpcAFSuECCu6iKoS6q5Eq56N45BI/pNtSOgDtG/QUy+997l4jv3sELba9rCHXsLYM/5m&#10;vm9mmN+2SpKjcL42OqejwZASobkpar3P6edP6zdTSnxgumDSaJHTk/D0dvH61byxMzE2lZGFcAQg&#10;2s8am9MqBDvLMs8roZgfGCs0nKVxigUc3T4rHGuArmQ2Hg5vssa4wjrDhfe4XXVOekF0LwE0ZVlz&#10;sTL8oIQOHaoTkgVQ8lVtPV2kastS8HBfll4EInMKpiF9kQT2Ln6zxZzN9o7ZquaXEthLSnjGSbFa&#10;I+kVasUCIwdX/wWlau6MN2UYcKOyjkhSBCxGw2fabCtmReICqb29iu7/Hyz/eHxwpC5yOqFEM4WG&#10;n398P//8ff71jUyiPI31M0RtLeJC+860GJr+3uMysm5Lp+Iv+BD4Ie7pKq5oA+Hx0XQ8nQ7h4vD1&#10;B+BnT8+t8+G9MIpEI6cO3UuisuPGhy60D4nZtFnXUqYOSk2anN68nQzTg6sH4FLHWJFm4QITKXWl&#10;Ryu0u/bCc2eKE2g6082Jt3xdo5QN8+GBOQwGysfqhHt8SmmQ0lwsSirjvv7rPsajX/BS0mDQcqqx&#10;V5TIDxp9BGDoDdcbu97QB3VnMLkjrKTlycQDF2Rvls6oL9inZcwBF9McmXIaevMudMOOfeRiuUxB&#10;mDzLwkZvLY/QUR5vl4cAOZPKUZROCXQnHjB7qU+XPYnD/ec5RT39Ny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DZnGDkMgIAAGMEAAAOAAAAAAAAAAEAIAAAACQBAABkcnMvZTJvRG9jLnht&#10;bFBLBQYAAAAABgAGAFkBAADI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p>
  <w:p>
    <w:pPr>
      <w:pStyle w:val="31"/>
      <w:tabs>
        <w:tab w:val="right" w:pos="8820"/>
        <w:tab w:val="clear" w:pos="8306"/>
      </w:tabs>
      <w:ind w:right="775" w:firstLine="400"/>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Zm3Y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9Zm3YwAgAAYwQAAA4AAAAAAAAAAQAgAAAAHwEAAGRycy9lMm9Eb2MueG1sUEsFBgAA&#10;AAAGAAYAWQEAAMEFA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right"/>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5"/>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3DD8F3A"/>
    <w:multiLevelType w:val="singleLevel"/>
    <w:tmpl w:val="A3DD8F3A"/>
    <w:lvl w:ilvl="0" w:tentative="0">
      <w:start w:val="1"/>
      <w:numFmt w:val="decimal"/>
      <w:suff w:val="nothing"/>
      <w:lvlText w:val="%1、"/>
      <w:lvlJc w:val="left"/>
    </w:lvl>
  </w:abstractNum>
  <w:abstractNum w:abstractNumId="2">
    <w:nsid w:val="AE00E3BB"/>
    <w:multiLevelType w:val="singleLevel"/>
    <w:tmpl w:val="AE00E3BB"/>
    <w:lvl w:ilvl="0" w:tentative="0">
      <w:start w:val="1"/>
      <w:numFmt w:val="decimal"/>
      <w:suff w:val="nothing"/>
      <w:lvlText w:val="%1、"/>
      <w:lvlJc w:val="left"/>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66D0998"/>
    <w:multiLevelType w:val="singleLevel"/>
    <w:tmpl w:val="066D0998"/>
    <w:lvl w:ilvl="0" w:tentative="0">
      <w:start w:val="1"/>
      <w:numFmt w:val="decimal"/>
      <w:suff w:val="nothing"/>
      <w:lvlText w:val="%1、"/>
      <w:lvlJc w:val="left"/>
    </w:lvl>
  </w:abstractNum>
  <w:abstractNum w:abstractNumId="6">
    <w:nsid w:val="0CC38355"/>
    <w:multiLevelType w:val="singleLevel"/>
    <w:tmpl w:val="0CC38355"/>
    <w:lvl w:ilvl="0" w:tentative="0">
      <w:start w:val="1"/>
      <w:numFmt w:val="decimal"/>
      <w:suff w:val="nothing"/>
      <w:lvlText w:val="%1、"/>
      <w:lvlJc w:val="left"/>
    </w:lvl>
  </w:abstractNum>
  <w:abstractNum w:abstractNumId="7">
    <w:nsid w:val="3B94741F"/>
    <w:multiLevelType w:val="singleLevel"/>
    <w:tmpl w:val="3B94741F"/>
    <w:lvl w:ilvl="0" w:tentative="0">
      <w:start w:val="1"/>
      <w:numFmt w:val="decimal"/>
      <w:suff w:val="nothing"/>
      <w:lvlText w:val="%1、"/>
      <w:lvlJc w:val="left"/>
    </w:lvl>
  </w:abstractNum>
  <w:abstractNum w:abstractNumId="8">
    <w:nsid w:val="3D2A88BD"/>
    <w:multiLevelType w:val="multilevel"/>
    <w:tmpl w:val="3D2A88BD"/>
    <w:lvl w:ilvl="0" w:tentative="0">
      <w:start w:val="1"/>
      <w:numFmt w:val="chineseCounting"/>
      <w:pStyle w:val="4"/>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456A944E"/>
    <w:multiLevelType w:val="singleLevel"/>
    <w:tmpl w:val="456A944E"/>
    <w:lvl w:ilvl="0" w:tentative="0">
      <w:start w:val="1"/>
      <w:numFmt w:val="decimal"/>
      <w:suff w:val="nothing"/>
      <w:lvlText w:val="%1、"/>
      <w:lvlJc w:val="left"/>
    </w:lvl>
  </w:abstractNum>
  <w:abstractNum w:abstractNumId="10">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pStyle w:val="9"/>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pStyle w:val="11"/>
      <w:lvlText w:val="%1.%2.%3.%4.%5.%6.%7."/>
      <w:lvlJc w:val="left"/>
      <w:pPr>
        <w:ind w:left="1296" w:hanging="1296"/>
      </w:pPr>
      <w:rPr>
        <w:rFonts w:hint="default"/>
      </w:rPr>
    </w:lvl>
    <w:lvl w:ilvl="7" w:tentative="0">
      <w:start w:val="1"/>
      <w:numFmt w:val="decimal"/>
      <w:pStyle w:val="12"/>
      <w:lvlText w:val="%1.%2.%3.%4.%5.%6.%7.%8."/>
      <w:lvlJc w:val="left"/>
      <w:pPr>
        <w:ind w:left="1440" w:hanging="1440"/>
      </w:pPr>
      <w:rPr>
        <w:rFonts w:hint="default"/>
      </w:rPr>
    </w:lvl>
    <w:lvl w:ilvl="8" w:tentative="0">
      <w:start w:val="1"/>
      <w:numFmt w:val="decimal"/>
      <w:pStyle w:val="13"/>
      <w:lvlText w:val="%1.%2.%3.%4.%5.%6.%7.%8.%9."/>
      <w:lvlJc w:val="left"/>
      <w:pPr>
        <w:ind w:left="1583" w:hanging="1583"/>
      </w:pPr>
      <w:rPr>
        <w:rFonts w:hint="default"/>
      </w:rPr>
    </w:lvl>
  </w:abstractNum>
  <w:num w:numId="1">
    <w:abstractNumId w:val="8"/>
  </w:num>
  <w:num w:numId="2">
    <w:abstractNumId w:val="0"/>
  </w:num>
  <w:num w:numId="3">
    <w:abstractNumId w:val="10"/>
  </w:num>
  <w:num w:numId="4">
    <w:abstractNumId w:val="4"/>
  </w:num>
  <w:num w:numId="5">
    <w:abstractNumId w:val="1"/>
  </w:num>
  <w:num w:numId="6">
    <w:abstractNumId w:val="3"/>
  </w:num>
  <w:num w:numId="7">
    <w:abstractNumId w:val="7"/>
  </w:num>
  <w:num w:numId="8">
    <w:abstractNumId w:val="2"/>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EE1AF0"/>
    <w:rsid w:val="00003100"/>
    <w:rsid w:val="00006956"/>
    <w:rsid w:val="000100A6"/>
    <w:rsid w:val="000105DE"/>
    <w:rsid w:val="00022C11"/>
    <w:rsid w:val="0002561E"/>
    <w:rsid w:val="00041B43"/>
    <w:rsid w:val="00045205"/>
    <w:rsid w:val="000470A4"/>
    <w:rsid w:val="00050124"/>
    <w:rsid w:val="00051838"/>
    <w:rsid w:val="00051982"/>
    <w:rsid w:val="00055127"/>
    <w:rsid w:val="00055921"/>
    <w:rsid w:val="00060C6A"/>
    <w:rsid w:val="00066EDF"/>
    <w:rsid w:val="00082421"/>
    <w:rsid w:val="000A072F"/>
    <w:rsid w:val="000A3A7D"/>
    <w:rsid w:val="000C1FF9"/>
    <w:rsid w:val="000C5A52"/>
    <w:rsid w:val="000D027B"/>
    <w:rsid w:val="000D366D"/>
    <w:rsid w:val="000D40AC"/>
    <w:rsid w:val="000D5B3F"/>
    <w:rsid w:val="000E0A45"/>
    <w:rsid w:val="000E73F7"/>
    <w:rsid w:val="00107711"/>
    <w:rsid w:val="001269D8"/>
    <w:rsid w:val="001303E4"/>
    <w:rsid w:val="0013475B"/>
    <w:rsid w:val="00135135"/>
    <w:rsid w:val="00137A1A"/>
    <w:rsid w:val="001417D8"/>
    <w:rsid w:val="0016690D"/>
    <w:rsid w:val="001733EE"/>
    <w:rsid w:val="0017621D"/>
    <w:rsid w:val="0018072A"/>
    <w:rsid w:val="00182F7A"/>
    <w:rsid w:val="00184B7C"/>
    <w:rsid w:val="001A0A26"/>
    <w:rsid w:val="001A4716"/>
    <w:rsid w:val="001B099D"/>
    <w:rsid w:val="001C7104"/>
    <w:rsid w:val="001D578F"/>
    <w:rsid w:val="001D5BCA"/>
    <w:rsid w:val="001D72DC"/>
    <w:rsid w:val="001E47CE"/>
    <w:rsid w:val="001F0B0A"/>
    <w:rsid w:val="001F1D2C"/>
    <w:rsid w:val="001F2D99"/>
    <w:rsid w:val="001F669B"/>
    <w:rsid w:val="0020675A"/>
    <w:rsid w:val="002119A3"/>
    <w:rsid w:val="00214C0C"/>
    <w:rsid w:val="002331B9"/>
    <w:rsid w:val="0023547C"/>
    <w:rsid w:val="0023594D"/>
    <w:rsid w:val="002457D8"/>
    <w:rsid w:val="00247970"/>
    <w:rsid w:val="002621BF"/>
    <w:rsid w:val="00262F06"/>
    <w:rsid w:val="002676CE"/>
    <w:rsid w:val="00290039"/>
    <w:rsid w:val="002B6833"/>
    <w:rsid w:val="002C6F76"/>
    <w:rsid w:val="002D2C3C"/>
    <w:rsid w:val="002D7962"/>
    <w:rsid w:val="002D7C97"/>
    <w:rsid w:val="002E1E81"/>
    <w:rsid w:val="00312BFE"/>
    <w:rsid w:val="00313035"/>
    <w:rsid w:val="00331179"/>
    <w:rsid w:val="003343A0"/>
    <w:rsid w:val="00340DDB"/>
    <w:rsid w:val="00341566"/>
    <w:rsid w:val="00341F69"/>
    <w:rsid w:val="00351550"/>
    <w:rsid w:val="0035174C"/>
    <w:rsid w:val="0035199D"/>
    <w:rsid w:val="00352D99"/>
    <w:rsid w:val="003555BE"/>
    <w:rsid w:val="00356DEB"/>
    <w:rsid w:val="00361C53"/>
    <w:rsid w:val="00364442"/>
    <w:rsid w:val="00390741"/>
    <w:rsid w:val="003A5CF9"/>
    <w:rsid w:val="003C6034"/>
    <w:rsid w:val="003D6FA1"/>
    <w:rsid w:val="003D7793"/>
    <w:rsid w:val="003F417C"/>
    <w:rsid w:val="0040189C"/>
    <w:rsid w:val="00402239"/>
    <w:rsid w:val="0040297C"/>
    <w:rsid w:val="00405CC9"/>
    <w:rsid w:val="004062CF"/>
    <w:rsid w:val="00415206"/>
    <w:rsid w:val="00415BDB"/>
    <w:rsid w:val="004204C0"/>
    <w:rsid w:val="004218B5"/>
    <w:rsid w:val="00425A1B"/>
    <w:rsid w:val="00430C19"/>
    <w:rsid w:val="00441793"/>
    <w:rsid w:val="004519BC"/>
    <w:rsid w:val="004727F1"/>
    <w:rsid w:val="004809B5"/>
    <w:rsid w:val="00481D5D"/>
    <w:rsid w:val="004A0BD9"/>
    <w:rsid w:val="004B4F7F"/>
    <w:rsid w:val="004C0647"/>
    <w:rsid w:val="004C4A09"/>
    <w:rsid w:val="004E5A1D"/>
    <w:rsid w:val="004E616D"/>
    <w:rsid w:val="00510CCD"/>
    <w:rsid w:val="00521263"/>
    <w:rsid w:val="0053060A"/>
    <w:rsid w:val="0053172B"/>
    <w:rsid w:val="00531E87"/>
    <w:rsid w:val="00533B08"/>
    <w:rsid w:val="00544D82"/>
    <w:rsid w:val="00551791"/>
    <w:rsid w:val="005538A0"/>
    <w:rsid w:val="0055524A"/>
    <w:rsid w:val="005560F2"/>
    <w:rsid w:val="00580C06"/>
    <w:rsid w:val="0058369F"/>
    <w:rsid w:val="005871F0"/>
    <w:rsid w:val="005A22FB"/>
    <w:rsid w:val="005A5466"/>
    <w:rsid w:val="005B1BE1"/>
    <w:rsid w:val="005B2FE2"/>
    <w:rsid w:val="005C6334"/>
    <w:rsid w:val="005D0536"/>
    <w:rsid w:val="005E744A"/>
    <w:rsid w:val="005F5E78"/>
    <w:rsid w:val="0060192E"/>
    <w:rsid w:val="0060525B"/>
    <w:rsid w:val="00606686"/>
    <w:rsid w:val="006075F2"/>
    <w:rsid w:val="0063100A"/>
    <w:rsid w:val="00641677"/>
    <w:rsid w:val="00641E35"/>
    <w:rsid w:val="006422FC"/>
    <w:rsid w:val="00646551"/>
    <w:rsid w:val="00661709"/>
    <w:rsid w:val="006708C6"/>
    <w:rsid w:val="00680253"/>
    <w:rsid w:val="006B6D1F"/>
    <w:rsid w:val="006C750A"/>
    <w:rsid w:val="006D0C28"/>
    <w:rsid w:val="006D1CFC"/>
    <w:rsid w:val="006F33B1"/>
    <w:rsid w:val="0070028C"/>
    <w:rsid w:val="00704871"/>
    <w:rsid w:val="007147C6"/>
    <w:rsid w:val="007158D4"/>
    <w:rsid w:val="0071600F"/>
    <w:rsid w:val="00717DB1"/>
    <w:rsid w:val="007215E8"/>
    <w:rsid w:val="00723D51"/>
    <w:rsid w:val="007247B0"/>
    <w:rsid w:val="0072514A"/>
    <w:rsid w:val="00744397"/>
    <w:rsid w:val="00753196"/>
    <w:rsid w:val="00757B9E"/>
    <w:rsid w:val="0077738E"/>
    <w:rsid w:val="00777FE9"/>
    <w:rsid w:val="00785804"/>
    <w:rsid w:val="00792630"/>
    <w:rsid w:val="00793966"/>
    <w:rsid w:val="007A6F63"/>
    <w:rsid w:val="007B20A6"/>
    <w:rsid w:val="007B54CE"/>
    <w:rsid w:val="007E798F"/>
    <w:rsid w:val="007F32C1"/>
    <w:rsid w:val="007F3381"/>
    <w:rsid w:val="007F3F04"/>
    <w:rsid w:val="00806C89"/>
    <w:rsid w:val="008354C6"/>
    <w:rsid w:val="008378F7"/>
    <w:rsid w:val="00846033"/>
    <w:rsid w:val="00854A62"/>
    <w:rsid w:val="00855496"/>
    <w:rsid w:val="00874D3C"/>
    <w:rsid w:val="00881937"/>
    <w:rsid w:val="00891B51"/>
    <w:rsid w:val="00896C7B"/>
    <w:rsid w:val="008D1BB0"/>
    <w:rsid w:val="008D26B9"/>
    <w:rsid w:val="008E1517"/>
    <w:rsid w:val="008E2A0E"/>
    <w:rsid w:val="008E7D32"/>
    <w:rsid w:val="008F1F93"/>
    <w:rsid w:val="009002A0"/>
    <w:rsid w:val="00917968"/>
    <w:rsid w:val="00933888"/>
    <w:rsid w:val="00974BB4"/>
    <w:rsid w:val="009A455C"/>
    <w:rsid w:val="009A72D0"/>
    <w:rsid w:val="009C12AD"/>
    <w:rsid w:val="009C2BF5"/>
    <w:rsid w:val="009C512B"/>
    <w:rsid w:val="009D50A5"/>
    <w:rsid w:val="009D5AB3"/>
    <w:rsid w:val="009E37B4"/>
    <w:rsid w:val="009E6E51"/>
    <w:rsid w:val="009E70F5"/>
    <w:rsid w:val="009F2EBE"/>
    <w:rsid w:val="00A01D79"/>
    <w:rsid w:val="00A0245C"/>
    <w:rsid w:val="00A030C9"/>
    <w:rsid w:val="00A139C6"/>
    <w:rsid w:val="00A16807"/>
    <w:rsid w:val="00A16BE5"/>
    <w:rsid w:val="00A2131B"/>
    <w:rsid w:val="00A21676"/>
    <w:rsid w:val="00A250E9"/>
    <w:rsid w:val="00A26BF1"/>
    <w:rsid w:val="00A330CA"/>
    <w:rsid w:val="00A426F3"/>
    <w:rsid w:val="00A56578"/>
    <w:rsid w:val="00A566D5"/>
    <w:rsid w:val="00A63607"/>
    <w:rsid w:val="00AD4629"/>
    <w:rsid w:val="00AD60DB"/>
    <w:rsid w:val="00AF3D1F"/>
    <w:rsid w:val="00B10FE1"/>
    <w:rsid w:val="00B16996"/>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B0DF0"/>
    <w:rsid w:val="00BC4BD9"/>
    <w:rsid w:val="00C00F5E"/>
    <w:rsid w:val="00C03300"/>
    <w:rsid w:val="00C14B91"/>
    <w:rsid w:val="00C23095"/>
    <w:rsid w:val="00C257ED"/>
    <w:rsid w:val="00C32FD6"/>
    <w:rsid w:val="00C36F46"/>
    <w:rsid w:val="00C47837"/>
    <w:rsid w:val="00C5267B"/>
    <w:rsid w:val="00C6090D"/>
    <w:rsid w:val="00C65D92"/>
    <w:rsid w:val="00C72958"/>
    <w:rsid w:val="00C76A98"/>
    <w:rsid w:val="00C84172"/>
    <w:rsid w:val="00C939D9"/>
    <w:rsid w:val="00C96C1E"/>
    <w:rsid w:val="00CA30AA"/>
    <w:rsid w:val="00CB2187"/>
    <w:rsid w:val="00CC237C"/>
    <w:rsid w:val="00CD0026"/>
    <w:rsid w:val="00CD67A5"/>
    <w:rsid w:val="00CD7699"/>
    <w:rsid w:val="00CE245E"/>
    <w:rsid w:val="00CE68EF"/>
    <w:rsid w:val="00CF13FE"/>
    <w:rsid w:val="00CF2CFD"/>
    <w:rsid w:val="00D074CA"/>
    <w:rsid w:val="00D1155A"/>
    <w:rsid w:val="00D123AC"/>
    <w:rsid w:val="00D14C48"/>
    <w:rsid w:val="00D14CC3"/>
    <w:rsid w:val="00D32139"/>
    <w:rsid w:val="00D37E5C"/>
    <w:rsid w:val="00D46028"/>
    <w:rsid w:val="00D51323"/>
    <w:rsid w:val="00D526AE"/>
    <w:rsid w:val="00D55596"/>
    <w:rsid w:val="00D55E91"/>
    <w:rsid w:val="00D6256F"/>
    <w:rsid w:val="00D72607"/>
    <w:rsid w:val="00D8489A"/>
    <w:rsid w:val="00D90474"/>
    <w:rsid w:val="00D921A9"/>
    <w:rsid w:val="00D978D5"/>
    <w:rsid w:val="00DA0D6B"/>
    <w:rsid w:val="00DB135F"/>
    <w:rsid w:val="00DE3754"/>
    <w:rsid w:val="00DE63D0"/>
    <w:rsid w:val="00DF44DD"/>
    <w:rsid w:val="00DF7772"/>
    <w:rsid w:val="00E17B56"/>
    <w:rsid w:val="00E219D6"/>
    <w:rsid w:val="00E304F6"/>
    <w:rsid w:val="00E37479"/>
    <w:rsid w:val="00E57CBD"/>
    <w:rsid w:val="00E62313"/>
    <w:rsid w:val="00E80BEB"/>
    <w:rsid w:val="00E84079"/>
    <w:rsid w:val="00E87B68"/>
    <w:rsid w:val="00E95861"/>
    <w:rsid w:val="00EA1861"/>
    <w:rsid w:val="00EA5B3C"/>
    <w:rsid w:val="00EC0575"/>
    <w:rsid w:val="00EC0A89"/>
    <w:rsid w:val="00ED52C5"/>
    <w:rsid w:val="00EE265E"/>
    <w:rsid w:val="00F01A89"/>
    <w:rsid w:val="00F1191B"/>
    <w:rsid w:val="00F12AF5"/>
    <w:rsid w:val="00F1385F"/>
    <w:rsid w:val="00F42B6D"/>
    <w:rsid w:val="00F433A2"/>
    <w:rsid w:val="00F50CDF"/>
    <w:rsid w:val="00F52F8D"/>
    <w:rsid w:val="00F66490"/>
    <w:rsid w:val="00F705B3"/>
    <w:rsid w:val="00F72EB0"/>
    <w:rsid w:val="00F74A57"/>
    <w:rsid w:val="00F760D2"/>
    <w:rsid w:val="00F76805"/>
    <w:rsid w:val="00F82397"/>
    <w:rsid w:val="00FA42E4"/>
    <w:rsid w:val="00FB4BF6"/>
    <w:rsid w:val="00FB5122"/>
    <w:rsid w:val="00FB67C4"/>
    <w:rsid w:val="00FB7979"/>
    <w:rsid w:val="00FC3C8B"/>
    <w:rsid w:val="00FC5D48"/>
    <w:rsid w:val="00FC6A67"/>
    <w:rsid w:val="00FF7394"/>
    <w:rsid w:val="0101005B"/>
    <w:rsid w:val="0103674C"/>
    <w:rsid w:val="010A6538"/>
    <w:rsid w:val="010B22B0"/>
    <w:rsid w:val="010F6C89"/>
    <w:rsid w:val="011078C7"/>
    <w:rsid w:val="0112363F"/>
    <w:rsid w:val="01154EDD"/>
    <w:rsid w:val="01170C55"/>
    <w:rsid w:val="01191E8A"/>
    <w:rsid w:val="012C2953"/>
    <w:rsid w:val="012D0CE8"/>
    <w:rsid w:val="01341807"/>
    <w:rsid w:val="013435B5"/>
    <w:rsid w:val="01347A59"/>
    <w:rsid w:val="014337F8"/>
    <w:rsid w:val="0147778C"/>
    <w:rsid w:val="014A02A4"/>
    <w:rsid w:val="014C24B4"/>
    <w:rsid w:val="014C4DA3"/>
    <w:rsid w:val="014F219D"/>
    <w:rsid w:val="01514167"/>
    <w:rsid w:val="0151503C"/>
    <w:rsid w:val="01524F45"/>
    <w:rsid w:val="0156352C"/>
    <w:rsid w:val="015679D0"/>
    <w:rsid w:val="01583667"/>
    <w:rsid w:val="015C48BA"/>
    <w:rsid w:val="015C7FEC"/>
    <w:rsid w:val="015F1B0A"/>
    <w:rsid w:val="01633E9B"/>
    <w:rsid w:val="01655E65"/>
    <w:rsid w:val="0167542B"/>
    <w:rsid w:val="01684FAC"/>
    <w:rsid w:val="016B7E60"/>
    <w:rsid w:val="016C3CF7"/>
    <w:rsid w:val="016D2586"/>
    <w:rsid w:val="016F007B"/>
    <w:rsid w:val="016F45ED"/>
    <w:rsid w:val="01714B08"/>
    <w:rsid w:val="01732BCC"/>
    <w:rsid w:val="017460A8"/>
    <w:rsid w:val="017706EE"/>
    <w:rsid w:val="01785B98"/>
    <w:rsid w:val="017A0428"/>
    <w:rsid w:val="017B11E4"/>
    <w:rsid w:val="017E0B7D"/>
    <w:rsid w:val="018067FB"/>
    <w:rsid w:val="01824C35"/>
    <w:rsid w:val="0183453D"/>
    <w:rsid w:val="018C4613"/>
    <w:rsid w:val="01922355"/>
    <w:rsid w:val="0195782D"/>
    <w:rsid w:val="01981D96"/>
    <w:rsid w:val="019D55FE"/>
    <w:rsid w:val="019E57CC"/>
    <w:rsid w:val="019E60E6"/>
    <w:rsid w:val="019F1377"/>
    <w:rsid w:val="01A04E54"/>
    <w:rsid w:val="01A7647D"/>
    <w:rsid w:val="01A87AFF"/>
    <w:rsid w:val="01AD4BC8"/>
    <w:rsid w:val="01B005E0"/>
    <w:rsid w:val="01B464A4"/>
    <w:rsid w:val="01B73F46"/>
    <w:rsid w:val="01BB7F8D"/>
    <w:rsid w:val="01BE25BE"/>
    <w:rsid w:val="01C224AC"/>
    <w:rsid w:val="01C26E13"/>
    <w:rsid w:val="01CF32DE"/>
    <w:rsid w:val="01DB1BED"/>
    <w:rsid w:val="01DE09D4"/>
    <w:rsid w:val="01DF713D"/>
    <w:rsid w:val="01E00ABC"/>
    <w:rsid w:val="01E1627D"/>
    <w:rsid w:val="01E23011"/>
    <w:rsid w:val="01E7687A"/>
    <w:rsid w:val="01EB45BC"/>
    <w:rsid w:val="01EC3E90"/>
    <w:rsid w:val="01F26B54"/>
    <w:rsid w:val="01F51850"/>
    <w:rsid w:val="01F753C4"/>
    <w:rsid w:val="01F82835"/>
    <w:rsid w:val="01F86CD9"/>
    <w:rsid w:val="01FA65AD"/>
    <w:rsid w:val="01FF1E15"/>
    <w:rsid w:val="02003DB7"/>
    <w:rsid w:val="02045025"/>
    <w:rsid w:val="02074F0E"/>
    <w:rsid w:val="020D695D"/>
    <w:rsid w:val="020F5B0D"/>
    <w:rsid w:val="021717A3"/>
    <w:rsid w:val="021B6036"/>
    <w:rsid w:val="02225B04"/>
    <w:rsid w:val="022655F4"/>
    <w:rsid w:val="02274EC8"/>
    <w:rsid w:val="02290C40"/>
    <w:rsid w:val="022E40FE"/>
    <w:rsid w:val="02306473"/>
    <w:rsid w:val="02315C2B"/>
    <w:rsid w:val="02377801"/>
    <w:rsid w:val="0238001D"/>
    <w:rsid w:val="023868B8"/>
    <w:rsid w:val="023B125D"/>
    <w:rsid w:val="023D538F"/>
    <w:rsid w:val="02466D7B"/>
    <w:rsid w:val="02471F11"/>
    <w:rsid w:val="024A262A"/>
    <w:rsid w:val="024B796B"/>
    <w:rsid w:val="024C61BE"/>
    <w:rsid w:val="024F02FF"/>
    <w:rsid w:val="025533D9"/>
    <w:rsid w:val="025832D3"/>
    <w:rsid w:val="025846C6"/>
    <w:rsid w:val="025A5E96"/>
    <w:rsid w:val="025D4999"/>
    <w:rsid w:val="025D4D8E"/>
    <w:rsid w:val="026451B6"/>
    <w:rsid w:val="026609FC"/>
    <w:rsid w:val="026B1259"/>
    <w:rsid w:val="0271640D"/>
    <w:rsid w:val="02781BC8"/>
    <w:rsid w:val="027A149C"/>
    <w:rsid w:val="027D0CF9"/>
    <w:rsid w:val="027F19E8"/>
    <w:rsid w:val="027F2F56"/>
    <w:rsid w:val="027F6AB2"/>
    <w:rsid w:val="02801893"/>
    <w:rsid w:val="028206A4"/>
    <w:rsid w:val="02865FBE"/>
    <w:rsid w:val="02906F11"/>
    <w:rsid w:val="02963DFC"/>
    <w:rsid w:val="029E162E"/>
    <w:rsid w:val="029E73F3"/>
    <w:rsid w:val="029F0F02"/>
    <w:rsid w:val="029F7A6E"/>
    <w:rsid w:val="02A14C7A"/>
    <w:rsid w:val="02A4176F"/>
    <w:rsid w:val="02A448B1"/>
    <w:rsid w:val="02A978F1"/>
    <w:rsid w:val="02AE1145"/>
    <w:rsid w:val="02B250DA"/>
    <w:rsid w:val="02BD202F"/>
    <w:rsid w:val="02C917C9"/>
    <w:rsid w:val="02CA3B89"/>
    <w:rsid w:val="02CB7F49"/>
    <w:rsid w:val="02CC530D"/>
    <w:rsid w:val="02CD1F13"/>
    <w:rsid w:val="02CE0E28"/>
    <w:rsid w:val="02CE2EBD"/>
    <w:rsid w:val="02D432A2"/>
    <w:rsid w:val="02D63692"/>
    <w:rsid w:val="02D84414"/>
    <w:rsid w:val="02E32191"/>
    <w:rsid w:val="02E46C4E"/>
    <w:rsid w:val="02E828A9"/>
    <w:rsid w:val="02E87926"/>
    <w:rsid w:val="02EB7596"/>
    <w:rsid w:val="02F06EDE"/>
    <w:rsid w:val="02F64235"/>
    <w:rsid w:val="02F747C5"/>
    <w:rsid w:val="02FA082F"/>
    <w:rsid w:val="03030BB2"/>
    <w:rsid w:val="03062D2F"/>
    <w:rsid w:val="030B3744"/>
    <w:rsid w:val="030B6598"/>
    <w:rsid w:val="030C34F6"/>
    <w:rsid w:val="030D1D11"/>
    <w:rsid w:val="030D2310"/>
    <w:rsid w:val="030D40BE"/>
    <w:rsid w:val="03114454"/>
    <w:rsid w:val="03135B9B"/>
    <w:rsid w:val="03150478"/>
    <w:rsid w:val="031713E0"/>
    <w:rsid w:val="03173D2A"/>
    <w:rsid w:val="0319342B"/>
    <w:rsid w:val="031A4A2D"/>
    <w:rsid w:val="031D08F4"/>
    <w:rsid w:val="031E451D"/>
    <w:rsid w:val="032064E7"/>
    <w:rsid w:val="032A4C70"/>
    <w:rsid w:val="03327FC8"/>
    <w:rsid w:val="03332ED3"/>
    <w:rsid w:val="03353615"/>
    <w:rsid w:val="03393B31"/>
    <w:rsid w:val="033B1184"/>
    <w:rsid w:val="033E0357"/>
    <w:rsid w:val="033E696D"/>
    <w:rsid w:val="033F2D80"/>
    <w:rsid w:val="03483348"/>
    <w:rsid w:val="034C089F"/>
    <w:rsid w:val="034D581B"/>
    <w:rsid w:val="034E15EA"/>
    <w:rsid w:val="034F0B7A"/>
    <w:rsid w:val="03555A65"/>
    <w:rsid w:val="03604B36"/>
    <w:rsid w:val="036456A9"/>
    <w:rsid w:val="03712566"/>
    <w:rsid w:val="037203C5"/>
    <w:rsid w:val="03721668"/>
    <w:rsid w:val="037323F0"/>
    <w:rsid w:val="03766107"/>
    <w:rsid w:val="03773C2D"/>
    <w:rsid w:val="037759DB"/>
    <w:rsid w:val="0379305A"/>
    <w:rsid w:val="037C7496"/>
    <w:rsid w:val="037D79AA"/>
    <w:rsid w:val="037E6D6A"/>
    <w:rsid w:val="03803746"/>
    <w:rsid w:val="03844762"/>
    <w:rsid w:val="038911F0"/>
    <w:rsid w:val="038B04DC"/>
    <w:rsid w:val="038C76D9"/>
    <w:rsid w:val="03910623"/>
    <w:rsid w:val="03915750"/>
    <w:rsid w:val="0397607D"/>
    <w:rsid w:val="0398183E"/>
    <w:rsid w:val="039C3694"/>
    <w:rsid w:val="03A2514E"/>
    <w:rsid w:val="03A72764"/>
    <w:rsid w:val="03AE3AF3"/>
    <w:rsid w:val="03B417CE"/>
    <w:rsid w:val="03BD0660"/>
    <w:rsid w:val="03BD5A1A"/>
    <w:rsid w:val="03BF27BF"/>
    <w:rsid w:val="03C67C5B"/>
    <w:rsid w:val="03CC21CB"/>
    <w:rsid w:val="03D7095C"/>
    <w:rsid w:val="03E65F01"/>
    <w:rsid w:val="03E80687"/>
    <w:rsid w:val="03E93848"/>
    <w:rsid w:val="03EA2651"/>
    <w:rsid w:val="03EA3A2A"/>
    <w:rsid w:val="03F1548B"/>
    <w:rsid w:val="03F3582B"/>
    <w:rsid w:val="03F67248"/>
    <w:rsid w:val="03FB766B"/>
    <w:rsid w:val="03FC770E"/>
    <w:rsid w:val="04003C23"/>
    <w:rsid w:val="04025BED"/>
    <w:rsid w:val="04043F41"/>
    <w:rsid w:val="040C0819"/>
    <w:rsid w:val="040C25C7"/>
    <w:rsid w:val="04111891"/>
    <w:rsid w:val="04115E30"/>
    <w:rsid w:val="04133956"/>
    <w:rsid w:val="041459C6"/>
    <w:rsid w:val="04151677"/>
    <w:rsid w:val="04155BB6"/>
    <w:rsid w:val="041F679F"/>
    <w:rsid w:val="04204402"/>
    <w:rsid w:val="042E225D"/>
    <w:rsid w:val="0431202E"/>
    <w:rsid w:val="043164D2"/>
    <w:rsid w:val="0436435D"/>
    <w:rsid w:val="04390EE3"/>
    <w:rsid w:val="043F100B"/>
    <w:rsid w:val="043F474B"/>
    <w:rsid w:val="0442248D"/>
    <w:rsid w:val="0442729F"/>
    <w:rsid w:val="04431D2E"/>
    <w:rsid w:val="04441E2D"/>
    <w:rsid w:val="0444578D"/>
    <w:rsid w:val="0444785B"/>
    <w:rsid w:val="044755F7"/>
    <w:rsid w:val="04497264"/>
    <w:rsid w:val="044E227D"/>
    <w:rsid w:val="044E2BE0"/>
    <w:rsid w:val="0451447E"/>
    <w:rsid w:val="04553F6E"/>
    <w:rsid w:val="04583A5F"/>
    <w:rsid w:val="046248DD"/>
    <w:rsid w:val="04641D9D"/>
    <w:rsid w:val="04675A50"/>
    <w:rsid w:val="046C61D6"/>
    <w:rsid w:val="046E03A9"/>
    <w:rsid w:val="046E1F76"/>
    <w:rsid w:val="04730898"/>
    <w:rsid w:val="04772542"/>
    <w:rsid w:val="047B14FB"/>
    <w:rsid w:val="047C774D"/>
    <w:rsid w:val="047F723D"/>
    <w:rsid w:val="04840F02"/>
    <w:rsid w:val="04966335"/>
    <w:rsid w:val="049B6EA8"/>
    <w:rsid w:val="049D3819"/>
    <w:rsid w:val="04A22F2C"/>
    <w:rsid w:val="04A443B7"/>
    <w:rsid w:val="04A54945"/>
    <w:rsid w:val="04A97AB6"/>
    <w:rsid w:val="04AB0857"/>
    <w:rsid w:val="04AC6CC6"/>
    <w:rsid w:val="04AC7907"/>
    <w:rsid w:val="04AD46BB"/>
    <w:rsid w:val="04B213C1"/>
    <w:rsid w:val="04B65AC7"/>
    <w:rsid w:val="04B92799"/>
    <w:rsid w:val="04BC206B"/>
    <w:rsid w:val="04BD38C2"/>
    <w:rsid w:val="04BF588C"/>
    <w:rsid w:val="04C66C1A"/>
    <w:rsid w:val="04CB2483"/>
    <w:rsid w:val="04CC1D57"/>
    <w:rsid w:val="04CE1F73"/>
    <w:rsid w:val="04D07A99"/>
    <w:rsid w:val="04D27F09"/>
    <w:rsid w:val="04DA3050"/>
    <w:rsid w:val="04E10EAD"/>
    <w:rsid w:val="04E15802"/>
    <w:rsid w:val="04E62FEB"/>
    <w:rsid w:val="04E64653"/>
    <w:rsid w:val="04EA0BA9"/>
    <w:rsid w:val="04EB042F"/>
    <w:rsid w:val="04EC1D78"/>
    <w:rsid w:val="04F44FB8"/>
    <w:rsid w:val="04F45E30"/>
    <w:rsid w:val="04FA4B16"/>
    <w:rsid w:val="05062C2A"/>
    <w:rsid w:val="050F05C1"/>
    <w:rsid w:val="050F4C05"/>
    <w:rsid w:val="051060E7"/>
    <w:rsid w:val="05130784"/>
    <w:rsid w:val="05146C00"/>
    <w:rsid w:val="05177476"/>
    <w:rsid w:val="051E0804"/>
    <w:rsid w:val="051E11DE"/>
    <w:rsid w:val="051E25B2"/>
    <w:rsid w:val="05221D7D"/>
    <w:rsid w:val="0525150F"/>
    <w:rsid w:val="052C04BC"/>
    <w:rsid w:val="05322502"/>
    <w:rsid w:val="053A5F72"/>
    <w:rsid w:val="053C5DF8"/>
    <w:rsid w:val="053C6EDC"/>
    <w:rsid w:val="053E640C"/>
    <w:rsid w:val="05464B6E"/>
    <w:rsid w:val="054933A7"/>
    <w:rsid w:val="054A78EB"/>
    <w:rsid w:val="054F44B5"/>
    <w:rsid w:val="05504736"/>
    <w:rsid w:val="05515BC6"/>
    <w:rsid w:val="05526700"/>
    <w:rsid w:val="055C757F"/>
    <w:rsid w:val="055F0D07"/>
    <w:rsid w:val="0560376A"/>
    <w:rsid w:val="05612FDE"/>
    <w:rsid w:val="05652BF0"/>
    <w:rsid w:val="05654685"/>
    <w:rsid w:val="05665D07"/>
    <w:rsid w:val="05681A7F"/>
    <w:rsid w:val="056B1570"/>
    <w:rsid w:val="056C5A14"/>
    <w:rsid w:val="056E210C"/>
    <w:rsid w:val="056F2E0E"/>
    <w:rsid w:val="05704DD8"/>
    <w:rsid w:val="05724963"/>
    <w:rsid w:val="057523EE"/>
    <w:rsid w:val="05793F3A"/>
    <w:rsid w:val="057A7D39"/>
    <w:rsid w:val="057B2FEF"/>
    <w:rsid w:val="057D658D"/>
    <w:rsid w:val="05810D93"/>
    <w:rsid w:val="05822DD6"/>
    <w:rsid w:val="05834B0B"/>
    <w:rsid w:val="05844751"/>
    <w:rsid w:val="058556BD"/>
    <w:rsid w:val="058D1096"/>
    <w:rsid w:val="058D7738"/>
    <w:rsid w:val="058F34B0"/>
    <w:rsid w:val="05942874"/>
    <w:rsid w:val="059970DA"/>
    <w:rsid w:val="05A071B3"/>
    <w:rsid w:val="05A31BA5"/>
    <w:rsid w:val="05AF2119"/>
    <w:rsid w:val="05B041CE"/>
    <w:rsid w:val="05B47256"/>
    <w:rsid w:val="05B510AD"/>
    <w:rsid w:val="05BD626F"/>
    <w:rsid w:val="05CA098C"/>
    <w:rsid w:val="05CE147A"/>
    <w:rsid w:val="05CF7D50"/>
    <w:rsid w:val="05D215EF"/>
    <w:rsid w:val="05D610DF"/>
    <w:rsid w:val="05D67331"/>
    <w:rsid w:val="05D709B3"/>
    <w:rsid w:val="05D8201B"/>
    <w:rsid w:val="05D85FB7"/>
    <w:rsid w:val="05DC1D91"/>
    <w:rsid w:val="05DE0E10"/>
    <w:rsid w:val="05DE5AAF"/>
    <w:rsid w:val="05E01F5E"/>
    <w:rsid w:val="05E05737"/>
    <w:rsid w:val="05E60B21"/>
    <w:rsid w:val="05E82BC0"/>
    <w:rsid w:val="05EB46DA"/>
    <w:rsid w:val="05EE06B1"/>
    <w:rsid w:val="05EE467B"/>
    <w:rsid w:val="05EF0081"/>
    <w:rsid w:val="05EF3F4F"/>
    <w:rsid w:val="05F257ED"/>
    <w:rsid w:val="05F9301F"/>
    <w:rsid w:val="06040233"/>
    <w:rsid w:val="060509BE"/>
    <w:rsid w:val="060720E9"/>
    <w:rsid w:val="060C4B01"/>
    <w:rsid w:val="0612056E"/>
    <w:rsid w:val="061439B5"/>
    <w:rsid w:val="06156EBA"/>
    <w:rsid w:val="06173A0C"/>
    <w:rsid w:val="06175254"/>
    <w:rsid w:val="061B3B97"/>
    <w:rsid w:val="061F2A86"/>
    <w:rsid w:val="06257970"/>
    <w:rsid w:val="063125AB"/>
    <w:rsid w:val="063522A9"/>
    <w:rsid w:val="063A72F9"/>
    <w:rsid w:val="063B3638"/>
    <w:rsid w:val="063E0A32"/>
    <w:rsid w:val="064047AA"/>
    <w:rsid w:val="064222D0"/>
    <w:rsid w:val="064918B1"/>
    <w:rsid w:val="064C13A1"/>
    <w:rsid w:val="064D1868"/>
    <w:rsid w:val="064E5119"/>
    <w:rsid w:val="065149C8"/>
    <w:rsid w:val="065B5305"/>
    <w:rsid w:val="065D35AE"/>
    <w:rsid w:val="065D710A"/>
    <w:rsid w:val="065E1575"/>
    <w:rsid w:val="06654211"/>
    <w:rsid w:val="066C37F1"/>
    <w:rsid w:val="066F5090"/>
    <w:rsid w:val="06704DFE"/>
    <w:rsid w:val="067213CA"/>
    <w:rsid w:val="0678347A"/>
    <w:rsid w:val="067A3CC0"/>
    <w:rsid w:val="067C6F8E"/>
    <w:rsid w:val="06824DC3"/>
    <w:rsid w:val="068428E9"/>
    <w:rsid w:val="06857D87"/>
    <w:rsid w:val="06887ED3"/>
    <w:rsid w:val="068A7313"/>
    <w:rsid w:val="068B1EC9"/>
    <w:rsid w:val="068F2AEF"/>
    <w:rsid w:val="06937573"/>
    <w:rsid w:val="0696086E"/>
    <w:rsid w:val="06985286"/>
    <w:rsid w:val="069A7F64"/>
    <w:rsid w:val="069C0BFD"/>
    <w:rsid w:val="069F5975"/>
    <w:rsid w:val="06A42F8B"/>
    <w:rsid w:val="06A64F55"/>
    <w:rsid w:val="06AF621C"/>
    <w:rsid w:val="06BA455D"/>
    <w:rsid w:val="06BD229F"/>
    <w:rsid w:val="06BE382E"/>
    <w:rsid w:val="06C07E9E"/>
    <w:rsid w:val="06C57B4E"/>
    <w:rsid w:val="06C65CA5"/>
    <w:rsid w:val="06CC4290"/>
    <w:rsid w:val="06CF66D8"/>
    <w:rsid w:val="06D118A6"/>
    <w:rsid w:val="06D27AF8"/>
    <w:rsid w:val="06D73361"/>
    <w:rsid w:val="06DA2E66"/>
    <w:rsid w:val="06DC5BEF"/>
    <w:rsid w:val="06E23C5D"/>
    <w:rsid w:val="06EC6618"/>
    <w:rsid w:val="06EE2458"/>
    <w:rsid w:val="06F51A39"/>
    <w:rsid w:val="06F603FE"/>
    <w:rsid w:val="06F7130D"/>
    <w:rsid w:val="06F763AD"/>
    <w:rsid w:val="07042D60"/>
    <w:rsid w:val="07091040"/>
    <w:rsid w:val="07141CA5"/>
    <w:rsid w:val="071979C9"/>
    <w:rsid w:val="07316079"/>
    <w:rsid w:val="07351E35"/>
    <w:rsid w:val="073634BA"/>
    <w:rsid w:val="07375BAD"/>
    <w:rsid w:val="07393825"/>
    <w:rsid w:val="07397B77"/>
    <w:rsid w:val="07414C7E"/>
    <w:rsid w:val="07481B68"/>
    <w:rsid w:val="074D3623"/>
    <w:rsid w:val="07546128"/>
    <w:rsid w:val="07550729"/>
    <w:rsid w:val="075C2D28"/>
    <w:rsid w:val="075F2E6F"/>
    <w:rsid w:val="07632E46"/>
    <w:rsid w:val="07677C87"/>
    <w:rsid w:val="076A5A02"/>
    <w:rsid w:val="076F31ED"/>
    <w:rsid w:val="0774295E"/>
    <w:rsid w:val="07773F69"/>
    <w:rsid w:val="077C014D"/>
    <w:rsid w:val="077F2C61"/>
    <w:rsid w:val="07822FA6"/>
    <w:rsid w:val="07830DF3"/>
    <w:rsid w:val="07832231"/>
    <w:rsid w:val="07863B0D"/>
    <w:rsid w:val="078C64BE"/>
    <w:rsid w:val="078D0DFB"/>
    <w:rsid w:val="078F7797"/>
    <w:rsid w:val="079052BE"/>
    <w:rsid w:val="079254DA"/>
    <w:rsid w:val="079259CC"/>
    <w:rsid w:val="07963409"/>
    <w:rsid w:val="07966D78"/>
    <w:rsid w:val="079A524B"/>
    <w:rsid w:val="079E79DA"/>
    <w:rsid w:val="07A11279"/>
    <w:rsid w:val="07A6070D"/>
    <w:rsid w:val="07A661BA"/>
    <w:rsid w:val="07AB20F7"/>
    <w:rsid w:val="07B40FAC"/>
    <w:rsid w:val="07B471FE"/>
    <w:rsid w:val="07B476A8"/>
    <w:rsid w:val="07B91782"/>
    <w:rsid w:val="07C61A70"/>
    <w:rsid w:val="07CA0B73"/>
    <w:rsid w:val="07CC136F"/>
    <w:rsid w:val="07D4164E"/>
    <w:rsid w:val="07D85119"/>
    <w:rsid w:val="07D95C5A"/>
    <w:rsid w:val="07DE427B"/>
    <w:rsid w:val="07ED7425"/>
    <w:rsid w:val="07EF15E6"/>
    <w:rsid w:val="07F16A16"/>
    <w:rsid w:val="07F27D26"/>
    <w:rsid w:val="07F341CA"/>
    <w:rsid w:val="07F43A9E"/>
    <w:rsid w:val="07F95559"/>
    <w:rsid w:val="07FB21A2"/>
    <w:rsid w:val="080919AB"/>
    <w:rsid w:val="080A7170"/>
    <w:rsid w:val="080C0DE8"/>
    <w:rsid w:val="081109E0"/>
    <w:rsid w:val="08167EB9"/>
    <w:rsid w:val="08171CE3"/>
    <w:rsid w:val="081952B3"/>
    <w:rsid w:val="081B1833"/>
    <w:rsid w:val="08204893"/>
    <w:rsid w:val="0825634E"/>
    <w:rsid w:val="08273E74"/>
    <w:rsid w:val="082C148A"/>
    <w:rsid w:val="082D6FB0"/>
    <w:rsid w:val="0831084F"/>
    <w:rsid w:val="083177BF"/>
    <w:rsid w:val="083215E6"/>
    <w:rsid w:val="0832691C"/>
    <w:rsid w:val="083B2FD4"/>
    <w:rsid w:val="08412B2A"/>
    <w:rsid w:val="08430582"/>
    <w:rsid w:val="084560A8"/>
    <w:rsid w:val="0847249E"/>
    <w:rsid w:val="084C35A9"/>
    <w:rsid w:val="084E60B4"/>
    <w:rsid w:val="08514A4D"/>
    <w:rsid w:val="0858227F"/>
    <w:rsid w:val="085F5B96"/>
    <w:rsid w:val="085F6853"/>
    <w:rsid w:val="08600D17"/>
    <w:rsid w:val="086230FE"/>
    <w:rsid w:val="08674270"/>
    <w:rsid w:val="086B2998"/>
    <w:rsid w:val="086F353A"/>
    <w:rsid w:val="08716E9D"/>
    <w:rsid w:val="087B3CF2"/>
    <w:rsid w:val="087E1826"/>
    <w:rsid w:val="0883037D"/>
    <w:rsid w:val="08845582"/>
    <w:rsid w:val="08872905"/>
    <w:rsid w:val="088968DD"/>
    <w:rsid w:val="08896D5B"/>
    <w:rsid w:val="0890159E"/>
    <w:rsid w:val="089112ED"/>
    <w:rsid w:val="08987CE5"/>
    <w:rsid w:val="089D746C"/>
    <w:rsid w:val="089F7EAE"/>
    <w:rsid w:val="08A10A95"/>
    <w:rsid w:val="08A52FEB"/>
    <w:rsid w:val="08A71E99"/>
    <w:rsid w:val="08A76D63"/>
    <w:rsid w:val="08AA745D"/>
    <w:rsid w:val="08B03CE0"/>
    <w:rsid w:val="08B03E69"/>
    <w:rsid w:val="08B06AAA"/>
    <w:rsid w:val="08B07153"/>
    <w:rsid w:val="08B365D0"/>
    <w:rsid w:val="08B82D1E"/>
    <w:rsid w:val="08BC269E"/>
    <w:rsid w:val="08BF1BFC"/>
    <w:rsid w:val="08BF40AC"/>
    <w:rsid w:val="08C23B9D"/>
    <w:rsid w:val="08C42C49"/>
    <w:rsid w:val="08C94F2B"/>
    <w:rsid w:val="08CC0A48"/>
    <w:rsid w:val="08CC25BE"/>
    <w:rsid w:val="08CC4A1B"/>
    <w:rsid w:val="08CD0128"/>
    <w:rsid w:val="08CD46F6"/>
    <w:rsid w:val="08D12363"/>
    <w:rsid w:val="08DD4532"/>
    <w:rsid w:val="08E6788B"/>
    <w:rsid w:val="08EB4EA1"/>
    <w:rsid w:val="08EE2F25"/>
    <w:rsid w:val="08F33D56"/>
    <w:rsid w:val="08FA22BF"/>
    <w:rsid w:val="08FA3336"/>
    <w:rsid w:val="08FC0929"/>
    <w:rsid w:val="08FE1AFB"/>
    <w:rsid w:val="09055FFA"/>
    <w:rsid w:val="09077801"/>
    <w:rsid w:val="090A0654"/>
    <w:rsid w:val="090C4E18"/>
    <w:rsid w:val="090C5E28"/>
    <w:rsid w:val="090C62E7"/>
    <w:rsid w:val="090F4A5B"/>
    <w:rsid w:val="09157DD8"/>
    <w:rsid w:val="092501AC"/>
    <w:rsid w:val="0926412B"/>
    <w:rsid w:val="092B1742"/>
    <w:rsid w:val="092E6F80"/>
    <w:rsid w:val="09320D22"/>
    <w:rsid w:val="09336848"/>
    <w:rsid w:val="09351569"/>
    <w:rsid w:val="0936129A"/>
    <w:rsid w:val="0939688D"/>
    <w:rsid w:val="093F343F"/>
    <w:rsid w:val="093F79B9"/>
    <w:rsid w:val="09401DA0"/>
    <w:rsid w:val="094630A5"/>
    <w:rsid w:val="094A1809"/>
    <w:rsid w:val="094B085C"/>
    <w:rsid w:val="094E10AF"/>
    <w:rsid w:val="094E5430"/>
    <w:rsid w:val="094F42FD"/>
    <w:rsid w:val="0955726C"/>
    <w:rsid w:val="09574229"/>
    <w:rsid w:val="095A2C8F"/>
    <w:rsid w:val="095B7B19"/>
    <w:rsid w:val="09615072"/>
    <w:rsid w:val="09630473"/>
    <w:rsid w:val="096E491B"/>
    <w:rsid w:val="09727371"/>
    <w:rsid w:val="09751F8E"/>
    <w:rsid w:val="09793818"/>
    <w:rsid w:val="097C56ED"/>
    <w:rsid w:val="09814424"/>
    <w:rsid w:val="098A06BB"/>
    <w:rsid w:val="099117D4"/>
    <w:rsid w:val="09A04405"/>
    <w:rsid w:val="09A17C56"/>
    <w:rsid w:val="09A67621"/>
    <w:rsid w:val="09A80E12"/>
    <w:rsid w:val="09AA6A14"/>
    <w:rsid w:val="09AA6B0A"/>
    <w:rsid w:val="09AB4631"/>
    <w:rsid w:val="09AB6955"/>
    <w:rsid w:val="09B40A2C"/>
    <w:rsid w:val="09B548A4"/>
    <w:rsid w:val="09B71227"/>
    <w:rsid w:val="09B72FD5"/>
    <w:rsid w:val="09BC683E"/>
    <w:rsid w:val="09BF1E8A"/>
    <w:rsid w:val="09C15C02"/>
    <w:rsid w:val="09CD27F9"/>
    <w:rsid w:val="09CD4BB7"/>
    <w:rsid w:val="09D75426"/>
    <w:rsid w:val="09E16989"/>
    <w:rsid w:val="09E3201C"/>
    <w:rsid w:val="09EA38DF"/>
    <w:rsid w:val="09EE4CD9"/>
    <w:rsid w:val="09F01883"/>
    <w:rsid w:val="09F04985"/>
    <w:rsid w:val="09F11C1A"/>
    <w:rsid w:val="09F14739"/>
    <w:rsid w:val="09F75AC8"/>
    <w:rsid w:val="0A074E59"/>
    <w:rsid w:val="0A081A83"/>
    <w:rsid w:val="0A083831"/>
    <w:rsid w:val="0A0855DF"/>
    <w:rsid w:val="0A0A1357"/>
    <w:rsid w:val="0A0A75A9"/>
    <w:rsid w:val="0A1058ED"/>
    <w:rsid w:val="0A1076C0"/>
    <w:rsid w:val="0A173A74"/>
    <w:rsid w:val="0A1B17B6"/>
    <w:rsid w:val="0A273F7B"/>
    <w:rsid w:val="0A2B76AF"/>
    <w:rsid w:val="0A331CFA"/>
    <w:rsid w:val="0A3402BD"/>
    <w:rsid w:val="0A36223A"/>
    <w:rsid w:val="0A374116"/>
    <w:rsid w:val="0A395434"/>
    <w:rsid w:val="0A3B4548"/>
    <w:rsid w:val="0A44175F"/>
    <w:rsid w:val="0A4C0C46"/>
    <w:rsid w:val="0A4C1970"/>
    <w:rsid w:val="0A4F76B2"/>
    <w:rsid w:val="0A504D90"/>
    <w:rsid w:val="0A570314"/>
    <w:rsid w:val="0A5855F1"/>
    <w:rsid w:val="0A5A3DB8"/>
    <w:rsid w:val="0A5B6057"/>
    <w:rsid w:val="0A6632A4"/>
    <w:rsid w:val="0A6767AA"/>
    <w:rsid w:val="0A726EFC"/>
    <w:rsid w:val="0A764C3F"/>
    <w:rsid w:val="0A794A3A"/>
    <w:rsid w:val="0A7C4FB3"/>
    <w:rsid w:val="0A7E07B3"/>
    <w:rsid w:val="0A8023FA"/>
    <w:rsid w:val="0A862014"/>
    <w:rsid w:val="0A8B4328"/>
    <w:rsid w:val="0A8C7FBE"/>
    <w:rsid w:val="0A913826"/>
    <w:rsid w:val="0A926901"/>
    <w:rsid w:val="0A93087E"/>
    <w:rsid w:val="0A943317"/>
    <w:rsid w:val="0A96708F"/>
    <w:rsid w:val="0A9A10E9"/>
    <w:rsid w:val="0A9D6183"/>
    <w:rsid w:val="0A9E3555"/>
    <w:rsid w:val="0AA00C56"/>
    <w:rsid w:val="0AAD55C5"/>
    <w:rsid w:val="0AB77263"/>
    <w:rsid w:val="0AC27C82"/>
    <w:rsid w:val="0AC51722"/>
    <w:rsid w:val="0AC736EC"/>
    <w:rsid w:val="0ACC4EE0"/>
    <w:rsid w:val="0AD01CEF"/>
    <w:rsid w:val="0AD31666"/>
    <w:rsid w:val="0AD442EE"/>
    <w:rsid w:val="0AD71516"/>
    <w:rsid w:val="0ADA139B"/>
    <w:rsid w:val="0ADC3A6D"/>
    <w:rsid w:val="0AE06B11"/>
    <w:rsid w:val="0AE367EF"/>
    <w:rsid w:val="0AE56DE2"/>
    <w:rsid w:val="0AEE6ECB"/>
    <w:rsid w:val="0AF12517"/>
    <w:rsid w:val="0AF3003D"/>
    <w:rsid w:val="0AF372EB"/>
    <w:rsid w:val="0AF5500B"/>
    <w:rsid w:val="0AFA13CC"/>
    <w:rsid w:val="0B0A32A3"/>
    <w:rsid w:val="0B0C10FF"/>
    <w:rsid w:val="0B0E2A2F"/>
    <w:rsid w:val="0B2226D0"/>
    <w:rsid w:val="0B224DC6"/>
    <w:rsid w:val="0B226B74"/>
    <w:rsid w:val="0B2D61FD"/>
    <w:rsid w:val="0B316DB7"/>
    <w:rsid w:val="0B3D39AE"/>
    <w:rsid w:val="0B3F14D4"/>
    <w:rsid w:val="0B407550"/>
    <w:rsid w:val="0B472137"/>
    <w:rsid w:val="0B4B1C27"/>
    <w:rsid w:val="0B4B7E79"/>
    <w:rsid w:val="0B52745A"/>
    <w:rsid w:val="0B541DBC"/>
    <w:rsid w:val="0B552AA6"/>
    <w:rsid w:val="0B562492"/>
    <w:rsid w:val="0B5C06D4"/>
    <w:rsid w:val="0B611CB1"/>
    <w:rsid w:val="0B7078E0"/>
    <w:rsid w:val="0B71622E"/>
    <w:rsid w:val="0B766AA4"/>
    <w:rsid w:val="0B772A1C"/>
    <w:rsid w:val="0B8503E6"/>
    <w:rsid w:val="0B860EB1"/>
    <w:rsid w:val="0B8B471A"/>
    <w:rsid w:val="0B8C3FEE"/>
    <w:rsid w:val="0B8F28A1"/>
    <w:rsid w:val="0B9008C8"/>
    <w:rsid w:val="0B93102D"/>
    <w:rsid w:val="0B9536C4"/>
    <w:rsid w:val="0B9548DF"/>
    <w:rsid w:val="0B9F3FED"/>
    <w:rsid w:val="0BA37CB5"/>
    <w:rsid w:val="0BA47589"/>
    <w:rsid w:val="0BAD669B"/>
    <w:rsid w:val="0BB023D2"/>
    <w:rsid w:val="0BB21CA6"/>
    <w:rsid w:val="0BB27EF8"/>
    <w:rsid w:val="0BB35A1E"/>
    <w:rsid w:val="0BBD33F2"/>
    <w:rsid w:val="0BBF2E98"/>
    <w:rsid w:val="0BC14343"/>
    <w:rsid w:val="0BC801C9"/>
    <w:rsid w:val="0BCB0FBA"/>
    <w:rsid w:val="0BCB6BB1"/>
    <w:rsid w:val="0BD3012E"/>
    <w:rsid w:val="0BD31C1D"/>
    <w:rsid w:val="0BD555FB"/>
    <w:rsid w:val="0BD87233"/>
    <w:rsid w:val="0BD92453"/>
    <w:rsid w:val="0BDD2DB6"/>
    <w:rsid w:val="0BE1258C"/>
    <w:rsid w:val="0BF444E3"/>
    <w:rsid w:val="0BFE4EEC"/>
    <w:rsid w:val="0C006EB6"/>
    <w:rsid w:val="0C0842F7"/>
    <w:rsid w:val="0C085D6A"/>
    <w:rsid w:val="0C091AAD"/>
    <w:rsid w:val="0C0A3890"/>
    <w:rsid w:val="0C1D04D7"/>
    <w:rsid w:val="0C1D7FE1"/>
    <w:rsid w:val="0C232BA4"/>
    <w:rsid w:val="0C263218"/>
    <w:rsid w:val="0C2B40FF"/>
    <w:rsid w:val="0C2B741B"/>
    <w:rsid w:val="0C2D57D1"/>
    <w:rsid w:val="0C2F779B"/>
    <w:rsid w:val="0C307E26"/>
    <w:rsid w:val="0C360B29"/>
    <w:rsid w:val="0C416C18"/>
    <w:rsid w:val="0C443FA3"/>
    <w:rsid w:val="0C4A0131"/>
    <w:rsid w:val="0C4A68C1"/>
    <w:rsid w:val="0C4F0981"/>
    <w:rsid w:val="0C4F4EC3"/>
    <w:rsid w:val="0C4F74F5"/>
    <w:rsid w:val="0C5029BF"/>
    <w:rsid w:val="0C517711"/>
    <w:rsid w:val="0C5B34BF"/>
    <w:rsid w:val="0C5E60CF"/>
    <w:rsid w:val="0C62167A"/>
    <w:rsid w:val="0C6316EB"/>
    <w:rsid w:val="0C672BA9"/>
    <w:rsid w:val="0C697077"/>
    <w:rsid w:val="0C741652"/>
    <w:rsid w:val="0C743330"/>
    <w:rsid w:val="0C756AC9"/>
    <w:rsid w:val="0C757FC3"/>
    <w:rsid w:val="0C811126"/>
    <w:rsid w:val="0C835550"/>
    <w:rsid w:val="0C860938"/>
    <w:rsid w:val="0C885B8E"/>
    <w:rsid w:val="0C8D626F"/>
    <w:rsid w:val="0C8F11D8"/>
    <w:rsid w:val="0C90360D"/>
    <w:rsid w:val="0C911B11"/>
    <w:rsid w:val="0C913FB2"/>
    <w:rsid w:val="0C923886"/>
    <w:rsid w:val="0C98094A"/>
    <w:rsid w:val="0C9D43B5"/>
    <w:rsid w:val="0CA00702"/>
    <w:rsid w:val="0CA27F6D"/>
    <w:rsid w:val="0CA830A9"/>
    <w:rsid w:val="0CAF4438"/>
    <w:rsid w:val="0CB16402"/>
    <w:rsid w:val="0CB33F28"/>
    <w:rsid w:val="0CB8581B"/>
    <w:rsid w:val="0CBB28B8"/>
    <w:rsid w:val="0CC4601D"/>
    <w:rsid w:val="0CC85A69"/>
    <w:rsid w:val="0CCF0636"/>
    <w:rsid w:val="0CD07A1B"/>
    <w:rsid w:val="0CD21ED4"/>
    <w:rsid w:val="0CD452CD"/>
    <w:rsid w:val="0CD45C4C"/>
    <w:rsid w:val="0CEC11E8"/>
    <w:rsid w:val="0CED3C38"/>
    <w:rsid w:val="0CF32576"/>
    <w:rsid w:val="0CFB142B"/>
    <w:rsid w:val="0D081FF0"/>
    <w:rsid w:val="0D0C53E6"/>
    <w:rsid w:val="0D0E73B0"/>
    <w:rsid w:val="0D1349C7"/>
    <w:rsid w:val="0D13792C"/>
    <w:rsid w:val="0D14763A"/>
    <w:rsid w:val="0D18017F"/>
    <w:rsid w:val="0D1B73A1"/>
    <w:rsid w:val="0D1E595F"/>
    <w:rsid w:val="0D222E5C"/>
    <w:rsid w:val="0D244E26"/>
    <w:rsid w:val="0D286321"/>
    <w:rsid w:val="0D295F98"/>
    <w:rsid w:val="0D2E35AF"/>
    <w:rsid w:val="0D31309F"/>
    <w:rsid w:val="0D3344E1"/>
    <w:rsid w:val="0D38267F"/>
    <w:rsid w:val="0D387089"/>
    <w:rsid w:val="0D392683"/>
    <w:rsid w:val="0D3A3854"/>
    <w:rsid w:val="0D3C216F"/>
    <w:rsid w:val="0D3D514B"/>
    <w:rsid w:val="0D470B14"/>
    <w:rsid w:val="0D4D21DB"/>
    <w:rsid w:val="0D4E4A82"/>
    <w:rsid w:val="0D5F19BA"/>
    <w:rsid w:val="0D6950E6"/>
    <w:rsid w:val="0D6B035F"/>
    <w:rsid w:val="0D6B7368"/>
    <w:rsid w:val="0D73709D"/>
    <w:rsid w:val="0D750D4A"/>
    <w:rsid w:val="0D757504"/>
    <w:rsid w:val="0D766D04"/>
    <w:rsid w:val="0D7C256C"/>
    <w:rsid w:val="0D842120"/>
    <w:rsid w:val="0D8823A6"/>
    <w:rsid w:val="0D894C89"/>
    <w:rsid w:val="0D907DC5"/>
    <w:rsid w:val="0D942755"/>
    <w:rsid w:val="0D95362E"/>
    <w:rsid w:val="0D963A61"/>
    <w:rsid w:val="0D993E8E"/>
    <w:rsid w:val="0D9B7168"/>
    <w:rsid w:val="0D9C2C0E"/>
    <w:rsid w:val="0D9C4360"/>
    <w:rsid w:val="0D9D5439"/>
    <w:rsid w:val="0D9F26FE"/>
    <w:rsid w:val="0DA05D43"/>
    <w:rsid w:val="0DA41887"/>
    <w:rsid w:val="0DA44A0F"/>
    <w:rsid w:val="0DA47D15"/>
    <w:rsid w:val="0DA75FAF"/>
    <w:rsid w:val="0DA80253"/>
    <w:rsid w:val="0DA815B3"/>
    <w:rsid w:val="0DB53CD0"/>
    <w:rsid w:val="0DBA6937"/>
    <w:rsid w:val="0DBA7538"/>
    <w:rsid w:val="0DBB6FA2"/>
    <w:rsid w:val="0DBF06AB"/>
    <w:rsid w:val="0DBF68FD"/>
    <w:rsid w:val="0DC55724"/>
    <w:rsid w:val="0DC65EDD"/>
    <w:rsid w:val="0DC87966"/>
    <w:rsid w:val="0DC95074"/>
    <w:rsid w:val="0DD04666"/>
    <w:rsid w:val="0DD1795C"/>
    <w:rsid w:val="0DD37AE5"/>
    <w:rsid w:val="0DD51C7C"/>
    <w:rsid w:val="0DD6247B"/>
    <w:rsid w:val="0DDA0BD5"/>
    <w:rsid w:val="0DDC5CB7"/>
    <w:rsid w:val="0DDC7C4A"/>
    <w:rsid w:val="0DDE3227"/>
    <w:rsid w:val="0DDE790A"/>
    <w:rsid w:val="0DE005D4"/>
    <w:rsid w:val="0DE076AE"/>
    <w:rsid w:val="0DE33323"/>
    <w:rsid w:val="0DE40111"/>
    <w:rsid w:val="0DE620DB"/>
    <w:rsid w:val="0DE638DE"/>
    <w:rsid w:val="0DE95727"/>
    <w:rsid w:val="0DE95DF6"/>
    <w:rsid w:val="0DF9670C"/>
    <w:rsid w:val="0E0D2290"/>
    <w:rsid w:val="0E0F1294"/>
    <w:rsid w:val="0E1109E3"/>
    <w:rsid w:val="0E121122"/>
    <w:rsid w:val="0E147AC6"/>
    <w:rsid w:val="0E15476E"/>
    <w:rsid w:val="0E15651D"/>
    <w:rsid w:val="0E161654"/>
    <w:rsid w:val="0E18277C"/>
    <w:rsid w:val="0E1B5B0F"/>
    <w:rsid w:val="0E221883"/>
    <w:rsid w:val="0E260448"/>
    <w:rsid w:val="0E28406C"/>
    <w:rsid w:val="0E2A1FC8"/>
    <w:rsid w:val="0E2F2586"/>
    <w:rsid w:val="0E2F3A82"/>
    <w:rsid w:val="0E2F5830"/>
    <w:rsid w:val="0E3015A8"/>
    <w:rsid w:val="0E352197"/>
    <w:rsid w:val="0E376BB0"/>
    <w:rsid w:val="0E3E5407"/>
    <w:rsid w:val="0E4E3714"/>
    <w:rsid w:val="0E5178FA"/>
    <w:rsid w:val="0E572FD9"/>
    <w:rsid w:val="0E574D87"/>
    <w:rsid w:val="0E590AFF"/>
    <w:rsid w:val="0E5C414B"/>
    <w:rsid w:val="0E601C3B"/>
    <w:rsid w:val="0E603C3C"/>
    <w:rsid w:val="0E6243BF"/>
    <w:rsid w:val="0E6415A4"/>
    <w:rsid w:val="0E664FCA"/>
    <w:rsid w:val="0E6759CC"/>
    <w:rsid w:val="0E6A6868"/>
    <w:rsid w:val="0E6F1012"/>
    <w:rsid w:val="0E7476E7"/>
    <w:rsid w:val="0E767085"/>
    <w:rsid w:val="0E772F1E"/>
    <w:rsid w:val="0E7D4A3E"/>
    <w:rsid w:val="0E820056"/>
    <w:rsid w:val="0E835B7C"/>
    <w:rsid w:val="0E885BAB"/>
    <w:rsid w:val="0E8B56C6"/>
    <w:rsid w:val="0E941B37"/>
    <w:rsid w:val="0E944985"/>
    <w:rsid w:val="0E9C09EC"/>
    <w:rsid w:val="0E9D4E90"/>
    <w:rsid w:val="0E9E4764"/>
    <w:rsid w:val="0EA20E0B"/>
    <w:rsid w:val="0EA50372"/>
    <w:rsid w:val="0EAF24CD"/>
    <w:rsid w:val="0EB126E9"/>
    <w:rsid w:val="0EB201D5"/>
    <w:rsid w:val="0EB21FBD"/>
    <w:rsid w:val="0EB33DD6"/>
    <w:rsid w:val="0EB41252"/>
    <w:rsid w:val="0EB6385C"/>
    <w:rsid w:val="0EB9159E"/>
    <w:rsid w:val="0EBE7B24"/>
    <w:rsid w:val="0EC23398"/>
    <w:rsid w:val="0EC55207"/>
    <w:rsid w:val="0EC72305"/>
    <w:rsid w:val="0ECD6DF7"/>
    <w:rsid w:val="0ED31B5F"/>
    <w:rsid w:val="0ED52248"/>
    <w:rsid w:val="0EE04770"/>
    <w:rsid w:val="0EEE7E9E"/>
    <w:rsid w:val="0EF00A63"/>
    <w:rsid w:val="0EF1350A"/>
    <w:rsid w:val="0EF3056E"/>
    <w:rsid w:val="0EF56A7A"/>
    <w:rsid w:val="0EF63C0F"/>
    <w:rsid w:val="0F092E76"/>
    <w:rsid w:val="0F0E18EA"/>
    <w:rsid w:val="0F111EFC"/>
    <w:rsid w:val="0F152C78"/>
    <w:rsid w:val="0F163E46"/>
    <w:rsid w:val="0F1919FF"/>
    <w:rsid w:val="0F1A028E"/>
    <w:rsid w:val="0F1D705B"/>
    <w:rsid w:val="0F1E7653"/>
    <w:rsid w:val="0F205179"/>
    <w:rsid w:val="0F223EFD"/>
    <w:rsid w:val="0F240DF9"/>
    <w:rsid w:val="0F266239"/>
    <w:rsid w:val="0F2C78CC"/>
    <w:rsid w:val="0F2E4D40"/>
    <w:rsid w:val="0F2F360E"/>
    <w:rsid w:val="0F2F63BE"/>
    <w:rsid w:val="0F3003B5"/>
    <w:rsid w:val="0F3155D8"/>
    <w:rsid w:val="0F3A0CBA"/>
    <w:rsid w:val="0F3C5DFE"/>
    <w:rsid w:val="0F3D2D24"/>
    <w:rsid w:val="0F3E448E"/>
    <w:rsid w:val="0F416824"/>
    <w:rsid w:val="0F455484"/>
    <w:rsid w:val="0F477D56"/>
    <w:rsid w:val="0F4A0448"/>
    <w:rsid w:val="0F4E1CE6"/>
    <w:rsid w:val="0F4E6402"/>
    <w:rsid w:val="0F5117D6"/>
    <w:rsid w:val="0F517FC3"/>
    <w:rsid w:val="0F525887"/>
    <w:rsid w:val="0F601A19"/>
    <w:rsid w:val="0F6A5320"/>
    <w:rsid w:val="0F6F3647"/>
    <w:rsid w:val="0F704352"/>
    <w:rsid w:val="0F7316A6"/>
    <w:rsid w:val="0F73799F"/>
    <w:rsid w:val="0F783207"/>
    <w:rsid w:val="0F7A4AF0"/>
    <w:rsid w:val="0F7A6F7F"/>
    <w:rsid w:val="0F7F4595"/>
    <w:rsid w:val="0F806825"/>
    <w:rsid w:val="0F890F70"/>
    <w:rsid w:val="0F9242C9"/>
    <w:rsid w:val="0F965C90"/>
    <w:rsid w:val="0F9C72B4"/>
    <w:rsid w:val="0FA32B5E"/>
    <w:rsid w:val="0FA6534D"/>
    <w:rsid w:val="0FB025EB"/>
    <w:rsid w:val="0FB029A1"/>
    <w:rsid w:val="0FB104C7"/>
    <w:rsid w:val="0FB145AE"/>
    <w:rsid w:val="0FB17590"/>
    <w:rsid w:val="0FB27B05"/>
    <w:rsid w:val="0FB312D2"/>
    <w:rsid w:val="0FB619B5"/>
    <w:rsid w:val="0FB81855"/>
    <w:rsid w:val="0FBB4256"/>
    <w:rsid w:val="0FBC794B"/>
    <w:rsid w:val="0FC02474"/>
    <w:rsid w:val="0FC93A62"/>
    <w:rsid w:val="0FCB1368"/>
    <w:rsid w:val="0FCF3FBD"/>
    <w:rsid w:val="0FCF73C5"/>
    <w:rsid w:val="0FD03043"/>
    <w:rsid w:val="0FD04DF1"/>
    <w:rsid w:val="0FD158A9"/>
    <w:rsid w:val="0FD46730"/>
    <w:rsid w:val="0FDB7141"/>
    <w:rsid w:val="0FDC3796"/>
    <w:rsid w:val="0FDD1A25"/>
    <w:rsid w:val="0FDD4961"/>
    <w:rsid w:val="0FDE199E"/>
    <w:rsid w:val="0FE64614"/>
    <w:rsid w:val="0FE91A0F"/>
    <w:rsid w:val="0FE97C61"/>
    <w:rsid w:val="0FF3202C"/>
    <w:rsid w:val="0FF5038C"/>
    <w:rsid w:val="10010295"/>
    <w:rsid w:val="10014461"/>
    <w:rsid w:val="10042C1A"/>
    <w:rsid w:val="100859D0"/>
    <w:rsid w:val="100B00CF"/>
    <w:rsid w:val="100B777B"/>
    <w:rsid w:val="10110429"/>
    <w:rsid w:val="101500EE"/>
    <w:rsid w:val="101716B1"/>
    <w:rsid w:val="101747CE"/>
    <w:rsid w:val="10182FE0"/>
    <w:rsid w:val="101A2510"/>
    <w:rsid w:val="101C1DE4"/>
    <w:rsid w:val="101E3DAE"/>
    <w:rsid w:val="10204893"/>
    <w:rsid w:val="102D3EDB"/>
    <w:rsid w:val="10354C54"/>
    <w:rsid w:val="103A04BC"/>
    <w:rsid w:val="103C5FE2"/>
    <w:rsid w:val="103F25BC"/>
    <w:rsid w:val="104650B3"/>
    <w:rsid w:val="104B4477"/>
    <w:rsid w:val="104B502B"/>
    <w:rsid w:val="104D01F0"/>
    <w:rsid w:val="104F2D11"/>
    <w:rsid w:val="10543B40"/>
    <w:rsid w:val="10555CF1"/>
    <w:rsid w:val="105648E0"/>
    <w:rsid w:val="105C48D7"/>
    <w:rsid w:val="10612F5E"/>
    <w:rsid w:val="10615A49"/>
    <w:rsid w:val="106369FA"/>
    <w:rsid w:val="106671EA"/>
    <w:rsid w:val="106748E6"/>
    <w:rsid w:val="106B758C"/>
    <w:rsid w:val="106D2B33"/>
    <w:rsid w:val="106E3B88"/>
    <w:rsid w:val="10703EDE"/>
    <w:rsid w:val="10714BAC"/>
    <w:rsid w:val="107152A6"/>
    <w:rsid w:val="107439CE"/>
    <w:rsid w:val="107C0FC4"/>
    <w:rsid w:val="108552A4"/>
    <w:rsid w:val="1087470D"/>
    <w:rsid w:val="1088747A"/>
    <w:rsid w:val="10894CDC"/>
    <w:rsid w:val="108A1C5D"/>
    <w:rsid w:val="108D66B8"/>
    <w:rsid w:val="1098797E"/>
    <w:rsid w:val="109D1177"/>
    <w:rsid w:val="109E4FF0"/>
    <w:rsid w:val="10AC33DF"/>
    <w:rsid w:val="10AF2C58"/>
    <w:rsid w:val="10B85FB1"/>
    <w:rsid w:val="10BE2E9B"/>
    <w:rsid w:val="10C009C2"/>
    <w:rsid w:val="10C06C14"/>
    <w:rsid w:val="10C3741A"/>
    <w:rsid w:val="10C82335"/>
    <w:rsid w:val="10C83D1A"/>
    <w:rsid w:val="10C85AC8"/>
    <w:rsid w:val="10CA5CE4"/>
    <w:rsid w:val="10D0497D"/>
    <w:rsid w:val="10D20832"/>
    <w:rsid w:val="10D66F0E"/>
    <w:rsid w:val="10DB0808"/>
    <w:rsid w:val="10DB1C9F"/>
    <w:rsid w:val="10DB57FB"/>
    <w:rsid w:val="10E132A6"/>
    <w:rsid w:val="10E16B8A"/>
    <w:rsid w:val="10E176C3"/>
    <w:rsid w:val="10E30B54"/>
    <w:rsid w:val="10EC563A"/>
    <w:rsid w:val="10ED5FF2"/>
    <w:rsid w:val="10F22631"/>
    <w:rsid w:val="10F46BA2"/>
    <w:rsid w:val="10F77955"/>
    <w:rsid w:val="10F845FF"/>
    <w:rsid w:val="10F92125"/>
    <w:rsid w:val="10FF305A"/>
    <w:rsid w:val="11005262"/>
    <w:rsid w:val="11020FDA"/>
    <w:rsid w:val="1103126B"/>
    <w:rsid w:val="11050F71"/>
    <w:rsid w:val="110D797F"/>
    <w:rsid w:val="110E3E23"/>
    <w:rsid w:val="111025C9"/>
    <w:rsid w:val="11124F95"/>
    <w:rsid w:val="11166833"/>
    <w:rsid w:val="111873CF"/>
    <w:rsid w:val="111E1B8C"/>
    <w:rsid w:val="11203A55"/>
    <w:rsid w:val="112154E4"/>
    <w:rsid w:val="1122543E"/>
    <w:rsid w:val="11290C5D"/>
    <w:rsid w:val="11291F54"/>
    <w:rsid w:val="11335637"/>
    <w:rsid w:val="11344B50"/>
    <w:rsid w:val="11360C84"/>
    <w:rsid w:val="113848BC"/>
    <w:rsid w:val="11421D1E"/>
    <w:rsid w:val="11487BE8"/>
    <w:rsid w:val="114B341D"/>
    <w:rsid w:val="114F1320"/>
    <w:rsid w:val="114F1D45"/>
    <w:rsid w:val="11513181"/>
    <w:rsid w:val="115B2DE0"/>
    <w:rsid w:val="115C0DAA"/>
    <w:rsid w:val="115F170F"/>
    <w:rsid w:val="11601B6D"/>
    <w:rsid w:val="11603F53"/>
    <w:rsid w:val="116577BB"/>
    <w:rsid w:val="11770A57"/>
    <w:rsid w:val="118063A3"/>
    <w:rsid w:val="11812847"/>
    <w:rsid w:val="11846509"/>
    <w:rsid w:val="118714DF"/>
    <w:rsid w:val="11890D65"/>
    <w:rsid w:val="118A6B3D"/>
    <w:rsid w:val="118D3C11"/>
    <w:rsid w:val="118E6D12"/>
    <w:rsid w:val="11955398"/>
    <w:rsid w:val="119D0D03"/>
    <w:rsid w:val="119D51A7"/>
    <w:rsid w:val="11AB719A"/>
    <w:rsid w:val="11AE1162"/>
    <w:rsid w:val="11BB562D"/>
    <w:rsid w:val="11BF19A8"/>
    <w:rsid w:val="11C06433"/>
    <w:rsid w:val="11C242DF"/>
    <w:rsid w:val="11C42733"/>
    <w:rsid w:val="11C576EC"/>
    <w:rsid w:val="11C73FD2"/>
    <w:rsid w:val="11CD7C78"/>
    <w:rsid w:val="11DF59EE"/>
    <w:rsid w:val="11E15093"/>
    <w:rsid w:val="11E20982"/>
    <w:rsid w:val="11E608FC"/>
    <w:rsid w:val="11E701D0"/>
    <w:rsid w:val="11EC64B6"/>
    <w:rsid w:val="11ED77F0"/>
    <w:rsid w:val="11EE5A02"/>
    <w:rsid w:val="1200068C"/>
    <w:rsid w:val="12040D82"/>
    <w:rsid w:val="12064AFA"/>
    <w:rsid w:val="12073246"/>
    <w:rsid w:val="120D266B"/>
    <w:rsid w:val="12100FEE"/>
    <w:rsid w:val="12155452"/>
    <w:rsid w:val="1218482D"/>
    <w:rsid w:val="121D0BF1"/>
    <w:rsid w:val="121F3E0E"/>
    <w:rsid w:val="121F796A"/>
    <w:rsid w:val="12294AB6"/>
    <w:rsid w:val="12303925"/>
    <w:rsid w:val="123554F4"/>
    <w:rsid w:val="12362A89"/>
    <w:rsid w:val="123C676E"/>
    <w:rsid w:val="123D1F84"/>
    <w:rsid w:val="123E1B49"/>
    <w:rsid w:val="124259FF"/>
    <w:rsid w:val="12425D48"/>
    <w:rsid w:val="12435F6A"/>
    <w:rsid w:val="12443874"/>
    <w:rsid w:val="12445622"/>
    <w:rsid w:val="1245010E"/>
    <w:rsid w:val="12466D14"/>
    <w:rsid w:val="124812B0"/>
    <w:rsid w:val="124D097B"/>
    <w:rsid w:val="124D2729"/>
    <w:rsid w:val="12512193"/>
    <w:rsid w:val="12517E5A"/>
    <w:rsid w:val="12527D3F"/>
    <w:rsid w:val="12542D6B"/>
    <w:rsid w:val="125C471A"/>
    <w:rsid w:val="125E0EE8"/>
    <w:rsid w:val="125F245C"/>
    <w:rsid w:val="126526E0"/>
    <w:rsid w:val="126B32F7"/>
    <w:rsid w:val="12706417"/>
    <w:rsid w:val="12725310"/>
    <w:rsid w:val="12731E2D"/>
    <w:rsid w:val="12734328"/>
    <w:rsid w:val="127777A6"/>
    <w:rsid w:val="128517DC"/>
    <w:rsid w:val="128B034D"/>
    <w:rsid w:val="128C4BBC"/>
    <w:rsid w:val="128D0562"/>
    <w:rsid w:val="128E03A3"/>
    <w:rsid w:val="128E07C6"/>
    <w:rsid w:val="128F4C09"/>
    <w:rsid w:val="12994736"/>
    <w:rsid w:val="129A3494"/>
    <w:rsid w:val="129A7CB5"/>
    <w:rsid w:val="129B30DA"/>
    <w:rsid w:val="129F3244"/>
    <w:rsid w:val="12A64C04"/>
    <w:rsid w:val="12A77A59"/>
    <w:rsid w:val="12AA1929"/>
    <w:rsid w:val="12B02CB8"/>
    <w:rsid w:val="12B207DE"/>
    <w:rsid w:val="12BA3744"/>
    <w:rsid w:val="12BC165D"/>
    <w:rsid w:val="12C13E81"/>
    <w:rsid w:val="12C81DAF"/>
    <w:rsid w:val="12C85393"/>
    <w:rsid w:val="12D270D2"/>
    <w:rsid w:val="12DC1752"/>
    <w:rsid w:val="12DD2D0F"/>
    <w:rsid w:val="12DE5A77"/>
    <w:rsid w:val="12E453C0"/>
    <w:rsid w:val="12EC28B4"/>
    <w:rsid w:val="12EE3FC6"/>
    <w:rsid w:val="12EF37E0"/>
    <w:rsid w:val="12EF558E"/>
    <w:rsid w:val="12F64B6E"/>
    <w:rsid w:val="12FB753C"/>
    <w:rsid w:val="12FE4405"/>
    <w:rsid w:val="12FF319F"/>
    <w:rsid w:val="1301579A"/>
    <w:rsid w:val="130221E0"/>
    <w:rsid w:val="13050AE3"/>
    <w:rsid w:val="130848A2"/>
    <w:rsid w:val="130A2EFD"/>
    <w:rsid w:val="130C4392"/>
    <w:rsid w:val="13100208"/>
    <w:rsid w:val="13111ECF"/>
    <w:rsid w:val="13164A26"/>
    <w:rsid w:val="1316634A"/>
    <w:rsid w:val="1318606C"/>
    <w:rsid w:val="1319260B"/>
    <w:rsid w:val="1319553A"/>
    <w:rsid w:val="131C6F65"/>
    <w:rsid w:val="13290955"/>
    <w:rsid w:val="132D52EA"/>
    <w:rsid w:val="132E1AB0"/>
    <w:rsid w:val="132F0564"/>
    <w:rsid w:val="13313DF9"/>
    <w:rsid w:val="13386F35"/>
    <w:rsid w:val="13473A73"/>
    <w:rsid w:val="134D3890"/>
    <w:rsid w:val="13571097"/>
    <w:rsid w:val="135A4867"/>
    <w:rsid w:val="135F09A4"/>
    <w:rsid w:val="1360648C"/>
    <w:rsid w:val="13675A6C"/>
    <w:rsid w:val="13693592"/>
    <w:rsid w:val="136C4E31"/>
    <w:rsid w:val="136D0499"/>
    <w:rsid w:val="136F598A"/>
    <w:rsid w:val="13712447"/>
    <w:rsid w:val="1372639C"/>
    <w:rsid w:val="13747A3D"/>
    <w:rsid w:val="137D3C62"/>
    <w:rsid w:val="137F1DA8"/>
    <w:rsid w:val="138008DC"/>
    <w:rsid w:val="13833F28"/>
    <w:rsid w:val="138B5BF5"/>
    <w:rsid w:val="138C1873"/>
    <w:rsid w:val="1392749A"/>
    <w:rsid w:val="139326DF"/>
    <w:rsid w:val="13936861"/>
    <w:rsid w:val="13961164"/>
    <w:rsid w:val="139A7BF0"/>
    <w:rsid w:val="13A10F7E"/>
    <w:rsid w:val="13AE2407"/>
    <w:rsid w:val="13AE71F7"/>
    <w:rsid w:val="13BB784F"/>
    <w:rsid w:val="13BF1404"/>
    <w:rsid w:val="13BF3077"/>
    <w:rsid w:val="13C2485C"/>
    <w:rsid w:val="13C77249"/>
    <w:rsid w:val="13C939F6"/>
    <w:rsid w:val="13CA1A3A"/>
    <w:rsid w:val="13CC58CF"/>
    <w:rsid w:val="13CD4A0C"/>
    <w:rsid w:val="13CD79B2"/>
    <w:rsid w:val="13D053C0"/>
    <w:rsid w:val="13D275C4"/>
    <w:rsid w:val="13D824C6"/>
    <w:rsid w:val="13DE585B"/>
    <w:rsid w:val="13E17D14"/>
    <w:rsid w:val="13E64BE3"/>
    <w:rsid w:val="13EA10C7"/>
    <w:rsid w:val="13EC68B2"/>
    <w:rsid w:val="13EE518C"/>
    <w:rsid w:val="13F07810"/>
    <w:rsid w:val="13FB6A15"/>
    <w:rsid w:val="14013D6A"/>
    <w:rsid w:val="140E499D"/>
    <w:rsid w:val="141334FE"/>
    <w:rsid w:val="14144B57"/>
    <w:rsid w:val="14174B9E"/>
    <w:rsid w:val="1418637D"/>
    <w:rsid w:val="141A21D7"/>
    <w:rsid w:val="141C0605"/>
    <w:rsid w:val="14214125"/>
    <w:rsid w:val="14290F74"/>
    <w:rsid w:val="142B0848"/>
    <w:rsid w:val="142B6A9A"/>
    <w:rsid w:val="142F3985"/>
    <w:rsid w:val="14301281"/>
    <w:rsid w:val="143039F6"/>
    <w:rsid w:val="143376FC"/>
    <w:rsid w:val="1434447F"/>
    <w:rsid w:val="1436249B"/>
    <w:rsid w:val="143754AF"/>
    <w:rsid w:val="143811B7"/>
    <w:rsid w:val="14397409"/>
    <w:rsid w:val="143F7ADC"/>
    <w:rsid w:val="14425B91"/>
    <w:rsid w:val="14461662"/>
    <w:rsid w:val="144658EF"/>
    <w:rsid w:val="144731A8"/>
    <w:rsid w:val="144813FA"/>
    <w:rsid w:val="144E62B9"/>
    <w:rsid w:val="144F7CAF"/>
    <w:rsid w:val="14573CCC"/>
    <w:rsid w:val="14641FAC"/>
    <w:rsid w:val="146D4321"/>
    <w:rsid w:val="146F493E"/>
    <w:rsid w:val="14733F9D"/>
    <w:rsid w:val="14755F0E"/>
    <w:rsid w:val="148123EF"/>
    <w:rsid w:val="1483176A"/>
    <w:rsid w:val="148648AD"/>
    <w:rsid w:val="14876CC1"/>
    <w:rsid w:val="14881101"/>
    <w:rsid w:val="14885430"/>
    <w:rsid w:val="14885C9A"/>
    <w:rsid w:val="149003F3"/>
    <w:rsid w:val="14900FF3"/>
    <w:rsid w:val="149208C7"/>
    <w:rsid w:val="149457BA"/>
    <w:rsid w:val="14A07F39"/>
    <w:rsid w:val="14A2484D"/>
    <w:rsid w:val="14AD5701"/>
    <w:rsid w:val="14B316A9"/>
    <w:rsid w:val="14B458F5"/>
    <w:rsid w:val="14BB2DD1"/>
    <w:rsid w:val="14BD3A1C"/>
    <w:rsid w:val="14BE16BC"/>
    <w:rsid w:val="14BF2ED0"/>
    <w:rsid w:val="14C36CD2"/>
    <w:rsid w:val="14C50C9C"/>
    <w:rsid w:val="14C52A4A"/>
    <w:rsid w:val="14CC3796"/>
    <w:rsid w:val="14CF38C9"/>
    <w:rsid w:val="14D902A4"/>
    <w:rsid w:val="14DC3F06"/>
    <w:rsid w:val="14DF1632"/>
    <w:rsid w:val="14DF3E98"/>
    <w:rsid w:val="14E0731D"/>
    <w:rsid w:val="14E402A2"/>
    <w:rsid w:val="14E54B4D"/>
    <w:rsid w:val="14EB3F86"/>
    <w:rsid w:val="14ED3D4F"/>
    <w:rsid w:val="14F14FA3"/>
    <w:rsid w:val="14F52C04"/>
    <w:rsid w:val="150177FB"/>
    <w:rsid w:val="15035321"/>
    <w:rsid w:val="15051099"/>
    <w:rsid w:val="15062839"/>
    <w:rsid w:val="15082937"/>
    <w:rsid w:val="150A34FF"/>
    <w:rsid w:val="150A637D"/>
    <w:rsid w:val="150B2427"/>
    <w:rsid w:val="150B71ED"/>
    <w:rsid w:val="150C10FA"/>
    <w:rsid w:val="150E6583"/>
    <w:rsid w:val="150F0169"/>
    <w:rsid w:val="15121A08"/>
    <w:rsid w:val="15127C5A"/>
    <w:rsid w:val="1516109E"/>
    <w:rsid w:val="15175270"/>
    <w:rsid w:val="15187CF6"/>
    <w:rsid w:val="151E3EB0"/>
    <w:rsid w:val="15224A79"/>
    <w:rsid w:val="152C3EAF"/>
    <w:rsid w:val="152D05F0"/>
    <w:rsid w:val="152F4368"/>
    <w:rsid w:val="15360C5B"/>
    <w:rsid w:val="15387768"/>
    <w:rsid w:val="1539492F"/>
    <w:rsid w:val="153D0976"/>
    <w:rsid w:val="153D37C0"/>
    <w:rsid w:val="15401385"/>
    <w:rsid w:val="154047C7"/>
    <w:rsid w:val="15463D2C"/>
    <w:rsid w:val="15520554"/>
    <w:rsid w:val="1558247B"/>
    <w:rsid w:val="1565422D"/>
    <w:rsid w:val="15672512"/>
    <w:rsid w:val="156C1118"/>
    <w:rsid w:val="15713391"/>
    <w:rsid w:val="15724254"/>
    <w:rsid w:val="15750E13"/>
    <w:rsid w:val="15785982"/>
    <w:rsid w:val="157868DD"/>
    <w:rsid w:val="15806971"/>
    <w:rsid w:val="15836462"/>
    <w:rsid w:val="15876A9A"/>
    <w:rsid w:val="158A77F0"/>
    <w:rsid w:val="1591195B"/>
    <w:rsid w:val="15915022"/>
    <w:rsid w:val="159B026F"/>
    <w:rsid w:val="159D4AB1"/>
    <w:rsid w:val="159D5775"/>
    <w:rsid w:val="159E333E"/>
    <w:rsid w:val="159F717F"/>
    <w:rsid w:val="15A01A2F"/>
    <w:rsid w:val="15A107E7"/>
    <w:rsid w:val="15A1128F"/>
    <w:rsid w:val="15A6227E"/>
    <w:rsid w:val="15B42ABF"/>
    <w:rsid w:val="15B71A4D"/>
    <w:rsid w:val="15B955B6"/>
    <w:rsid w:val="15BB209F"/>
    <w:rsid w:val="15BD1974"/>
    <w:rsid w:val="15C52F1A"/>
    <w:rsid w:val="15CA49DC"/>
    <w:rsid w:val="15CF4882"/>
    <w:rsid w:val="15D46CBD"/>
    <w:rsid w:val="15D52476"/>
    <w:rsid w:val="15D66ED9"/>
    <w:rsid w:val="15DA094C"/>
    <w:rsid w:val="15DE122E"/>
    <w:rsid w:val="15DF5D8E"/>
    <w:rsid w:val="15E54628"/>
    <w:rsid w:val="15E643C4"/>
    <w:rsid w:val="15E909BB"/>
    <w:rsid w:val="15F66D43"/>
    <w:rsid w:val="15FA6724"/>
    <w:rsid w:val="15FE5AA8"/>
    <w:rsid w:val="160359A3"/>
    <w:rsid w:val="16053EB4"/>
    <w:rsid w:val="16067423"/>
    <w:rsid w:val="160752E5"/>
    <w:rsid w:val="16077093"/>
    <w:rsid w:val="16080E2C"/>
    <w:rsid w:val="160C46A9"/>
    <w:rsid w:val="16136DB9"/>
    <w:rsid w:val="16141988"/>
    <w:rsid w:val="1615587B"/>
    <w:rsid w:val="161A0B74"/>
    <w:rsid w:val="161C0D90"/>
    <w:rsid w:val="161D3749"/>
    <w:rsid w:val="16225C7A"/>
    <w:rsid w:val="16231251"/>
    <w:rsid w:val="16247C45"/>
    <w:rsid w:val="1626423B"/>
    <w:rsid w:val="1626782C"/>
    <w:rsid w:val="16293E54"/>
    <w:rsid w:val="16296494"/>
    <w:rsid w:val="16297550"/>
    <w:rsid w:val="16314110"/>
    <w:rsid w:val="16332914"/>
    <w:rsid w:val="16336590"/>
    <w:rsid w:val="16346B83"/>
    <w:rsid w:val="16387576"/>
    <w:rsid w:val="163C78E9"/>
    <w:rsid w:val="163D3B23"/>
    <w:rsid w:val="164033CB"/>
    <w:rsid w:val="164200CB"/>
    <w:rsid w:val="1643536F"/>
    <w:rsid w:val="164D719B"/>
    <w:rsid w:val="16504E7A"/>
    <w:rsid w:val="165A3666"/>
    <w:rsid w:val="165D6CB3"/>
    <w:rsid w:val="165F6ECF"/>
    <w:rsid w:val="1662463C"/>
    <w:rsid w:val="16654B58"/>
    <w:rsid w:val="16677B31"/>
    <w:rsid w:val="16692A6C"/>
    <w:rsid w:val="166938A9"/>
    <w:rsid w:val="166B13D0"/>
    <w:rsid w:val="166D3C4A"/>
    <w:rsid w:val="166E543F"/>
    <w:rsid w:val="16753FFC"/>
    <w:rsid w:val="16755FD7"/>
    <w:rsid w:val="1676181C"/>
    <w:rsid w:val="167C7018"/>
    <w:rsid w:val="168067A1"/>
    <w:rsid w:val="16810064"/>
    <w:rsid w:val="16832BBD"/>
    <w:rsid w:val="1683699C"/>
    <w:rsid w:val="168B1A72"/>
    <w:rsid w:val="168B1EF4"/>
    <w:rsid w:val="169721C5"/>
    <w:rsid w:val="169A1CB5"/>
    <w:rsid w:val="169B3D93"/>
    <w:rsid w:val="169F1079"/>
    <w:rsid w:val="169F72CB"/>
    <w:rsid w:val="16A0129E"/>
    <w:rsid w:val="16A04B09"/>
    <w:rsid w:val="16A82624"/>
    <w:rsid w:val="16A843D2"/>
    <w:rsid w:val="16AE4285"/>
    <w:rsid w:val="16AF31B9"/>
    <w:rsid w:val="16B32D77"/>
    <w:rsid w:val="16B54D41"/>
    <w:rsid w:val="16BB05C9"/>
    <w:rsid w:val="16C5666C"/>
    <w:rsid w:val="16C62AAA"/>
    <w:rsid w:val="16C64858"/>
    <w:rsid w:val="16C77E8B"/>
    <w:rsid w:val="16C8101B"/>
    <w:rsid w:val="16C8113D"/>
    <w:rsid w:val="16CB002D"/>
    <w:rsid w:val="16CE195E"/>
    <w:rsid w:val="16D424CC"/>
    <w:rsid w:val="16D94977"/>
    <w:rsid w:val="16D95C20"/>
    <w:rsid w:val="16DA3280"/>
    <w:rsid w:val="16DC407B"/>
    <w:rsid w:val="16DE7DF3"/>
    <w:rsid w:val="16DF3B6C"/>
    <w:rsid w:val="16E01DBD"/>
    <w:rsid w:val="16E36E20"/>
    <w:rsid w:val="16E573D4"/>
    <w:rsid w:val="16E63094"/>
    <w:rsid w:val="16F05D79"/>
    <w:rsid w:val="16F5513D"/>
    <w:rsid w:val="16FE2244"/>
    <w:rsid w:val="16FF3960"/>
    <w:rsid w:val="170034F3"/>
    <w:rsid w:val="17004962"/>
    <w:rsid w:val="170148DB"/>
    <w:rsid w:val="1706559C"/>
    <w:rsid w:val="170A0BE8"/>
    <w:rsid w:val="170D598F"/>
    <w:rsid w:val="17127A9D"/>
    <w:rsid w:val="17147CB9"/>
    <w:rsid w:val="171A39BA"/>
    <w:rsid w:val="171E5087"/>
    <w:rsid w:val="171F0B4E"/>
    <w:rsid w:val="171F21BA"/>
    <w:rsid w:val="17215F32"/>
    <w:rsid w:val="172D0D7B"/>
    <w:rsid w:val="172D747A"/>
    <w:rsid w:val="173043C7"/>
    <w:rsid w:val="17337D7E"/>
    <w:rsid w:val="17381208"/>
    <w:rsid w:val="17381BB3"/>
    <w:rsid w:val="173F0742"/>
    <w:rsid w:val="17411086"/>
    <w:rsid w:val="175400B6"/>
    <w:rsid w:val="17577BA6"/>
    <w:rsid w:val="175A0BEF"/>
    <w:rsid w:val="175A7499"/>
    <w:rsid w:val="17604EEE"/>
    <w:rsid w:val="17612D68"/>
    <w:rsid w:val="17620A24"/>
    <w:rsid w:val="17660268"/>
    <w:rsid w:val="17682284"/>
    <w:rsid w:val="17690A20"/>
    <w:rsid w:val="17694D01"/>
    <w:rsid w:val="176A0C4A"/>
    <w:rsid w:val="176D330F"/>
    <w:rsid w:val="17770A52"/>
    <w:rsid w:val="17771FF6"/>
    <w:rsid w:val="17810BDF"/>
    <w:rsid w:val="17842311"/>
    <w:rsid w:val="17884203"/>
    <w:rsid w:val="17887D5F"/>
    <w:rsid w:val="178A1D29"/>
    <w:rsid w:val="17997C07"/>
    <w:rsid w:val="179B7A92"/>
    <w:rsid w:val="17A34B99"/>
    <w:rsid w:val="17AC6144"/>
    <w:rsid w:val="17B02FA2"/>
    <w:rsid w:val="17B1375A"/>
    <w:rsid w:val="17BE19D3"/>
    <w:rsid w:val="17BE5517"/>
    <w:rsid w:val="17C00C12"/>
    <w:rsid w:val="17C4097F"/>
    <w:rsid w:val="17C92852"/>
    <w:rsid w:val="17CE60BA"/>
    <w:rsid w:val="17D2722C"/>
    <w:rsid w:val="17E0281F"/>
    <w:rsid w:val="17E622A4"/>
    <w:rsid w:val="17E72CD8"/>
    <w:rsid w:val="17E86A50"/>
    <w:rsid w:val="17EE22B8"/>
    <w:rsid w:val="17EF174E"/>
    <w:rsid w:val="17F04282"/>
    <w:rsid w:val="17F84EE5"/>
    <w:rsid w:val="17F90C5D"/>
    <w:rsid w:val="17F93F58"/>
    <w:rsid w:val="18034F88"/>
    <w:rsid w:val="18153015"/>
    <w:rsid w:val="181827A8"/>
    <w:rsid w:val="181C60DC"/>
    <w:rsid w:val="181D6999"/>
    <w:rsid w:val="182A4057"/>
    <w:rsid w:val="18363C5F"/>
    <w:rsid w:val="183A44F8"/>
    <w:rsid w:val="183B3375"/>
    <w:rsid w:val="183C5360"/>
    <w:rsid w:val="1842247E"/>
    <w:rsid w:val="184607EF"/>
    <w:rsid w:val="185A5BA0"/>
    <w:rsid w:val="18627168"/>
    <w:rsid w:val="1866530B"/>
    <w:rsid w:val="18673E19"/>
    <w:rsid w:val="186A611D"/>
    <w:rsid w:val="18720FCA"/>
    <w:rsid w:val="18743865"/>
    <w:rsid w:val="187E6EE2"/>
    <w:rsid w:val="1881137E"/>
    <w:rsid w:val="18821F7A"/>
    <w:rsid w:val="1888270D"/>
    <w:rsid w:val="188A437F"/>
    <w:rsid w:val="18952734"/>
    <w:rsid w:val="189A41EE"/>
    <w:rsid w:val="189A6835"/>
    <w:rsid w:val="189E3A6D"/>
    <w:rsid w:val="18A135D8"/>
    <w:rsid w:val="18A63096"/>
    <w:rsid w:val="18AF29AD"/>
    <w:rsid w:val="18B03A11"/>
    <w:rsid w:val="18B277AC"/>
    <w:rsid w:val="18BE46D9"/>
    <w:rsid w:val="18BF526D"/>
    <w:rsid w:val="18C03EE5"/>
    <w:rsid w:val="18C27B5E"/>
    <w:rsid w:val="18C66D91"/>
    <w:rsid w:val="18C748B7"/>
    <w:rsid w:val="18CD5031"/>
    <w:rsid w:val="18D019BE"/>
    <w:rsid w:val="18D1379D"/>
    <w:rsid w:val="18D45952"/>
    <w:rsid w:val="18D55226"/>
    <w:rsid w:val="18DC4807"/>
    <w:rsid w:val="18DF42F7"/>
    <w:rsid w:val="18E436BB"/>
    <w:rsid w:val="18E57D7B"/>
    <w:rsid w:val="18E6772B"/>
    <w:rsid w:val="18E831AB"/>
    <w:rsid w:val="18EA1F59"/>
    <w:rsid w:val="18EC590F"/>
    <w:rsid w:val="18ED431E"/>
    <w:rsid w:val="18EE79D1"/>
    <w:rsid w:val="18F116A7"/>
    <w:rsid w:val="18F35498"/>
    <w:rsid w:val="18F404C7"/>
    <w:rsid w:val="18FC27B3"/>
    <w:rsid w:val="19000DB0"/>
    <w:rsid w:val="190D2E48"/>
    <w:rsid w:val="19121FD6"/>
    <w:rsid w:val="19152E70"/>
    <w:rsid w:val="191F1353"/>
    <w:rsid w:val="192166BD"/>
    <w:rsid w:val="1922111B"/>
    <w:rsid w:val="19232AC4"/>
    <w:rsid w:val="192C43AF"/>
    <w:rsid w:val="192D7760"/>
    <w:rsid w:val="19373208"/>
    <w:rsid w:val="193B5F05"/>
    <w:rsid w:val="193C7053"/>
    <w:rsid w:val="194505FE"/>
    <w:rsid w:val="19466124"/>
    <w:rsid w:val="194859F8"/>
    <w:rsid w:val="194B7FA1"/>
    <w:rsid w:val="194D74B2"/>
    <w:rsid w:val="194E0845"/>
    <w:rsid w:val="19552540"/>
    <w:rsid w:val="19616ABA"/>
    <w:rsid w:val="196B7938"/>
    <w:rsid w:val="196E3B2B"/>
    <w:rsid w:val="19744A3F"/>
    <w:rsid w:val="197A0AC6"/>
    <w:rsid w:val="197A0E35"/>
    <w:rsid w:val="197A76ED"/>
    <w:rsid w:val="197B7B7C"/>
    <w:rsid w:val="197D7125"/>
    <w:rsid w:val="19853043"/>
    <w:rsid w:val="19866520"/>
    <w:rsid w:val="198F7ACB"/>
    <w:rsid w:val="19940C3D"/>
    <w:rsid w:val="19947F54"/>
    <w:rsid w:val="19960E59"/>
    <w:rsid w:val="199804CB"/>
    <w:rsid w:val="19996254"/>
    <w:rsid w:val="199C5D44"/>
    <w:rsid w:val="19A370D2"/>
    <w:rsid w:val="19A90B8D"/>
    <w:rsid w:val="19AC142A"/>
    <w:rsid w:val="19AC242B"/>
    <w:rsid w:val="19B66E06"/>
    <w:rsid w:val="19B968F6"/>
    <w:rsid w:val="19C21C4E"/>
    <w:rsid w:val="19C30CC1"/>
    <w:rsid w:val="19C31523"/>
    <w:rsid w:val="19C709C5"/>
    <w:rsid w:val="19C9273C"/>
    <w:rsid w:val="19D2231C"/>
    <w:rsid w:val="19D40201"/>
    <w:rsid w:val="19D67B51"/>
    <w:rsid w:val="19DB061A"/>
    <w:rsid w:val="19DB2967"/>
    <w:rsid w:val="19DC1A5B"/>
    <w:rsid w:val="19E14C79"/>
    <w:rsid w:val="19EE2A43"/>
    <w:rsid w:val="19F0457E"/>
    <w:rsid w:val="19F058C3"/>
    <w:rsid w:val="19F14691"/>
    <w:rsid w:val="19F203EF"/>
    <w:rsid w:val="19F65454"/>
    <w:rsid w:val="19FC307B"/>
    <w:rsid w:val="19FD4A34"/>
    <w:rsid w:val="19FE255B"/>
    <w:rsid w:val="1A045DC3"/>
    <w:rsid w:val="1A0758B3"/>
    <w:rsid w:val="1A09162B"/>
    <w:rsid w:val="1A0C74B6"/>
    <w:rsid w:val="1A1104E0"/>
    <w:rsid w:val="1A125838"/>
    <w:rsid w:val="1A142500"/>
    <w:rsid w:val="1A16544C"/>
    <w:rsid w:val="1A183FA6"/>
    <w:rsid w:val="1A252A12"/>
    <w:rsid w:val="1A2B77F4"/>
    <w:rsid w:val="1A2C531A"/>
    <w:rsid w:val="1A383CBF"/>
    <w:rsid w:val="1A39498A"/>
    <w:rsid w:val="1A3E19FC"/>
    <w:rsid w:val="1A4157F2"/>
    <w:rsid w:val="1A450189"/>
    <w:rsid w:val="1A4541DB"/>
    <w:rsid w:val="1A4563DB"/>
    <w:rsid w:val="1A4A39F2"/>
    <w:rsid w:val="1A4C1518"/>
    <w:rsid w:val="1A4F633B"/>
    <w:rsid w:val="1A555900"/>
    <w:rsid w:val="1A577968"/>
    <w:rsid w:val="1A592E2C"/>
    <w:rsid w:val="1A5A2F27"/>
    <w:rsid w:val="1A5A46D5"/>
    <w:rsid w:val="1A5D42D1"/>
    <w:rsid w:val="1A6002AF"/>
    <w:rsid w:val="1A657CCD"/>
    <w:rsid w:val="1A6722D3"/>
    <w:rsid w:val="1A6B77CD"/>
    <w:rsid w:val="1A75304E"/>
    <w:rsid w:val="1A7867B1"/>
    <w:rsid w:val="1A7B38B7"/>
    <w:rsid w:val="1A7F5620"/>
    <w:rsid w:val="1A824F3A"/>
    <w:rsid w:val="1A864A2A"/>
    <w:rsid w:val="1A88072E"/>
    <w:rsid w:val="1A8D4DF0"/>
    <w:rsid w:val="1A951111"/>
    <w:rsid w:val="1A963C8D"/>
    <w:rsid w:val="1A9F789A"/>
    <w:rsid w:val="1AA43102"/>
    <w:rsid w:val="1AA45895"/>
    <w:rsid w:val="1AAB48F0"/>
    <w:rsid w:val="1AAE21D3"/>
    <w:rsid w:val="1AB20B32"/>
    <w:rsid w:val="1AB570BD"/>
    <w:rsid w:val="1AB81E7E"/>
    <w:rsid w:val="1AC64482"/>
    <w:rsid w:val="1AC83DE3"/>
    <w:rsid w:val="1AC9700C"/>
    <w:rsid w:val="1ACA15A3"/>
    <w:rsid w:val="1ACA76F5"/>
    <w:rsid w:val="1ACB68E1"/>
    <w:rsid w:val="1ACE3E4A"/>
    <w:rsid w:val="1AD07E99"/>
    <w:rsid w:val="1AD1194D"/>
    <w:rsid w:val="1AD558C4"/>
    <w:rsid w:val="1ADA6B24"/>
    <w:rsid w:val="1ADB42C8"/>
    <w:rsid w:val="1AEA7C8A"/>
    <w:rsid w:val="1AEC7D00"/>
    <w:rsid w:val="1AF301F2"/>
    <w:rsid w:val="1AF35E37"/>
    <w:rsid w:val="1AF67678"/>
    <w:rsid w:val="1AF8486D"/>
    <w:rsid w:val="1AFA71C6"/>
    <w:rsid w:val="1AFD1424"/>
    <w:rsid w:val="1B0203E8"/>
    <w:rsid w:val="1B040ACE"/>
    <w:rsid w:val="1B063DBD"/>
    <w:rsid w:val="1B0A6193"/>
    <w:rsid w:val="1B0D0CA7"/>
    <w:rsid w:val="1B0E3AC2"/>
    <w:rsid w:val="1B1069E9"/>
    <w:rsid w:val="1B132036"/>
    <w:rsid w:val="1B141234"/>
    <w:rsid w:val="1B1A39AE"/>
    <w:rsid w:val="1B1B25BA"/>
    <w:rsid w:val="1B244243"/>
    <w:rsid w:val="1B252495"/>
    <w:rsid w:val="1B2B3823"/>
    <w:rsid w:val="1B3501FE"/>
    <w:rsid w:val="1B3A7DCA"/>
    <w:rsid w:val="1B3D6357"/>
    <w:rsid w:val="1B3E407F"/>
    <w:rsid w:val="1B4072CF"/>
    <w:rsid w:val="1B4C3697"/>
    <w:rsid w:val="1B4D19EC"/>
    <w:rsid w:val="1B531902"/>
    <w:rsid w:val="1B590390"/>
    <w:rsid w:val="1B6436A9"/>
    <w:rsid w:val="1B666609"/>
    <w:rsid w:val="1B6A1776"/>
    <w:rsid w:val="1B6B3C20"/>
    <w:rsid w:val="1B746F78"/>
    <w:rsid w:val="1B7954CA"/>
    <w:rsid w:val="1B7D5600"/>
    <w:rsid w:val="1B830F69"/>
    <w:rsid w:val="1B8371BB"/>
    <w:rsid w:val="1B854CE1"/>
    <w:rsid w:val="1B8814B5"/>
    <w:rsid w:val="1B8B6070"/>
    <w:rsid w:val="1B907A86"/>
    <w:rsid w:val="1B9211AC"/>
    <w:rsid w:val="1B9322ED"/>
    <w:rsid w:val="1B9329C1"/>
    <w:rsid w:val="1B956DD3"/>
    <w:rsid w:val="1B9A2C22"/>
    <w:rsid w:val="1BA57132"/>
    <w:rsid w:val="1BA75700"/>
    <w:rsid w:val="1BA84E74"/>
    <w:rsid w:val="1BA94049"/>
    <w:rsid w:val="1BAA4330"/>
    <w:rsid w:val="1BAB04C0"/>
    <w:rsid w:val="1BAF53B9"/>
    <w:rsid w:val="1BAF6202"/>
    <w:rsid w:val="1BAF65A7"/>
    <w:rsid w:val="1BB05AD7"/>
    <w:rsid w:val="1BB6133F"/>
    <w:rsid w:val="1BB64309"/>
    <w:rsid w:val="1BBB6955"/>
    <w:rsid w:val="1BBC447B"/>
    <w:rsid w:val="1BBF0FF1"/>
    <w:rsid w:val="1BBF400F"/>
    <w:rsid w:val="1BC04596"/>
    <w:rsid w:val="1BC46583"/>
    <w:rsid w:val="1BC756B2"/>
    <w:rsid w:val="1BC92048"/>
    <w:rsid w:val="1BD06BA6"/>
    <w:rsid w:val="1BD143CB"/>
    <w:rsid w:val="1BD23C9F"/>
    <w:rsid w:val="1BD30D35"/>
    <w:rsid w:val="1BD45C69"/>
    <w:rsid w:val="1BD9176D"/>
    <w:rsid w:val="1BDD7243"/>
    <w:rsid w:val="1BEA548C"/>
    <w:rsid w:val="1BEB6183"/>
    <w:rsid w:val="1BEC4D61"/>
    <w:rsid w:val="1BED2887"/>
    <w:rsid w:val="1BF26A1C"/>
    <w:rsid w:val="1BF31877"/>
    <w:rsid w:val="1BF8630C"/>
    <w:rsid w:val="1C006A5E"/>
    <w:rsid w:val="1C026D4F"/>
    <w:rsid w:val="1C073948"/>
    <w:rsid w:val="1C094184"/>
    <w:rsid w:val="1C0A14F8"/>
    <w:rsid w:val="1C145AD5"/>
    <w:rsid w:val="1C163B8C"/>
    <w:rsid w:val="1C166655"/>
    <w:rsid w:val="1C2748B8"/>
    <w:rsid w:val="1C2A3ADB"/>
    <w:rsid w:val="1C2B1F4F"/>
    <w:rsid w:val="1C2F2E9F"/>
    <w:rsid w:val="1C316C17"/>
    <w:rsid w:val="1C352993"/>
    <w:rsid w:val="1C3933D6"/>
    <w:rsid w:val="1C3B1844"/>
    <w:rsid w:val="1C4050AC"/>
    <w:rsid w:val="1C430E59"/>
    <w:rsid w:val="1C436A90"/>
    <w:rsid w:val="1C477274"/>
    <w:rsid w:val="1C512E16"/>
    <w:rsid w:val="1C5B0E5C"/>
    <w:rsid w:val="1C5B506F"/>
    <w:rsid w:val="1C5B68BE"/>
    <w:rsid w:val="1C5D17BA"/>
    <w:rsid w:val="1C5E7E41"/>
    <w:rsid w:val="1C5F3784"/>
    <w:rsid w:val="1C6043B8"/>
    <w:rsid w:val="1C641A18"/>
    <w:rsid w:val="1C6462B6"/>
    <w:rsid w:val="1C6E39C8"/>
    <w:rsid w:val="1C706F7C"/>
    <w:rsid w:val="1C730FDE"/>
    <w:rsid w:val="1C795C1C"/>
    <w:rsid w:val="1C7A0D58"/>
    <w:rsid w:val="1C7F7983"/>
    <w:rsid w:val="1C817B9F"/>
    <w:rsid w:val="1C8A57AC"/>
    <w:rsid w:val="1C8B53F7"/>
    <w:rsid w:val="1C8B5FB5"/>
    <w:rsid w:val="1C8E13F1"/>
    <w:rsid w:val="1C902538"/>
    <w:rsid w:val="1C915370"/>
    <w:rsid w:val="1CA36065"/>
    <w:rsid w:val="1CAB5FB6"/>
    <w:rsid w:val="1CAC585B"/>
    <w:rsid w:val="1CAE1C55"/>
    <w:rsid w:val="1CB018EC"/>
    <w:rsid w:val="1CB3762C"/>
    <w:rsid w:val="1CB9494C"/>
    <w:rsid w:val="1CBA4E5F"/>
    <w:rsid w:val="1CC1696C"/>
    <w:rsid w:val="1CC23D13"/>
    <w:rsid w:val="1CC35A85"/>
    <w:rsid w:val="1CCA0C9A"/>
    <w:rsid w:val="1CCA65CA"/>
    <w:rsid w:val="1CCA7467"/>
    <w:rsid w:val="1CCC4B92"/>
    <w:rsid w:val="1CD0456E"/>
    <w:rsid w:val="1CD04682"/>
    <w:rsid w:val="1CD239BF"/>
    <w:rsid w:val="1CD85759"/>
    <w:rsid w:val="1CDD28FB"/>
    <w:rsid w:val="1CE24CD7"/>
    <w:rsid w:val="1CE43DD8"/>
    <w:rsid w:val="1CE974F2"/>
    <w:rsid w:val="1CEB5018"/>
    <w:rsid w:val="1CEE2F7C"/>
    <w:rsid w:val="1CF32524"/>
    <w:rsid w:val="1CF7335E"/>
    <w:rsid w:val="1CF932A7"/>
    <w:rsid w:val="1CFD2CDB"/>
    <w:rsid w:val="1D001253"/>
    <w:rsid w:val="1D085F4D"/>
    <w:rsid w:val="1D0B56BA"/>
    <w:rsid w:val="1D0C6F11"/>
    <w:rsid w:val="1D152095"/>
    <w:rsid w:val="1D1616AE"/>
    <w:rsid w:val="1D171DF1"/>
    <w:rsid w:val="1D1D3B3B"/>
    <w:rsid w:val="1D1F113F"/>
    <w:rsid w:val="1D1F1166"/>
    <w:rsid w:val="1D1F34C0"/>
    <w:rsid w:val="1D21497F"/>
    <w:rsid w:val="1D225404"/>
    <w:rsid w:val="1D2E0793"/>
    <w:rsid w:val="1D2F6E4B"/>
    <w:rsid w:val="1D352737"/>
    <w:rsid w:val="1D3764AF"/>
    <w:rsid w:val="1D383FD6"/>
    <w:rsid w:val="1D392227"/>
    <w:rsid w:val="1D394423"/>
    <w:rsid w:val="1D3C006A"/>
    <w:rsid w:val="1D3C7004"/>
    <w:rsid w:val="1D406859"/>
    <w:rsid w:val="1D435C82"/>
    <w:rsid w:val="1D44297A"/>
    <w:rsid w:val="1D444728"/>
    <w:rsid w:val="1D4506D0"/>
    <w:rsid w:val="1D4806BC"/>
    <w:rsid w:val="1D4E55A7"/>
    <w:rsid w:val="1D4F32FA"/>
    <w:rsid w:val="1D503B5A"/>
    <w:rsid w:val="1D5A3781"/>
    <w:rsid w:val="1D615FEC"/>
    <w:rsid w:val="1D622AFE"/>
    <w:rsid w:val="1D641659"/>
    <w:rsid w:val="1D685142"/>
    <w:rsid w:val="1D696724"/>
    <w:rsid w:val="1D6D0123"/>
    <w:rsid w:val="1D6D2462"/>
    <w:rsid w:val="1D705A49"/>
    <w:rsid w:val="1D7065FD"/>
    <w:rsid w:val="1D72216E"/>
    <w:rsid w:val="1D756FD8"/>
    <w:rsid w:val="1D7928E2"/>
    <w:rsid w:val="1D796AC8"/>
    <w:rsid w:val="1D7C2A4E"/>
    <w:rsid w:val="1D844DEA"/>
    <w:rsid w:val="1D8B05A9"/>
    <w:rsid w:val="1D8B67FB"/>
    <w:rsid w:val="1D970CFC"/>
    <w:rsid w:val="1D97481F"/>
    <w:rsid w:val="1DA33B45"/>
    <w:rsid w:val="1DA52092"/>
    <w:rsid w:val="1DA6450C"/>
    <w:rsid w:val="1DBA2C3C"/>
    <w:rsid w:val="1DBC5900"/>
    <w:rsid w:val="1DBD7822"/>
    <w:rsid w:val="1DC102C5"/>
    <w:rsid w:val="1DC13B42"/>
    <w:rsid w:val="1DC615E1"/>
    <w:rsid w:val="1DCE7275"/>
    <w:rsid w:val="1DD261D8"/>
    <w:rsid w:val="1DD86DA2"/>
    <w:rsid w:val="1DDB763D"/>
    <w:rsid w:val="1DDC2BB3"/>
    <w:rsid w:val="1DE20697"/>
    <w:rsid w:val="1DE2466D"/>
    <w:rsid w:val="1DE556F0"/>
    <w:rsid w:val="1DEB4825"/>
    <w:rsid w:val="1DEC54EC"/>
    <w:rsid w:val="1DED4DC0"/>
    <w:rsid w:val="1DF0665E"/>
    <w:rsid w:val="1DF42CFE"/>
    <w:rsid w:val="1DF55555"/>
    <w:rsid w:val="1DF83E91"/>
    <w:rsid w:val="1DFC5003"/>
    <w:rsid w:val="1E004AF3"/>
    <w:rsid w:val="1E0345E3"/>
    <w:rsid w:val="1E0A7720"/>
    <w:rsid w:val="1E0F4D36"/>
    <w:rsid w:val="1E151D43"/>
    <w:rsid w:val="1E176DD2"/>
    <w:rsid w:val="1E1A5F5C"/>
    <w:rsid w:val="1E1D29EF"/>
    <w:rsid w:val="1E206F43"/>
    <w:rsid w:val="1E214A6A"/>
    <w:rsid w:val="1E224646"/>
    <w:rsid w:val="1E29229C"/>
    <w:rsid w:val="1E2E3D44"/>
    <w:rsid w:val="1E2F78CD"/>
    <w:rsid w:val="1E313CD5"/>
    <w:rsid w:val="1E3505CC"/>
    <w:rsid w:val="1E351E22"/>
    <w:rsid w:val="1E35638E"/>
    <w:rsid w:val="1E366767"/>
    <w:rsid w:val="1E381032"/>
    <w:rsid w:val="1E397B0C"/>
    <w:rsid w:val="1E3C78F2"/>
    <w:rsid w:val="1E426EBA"/>
    <w:rsid w:val="1E4925F2"/>
    <w:rsid w:val="1E4C5F8A"/>
    <w:rsid w:val="1E4F15D7"/>
    <w:rsid w:val="1E510BAE"/>
    <w:rsid w:val="1E58492F"/>
    <w:rsid w:val="1E5F7190"/>
    <w:rsid w:val="1E605C19"/>
    <w:rsid w:val="1E652BA8"/>
    <w:rsid w:val="1E6C3F37"/>
    <w:rsid w:val="1E6D7CAF"/>
    <w:rsid w:val="1E6E1743"/>
    <w:rsid w:val="1E7518E3"/>
    <w:rsid w:val="1E7A0238"/>
    <w:rsid w:val="1E7B23CC"/>
    <w:rsid w:val="1E827BFE"/>
    <w:rsid w:val="1E847D77"/>
    <w:rsid w:val="1E876556"/>
    <w:rsid w:val="1E8C282B"/>
    <w:rsid w:val="1E9447DF"/>
    <w:rsid w:val="1E957DE2"/>
    <w:rsid w:val="1E984D2C"/>
    <w:rsid w:val="1E9B2A6E"/>
    <w:rsid w:val="1E9D0A5A"/>
    <w:rsid w:val="1E9E000F"/>
    <w:rsid w:val="1EA064D4"/>
    <w:rsid w:val="1EA33457"/>
    <w:rsid w:val="1EA37EA3"/>
    <w:rsid w:val="1EA5569B"/>
    <w:rsid w:val="1EA90CE7"/>
    <w:rsid w:val="1EAA4A5F"/>
    <w:rsid w:val="1EAF3760"/>
    <w:rsid w:val="1EB55CED"/>
    <w:rsid w:val="1EBC68C0"/>
    <w:rsid w:val="1EC57AEB"/>
    <w:rsid w:val="1ED02718"/>
    <w:rsid w:val="1EDB2DBE"/>
    <w:rsid w:val="1EDD67A0"/>
    <w:rsid w:val="1EDF6DFF"/>
    <w:rsid w:val="1EE00AEF"/>
    <w:rsid w:val="1EE11EA5"/>
    <w:rsid w:val="1EE3541D"/>
    <w:rsid w:val="1EE7167D"/>
    <w:rsid w:val="1EE95587"/>
    <w:rsid w:val="1EF235E0"/>
    <w:rsid w:val="1EFB38DF"/>
    <w:rsid w:val="1EFB4240"/>
    <w:rsid w:val="1EFF2FFD"/>
    <w:rsid w:val="1F02489B"/>
    <w:rsid w:val="1F073C5F"/>
    <w:rsid w:val="1F093E7B"/>
    <w:rsid w:val="1F0D16AC"/>
    <w:rsid w:val="1F0E3240"/>
    <w:rsid w:val="1F13276D"/>
    <w:rsid w:val="1F1375E9"/>
    <w:rsid w:val="1F1A1BE5"/>
    <w:rsid w:val="1F1B770B"/>
    <w:rsid w:val="1F1B7B38"/>
    <w:rsid w:val="1F1D203A"/>
    <w:rsid w:val="1F203B45"/>
    <w:rsid w:val="1F262338"/>
    <w:rsid w:val="1F2733AF"/>
    <w:rsid w:val="1F29007A"/>
    <w:rsid w:val="1F2F5554"/>
    <w:rsid w:val="1F315D7A"/>
    <w:rsid w:val="1F3507CD"/>
    <w:rsid w:val="1F384859"/>
    <w:rsid w:val="1F3D58D3"/>
    <w:rsid w:val="1F3E258F"/>
    <w:rsid w:val="1F3E547B"/>
    <w:rsid w:val="1F404038"/>
    <w:rsid w:val="1F4858E1"/>
    <w:rsid w:val="1F4B4C46"/>
    <w:rsid w:val="1F511F82"/>
    <w:rsid w:val="1F581C12"/>
    <w:rsid w:val="1F5E41C7"/>
    <w:rsid w:val="1F6966C8"/>
    <w:rsid w:val="1F6B68E4"/>
    <w:rsid w:val="1F7605B6"/>
    <w:rsid w:val="1F765470"/>
    <w:rsid w:val="1F776DD9"/>
    <w:rsid w:val="1F7E594B"/>
    <w:rsid w:val="1F8452B0"/>
    <w:rsid w:val="1F8808E4"/>
    <w:rsid w:val="1F88446F"/>
    <w:rsid w:val="1F8A4FBC"/>
    <w:rsid w:val="1F8D05C8"/>
    <w:rsid w:val="1F8E5898"/>
    <w:rsid w:val="1F90634B"/>
    <w:rsid w:val="1F923E71"/>
    <w:rsid w:val="1F953DD1"/>
    <w:rsid w:val="1F9B5531"/>
    <w:rsid w:val="1FA6791C"/>
    <w:rsid w:val="1FA71953"/>
    <w:rsid w:val="1FA85442"/>
    <w:rsid w:val="1FAD2CEB"/>
    <w:rsid w:val="1FAD3FCC"/>
    <w:rsid w:val="1FB139AC"/>
    <w:rsid w:val="1FB2006F"/>
    <w:rsid w:val="1FBC4A4A"/>
    <w:rsid w:val="1FBC7140"/>
    <w:rsid w:val="1FBE41A9"/>
    <w:rsid w:val="1FC206CE"/>
    <w:rsid w:val="1FC3402A"/>
    <w:rsid w:val="1FC44FBD"/>
    <w:rsid w:val="1FC63B1B"/>
    <w:rsid w:val="1FCF29CF"/>
    <w:rsid w:val="1FD06747"/>
    <w:rsid w:val="1FD108E6"/>
    <w:rsid w:val="1FD2426D"/>
    <w:rsid w:val="1FD905CC"/>
    <w:rsid w:val="1FDF0E49"/>
    <w:rsid w:val="1FE1071E"/>
    <w:rsid w:val="1FE50445"/>
    <w:rsid w:val="1FE5454B"/>
    <w:rsid w:val="1FED43A2"/>
    <w:rsid w:val="1FEE49F7"/>
    <w:rsid w:val="1FF03481"/>
    <w:rsid w:val="1FF35080"/>
    <w:rsid w:val="1FF56A08"/>
    <w:rsid w:val="1FFB1A68"/>
    <w:rsid w:val="1FFB7C68"/>
    <w:rsid w:val="1FFC578E"/>
    <w:rsid w:val="1FFF2056"/>
    <w:rsid w:val="20000DDB"/>
    <w:rsid w:val="200A2F6D"/>
    <w:rsid w:val="200A3862"/>
    <w:rsid w:val="20104A4D"/>
    <w:rsid w:val="2016409F"/>
    <w:rsid w:val="20187E24"/>
    <w:rsid w:val="2019371D"/>
    <w:rsid w:val="201B3E66"/>
    <w:rsid w:val="20255539"/>
    <w:rsid w:val="20262110"/>
    <w:rsid w:val="202A22FB"/>
    <w:rsid w:val="202A40A9"/>
    <w:rsid w:val="202E298F"/>
    <w:rsid w:val="2032426B"/>
    <w:rsid w:val="20340A84"/>
    <w:rsid w:val="203647FC"/>
    <w:rsid w:val="20390E8E"/>
    <w:rsid w:val="203C5B8B"/>
    <w:rsid w:val="203D7A7F"/>
    <w:rsid w:val="2040069A"/>
    <w:rsid w:val="20413093"/>
    <w:rsid w:val="20420E15"/>
    <w:rsid w:val="20450552"/>
    <w:rsid w:val="204607B7"/>
    <w:rsid w:val="20484530"/>
    <w:rsid w:val="204A474C"/>
    <w:rsid w:val="20511636"/>
    <w:rsid w:val="205557A1"/>
    <w:rsid w:val="205927CC"/>
    <w:rsid w:val="205D447F"/>
    <w:rsid w:val="20684BD2"/>
    <w:rsid w:val="206A26F8"/>
    <w:rsid w:val="206A66F0"/>
    <w:rsid w:val="206C0B34"/>
    <w:rsid w:val="206E043A"/>
    <w:rsid w:val="20730116"/>
    <w:rsid w:val="2075627F"/>
    <w:rsid w:val="20790B8D"/>
    <w:rsid w:val="2079293B"/>
    <w:rsid w:val="207B2B57"/>
    <w:rsid w:val="208B540F"/>
    <w:rsid w:val="20960F93"/>
    <w:rsid w:val="20994D8B"/>
    <w:rsid w:val="209B4FA7"/>
    <w:rsid w:val="209C2837"/>
    <w:rsid w:val="209D487B"/>
    <w:rsid w:val="20A200E4"/>
    <w:rsid w:val="20A326B9"/>
    <w:rsid w:val="20AD5056"/>
    <w:rsid w:val="20B31DD6"/>
    <w:rsid w:val="20B47E17"/>
    <w:rsid w:val="20B8659B"/>
    <w:rsid w:val="20CA3197"/>
    <w:rsid w:val="20CA7652"/>
    <w:rsid w:val="20D35F62"/>
    <w:rsid w:val="20DA53F8"/>
    <w:rsid w:val="20DB08C5"/>
    <w:rsid w:val="20DD111C"/>
    <w:rsid w:val="20E56222"/>
    <w:rsid w:val="20E71753"/>
    <w:rsid w:val="20E71F9A"/>
    <w:rsid w:val="20EB6296"/>
    <w:rsid w:val="20ED641D"/>
    <w:rsid w:val="20F12E19"/>
    <w:rsid w:val="20F756A2"/>
    <w:rsid w:val="20F85F56"/>
    <w:rsid w:val="20FC0744"/>
    <w:rsid w:val="20FC3147"/>
    <w:rsid w:val="20FC3C98"/>
    <w:rsid w:val="20FD0D0A"/>
    <w:rsid w:val="20FE0EBC"/>
    <w:rsid w:val="21012893"/>
    <w:rsid w:val="21031165"/>
    <w:rsid w:val="2104130D"/>
    <w:rsid w:val="210448FA"/>
    <w:rsid w:val="2107167A"/>
    <w:rsid w:val="210D31CC"/>
    <w:rsid w:val="211437CE"/>
    <w:rsid w:val="21154D5A"/>
    <w:rsid w:val="211764BD"/>
    <w:rsid w:val="211A2370"/>
    <w:rsid w:val="211F34E2"/>
    <w:rsid w:val="2120694D"/>
    <w:rsid w:val="21270028"/>
    <w:rsid w:val="21331843"/>
    <w:rsid w:val="21347C5C"/>
    <w:rsid w:val="21357A9E"/>
    <w:rsid w:val="21375926"/>
    <w:rsid w:val="213F5D33"/>
    <w:rsid w:val="21432357"/>
    <w:rsid w:val="21464F07"/>
    <w:rsid w:val="21556D49"/>
    <w:rsid w:val="21583C6E"/>
    <w:rsid w:val="215F5FD5"/>
    <w:rsid w:val="21651C4B"/>
    <w:rsid w:val="21654594"/>
    <w:rsid w:val="216830DB"/>
    <w:rsid w:val="217155BC"/>
    <w:rsid w:val="2173382E"/>
    <w:rsid w:val="217762F9"/>
    <w:rsid w:val="217952E8"/>
    <w:rsid w:val="217A4C98"/>
    <w:rsid w:val="217C26E3"/>
    <w:rsid w:val="21821CC3"/>
    <w:rsid w:val="218E0C19"/>
    <w:rsid w:val="21956353"/>
    <w:rsid w:val="21983295"/>
    <w:rsid w:val="21995710"/>
    <w:rsid w:val="219B401D"/>
    <w:rsid w:val="219F63D1"/>
    <w:rsid w:val="21A420A7"/>
    <w:rsid w:val="21A47CBD"/>
    <w:rsid w:val="21A96E94"/>
    <w:rsid w:val="21AC19BE"/>
    <w:rsid w:val="21AE3A74"/>
    <w:rsid w:val="21AE5FD9"/>
    <w:rsid w:val="21AF43D5"/>
    <w:rsid w:val="21B4683D"/>
    <w:rsid w:val="21B734C6"/>
    <w:rsid w:val="21BA4C59"/>
    <w:rsid w:val="21BE0E1A"/>
    <w:rsid w:val="21BF6A73"/>
    <w:rsid w:val="21C03E00"/>
    <w:rsid w:val="21C127EB"/>
    <w:rsid w:val="21C21156"/>
    <w:rsid w:val="21C615B5"/>
    <w:rsid w:val="21CC6C2D"/>
    <w:rsid w:val="21D10545"/>
    <w:rsid w:val="21D57BC5"/>
    <w:rsid w:val="21D6125A"/>
    <w:rsid w:val="21D832DC"/>
    <w:rsid w:val="21DA565B"/>
    <w:rsid w:val="21DE24BF"/>
    <w:rsid w:val="21E01F75"/>
    <w:rsid w:val="21E060D5"/>
    <w:rsid w:val="21E309B4"/>
    <w:rsid w:val="21E604A4"/>
    <w:rsid w:val="21E62252"/>
    <w:rsid w:val="21E66115"/>
    <w:rsid w:val="21ED1832"/>
    <w:rsid w:val="21F07B37"/>
    <w:rsid w:val="21F512EA"/>
    <w:rsid w:val="21F52495"/>
    <w:rsid w:val="21F92987"/>
    <w:rsid w:val="21FB3F4F"/>
    <w:rsid w:val="21FC57DF"/>
    <w:rsid w:val="21FE134A"/>
    <w:rsid w:val="21FE1783"/>
    <w:rsid w:val="220527AA"/>
    <w:rsid w:val="220646A2"/>
    <w:rsid w:val="220821C8"/>
    <w:rsid w:val="220A0B34"/>
    <w:rsid w:val="221244E5"/>
    <w:rsid w:val="221768AF"/>
    <w:rsid w:val="22196184"/>
    <w:rsid w:val="221A161F"/>
    <w:rsid w:val="221F6937"/>
    <w:rsid w:val="221F7512"/>
    <w:rsid w:val="222039B6"/>
    <w:rsid w:val="222D1A59"/>
    <w:rsid w:val="222F3BF9"/>
    <w:rsid w:val="2230171F"/>
    <w:rsid w:val="22361E5B"/>
    <w:rsid w:val="223636CC"/>
    <w:rsid w:val="22374198"/>
    <w:rsid w:val="2245322C"/>
    <w:rsid w:val="224B53D5"/>
    <w:rsid w:val="22584139"/>
    <w:rsid w:val="225F7D45"/>
    <w:rsid w:val="226513C9"/>
    <w:rsid w:val="2268469D"/>
    <w:rsid w:val="226D3C33"/>
    <w:rsid w:val="226F0499"/>
    <w:rsid w:val="22741BAC"/>
    <w:rsid w:val="227B5090"/>
    <w:rsid w:val="227C3EAA"/>
    <w:rsid w:val="227C6712"/>
    <w:rsid w:val="227E67CF"/>
    <w:rsid w:val="22822CAE"/>
    <w:rsid w:val="22872FF7"/>
    <w:rsid w:val="22885FBD"/>
    <w:rsid w:val="228B27FF"/>
    <w:rsid w:val="228D6B72"/>
    <w:rsid w:val="22941CAE"/>
    <w:rsid w:val="22952D39"/>
    <w:rsid w:val="22993768"/>
    <w:rsid w:val="22995516"/>
    <w:rsid w:val="229972C4"/>
    <w:rsid w:val="229B752C"/>
    <w:rsid w:val="229C6CCA"/>
    <w:rsid w:val="22A16179"/>
    <w:rsid w:val="22A46395"/>
    <w:rsid w:val="22B365D8"/>
    <w:rsid w:val="22B8599C"/>
    <w:rsid w:val="22BA1927"/>
    <w:rsid w:val="22BF3D61"/>
    <w:rsid w:val="22C04851"/>
    <w:rsid w:val="22C21BEC"/>
    <w:rsid w:val="22C22DC9"/>
    <w:rsid w:val="22C571C7"/>
    <w:rsid w:val="22C62EA5"/>
    <w:rsid w:val="22CA56D0"/>
    <w:rsid w:val="22D02298"/>
    <w:rsid w:val="22D36C7A"/>
    <w:rsid w:val="22E27FAA"/>
    <w:rsid w:val="22E67675"/>
    <w:rsid w:val="22E81ED3"/>
    <w:rsid w:val="22EA18E2"/>
    <w:rsid w:val="22EB4D50"/>
    <w:rsid w:val="22EC3CBE"/>
    <w:rsid w:val="22F015DA"/>
    <w:rsid w:val="22F34951"/>
    <w:rsid w:val="22F46968"/>
    <w:rsid w:val="22F51655"/>
    <w:rsid w:val="22F8223D"/>
    <w:rsid w:val="22FB3ADB"/>
    <w:rsid w:val="23030B29"/>
    <w:rsid w:val="23040BE2"/>
    <w:rsid w:val="2308353D"/>
    <w:rsid w:val="23096D23"/>
    <w:rsid w:val="230C03FD"/>
    <w:rsid w:val="23107597"/>
    <w:rsid w:val="231164ED"/>
    <w:rsid w:val="2315010C"/>
    <w:rsid w:val="23154F87"/>
    <w:rsid w:val="23160915"/>
    <w:rsid w:val="23234BF9"/>
    <w:rsid w:val="23250B58"/>
    <w:rsid w:val="23270D74"/>
    <w:rsid w:val="23280027"/>
    <w:rsid w:val="23281B44"/>
    <w:rsid w:val="232A4CAC"/>
    <w:rsid w:val="232A5651"/>
    <w:rsid w:val="232A6122"/>
    <w:rsid w:val="232C638A"/>
    <w:rsid w:val="232D325F"/>
    <w:rsid w:val="232E5C5F"/>
    <w:rsid w:val="232F64FA"/>
    <w:rsid w:val="23300A04"/>
    <w:rsid w:val="23327052"/>
    <w:rsid w:val="23386ADD"/>
    <w:rsid w:val="233B1137"/>
    <w:rsid w:val="23445482"/>
    <w:rsid w:val="234467F0"/>
    <w:rsid w:val="234611FA"/>
    <w:rsid w:val="234671E2"/>
    <w:rsid w:val="2346744C"/>
    <w:rsid w:val="23492A98"/>
    <w:rsid w:val="23513C07"/>
    <w:rsid w:val="23552492"/>
    <w:rsid w:val="235558E1"/>
    <w:rsid w:val="23575F36"/>
    <w:rsid w:val="235E34D4"/>
    <w:rsid w:val="23607DE2"/>
    <w:rsid w:val="23611035"/>
    <w:rsid w:val="23614F24"/>
    <w:rsid w:val="23667A09"/>
    <w:rsid w:val="23680CB9"/>
    <w:rsid w:val="236E0751"/>
    <w:rsid w:val="237A0C6C"/>
    <w:rsid w:val="237E742A"/>
    <w:rsid w:val="238369CE"/>
    <w:rsid w:val="23884BF2"/>
    <w:rsid w:val="239161EE"/>
    <w:rsid w:val="23916522"/>
    <w:rsid w:val="23922691"/>
    <w:rsid w:val="23977CA8"/>
    <w:rsid w:val="239A1546"/>
    <w:rsid w:val="239A7798"/>
    <w:rsid w:val="23A67EEB"/>
    <w:rsid w:val="23AD0A73"/>
    <w:rsid w:val="23AE2204"/>
    <w:rsid w:val="23B1063E"/>
    <w:rsid w:val="23B61CB1"/>
    <w:rsid w:val="23B83B85"/>
    <w:rsid w:val="23BB0870"/>
    <w:rsid w:val="23BD5235"/>
    <w:rsid w:val="23BF2D5B"/>
    <w:rsid w:val="23C12F77"/>
    <w:rsid w:val="23C17741"/>
    <w:rsid w:val="23C61752"/>
    <w:rsid w:val="23C62A3B"/>
    <w:rsid w:val="23C640E9"/>
    <w:rsid w:val="23C80F5C"/>
    <w:rsid w:val="23C91E2B"/>
    <w:rsid w:val="23CC4CE6"/>
    <w:rsid w:val="23CD7BD4"/>
    <w:rsid w:val="23CE5D9E"/>
    <w:rsid w:val="23CE75F9"/>
    <w:rsid w:val="23D26F32"/>
    <w:rsid w:val="23D36806"/>
    <w:rsid w:val="23D75FB7"/>
    <w:rsid w:val="23DA1943"/>
    <w:rsid w:val="23DA5DE6"/>
    <w:rsid w:val="23DE5CEE"/>
    <w:rsid w:val="23E06A27"/>
    <w:rsid w:val="23E427C1"/>
    <w:rsid w:val="23E72D7E"/>
    <w:rsid w:val="23E84E15"/>
    <w:rsid w:val="23E9200D"/>
    <w:rsid w:val="23F32A04"/>
    <w:rsid w:val="23F41135"/>
    <w:rsid w:val="23FA0237"/>
    <w:rsid w:val="23FB475F"/>
    <w:rsid w:val="23FC5D5D"/>
    <w:rsid w:val="23FF75FB"/>
    <w:rsid w:val="24013373"/>
    <w:rsid w:val="24041A68"/>
    <w:rsid w:val="241001A4"/>
    <w:rsid w:val="24134E54"/>
    <w:rsid w:val="241430A6"/>
    <w:rsid w:val="2416041E"/>
    <w:rsid w:val="241B1C04"/>
    <w:rsid w:val="242311BC"/>
    <w:rsid w:val="24264B88"/>
    <w:rsid w:val="24266C9B"/>
    <w:rsid w:val="24282C02"/>
    <w:rsid w:val="24307478"/>
    <w:rsid w:val="243108EF"/>
    <w:rsid w:val="243279D1"/>
    <w:rsid w:val="24331FCC"/>
    <w:rsid w:val="2439132F"/>
    <w:rsid w:val="243A3AB5"/>
    <w:rsid w:val="243A7B5D"/>
    <w:rsid w:val="243C162B"/>
    <w:rsid w:val="2446522A"/>
    <w:rsid w:val="244E5068"/>
    <w:rsid w:val="244F2331"/>
    <w:rsid w:val="24507E57"/>
    <w:rsid w:val="245453C0"/>
    <w:rsid w:val="24545829"/>
    <w:rsid w:val="24547947"/>
    <w:rsid w:val="245711E5"/>
    <w:rsid w:val="24572F93"/>
    <w:rsid w:val="245B4162"/>
    <w:rsid w:val="245D0431"/>
    <w:rsid w:val="245D6E53"/>
    <w:rsid w:val="246014D9"/>
    <w:rsid w:val="24665BC2"/>
    <w:rsid w:val="246A0F18"/>
    <w:rsid w:val="246F1E98"/>
    <w:rsid w:val="246F29D3"/>
    <w:rsid w:val="246F51AC"/>
    <w:rsid w:val="24733B74"/>
    <w:rsid w:val="2476556B"/>
    <w:rsid w:val="247F678F"/>
    <w:rsid w:val="24822706"/>
    <w:rsid w:val="24892C49"/>
    <w:rsid w:val="24944D23"/>
    <w:rsid w:val="24973CD7"/>
    <w:rsid w:val="249A6772"/>
    <w:rsid w:val="249C07FE"/>
    <w:rsid w:val="249F32BD"/>
    <w:rsid w:val="24A02B8C"/>
    <w:rsid w:val="24A361D8"/>
    <w:rsid w:val="24A81A41"/>
    <w:rsid w:val="24A965D4"/>
    <w:rsid w:val="24AA3A0B"/>
    <w:rsid w:val="24AA7AF3"/>
    <w:rsid w:val="24AF2FB9"/>
    <w:rsid w:val="24B30B11"/>
    <w:rsid w:val="24B766BA"/>
    <w:rsid w:val="24B77ED6"/>
    <w:rsid w:val="24BB79C6"/>
    <w:rsid w:val="24C0322E"/>
    <w:rsid w:val="24C20D54"/>
    <w:rsid w:val="24C41970"/>
    <w:rsid w:val="24CC1BD3"/>
    <w:rsid w:val="24D0721A"/>
    <w:rsid w:val="24D97E4C"/>
    <w:rsid w:val="24DD314A"/>
    <w:rsid w:val="24E7560C"/>
    <w:rsid w:val="24E8734B"/>
    <w:rsid w:val="24E94533"/>
    <w:rsid w:val="24EA2059"/>
    <w:rsid w:val="24EE4E59"/>
    <w:rsid w:val="24EE7D21"/>
    <w:rsid w:val="24F1163A"/>
    <w:rsid w:val="24F627AC"/>
    <w:rsid w:val="2500384F"/>
    <w:rsid w:val="250273A3"/>
    <w:rsid w:val="25076767"/>
    <w:rsid w:val="25096983"/>
    <w:rsid w:val="250C5CAF"/>
    <w:rsid w:val="250D7AF6"/>
    <w:rsid w:val="25180D55"/>
    <w:rsid w:val="251D6C08"/>
    <w:rsid w:val="25203CCD"/>
    <w:rsid w:val="25221129"/>
    <w:rsid w:val="2522596C"/>
    <w:rsid w:val="25311A36"/>
    <w:rsid w:val="2533755C"/>
    <w:rsid w:val="253C2DD8"/>
    <w:rsid w:val="254001EF"/>
    <w:rsid w:val="25496C6A"/>
    <w:rsid w:val="254C6870"/>
    <w:rsid w:val="254E083A"/>
    <w:rsid w:val="25535E50"/>
    <w:rsid w:val="2559068A"/>
    <w:rsid w:val="255B2F57"/>
    <w:rsid w:val="255C78E2"/>
    <w:rsid w:val="255E7C87"/>
    <w:rsid w:val="25616315"/>
    <w:rsid w:val="25661959"/>
    <w:rsid w:val="25662C52"/>
    <w:rsid w:val="25706A02"/>
    <w:rsid w:val="25714529"/>
    <w:rsid w:val="25743A9D"/>
    <w:rsid w:val="25882EB2"/>
    <w:rsid w:val="258A1405"/>
    <w:rsid w:val="258A4BB2"/>
    <w:rsid w:val="258C3110"/>
    <w:rsid w:val="259124D5"/>
    <w:rsid w:val="2595291F"/>
    <w:rsid w:val="259A3A7F"/>
    <w:rsid w:val="259A582D"/>
    <w:rsid w:val="25A04CE7"/>
    <w:rsid w:val="25A725E0"/>
    <w:rsid w:val="25A86217"/>
    <w:rsid w:val="25AD37B3"/>
    <w:rsid w:val="25AF1A6F"/>
    <w:rsid w:val="25B05051"/>
    <w:rsid w:val="25B6018D"/>
    <w:rsid w:val="25B763DF"/>
    <w:rsid w:val="25B85CB3"/>
    <w:rsid w:val="25C30677"/>
    <w:rsid w:val="25C66622"/>
    <w:rsid w:val="25C91C6F"/>
    <w:rsid w:val="25D074A1"/>
    <w:rsid w:val="25D3111F"/>
    <w:rsid w:val="25D7604E"/>
    <w:rsid w:val="25DB7D8E"/>
    <w:rsid w:val="25E35426"/>
    <w:rsid w:val="25E62821"/>
    <w:rsid w:val="25EA66EC"/>
    <w:rsid w:val="25EB6089"/>
    <w:rsid w:val="25ED50B4"/>
    <w:rsid w:val="25F018F1"/>
    <w:rsid w:val="25F27417"/>
    <w:rsid w:val="25F30E1E"/>
    <w:rsid w:val="25F56F08"/>
    <w:rsid w:val="25F74A2E"/>
    <w:rsid w:val="25FD403E"/>
    <w:rsid w:val="25FF1B34"/>
    <w:rsid w:val="26034B9D"/>
    <w:rsid w:val="2604714B"/>
    <w:rsid w:val="260929B3"/>
    <w:rsid w:val="260D5FFF"/>
    <w:rsid w:val="26121868"/>
    <w:rsid w:val="26176E7E"/>
    <w:rsid w:val="26180C79"/>
    <w:rsid w:val="26192BF6"/>
    <w:rsid w:val="261C1465"/>
    <w:rsid w:val="262120BE"/>
    <w:rsid w:val="2624175C"/>
    <w:rsid w:val="26290DD4"/>
    <w:rsid w:val="262B0B7B"/>
    <w:rsid w:val="26377520"/>
    <w:rsid w:val="263A0727"/>
    <w:rsid w:val="263A21A9"/>
    <w:rsid w:val="263F2A8A"/>
    <w:rsid w:val="26416537"/>
    <w:rsid w:val="264215E6"/>
    <w:rsid w:val="26455796"/>
    <w:rsid w:val="264873E1"/>
    <w:rsid w:val="264A7354"/>
    <w:rsid w:val="264B2FCC"/>
    <w:rsid w:val="264D6D44"/>
    <w:rsid w:val="26526108"/>
    <w:rsid w:val="26543C2E"/>
    <w:rsid w:val="2657371E"/>
    <w:rsid w:val="266227DE"/>
    <w:rsid w:val="2668592C"/>
    <w:rsid w:val="266A3452"/>
    <w:rsid w:val="266E7FF2"/>
    <w:rsid w:val="266F3CF0"/>
    <w:rsid w:val="267256DD"/>
    <w:rsid w:val="26751DF6"/>
    <w:rsid w:val="26757DE9"/>
    <w:rsid w:val="267A11BB"/>
    <w:rsid w:val="267E2BA7"/>
    <w:rsid w:val="268029EF"/>
    <w:rsid w:val="26820B6A"/>
    <w:rsid w:val="26825BF2"/>
    <w:rsid w:val="26851ECA"/>
    <w:rsid w:val="268564DD"/>
    <w:rsid w:val="26862FFB"/>
    <w:rsid w:val="268D5392"/>
    <w:rsid w:val="26924756"/>
    <w:rsid w:val="269A285E"/>
    <w:rsid w:val="269A77E2"/>
    <w:rsid w:val="269F582A"/>
    <w:rsid w:val="26A85819"/>
    <w:rsid w:val="26AB142A"/>
    <w:rsid w:val="26AB5818"/>
    <w:rsid w:val="26AD29E4"/>
    <w:rsid w:val="26B00DE2"/>
    <w:rsid w:val="26B137F8"/>
    <w:rsid w:val="26B26A9C"/>
    <w:rsid w:val="26BB5C43"/>
    <w:rsid w:val="26C02E84"/>
    <w:rsid w:val="26C15C19"/>
    <w:rsid w:val="26C97FF4"/>
    <w:rsid w:val="26CF59AB"/>
    <w:rsid w:val="26D10F82"/>
    <w:rsid w:val="26DF5F65"/>
    <w:rsid w:val="26E31456"/>
    <w:rsid w:val="26E525FD"/>
    <w:rsid w:val="26E87915"/>
    <w:rsid w:val="26EA27E4"/>
    <w:rsid w:val="26EA40CF"/>
    <w:rsid w:val="26ED7BDF"/>
    <w:rsid w:val="26F459AA"/>
    <w:rsid w:val="26F70A5D"/>
    <w:rsid w:val="26FD374B"/>
    <w:rsid w:val="26FE36DB"/>
    <w:rsid w:val="26FF55EB"/>
    <w:rsid w:val="2709648F"/>
    <w:rsid w:val="270D1AB7"/>
    <w:rsid w:val="271138CD"/>
    <w:rsid w:val="27160EE4"/>
    <w:rsid w:val="271909D4"/>
    <w:rsid w:val="27194E78"/>
    <w:rsid w:val="271B474C"/>
    <w:rsid w:val="272577F8"/>
    <w:rsid w:val="2726288D"/>
    <w:rsid w:val="27271343"/>
    <w:rsid w:val="272C6959"/>
    <w:rsid w:val="27315561"/>
    <w:rsid w:val="27360394"/>
    <w:rsid w:val="27372E28"/>
    <w:rsid w:val="273B3040"/>
    <w:rsid w:val="273D3D23"/>
    <w:rsid w:val="273E668C"/>
    <w:rsid w:val="27475541"/>
    <w:rsid w:val="274B040C"/>
    <w:rsid w:val="274C7704"/>
    <w:rsid w:val="275F6F27"/>
    <w:rsid w:val="276500BD"/>
    <w:rsid w:val="27654FD5"/>
    <w:rsid w:val="276E6375"/>
    <w:rsid w:val="276E75FC"/>
    <w:rsid w:val="2770158E"/>
    <w:rsid w:val="27780556"/>
    <w:rsid w:val="27781CE3"/>
    <w:rsid w:val="277934CE"/>
    <w:rsid w:val="278247CB"/>
    <w:rsid w:val="27835149"/>
    <w:rsid w:val="2789416A"/>
    <w:rsid w:val="278A18D2"/>
    <w:rsid w:val="278C42F2"/>
    <w:rsid w:val="278E3170"/>
    <w:rsid w:val="278E3755"/>
    <w:rsid w:val="27914A0E"/>
    <w:rsid w:val="279A1B15"/>
    <w:rsid w:val="27A42993"/>
    <w:rsid w:val="27A50A15"/>
    <w:rsid w:val="27A961FC"/>
    <w:rsid w:val="27A97FAA"/>
    <w:rsid w:val="27B07E66"/>
    <w:rsid w:val="27B55A7A"/>
    <w:rsid w:val="27B74F86"/>
    <w:rsid w:val="27BA031B"/>
    <w:rsid w:val="27BB3D17"/>
    <w:rsid w:val="27BF77CD"/>
    <w:rsid w:val="27C070A1"/>
    <w:rsid w:val="27C07E02"/>
    <w:rsid w:val="27C325C8"/>
    <w:rsid w:val="27C748D4"/>
    <w:rsid w:val="27D17C12"/>
    <w:rsid w:val="27D8263D"/>
    <w:rsid w:val="27DA4607"/>
    <w:rsid w:val="27DC5C27"/>
    <w:rsid w:val="27DC70E3"/>
    <w:rsid w:val="27E2526A"/>
    <w:rsid w:val="27E36B98"/>
    <w:rsid w:val="27EE00B2"/>
    <w:rsid w:val="27F16F99"/>
    <w:rsid w:val="27F42A27"/>
    <w:rsid w:val="27F85F22"/>
    <w:rsid w:val="27FC2CCB"/>
    <w:rsid w:val="27FC457D"/>
    <w:rsid w:val="27FD02F5"/>
    <w:rsid w:val="28007641"/>
    <w:rsid w:val="280276BA"/>
    <w:rsid w:val="28033B5E"/>
    <w:rsid w:val="280653FC"/>
    <w:rsid w:val="28066780"/>
    <w:rsid w:val="28067CCC"/>
    <w:rsid w:val="280C295A"/>
    <w:rsid w:val="280D678A"/>
    <w:rsid w:val="28100029"/>
    <w:rsid w:val="28133675"/>
    <w:rsid w:val="28163312"/>
    <w:rsid w:val="281A0EA7"/>
    <w:rsid w:val="281A35CE"/>
    <w:rsid w:val="281B02A4"/>
    <w:rsid w:val="281B1430"/>
    <w:rsid w:val="282177DF"/>
    <w:rsid w:val="28247630"/>
    <w:rsid w:val="282A5D60"/>
    <w:rsid w:val="282B4E63"/>
    <w:rsid w:val="28302C16"/>
    <w:rsid w:val="28340313"/>
    <w:rsid w:val="2838413E"/>
    <w:rsid w:val="28396468"/>
    <w:rsid w:val="283C2C71"/>
    <w:rsid w:val="283F26BC"/>
    <w:rsid w:val="28435377"/>
    <w:rsid w:val="28440DB4"/>
    <w:rsid w:val="28494F94"/>
    <w:rsid w:val="28523FC3"/>
    <w:rsid w:val="28583C28"/>
    <w:rsid w:val="285846C4"/>
    <w:rsid w:val="285C14C0"/>
    <w:rsid w:val="285C678F"/>
    <w:rsid w:val="2862024B"/>
    <w:rsid w:val="286839C1"/>
    <w:rsid w:val="286F1880"/>
    <w:rsid w:val="28716ED4"/>
    <w:rsid w:val="287265EE"/>
    <w:rsid w:val="28743005"/>
    <w:rsid w:val="287560DE"/>
    <w:rsid w:val="28793E20"/>
    <w:rsid w:val="28805710"/>
    <w:rsid w:val="28814A83"/>
    <w:rsid w:val="288451B8"/>
    <w:rsid w:val="28862099"/>
    <w:rsid w:val="288D0DFE"/>
    <w:rsid w:val="288E715C"/>
    <w:rsid w:val="28924EE2"/>
    <w:rsid w:val="289251B5"/>
    <w:rsid w:val="28931A6A"/>
    <w:rsid w:val="2893381F"/>
    <w:rsid w:val="2899001E"/>
    <w:rsid w:val="289922CD"/>
    <w:rsid w:val="289B3D96"/>
    <w:rsid w:val="289F1579"/>
    <w:rsid w:val="28A30E9D"/>
    <w:rsid w:val="28AA222B"/>
    <w:rsid w:val="28AF56CF"/>
    <w:rsid w:val="28B5472C"/>
    <w:rsid w:val="28B74948"/>
    <w:rsid w:val="28BB2426"/>
    <w:rsid w:val="28BE1833"/>
    <w:rsid w:val="28BE5377"/>
    <w:rsid w:val="28C07998"/>
    <w:rsid w:val="28C22F9F"/>
    <w:rsid w:val="28C50E13"/>
    <w:rsid w:val="28C55C98"/>
    <w:rsid w:val="28C7195A"/>
    <w:rsid w:val="28CD4BF7"/>
    <w:rsid w:val="28D10C1C"/>
    <w:rsid w:val="28D2267E"/>
    <w:rsid w:val="28DD5B66"/>
    <w:rsid w:val="28DE1ED5"/>
    <w:rsid w:val="28DE64D2"/>
    <w:rsid w:val="28DF4DF3"/>
    <w:rsid w:val="28E84B02"/>
    <w:rsid w:val="28ED6002"/>
    <w:rsid w:val="28F039B6"/>
    <w:rsid w:val="28F9286B"/>
    <w:rsid w:val="28FB2A87"/>
    <w:rsid w:val="28FB471E"/>
    <w:rsid w:val="2909750A"/>
    <w:rsid w:val="290E6A57"/>
    <w:rsid w:val="291106C8"/>
    <w:rsid w:val="291476A5"/>
    <w:rsid w:val="29160699"/>
    <w:rsid w:val="2916341D"/>
    <w:rsid w:val="291F0902"/>
    <w:rsid w:val="291F4D46"/>
    <w:rsid w:val="292024ED"/>
    <w:rsid w:val="29246550"/>
    <w:rsid w:val="292673D8"/>
    <w:rsid w:val="29285BB4"/>
    <w:rsid w:val="292875F4"/>
    <w:rsid w:val="292A336C"/>
    <w:rsid w:val="292A38E1"/>
    <w:rsid w:val="292A511A"/>
    <w:rsid w:val="292A6EC8"/>
    <w:rsid w:val="2936586D"/>
    <w:rsid w:val="29370881"/>
    <w:rsid w:val="293D0C99"/>
    <w:rsid w:val="293F45AE"/>
    <w:rsid w:val="294267A9"/>
    <w:rsid w:val="294A57BC"/>
    <w:rsid w:val="294A756A"/>
    <w:rsid w:val="294C32E2"/>
    <w:rsid w:val="29504CB3"/>
    <w:rsid w:val="29507500"/>
    <w:rsid w:val="29522056"/>
    <w:rsid w:val="2956697D"/>
    <w:rsid w:val="295B09DF"/>
    <w:rsid w:val="295C24A0"/>
    <w:rsid w:val="295F152C"/>
    <w:rsid w:val="29606D8E"/>
    <w:rsid w:val="29675DF3"/>
    <w:rsid w:val="296C128F"/>
    <w:rsid w:val="296D35DC"/>
    <w:rsid w:val="296E2AB5"/>
    <w:rsid w:val="297476C4"/>
    <w:rsid w:val="2976035F"/>
    <w:rsid w:val="297B3198"/>
    <w:rsid w:val="29803F63"/>
    <w:rsid w:val="29813A6E"/>
    <w:rsid w:val="29820AB2"/>
    <w:rsid w:val="298C1931"/>
    <w:rsid w:val="299009FA"/>
    <w:rsid w:val="299251EC"/>
    <w:rsid w:val="29992E8E"/>
    <w:rsid w:val="299E7062"/>
    <w:rsid w:val="299F1F52"/>
    <w:rsid w:val="29A21A99"/>
    <w:rsid w:val="29A71155"/>
    <w:rsid w:val="29A749BD"/>
    <w:rsid w:val="29A939C5"/>
    <w:rsid w:val="29AE5D4B"/>
    <w:rsid w:val="29B46DA3"/>
    <w:rsid w:val="29C015DB"/>
    <w:rsid w:val="29C33AE1"/>
    <w:rsid w:val="29C87B03"/>
    <w:rsid w:val="29CC61D1"/>
    <w:rsid w:val="29D1547E"/>
    <w:rsid w:val="29D861BC"/>
    <w:rsid w:val="29D86502"/>
    <w:rsid w:val="29E205E9"/>
    <w:rsid w:val="29E259F5"/>
    <w:rsid w:val="29E57FA2"/>
    <w:rsid w:val="29EA62A5"/>
    <w:rsid w:val="29EC0CA8"/>
    <w:rsid w:val="29ED5020"/>
    <w:rsid w:val="29EE5A55"/>
    <w:rsid w:val="29EE6148"/>
    <w:rsid w:val="29EF1BE9"/>
    <w:rsid w:val="29FA2D3E"/>
    <w:rsid w:val="29FB0865"/>
    <w:rsid w:val="2A000989"/>
    <w:rsid w:val="2A02659B"/>
    <w:rsid w:val="2A027E45"/>
    <w:rsid w:val="2A04596B"/>
    <w:rsid w:val="2A0C0BE7"/>
    <w:rsid w:val="2A0F3678"/>
    <w:rsid w:val="2A197AB8"/>
    <w:rsid w:val="2A1A1D45"/>
    <w:rsid w:val="2A1B0DBF"/>
    <w:rsid w:val="2A1C2CB5"/>
    <w:rsid w:val="2A22331D"/>
    <w:rsid w:val="2A225DF1"/>
    <w:rsid w:val="2A232A00"/>
    <w:rsid w:val="2A234B77"/>
    <w:rsid w:val="2A2645B1"/>
    <w:rsid w:val="2A284DE0"/>
    <w:rsid w:val="2A2C0A1E"/>
    <w:rsid w:val="2A2D5122"/>
    <w:rsid w:val="2A2E29E8"/>
    <w:rsid w:val="2A2F51D6"/>
    <w:rsid w:val="2A322168"/>
    <w:rsid w:val="2A3224D8"/>
    <w:rsid w:val="2A331DAD"/>
    <w:rsid w:val="2A336250"/>
    <w:rsid w:val="2A36189D"/>
    <w:rsid w:val="2A374392"/>
    <w:rsid w:val="2A3873C3"/>
    <w:rsid w:val="2A38788C"/>
    <w:rsid w:val="2A450435"/>
    <w:rsid w:val="2A45259E"/>
    <w:rsid w:val="2A497822"/>
    <w:rsid w:val="2A4A368E"/>
    <w:rsid w:val="2A5561C7"/>
    <w:rsid w:val="2A5F2D91"/>
    <w:rsid w:val="2A6347E6"/>
    <w:rsid w:val="2A6401B8"/>
    <w:rsid w:val="2A6603D4"/>
    <w:rsid w:val="2A6B40CB"/>
    <w:rsid w:val="2A755559"/>
    <w:rsid w:val="2A7762FC"/>
    <w:rsid w:val="2A7D74CC"/>
    <w:rsid w:val="2A7E571E"/>
    <w:rsid w:val="2A8551D4"/>
    <w:rsid w:val="2A856FC5"/>
    <w:rsid w:val="2A8B1BE9"/>
    <w:rsid w:val="2A8B7E3A"/>
    <w:rsid w:val="2A8C69F5"/>
    <w:rsid w:val="2A8E3F70"/>
    <w:rsid w:val="2A946CEF"/>
    <w:rsid w:val="2A992557"/>
    <w:rsid w:val="2A9A2E8C"/>
    <w:rsid w:val="2A9A51C9"/>
    <w:rsid w:val="2A9C2048"/>
    <w:rsid w:val="2A9C5BA4"/>
    <w:rsid w:val="2A9F3813"/>
    <w:rsid w:val="2A9F38E6"/>
    <w:rsid w:val="2A9F5694"/>
    <w:rsid w:val="2AA02D06"/>
    <w:rsid w:val="2AA13D4B"/>
    <w:rsid w:val="2AA329F3"/>
    <w:rsid w:val="2AA42CAA"/>
    <w:rsid w:val="2AA53897"/>
    <w:rsid w:val="2AA65BA2"/>
    <w:rsid w:val="2AA75275"/>
    <w:rsid w:val="2AA809EC"/>
    <w:rsid w:val="2AAF558A"/>
    <w:rsid w:val="2AB1767E"/>
    <w:rsid w:val="2ABA24CE"/>
    <w:rsid w:val="2ABA427C"/>
    <w:rsid w:val="2ABE1FBE"/>
    <w:rsid w:val="2ABF0A79"/>
    <w:rsid w:val="2AC450FA"/>
    <w:rsid w:val="2ACA0963"/>
    <w:rsid w:val="2ACA207A"/>
    <w:rsid w:val="2AD25A69"/>
    <w:rsid w:val="2AD524C2"/>
    <w:rsid w:val="2AD52E64"/>
    <w:rsid w:val="2AE02778"/>
    <w:rsid w:val="2AE13EFE"/>
    <w:rsid w:val="2AE74DA1"/>
    <w:rsid w:val="2AE8528D"/>
    <w:rsid w:val="2AE97950"/>
    <w:rsid w:val="2AEB3C5A"/>
    <w:rsid w:val="2AED1623"/>
    <w:rsid w:val="2AEF3B94"/>
    <w:rsid w:val="2AF53506"/>
    <w:rsid w:val="2AFA0B1C"/>
    <w:rsid w:val="2AFC6642"/>
    <w:rsid w:val="2B03672B"/>
    <w:rsid w:val="2B050EB5"/>
    <w:rsid w:val="2B073965"/>
    <w:rsid w:val="2B14398C"/>
    <w:rsid w:val="2B157F78"/>
    <w:rsid w:val="2B165956"/>
    <w:rsid w:val="2B166C16"/>
    <w:rsid w:val="2B1702B5"/>
    <w:rsid w:val="2B1A3949"/>
    <w:rsid w:val="2B1C4F36"/>
    <w:rsid w:val="2B1E4F7B"/>
    <w:rsid w:val="2B255B99"/>
    <w:rsid w:val="2B2753C6"/>
    <w:rsid w:val="2B297D12"/>
    <w:rsid w:val="2B312790"/>
    <w:rsid w:val="2B34115F"/>
    <w:rsid w:val="2B3606AC"/>
    <w:rsid w:val="2B4012D0"/>
    <w:rsid w:val="2B434271"/>
    <w:rsid w:val="2B4636CB"/>
    <w:rsid w:val="2B485D2C"/>
    <w:rsid w:val="2B545948"/>
    <w:rsid w:val="2B5D3585"/>
    <w:rsid w:val="2B5D3F8E"/>
    <w:rsid w:val="2B5F69F3"/>
    <w:rsid w:val="2B606BD1"/>
    <w:rsid w:val="2B607E4E"/>
    <w:rsid w:val="2B612949"/>
    <w:rsid w:val="2B656F4C"/>
    <w:rsid w:val="2B6C5576"/>
    <w:rsid w:val="2B7100C9"/>
    <w:rsid w:val="2B77216D"/>
    <w:rsid w:val="2B773BAD"/>
    <w:rsid w:val="2B7B7730"/>
    <w:rsid w:val="2B832D95"/>
    <w:rsid w:val="2B870238"/>
    <w:rsid w:val="2B876D34"/>
    <w:rsid w:val="2B886128"/>
    <w:rsid w:val="2B8B3572"/>
    <w:rsid w:val="2B911481"/>
    <w:rsid w:val="2B933A0B"/>
    <w:rsid w:val="2B966957"/>
    <w:rsid w:val="2B967B5D"/>
    <w:rsid w:val="2B9B3F1D"/>
    <w:rsid w:val="2BA05DAA"/>
    <w:rsid w:val="2BA232BE"/>
    <w:rsid w:val="2BA411B4"/>
    <w:rsid w:val="2BA47406"/>
    <w:rsid w:val="2BB1742D"/>
    <w:rsid w:val="2BB313F7"/>
    <w:rsid w:val="2BB930A0"/>
    <w:rsid w:val="2BB94533"/>
    <w:rsid w:val="2BBA0E3C"/>
    <w:rsid w:val="2BBF5FEE"/>
    <w:rsid w:val="2BC51EC5"/>
    <w:rsid w:val="2BC74EA2"/>
    <w:rsid w:val="2BD15EFB"/>
    <w:rsid w:val="2BD54053"/>
    <w:rsid w:val="2BD804A6"/>
    <w:rsid w:val="2BD80E5D"/>
    <w:rsid w:val="2BDB26FC"/>
    <w:rsid w:val="2BDB5FF5"/>
    <w:rsid w:val="2BDF043E"/>
    <w:rsid w:val="2BE0746F"/>
    <w:rsid w:val="2BE111CE"/>
    <w:rsid w:val="2BE315B0"/>
    <w:rsid w:val="2BE347A4"/>
    <w:rsid w:val="2BE55328"/>
    <w:rsid w:val="2BE617CC"/>
    <w:rsid w:val="2BE8329D"/>
    <w:rsid w:val="2BEE242F"/>
    <w:rsid w:val="2BF11F1F"/>
    <w:rsid w:val="2BFA0DD4"/>
    <w:rsid w:val="2BFB4B4C"/>
    <w:rsid w:val="2BFC07F2"/>
    <w:rsid w:val="2C0313A8"/>
    <w:rsid w:val="2C036A86"/>
    <w:rsid w:val="2C0A4A07"/>
    <w:rsid w:val="2C0C4FAB"/>
    <w:rsid w:val="2C0E0D23"/>
    <w:rsid w:val="2C106849"/>
    <w:rsid w:val="2C147B55"/>
    <w:rsid w:val="2C1922D4"/>
    <w:rsid w:val="2C1C3440"/>
    <w:rsid w:val="2C1D2D14"/>
    <w:rsid w:val="2C2045B2"/>
    <w:rsid w:val="2C225590"/>
    <w:rsid w:val="2C230DAA"/>
    <w:rsid w:val="2C236B9D"/>
    <w:rsid w:val="2C2C4C15"/>
    <w:rsid w:val="2C2F03BD"/>
    <w:rsid w:val="2C302A48"/>
    <w:rsid w:val="2C372028"/>
    <w:rsid w:val="2C3D36AE"/>
    <w:rsid w:val="2C401F87"/>
    <w:rsid w:val="2C42277B"/>
    <w:rsid w:val="2C424529"/>
    <w:rsid w:val="2C477D91"/>
    <w:rsid w:val="2C4842A2"/>
    <w:rsid w:val="2C4935B3"/>
    <w:rsid w:val="2C494EEE"/>
    <w:rsid w:val="2C4A0B6E"/>
    <w:rsid w:val="2C4A5502"/>
    <w:rsid w:val="2C4B7881"/>
    <w:rsid w:val="2C4E2ECE"/>
    <w:rsid w:val="2C55425C"/>
    <w:rsid w:val="2C596E28"/>
    <w:rsid w:val="2C5F157F"/>
    <w:rsid w:val="2C61246C"/>
    <w:rsid w:val="2C663D04"/>
    <w:rsid w:val="2C6848BA"/>
    <w:rsid w:val="2C6D5A4A"/>
    <w:rsid w:val="2C770676"/>
    <w:rsid w:val="2C78619D"/>
    <w:rsid w:val="2C7A07BC"/>
    <w:rsid w:val="2C7A537D"/>
    <w:rsid w:val="2C7C6772"/>
    <w:rsid w:val="2C7F2C73"/>
    <w:rsid w:val="2C8132A3"/>
    <w:rsid w:val="2C820DC9"/>
    <w:rsid w:val="2C886652"/>
    <w:rsid w:val="2C901738"/>
    <w:rsid w:val="2C9152E9"/>
    <w:rsid w:val="2C915764"/>
    <w:rsid w:val="2C923702"/>
    <w:rsid w:val="2C92725E"/>
    <w:rsid w:val="2C931729"/>
    <w:rsid w:val="2C9A4365"/>
    <w:rsid w:val="2C9A6113"/>
    <w:rsid w:val="2C9B0746"/>
    <w:rsid w:val="2C9C00DD"/>
    <w:rsid w:val="2C9F3729"/>
    <w:rsid w:val="2CA376BD"/>
    <w:rsid w:val="2CAD22EA"/>
    <w:rsid w:val="2CAE599A"/>
    <w:rsid w:val="2CBE6232"/>
    <w:rsid w:val="2CC254DE"/>
    <w:rsid w:val="2CC26AEE"/>
    <w:rsid w:val="2CC6502F"/>
    <w:rsid w:val="2CCA2BEB"/>
    <w:rsid w:val="2CCA6C5F"/>
    <w:rsid w:val="2CCB451E"/>
    <w:rsid w:val="2CCE0A8B"/>
    <w:rsid w:val="2CCE569A"/>
    <w:rsid w:val="2CD16849"/>
    <w:rsid w:val="2CD703B2"/>
    <w:rsid w:val="2CDD7C91"/>
    <w:rsid w:val="2CE355F1"/>
    <w:rsid w:val="2CE7356C"/>
    <w:rsid w:val="2CEA52EC"/>
    <w:rsid w:val="2CEB2E12"/>
    <w:rsid w:val="2CF021D7"/>
    <w:rsid w:val="2CFB18D4"/>
    <w:rsid w:val="2D0620C0"/>
    <w:rsid w:val="2D084672"/>
    <w:rsid w:val="2D0A14EA"/>
    <w:rsid w:val="2D0B3AE0"/>
    <w:rsid w:val="2D104627"/>
    <w:rsid w:val="2D112902"/>
    <w:rsid w:val="2D11433C"/>
    <w:rsid w:val="2D1757B3"/>
    <w:rsid w:val="2D1903F7"/>
    <w:rsid w:val="2D1C121E"/>
    <w:rsid w:val="2D2307FE"/>
    <w:rsid w:val="2D236108"/>
    <w:rsid w:val="2D242DFE"/>
    <w:rsid w:val="2D2500D2"/>
    <w:rsid w:val="2D3A17D9"/>
    <w:rsid w:val="2D435ACB"/>
    <w:rsid w:val="2D475654"/>
    <w:rsid w:val="2D490989"/>
    <w:rsid w:val="2D4F0F71"/>
    <w:rsid w:val="2D4F514F"/>
    <w:rsid w:val="2D510D26"/>
    <w:rsid w:val="2D60735C"/>
    <w:rsid w:val="2D680EB3"/>
    <w:rsid w:val="2D686211"/>
    <w:rsid w:val="2D6912D1"/>
    <w:rsid w:val="2D69777C"/>
    <w:rsid w:val="2D6A1F89"/>
    <w:rsid w:val="2D6F57F1"/>
    <w:rsid w:val="2D727090"/>
    <w:rsid w:val="2D7828F8"/>
    <w:rsid w:val="2D7B06A3"/>
    <w:rsid w:val="2D7B23E8"/>
    <w:rsid w:val="2D7D113D"/>
    <w:rsid w:val="2D83073A"/>
    <w:rsid w:val="2D8A262B"/>
    <w:rsid w:val="2D8E12A3"/>
    <w:rsid w:val="2D94391A"/>
    <w:rsid w:val="2D9D6DB6"/>
    <w:rsid w:val="2D9F54D3"/>
    <w:rsid w:val="2DA059AB"/>
    <w:rsid w:val="2DA51B8F"/>
    <w:rsid w:val="2DA52FC1"/>
    <w:rsid w:val="2DA57465"/>
    <w:rsid w:val="2DA90D03"/>
    <w:rsid w:val="2DB21E6D"/>
    <w:rsid w:val="2DB3422A"/>
    <w:rsid w:val="2DB87198"/>
    <w:rsid w:val="2DB96334"/>
    <w:rsid w:val="2DC636A0"/>
    <w:rsid w:val="2DCC67A0"/>
    <w:rsid w:val="2DD37B2E"/>
    <w:rsid w:val="2DDD09AD"/>
    <w:rsid w:val="2DE735DA"/>
    <w:rsid w:val="2DEF06E0"/>
    <w:rsid w:val="2DF50E27"/>
    <w:rsid w:val="2DFA568F"/>
    <w:rsid w:val="2DFB52D7"/>
    <w:rsid w:val="2DFB702E"/>
    <w:rsid w:val="2DFD752A"/>
    <w:rsid w:val="2E07437C"/>
    <w:rsid w:val="2E09078B"/>
    <w:rsid w:val="2E1343CF"/>
    <w:rsid w:val="2E1A1A91"/>
    <w:rsid w:val="2E1B1585"/>
    <w:rsid w:val="2E1B7727"/>
    <w:rsid w:val="2E220AB6"/>
    <w:rsid w:val="2E293A69"/>
    <w:rsid w:val="2E3116E4"/>
    <w:rsid w:val="2E371310"/>
    <w:rsid w:val="2E372A60"/>
    <w:rsid w:val="2E3A195C"/>
    <w:rsid w:val="2E3D31FA"/>
    <w:rsid w:val="2E3F6F72"/>
    <w:rsid w:val="2E400F3C"/>
    <w:rsid w:val="2E422F06"/>
    <w:rsid w:val="2E461D72"/>
    <w:rsid w:val="2E4B1DBB"/>
    <w:rsid w:val="2E501066"/>
    <w:rsid w:val="2E5169D9"/>
    <w:rsid w:val="2E534865"/>
    <w:rsid w:val="2E544DF7"/>
    <w:rsid w:val="2E586286"/>
    <w:rsid w:val="2E59753B"/>
    <w:rsid w:val="2E60513A"/>
    <w:rsid w:val="2E627104"/>
    <w:rsid w:val="2E647112"/>
    <w:rsid w:val="2E666BF4"/>
    <w:rsid w:val="2E6966E5"/>
    <w:rsid w:val="2E6B1CBF"/>
    <w:rsid w:val="2E6D7F71"/>
    <w:rsid w:val="2E725599"/>
    <w:rsid w:val="2E756E38"/>
    <w:rsid w:val="2E7908F2"/>
    <w:rsid w:val="2E7C4395"/>
    <w:rsid w:val="2E7F7CB6"/>
    <w:rsid w:val="2E807E0A"/>
    <w:rsid w:val="2E813A2E"/>
    <w:rsid w:val="2E8446ED"/>
    <w:rsid w:val="2E8549FE"/>
    <w:rsid w:val="2E862DF3"/>
    <w:rsid w:val="2E8A4AF0"/>
    <w:rsid w:val="2E8B5854"/>
    <w:rsid w:val="2E8E7EF9"/>
    <w:rsid w:val="2E921798"/>
    <w:rsid w:val="2E935510"/>
    <w:rsid w:val="2E952166"/>
    <w:rsid w:val="2E960B5C"/>
    <w:rsid w:val="2E966A92"/>
    <w:rsid w:val="2E970E57"/>
    <w:rsid w:val="2E9A689E"/>
    <w:rsid w:val="2E9C43C4"/>
    <w:rsid w:val="2EA073A9"/>
    <w:rsid w:val="2EA15E7F"/>
    <w:rsid w:val="2EA43279"/>
    <w:rsid w:val="2EAC037F"/>
    <w:rsid w:val="2EB060C2"/>
    <w:rsid w:val="2EB82E38"/>
    <w:rsid w:val="2EB931C8"/>
    <w:rsid w:val="2EBA0CEE"/>
    <w:rsid w:val="2EBC5FC5"/>
    <w:rsid w:val="2EBD7DD1"/>
    <w:rsid w:val="2EBE3EAA"/>
    <w:rsid w:val="2EC61441"/>
    <w:rsid w:val="2EC70109"/>
    <w:rsid w:val="2ED26038"/>
    <w:rsid w:val="2ED36AB8"/>
    <w:rsid w:val="2ED9145C"/>
    <w:rsid w:val="2EEE2746"/>
    <w:rsid w:val="2EF5541F"/>
    <w:rsid w:val="2EF6100B"/>
    <w:rsid w:val="2EF811FF"/>
    <w:rsid w:val="2F0B32F8"/>
    <w:rsid w:val="2F0F2DE8"/>
    <w:rsid w:val="2F126434"/>
    <w:rsid w:val="2F146650"/>
    <w:rsid w:val="2F1A3AC5"/>
    <w:rsid w:val="2F2207B0"/>
    <w:rsid w:val="2F236894"/>
    <w:rsid w:val="2F2755E5"/>
    <w:rsid w:val="2F2D2E15"/>
    <w:rsid w:val="2F300D9B"/>
    <w:rsid w:val="2F300FB0"/>
    <w:rsid w:val="2F304A8E"/>
    <w:rsid w:val="2F337E9A"/>
    <w:rsid w:val="2F3B0914"/>
    <w:rsid w:val="2F3C6D47"/>
    <w:rsid w:val="2F3D7C7C"/>
    <w:rsid w:val="2F3E547B"/>
    <w:rsid w:val="2F3E7229"/>
    <w:rsid w:val="2F3F2FA2"/>
    <w:rsid w:val="2F414F6C"/>
    <w:rsid w:val="2F43602B"/>
    <w:rsid w:val="2F4444C3"/>
    <w:rsid w:val="2F4607D4"/>
    <w:rsid w:val="2F4A3E20"/>
    <w:rsid w:val="2F4B5DEA"/>
    <w:rsid w:val="2F4E7A73"/>
    <w:rsid w:val="2F4F5CF1"/>
    <w:rsid w:val="2F585386"/>
    <w:rsid w:val="2F5F6B1C"/>
    <w:rsid w:val="2F615C8E"/>
    <w:rsid w:val="2F627112"/>
    <w:rsid w:val="2F662C24"/>
    <w:rsid w:val="2F6953C2"/>
    <w:rsid w:val="2F6B1FE9"/>
    <w:rsid w:val="2F77273B"/>
    <w:rsid w:val="2F847325"/>
    <w:rsid w:val="2F8512FC"/>
    <w:rsid w:val="2F8734F2"/>
    <w:rsid w:val="2F886462"/>
    <w:rsid w:val="2F8C268B"/>
    <w:rsid w:val="2F8F1FCE"/>
    <w:rsid w:val="2F916DD5"/>
    <w:rsid w:val="2F9B28CE"/>
    <w:rsid w:val="2F9B76B4"/>
    <w:rsid w:val="2F9E23BE"/>
    <w:rsid w:val="2FA36D34"/>
    <w:rsid w:val="2FA61D8B"/>
    <w:rsid w:val="2FAA00F5"/>
    <w:rsid w:val="2FAA2433"/>
    <w:rsid w:val="2FAC3C33"/>
    <w:rsid w:val="2FAF35AF"/>
    <w:rsid w:val="2FB83480"/>
    <w:rsid w:val="2FB846EB"/>
    <w:rsid w:val="2FC02334"/>
    <w:rsid w:val="2FC242FE"/>
    <w:rsid w:val="2FC260AC"/>
    <w:rsid w:val="2FC32A38"/>
    <w:rsid w:val="2FC33BD3"/>
    <w:rsid w:val="2FC516F9"/>
    <w:rsid w:val="2FC55B9D"/>
    <w:rsid w:val="2FC736C3"/>
    <w:rsid w:val="2FCA31B3"/>
    <w:rsid w:val="2FCC2A87"/>
    <w:rsid w:val="2FCE6E1E"/>
    <w:rsid w:val="2FD2040E"/>
    <w:rsid w:val="2FD36770"/>
    <w:rsid w:val="2FD63906"/>
    <w:rsid w:val="2FDA3B64"/>
    <w:rsid w:val="2FDA5D4C"/>
    <w:rsid w:val="2FE778C1"/>
    <w:rsid w:val="2FEA115F"/>
    <w:rsid w:val="2FEC4ED7"/>
    <w:rsid w:val="2FF329AA"/>
    <w:rsid w:val="2FF40230"/>
    <w:rsid w:val="2FF40B70"/>
    <w:rsid w:val="2FF509DB"/>
    <w:rsid w:val="2FF975F4"/>
    <w:rsid w:val="2FFC35BA"/>
    <w:rsid w:val="2FFD4620"/>
    <w:rsid w:val="3005243D"/>
    <w:rsid w:val="30064B2D"/>
    <w:rsid w:val="30071D11"/>
    <w:rsid w:val="30110D03"/>
    <w:rsid w:val="30112B90"/>
    <w:rsid w:val="30185CCC"/>
    <w:rsid w:val="30191A45"/>
    <w:rsid w:val="301B4F16"/>
    <w:rsid w:val="302503E9"/>
    <w:rsid w:val="302A3C52"/>
    <w:rsid w:val="30316D8E"/>
    <w:rsid w:val="30326FA3"/>
    <w:rsid w:val="3034062C"/>
    <w:rsid w:val="303C74D9"/>
    <w:rsid w:val="303D5733"/>
    <w:rsid w:val="304053D5"/>
    <w:rsid w:val="304862BE"/>
    <w:rsid w:val="304D5DD7"/>
    <w:rsid w:val="304F63A7"/>
    <w:rsid w:val="30536D05"/>
    <w:rsid w:val="305725C7"/>
    <w:rsid w:val="305807BF"/>
    <w:rsid w:val="30613E51"/>
    <w:rsid w:val="306233EC"/>
    <w:rsid w:val="306D759D"/>
    <w:rsid w:val="306E1D90"/>
    <w:rsid w:val="306E7B96"/>
    <w:rsid w:val="307B625B"/>
    <w:rsid w:val="307C7168"/>
    <w:rsid w:val="30843347"/>
    <w:rsid w:val="30843362"/>
    <w:rsid w:val="30850B2A"/>
    <w:rsid w:val="3086532C"/>
    <w:rsid w:val="308B0B94"/>
    <w:rsid w:val="3098505F"/>
    <w:rsid w:val="309D2676"/>
    <w:rsid w:val="30A63D6F"/>
    <w:rsid w:val="30AE07E2"/>
    <w:rsid w:val="30AE6631"/>
    <w:rsid w:val="30B56F17"/>
    <w:rsid w:val="30BF439A"/>
    <w:rsid w:val="30C04A2E"/>
    <w:rsid w:val="30C10AD2"/>
    <w:rsid w:val="30C16364"/>
    <w:rsid w:val="30C43F66"/>
    <w:rsid w:val="30C714A1"/>
    <w:rsid w:val="30CB71E3"/>
    <w:rsid w:val="30D85303"/>
    <w:rsid w:val="30DA11D4"/>
    <w:rsid w:val="30ED588F"/>
    <w:rsid w:val="30F009F7"/>
    <w:rsid w:val="30F43448"/>
    <w:rsid w:val="30FA5398"/>
    <w:rsid w:val="30FD3114"/>
    <w:rsid w:val="31002257"/>
    <w:rsid w:val="3103697D"/>
    <w:rsid w:val="31085D41"/>
    <w:rsid w:val="310E0E7D"/>
    <w:rsid w:val="31130808"/>
    <w:rsid w:val="31153564"/>
    <w:rsid w:val="311E69F8"/>
    <w:rsid w:val="31214DDA"/>
    <w:rsid w:val="31226C66"/>
    <w:rsid w:val="312608BD"/>
    <w:rsid w:val="3129239C"/>
    <w:rsid w:val="312A48FC"/>
    <w:rsid w:val="312B7C81"/>
    <w:rsid w:val="312D0001"/>
    <w:rsid w:val="312D3D5C"/>
    <w:rsid w:val="31312E0A"/>
    <w:rsid w:val="31354C0E"/>
    <w:rsid w:val="31362C94"/>
    <w:rsid w:val="313C1E8F"/>
    <w:rsid w:val="313E79B5"/>
    <w:rsid w:val="31411253"/>
    <w:rsid w:val="314231D8"/>
    <w:rsid w:val="31456F95"/>
    <w:rsid w:val="31481AB2"/>
    <w:rsid w:val="31491DC0"/>
    <w:rsid w:val="314D0AE1"/>
    <w:rsid w:val="31502C00"/>
    <w:rsid w:val="315471D8"/>
    <w:rsid w:val="31591892"/>
    <w:rsid w:val="315A0567"/>
    <w:rsid w:val="315A3496"/>
    <w:rsid w:val="316338F1"/>
    <w:rsid w:val="31635648"/>
    <w:rsid w:val="31662A68"/>
    <w:rsid w:val="31672A1F"/>
    <w:rsid w:val="31694552"/>
    <w:rsid w:val="316D32B1"/>
    <w:rsid w:val="317254D7"/>
    <w:rsid w:val="317723EA"/>
    <w:rsid w:val="31774C75"/>
    <w:rsid w:val="31796D37"/>
    <w:rsid w:val="317C2F2A"/>
    <w:rsid w:val="318149BD"/>
    <w:rsid w:val="31826BF4"/>
    <w:rsid w:val="3187454B"/>
    <w:rsid w:val="318C2401"/>
    <w:rsid w:val="318D636D"/>
    <w:rsid w:val="318F1549"/>
    <w:rsid w:val="318F445C"/>
    <w:rsid w:val="3198777A"/>
    <w:rsid w:val="31994BEB"/>
    <w:rsid w:val="319C611D"/>
    <w:rsid w:val="31A45DA3"/>
    <w:rsid w:val="31A46129"/>
    <w:rsid w:val="31A55C86"/>
    <w:rsid w:val="31A57A34"/>
    <w:rsid w:val="31A821BC"/>
    <w:rsid w:val="31A9758A"/>
    <w:rsid w:val="31AA504A"/>
    <w:rsid w:val="31AC2EC6"/>
    <w:rsid w:val="31AD1AEB"/>
    <w:rsid w:val="31B06274"/>
    <w:rsid w:val="31B163D9"/>
    <w:rsid w:val="31BC2920"/>
    <w:rsid w:val="31C0486E"/>
    <w:rsid w:val="31C0661C"/>
    <w:rsid w:val="31C3435E"/>
    <w:rsid w:val="31D61784"/>
    <w:rsid w:val="31D82201"/>
    <w:rsid w:val="31D9592F"/>
    <w:rsid w:val="31DA316C"/>
    <w:rsid w:val="31EA18EB"/>
    <w:rsid w:val="31F369F1"/>
    <w:rsid w:val="31F8232A"/>
    <w:rsid w:val="31F912F3"/>
    <w:rsid w:val="31FC517A"/>
    <w:rsid w:val="32002EBC"/>
    <w:rsid w:val="32024E86"/>
    <w:rsid w:val="32043D95"/>
    <w:rsid w:val="32056724"/>
    <w:rsid w:val="32087FC3"/>
    <w:rsid w:val="32092316"/>
    <w:rsid w:val="32096215"/>
    <w:rsid w:val="320A3D3B"/>
    <w:rsid w:val="320E382B"/>
    <w:rsid w:val="32107747"/>
    <w:rsid w:val="321536D7"/>
    <w:rsid w:val="32193C11"/>
    <w:rsid w:val="322C1F03"/>
    <w:rsid w:val="323B5CA2"/>
    <w:rsid w:val="32470AEB"/>
    <w:rsid w:val="32485BB1"/>
    <w:rsid w:val="324F174E"/>
    <w:rsid w:val="325163FD"/>
    <w:rsid w:val="32552DB4"/>
    <w:rsid w:val="32586854"/>
    <w:rsid w:val="325B4596"/>
    <w:rsid w:val="325B6344"/>
    <w:rsid w:val="325F5E35"/>
    <w:rsid w:val="32607298"/>
    <w:rsid w:val="32650F71"/>
    <w:rsid w:val="32666DD3"/>
    <w:rsid w:val="32671225"/>
    <w:rsid w:val="32694E4C"/>
    <w:rsid w:val="326A2A2B"/>
    <w:rsid w:val="3272632B"/>
    <w:rsid w:val="3275736D"/>
    <w:rsid w:val="327846D6"/>
    <w:rsid w:val="32794A1C"/>
    <w:rsid w:val="327A2C6E"/>
    <w:rsid w:val="327D275F"/>
    <w:rsid w:val="3281224F"/>
    <w:rsid w:val="32821543"/>
    <w:rsid w:val="32832873"/>
    <w:rsid w:val="328A0AD3"/>
    <w:rsid w:val="3291620A"/>
    <w:rsid w:val="3292113F"/>
    <w:rsid w:val="32951856"/>
    <w:rsid w:val="329A50BF"/>
    <w:rsid w:val="329A6E6D"/>
    <w:rsid w:val="32A001FB"/>
    <w:rsid w:val="32A045E4"/>
    <w:rsid w:val="32A55811"/>
    <w:rsid w:val="32A95302"/>
    <w:rsid w:val="32AE46C6"/>
    <w:rsid w:val="32B42696"/>
    <w:rsid w:val="32BF2D77"/>
    <w:rsid w:val="32BF4B25"/>
    <w:rsid w:val="32C0264B"/>
    <w:rsid w:val="32C9611F"/>
    <w:rsid w:val="32DA54BB"/>
    <w:rsid w:val="32DD0B47"/>
    <w:rsid w:val="32DF6F75"/>
    <w:rsid w:val="32E14A9C"/>
    <w:rsid w:val="32E20814"/>
    <w:rsid w:val="32ED67AC"/>
    <w:rsid w:val="32EE638D"/>
    <w:rsid w:val="32F02F31"/>
    <w:rsid w:val="32F10247"/>
    <w:rsid w:val="32F26CA9"/>
    <w:rsid w:val="32F4358A"/>
    <w:rsid w:val="32F67B69"/>
    <w:rsid w:val="32FF3174"/>
    <w:rsid w:val="33002D8C"/>
    <w:rsid w:val="330200ED"/>
    <w:rsid w:val="33030EB6"/>
    <w:rsid w:val="33034723"/>
    <w:rsid w:val="33044C2E"/>
    <w:rsid w:val="330A5392"/>
    <w:rsid w:val="331B2CC0"/>
    <w:rsid w:val="331D0DC3"/>
    <w:rsid w:val="3322017F"/>
    <w:rsid w:val="33235DEF"/>
    <w:rsid w:val="33291F9F"/>
    <w:rsid w:val="33340243"/>
    <w:rsid w:val="33353F72"/>
    <w:rsid w:val="3337290D"/>
    <w:rsid w:val="33386686"/>
    <w:rsid w:val="3339488C"/>
    <w:rsid w:val="334410D2"/>
    <w:rsid w:val="33446462"/>
    <w:rsid w:val="33460E93"/>
    <w:rsid w:val="334868C9"/>
    <w:rsid w:val="334D2131"/>
    <w:rsid w:val="334E12D6"/>
    <w:rsid w:val="33521172"/>
    <w:rsid w:val="335214F5"/>
    <w:rsid w:val="335A65FC"/>
    <w:rsid w:val="335C4122"/>
    <w:rsid w:val="335F6F0C"/>
    <w:rsid w:val="33631954"/>
    <w:rsid w:val="33641229"/>
    <w:rsid w:val="336B1B4C"/>
    <w:rsid w:val="336D2C17"/>
    <w:rsid w:val="336E20A7"/>
    <w:rsid w:val="337604E2"/>
    <w:rsid w:val="33775400"/>
    <w:rsid w:val="337A7EB9"/>
    <w:rsid w:val="337B2915"/>
    <w:rsid w:val="337C614F"/>
    <w:rsid w:val="337F6063"/>
    <w:rsid w:val="337F741C"/>
    <w:rsid w:val="338466AB"/>
    <w:rsid w:val="338673F1"/>
    <w:rsid w:val="338840C1"/>
    <w:rsid w:val="33890C8F"/>
    <w:rsid w:val="338D4C23"/>
    <w:rsid w:val="33970DE1"/>
    <w:rsid w:val="33997124"/>
    <w:rsid w:val="339E6EEF"/>
    <w:rsid w:val="33A236A5"/>
    <w:rsid w:val="33A37FA3"/>
    <w:rsid w:val="33A81100"/>
    <w:rsid w:val="33A8162D"/>
    <w:rsid w:val="33B421B0"/>
    <w:rsid w:val="33B94BDC"/>
    <w:rsid w:val="33C70135"/>
    <w:rsid w:val="33C75804"/>
    <w:rsid w:val="33CC2E10"/>
    <w:rsid w:val="33CC55DE"/>
    <w:rsid w:val="33D173E8"/>
    <w:rsid w:val="33D51FF6"/>
    <w:rsid w:val="33E13B9B"/>
    <w:rsid w:val="33E705E1"/>
    <w:rsid w:val="33E800AC"/>
    <w:rsid w:val="33E80245"/>
    <w:rsid w:val="33ED442D"/>
    <w:rsid w:val="33ED5CED"/>
    <w:rsid w:val="33F011EB"/>
    <w:rsid w:val="33F1666D"/>
    <w:rsid w:val="33F24A86"/>
    <w:rsid w:val="33F252E1"/>
    <w:rsid w:val="33F2678E"/>
    <w:rsid w:val="33F451A9"/>
    <w:rsid w:val="33F810E3"/>
    <w:rsid w:val="34036C94"/>
    <w:rsid w:val="34055EC9"/>
    <w:rsid w:val="34074636"/>
    <w:rsid w:val="340A0022"/>
    <w:rsid w:val="340A1DD0"/>
    <w:rsid w:val="340A1DE9"/>
    <w:rsid w:val="3417273F"/>
    <w:rsid w:val="341D68DA"/>
    <w:rsid w:val="342015F4"/>
    <w:rsid w:val="342346C3"/>
    <w:rsid w:val="34252F50"/>
    <w:rsid w:val="34270ED7"/>
    <w:rsid w:val="34284CDA"/>
    <w:rsid w:val="342A72BB"/>
    <w:rsid w:val="342C7F98"/>
    <w:rsid w:val="342E1F62"/>
    <w:rsid w:val="342E247E"/>
    <w:rsid w:val="34356A09"/>
    <w:rsid w:val="343A21B1"/>
    <w:rsid w:val="343A39FC"/>
    <w:rsid w:val="343A47CE"/>
    <w:rsid w:val="344114D3"/>
    <w:rsid w:val="34441786"/>
    <w:rsid w:val="344572AC"/>
    <w:rsid w:val="34476A50"/>
    <w:rsid w:val="344D6161"/>
    <w:rsid w:val="345B087E"/>
    <w:rsid w:val="345C12AC"/>
    <w:rsid w:val="346124F6"/>
    <w:rsid w:val="346147B7"/>
    <w:rsid w:val="346314E0"/>
    <w:rsid w:val="34664261"/>
    <w:rsid w:val="34670FD0"/>
    <w:rsid w:val="34711E4F"/>
    <w:rsid w:val="347273D7"/>
    <w:rsid w:val="347D2F50"/>
    <w:rsid w:val="3482024B"/>
    <w:rsid w:val="34836E90"/>
    <w:rsid w:val="34847DD4"/>
    <w:rsid w:val="34884FD5"/>
    <w:rsid w:val="348B1DD1"/>
    <w:rsid w:val="348C1E98"/>
    <w:rsid w:val="348F6779"/>
    <w:rsid w:val="34977339"/>
    <w:rsid w:val="34993154"/>
    <w:rsid w:val="34997F66"/>
    <w:rsid w:val="349D49F2"/>
    <w:rsid w:val="34A245FE"/>
    <w:rsid w:val="34A42225"/>
    <w:rsid w:val="34AA4502"/>
    <w:rsid w:val="34AF4725"/>
    <w:rsid w:val="34B522BE"/>
    <w:rsid w:val="34B54432"/>
    <w:rsid w:val="34BA1016"/>
    <w:rsid w:val="34BA5230"/>
    <w:rsid w:val="34BC5C79"/>
    <w:rsid w:val="34BF705E"/>
    <w:rsid w:val="34C176F3"/>
    <w:rsid w:val="34C44675"/>
    <w:rsid w:val="34C95F47"/>
    <w:rsid w:val="34D36666"/>
    <w:rsid w:val="34D501E6"/>
    <w:rsid w:val="34D608A9"/>
    <w:rsid w:val="34D80120"/>
    <w:rsid w:val="34DF2FE2"/>
    <w:rsid w:val="34E0400E"/>
    <w:rsid w:val="34E34922"/>
    <w:rsid w:val="34EA0A6A"/>
    <w:rsid w:val="34EB1C02"/>
    <w:rsid w:val="34F22F5B"/>
    <w:rsid w:val="34F34ECA"/>
    <w:rsid w:val="34F44425"/>
    <w:rsid w:val="34F5482E"/>
    <w:rsid w:val="34F61171"/>
    <w:rsid w:val="34F8431E"/>
    <w:rsid w:val="34FF745B"/>
    <w:rsid w:val="350360CB"/>
    <w:rsid w:val="35067E71"/>
    <w:rsid w:val="350A6FC6"/>
    <w:rsid w:val="350A7742"/>
    <w:rsid w:val="350C7DCA"/>
    <w:rsid w:val="3515488C"/>
    <w:rsid w:val="351639E8"/>
    <w:rsid w:val="3518051D"/>
    <w:rsid w:val="351C7E81"/>
    <w:rsid w:val="351D101A"/>
    <w:rsid w:val="351D5B33"/>
    <w:rsid w:val="352120D4"/>
    <w:rsid w:val="352150DA"/>
    <w:rsid w:val="35243365"/>
    <w:rsid w:val="35282378"/>
    <w:rsid w:val="3529272A"/>
    <w:rsid w:val="352944D8"/>
    <w:rsid w:val="352A5682"/>
    <w:rsid w:val="352B5F33"/>
    <w:rsid w:val="35301D0A"/>
    <w:rsid w:val="35331BED"/>
    <w:rsid w:val="3538296D"/>
    <w:rsid w:val="35383012"/>
    <w:rsid w:val="353A0283"/>
    <w:rsid w:val="353D7F83"/>
    <w:rsid w:val="353F3CFB"/>
    <w:rsid w:val="35417A73"/>
    <w:rsid w:val="35445380"/>
    <w:rsid w:val="354779F6"/>
    <w:rsid w:val="3549178B"/>
    <w:rsid w:val="354B6B44"/>
    <w:rsid w:val="35527E07"/>
    <w:rsid w:val="355B24E4"/>
    <w:rsid w:val="355E0B7B"/>
    <w:rsid w:val="355F4E93"/>
    <w:rsid w:val="356415D1"/>
    <w:rsid w:val="35645510"/>
    <w:rsid w:val="35694061"/>
    <w:rsid w:val="3575771D"/>
    <w:rsid w:val="3578720D"/>
    <w:rsid w:val="357B28D6"/>
    <w:rsid w:val="358068C9"/>
    <w:rsid w:val="358234F7"/>
    <w:rsid w:val="358C11CC"/>
    <w:rsid w:val="358D0E44"/>
    <w:rsid w:val="35942299"/>
    <w:rsid w:val="35957DBF"/>
    <w:rsid w:val="359B4418"/>
    <w:rsid w:val="359C2EFC"/>
    <w:rsid w:val="359E6C74"/>
    <w:rsid w:val="35A16764"/>
    <w:rsid w:val="35A26038"/>
    <w:rsid w:val="35A27FCF"/>
    <w:rsid w:val="35A3483C"/>
    <w:rsid w:val="35AA2704"/>
    <w:rsid w:val="35B0299B"/>
    <w:rsid w:val="35B05E30"/>
    <w:rsid w:val="35BA3A7B"/>
    <w:rsid w:val="35BA5B8D"/>
    <w:rsid w:val="35BB5A78"/>
    <w:rsid w:val="35BC17F0"/>
    <w:rsid w:val="35BC2D39"/>
    <w:rsid w:val="35BD7806"/>
    <w:rsid w:val="35C0525C"/>
    <w:rsid w:val="35C23876"/>
    <w:rsid w:val="35C97A69"/>
    <w:rsid w:val="35CB37E1"/>
    <w:rsid w:val="35CD57AB"/>
    <w:rsid w:val="35CF32D1"/>
    <w:rsid w:val="35D54660"/>
    <w:rsid w:val="35D94150"/>
    <w:rsid w:val="35E07849"/>
    <w:rsid w:val="35E71220"/>
    <w:rsid w:val="35E76990"/>
    <w:rsid w:val="35EC16E5"/>
    <w:rsid w:val="35EF74CF"/>
    <w:rsid w:val="35F1149A"/>
    <w:rsid w:val="35F91C87"/>
    <w:rsid w:val="35F965A0"/>
    <w:rsid w:val="35FA5E74"/>
    <w:rsid w:val="36050CD7"/>
    <w:rsid w:val="360535BB"/>
    <w:rsid w:val="36084041"/>
    <w:rsid w:val="360A255B"/>
    <w:rsid w:val="360A392E"/>
    <w:rsid w:val="36104FF7"/>
    <w:rsid w:val="3616073C"/>
    <w:rsid w:val="361707CC"/>
    <w:rsid w:val="36173F21"/>
    <w:rsid w:val="3619010D"/>
    <w:rsid w:val="361F6378"/>
    <w:rsid w:val="36251143"/>
    <w:rsid w:val="36301896"/>
    <w:rsid w:val="36321AB2"/>
    <w:rsid w:val="364041CF"/>
    <w:rsid w:val="36415851"/>
    <w:rsid w:val="364A0BAA"/>
    <w:rsid w:val="364C7833"/>
    <w:rsid w:val="364E4149"/>
    <w:rsid w:val="3650755E"/>
    <w:rsid w:val="36511F38"/>
    <w:rsid w:val="3652310A"/>
    <w:rsid w:val="365925D5"/>
    <w:rsid w:val="365A390E"/>
    <w:rsid w:val="365C268B"/>
    <w:rsid w:val="365E4655"/>
    <w:rsid w:val="36631C6B"/>
    <w:rsid w:val="366441DA"/>
    <w:rsid w:val="36644AFD"/>
    <w:rsid w:val="36647880"/>
    <w:rsid w:val="36696FA1"/>
    <w:rsid w:val="366E3DE3"/>
    <w:rsid w:val="367479D5"/>
    <w:rsid w:val="36773FA2"/>
    <w:rsid w:val="367A3CF7"/>
    <w:rsid w:val="369B168D"/>
    <w:rsid w:val="369D5F80"/>
    <w:rsid w:val="36A0252C"/>
    <w:rsid w:val="36A12608"/>
    <w:rsid w:val="36A52284"/>
    <w:rsid w:val="36A8376C"/>
    <w:rsid w:val="36AA1648"/>
    <w:rsid w:val="36AA1C41"/>
    <w:rsid w:val="36AA6D39"/>
    <w:rsid w:val="36AC30B3"/>
    <w:rsid w:val="36AE0A30"/>
    <w:rsid w:val="36AF4EB1"/>
    <w:rsid w:val="36B21494"/>
    <w:rsid w:val="36BA0134"/>
    <w:rsid w:val="36BA5D2F"/>
    <w:rsid w:val="36BB5604"/>
    <w:rsid w:val="36BC6880"/>
    <w:rsid w:val="36BD312A"/>
    <w:rsid w:val="36BD4DC5"/>
    <w:rsid w:val="36BF3607"/>
    <w:rsid w:val="36C10ABD"/>
    <w:rsid w:val="36C86D90"/>
    <w:rsid w:val="36D87F64"/>
    <w:rsid w:val="36DB3EF8"/>
    <w:rsid w:val="36DB7A54"/>
    <w:rsid w:val="36DD37CC"/>
    <w:rsid w:val="36DF43F9"/>
    <w:rsid w:val="36DF7E60"/>
    <w:rsid w:val="36E30464"/>
    <w:rsid w:val="36E34C31"/>
    <w:rsid w:val="36E35805"/>
    <w:rsid w:val="36EB3750"/>
    <w:rsid w:val="36EB6726"/>
    <w:rsid w:val="36EC5667"/>
    <w:rsid w:val="36EF34FF"/>
    <w:rsid w:val="36F230B0"/>
    <w:rsid w:val="36F443FD"/>
    <w:rsid w:val="36F63366"/>
    <w:rsid w:val="36F823B4"/>
    <w:rsid w:val="36F86E95"/>
    <w:rsid w:val="36F9612C"/>
    <w:rsid w:val="36FB00F6"/>
    <w:rsid w:val="36FB1EA4"/>
    <w:rsid w:val="36FC4BAE"/>
    <w:rsid w:val="36FD79CA"/>
    <w:rsid w:val="37016791"/>
    <w:rsid w:val="370631B1"/>
    <w:rsid w:val="37074CED"/>
    <w:rsid w:val="37076A9B"/>
    <w:rsid w:val="370945C1"/>
    <w:rsid w:val="3712431E"/>
    <w:rsid w:val="37152F66"/>
    <w:rsid w:val="3719184E"/>
    <w:rsid w:val="371A26C2"/>
    <w:rsid w:val="371A4A20"/>
    <w:rsid w:val="371C0D30"/>
    <w:rsid w:val="371E363F"/>
    <w:rsid w:val="371F5B92"/>
    <w:rsid w:val="371F65FA"/>
    <w:rsid w:val="3721443E"/>
    <w:rsid w:val="37247168"/>
    <w:rsid w:val="3724764D"/>
    <w:rsid w:val="37305FFC"/>
    <w:rsid w:val="37314678"/>
    <w:rsid w:val="37331C67"/>
    <w:rsid w:val="37336B26"/>
    <w:rsid w:val="373553B6"/>
    <w:rsid w:val="373A29CC"/>
    <w:rsid w:val="373C0E16"/>
    <w:rsid w:val="373C133E"/>
    <w:rsid w:val="373D0C46"/>
    <w:rsid w:val="373E253A"/>
    <w:rsid w:val="373E7560"/>
    <w:rsid w:val="373F476F"/>
    <w:rsid w:val="373F6786"/>
    <w:rsid w:val="37433F07"/>
    <w:rsid w:val="37454198"/>
    <w:rsid w:val="37460CED"/>
    <w:rsid w:val="37492C0F"/>
    <w:rsid w:val="37515F68"/>
    <w:rsid w:val="3756532C"/>
    <w:rsid w:val="376071DB"/>
    <w:rsid w:val="37612AF2"/>
    <w:rsid w:val="3768274D"/>
    <w:rsid w:val="376D0FF4"/>
    <w:rsid w:val="37736EF7"/>
    <w:rsid w:val="37751C56"/>
    <w:rsid w:val="377D3DDF"/>
    <w:rsid w:val="378115E4"/>
    <w:rsid w:val="3781779A"/>
    <w:rsid w:val="37857701"/>
    <w:rsid w:val="37863E63"/>
    <w:rsid w:val="37913037"/>
    <w:rsid w:val="37997376"/>
    <w:rsid w:val="37A20571"/>
    <w:rsid w:val="37B02C8E"/>
    <w:rsid w:val="37B637CC"/>
    <w:rsid w:val="37B64468"/>
    <w:rsid w:val="37B85CC9"/>
    <w:rsid w:val="37BA3B0D"/>
    <w:rsid w:val="37C334F1"/>
    <w:rsid w:val="37C77815"/>
    <w:rsid w:val="37CC6A11"/>
    <w:rsid w:val="37D44BCF"/>
    <w:rsid w:val="37D526F5"/>
    <w:rsid w:val="37DA5F5D"/>
    <w:rsid w:val="37DA6169"/>
    <w:rsid w:val="37DD0393"/>
    <w:rsid w:val="37DE5A4E"/>
    <w:rsid w:val="37DF06DE"/>
    <w:rsid w:val="37E34E12"/>
    <w:rsid w:val="37E65D9B"/>
    <w:rsid w:val="37F065A7"/>
    <w:rsid w:val="37F25055"/>
    <w:rsid w:val="37F30DCD"/>
    <w:rsid w:val="37F52D97"/>
    <w:rsid w:val="37F679D1"/>
    <w:rsid w:val="37FA03AE"/>
    <w:rsid w:val="37FD1786"/>
    <w:rsid w:val="37FF6BE3"/>
    <w:rsid w:val="38003C16"/>
    <w:rsid w:val="38011D56"/>
    <w:rsid w:val="380266E8"/>
    <w:rsid w:val="38026B65"/>
    <w:rsid w:val="38076744"/>
    <w:rsid w:val="38084878"/>
    <w:rsid w:val="380B4369"/>
    <w:rsid w:val="380F3E59"/>
    <w:rsid w:val="38115C64"/>
    <w:rsid w:val="381476C1"/>
    <w:rsid w:val="38163439"/>
    <w:rsid w:val="38191D65"/>
    <w:rsid w:val="38193D5E"/>
    <w:rsid w:val="381B0A50"/>
    <w:rsid w:val="381B27FE"/>
    <w:rsid w:val="381B47A3"/>
    <w:rsid w:val="381D43BC"/>
    <w:rsid w:val="38202568"/>
    <w:rsid w:val="38233460"/>
    <w:rsid w:val="38242BA0"/>
    <w:rsid w:val="38266746"/>
    <w:rsid w:val="3829116B"/>
    <w:rsid w:val="38325C23"/>
    <w:rsid w:val="38334CB0"/>
    <w:rsid w:val="383603F5"/>
    <w:rsid w:val="383949AD"/>
    <w:rsid w:val="383B2EA0"/>
    <w:rsid w:val="383F3AC7"/>
    <w:rsid w:val="38413540"/>
    <w:rsid w:val="38417D8A"/>
    <w:rsid w:val="3846089A"/>
    <w:rsid w:val="384A7F8E"/>
    <w:rsid w:val="384F24A7"/>
    <w:rsid w:val="38514471"/>
    <w:rsid w:val="38545D10"/>
    <w:rsid w:val="38576AD7"/>
    <w:rsid w:val="385B709E"/>
    <w:rsid w:val="385E4EAC"/>
    <w:rsid w:val="386046B4"/>
    <w:rsid w:val="3862667F"/>
    <w:rsid w:val="38635F8C"/>
    <w:rsid w:val="386677F1"/>
    <w:rsid w:val="386A7E23"/>
    <w:rsid w:val="387243E8"/>
    <w:rsid w:val="387B59B4"/>
    <w:rsid w:val="387E2D8D"/>
    <w:rsid w:val="38871C41"/>
    <w:rsid w:val="388859B9"/>
    <w:rsid w:val="38934A8A"/>
    <w:rsid w:val="3894610C"/>
    <w:rsid w:val="389820A0"/>
    <w:rsid w:val="38993021"/>
    <w:rsid w:val="389C65EA"/>
    <w:rsid w:val="389F7A1E"/>
    <w:rsid w:val="38A00F55"/>
    <w:rsid w:val="38A075FB"/>
    <w:rsid w:val="38A24CCD"/>
    <w:rsid w:val="38A722E3"/>
    <w:rsid w:val="38B16CBE"/>
    <w:rsid w:val="38B30C88"/>
    <w:rsid w:val="38B57EF3"/>
    <w:rsid w:val="38B8629F"/>
    <w:rsid w:val="38BD6FF6"/>
    <w:rsid w:val="38C01ADF"/>
    <w:rsid w:val="38C42E95"/>
    <w:rsid w:val="38C4517E"/>
    <w:rsid w:val="38CF71BC"/>
    <w:rsid w:val="38D44C70"/>
    <w:rsid w:val="38D92FB9"/>
    <w:rsid w:val="38DD1689"/>
    <w:rsid w:val="38DD252E"/>
    <w:rsid w:val="38DE4E5D"/>
    <w:rsid w:val="38E075A3"/>
    <w:rsid w:val="38E56968"/>
    <w:rsid w:val="38E745F9"/>
    <w:rsid w:val="38EE4C54"/>
    <w:rsid w:val="38EF3C8A"/>
    <w:rsid w:val="38EF77E6"/>
    <w:rsid w:val="38FD32CE"/>
    <w:rsid w:val="38FD63A7"/>
    <w:rsid w:val="38FF0723"/>
    <w:rsid w:val="390019F4"/>
    <w:rsid w:val="39001E61"/>
    <w:rsid w:val="3902751A"/>
    <w:rsid w:val="390D20DE"/>
    <w:rsid w:val="390D3E18"/>
    <w:rsid w:val="390E2030"/>
    <w:rsid w:val="39122776"/>
    <w:rsid w:val="39172862"/>
    <w:rsid w:val="3917682F"/>
    <w:rsid w:val="391805C3"/>
    <w:rsid w:val="39184F8F"/>
    <w:rsid w:val="391E55AB"/>
    <w:rsid w:val="39216FE5"/>
    <w:rsid w:val="39243934"/>
    <w:rsid w:val="392576AC"/>
    <w:rsid w:val="39262BB4"/>
    <w:rsid w:val="392C0A3B"/>
    <w:rsid w:val="39331DC9"/>
    <w:rsid w:val="39386CB3"/>
    <w:rsid w:val="393A1311"/>
    <w:rsid w:val="393A4A07"/>
    <w:rsid w:val="394A0EC1"/>
    <w:rsid w:val="395B30CE"/>
    <w:rsid w:val="395C5B49"/>
    <w:rsid w:val="395D0BF4"/>
    <w:rsid w:val="39602492"/>
    <w:rsid w:val="3960340D"/>
    <w:rsid w:val="39686EB6"/>
    <w:rsid w:val="396B4688"/>
    <w:rsid w:val="396E1053"/>
    <w:rsid w:val="396E34C1"/>
    <w:rsid w:val="397321C6"/>
    <w:rsid w:val="3977064A"/>
    <w:rsid w:val="39796F81"/>
    <w:rsid w:val="397A79F8"/>
    <w:rsid w:val="398120AD"/>
    <w:rsid w:val="3984328D"/>
    <w:rsid w:val="398B2349"/>
    <w:rsid w:val="399565E0"/>
    <w:rsid w:val="39987E7E"/>
    <w:rsid w:val="399F120C"/>
    <w:rsid w:val="39A13BC6"/>
    <w:rsid w:val="39A326EE"/>
    <w:rsid w:val="39A95BE7"/>
    <w:rsid w:val="39B32F0A"/>
    <w:rsid w:val="39B46A58"/>
    <w:rsid w:val="39BD1693"/>
    <w:rsid w:val="39BE2116"/>
    <w:rsid w:val="39BF08E5"/>
    <w:rsid w:val="39C1286D"/>
    <w:rsid w:val="39C25D4B"/>
    <w:rsid w:val="39CA1A12"/>
    <w:rsid w:val="39CB724A"/>
    <w:rsid w:val="39D10607"/>
    <w:rsid w:val="39D36EB5"/>
    <w:rsid w:val="39D57883"/>
    <w:rsid w:val="39D709A6"/>
    <w:rsid w:val="39D72754"/>
    <w:rsid w:val="39D7385C"/>
    <w:rsid w:val="39D96A93"/>
    <w:rsid w:val="39DF3CFF"/>
    <w:rsid w:val="39DF5AAD"/>
    <w:rsid w:val="39E06DBB"/>
    <w:rsid w:val="39E135D3"/>
    <w:rsid w:val="39E44E90"/>
    <w:rsid w:val="39E66EAE"/>
    <w:rsid w:val="39E82BB3"/>
    <w:rsid w:val="39E92DCD"/>
    <w:rsid w:val="39E9692C"/>
    <w:rsid w:val="39EE5CF0"/>
    <w:rsid w:val="39F23A32"/>
    <w:rsid w:val="39FA4695"/>
    <w:rsid w:val="39FF3D6E"/>
    <w:rsid w:val="3A013C75"/>
    <w:rsid w:val="3A0316E7"/>
    <w:rsid w:val="3A0357F1"/>
    <w:rsid w:val="3A053A4D"/>
    <w:rsid w:val="3A0A5616"/>
    <w:rsid w:val="3A1439A9"/>
    <w:rsid w:val="3A1B7105"/>
    <w:rsid w:val="3A1C794F"/>
    <w:rsid w:val="3A1F5BFC"/>
    <w:rsid w:val="3A2160C5"/>
    <w:rsid w:val="3A2336B4"/>
    <w:rsid w:val="3A26548A"/>
    <w:rsid w:val="3A296D28"/>
    <w:rsid w:val="3A2B2AA0"/>
    <w:rsid w:val="3A2E76FB"/>
    <w:rsid w:val="3A304050"/>
    <w:rsid w:val="3A39340F"/>
    <w:rsid w:val="3A395226"/>
    <w:rsid w:val="3A3B6EB8"/>
    <w:rsid w:val="3A3D4495"/>
    <w:rsid w:val="3A4154E7"/>
    <w:rsid w:val="3A441757"/>
    <w:rsid w:val="3A461688"/>
    <w:rsid w:val="3A465B2C"/>
    <w:rsid w:val="3A4678DA"/>
    <w:rsid w:val="3A4A69EC"/>
    <w:rsid w:val="3A4D4E6B"/>
    <w:rsid w:val="3A4D6EBA"/>
    <w:rsid w:val="3A540249"/>
    <w:rsid w:val="3A563FBC"/>
    <w:rsid w:val="3A5A4B2D"/>
    <w:rsid w:val="3A6477C1"/>
    <w:rsid w:val="3A6B602C"/>
    <w:rsid w:val="3A6D3B22"/>
    <w:rsid w:val="3A737EE1"/>
    <w:rsid w:val="3A740E2C"/>
    <w:rsid w:val="3A7821E5"/>
    <w:rsid w:val="3A7A7584"/>
    <w:rsid w:val="3A805D8E"/>
    <w:rsid w:val="3A816B64"/>
    <w:rsid w:val="3A844C3C"/>
    <w:rsid w:val="3A8760EC"/>
    <w:rsid w:val="3A897166"/>
    <w:rsid w:val="3A8A77C7"/>
    <w:rsid w:val="3A960EC2"/>
    <w:rsid w:val="3A991BBE"/>
    <w:rsid w:val="3A9B0D70"/>
    <w:rsid w:val="3A9B19D4"/>
    <w:rsid w:val="3A9C300E"/>
    <w:rsid w:val="3AA82343"/>
    <w:rsid w:val="3AA95426"/>
    <w:rsid w:val="3AAD65AF"/>
    <w:rsid w:val="3AB24F6F"/>
    <w:rsid w:val="3ABB5E90"/>
    <w:rsid w:val="3AC072DF"/>
    <w:rsid w:val="3AC23BC5"/>
    <w:rsid w:val="3AC553A6"/>
    <w:rsid w:val="3AC56A51"/>
    <w:rsid w:val="3AC72F10"/>
    <w:rsid w:val="3ACD506C"/>
    <w:rsid w:val="3AD01CD8"/>
    <w:rsid w:val="3AD35612"/>
    <w:rsid w:val="3AD66101"/>
    <w:rsid w:val="3ADD1FEC"/>
    <w:rsid w:val="3ADE5D64"/>
    <w:rsid w:val="3AE01C2D"/>
    <w:rsid w:val="3AE248CA"/>
    <w:rsid w:val="3AE90147"/>
    <w:rsid w:val="3AEC1D19"/>
    <w:rsid w:val="3AED190D"/>
    <w:rsid w:val="3AF00B1D"/>
    <w:rsid w:val="3AF235BE"/>
    <w:rsid w:val="3AF609C6"/>
    <w:rsid w:val="3AF86A24"/>
    <w:rsid w:val="3AF86E26"/>
    <w:rsid w:val="3AFF6407"/>
    <w:rsid w:val="3B023801"/>
    <w:rsid w:val="3B043A1D"/>
    <w:rsid w:val="3B09263B"/>
    <w:rsid w:val="3B0A4DAB"/>
    <w:rsid w:val="3B0A6B5A"/>
    <w:rsid w:val="3B0A781D"/>
    <w:rsid w:val="3B0B7C0D"/>
    <w:rsid w:val="3B0E1D6A"/>
    <w:rsid w:val="3B0E2CF7"/>
    <w:rsid w:val="3B111C96"/>
    <w:rsid w:val="3B175B1C"/>
    <w:rsid w:val="3B183024"/>
    <w:rsid w:val="3B1D4ADF"/>
    <w:rsid w:val="3B1D5185"/>
    <w:rsid w:val="3B257490"/>
    <w:rsid w:val="3B273268"/>
    <w:rsid w:val="3B28234D"/>
    <w:rsid w:val="3B2C650A"/>
    <w:rsid w:val="3B2C6AD0"/>
    <w:rsid w:val="3B303F1A"/>
    <w:rsid w:val="3B331C0C"/>
    <w:rsid w:val="3B35400E"/>
    <w:rsid w:val="3B354E88"/>
    <w:rsid w:val="3B39272C"/>
    <w:rsid w:val="3B3976B1"/>
    <w:rsid w:val="3B3B054A"/>
    <w:rsid w:val="3B3E6485"/>
    <w:rsid w:val="3B45206B"/>
    <w:rsid w:val="3B4B060E"/>
    <w:rsid w:val="3B4E6A46"/>
    <w:rsid w:val="3B52081E"/>
    <w:rsid w:val="3B554279"/>
    <w:rsid w:val="3B585B17"/>
    <w:rsid w:val="3B6224F2"/>
    <w:rsid w:val="3B62553B"/>
    <w:rsid w:val="3B6C15C2"/>
    <w:rsid w:val="3B716EF7"/>
    <w:rsid w:val="3B760905"/>
    <w:rsid w:val="3B7647E5"/>
    <w:rsid w:val="3B7902BE"/>
    <w:rsid w:val="3B7F5D8E"/>
    <w:rsid w:val="3B811E55"/>
    <w:rsid w:val="3B865EB0"/>
    <w:rsid w:val="3B9308FD"/>
    <w:rsid w:val="3B933D38"/>
    <w:rsid w:val="3B9603ED"/>
    <w:rsid w:val="3B984165"/>
    <w:rsid w:val="3B9A7EDD"/>
    <w:rsid w:val="3BA177FE"/>
    <w:rsid w:val="3BA26D92"/>
    <w:rsid w:val="3BA7147F"/>
    <w:rsid w:val="3BA91153"/>
    <w:rsid w:val="3BAE5737"/>
    <w:rsid w:val="3BB22B59"/>
    <w:rsid w:val="3BB27DBE"/>
    <w:rsid w:val="3BB36270"/>
    <w:rsid w:val="3BB52F69"/>
    <w:rsid w:val="3BB665C5"/>
    <w:rsid w:val="3BBA7CB3"/>
    <w:rsid w:val="3BBB006F"/>
    <w:rsid w:val="3BC0692E"/>
    <w:rsid w:val="3BC12E41"/>
    <w:rsid w:val="3BC60CD2"/>
    <w:rsid w:val="3BC66F24"/>
    <w:rsid w:val="3BC81166"/>
    <w:rsid w:val="3BD7305C"/>
    <w:rsid w:val="3BDD601C"/>
    <w:rsid w:val="3BDD6AA8"/>
    <w:rsid w:val="3BDE145F"/>
    <w:rsid w:val="3BE03E4B"/>
    <w:rsid w:val="3BE13D5E"/>
    <w:rsid w:val="3BFC46F4"/>
    <w:rsid w:val="3C090BBF"/>
    <w:rsid w:val="3C0C7460"/>
    <w:rsid w:val="3C0F1ADB"/>
    <w:rsid w:val="3C127DDF"/>
    <w:rsid w:val="3C157564"/>
    <w:rsid w:val="3C1915BD"/>
    <w:rsid w:val="3C1E5F5F"/>
    <w:rsid w:val="3C2459F9"/>
    <w:rsid w:val="3C267A21"/>
    <w:rsid w:val="3C282068"/>
    <w:rsid w:val="3C340332"/>
    <w:rsid w:val="3C3420E0"/>
    <w:rsid w:val="3C355E58"/>
    <w:rsid w:val="3C357C06"/>
    <w:rsid w:val="3C4165AB"/>
    <w:rsid w:val="3C485B8B"/>
    <w:rsid w:val="3C4B567C"/>
    <w:rsid w:val="3C57106B"/>
    <w:rsid w:val="3C5A171F"/>
    <w:rsid w:val="3C5B1A9A"/>
    <w:rsid w:val="3C5C019D"/>
    <w:rsid w:val="3C5F2ED5"/>
    <w:rsid w:val="3C5F6A31"/>
    <w:rsid w:val="3C687FDC"/>
    <w:rsid w:val="3C6E1481"/>
    <w:rsid w:val="3C6F1667"/>
    <w:rsid w:val="3C71156A"/>
    <w:rsid w:val="3C7C3A87"/>
    <w:rsid w:val="3C812E4B"/>
    <w:rsid w:val="3C874223"/>
    <w:rsid w:val="3C8B7826"/>
    <w:rsid w:val="3C925059"/>
    <w:rsid w:val="3C9A539F"/>
    <w:rsid w:val="3CA1704A"/>
    <w:rsid w:val="3CA54D8C"/>
    <w:rsid w:val="3CA8662A"/>
    <w:rsid w:val="3CAA05F4"/>
    <w:rsid w:val="3CAA074F"/>
    <w:rsid w:val="3CAC5F43"/>
    <w:rsid w:val="3CAD3C40"/>
    <w:rsid w:val="3CAE17A9"/>
    <w:rsid w:val="3CB10DF0"/>
    <w:rsid w:val="3CB57088"/>
    <w:rsid w:val="3CB66F99"/>
    <w:rsid w:val="3CBC20D5"/>
    <w:rsid w:val="3CBE7BFC"/>
    <w:rsid w:val="3CC03974"/>
    <w:rsid w:val="3CC13740"/>
    <w:rsid w:val="3CC52D38"/>
    <w:rsid w:val="3CC61760"/>
    <w:rsid w:val="3CCA2A44"/>
    <w:rsid w:val="3CCD6091"/>
    <w:rsid w:val="3CD00108"/>
    <w:rsid w:val="3CDB5A6E"/>
    <w:rsid w:val="3CE23261"/>
    <w:rsid w:val="3CE3347D"/>
    <w:rsid w:val="3CE44276"/>
    <w:rsid w:val="3CE50512"/>
    <w:rsid w:val="3CEC3398"/>
    <w:rsid w:val="3CEC7BA3"/>
    <w:rsid w:val="3CF11D7F"/>
    <w:rsid w:val="3CF428C9"/>
    <w:rsid w:val="3CFA1D6B"/>
    <w:rsid w:val="3CFD6CF4"/>
    <w:rsid w:val="3CFF7307"/>
    <w:rsid w:val="3D006466"/>
    <w:rsid w:val="3D051E15"/>
    <w:rsid w:val="3D0D2611"/>
    <w:rsid w:val="3D0F2706"/>
    <w:rsid w:val="3D1B1AEB"/>
    <w:rsid w:val="3D1C77D5"/>
    <w:rsid w:val="3D204412"/>
    <w:rsid w:val="3D224597"/>
    <w:rsid w:val="3D225F8B"/>
    <w:rsid w:val="3D2364B8"/>
    <w:rsid w:val="3D254AFD"/>
    <w:rsid w:val="3D2959BD"/>
    <w:rsid w:val="3D2A34E3"/>
    <w:rsid w:val="3D393726"/>
    <w:rsid w:val="3D39595A"/>
    <w:rsid w:val="3D3D571D"/>
    <w:rsid w:val="3D3D6D72"/>
    <w:rsid w:val="3D453E79"/>
    <w:rsid w:val="3D475610"/>
    <w:rsid w:val="3D4A148F"/>
    <w:rsid w:val="3D536596"/>
    <w:rsid w:val="3D540560"/>
    <w:rsid w:val="3D594667"/>
    <w:rsid w:val="3D624A2B"/>
    <w:rsid w:val="3D6469F5"/>
    <w:rsid w:val="3D69400B"/>
    <w:rsid w:val="3D6B030F"/>
    <w:rsid w:val="3D6B43BD"/>
    <w:rsid w:val="3D6E4361"/>
    <w:rsid w:val="3D791D75"/>
    <w:rsid w:val="3D7A72AD"/>
    <w:rsid w:val="3D7A7FC6"/>
    <w:rsid w:val="3D7E738B"/>
    <w:rsid w:val="3D81728B"/>
    <w:rsid w:val="3D840E45"/>
    <w:rsid w:val="3D846667"/>
    <w:rsid w:val="3D8726E3"/>
    <w:rsid w:val="3D882B3D"/>
    <w:rsid w:val="3D8C13F0"/>
    <w:rsid w:val="3D8D3E1A"/>
    <w:rsid w:val="3D9226FE"/>
    <w:rsid w:val="3DA022AE"/>
    <w:rsid w:val="3DA1635E"/>
    <w:rsid w:val="3DA23079"/>
    <w:rsid w:val="3DAB63D2"/>
    <w:rsid w:val="3DAB70D5"/>
    <w:rsid w:val="3DAF2947"/>
    <w:rsid w:val="3DB32BEB"/>
    <w:rsid w:val="3DB467BB"/>
    <w:rsid w:val="3DB66B25"/>
    <w:rsid w:val="3DB86D41"/>
    <w:rsid w:val="3DB90C22"/>
    <w:rsid w:val="3DBD6105"/>
    <w:rsid w:val="3DBD7A5E"/>
    <w:rsid w:val="3DBE4EA4"/>
    <w:rsid w:val="3DBF00CF"/>
    <w:rsid w:val="3DC03763"/>
    <w:rsid w:val="3DC25881"/>
    <w:rsid w:val="3DC961EC"/>
    <w:rsid w:val="3DC96858"/>
    <w:rsid w:val="3DCB25D0"/>
    <w:rsid w:val="3DCC12A9"/>
    <w:rsid w:val="3DCC488F"/>
    <w:rsid w:val="3DCE3D5C"/>
    <w:rsid w:val="3DD31485"/>
    <w:rsid w:val="3DD376D7"/>
    <w:rsid w:val="3DD769DE"/>
    <w:rsid w:val="3DD97D00"/>
    <w:rsid w:val="3DDC42C1"/>
    <w:rsid w:val="3DDD19C0"/>
    <w:rsid w:val="3DE10C43"/>
    <w:rsid w:val="3DE27009"/>
    <w:rsid w:val="3DE47B36"/>
    <w:rsid w:val="3DE6740A"/>
    <w:rsid w:val="3DE862E2"/>
    <w:rsid w:val="3DEA67CE"/>
    <w:rsid w:val="3DF008AB"/>
    <w:rsid w:val="3DF37D79"/>
    <w:rsid w:val="3DF5764D"/>
    <w:rsid w:val="3DF77869"/>
    <w:rsid w:val="3DF9063C"/>
    <w:rsid w:val="3DFB3E1C"/>
    <w:rsid w:val="3DFB591B"/>
    <w:rsid w:val="3E027FBC"/>
    <w:rsid w:val="3E045AE2"/>
    <w:rsid w:val="3E0755D2"/>
    <w:rsid w:val="3E077380"/>
    <w:rsid w:val="3E0778B8"/>
    <w:rsid w:val="3E0F2E8D"/>
    <w:rsid w:val="3E135291"/>
    <w:rsid w:val="3E176A3E"/>
    <w:rsid w:val="3E1B5959"/>
    <w:rsid w:val="3E1D5BEC"/>
    <w:rsid w:val="3E1E2390"/>
    <w:rsid w:val="3E2367A2"/>
    <w:rsid w:val="3E24374F"/>
    <w:rsid w:val="3E2448D3"/>
    <w:rsid w:val="3E271422"/>
    <w:rsid w:val="3E2D16DE"/>
    <w:rsid w:val="3E305B0F"/>
    <w:rsid w:val="3E306304"/>
    <w:rsid w:val="3E30668B"/>
    <w:rsid w:val="3E31115D"/>
    <w:rsid w:val="3E314DEC"/>
    <w:rsid w:val="3E3C26BC"/>
    <w:rsid w:val="3E3D0FF4"/>
    <w:rsid w:val="3E5067A4"/>
    <w:rsid w:val="3E546A69"/>
    <w:rsid w:val="3E55633E"/>
    <w:rsid w:val="3E587ADD"/>
    <w:rsid w:val="3E5C591E"/>
    <w:rsid w:val="3E5F540E"/>
    <w:rsid w:val="3E5F5FE8"/>
    <w:rsid w:val="3E5F66D6"/>
    <w:rsid w:val="3E642A25"/>
    <w:rsid w:val="3E653778"/>
    <w:rsid w:val="3E657C0C"/>
    <w:rsid w:val="3E67734B"/>
    <w:rsid w:val="3E6872C2"/>
    <w:rsid w:val="3E69568B"/>
    <w:rsid w:val="3E6B4F1A"/>
    <w:rsid w:val="3E6D7B2B"/>
    <w:rsid w:val="3E6F6F6D"/>
    <w:rsid w:val="3E704F26"/>
    <w:rsid w:val="3E717642"/>
    <w:rsid w:val="3E7362D6"/>
    <w:rsid w:val="3E746047"/>
    <w:rsid w:val="3E7B49BF"/>
    <w:rsid w:val="3E7E69BB"/>
    <w:rsid w:val="3E7F33BB"/>
    <w:rsid w:val="3E815385"/>
    <w:rsid w:val="3E8D214A"/>
    <w:rsid w:val="3E8D286E"/>
    <w:rsid w:val="3E8E2BBD"/>
    <w:rsid w:val="3E9035C1"/>
    <w:rsid w:val="3E907376"/>
    <w:rsid w:val="3E946D82"/>
    <w:rsid w:val="3E9639BE"/>
    <w:rsid w:val="3E9B5D89"/>
    <w:rsid w:val="3EA66B99"/>
    <w:rsid w:val="3EA80B63"/>
    <w:rsid w:val="3EAF1EF2"/>
    <w:rsid w:val="3EAF2D25"/>
    <w:rsid w:val="3EB00EAE"/>
    <w:rsid w:val="3EB66C40"/>
    <w:rsid w:val="3EB85624"/>
    <w:rsid w:val="3EB946AA"/>
    <w:rsid w:val="3EC13A55"/>
    <w:rsid w:val="3EC26345"/>
    <w:rsid w:val="3EC534C3"/>
    <w:rsid w:val="3ECA2888"/>
    <w:rsid w:val="3ED36A5E"/>
    <w:rsid w:val="3EE20636"/>
    <w:rsid w:val="3EE644EA"/>
    <w:rsid w:val="3EE741E9"/>
    <w:rsid w:val="3EE9334E"/>
    <w:rsid w:val="3EEB27FE"/>
    <w:rsid w:val="3EEF6792"/>
    <w:rsid w:val="3EF20030"/>
    <w:rsid w:val="3EF46ABF"/>
    <w:rsid w:val="3EF63332"/>
    <w:rsid w:val="3F0328A6"/>
    <w:rsid w:val="3F033FEC"/>
    <w:rsid w:val="3F051B12"/>
    <w:rsid w:val="3F055E43"/>
    <w:rsid w:val="3F073ADC"/>
    <w:rsid w:val="3F080FA9"/>
    <w:rsid w:val="3F0F473E"/>
    <w:rsid w:val="3F143319"/>
    <w:rsid w:val="3F1D67A5"/>
    <w:rsid w:val="3F1E522E"/>
    <w:rsid w:val="3F1E79A6"/>
    <w:rsid w:val="3F214472"/>
    <w:rsid w:val="3F220916"/>
    <w:rsid w:val="3F28386B"/>
    <w:rsid w:val="3F2A3E26"/>
    <w:rsid w:val="3F2B6027"/>
    <w:rsid w:val="3F2C6654"/>
    <w:rsid w:val="3F327A35"/>
    <w:rsid w:val="3F3423F7"/>
    <w:rsid w:val="3F370DD1"/>
    <w:rsid w:val="3F3B19D7"/>
    <w:rsid w:val="3F3E6DD2"/>
    <w:rsid w:val="3F3F72BD"/>
    <w:rsid w:val="3F422D66"/>
    <w:rsid w:val="3F441A15"/>
    <w:rsid w:val="3F4A1C1A"/>
    <w:rsid w:val="3F4F33B9"/>
    <w:rsid w:val="3F4F5483"/>
    <w:rsid w:val="3F5143FE"/>
    <w:rsid w:val="3F530440"/>
    <w:rsid w:val="3F544A93"/>
    <w:rsid w:val="3F584337"/>
    <w:rsid w:val="3F5F1F94"/>
    <w:rsid w:val="3F6031EC"/>
    <w:rsid w:val="3F622A44"/>
    <w:rsid w:val="3F634A8A"/>
    <w:rsid w:val="3F656A54"/>
    <w:rsid w:val="3F67029F"/>
    <w:rsid w:val="3F6820A1"/>
    <w:rsid w:val="3F6A7880"/>
    <w:rsid w:val="3F6C7DE3"/>
    <w:rsid w:val="3F7420A2"/>
    <w:rsid w:val="3F777E1D"/>
    <w:rsid w:val="3F780536"/>
    <w:rsid w:val="3F79228B"/>
    <w:rsid w:val="3F7D33FD"/>
    <w:rsid w:val="3F800DEB"/>
    <w:rsid w:val="3F816A4B"/>
    <w:rsid w:val="3F8213B4"/>
    <w:rsid w:val="3F826A32"/>
    <w:rsid w:val="3F8A64BB"/>
    <w:rsid w:val="3F8F3AD1"/>
    <w:rsid w:val="3F93536F"/>
    <w:rsid w:val="3F9968BA"/>
    <w:rsid w:val="3F9B2476"/>
    <w:rsid w:val="3F9F1387"/>
    <w:rsid w:val="3FA532F5"/>
    <w:rsid w:val="3FA567AD"/>
    <w:rsid w:val="3FA918BC"/>
    <w:rsid w:val="3FAF1A7E"/>
    <w:rsid w:val="3FAF6B32"/>
    <w:rsid w:val="3FAF7CCF"/>
    <w:rsid w:val="3FB1523D"/>
    <w:rsid w:val="3FB53538"/>
    <w:rsid w:val="3FBB1A3C"/>
    <w:rsid w:val="3FBC1E24"/>
    <w:rsid w:val="3FBD063E"/>
    <w:rsid w:val="3FBF6165"/>
    <w:rsid w:val="3FC03CBF"/>
    <w:rsid w:val="3FC05E73"/>
    <w:rsid w:val="3FC31BF0"/>
    <w:rsid w:val="3FC36273"/>
    <w:rsid w:val="3FC4790F"/>
    <w:rsid w:val="3FC84440"/>
    <w:rsid w:val="3FCA3D68"/>
    <w:rsid w:val="3FCA49C5"/>
    <w:rsid w:val="3FCF3ECE"/>
    <w:rsid w:val="3FD04ECF"/>
    <w:rsid w:val="3FD125CD"/>
    <w:rsid w:val="3FDA2650"/>
    <w:rsid w:val="3FDB2873"/>
    <w:rsid w:val="3FE200A5"/>
    <w:rsid w:val="3FE27E80"/>
    <w:rsid w:val="3FE9209E"/>
    <w:rsid w:val="3FEA7A78"/>
    <w:rsid w:val="3FED67DD"/>
    <w:rsid w:val="3FEE02BA"/>
    <w:rsid w:val="3FF322B2"/>
    <w:rsid w:val="3FF4638E"/>
    <w:rsid w:val="3FF64CC9"/>
    <w:rsid w:val="3FF658FE"/>
    <w:rsid w:val="3FF87876"/>
    <w:rsid w:val="3FFF2A05"/>
    <w:rsid w:val="400718BA"/>
    <w:rsid w:val="400C0C7E"/>
    <w:rsid w:val="400D21B0"/>
    <w:rsid w:val="4014583A"/>
    <w:rsid w:val="40172CA6"/>
    <w:rsid w:val="4018073D"/>
    <w:rsid w:val="401B40AA"/>
    <w:rsid w:val="401B5927"/>
    <w:rsid w:val="40244002"/>
    <w:rsid w:val="402A7D6B"/>
    <w:rsid w:val="402F1229"/>
    <w:rsid w:val="40316148"/>
    <w:rsid w:val="4036161E"/>
    <w:rsid w:val="40363D15"/>
    <w:rsid w:val="40374933"/>
    <w:rsid w:val="40391C76"/>
    <w:rsid w:val="403A69D9"/>
    <w:rsid w:val="403B1563"/>
    <w:rsid w:val="403C5A07"/>
    <w:rsid w:val="40420B44"/>
    <w:rsid w:val="40443E19"/>
    <w:rsid w:val="4045098D"/>
    <w:rsid w:val="404623E2"/>
    <w:rsid w:val="404B3E9C"/>
    <w:rsid w:val="40563684"/>
    <w:rsid w:val="405B5D72"/>
    <w:rsid w:val="405F3B8C"/>
    <w:rsid w:val="40640ABA"/>
    <w:rsid w:val="406E566B"/>
    <w:rsid w:val="40720BA9"/>
    <w:rsid w:val="407231D7"/>
    <w:rsid w:val="40754A75"/>
    <w:rsid w:val="40756F95"/>
    <w:rsid w:val="407707ED"/>
    <w:rsid w:val="40784565"/>
    <w:rsid w:val="407D392A"/>
    <w:rsid w:val="408178BE"/>
    <w:rsid w:val="40866348"/>
    <w:rsid w:val="40880C4C"/>
    <w:rsid w:val="40890521"/>
    <w:rsid w:val="408F1FDB"/>
    <w:rsid w:val="40923879"/>
    <w:rsid w:val="40952AB4"/>
    <w:rsid w:val="409A003C"/>
    <w:rsid w:val="409E05F5"/>
    <w:rsid w:val="40A1586A"/>
    <w:rsid w:val="40A6527B"/>
    <w:rsid w:val="40A8309D"/>
    <w:rsid w:val="40A91F54"/>
    <w:rsid w:val="40A9471F"/>
    <w:rsid w:val="40AB709F"/>
    <w:rsid w:val="40B15257"/>
    <w:rsid w:val="40B315B9"/>
    <w:rsid w:val="40B437EF"/>
    <w:rsid w:val="40B675CB"/>
    <w:rsid w:val="40BA6BEE"/>
    <w:rsid w:val="40BA7185"/>
    <w:rsid w:val="40BC6113"/>
    <w:rsid w:val="40BE641C"/>
    <w:rsid w:val="40C335CB"/>
    <w:rsid w:val="40C54870"/>
    <w:rsid w:val="40C61775"/>
    <w:rsid w:val="40C63523"/>
    <w:rsid w:val="40C81049"/>
    <w:rsid w:val="40CD48B1"/>
    <w:rsid w:val="40D23C76"/>
    <w:rsid w:val="40D479EE"/>
    <w:rsid w:val="40D56006"/>
    <w:rsid w:val="40D75730"/>
    <w:rsid w:val="40D83B9A"/>
    <w:rsid w:val="40D86F4E"/>
    <w:rsid w:val="40D95B8B"/>
    <w:rsid w:val="40DC68A2"/>
    <w:rsid w:val="40DE31BD"/>
    <w:rsid w:val="40E1035D"/>
    <w:rsid w:val="40E77F08"/>
    <w:rsid w:val="40EA5463"/>
    <w:rsid w:val="40EB33CF"/>
    <w:rsid w:val="40F9457D"/>
    <w:rsid w:val="4101184E"/>
    <w:rsid w:val="4104326E"/>
    <w:rsid w:val="410A7B1B"/>
    <w:rsid w:val="410E48CA"/>
    <w:rsid w:val="410F0A26"/>
    <w:rsid w:val="411A47BE"/>
    <w:rsid w:val="411E145C"/>
    <w:rsid w:val="411F022C"/>
    <w:rsid w:val="412928FB"/>
    <w:rsid w:val="412F25C1"/>
    <w:rsid w:val="412F7489"/>
    <w:rsid w:val="41315DFF"/>
    <w:rsid w:val="41343CF4"/>
    <w:rsid w:val="413606A8"/>
    <w:rsid w:val="413B5CBF"/>
    <w:rsid w:val="4141441E"/>
    <w:rsid w:val="4145110C"/>
    <w:rsid w:val="414F3518"/>
    <w:rsid w:val="41547D44"/>
    <w:rsid w:val="41636FC4"/>
    <w:rsid w:val="41682E7C"/>
    <w:rsid w:val="416A2239"/>
    <w:rsid w:val="416C231C"/>
    <w:rsid w:val="416E38FB"/>
    <w:rsid w:val="417212C2"/>
    <w:rsid w:val="41744D2D"/>
    <w:rsid w:val="41780011"/>
    <w:rsid w:val="417E6CFB"/>
    <w:rsid w:val="41807AC5"/>
    <w:rsid w:val="41850CE8"/>
    <w:rsid w:val="418807D8"/>
    <w:rsid w:val="41881FD1"/>
    <w:rsid w:val="41886A2A"/>
    <w:rsid w:val="418A1219"/>
    <w:rsid w:val="418C651A"/>
    <w:rsid w:val="41907B57"/>
    <w:rsid w:val="41922B6F"/>
    <w:rsid w:val="419444FE"/>
    <w:rsid w:val="419453CF"/>
    <w:rsid w:val="419D0727"/>
    <w:rsid w:val="41A036A7"/>
    <w:rsid w:val="41AC2719"/>
    <w:rsid w:val="41AF76DD"/>
    <w:rsid w:val="41B96BE3"/>
    <w:rsid w:val="41BB4FFB"/>
    <w:rsid w:val="41C754A0"/>
    <w:rsid w:val="41C7743F"/>
    <w:rsid w:val="41C9450C"/>
    <w:rsid w:val="41CC2DBB"/>
    <w:rsid w:val="41CC6917"/>
    <w:rsid w:val="41D71372"/>
    <w:rsid w:val="41DA39D9"/>
    <w:rsid w:val="41DB4DAC"/>
    <w:rsid w:val="41E208AC"/>
    <w:rsid w:val="41E579D9"/>
    <w:rsid w:val="41E63CDA"/>
    <w:rsid w:val="41E71F48"/>
    <w:rsid w:val="41E954A0"/>
    <w:rsid w:val="41EB7AA8"/>
    <w:rsid w:val="41EF2605"/>
    <w:rsid w:val="41F83BB0"/>
    <w:rsid w:val="41F8770C"/>
    <w:rsid w:val="41FA1E09"/>
    <w:rsid w:val="41FE6944"/>
    <w:rsid w:val="41FF6CEC"/>
    <w:rsid w:val="42002A64"/>
    <w:rsid w:val="42051E29"/>
    <w:rsid w:val="42075BA1"/>
    <w:rsid w:val="421A1D78"/>
    <w:rsid w:val="421A7ECF"/>
    <w:rsid w:val="421B33FA"/>
    <w:rsid w:val="42220C2D"/>
    <w:rsid w:val="42237594"/>
    <w:rsid w:val="422562E2"/>
    <w:rsid w:val="4230334A"/>
    <w:rsid w:val="4232754C"/>
    <w:rsid w:val="4238363D"/>
    <w:rsid w:val="42417305"/>
    <w:rsid w:val="42442951"/>
    <w:rsid w:val="424E557E"/>
    <w:rsid w:val="425012A1"/>
    <w:rsid w:val="425A371C"/>
    <w:rsid w:val="425A5B9F"/>
    <w:rsid w:val="425C413F"/>
    <w:rsid w:val="42664606"/>
    <w:rsid w:val="42666D6B"/>
    <w:rsid w:val="426A6FE9"/>
    <w:rsid w:val="426C1EA8"/>
    <w:rsid w:val="427174BE"/>
    <w:rsid w:val="427A0DF4"/>
    <w:rsid w:val="427A6373"/>
    <w:rsid w:val="427C3788"/>
    <w:rsid w:val="428D254A"/>
    <w:rsid w:val="429116AF"/>
    <w:rsid w:val="42920576"/>
    <w:rsid w:val="4292152A"/>
    <w:rsid w:val="42936AC8"/>
    <w:rsid w:val="42976F25"/>
    <w:rsid w:val="42997C24"/>
    <w:rsid w:val="429F402B"/>
    <w:rsid w:val="42A76EE1"/>
    <w:rsid w:val="42AB5AA9"/>
    <w:rsid w:val="42AB6751"/>
    <w:rsid w:val="42AB6E74"/>
    <w:rsid w:val="42AE24C0"/>
    <w:rsid w:val="42B10280"/>
    <w:rsid w:val="42B226EE"/>
    <w:rsid w:val="42B555FD"/>
    <w:rsid w:val="42BF2BC8"/>
    <w:rsid w:val="42C1731B"/>
    <w:rsid w:val="42C6780A"/>
    <w:rsid w:val="42C9548D"/>
    <w:rsid w:val="42CA55C4"/>
    <w:rsid w:val="42CC7672"/>
    <w:rsid w:val="42CE6042"/>
    <w:rsid w:val="42D068DB"/>
    <w:rsid w:val="42DC46FA"/>
    <w:rsid w:val="42DD6902"/>
    <w:rsid w:val="42DF2EEE"/>
    <w:rsid w:val="42E67EAC"/>
    <w:rsid w:val="42EE27A2"/>
    <w:rsid w:val="42F02AD9"/>
    <w:rsid w:val="42F0679A"/>
    <w:rsid w:val="42F44377"/>
    <w:rsid w:val="42F470EE"/>
    <w:rsid w:val="42F92897"/>
    <w:rsid w:val="42FA6050"/>
    <w:rsid w:val="42FC1EB6"/>
    <w:rsid w:val="42FF4ACA"/>
    <w:rsid w:val="42FF6DD2"/>
    <w:rsid w:val="4301637A"/>
    <w:rsid w:val="430438BB"/>
    <w:rsid w:val="430A7D69"/>
    <w:rsid w:val="430D368B"/>
    <w:rsid w:val="430E7F14"/>
    <w:rsid w:val="431D0A2A"/>
    <w:rsid w:val="431E13F4"/>
    <w:rsid w:val="432307B8"/>
    <w:rsid w:val="432664FB"/>
    <w:rsid w:val="432C66EC"/>
    <w:rsid w:val="432D5383"/>
    <w:rsid w:val="43301899"/>
    <w:rsid w:val="4333107B"/>
    <w:rsid w:val="433451F6"/>
    <w:rsid w:val="43346E69"/>
    <w:rsid w:val="433834D6"/>
    <w:rsid w:val="43394978"/>
    <w:rsid w:val="433E0203"/>
    <w:rsid w:val="43406963"/>
    <w:rsid w:val="43425BDC"/>
    <w:rsid w:val="4344393B"/>
    <w:rsid w:val="43452E25"/>
    <w:rsid w:val="434C5E67"/>
    <w:rsid w:val="435117D6"/>
    <w:rsid w:val="435274B2"/>
    <w:rsid w:val="43543C3F"/>
    <w:rsid w:val="43544E16"/>
    <w:rsid w:val="43581F2D"/>
    <w:rsid w:val="43596E9D"/>
    <w:rsid w:val="435D49F5"/>
    <w:rsid w:val="435F3CC0"/>
    <w:rsid w:val="435F6C63"/>
    <w:rsid w:val="4361738F"/>
    <w:rsid w:val="436314FD"/>
    <w:rsid w:val="4368756C"/>
    <w:rsid w:val="436C6603"/>
    <w:rsid w:val="436D4711"/>
    <w:rsid w:val="43775F90"/>
    <w:rsid w:val="438302CA"/>
    <w:rsid w:val="43856009"/>
    <w:rsid w:val="43857535"/>
    <w:rsid w:val="438D20D6"/>
    <w:rsid w:val="43931DE2"/>
    <w:rsid w:val="43935B77"/>
    <w:rsid w:val="43950AB8"/>
    <w:rsid w:val="439671DC"/>
    <w:rsid w:val="4399183F"/>
    <w:rsid w:val="439928BC"/>
    <w:rsid w:val="43996CCD"/>
    <w:rsid w:val="439D67BD"/>
    <w:rsid w:val="43A23DD3"/>
    <w:rsid w:val="43A90DAE"/>
    <w:rsid w:val="43A91526"/>
    <w:rsid w:val="43AC5DB3"/>
    <w:rsid w:val="43AE09CA"/>
    <w:rsid w:val="43B21B3C"/>
    <w:rsid w:val="43B77396"/>
    <w:rsid w:val="43BB4E95"/>
    <w:rsid w:val="43C23114"/>
    <w:rsid w:val="43C33693"/>
    <w:rsid w:val="43C57AC2"/>
    <w:rsid w:val="43C658F8"/>
    <w:rsid w:val="43CA157C"/>
    <w:rsid w:val="43CA59E7"/>
    <w:rsid w:val="43CA6279"/>
    <w:rsid w:val="43CF2687"/>
    <w:rsid w:val="43CF468B"/>
    <w:rsid w:val="43CF6B92"/>
    <w:rsid w:val="43DA0E83"/>
    <w:rsid w:val="43DB63D5"/>
    <w:rsid w:val="43DD4E0B"/>
    <w:rsid w:val="43DE2931"/>
    <w:rsid w:val="43EA577A"/>
    <w:rsid w:val="43EC14F2"/>
    <w:rsid w:val="43F046E0"/>
    <w:rsid w:val="43F30BCE"/>
    <w:rsid w:val="43F9776B"/>
    <w:rsid w:val="43FD02A4"/>
    <w:rsid w:val="440264E8"/>
    <w:rsid w:val="44044A8E"/>
    <w:rsid w:val="440730D0"/>
    <w:rsid w:val="440943BB"/>
    <w:rsid w:val="440F51E1"/>
    <w:rsid w:val="44112D07"/>
    <w:rsid w:val="4411665D"/>
    <w:rsid w:val="441306C7"/>
    <w:rsid w:val="44180230"/>
    <w:rsid w:val="44187423"/>
    <w:rsid w:val="441F5424"/>
    <w:rsid w:val="44202F4A"/>
    <w:rsid w:val="442A3DC9"/>
    <w:rsid w:val="4430242A"/>
    <w:rsid w:val="44393C8B"/>
    <w:rsid w:val="4439400C"/>
    <w:rsid w:val="443B7D84"/>
    <w:rsid w:val="443F72CB"/>
    <w:rsid w:val="44403F8E"/>
    <w:rsid w:val="4442268F"/>
    <w:rsid w:val="444430DC"/>
    <w:rsid w:val="445223BE"/>
    <w:rsid w:val="44564BBE"/>
    <w:rsid w:val="44586B88"/>
    <w:rsid w:val="44623562"/>
    <w:rsid w:val="446322F9"/>
    <w:rsid w:val="44633C7D"/>
    <w:rsid w:val="446E224D"/>
    <w:rsid w:val="44743589"/>
    <w:rsid w:val="44780FD8"/>
    <w:rsid w:val="447D6881"/>
    <w:rsid w:val="448022C4"/>
    <w:rsid w:val="44872FC9"/>
    <w:rsid w:val="448C2997"/>
    <w:rsid w:val="448C6831"/>
    <w:rsid w:val="44920802"/>
    <w:rsid w:val="4496320C"/>
    <w:rsid w:val="449669CC"/>
    <w:rsid w:val="449A5CC2"/>
    <w:rsid w:val="449B342E"/>
    <w:rsid w:val="449C6A74"/>
    <w:rsid w:val="449C7843"/>
    <w:rsid w:val="44A122DD"/>
    <w:rsid w:val="44A26055"/>
    <w:rsid w:val="44A3325B"/>
    <w:rsid w:val="44A5472E"/>
    <w:rsid w:val="44A576A8"/>
    <w:rsid w:val="44A77716"/>
    <w:rsid w:val="44A973E3"/>
    <w:rsid w:val="44AF1E2A"/>
    <w:rsid w:val="44B04FD8"/>
    <w:rsid w:val="44B37111"/>
    <w:rsid w:val="44B41D30"/>
    <w:rsid w:val="44B57B36"/>
    <w:rsid w:val="44B6597B"/>
    <w:rsid w:val="44B72BD8"/>
    <w:rsid w:val="44BA7985"/>
    <w:rsid w:val="44BC1C3F"/>
    <w:rsid w:val="44C1472D"/>
    <w:rsid w:val="44C20DBA"/>
    <w:rsid w:val="44C602C6"/>
    <w:rsid w:val="44C60F0F"/>
    <w:rsid w:val="44C66FE4"/>
    <w:rsid w:val="44C74EBF"/>
    <w:rsid w:val="44C94E87"/>
    <w:rsid w:val="44DC4DB6"/>
    <w:rsid w:val="44DD6794"/>
    <w:rsid w:val="44E07B24"/>
    <w:rsid w:val="44E26451"/>
    <w:rsid w:val="44E44C22"/>
    <w:rsid w:val="44E93C84"/>
    <w:rsid w:val="44ED1E87"/>
    <w:rsid w:val="44EF2301"/>
    <w:rsid w:val="44F014B7"/>
    <w:rsid w:val="44F52628"/>
    <w:rsid w:val="44FC5765"/>
    <w:rsid w:val="44FE772F"/>
    <w:rsid w:val="450B6BE2"/>
    <w:rsid w:val="45107462"/>
    <w:rsid w:val="451A426D"/>
    <w:rsid w:val="451B156B"/>
    <w:rsid w:val="451E74A3"/>
    <w:rsid w:val="451F1453"/>
    <w:rsid w:val="451F76A5"/>
    <w:rsid w:val="45221F6F"/>
    <w:rsid w:val="45237196"/>
    <w:rsid w:val="45282DB6"/>
    <w:rsid w:val="452D16FC"/>
    <w:rsid w:val="453147C3"/>
    <w:rsid w:val="453917C1"/>
    <w:rsid w:val="453C3DB3"/>
    <w:rsid w:val="45410CB2"/>
    <w:rsid w:val="45440EBA"/>
    <w:rsid w:val="45450B59"/>
    <w:rsid w:val="454C735A"/>
    <w:rsid w:val="45561319"/>
    <w:rsid w:val="455C4456"/>
    <w:rsid w:val="455D3B18"/>
    <w:rsid w:val="4565155C"/>
    <w:rsid w:val="45677534"/>
    <w:rsid w:val="456D6663"/>
    <w:rsid w:val="457B2B2E"/>
    <w:rsid w:val="457E617A"/>
    <w:rsid w:val="45815C6A"/>
    <w:rsid w:val="458319E2"/>
    <w:rsid w:val="45850EA8"/>
    <w:rsid w:val="45872113"/>
    <w:rsid w:val="4588123A"/>
    <w:rsid w:val="45894AFF"/>
    <w:rsid w:val="458B0897"/>
    <w:rsid w:val="458D0C93"/>
    <w:rsid w:val="459028EC"/>
    <w:rsid w:val="45912620"/>
    <w:rsid w:val="45921C25"/>
    <w:rsid w:val="4592323E"/>
    <w:rsid w:val="459736E0"/>
    <w:rsid w:val="459E681C"/>
    <w:rsid w:val="459F2503"/>
    <w:rsid w:val="45AA07E8"/>
    <w:rsid w:val="45AF221C"/>
    <w:rsid w:val="45B43ADA"/>
    <w:rsid w:val="45B61DB8"/>
    <w:rsid w:val="45B7168C"/>
    <w:rsid w:val="45B85B30"/>
    <w:rsid w:val="45BD3146"/>
    <w:rsid w:val="45C02C36"/>
    <w:rsid w:val="45C10D0F"/>
    <w:rsid w:val="45C344D5"/>
    <w:rsid w:val="45C5024D"/>
    <w:rsid w:val="45D64208"/>
    <w:rsid w:val="45DB03AB"/>
    <w:rsid w:val="45E22BAD"/>
    <w:rsid w:val="45E36925"/>
    <w:rsid w:val="45E476A6"/>
    <w:rsid w:val="45E71F71"/>
    <w:rsid w:val="45E85CE9"/>
    <w:rsid w:val="45EE3A16"/>
    <w:rsid w:val="45F336BA"/>
    <w:rsid w:val="45F428E0"/>
    <w:rsid w:val="45FA6502"/>
    <w:rsid w:val="45FE550D"/>
    <w:rsid w:val="46022764"/>
    <w:rsid w:val="4608567B"/>
    <w:rsid w:val="460C7C2A"/>
    <w:rsid w:val="460D7105"/>
    <w:rsid w:val="461270A6"/>
    <w:rsid w:val="461309A2"/>
    <w:rsid w:val="46182237"/>
    <w:rsid w:val="461865CE"/>
    <w:rsid w:val="461C51BD"/>
    <w:rsid w:val="46211E35"/>
    <w:rsid w:val="4623247C"/>
    <w:rsid w:val="46235463"/>
    <w:rsid w:val="46244948"/>
    <w:rsid w:val="46284338"/>
    <w:rsid w:val="462907DC"/>
    <w:rsid w:val="462C7CD2"/>
    <w:rsid w:val="462F530F"/>
    <w:rsid w:val="463126E8"/>
    <w:rsid w:val="4633257D"/>
    <w:rsid w:val="46340F2E"/>
    <w:rsid w:val="46347CC0"/>
    <w:rsid w:val="46364CA7"/>
    <w:rsid w:val="463B3165"/>
    <w:rsid w:val="463E35D3"/>
    <w:rsid w:val="463E4076"/>
    <w:rsid w:val="46427BCC"/>
    <w:rsid w:val="46474FDF"/>
    <w:rsid w:val="46475DC6"/>
    <w:rsid w:val="464919B7"/>
    <w:rsid w:val="464F2F1C"/>
    <w:rsid w:val="465D2233"/>
    <w:rsid w:val="46600AF1"/>
    <w:rsid w:val="46674E60"/>
    <w:rsid w:val="466B6E84"/>
    <w:rsid w:val="466C06C8"/>
    <w:rsid w:val="46717BC5"/>
    <w:rsid w:val="46753A21"/>
    <w:rsid w:val="467C398B"/>
    <w:rsid w:val="467E0E0B"/>
    <w:rsid w:val="46800BE3"/>
    <w:rsid w:val="4680168A"/>
    <w:rsid w:val="46804174"/>
    <w:rsid w:val="468679DC"/>
    <w:rsid w:val="46875502"/>
    <w:rsid w:val="468D3582"/>
    <w:rsid w:val="4694440A"/>
    <w:rsid w:val="46971375"/>
    <w:rsid w:val="46A1638C"/>
    <w:rsid w:val="46A84E1C"/>
    <w:rsid w:val="46AA0825"/>
    <w:rsid w:val="46AC0965"/>
    <w:rsid w:val="46AE1A23"/>
    <w:rsid w:val="46AF4284"/>
    <w:rsid w:val="46B300A5"/>
    <w:rsid w:val="46B4762A"/>
    <w:rsid w:val="46B56E1F"/>
    <w:rsid w:val="46B71F89"/>
    <w:rsid w:val="46C16C66"/>
    <w:rsid w:val="46C2478C"/>
    <w:rsid w:val="46C706EC"/>
    <w:rsid w:val="46C82CF6"/>
    <w:rsid w:val="46CA2EE8"/>
    <w:rsid w:val="46D70238"/>
    <w:rsid w:val="46DD5122"/>
    <w:rsid w:val="46DF533E"/>
    <w:rsid w:val="46E12E64"/>
    <w:rsid w:val="46E62229"/>
    <w:rsid w:val="46EF66BE"/>
    <w:rsid w:val="46F21DFF"/>
    <w:rsid w:val="46F2706E"/>
    <w:rsid w:val="46F756AD"/>
    <w:rsid w:val="46F801AE"/>
    <w:rsid w:val="46FC1F6D"/>
    <w:rsid w:val="46FC37FA"/>
    <w:rsid w:val="46FF124B"/>
    <w:rsid w:val="47017063"/>
    <w:rsid w:val="47022DDB"/>
    <w:rsid w:val="47025566"/>
    <w:rsid w:val="470D3C59"/>
    <w:rsid w:val="470E0DF0"/>
    <w:rsid w:val="470F5BF5"/>
    <w:rsid w:val="471072A6"/>
    <w:rsid w:val="471179F3"/>
    <w:rsid w:val="47153ED4"/>
    <w:rsid w:val="471A1ED2"/>
    <w:rsid w:val="47217705"/>
    <w:rsid w:val="47223CE1"/>
    <w:rsid w:val="4723347D"/>
    <w:rsid w:val="47240FA3"/>
    <w:rsid w:val="472B2331"/>
    <w:rsid w:val="472C5B74"/>
    <w:rsid w:val="472F11B8"/>
    <w:rsid w:val="47301839"/>
    <w:rsid w:val="47313498"/>
    <w:rsid w:val="4732546E"/>
    <w:rsid w:val="47336858"/>
    <w:rsid w:val="47372A84"/>
    <w:rsid w:val="47382A50"/>
    <w:rsid w:val="473C1FA6"/>
    <w:rsid w:val="474D0891"/>
    <w:rsid w:val="4751798D"/>
    <w:rsid w:val="475278BE"/>
    <w:rsid w:val="47665118"/>
    <w:rsid w:val="476754A8"/>
    <w:rsid w:val="476870E2"/>
    <w:rsid w:val="477517FF"/>
    <w:rsid w:val="477C2B8D"/>
    <w:rsid w:val="478075D6"/>
    <w:rsid w:val="47835CCA"/>
    <w:rsid w:val="478A57A5"/>
    <w:rsid w:val="478F2699"/>
    <w:rsid w:val="47947ED7"/>
    <w:rsid w:val="479B1265"/>
    <w:rsid w:val="479F0B82"/>
    <w:rsid w:val="47A02F0A"/>
    <w:rsid w:val="47A23FCD"/>
    <w:rsid w:val="47AE323D"/>
    <w:rsid w:val="47AF2F63"/>
    <w:rsid w:val="47B940FA"/>
    <w:rsid w:val="47B95B8F"/>
    <w:rsid w:val="47BC3004"/>
    <w:rsid w:val="47BF3A1F"/>
    <w:rsid w:val="47C71B15"/>
    <w:rsid w:val="47CA4157"/>
    <w:rsid w:val="47CB141F"/>
    <w:rsid w:val="47CC64FD"/>
    <w:rsid w:val="47CF5F08"/>
    <w:rsid w:val="47D17A68"/>
    <w:rsid w:val="47D37964"/>
    <w:rsid w:val="47D46525"/>
    <w:rsid w:val="47DB78B4"/>
    <w:rsid w:val="47EA3F9B"/>
    <w:rsid w:val="4800556C"/>
    <w:rsid w:val="480212E4"/>
    <w:rsid w:val="48021745"/>
    <w:rsid w:val="480259F0"/>
    <w:rsid w:val="48042D11"/>
    <w:rsid w:val="480C2163"/>
    <w:rsid w:val="48107B64"/>
    <w:rsid w:val="48110EF0"/>
    <w:rsid w:val="482374AD"/>
    <w:rsid w:val="48283BAC"/>
    <w:rsid w:val="482D3E87"/>
    <w:rsid w:val="483401FD"/>
    <w:rsid w:val="4835108D"/>
    <w:rsid w:val="48360F8E"/>
    <w:rsid w:val="483B0352"/>
    <w:rsid w:val="483D0B56"/>
    <w:rsid w:val="48403BBB"/>
    <w:rsid w:val="48425B85"/>
    <w:rsid w:val="4844011B"/>
    <w:rsid w:val="484A67E7"/>
    <w:rsid w:val="484C255F"/>
    <w:rsid w:val="484F2050"/>
    <w:rsid w:val="485B5EBE"/>
    <w:rsid w:val="485C7CF5"/>
    <w:rsid w:val="486E56BD"/>
    <w:rsid w:val="486F26F2"/>
    <w:rsid w:val="486F44A0"/>
    <w:rsid w:val="48743864"/>
    <w:rsid w:val="487C235B"/>
    <w:rsid w:val="488175D2"/>
    <w:rsid w:val="4883037A"/>
    <w:rsid w:val="48846180"/>
    <w:rsid w:val="48880EC5"/>
    <w:rsid w:val="488B752C"/>
    <w:rsid w:val="488F3E82"/>
    <w:rsid w:val="489223EA"/>
    <w:rsid w:val="48965ED0"/>
    <w:rsid w:val="48972614"/>
    <w:rsid w:val="48A64365"/>
    <w:rsid w:val="48AA7221"/>
    <w:rsid w:val="48AB1D29"/>
    <w:rsid w:val="48AF354D"/>
    <w:rsid w:val="48B05306"/>
    <w:rsid w:val="48B33897"/>
    <w:rsid w:val="48BB1493"/>
    <w:rsid w:val="48C00070"/>
    <w:rsid w:val="48C035E1"/>
    <w:rsid w:val="48C12F4D"/>
    <w:rsid w:val="48C15E2C"/>
    <w:rsid w:val="48C26CC5"/>
    <w:rsid w:val="48C31096"/>
    <w:rsid w:val="48C758B7"/>
    <w:rsid w:val="48D31A88"/>
    <w:rsid w:val="48D674D3"/>
    <w:rsid w:val="48DD765B"/>
    <w:rsid w:val="48DF33D4"/>
    <w:rsid w:val="48E80BCB"/>
    <w:rsid w:val="48EC7FF2"/>
    <w:rsid w:val="48EE1869"/>
    <w:rsid w:val="48F70F9C"/>
    <w:rsid w:val="48F74BC1"/>
    <w:rsid w:val="49042E3A"/>
    <w:rsid w:val="490643F1"/>
    <w:rsid w:val="4907292A"/>
    <w:rsid w:val="490C1CEF"/>
    <w:rsid w:val="490C764F"/>
    <w:rsid w:val="491312CF"/>
    <w:rsid w:val="491508AB"/>
    <w:rsid w:val="49156B9E"/>
    <w:rsid w:val="4916491B"/>
    <w:rsid w:val="49170DBF"/>
    <w:rsid w:val="491716E2"/>
    <w:rsid w:val="491925BA"/>
    <w:rsid w:val="49204BD2"/>
    <w:rsid w:val="49226FC8"/>
    <w:rsid w:val="49261E5D"/>
    <w:rsid w:val="492B00F9"/>
    <w:rsid w:val="492B6619"/>
    <w:rsid w:val="492C0427"/>
    <w:rsid w:val="492F6EEB"/>
    <w:rsid w:val="49301E81"/>
    <w:rsid w:val="49325BF9"/>
    <w:rsid w:val="49357497"/>
    <w:rsid w:val="49417BEA"/>
    <w:rsid w:val="49463453"/>
    <w:rsid w:val="494A5BA7"/>
    <w:rsid w:val="494D3E75"/>
    <w:rsid w:val="4953791E"/>
    <w:rsid w:val="495C74A0"/>
    <w:rsid w:val="496A4D5B"/>
    <w:rsid w:val="496B24D0"/>
    <w:rsid w:val="49710BC7"/>
    <w:rsid w:val="49725FF6"/>
    <w:rsid w:val="49747FC0"/>
    <w:rsid w:val="4976413E"/>
    <w:rsid w:val="497862E6"/>
    <w:rsid w:val="497A75A0"/>
    <w:rsid w:val="497F0713"/>
    <w:rsid w:val="49837143"/>
    <w:rsid w:val="49940662"/>
    <w:rsid w:val="49971F00"/>
    <w:rsid w:val="49A40179"/>
    <w:rsid w:val="49AD1724"/>
    <w:rsid w:val="49AF3C0F"/>
    <w:rsid w:val="49B83CCC"/>
    <w:rsid w:val="49B973F8"/>
    <w:rsid w:val="49BF4FB3"/>
    <w:rsid w:val="49C10D2B"/>
    <w:rsid w:val="49C15929"/>
    <w:rsid w:val="49C34AA3"/>
    <w:rsid w:val="49CA3ADC"/>
    <w:rsid w:val="49CA5E32"/>
    <w:rsid w:val="49D0208C"/>
    <w:rsid w:val="49D33986"/>
    <w:rsid w:val="49D62A28"/>
    <w:rsid w:val="49D85E74"/>
    <w:rsid w:val="49DE2223"/>
    <w:rsid w:val="49E413C7"/>
    <w:rsid w:val="49E560B7"/>
    <w:rsid w:val="49F12FBD"/>
    <w:rsid w:val="49F138F0"/>
    <w:rsid w:val="49FA5FEB"/>
    <w:rsid w:val="49FE5A32"/>
    <w:rsid w:val="4A0067BF"/>
    <w:rsid w:val="4A031344"/>
    <w:rsid w:val="4A0B1FA6"/>
    <w:rsid w:val="4A125B11"/>
    <w:rsid w:val="4A1452FF"/>
    <w:rsid w:val="4A152536"/>
    <w:rsid w:val="4A1709A6"/>
    <w:rsid w:val="4A18587D"/>
    <w:rsid w:val="4A1903D0"/>
    <w:rsid w:val="4A203CA4"/>
    <w:rsid w:val="4A227A1C"/>
    <w:rsid w:val="4A3B5E9F"/>
    <w:rsid w:val="4A3D2E11"/>
    <w:rsid w:val="4A3F60B0"/>
    <w:rsid w:val="4A4E7BC8"/>
    <w:rsid w:val="4A4F6337"/>
    <w:rsid w:val="4A5A1836"/>
    <w:rsid w:val="4A5A4656"/>
    <w:rsid w:val="4A600544"/>
    <w:rsid w:val="4A6134B0"/>
    <w:rsid w:val="4A617B09"/>
    <w:rsid w:val="4A631725"/>
    <w:rsid w:val="4A631DE2"/>
    <w:rsid w:val="4A655B5A"/>
    <w:rsid w:val="4A663649"/>
    <w:rsid w:val="4A664173"/>
    <w:rsid w:val="4A6C64C2"/>
    <w:rsid w:val="4A703F47"/>
    <w:rsid w:val="4A70502C"/>
    <w:rsid w:val="4A712484"/>
    <w:rsid w:val="4A713D5E"/>
    <w:rsid w:val="4A743B47"/>
    <w:rsid w:val="4A79774B"/>
    <w:rsid w:val="4A7B712C"/>
    <w:rsid w:val="4A7D4C52"/>
    <w:rsid w:val="4A82670C"/>
    <w:rsid w:val="4A881849"/>
    <w:rsid w:val="4A8E6E5F"/>
    <w:rsid w:val="4A905FBD"/>
    <w:rsid w:val="4A911648"/>
    <w:rsid w:val="4A91694F"/>
    <w:rsid w:val="4A993A56"/>
    <w:rsid w:val="4A9976A0"/>
    <w:rsid w:val="4A9B157C"/>
    <w:rsid w:val="4A9D70A2"/>
    <w:rsid w:val="4A9E2E1A"/>
    <w:rsid w:val="4AA30431"/>
    <w:rsid w:val="4AA51DDF"/>
    <w:rsid w:val="4AA85A47"/>
    <w:rsid w:val="4AB32D6A"/>
    <w:rsid w:val="4AB43021"/>
    <w:rsid w:val="4AB84385"/>
    <w:rsid w:val="4ABD5966"/>
    <w:rsid w:val="4ABF7F5D"/>
    <w:rsid w:val="4AC05487"/>
    <w:rsid w:val="4AC079A4"/>
    <w:rsid w:val="4AC7411F"/>
    <w:rsid w:val="4ACA3C0F"/>
    <w:rsid w:val="4ACD1674"/>
    <w:rsid w:val="4AD605D6"/>
    <w:rsid w:val="4AD83CCC"/>
    <w:rsid w:val="4ADA20A4"/>
    <w:rsid w:val="4ADC1B12"/>
    <w:rsid w:val="4ADD7DE7"/>
    <w:rsid w:val="4AE636DA"/>
    <w:rsid w:val="4AED7BE3"/>
    <w:rsid w:val="4AFE4905"/>
    <w:rsid w:val="4AFF5FAF"/>
    <w:rsid w:val="4AFF63A2"/>
    <w:rsid w:val="4B005883"/>
    <w:rsid w:val="4B0065D1"/>
    <w:rsid w:val="4B007631"/>
    <w:rsid w:val="4B0435C5"/>
    <w:rsid w:val="4B04489C"/>
    <w:rsid w:val="4B0D05DC"/>
    <w:rsid w:val="4B0D06CC"/>
    <w:rsid w:val="4B0D4878"/>
    <w:rsid w:val="4B1112FF"/>
    <w:rsid w:val="4B15606E"/>
    <w:rsid w:val="4B166EA5"/>
    <w:rsid w:val="4B1F03FF"/>
    <w:rsid w:val="4B215F25"/>
    <w:rsid w:val="4B221C9D"/>
    <w:rsid w:val="4B2A4DC2"/>
    <w:rsid w:val="4B30028E"/>
    <w:rsid w:val="4B34083C"/>
    <w:rsid w:val="4B38326F"/>
    <w:rsid w:val="4B384406"/>
    <w:rsid w:val="4B38501D"/>
    <w:rsid w:val="4B3A1092"/>
    <w:rsid w:val="4B3D0885"/>
    <w:rsid w:val="4B3D4790"/>
    <w:rsid w:val="4B3E0371"/>
    <w:rsid w:val="4B3E144D"/>
    <w:rsid w:val="4B4273E9"/>
    <w:rsid w:val="4B4346EB"/>
    <w:rsid w:val="4B58746D"/>
    <w:rsid w:val="4B6127C6"/>
    <w:rsid w:val="4B624455"/>
    <w:rsid w:val="4B63316B"/>
    <w:rsid w:val="4B65708D"/>
    <w:rsid w:val="4B691CF1"/>
    <w:rsid w:val="4B6D7745"/>
    <w:rsid w:val="4B715D22"/>
    <w:rsid w:val="4B7324F9"/>
    <w:rsid w:val="4B78079A"/>
    <w:rsid w:val="4B7A166C"/>
    <w:rsid w:val="4B7B23AB"/>
    <w:rsid w:val="4B7E5126"/>
    <w:rsid w:val="4B7E7AD0"/>
    <w:rsid w:val="4B8375F9"/>
    <w:rsid w:val="4B865D88"/>
    <w:rsid w:val="4B8A023E"/>
    <w:rsid w:val="4B8A4DC9"/>
    <w:rsid w:val="4B8B15F1"/>
    <w:rsid w:val="4B8B2392"/>
    <w:rsid w:val="4B8D35BB"/>
    <w:rsid w:val="4B8E2E8F"/>
    <w:rsid w:val="4B8E3FE9"/>
    <w:rsid w:val="4B9366F7"/>
    <w:rsid w:val="4B954E32"/>
    <w:rsid w:val="4B970170"/>
    <w:rsid w:val="4B9E1324"/>
    <w:rsid w:val="4B9E7DB4"/>
    <w:rsid w:val="4BA12BC2"/>
    <w:rsid w:val="4BA3693A"/>
    <w:rsid w:val="4BA44460"/>
    <w:rsid w:val="4BA52F7C"/>
    <w:rsid w:val="4BB34F07"/>
    <w:rsid w:val="4BB511C6"/>
    <w:rsid w:val="4BB87F0C"/>
    <w:rsid w:val="4BBE3774"/>
    <w:rsid w:val="4BBF0E0F"/>
    <w:rsid w:val="4BBF74EC"/>
    <w:rsid w:val="4BC062ED"/>
    <w:rsid w:val="4BC44B03"/>
    <w:rsid w:val="4BC47D6E"/>
    <w:rsid w:val="4BC52D55"/>
    <w:rsid w:val="4BC6087B"/>
    <w:rsid w:val="4BC91442"/>
    <w:rsid w:val="4BD411EA"/>
    <w:rsid w:val="4BD5286C"/>
    <w:rsid w:val="4BD94EF1"/>
    <w:rsid w:val="4BDD2A41"/>
    <w:rsid w:val="4BDF193C"/>
    <w:rsid w:val="4BE4603A"/>
    <w:rsid w:val="4BE93B47"/>
    <w:rsid w:val="4BEC777D"/>
    <w:rsid w:val="4BF15320"/>
    <w:rsid w:val="4BFB6DFD"/>
    <w:rsid w:val="4BFE1DC3"/>
    <w:rsid w:val="4C07336D"/>
    <w:rsid w:val="4C083938"/>
    <w:rsid w:val="4C0C0983"/>
    <w:rsid w:val="4C130973"/>
    <w:rsid w:val="4C1D4D8D"/>
    <w:rsid w:val="4C211F55"/>
    <w:rsid w:val="4C237A7B"/>
    <w:rsid w:val="4C286E40"/>
    <w:rsid w:val="4C2C2557"/>
    <w:rsid w:val="4C2E559D"/>
    <w:rsid w:val="4C314972"/>
    <w:rsid w:val="4C334982"/>
    <w:rsid w:val="4C337A48"/>
    <w:rsid w:val="4C392DFB"/>
    <w:rsid w:val="4C3A6B73"/>
    <w:rsid w:val="4C401AB4"/>
    <w:rsid w:val="4C406AD9"/>
    <w:rsid w:val="4C4201C2"/>
    <w:rsid w:val="4C421DAA"/>
    <w:rsid w:val="4C4243A5"/>
    <w:rsid w:val="4C4872EE"/>
    <w:rsid w:val="4C5639AD"/>
    <w:rsid w:val="4C5807ED"/>
    <w:rsid w:val="4C604CEA"/>
    <w:rsid w:val="4C680CFA"/>
    <w:rsid w:val="4C6C31D0"/>
    <w:rsid w:val="4C7712CE"/>
    <w:rsid w:val="4C790FD0"/>
    <w:rsid w:val="4C797C20"/>
    <w:rsid w:val="4C7B77EF"/>
    <w:rsid w:val="4C7D3368"/>
    <w:rsid w:val="4C7E73A7"/>
    <w:rsid w:val="4C806C7C"/>
    <w:rsid w:val="4C83051A"/>
    <w:rsid w:val="4C864D04"/>
    <w:rsid w:val="4C8A2384"/>
    <w:rsid w:val="4C8C00AB"/>
    <w:rsid w:val="4C8C1137"/>
    <w:rsid w:val="4C8C3872"/>
    <w:rsid w:val="4C9049C8"/>
    <w:rsid w:val="4C9133DC"/>
    <w:rsid w:val="4C913E42"/>
    <w:rsid w:val="4C915AA8"/>
    <w:rsid w:val="4C94403A"/>
    <w:rsid w:val="4C9646F1"/>
    <w:rsid w:val="4C9B4DD6"/>
    <w:rsid w:val="4C9D782D"/>
    <w:rsid w:val="4CA25171"/>
    <w:rsid w:val="4CA3099D"/>
    <w:rsid w:val="4CA86612"/>
    <w:rsid w:val="4CB132D9"/>
    <w:rsid w:val="4CB165DD"/>
    <w:rsid w:val="4CB46925"/>
    <w:rsid w:val="4CB86415"/>
    <w:rsid w:val="4CBB5F06"/>
    <w:rsid w:val="4CC21042"/>
    <w:rsid w:val="4CCA77DA"/>
    <w:rsid w:val="4CCE0707"/>
    <w:rsid w:val="4CCF3B59"/>
    <w:rsid w:val="4CD07C03"/>
    <w:rsid w:val="4CD30F6F"/>
    <w:rsid w:val="4CD9638C"/>
    <w:rsid w:val="4CDB57C0"/>
    <w:rsid w:val="4CDF5D4C"/>
    <w:rsid w:val="4CE92A73"/>
    <w:rsid w:val="4CEF61C7"/>
    <w:rsid w:val="4CF11927"/>
    <w:rsid w:val="4CF64ACF"/>
    <w:rsid w:val="4CFB27A6"/>
    <w:rsid w:val="4CFB5843"/>
    <w:rsid w:val="4CFC06DF"/>
    <w:rsid w:val="4CFE55C8"/>
    <w:rsid w:val="4D024AED"/>
    <w:rsid w:val="4D080631"/>
    <w:rsid w:val="4D083ED2"/>
    <w:rsid w:val="4D093A20"/>
    <w:rsid w:val="4D0C3B83"/>
    <w:rsid w:val="4D0D7D1D"/>
    <w:rsid w:val="4D106251"/>
    <w:rsid w:val="4D1124E4"/>
    <w:rsid w:val="4D137AF0"/>
    <w:rsid w:val="4D1F6494"/>
    <w:rsid w:val="4D255EB0"/>
    <w:rsid w:val="4D2717ED"/>
    <w:rsid w:val="4D2B308B"/>
    <w:rsid w:val="4D2C0BB1"/>
    <w:rsid w:val="4D3A4042"/>
    <w:rsid w:val="4D3D3D95"/>
    <w:rsid w:val="4D3D5235"/>
    <w:rsid w:val="4D422183"/>
    <w:rsid w:val="4D4B6DFF"/>
    <w:rsid w:val="4D5D4E69"/>
    <w:rsid w:val="4D616D14"/>
    <w:rsid w:val="4D6A3D32"/>
    <w:rsid w:val="4D6A67DE"/>
    <w:rsid w:val="4D6C7107"/>
    <w:rsid w:val="4D7426BB"/>
    <w:rsid w:val="4D7B45E6"/>
    <w:rsid w:val="4D8249C0"/>
    <w:rsid w:val="4D85067E"/>
    <w:rsid w:val="4D8602C2"/>
    <w:rsid w:val="4D862070"/>
    <w:rsid w:val="4D866514"/>
    <w:rsid w:val="4D8821FE"/>
    <w:rsid w:val="4D8B18AE"/>
    <w:rsid w:val="4D9015D0"/>
    <w:rsid w:val="4DA076DB"/>
    <w:rsid w:val="4DA150FB"/>
    <w:rsid w:val="4DA93FB0"/>
    <w:rsid w:val="4DAD55C5"/>
    <w:rsid w:val="4DB07472"/>
    <w:rsid w:val="4DB20D89"/>
    <w:rsid w:val="4DB210B7"/>
    <w:rsid w:val="4DB352A9"/>
    <w:rsid w:val="4DB766CD"/>
    <w:rsid w:val="4DB841F3"/>
    <w:rsid w:val="4DBC127C"/>
    <w:rsid w:val="4DBD7910"/>
    <w:rsid w:val="4DC25072"/>
    <w:rsid w:val="4DC34A46"/>
    <w:rsid w:val="4DC42B98"/>
    <w:rsid w:val="4DC813BB"/>
    <w:rsid w:val="4DC94652"/>
    <w:rsid w:val="4DCC2BFC"/>
    <w:rsid w:val="4DD012AB"/>
    <w:rsid w:val="4DD2151A"/>
    <w:rsid w:val="4DD21759"/>
    <w:rsid w:val="4DD86A0C"/>
    <w:rsid w:val="4DDA0E34"/>
    <w:rsid w:val="4DDA23BB"/>
    <w:rsid w:val="4DE0699C"/>
    <w:rsid w:val="4DEC5DF6"/>
    <w:rsid w:val="4DEF3E1E"/>
    <w:rsid w:val="4DF07E31"/>
    <w:rsid w:val="4DF571F5"/>
    <w:rsid w:val="4E04568A"/>
    <w:rsid w:val="4E056DCE"/>
    <w:rsid w:val="4E075219"/>
    <w:rsid w:val="4E094A4F"/>
    <w:rsid w:val="4E141D71"/>
    <w:rsid w:val="4E143FB1"/>
    <w:rsid w:val="4E1E499E"/>
    <w:rsid w:val="4E2131E3"/>
    <w:rsid w:val="4E294277"/>
    <w:rsid w:val="4E2E267E"/>
    <w:rsid w:val="4E2F6BAB"/>
    <w:rsid w:val="4E322C79"/>
    <w:rsid w:val="4E3917D8"/>
    <w:rsid w:val="4E3D18EA"/>
    <w:rsid w:val="4E41068C"/>
    <w:rsid w:val="4E4869FD"/>
    <w:rsid w:val="4E4E209C"/>
    <w:rsid w:val="4E546612"/>
    <w:rsid w:val="4E556067"/>
    <w:rsid w:val="4E5630CE"/>
    <w:rsid w:val="4E5A6F11"/>
    <w:rsid w:val="4E5B5630"/>
    <w:rsid w:val="4E5F0850"/>
    <w:rsid w:val="4E604036"/>
    <w:rsid w:val="4E630603"/>
    <w:rsid w:val="4E72698D"/>
    <w:rsid w:val="4E7539F2"/>
    <w:rsid w:val="4E772300"/>
    <w:rsid w:val="4E7978F9"/>
    <w:rsid w:val="4E7C16C5"/>
    <w:rsid w:val="4E7C3F41"/>
    <w:rsid w:val="4E883CD4"/>
    <w:rsid w:val="4E8A2033"/>
    <w:rsid w:val="4E8C1EFC"/>
    <w:rsid w:val="4E8D5680"/>
    <w:rsid w:val="4E915170"/>
    <w:rsid w:val="4E921E8D"/>
    <w:rsid w:val="4E9365C2"/>
    <w:rsid w:val="4E940847"/>
    <w:rsid w:val="4E984750"/>
    <w:rsid w:val="4E9855AF"/>
    <w:rsid w:val="4E9B7D9D"/>
    <w:rsid w:val="4E9C6A49"/>
    <w:rsid w:val="4E9C6F37"/>
    <w:rsid w:val="4EA01857"/>
    <w:rsid w:val="4EA24CBA"/>
    <w:rsid w:val="4EA36C51"/>
    <w:rsid w:val="4EA529C9"/>
    <w:rsid w:val="4EA73480"/>
    <w:rsid w:val="4EA73EFA"/>
    <w:rsid w:val="4EA83A23"/>
    <w:rsid w:val="4EAC4CFC"/>
    <w:rsid w:val="4EB40DBF"/>
    <w:rsid w:val="4EB42C0C"/>
    <w:rsid w:val="4EB66F04"/>
    <w:rsid w:val="4EB757CD"/>
    <w:rsid w:val="4EB92BBC"/>
    <w:rsid w:val="4EBB043F"/>
    <w:rsid w:val="4EBD056C"/>
    <w:rsid w:val="4EBF29E4"/>
    <w:rsid w:val="4EC03368"/>
    <w:rsid w:val="4EC31832"/>
    <w:rsid w:val="4ECC43FA"/>
    <w:rsid w:val="4ECF133E"/>
    <w:rsid w:val="4ED212E5"/>
    <w:rsid w:val="4ED82A9A"/>
    <w:rsid w:val="4EE00C6C"/>
    <w:rsid w:val="4EE03A01"/>
    <w:rsid w:val="4EE20553"/>
    <w:rsid w:val="4EE6341B"/>
    <w:rsid w:val="4EF70D4B"/>
    <w:rsid w:val="4EF81427"/>
    <w:rsid w:val="4EF860FE"/>
    <w:rsid w:val="4EF86F9D"/>
    <w:rsid w:val="4EF94EA8"/>
    <w:rsid w:val="4EFF17A6"/>
    <w:rsid w:val="4F007297"/>
    <w:rsid w:val="4F02606E"/>
    <w:rsid w:val="4F0A4F22"/>
    <w:rsid w:val="4F0B2FF0"/>
    <w:rsid w:val="4F146605"/>
    <w:rsid w:val="4F161B19"/>
    <w:rsid w:val="4F1F09CE"/>
    <w:rsid w:val="4F202860"/>
    <w:rsid w:val="4F204746"/>
    <w:rsid w:val="4F22401A"/>
    <w:rsid w:val="4F243A72"/>
    <w:rsid w:val="4F277310"/>
    <w:rsid w:val="4F2C4C91"/>
    <w:rsid w:val="4F2E6E63"/>
    <w:rsid w:val="4F363F8D"/>
    <w:rsid w:val="4F367AC5"/>
    <w:rsid w:val="4F3F4BCC"/>
    <w:rsid w:val="4F4763E4"/>
    <w:rsid w:val="4F493F21"/>
    <w:rsid w:val="4F4B3DFB"/>
    <w:rsid w:val="4F4D5843"/>
    <w:rsid w:val="4F58093F"/>
    <w:rsid w:val="4F585C8E"/>
    <w:rsid w:val="4F6208BA"/>
    <w:rsid w:val="4F652159"/>
    <w:rsid w:val="4F6665FD"/>
    <w:rsid w:val="4F6B1084"/>
    <w:rsid w:val="4F6F09ED"/>
    <w:rsid w:val="4F741D7F"/>
    <w:rsid w:val="4F745C39"/>
    <w:rsid w:val="4F7800DE"/>
    <w:rsid w:val="4F7C19ED"/>
    <w:rsid w:val="4F83046F"/>
    <w:rsid w:val="4F860A4D"/>
    <w:rsid w:val="4F8D1DDB"/>
    <w:rsid w:val="4F9A44F8"/>
    <w:rsid w:val="4F9C201E"/>
    <w:rsid w:val="4F9F566B"/>
    <w:rsid w:val="4F9F6805"/>
    <w:rsid w:val="4FA21C82"/>
    <w:rsid w:val="4FA56EF7"/>
    <w:rsid w:val="4FA669F9"/>
    <w:rsid w:val="4FA72771"/>
    <w:rsid w:val="4FA86561"/>
    <w:rsid w:val="4FA977B7"/>
    <w:rsid w:val="4FAB2261"/>
    <w:rsid w:val="4FAE18AF"/>
    <w:rsid w:val="4FB2443E"/>
    <w:rsid w:val="4FB3766C"/>
    <w:rsid w:val="4FB46DBE"/>
    <w:rsid w:val="4FBD1DC4"/>
    <w:rsid w:val="4FBE2EEA"/>
    <w:rsid w:val="4FC474E7"/>
    <w:rsid w:val="4FCC21D8"/>
    <w:rsid w:val="4FD01CC8"/>
    <w:rsid w:val="4FD55E00"/>
    <w:rsid w:val="4FD55FA1"/>
    <w:rsid w:val="4FD72B23"/>
    <w:rsid w:val="4FDD5E74"/>
    <w:rsid w:val="4FE860F1"/>
    <w:rsid w:val="4FE94B38"/>
    <w:rsid w:val="4FEC0890"/>
    <w:rsid w:val="4FEC63D6"/>
    <w:rsid w:val="4FEE2CEB"/>
    <w:rsid w:val="4FF04118"/>
    <w:rsid w:val="4FF3679F"/>
    <w:rsid w:val="4FF6771E"/>
    <w:rsid w:val="4FF82FCD"/>
    <w:rsid w:val="50083210"/>
    <w:rsid w:val="500A342C"/>
    <w:rsid w:val="500E27F0"/>
    <w:rsid w:val="500F0A42"/>
    <w:rsid w:val="501047BA"/>
    <w:rsid w:val="5015592D"/>
    <w:rsid w:val="501620C1"/>
    <w:rsid w:val="5019317C"/>
    <w:rsid w:val="5019541D"/>
    <w:rsid w:val="501A7D21"/>
    <w:rsid w:val="502C022B"/>
    <w:rsid w:val="5039786D"/>
    <w:rsid w:val="503A5393"/>
    <w:rsid w:val="503C735D"/>
    <w:rsid w:val="50406E4E"/>
    <w:rsid w:val="50483068"/>
    <w:rsid w:val="50483F54"/>
    <w:rsid w:val="504864DF"/>
    <w:rsid w:val="504D161F"/>
    <w:rsid w:val="504D50C7"/>
    <w:rsid w:val="504F33D0"/>
    <w:rsid w:val="50502E09"/>
    <w:rsid w:val="50575F45"/>
    <w:rsid w:val="50591CBD"/>
    <w:rsid w:val="50610B72"/>
    <w:rsid w:val="50634397"/>
    <w:rsid w:val="50650662"/>
    <w:rsid w:val="5066262C"/>
    <w:rsid w:val="50681A54"/>
    <w:rsid w:val="506B56BD"/>
    <w:rsid w:val="50715D7E"/>
    <w:rsid w:val="5079168C"/>
    <w:rsid w:val="50795435"/>
    <w:rsid w:val="507A65ED"/>
    <w:rsid w:val="507B5368"/>
    <w:rsid w:val="507C59AC"/>
    <w:rsid w:val="5083536E"/>
    <w:rsid w:val="50880779"/>
    <w:rsid w:val="508807F5"/>
    <w:rsid w:val="508A1E77"/>
    <w:rsid w:val="508F1B83"/>
    <w:rsid w:val="50923421"/>
    <w:rsid w:val="50982840"/>
    <w:rsid w:val="509C604E"/>
    <w:rsid w:val="509D2172"/>
    <w:rsid w:val="50A078EC"/>
    <w:rsid w:val="50A32F39"/>
    <w:rsid w:val="50AC0474"/>
    <w:rsid w:val="50AF18DD"/>
    <w:rsid w:val="50B14759"/>
    <w:rsid w:val="50B2656B"/>
    <w:rsid w:val="50B576E9"/>
    <w:rsid w:val="50B77A15"/>
    <w:rsid w:val="50BA5A17"/>
    <w:rsid w:val="50BB0282"/>
    <w:rsid w:val="50BC5E30"/>
    <w:rsid w:val="50BC6BF5"/>
    <w:rsid w:val="50BD3DE4"/>
    <w:rsid w:val="50BE0774"/>
    <w:rsid w:val="50BF33B5"/>
    <w:rsid w:val="50C51FE9"/>
    <w:rsid w:val="50C75131"/>
    <w:rsid w:val="50CD605E"/>
    <w:rsid w:val="50CF01D2"/>
    <w:rsid w:val="50CF2235"/>
    <w:rsid w:val="50DE3B1B"/>
    <w:rsid w:val="50E031A9"/>
    <w:rsid w:val="50E46DB8"/>
    <w:rsid w:val="50E7551B"/>
    <w:rsid w:val="50F11EF6"/>
    <w:rsid w:val="50F175F0"/>
    <w:rsid w:val="50F25C6E"/>
    <w:rsid w:val="50F31BD3"/>
    <w:rsid w:val="50F4571B"/>
    <w:rsid w:val="51007687"/>
    <w:rsid w:val="5104071C"/>
    <w:rsid w:val="51051930"/>
    <w:rsid w:val="51061F8D"/>
    <w:rsid w:val="51092A05"/>
    <w:rsid w:val="510C31D4"/>
    <w:rsid w:val="510C4F82"/>
    <w:rsid w:val="510D52D3"/>
    <w:rsid w:val="51114346"/>
    <w:rsid w:val="511300BE"/>
    <w:rsid w:val="511A25A2"/>
    <w:rsid w:val="511B41D9"/>
    <w:rsid w:val="511D11BC"/>
    <w:rsid w:val="51200A2D"/>
    <w:rsid w:val="51215DDA"/>
    <w:rsid w:val="51230062"/>
    <w:rsid w:val="51280085"/>
    <w:rsid w:val="51286549"/>
    <w:rsid w:val="512E314A"/>
    <w:rsid w:val="512E6CEA"/>
    <w:rsid w:val="512F2929"/>
    <w:rsid w:val="51393CE0"/>
    <w:rsid w:val="513E2C61"/>
    <w:rsid w:val="513F5357"/>
    <w:rsid w:val="51422751"/>
    <w:rsid w:val="514364CA"/>
    <w:rsid w:val="51453FF0"/>
    <w:rsid w:val="514B35C0"/>
    <w:rsid w:val="514E4DC1"/>
    <w:rsid w:val="5150590B"/>
    <w:rsid w:val="5153670D"/>
    <w:rsid w:val="5156444F"/>
    <w:rsid w:val="515B7CB7"/>
    <w:rsid w:val="515D3A2F"/>
    <w:rsid w:val="51644DBE"/>
    <w:rsid w:val="51655EB6"/>
    <w:rsid w:val="516A1CA8"/>
    <w:rsid w:val="516A3A56"/>
    <w:rsid w:val="516C5A20"/>
    <w:rsid w:val="516E57EB"/>
    <w:rsid w:val="516F5AA7"/>
    <w:rsid w:val="51710496"/>
    <w:rsid w:val="5176689F"/>
    <w:rsid w:val="51774018"/>
    <w:rsid w:val="517B4EC6"/>
    <w:rsid w:val="517D7C2E"/>
    <w:rsid w:val="51823496"/>
    <w:rsid w:val="5187212C"/>
    <w:rsid w:val="518E3BE9"/>
    <w:rsid w:val="518E5997"/>
    <w:rsid w:val="519323A3"/>
    <w:rsid w:val="519654A6"/>
    <w:rsid w:val="519F7BA4"/>
    <w:rsid w:val="51AB7480"/>
    <w:rsid w:val="51B353FD"/>
    <w:rsid w:val="51B64EEE"/>
    <w:rsid w:val="51BA2C30"/>
    <w:rsid w:val="51BC1407"/>
    <w:rsid w:val="51C03C9D"/>
    <w:rsid w:val="51C25640"/>
    <w:rsid w:val="51C77823"/>
    <w:rsid w:val="51C94C21"/>
    <w:rsid w:val="51C953A6"/>
    <w:rsid w:val="51CA6C8C"/>
    <w:rsid w:val="51CC5AFC"/>
    <w:rsid w:val="51D2426E"/>
    <w:rsid w:val="51D34D70"/>
    <w:rsid w:val="51D830B6"/>
    <w:rsid w:val="51D8621F"/>
    <w:rsid w:val="51E56C1D"/>
    <w:rsid w:val="51E657D3"/>
    <w:rsid w:val="51E70ECC"/>
    <w:rsid w:val="51E97071"/>
    <w:rsid w:val="51ED045C"/>
    <w:rsid w:val="51EE7F7C"/>
    <w:rsid w:val="51F223CA"/>
    <w:rsid w:val="51F475E7"/>
    <w:rsid w:val="51FF4AE6"/>
    <w:rsid w:val="52016AAF"/>
    <w:rsid w:val="52021EE1"/>
    <w:rsid w:val="520420FD"/>
    <w:rsid w:val="521125C2"/>
    <w:rsid w:val="52127B51"/>
    <w:rsid w:val="52185C90"/>
    <w:rsid w:val="52242709"/>
    <w:rsid w:val="52293911"/>
    <w:rsid w:val="522B4E1F"/>
    <w:rsid w:val="522C2780"/>
    <w:rsid w:val="52324585"/>
    <w:rsid w:val="523429E2"/>
    <w:rsid w:val="52383B54"/>
    <w:rsid w:val="523B2CF1"/>
    <w:rsid w:val="523B459F"/>
    <w:rsid w:val="5246347D"/>
    <w:rsid w:val="52497B10"/>
    <w:rsid w:val="52500E9E"/>
    <w:rsid w:val="52514105"/>
    <w:rsid w:val="525348E1"/>
    <w:rsid w:val="52567130"/>
    <w:rsid w:val="525B793F"/>
    <w:rsid w:val="525C2327"/>
    <w:rsid w:val="525C4081"/>
    <w:rsid w:val="525E35BB"/>
    <w:rsid w:val="526112FD"/>
    <w:rsid w:val="5263079A"/>
    <w:rsid w:val="5267030E"/>
    <w:rsid w:val="526A0F22"/>
    <w:rsid w:val="526B217C"/>
    <w:rsid w:val="526C2116"/>
    <w:rsid w:val="52754DA9"/>
    <w:rsid w:val="52770B21"/>
    <w:rsid w:val="527C6137"/>
    <w:rsid w:val="527E1EAF"/>
    <w:rsid w:val="527E2B81"/>
    <w:rsid w:val="527E6289"/>
    <w:rsid w:val="527F3459"/>
    <w:rsid w:val="52813EAA"/>
    <w:rsid w:val="52826BEE"/>
    <w:rsid w:val="52844C1E"/>
    <w:rsid w:val="52854D33"/>
    <w:rsid w:val="52862B12"/>
    <w:rsid w:val="528D3A05"/>
    <w:rsid w:val="52913D4D"/>
    <w:rsid w:val="5294763D"/>
    <w:rsid w:val="529C2335"/>
    <w:rsid w:val="529F5982"/>
    <w:rsid w:val="52A21F86"/>
    <w:rsid w:val="52A35472"/>
    <w:rsid w:val="52A375CD"/>
    <w:rsid w:val="52A80CDA"/>
    <w:rsid w:val="52A85E1C"/>
    <w:rsid w:val="52AB4326"/>
    <w:rsid w:val="52AF565C"/>
    <w:rsid w:val="52B0193D"/>
    <w:rsid w:val="52B120EB"/>
    <w:rsid w:val="52B14033"/>
    <w:rsid w:val="52B32207"/>
    <w:rsid w:val="52B5022F"/>
    <w:rsid w:val="52B65128"/>
    <w:rsid w:val="52B72CCB"/>
    <w:rsid w:val="52BC6534"/>
    <w:rsid w:val="52C01136"/>
    <w:rsid w:val="52C02E16"/>
    <w:rsid w:val="52CA62C5"/>
    <w:rsid w:val="52CB49C9"/>
    <w:rsid w:val="52D23907"/>
    <w:rsid w:val="52D23FA9"/>
    <w:rsid w:val="52D70E1D"/>
    <w:rsid w:val="52D724DF"/>
    <w:rsid w:val="52D866FF"/>
    <w:rsid w:val="52DC2732"/>
    <w:rsid w:val="52DF41E9"/>
    <w:rsid w:val="52E71802"/>
    <w:rsid w:val="52E816ED"/>
    <w:rsid w:val="52EB1460"/>
    <w:rsid w:val="52ED0DE3"/>
    <w:rsid w:val="52EF4B5B"/>
    <w:rsid w:val="52F201A7"/>
    <w:rsid w:val="52F263F9"/>
    <w:rsid w:val="52F347D2"/>
    <w:rsid w:val="52F61A46"/>
    <w:rsid w:val="52FC2DD4"/>
    <w:rsid w:val="52FE4D9E"/>
    <w:rsid w:val="53005626"/>
    <w:rsid w:val="53012766"/>
    <w:rsid w:val="530C1269"/>
    <w:rsid w:val="530C19E7"/>
    <w:rsid w:val="530E24E2"/>
    <w:rsid w:val="530F76C2"/>
    <w:rsid w:val="53150891"/>
    <w:rsid w:val="53164933"/>
    <w:rsid w:val="531A01C8"/>
    <w:rsid w:val="531D3476"/>
    <w:rsid w:val="531D3481"/>
    <w:rsid w:val="53210238"/>
    <w:rsid w:val="53227B62"/>
    <w:rsid w:val="53256FBB"/>
    <w:rsid w:val="53285977"/>
    <w:rsid w:val="532A1B19"/>
    <w:rsid w:val="532A3F1C"/>
    <w:rsid w:val="533549C9"/>
    <w:rsid w:val="53364538"/>
    <w:rsid w:val="533662E6"/>
    <w:rsid w:val="53371ED8"/>
    <w:rsid w:val="53380018"/>
    <w:rsid w:val="533F163E"/>
    <w:rsid w:val="534053B7"/>
    <w:rsid w:val="53430A03"/>
    <w:rsid w:val="534921D8"/>
    <w:rsid w:val="534A1D91"/>
    <w:rsid w:val="534F1156"/>
    <w:rsid w:val="53606C6E"/>
    <w:rsid w:val="53607807"/>
    <w:rsid w:val="53661E0C"/>
    <w:rsid w:val="5367649F"/>
    <w:rsid w:val="53690258"/>
    <w:rsid w:val="536A2433"/>
    <w:rsid w:val="536D09BA"/>
    <w:rsid w:val="53746E0E"/>
    <w:rsid w:val="537918E4"/>
    <w:rsid w:val="537C1105"/>
    <w:rsid w:val="53807561"/>
    <w:rsid w:val="538452A3"/>
    <w:rsid w:val="53890B0C"/>
    <w:rsid w:val="538A6632"/>
    <w:rsid w:val="538C05FC"/>
    <w:rsid w:val="538C5C8F"/>
    <w:rsid w:val="539D1B15"/>
    <w:rsid w:val="539F2D14"/>
    <w:rsid w:val="53A616BE"/>
    <w:rsid w:val="53A96EE0"/>
    <w:rsid w:val="53AC6AE4"/>
    <w:rsid w:val="53AE2320"/>
    <w:rsid w:val="53AE42F4"/>
    <w:rsid w:val="53B01EB6"/>
    <w:rsid w:val="53B32E96"/>
    <w:rsid w:val="53B35B89"/>
    <w:rsid w:val="53BC2C8F"/>
    <w:rsid w:val="53BF0C9D"/>
    <w:rsid w:val="53BF2DCD"/>
    <w:rsid w:val="53C070FF"/>
    <w:rsid w:val="53C2401E"/>
    <w:rsid w:val="53C9715A"/>
    <w:rsid w:val="53CB2ED2"/>
    <w:rsid w:val="53D053DA"/>
    <w:rsid w:val="53D0673A"/>
    <w:rsid w:val="53D30A57"/>
    <w:rsid w:val="53D3792C"/>
    <w:rsid w:val="53E02B66"/>
    <w:rsid w:val="53E06252"/>
    <w:rsid w:val="53E4441D"/>
    <w:rsid w:val="53E977FC"/>
    <w:rsid w:val="53EF21BA"/>
    <w:rsid w:val="53F85678"/>
    <w:rsid w:val="53F906CE"/>
    <w:rsid w:val="53F96F2C"/>
    <w:rsid w:val="53FB0470"/>
    <w:rsid w:val="53FC752F"/>
    <w:rsid w:val="53FD0BB2"/>
    <w:rsid w:val="540006A2"/>
    <w:rsid w:val="54014B46"/>
    <w:rsid w:val="540311D0"/>
    <w:rsid w:val="54073877"/>
    <w:rsid w:val="540E0BBB"/>
    <w:rsid w:val="54141990"/>
    <w:rsid w:val="5419205B"/>
    <w:rsid w:val="541B174F"/>
    <w:rsid w:val="541C2891"/>
    <w:rsid w:val="54210D44"/>
    <w:rsid w:val="5422375F"/>
    <w:rsid w:val="5426268A"/>
    <w:rsid w:val="54275FAA"/>
    <w:rsid w:val="542855E5"/>
    <w:rsid w:val="54352A41"/>
    <w:rsid w:val="54355941"/>
    <w:rsid w:val="54372316"/>
    <w:rsid w:val="543F5C5B"/>
    <w:rsid w:val="54401DA6"/>
    <w:rsid w:val="54414048"/>
    <w:rsid w:val="54414F42"/>
    <w:rsid w:val="544B4013"/>
    <w:rsid w:val="544D2729"/>
    <w:rsid w:val="54547E09"/>
    <w:rsid w:val="54596F11"/>
    <w:rsid w:val="545E3D46"/>
    <w:rsid w:val="545F529B"/>
    <w:rsid w:val="54607B70"/>
    <w:rsid w:val="54664153"/>
    <w:rsid w:val="546649A9"/>
    <w:rsid w:val="546660BC"/>
    <w:rsid w:val="547030C2"/>
    <w:rsid w:val="54703A7A"/>
    <w:rsid w:val="54745318"/>
    <w:rsid w:val="54757AF7"/>
    <w:rsid w:val="54766DC6"/>
    <w:rsid w:val="547A0454"/>
    <w:rsid w:val="547C4659"/>
    <w:rsid w:val="547C5277"/>
    <w:rsid w:val="547F1F0F"/>
    <w:rsid w:val="547F7A92"/>
    <w:rsid w:val="548012AB"/>
    <w:rsid w:val="54832725"/>
    <w:rsid w:val="54837309"/>
    <w:rsid w:val="54881E5A"/>
    <w:rsid w:val="548968E9"/>
    <w:rsid w:val="5490360C"/>
    <w:rsid w:val="549110A1"/>
    <w:rsid w:val="54930524"/>
    <w:rsid w:val="549332C4"/>
    <w:rsid w:val="54991FBF"/>
    <w:rsid w:val="54A0633A"/>
    <w:rsid w:val="54A35BFD"/>
    <w:rsid w:val="54A62F1C"/>
    <w:rsid w:val="54A649FC"/>
    <w:rsid w:val="54A87B3B"/>
    <w:rsid w:val="54AB2CE3"/>
    <w:rsid w:val="54AC5365"/>
    <w:rsid w:val="54AD6A7C"/>
    <w:rsid w:val="54B2440D"/>
    <w:rsid w:val="54B8769C"/>
    <w:rsid w:val="54C2672C"/>
    <w:rsid w:val="54CC3BA5"/>
    <w:rsid w:val="54CF07A0"/>
    <w:rsid w:val="54CF69F2"/>
    <w:rsid w:val="54DC0203"/>
    <w:rsid w:val="54DC106D"/>
    <w:rsid w:val="54E32423"/>
    <w:rsid w:val="54E55FB1"/>
    <w:rsid w:val="54E61C2E"/>
    <w:rsid w:val="54E67898"/>
    <w:rsid w:val="54F90031"/>
    <w:rsid w:val="54FE1425"/>
    <w:rsid w:val="5500329A"/>
    <w:rsid w:val="55024129"/>
    <w:rsid w:val="55035D7A"/>
    <w:rsid w:val="5505477B"/>
    <w:rsid w:val="550A17D8"/>
    <w:rsid w:val="550B72FE"/>
    <w:rsid w:val="55171DF6"/>
    <w:rsid w:val="5517248C"/>
    <w:rsid w:val="551A3CA4"/>
    <w:rsid w:val="55212E90"/>
    <w:rsid w:val="55214D74"/>
    <w:rsid w:val="5523289A"/>
    <w:rsid w:val="55254864"/>
    <w:rsid w:val="552C79A0"/>
    <w:rsid w:val="55313209"/>
    <w:rsid w:val="55395DC8"/>
    <w:rsid w:val="553B68DE"/>
    <w:rsid w:val="553F7E12"/>
    <w:rsid w:val="554257D3"/>
    <w:rsid w:val="55456CB4"/>
    <w:rsid w:val="5548124C"/>
    <w:rsid w:val="554859C7"/>
    <w:rsid w:val="554E3DD8"/>
    <w:rsid w:val="555255BF"/>
    <w:rsid w:val="55530820"/>
    <w:rsid w:val="55570796"/>
    <w:rsid w:val="55597D9B"/>
    <w:rsid w:val="555C5D82"/>
    <w:rsid w:val="555C7B5A"/>
    <w:rsid w:val="555D2250"/>
    <w:rsid w:val="55603AEE"/>
    <w:rsid w:val="55613240"/>
    <w:rsid w:val="55653D44"/>
    <w:rsid w:val="55676C2B"/>
    <w:rsid w:val="55711857"/>
    <w:rsid w:val="55724C73"/>
    <w:rsid w:val="55732116"/>
    <w:rsid w:val="557650C0"/>
    <w:rsid w:val="5576574D"/>
    <w:rsid w:val="557C02B4"/>
    <w:rsid w:val="55805F3E"/>
    <w:rsid w:val="5587107B"/>
    <w:rsid w:val="558A10DC"/>
    <w:rsid w:val="558B0ADD"/>
    <w:rsid w:val="5596306C"/>
    <w:rsid w:val="55985036"/>
    <w:rsid w:val="559B498C"/>
    <w:rsid w:val="559D43FA"/>
    <w:rsid w:val="559E63C4"/>
    <w:rsid w:val="55A37AA8"/>
    <w:rsid w:val="55A43BCA"/>
    <w:rsid w:val="55AC6D33"/>
    <w:rsid w:val="55B55BE8"/>
    <w:rsid w:val="55B64781"/>
    <w:rsid w:val="55BA439B"/>
    <w:rsid w:val="55BB2AD2"/>
    <w:rsid w:val="55BF6A67"/>
    <w:rsid w:val="55C027DF"/>
    <w:rsid w:val="55C228CA"/>
    <w:rsid w:val="55C73B6D"/>
    <w:rsid w:val="55C776C9"/>
    <w:rsid w:val="55D1679A"/>
    <w:rsid w:val="55D65B5E"/>
    <w:rsid w:val="55DF4A13"/>
    <w:rsid w:val="55E83841"/>
    <w:rsid w:val="55EC4ECA"/>
    <w:rsid w:val="55F6256B"/>
    <w:rsid w:val="55FB73A4"/>
    <w:rsid w:val="55FF5211"/>
    <w:rsid w:val="56002BDB"/>
    <w:rsid w:val="56064695"/>
    <w:rsid w:val="56073F6A"/>
    <w:rsid w:val="561641AD"/>
    <w:rsid w:val="5616684C"/>
    <w:rsid w:val="56171453"/>
    <w:rsid w:val="561B0D18"/>
    <w:rsid w:val="56234AEB"/>
    <w:rsid w:val="56237876"/>
    <w:rsid w:val="562468CA"/>
    <w:rsid w:val="5625209A"/>
    <w:rsid w:val="562763BA"/>
    <w:rsid w:val="56291B7F"/>
    <w:rsid w:val="562A677C"/>
    <w:rsid w:val="562C1C22"/>
    <w:rsid w:val="563306FF"/>
    <w:rsid w:val="56350AD7"/>
    <w:rsid w:val="56365EDF"/>
    <w:rsid w:val="563B0AA3"/>
    <w:rsid w:val="5642118D"/>
    <w:rsid w:val="56431446"/>
    <w:rsid w:val="56437799"/>
    <w:rsid w:val="56462CE4"/>
    <w:rsid w:val="564A3024"/>
    <w:rsid w:val="564D294F"/>
    <w:rsid w:val="56561016"/>
    <w:rsid w:val="565C3B18"/>
    <w:rsid w:val="56692432"/>
    <w:rsid w:val="566A1AB7"/>
    <w:rsid w:val="566A4F27"/>
    <w:rsid w:val="56723826"/>
    <w:rsid w:val="56725887"/>
    <w:rsid w:val="567333AD"/>
    <w:rsid w:val="567339F5"/>
    <w:rsid w:val="567A298E"/>
    <w:rsid w:val="5687138F"/>
    <w:rsid w:val="568D3206"/>
    <w:rsid w:val="568F200D"/>
    <w:rsid w:val="56911451"/>
    <w:rsid w:val="56927CD7"/>
    <w:rsid w:val="5697353F"/>
    <w:rsid w:val="569A4DDE"/>
    <w:rsid w:val="569A6B8C"/>
    <w:rsid w:val="569C5520"/>
    <w:rsid w:val="569E1C74"/>
    <w:rsid w:val="56A80689"/>
    <w:rsid w:val="56AB0D99"/>
    <w:rsid w:val="56AF1581"/>
    <w:rsid w:val="56B61ABA"/>
    <w:rsid w:val="56BA722E"/>
    <w:rsid w:val="56C214F4"/>
    <w:rsid w:val="56C27FCF"/>
    <w:rsid w:val="56C52117"/>
    <w:rsid w:val="56C67981"/>
    <w:rsid w:val="56C72FDC"/>
    <w:rsid w:val="56C95D9F"/>
    <w:rsid w:val="56D07608"/>
    <w:rsid w:val="56D54068"/>
    <w:rsid w:val="56DC43BD"/>
    <w:rsid w:val="56DD5C96"/>
    <w:rsid w:val="56DE25C4"/>
    <w:rsid w:val="56DF46F5"/>
    <w:rsid w:val="56EB1BBC"/>
    <w:rsid w:val="56EB388B"/>
    <w:rsid w:val="56EB5639"/>
    <w:rsid w:val="56F20776"/>
    <w:rsid w:val="56F3629C"/>
    <w:rsid w:val="56F73C44"/>
    <w:rsid w:val="56FA4DC6"/>
    <w:rsid w:val="57024F33"/>
    <w:rsid w:val="57032288"/>
    <w:rsid w:val="570606C5"/>
    <w:rsid w:val="57093508"/>
    <w:rsid w:val="570B5547"/>
    <w:rsid w:val="57135024"/>
    <w:rsid w:val="571D597D"/>
    <w:rsid w:val="571E031B"/>
    <w:rsid w:val="57266671"/>
    <w:rsid w:val="57275AFA"/>
    <w:rsid w:val="572B7C4D"/>
    <w:rsid w:val="572D7A00"/>
    <w:rsid w:val="57310AB8"/>
    <w:rsid w:val="573214BA"/>
    <w:rsid w:val="573B1C59"/>
    <w:rsid w:val="573C5E95"/>
    <w:rsid w:val="57407733"/>
    <w:rsid w:val="5742764A"/>
    <w:rsid w:val="57441692"/>
    <w:rsid w:val="574A6804"/>
    <w:rsid w:val="574D1E50"/>
    <w:rsid w:val="574F59A5"/>
    <w:rsid w:val="575156B9"/>
    <w:rsid w:val="575925A3"/>
    <w:rsid w:val="575E4D13"/>
    <w:rsid w:val="5765719A"/>
    <w:rsid w:val="576923A9"/>
    <w:rsid w:val="576A0C54"/>
    <w:rsid w:val="57711DFC"/>
    <w:rsid w:val="577218B7"/>
    <w:rsid w:val="57770C7B"/>
    <w:rsid w:val="577D0987"/>
    <w:rsid w:val="5781134E"/>
    <w:rsid w:val="578417FC"/>
    <w:rsid w:val="578810DA"/>
    <w:rsid w:val="578B08C3"/>
    <w:rsid w:val="578F0BFC"/>
    <w:rsid w:val="5791174B"/>
    <w:rsid w:val="57930823"/>
    <w:rsid w:val="579441E3"/>
    <w:rsid w:val="5798756F"/>
    <w:rsid w:val="5799727C"/>
    <w:rsid w:val="579D3AE2"/>
    <w:rsid w:val="579E26AC"/>
    <w:rsid w:val="57A653BA"/>
    <w:rsid w:val="57AD4546"/>
    <w:rsid w:val="57AE1FAA"/>
    <w:rsid w:val="57B65C47"/>
    <w:rsid w:val="57BA3042"/>
    <w:rsid w:val="57BB500C"/>
    <w:rsid w:val="57BE4AFC"/>
    <w:rsid w:val="57C71F22"/>
    <w:rsid w:val="57C82477"/>
    <w:rsid w:val="57C9597B"/>
    <w:rsid w:val="57D81785"/>
    <w:rsid w:val="57D94C24"/>
    <w:rsid w:val="57E146A1"/>
    <w:rsid w:val="57E44562"/>
    <w:rsid w:val="57E97D6D"/>
    <w:rsid w:val="57F65DF6"/>
    <w:rsid w:val="58022E3A"/>
    <w:rsid w:val="58030761"/>
    <w:rsid w:val="5803134D"/>
    <w:rsid w:val="58043B67"/>
    <w:rsid w:val="580C0DAD"/>
    <w:rsid w:val="58156E12"/>
    <w:rsid w:val="58183EE8"/>
    <w:rsid w:val="581B3CFC"/>
    <w:rsid w:val="581F559B"/>
    <w:rsid w:val="58256127"/>
    <w:rsid w:val="582604B3"/>
    <w:rsid w:val="5829466B"/>
    <w:rsid w:val="58297F48"/>
    <w:rsid w:val="582A3F3F"/>
    <w:rsid w:val="582B2191"/>
    <w:rsid w:val="582D49FD"/>
    <w:rsid w:val="582F535A"/>
    <w:rsid w:val="58361AFD"/>
    <w:rsid w:val="5838665C"/>
    <w:rsid w:val="583D1EC5"/>
    <w:rsid w:val="583D3C73"/>
    <w:rsid w:val="583F79EB"/>
    <w:rsid w:val="58445001"/>
    <w:rsid w:val="58472D43"/>
    <w:rsid w:val="584B2917"/>
    <w:rsid w:val="584C2F82"/>
    <w:rsid w:val="584D65AC"/>
    <w:rsid w:val="584E5E80"/>
    <w:rsid w:val="584F5F0B"/>
    <w:rsid w:val="58532B7C"/>
    <w:rsid w:val="58566825"/>
    <w:rsid w:val="585711D8"/>
    <w:rsid w:val="585A2A77"/>
    <w:rsid w:val="585C67EF"/>
    <w:rsid w:val="58627B7D"/>
    <w:rsid w:val="58630F30"/>
    <w:rsid w:val="58635D19"/>
    <w:rsid w:val="5866141B"/>
    <w:rsid w:val="586634C8"/>
    <w:rsid w:val="5866766D"/>
    <w:rsid w:val="586B4C84"/>
    <w:rsid w:val="586B6A32"/>
    <w:rsid w:val="586B72E0"/>
    <w:rsid w:val="586D66F3"/>
    <w:rsid w:val="58737694"/>
    <w:rsid w:val="58751C3C"/>
    <w:rsid w:val="587D4D94"/>
    <w:rsid w:val="587F24DD"/>
    <w:rsid w:val="587F4984"/>
    <w:rsid w:val="588268C4"/>
    <w:rsid w:val="588673C8"/>
    <w:rsid w:val="588739E6"/>
    <w:rsid w:val="58892DE1"/>
    <w:rsid w:val="58964B53"/>
    <w:rsid w:val="589A10C5"/>
    <w:rsid w:val="58A20AEA"/>
    <w:rsid w:val="58A22F6D"/>
    <w:rsid w:val="58A33775"/>
    <w:rsid w:val="58AB4B55"/>
    <w:rsid w:val="58AD0DF8"/>
    <w:rsid w:val="58B101BD"/>
    <w:rsid w:val="58B26BFD"/>
    <w:rsid w:val="58B32187"/>
    <w:rsid w:val="58BA0251"/>
    <w:rsid w:val="58C1577E"/>
    <w:rsid w:val="58C3709D"/>
    <w:rsid w:val="58C425E6"/>
    <w:rsid w:val="58C63C68"/>
    <w:rsid w:val="58C779E0"/>
    <w:rsid w:val="58C85C32"/>
    <w:rsid w:val="58D740C7"/>
    <w:rsid w:val="58D901AF"/>
    <w:rsid w:val="58DB48B3"/>
    <w:rsid w:val="58DF5C1C"/>
    <w:rsid w:val="58E14F46"/>
    <w:rsid w:val="58E467E4"/>
    <w:rsid w:val="58E6255C"/>
    <w:rsid w:val="58ED3B66"/>
    <w:rsid w:val="58EE31BF"/>
    <w:rsid w:val="58EF7663"/>
    <w:rsid w:val="58F217CD"/>
    <w:rsid w:val="58F377AF"/>
    <w:rsid w:val="58F44C79"/>
    <w:rsid w:val="590649AC"/>
    <w:rsid w:val="590C1FA5"/>
    <w:rsid w:val="591075D9"/>
    <w:rsid w:val="59170968"/>
    <w:rsid w:val="59195AD7"/>
    <w:rsid w:val="591C0289"/>
    <w:rsid w:val="591E3D36"/>
    <w:rsid w:val="591F0F73"/>
    <w:rsid w:val="59217E48"/>
    <w:rsid w:val="5925328E"/>
    <w:rsid w:val="5925634D"/>
    <w:rsid w:val="59262959"/>
    <w:rsid w:val="592931E8"/>
    <w:rsid w:val="592941F7"/>
    <w:rsid w:val="592A069B"/>
    <w:rsid w:val="5931489E"/>
    <w:rsid w:val="593908DE"/>
    <w:rsid w:val="59463A0B"/>
    <w:rsid w:val="594D6137"/>
    <w:rsid w:val="59570D64"/>
    <w:rsid w:val="595D278E"/>
    <w:rsid w:val="595E28A9"/>
    <w:rsid w:val="59636C1C"/>
    <w:rsid w:val="59637709"/>
    <w:rsid w:val="59637A0C"/>
    <w:rsid w:val="5967369D"/>
    <w:rsid w:val="59682F71"/>
    <w:rsid w:val="596C0CB3"/>
    <w:rsid w:val="596D0588"/>
    <w:rsid w:val="59701E26"/>
    <w:rsid w:val="59730D5E"/>
    <w:rsid w:val="59737A9B"/>
    <w:rsid w:val="5975743C"/>
    <w:rsid w:val="597D1A68"/>
    <w:rsid w:val="598834CD"/>
    <w:rsid w:val="598853C1"/>
    <w:rsid w:val="5989527D"/>
    <w:rsid w:val="59945B14"/>
    <w:rsid w:val="5995707C"/>
    <w:rsid w:val="5996188C"/>
    <w:rsid w:val="599725A4"/>
    <w:rsid w:val="599926A0"/>
    <w:rsid w:val="599D70BF"/>
    <w:rsid w:val="59A0270B"/>
    <w:rsid w:val="59A14D99"/>
    <w:rsid w:val="59A541C5"/>
    <w:rsid w:val="59B12B6A"/>
    <w:rsid w:val="59B83EF9"/>
    <w:rsid w:val="59B87070"/>
    <w:rsid w:val="59C51B95"/>
    <w:rsid w:val="59C7413C"/>
    <w:rsid w:val="59C75EEA"/>
    <w:rsid w:val="59CA713C"/>
    <w:rsid w:val="59DD74BB"/>
    <w:rsid w:val="59E20F76"/>
    <w:rsid w:val="59E7033A"/>
    <w:rsid w:val="59E720E8"/>
    <w:rsid w:val="59E87FD4"/>
    <w:rsid w:val="59EA7049"/>
    <w:rsid w:val="59EB35C2"/>
    <w:rsid w:val="59EC25DD"/>
    <w:rsid w:val="59F11ED1"/>
    <w:rsid w:val="59FB2037"/>
    <w:rsid w:val="59FB5B93"/>
    <w:rsid w:val="5A0709DC"/>
    <w:rsid w:val="5A0C5A99"/>
    <w:rsid w:val="5A0E0B55"/>
    <w:rsid w:val="5A0F163F"/>
    <w:rsid w:val="5A154800"/>
    <w:rsid w:val="5A172E82"/>
    <w:rsid w:val="5A1A070F"/>
    <w:rsid w:val="5A247A41"/>
    <w:rsid w:val="5A2709FF"/>
    <w:rsid w:val="5A2D194E"/>
    <w:rsid w:val="5A354D12"/>
    <w:rsid w:val="5A4237C2"/>
    <w:rsid w:val="5A443D50"/>
    <w:rsid w:val="5A4538ED"/>
    <w:rsid w:val="5A47527D"/>
    <w:rsid w:val="5A49018F"/>
    <w:rsid w:val="5A4D05F0"/>
    <w:rsid w:val="5A4E03B9"/>
    <w:rsid w:val="5A5224A6"/>
    <w:rsid w:val="5A5654C0"/>
    <w:rsid w:val="5A5839A7"/>
    <w:rsid w:val="5A5B042F"/>
    <w:rsid w:val="5A5B2AD6"/>
    <w:rsid w:val="5A5C4C73"/>
    <w:rsid w:val="5A5F1CDE"/>
    <w:rsid w:val="5A603748"/>
    <w:rsid w:val="5A622A8C"/>
    <w:rsid w:val="5A633715"/>
    <w:rsid w:val="5A644CD2"/>
    <w:rsid w:val="5A655F09"/>
    <w:rsid w:val="5A6862AF"/>
    <w:rsid w:val="5A70288A"/>
    <w:rsid w:val="5A715E56"/>
    <w:rsid w:val="5A751DEA"/>
    <w:rsid w:val="5A7616BE"/>
    <w:rsid w:val="5A767910"/>
    <w:rsid w:val="5A7A57EA"/>
    <w:rsid w:val="5A8272AA"/>
    <w:rsid w:val="5A86265E"/>
    <w:rsid w:val="5A8C2C8F"/>
    <w:rsid w:val="5A8C71B9"/>
    <w:rsid w:val="5A960180"/>
    <w:rsid w:val="5A9E4FAD"/>
    <w:rsid w:val="5A9F5E78"/>
    <w:rsid w:val="5AA004E9"/>
    <w:rsid w:val="5AA12CB3"/>
    <w:rsid w:val="5AA21390"/>
    <w:rsid w:val="5AAB54A8"/>
    <w:rsid w:val="5AB02E22"/>
    <w:rsid w:val="5AB57589"/>
    <w:rsid w:val="5ABA79C4"/>
    <w:rsid w:val="5AC40577"/>
    <w:rsid w:val="5AC86A8F"/>
    <w:rsid w:val="5ACC12DE"/>
    <w:rsid w:val="5ACE14FA"/>
    <w:rsid w:val="5AD07020"/>
    <w:rsid w:val="5AD563E4"/>
    <w:rsid w:val="5AD67640"/>
    <w:rsid w:val="5AD74DA2"/>
    <w:rsid w:val="5AEB112E"/>
    <w:rsid w:val="5AEB78CC"/>
    <w:rsid w:val="5AF55B7B"/>
    <w:rsid w:val="5AF84DFE"/>
    <w:rsid w:val="5AFA409D"/>
    <w:rsid w:val="5AFB396D"/>
    <w:rsid w:val="5B0057AF"/>
    <w:rsid w:val="5B026454"/>
    <w:rsid w:val="5B0512C2"/>
    <w:rsid w:val="5B064438"/>
    <w:rsid w:val="5B095774"/>
    <w:rsid w:val="5B150ED7"/>
    <w:rsid w:val="5B1A5D4A"/>
    <w:rsid w:val="5B1B443A"/>
    <w:rsid w:val="5B1E422F"/>
    <w:rsid w:val="5B1F58B2"/>
    <w:rsid w:val="5B21162A"/>
    <w:rsid w:val="5B227E31"/>
    <w:rsid w:val="5B247B64"/>
    <w:rsid w:val="5B286E5C"/>
    <w:rsid w:val="5B294982"/>
    <w:rsid w:val="5B297896"/>
    <w:rsid w:val="5B316966"/>
    <w:rsid w:val="5B3255E5"/>
    <w:rsid w:val="5B33135D"/>
    <w:rsid w:val="5B36746B"/>
    <w:rsid w:val="5B3A2689"/>
    <w:rsid w:val="5B3C5974"/>
    <w:rsid w:val="5B3E455E"/>
    <w:rsid w:val="5B445318"/>
    <w:rsid w:val="5B465534"/>
    <w:rsid w:val="5B4A7EDE"/>
    <w:rsid w:val="5B4D0DDA"/>
    <w:rsid w:val="5B4E700F"/>
    <w:rsid w:val="5B552DFB"/>
    <w:rsid w:val="5B5B5DCA"/>
    <w:rsid w:val="5B6339F0"/>
    <w:rsid w:val="5B64353E"/>
    <w:rsid w:val="5B6764E5"/>
    <w:rsid w:val="5B6B4F9B"/>
    <w:rsid w:val="5B6D6E15"/>
    <w:rsid w:val="5B6F1DF8"/>
    <w:rsid w:val="5B7114D5"/>
    <w:rsid w:val="5B7359E5"/>
    <w:rsid w:val="5B7C3C50"/>
    <w:rsid w:val="5B7E6A7C"/>
    <w:rsid w:val="5B8204F9"/>
    <w:rsid w:val="5B841BB9"/>
    <w:rsid w:val="5B85605C"/>
    <w:rsid w:val="5B8D4C84"/>
    <w:rsid w:val="5B9067AF"/>
    <w:rsid w:val="5B920779"/>
    <w:rsid w:val="5B94486F"/>
    <w:rsid w:val="5BA3006E"/>
    <w:rsid w:val="5BA36BCB"/>
    <w:rsid w:val="5BA71D54"/>
    <w:rsid w:val="5BA835E7"/>
    <w:rsid w:val="5BA87F9D"/>
    <w:rsid w:val="5BAA332A"/>
    <w:rsid w:val="5BB029AE"/>
    <w:rsid w:val="5BB3661E"/>
    <w:rsid w:val="5BB71F8E"/>
    <w:rsid w:val="5BB73D3C"/>
    <w:rsid w:val="5BB92529"/>
    <w:rsid w:val="5BB97AB4"/>
    <w:rsid w:val="5BBB1A7E"/>
    <w:rsid w:val="5BC018B6"/>
    <w:rsid w:val="5BCA3A6F"/>
    <w:rsid w:val="5BCD17B1"/>
    <w:rsid w:val="5BCD355F"/>
    <w:rsid w:val="5BD62414"/>
    <w:rsid w:val="5BDB3EF6"/>
    <w:rsid w:val="5BDC2EC5"/>
    <w:rsid w:val="5BDE1204"/>
    <w:rsid w:val="5BDE576D"/>
    <w:rsid w:val="5BDE5C72"/>
    <w:rsid w:val="5BE651DD"/>
    <w:rsid w:val="5BEA4111"/>
    <w:rsid w:val="5BED00A8"/>
    <w:rsid w:val="5BF103DE"/>
    <w:rsid w:val="5BF23FE9"/>
    <w:rsid w:val="5BF50F45"/>
    <w:rsid w:val="5BF5417B"/>
    <w:rsid w:val="5BF564CC"/>
    <w:rsid w:val="5BFA26AE"/>
    <w:rsid w:val="5BFB1E7B"/>
    <w:rsid w:val="5BFB631F"/>
    <w:rsid w:val="5BFD1FE1"/>
    <w:rsid w:val="5C006DE3"/>
    <w:rsid w:val="5C007491"/>
    <w:rsid w:val="5C036F81"/>
    <w:rsid w:val="5C091834"/>
    <w:rsid w:val="5C0B30E7"/>
    <w:rsid w:val="5C0C1B76"/>
    <w:rsid w:val="5C0F5926"/>
    <w:rsid w:val="5C14118E"/>
    <w:rsid w:val="5C1954C5"/>
    <w:rsid w:val="5C2238AB"/>
    <w:rsid w:val="5C254D64"/>
    <w:rsid w:val="5C34538D"/>
    <w:rsid w:val="5C3504C5"/>
    <w:rsid w:val="5C356E59"/>
    <w:rsid w:val="5C366AFD"/>
    <w:rsid w:val="5C3C423A"/>
    <w:rsid w:val="5C3E0CC0"/>
    <w:rsid w:val="5C3E5E81"/>
    <w:rsid w:val="5C3E7FB9"/>
    <w:rsid w:val="5C3F113D"/>
    <w:rsid w:val="5C3F1211"/>
    <w:rsid w:val="5C46048D"/>
    <w:rsid w:val="5C49256D"/>
    <w:rsid w:val="5C494698"/>
    <w:rsid w:val="5C4A50EF"/>
    <w:rsid w:val="5C4D0AE5"/>
    <w:rsid w:val="5C531CB7"/>
    <w:rsid w:val="5C533FBE"/>
    <w:rsid w:val="5C5477DD"/>
    <w:rsid w:val="5C5D7DA0"/>
    <w:rsid w:val="5C5E1891"/>
    <w:rsid w:val="5C637AE4"/>
    <w:rsid w:val="5C642116"/>
    <w:rsid w:val="5C653798"/>
    <w:rsid w:val="5C705358"/>
    <w:rsid w:val="5C755B4E"/>
    <w:rsid w:val="5C8004BE"/>
    <w:rsid w:val="5C8005D2"/>
    <w:rsid w:val="5C814811"/>
    <w:rsid w:val="5C837715"/>
    <w:rsid w:val="5C883B46"/>
    <w:rsid w:val="5C8A3E1C"/>
    <w:rsid w:val="5C8E4812"/>
    <w:rsid w:val="5C961BA3"/>
    <w:rsid w:val="5C966047"/>
    <w:rsid w:val="5C9769DC"/>
    <w:rsid w:val="5C9A5B38"/>
    <w:rsid w:val="5C9B540C"/>
    <w:rsid w:val="5C9C377D"/>
    <w:rsid w:val="5CA249EC"/>
    <w:rsid w:val="5CA442C0"/>
    <w:rsid w:val="5CA6628A"/>
    <w:rsid w:val="5CA70254"/>
    <w:rsid w:val="5CB062C9"/>
    <w:rsid w:val="5CB42F3A"/>
    <w:rsid w:val="5CB70498"/>
    <w:rsid w:val="5CB83B97"/>
    <w:rsid w:val="5CBD0F81"/>
    <w:rsid w:val="5CC369EE"/>
    <w:rsid w:val="5CC606DB"/>
    <w:rsid w:val="5CCB1C6A"/>
    <w:rsid w:val="5CD252D1"/>
    <w:rsid w:val="5CDA5F34"/>
    <w:rsid w:val="5CE818CB"/>
    <w:rsid w:val="5CEB0845"/>
    <w:rsid w:val="5CEC019E"/>
    <w:rsid w:val="5CF31111"/>
    <w:rsid w:val="5CF74D38"/>
    <w:rsid w:val="5CF80AB0"/>
    <w:rsid w:val="5D011713"/>
    <w:rsid w:val="5D027BDD"/>
    <w:rsid w:val="5D0549CA"/>
    <w:rsid w:val="5D0B2591"/>
    <w:rsid w:val="5D0E2082"/>
    <w:rsid w:val="5D112059"/>
    <w:rsid w:val="5D180848"/>
    <w:rsid w:val="5D1A0A26"/>
    <w:rsid w:val="5D1C4F3F"/>
    <w:rsid w:val="5D1E0263"/>
    <w:rsid w:val="5D200CCF"/>
    <w:rsid w:val="5D205E6A"/>
    <w:rsid w:val="5D292A17"/>
    <w:rsid w:val="5D2B6434"/>
    <w:rsid w:val="5D2C42B6"/>
    <w:rsid w:val="5D350ECF"/>
    <w:rsid w:val="5D3513BC"/>
    <w:rsid w:val="5D360699"/>
    <w:rsid w:val="5D361950"/>
    <w:rsid w:val="5D390FE3"/>
    <w:rsid w:val="5D4B51E4"/>
    <w:rsid w:val="5D5E0913"/>
    <w:rsid w:val="5D5F468B"/>
    <w:rsid w:val="5D610403"/>
    <w:rsid w:val="5D6879E4"/>
    <w:rsid w:val="5D720862"/>
    <w:rsid w:val="5D795478"/>
    <w:rsid w:val="5D7C523D"/>
    <w:rsid w:val="5D7D7F51"/>
    <w:rsid w:val="5D812854"/>
    <w:rsid w:val="5D845EA0"/>
    <w:rsid w:val="5D894958"/>
    <w:rsid w:val="5D89673C"/>
    <w:rsid w:val="5D90308B"/>
    <w:rsid w:val="5D9205BD"/>
    <w:rsid w:val="5D9231CF"/>
    <w:rsid w:val="5D924A61"/>
    <w:rsid w:val="5D92680F"/>
    <w:rsid w:val="5D9407D9"/>
    <w:rsid w:val="5D997B9D"/>
    <w:rsid w:val="5D9C143B"/>
    <w:rsid w:val="5DAA1DAA"/>
    <w:rsid w:val="5DAE35B6"/>
    <w:rsid w:val="5DAF5613"/>
    <w:rsid w:val="5DB779EC"/>
    <w:rsid w:val="5DB80096"/>
    <w:rsid w:val="5DB90FB0"/>
    <w:rsid w:val="5DBA546F"/>
    <w:rsid w:val="5DBA62CA"/>
    <w:rsid w:val="5DBC622F"/>
    <w:rsid w:val="5DBD2C33"/>
    <w:rsid w:val="5DBE3C01"/>
    <w:rsid w:val="5DC23772"/>
    <w:rsid w:val="5DC50992"/>
    <w:rsid w:val="5DC72AC5"/>
    <w:rsid w:val="5DCB3ACF"/>
    <w:rsid w:val="5DD155AC"/>
    <w:rsid w:val="5DD230AF"/>
    <w:rsid w:val="5DDA527D"/>
    <w:rsid w:val="5DDB6408"/>
    <w:rsid w:val="5DE25E8E"/>
    <w:rsid w:val="5DE602FD"/>
    <w:rsid w:val="5DE750F6"/>
    <w:rsid w:val="5DE80B25"/>
    <w:rsid w:val="5DF45867"/>
    <w:rsid w:val="5DF66D9E"/>
    <w:rsid w:val="5DF81B16"/>
    <w:rsid w:val="5DF86814"/>
    <w:rsid w:val="5DF9063C"/>
    <w:rsid w:val="5DF91E1B"/>
    <w:rsid w:val="5DF9688E"/>
    <w:rsid w:val="5DFB74BB"/>
    <w:rsid w:val="5DFB7959"/>
    <w:rsid w:val="5DFE5C52"/>
    <w:rsid w:val="5E0019CA"/>
    <w:rsid w:val="5E007C1C"/>
    <w:rsid w:val="5E015742"/>
    <w:rsid w:val="5E033269"/>
    <w:rsid w:val="5E062D59"/>
    <w:rsid w:val="5E0A3BD6"/>
    <w:rsid w:val="5E0B036F"/>
    <w:rsid w:val="5E0F5D31"/>
    <w:rsid w:val="5E0F60B1"/>
    <w:rsid w:val="5E174F66"/>
    <w:rsid w:val="5E182F17"/>
    <w:rsid w:val="5E18587A"/>
    <w:rsid w:val="5E27164D"/>
    <w:rsid w:val="5E2718BE"/>
    <w:rsid w:val="5E2801DA"/>
    <w:rsid w:val="5E280F21"/>
    <w:rsid w:val="5E2E5859"/>
    <w:rsid w:val="5E2F136D"/>
    <w:rsid w:val="5E323B4E"/>
    <w:rsid w:val="5E3373E2"/>
    <w:rsid w:val="5E364A4E"/>
    <w:rsid w:val="5E373190"/>
    <w:rsid w:val="5E376B4F"/>
    <w:rsid w:val="5E3922CE"/>
    <w:rsid w:val="5E3C677A"/>
    <w:rsid w:val="5E3C7578"/>
    <w:rsid w:val="5E40626B"/>
    <w:rsid w:val="5E4570EE"/>
    <w:rsid w:val="5E477B6C"/>
    <w:rsid w:val="5E4A2CB9"/>
    <w:rsid w:val="5E4E3E84"/>
    <w:rsid w:val="5E5166CA"/>
    <w:rsid w:val="5E525F9E"/>
    <w:rsid w:val="5E53564E"/>
    <w:rsid w:val="5E6261E1"/>
    <w:rsid w:val="5E652175"/>
    <w:rsid w:val="5E686225"/>
    <w:rsid w:val="5E686649"/>
    <w:rsid w:val="5E686B18"/>
    <w:rsid w:val="5E693A13"/>
    <w:rsid w:val="5E713CD4"/>
    <w:rsid w:val="5E714676"/>
    <w:rsid w:val="5E761C8C"/>
    <w:rsid w:val="5E767015"/>
    <w:rsid w:val="5E7670AA"/>
    <w:rsid w:val="5E783C56"/>
    <w:rsid w:val="5E7F7C91"/>
    <w:rsid w:val="5E807E4B"/>
    <w:rsid w:val="5E8165D4"/>
    <w:rsid w:val="5E873E9A"/>
    <w:rsid w:val="5E8E190B"/>
    <w:rsid w:val="5E8E285B"/>
    <w:rsid w:val="5E9129FF"/>
    <w:rsid w:val="5E914D18"/>
    <w:rsid w:val="5E953043"/>
    <w:rsid w:val="5E990CB4"/>
    <w:rsid w:val="5E9C63D1"/>
    <w:rsid w:val="5E9D190F"/>
    <w:rsid w:val="5E9E2432"/>
    <w:rsid w:val="5E9E40FF"/>
    <w:rsid w:val="5E9E44A2"/>
    <w:rsid w:val="5E9F7435"/>
    <w:rsid w:val="5EA00698"/>
    <w:rsid w:val="5EAF7A23"/>
    <w:rsid w:val="5EB62243"/>
    <w:rsid w:val="5EB822A5"/>
    <w:rsid w:val="5EB84053"/>
    <w:rsid w:val="5EB9320C"/>
    <w:rsid w:val="5EB93B23"/>
    <w:rsid w:val="5EBA74DE"/>
    <w:rsid w:val="5EBF3633"/>
    <w:rsid w:val="5EC155FD"/>
    <w:rsid w:val="5EC24ED2"/>
    <w:rsid w:val="5EC61890"/>
    <w:rsid w:val="5ECC361A"/>
    <w:rsid w:val="5ECE7D1A"/>
    <w:rsid w:val="5EDF7832"/>
    <w:rsid w:val="5EE24E5D"/>
    <w:rsid w:val="5EE44E48"/>
    <w:rsid w:val="5EE4753E"/>
    <w:rsid w:val="5EE94B54"/>
    <w:rsid w:val="5EEB4428"/>
    <w:rsid w:val="5EF07C91"/>
    <w:rsid w:val="5EF32C30"/>
    <w:rsid w:val="5EFF1E32"/>
    <w:rsid w:val="5EFF6126"/>
    <w:rsid w:val="5EFF7ED4"/>
    <w:rsid w:val="5F025C16"/>
    <w:rsid w:val="5F053010"/>
    <w:rsid w:val="5F067E86"/>
    <w:rsid w:val="5F0A3496"/>
    <w:rsid w:val="5F0B4ACB"/>
    <w:rsid w:val="5F0C4911"/>
    <w:rsid w:val="5F0E45BB"/>
    <w:rsid w:val="5F102043"/>
    <w:rsid w:val="5F1119B5"/>
    <w:rsid w:val="5F13572D"/>
    <w:rsid w:val="5F16521D"/>
    <w:rsid w:val="5F1E282A"/>
    <w:rsid w:val="5F2711D9"/>
    <w:rsid w:val="5F3D1FF2"/>
    <w:rsid w:val="5F3F2567"/>
    <w:rsid w:val="5F433550"/>
    <w:rsid w:val="5F463D55"/>
    <w:rsid w:val="5F491A1B"/>
    <w:rsid w:val="5F4A0F85"/>
    <w:rsid w:val="5F4B022D"/>
    <w:rsid w:val="5F4B4EC7"/>
    <w:rsid w:val="5F4C36A1"/>
    <w:rsid w:val="5F4D50E3"/>
    <w:rsid w:val="5F526256"/>
    <w:rsid w:val="5F553F98"/>
    <w:rsid w:val="5F593A88"/>
    <w:rsid w:val="5F5F4E16"/>
    <w:rsid w:val="5F622211"/>
    <w:rsid w:val="5F630463"/>
    <w:rsid w:val="5F6873D2"/>
    <w:rsid w:val="5F6B7317"/>
    <w:rsid w:val="5F6E0BB6"/>
    <w:rsid w:val="5F700DD2"/>
    <w:rsid w:val="5F702B51"/>
    <w:rsid w:val="5F716DFF"/>
    <w:rsid w:val="5F843D8B"/>
    <w:rsid w:val="5F851873"/>
    <w:rsid w:val="5F8A0BB7"/>
    <w:rsid w:val="5F8E5377"/>
    <w:rsid w:val="5F900C8B"/>
    <w:rsid w:val="5F922AF6"/>
    <w:rsid w:val="5F950838"/>
    <w:rsid w:val="5F993E84"/>
    <w:rsid w:val="5F9A3EA5"/>
    <w:rsid w:val="5F9A7BFD"/>
    <w:rsid w:val="5F9F7F7E"/>
    <w:rsid w:val="5FA05D03"/>
    <w:rsid w:val="5FA971C2"/>
    <w:rsid w:val="5FAB06C6"/>
    <w:rsid w:val="5FAB3BB8"/>
    <w:rsid w:val="5FAE5456"/>
    <w:rsid w:val="5FB0230D"/>
    <w:rsid w:val="5FB24F46"/>
    <w:rsid w:val="5FBA6D9A"/>
    <w:rsid w:val="5FBF1411"/>
    <w:rsid w:val="5FC07CDB"/>
    <w:rsid w:val="5FC46700"/>
    <w:rsid w:val="5FC86FFD"/>
    <w:rsid w:val="5FD03BA8"/>
    <w:rsid w:val="5FD22675"/>
    <w:rsid w:val="5FD27396"/>
    <w:rsid w:val="5FD5231D"/>
    <w:rsid w:val="5FD8755D"/>
    <w:rsid w:val="5FE01A64"/>
    <w:rsid w:val="5FE01AB3"/>
    <w:rsid w:val="5FE0462A"/>
    <w:rsid w:val="5FE10129"/>
    <w:rsid w:val="5FEE028C"/>
    <w:rsid w:val="5FEE1AF0"/>
    <w:rsid w:val="5FEF0CDC"/>
    <w:rsid w:val="5FF12BD6"/>
    <w:rsid w:val="5FF1645A"/>
    <w:rsid w:val="5FF23595"/>
    <w:rsid w:val="5FF501C6"/>
    <w:rsid w:val="5FF71665"/>
    <w:rsid w:val="5FF92B75"/>
    <w:rsid w:val="5FFB68ED"/>
    <w:rsid w:val="5FFE018B"/>
    <w:rsid w:val="60002155"/>
    <w:rsid w:val="60017C7C"/>
    <w:rsid w:val="60031C46"/>
    <w:rsid w:val="600339F4"/>
    <w:rsid w:val="600532C8"/>
    <w:rsid w:val="6005776C"/>
    <w:rsid w:val="60210872"/>
    <w:rsid w:val="60257AA2"/>
    <w:rsid w:val="6028345A"/>
    <w:rsid w:val="602D281F"/>
    <w:rsid w:val="602D6CC3"/>
    <w:rsid w:val="60343E7C"/>
    <w:rsid w:val="603469F3"/>
    <w:rsid w:val="604162CA"/>
    <w:rsid w:val="60433DF0"/>
    <w:rsid w:val="604D2EC1"/>
    <w:rsid w:val="60530A43"/>
    <w:rsid w:val="60583D40"/>
    <w:rsid w:val="605C222D"/>
    <w:rsid w:val="606326E4"/>
    <w:rsid w:val="60636240"/>
    <w:rsid w:val="60660F77"/>
    <w:rsid w:val="60667386"/>
    <w:rsid w:val="60675D31"/>
    <w:rsid w:val="60687CFB"/>
    <w:rsid w:val="606B0C01"/>
    <w:rsid w:val="606D70BF"/>
    <w:rsid w:val="607116BB"/>
    <w:rsid w:val="607701AC"/>
    <w:rsid w:val="60771CEC"/>
    <w:rsid w:val="607D53EE"/>
    <w:rsid w:val="60815A1C"/>
    <w:rsid w:val="60817637"/>
    <w:rsid w:val="60820BB4"/>
    <w:rsid w:val="608A1A1F"/>
    <w:rsid w:val="608E4174"/>
    <w:rsid w:val="608F497A"/>
    <w:rsid w:val="60917251"/>
    <w:rsid w:val="60951155"/>
    <w:rsid w:val="609864EF"/>
    <w:rsid w:val="6099760B"/>
    <w:rsid w:val="60A07627"/>
    <w:rsid w:val="60A61F54"/>
    <w:rsid w:val="60AC408B"/>
    <w:rsid w:val="60AE7E03"/>
    <w:rsid w:val="60AF3A57"/>
    <w:rsid w:val="60B038D9"/>
    <w:rsid w:val="60B82685"/>
    <w:rsid w:val="60B92438"/>
    <w:rsid w:val="60BB7E2A"/>
    <w:rsid w:val="60BD2235"/>
    <w:rsid w:val="60BF3DBF"/>
    <w:rsid w:val="60C018E5"/>
    <w:rsid w:val="60C03076"/>
    <w:rsid w:val="60C65437"/>
    <w:rsid w:val="60CB110D"/>
    <w:rsid w:val="60CB2763"/>
    <w:rsid w:val="60D62EB6"/>
    <w:rsid w:val="60D70747"/>
    <w:rsid w:val="60D954B0"/>
    <w:rsid w:val="60DE3DC0"/>
    <w:rsid w:val="60DF1A10"/>
    <w:rsid w:val="60E7241B"/>
    <w:rsid w:val="60EC26DA"/>
    <w:rsid w:val="60ED54B3"/>
    <w:rsid w:val="60F03E6D"/>
    <w:rsid w:val="60F06E5D"/>
    <w:rsid w:val="60F33A68"/>
    <w:rsid w:val="60F47F89"/>
    <w:rsid w:val="60F670B5"/>
    <w:rsid w:val="60F7699B"/>
    <w:rsid w:val="60FB291D"/>
    <w:rsid w:val="60FF240D"/>
    <w:rsid w:val="61003918"/>
    <w:rsid w:val="61085A5B"/>
    <w:rsid w:val="6109328C"/>
    <w:rsid w:val="610A2B60"/>
    <w:rsid w:val="61140CF4"/>
    <w:rsid w:val="611501AC"/>
    <w:rsid w:val="61151C31"/>
    <w:rsid w:val="6117600F"/>
    <w:rsid w:val="6118527D"/>
    <w:rsid w:val="61243C22"/>
    <w:rsid w:val="613340A2"/>
    <w:rsid w:val="61377DF9"/>
    <w:rsid w:val="613D4CE3"/>
    <w:rsid w:val="61462BE6"/>
    <w:rsid w:val="61532759"/>
    <w:rsid w:val="615564D1"/>
    <w:rsid w:val="61587D6F"/>
    <w:rsid w:val="615921E8"/>
    <w:rsid w:val="615927EE"/>
    <w:rsid w:val="615E2760"/>
    <w:rsid w:val="61630BEE"/>
    <w:rsid w:val="616334E5"/>
    <w:rsid w:val="616B7CB8"/>
    <w:rsid w:val="61715957"/>
    <w:rsid w:val="61720E31"/>
    <w:rsid w:val="617244A0"/>
    <w:rsid w:val="617526CF"/>
    <w:rsid w:val="61765F91"/>
    <w:rsid w:val="61783F6D"/>
    <w:rsid w:val="61842912"/>
    <w:rsid w:val="61871612"/>
    <w:rsid w:val="618755F3"/>
    <w:rsid w:val="61890F9F"/>
    <w:rsid w:val="618C17C7"/>
    <w:rsid w:val="618E71FC"/>
    <w:rsid w:val="61993B80"/>
    <w:rsid w:val="61A62889"/>
    <w:rsid w:val="61A72822"/>
    <w:rsid w:val="61AD00BB"/>
    <w:rsid w:val="61AF03DA"/>
    <w:rsid w:val="61B34FA6"/>
    <w:rsid w:val="61B52ACC"/>
    <w:rsid w:val="61B8759A"/>
    <w:rsid w:val="61B97479"/>
    <w:rsid w:val="61BF0E4D"/>
    <w:rsid w:val="61C565C4"/>
    <w:rsid w:val="61C74D77"/>
    <w:rsid w:val="61C96855"/>
    <w:rsid w:val="61CB5C59"/>
    <w:rsid w:val="61D56B22"/>
    <w:rsid w:val="61D90EB0"/>
    <w:rsid w:val="61DD139C"/>
    <w:rsid w:val="61DE466D"/>
    <w:rsid w:val="61DF6172"/>
    <w:rsid w:val="61E126A3"/>
    <w:rsid w:val="61E41603"/>
    <w:rsid w:val="61E63FF8"/>
    <w:rsid w:val="61E80E75"/>
    <w:rsid w:val="61ED132F"/>
    <w:rsid w:val="61F03CC3"/>
    <w:rsid w:val="61F23D20"/>
    <w:rsid w:val="61F71336"/>
    <w:rsid w:val="61F77588"/>
    <w:rsid w:val="61FB1B3C"/>
    <w:rsid w:val="61FD6A67"/>
    <w:rsid w:val="61FD76AE"/>
    <w:rsid w:val="61FE7600"/>
    <w:rsid w:val="62003498"/>
    <w:rsid w:val="62037CDB"/>
    <w:rsid w:val="6206297F"/>
    <w:rsid w:val="620B1CB1"/>
    <w:rsid w:val="620E1877"/>
    <w:rsid w:val="621023F8"/>
    <w:rsid w:val="621E3F3C"/>
    <w:rsid w:val="62201DB9"/>
    <w:rsid w:val="6220263B"/>
    <w:rsid w:val="62210161"/>
    <w:rsid w:val="622A34BA"/>
    <w:rsid w:val="622D2FAA"/>
    <w:rsid w:val="622E6A89"/>
    <w:rsid w:val="62303BCA"/>
    <w:rsid w:val="623065F6"/>
    <w:rsid w:val="6232236E"/>
    <w:rsid w:val="62330044"/>
    <w:rsid w:val="623C31ED"/>
    <w:rsid w:val="62436BD2"/>
    <w:rsid w:val="6247504A"/>
    <w:rsid w:val="62483940"/>
    <w:rsid w:val="624C1682"/>
    <w:rsid w:val="624D71A8"/>
    <w:rsid w:val="62550B29"/>
    <w:rsid w:val="6256393C"/>
    <w:rsid w:val="625F1CC7"/>
    <w:rsid w:val="626B762E"/>
    <w:rsid w:val="626F5EB9"/>
    <w:rsid w:val="627806C9"/>
    <w:rsid w:val="627E7362"/>
    <w:rsid w:val="628C1380"/>
    <w:rsid w:val="628C7CD0"/>
    <w:rsid w:val="628D57F7"/>
    <w:rsid w:val="628F2493"/>
    <w:rsid w:val="62943029"/>
    <w:rsid w:val="629455F1"/>
    <w:rsid w:val="62997B71"/>
    <w:rsid w:val="629B3FD3"/>
    <w:rsid w:val="62A07778"/>
    <w:rsid w:val="62A4682F"/>
    <w:rsid w:val="62A876AD"/>
    <w:rsid w:val="62B92A90"/>
    <w:rsid w:val="62BA0DBE"/>
    <w:rsid w:val="62BD60DC"/>
    <w:rsid w:val="62C3672D"/>
    <w:rsid w:val="62CC27C3"/>
    <w:rsid w:val="62D60F4C"/>
    <w:rsid w:val="62D9176A"/>
    <w:rsid w:val="62DE3CDE"/>
    <w:rsid w:val="62DF1370"/>
    <w:rsid w:val="62E0001C"/>
    <w:rsid w:val="62E07292"/>
    <w:rsid w:val="62E63F36"/>
    <w:rsid w:val="62E76A12"/>
    <w:rsid w:val="62E95BD3"/>
    <w:rsid w:val="62EA3C14"/>
    <w:rsid w:val="62EC6826"/>
    <w:rsid w:val="62EF64B1"/>
    <w:rsid w:val="62F35FA1"/>
    <w:rsid w:val="62FA10DE"/>
    <w:rsid w:val="62FA1535"/>
    <w:rsid w:val="62FA5CAE"/>
    <w:rsid w:val="62FC79CB"/>
    <w:rsid w:val="62FD472A"/>
    <w:rsid w:val="630179FD"/>
    <w:rsid w:val="630C2BBF"/>
    <w:rsid w:val="63103D10"/>
    <w:rsid w:val="631101D6"/>
    <w:rsid w:val="63123052"/>
    <w:rsid w:val="631812A7"/>
    <w:rsid w:val="63187FFA"/>
    <w:rsid w:val="631D0D65"/>
    <w:rsid w:val="631D4DCC"/>
    <w:rsid w:val="63262923"/>
    <w:rsid w:val="633B5253"/>
    <w:rsid w:val="633D546F"/>
    <w:rsid w:val="63452838"/>
    <w:rsid w:val="6347009B"/>
    <w:rsid w:val="63472823"/>
    <w:rsid w:val="634A4196"/>
    <w:rsid w:val="6353259C"/>
    <w:rsid w:val="63576530"/>
    <w:rsid w:val="63597529"/>
    <w:rsid w:val="635A392B"/>
    <w:rsid w:val="635A4ED3"/>
    <w:rsid w:val="635D5887"/>
    <w:rsid w:val="63624ED5"/>
    <w:rsid w:val="63626674"/>
    <w:rsid w:val="63673CA8"/>
    <w:rsid w:val="63676048"/>
    <w:rsid w:val="63686739"/>
    <w:rsid w:val="63701BA4"/>
    <w:rsid w:val="63741417"/>
    <w:rsid w:val="637454E2"/>
    <w:rsid w:val="63780255"/>
    <w:rsid w:val="637846F9"/>
    <w:rsid w:val="637903F8"/>
    <w:rsid w:val="637E214B"/>
    <w:rsid w:val="637F15E3"/>
    <w:rsid w:val="638210D3"/>
    <w:rsid w:val="638A5253"/>
    <w:rsid w:val="638B61DA"/>
    <w:rsid w:val="638B7F88"/>
    <w:rsid w:val="63931DC5"/>
    <w:rsid w:val="6395349B"/>
    <w:rsid w:val="639E5EA1"/>
    <w:rsid w:val="63A159FD"/>
    <w:rsid w:val="63A72A7B"/>
    <w:rsid w:val="63AE2729"/>
    <w:rsid w:val="63B079EF"/>
    <w:rsid w:val="63C1664D"/>
    <w:rsid w:val="63C462BE"/>
    <w:rsid w:val="63C750B2"/>
    <w:rsid w:val="63CB2A7A"/>
    <w:rsid w:val="63CE60C7"/>
    <w:rsid w:val="63D34514"/>
    <w:rsid w:val="63D6033A"/>
    <w:rsid w:val="63D60DAB"/>
    <w:rsid w:val="63D94198"/>
    <w:rsid w:val="63DA2CBD"/>
    <w:rsid w:val="63DC4C88"/>
    <w:rsid w:val="63E111C7"/>
    <w:rsid w:val="63E1404C"/>
    <w:rsid w:val="63E3689B"/>
    <w:rsid w:val="63E57D1E"/>
    <w:rsid w:val="63E749C6"/>
    <w:rsid w:val="63EA0FBC"/>
    <w:rsid w:val="63ED479F"/>
    <w:rsid w:val="63F0603D"/>
    <w:rsid w:val="63F7497E"/>
    <w:rsid w:val="63FC2C34"/>
    <w:rsid w:val="63FE4BFE"/>
    <w:rsid w:val="64031D99"/>
    <w:rsid w:val="64041AE8"/>
    <w:rsid w:val="64055F8C"/>
    <w:rsid w:val="640A6C0A"/>
    <w:rsid w:val="640D6BEF"/>
    <w:rsid w:val="640E4F6F"/>
    <w:rsid w:val="64101C05"/>
    <w:rsid w:val="6411230F"/>
    <w:rsid w:val="64166AE5"/>
    <w:rsid w:val="641A4C5B"/>
    <w:rsid w:val="641E2BAA"/>
    <w:rsid w:val="642417F0"/>
    <w:rsid w:val="6429154F"/>
    <w:rsid w:val="642A77A1"/>
    <w:rsid w:val="642E2E62"/>
    <w:rsid w:val="64341C13"/>
    <w:rsid w:val="643C1282"/>
    <w:rsid w:val="643D7D60"/>
    <w:rsid w:val="64400A6D"/>
    <w:rsid w:val="64430863"/>
    <w:rsid w:val="64465729"/>
    <w:rsid w:val="644B7717"/>
    <w:rsid w:val="644F7208"/>
    <w:rsid w:val="64540C88"/>
    <w:rsid w:val="64540CC2"/>
    <w:rsid w:val="645503BD"/>
    <w:rsid w:val="64577F00"/>
    <w:rsid w:val="645C637A"/>
    <w:rsid w:val="646709F5"/>
    <w:rsid w:val="646C3516"/>
    <w:rsid w:val="646E4DC7"/>
    <w:rsid w:val="6470717E"/>
    <w:rsid w:val="64710247"/>
    <w:rsid w:val="64750A9E"/>
    <w:rsid w:val="64826DEF"/>
    <w:rsid w:val="64850E7B"/>
    <w:rsid w:val="64856A06"/>
    <w:rsid w:val="648661F7"/>
    <w:rsid w:val="64915A72"/>
    <w:rsid w:val="64963088"/>
    <w:rsid w:val="64990483"/>
    <w:rsid w:val="649B41FB"/>
    <w:rsid w:val="649D6269"/>
    <w:rsid w:val="64A21A2D"/>
    <w:rsid w:val="64A447B1"/>
    <w:rsid w:val="64A532CB"/>
    <w:rsid w:val="64A84B6A"/>
    <w:rsid w:val="64AA2690"/>
    <w:rsid w:val="64AF5EF8"/>
    <w:rsid w:val="64B0555C"/>
    <w:rsid w:val="64B45849"/>
    <w:rsid w:val="64B4766E"/>
    <w:rsid w:val="64B67287"/>
    <w:rsid w:val="64B81251"/>
    <w:rsid w:val="64B928D3"/>
    <w:rsid w:val="64BA7C86"/>
    <w:rsid w:val="64BB0D80"/>
    <w:rsid w:val="64BD0AE6"/>
    <w:rsid w:val="64BE613B"/>
    <w:rsid w:val="64C0421F"/>
    <w:rsid w:val="64C73242"/>
    <w:rsid w:val="64CE202B"/>
    <w:rsid w:val="64CE7E30"/>
    <w:rsid w:val="64D30F52"/>
    <w:rsid w:val="64D836A1"/>
    <w:rsid w:val="64DB34B6"/>
    <w:rsid w:val="64DE2339"/>
    <w:rsid w:val="64E02555"/>
    <w:rsid w:val="64E21E2A"/>
    <w:rsid w:val="64E467CC"/>
    <w:rsid w:val="64E6489D"/>
    <w:rsid w:val="64EB31B4"/>
    <w:rsid w:val="64ED2346"/>
    <w:rsid w:val="64EF1C08"/>
    <w:rsid w:val="64F349AD"/>
    <w:rsid w:val="64F45E8A"/>
    <w:rsid w:val="64F70AED"/>
    <w:rsid w:val="64F733FB"/>
    <w:rsid w:val="64FC5FC0"/>
    <w:rsid w:val="65013924"/>
    <w:rsid w:val="650224CC"/>
    <w:rsid w:val="65031E03"/>
    <w:rsid w:val="65037FF2"/>
    <w:rsid w:val="65084F5E"/>
    <w:rsid w:val="650A5824"/>
    <w:rsid w:val="650D2C1F"/>
    <w:rsid w:val="650D4F3E"/>
    <w:rsid w:val="650F6997"/>
    <w:rsid w:val="651368FD"/>
    <w:rsid w:val="651716A1"/>
    <w:rsid w:val="65181B47"/>
    <w:rsid w:val="651915C4"/>
    <w:rsid w:val="651E34F7"/>
    <w:rsid w:val="651E7947"/>
    <w:rsid w:val="65206960"/>
    <w:rsid w:val="65217781"/>
    <w:rsid w:val="6523128F"/>
    <w:rsid w:val="652A37D1"/>
    <w:rsid w:val="652C5C6B"/>
    <w:rsid w:val="65343681"/>
    <w:rsid w:val="653749C5"/>
    <w:rsid w:val="6537636E"/>
    <w:rsid w:val="653B778C"/>
    <w:rsid w:val="653E102A"/>
    <w:rsid w:val="65402FF4"/>
    <w:rsid w:val="65433D46"/>
    <w:rsid w:val="65440DD0"/>
    <w:rsid w:val="65444892"/>
    <w:rsid w:val="654A0062"/>
    <w:rsid w:val="654E74BF"/>
    <w:rsid w:val="654F2AC9"/>
    <w:rsid w:val="654F5328"/>
    <w:rsid w:val="65541DA6"/>
    <w:rsid w:val="6557694F"/>
    <w:rsid w:val="655820EC"/>
    <w:rsid w:val="65586590"/>
    <w:rsid w:val="655942BC"/>
    <w:rsid w:val="655F16CC"/>
    <w:rsid w:val="65660CAD"/>
    <w:rsid w:val="6579619C"/>
    <w:rsid w:val="65815AE7"/>
    <w:rsid w:val="658C25F4"/>
    <w:rsid w:val="658C6239"/>
    <w:rsid w:val="65913D76"/>
    <w:rsid w:val="6598698C"/>
    <w:rsid w:val="65992506"/>
    <w:rsid w:val="659D3FA3"/>
    <w:rsid w:val="659E25E2"/>
    <w:rsid w:val="659F0A72"/>
    <w:rsid w:val="65A2780B"/>
    <w:rsid w:val="65AC2438"/>
    <w:rsid w:val="65B0249C"/>
    <w:rsid w:val="65B03CD6"/>
    <w:rsid w:val="65B20B63"/>
    <w:rsid w:val="65B512EC"/>
    <w:rsid w:val="65B65064"/>
    <w:rsid w:val="65B732B6"/>
    <w:rsid w:val="65BD1CDA"/>
    <w:rsid w:val="65C60DEB"/>
    <w:rsid w:val="65C71020"/>
    <w:rsid w:val="65CC6636"/>
    <w:rsid w:val="65CF60B5"/>
    <w:rsid w:val="65D021AB"/>
    <w:rsid w:val="65D31D4A"/>
    <w:rsid w:val="65D379C4"/>
    <w:rsid w:val="65D44049"/>
    <w:rsid w:val="65DB0C3F"/>
    <w:rsid w:val="65DF45BB"/>
    <w:rsid w:val="65E31F8E"/>
    <w:rsid w:val="65E64BB8"/>
    <w:rsid w:val="65E676F8"/>
    <w:rsid w:val="65EE76CA"/>
    <w:rsid w:val="65F362B8"/>
    <w:rsid w:val="65F85E8A"/>
    <w:rsid w:val="65F938CF"/>
    <w:rsid w:val="65FB2875"/>
    <w:rsid w:val="65FC516D"/>
    <w:rsid w:val="65FD1D56"/>
    <w:rsid w:val="65FD2C93"/>
    <w:rsid w:val="66012783"/>
    <w:rsid w:val="66033B3B"/>
    <w:rsid w:val="660C3E42"/>
    <w:rsid w:val="660D2284"/>
    <w:rsid w:val="660F1BC2"/>
    <w:rsid w:val="66100B24"/>
    <w:rsid w:val="66140709"/>
    <w:rsid w:val="6615308D"/>
    <w:rsid w:val="66171FA7"/>
    <w:rsid w:val="661E3335"/>
    <w:rsid w:val="66241B58"/>
    <w:rsid w:val="66262902"/>
    <w:rsid w:val="66293646"/>
    <w:rsid w:val="662B15AE"/>
    <w:rsid w:val="662C3654"/>
    <w:rsid w:val="662F72F1"/>
    <w:rsid w:val="66323ADF"/>
    <w:rsid w:val="663568D1"/>
    <w:rsid w:val="663D753A"/>
    <w:rsid w:val="663D7B2C"/>
    <w:rsid w:val="66456B14"/>
    <w:rsid w:val="664836F4"/>
    <w:rsid w:val="665022EC"/>
    <w:rsid w:val="665077B6"/>
    <w:rsid w:val="66527BAE"/>
    <w:rsid w:val="665A00E6"/>
    <w:rsid w:val="665C0613"/>
    <w:rsid w:val="666440C7"/>
    <w:rsid w:val="66644AC0"/>
    <w:rsid w:val="66660838"/>
    <w:rsid w:val="66694AEC"/>
    <w:rsid w:val="666C7C3B"/>
    <w:rsid w:val="666D606B"/>
    <w:rsid w:val="66707909"/>
    <w:rsid w:val="66740880"/>
    <w:rsid w:val="667546C2"/>
    <w:rsid w:val="66763171"/>
    <w:rsid w:val="66785C9F"/>
    <w:rsid w:val="66807B4C"/>
    <w:rsid w:val="6683216E"/>
    <w:rsid w:val="66855765"/>
    <w:rsid w:val="66857A6E"/>
    <w:rsid w:val="66886A01"/>
    <w:rsid w:val="668C2407"/>
    <w:rsid w:val="668E6CD2"/>
    <w:rsid w:val="668E7FDD"/>
    <w:rsid w:val="66952ECC"/>
    <w:rsid w:val="669578CE"/>
    <w:rsid w:val="66967370"/>
    <w:rsid w:val="66982164"/>
    <w:rsid w:val="669C79BD"/>
    <w:rsid w:val="66B10CC4"/>
    <w:rsid w:val="66B23A7E"/>
    <w:rsid w:val="66B40223"/>
    <w:rsid w:val="66B83CEC"/>
    <w:rsid w:val="66BC7FA2"/>
    <w:rsid w:val="66C35C8B"/>
    <w:rsid w:val="66CA2093"/>
    <w:rsid w:val="66CD2666"/>
    <w:rsid w:val="66D04052"/>
    <w:rsid w:val="66DB0EF0"/>
    <w:rsid w:val="66DC0AFB"/>
    <w:rsid w:val="66DE2DCE"/>
    <w:rsid w:val="66E63727"/>
    <w:rsid w:val="66E87583"/>
    <w:rsid w:val="66E9731C"/>
    <w:rsid w:val="66EA1469"/>
    <w:rsid w:val="66EA76BB"/>
    <w:rsid w:val="66EE0021"/>
    <w:rsid w:val="66F44096"/>
    <w:rsid w:val="66F4600C"/>
    <w:rsid w:val="66FD094B"/>
    <w:rsid w:val="66FE6CC3"/>
    <w:rsid w:val="67006EDF"/>
    <w:rsid w:val="67012DD9"/>
    <w:rsid w:val="67016E8E"/>
    <w:rsid w:val="6702025C"/>
    <w:rsid w:val="67061931"/>
    <w:rsid w:val="67095D94"/>
    <w:rsid w:val="670D172B"/>
    <w:rsid w:val="670E363F"/>
    <w:rsid w:val="671309C0"/>
    <w:rsid w:val="67164F46"/>
    <w:rsid w:val="671B1469"/>
    <w:rsid w:val="671D539B"/>
    <w:rsid w:val="6722436F"/>
    <w:rsid w:val="672B3BC7"/>
    <w:rsid w:val="672D6CEC"/>
    <w:rsid w:val="67354EC1"/>
    <w:rsid w:val="67395F4D"/>
    <w:rsid w:val="67397CFB"/>
    <w:rsid w:val="673A7069"/>
    <w:rsid w:val="673B7F17"/>
    <w:rsid w:val="674072DB"/>
    <w:rsid w:val="674212A6"/>
    <w:rsid w:val="674C4533"/>
    <w:rsid w:val="674F1318"/>
    <w:rsid w:val="67535261"/>
    <w:rsid w:val="6753700F"/>
    <w:rsid w:val="67550FD9"/>
    <w:rsid w:val="67580015"/>
    <w:rsid w:val="67585A73"/>
    <w:rsid w:val="6759214B"/>
    <w:rsid w:val="675B0676"/>
    <w:rsid w:val="675B5EC3"/>
    <w:rsid w:val="675D79A6"/>
    <w:rsid w:val="67657292"/>
    <w:rsid w:val="67694A84"/>
    <w:rsid w:val="676A1643"/>
    <w:rsid w:val="676A50C3"/>
    <w:rsid w:val="676A6106"/>
    <w:rsid w:val="67716000"/>
    <w:rsid w:val="67762CFD"/>
    <w:rsid w:val="6777065F"/>
    <w:rsid w:val="6779459B"/>
    <w:rsid w:val="678002DF"/>
    <w:rsid w:val="67826D6A"/>
    <w:rsid w:val="678D3144"/>
    <w:rsid w:val="679136BE"/>
    <w:rsid w:val="67982C74"/>
    <w:rsid w:val="679B5609"/>
    <w:rsid w:val="67A1421E"/>
    <w:rsid w:val="67A21D44"/>
    <w:rsid w:val="67A4786A"/>
    <w:rsid w:val="67A55838"/>
    <w:rsid w:val="67B35CFF"/>
    <w:rsid w:val="67BD092C"/>
    <w:rsid w:val="67BE6CAD"/>
    <w:rsid w:val="67BF28F6"/>
    <w:rsid w:val="67C0682E"/>
    <w:rsid w:val="67C577E1"/>
    <w:rsid w:val="67C65A33"/>
    <w:rsid w:val="67C73173"/>
    <w:rsid w:val="67C8008A"/>
    <w:rsid w:val="67CD0FBA"/>
    <w:rsid w:val="67D068B1"/>
    <w:rsid w:val="67D17F25"/>
    <w:rsid w:val="67D61B5B"/>
    <w:rsid w:val="67DA14DE"/>
    <w:rsid w:val="67DC42FF"/>
    <w:rsid w:val="67DD2D7C"/>
    <w:rsid w:val="67E40345"/>
    <w:rsid w:val="67F3434E"/>
    <w:rsid w:val="67FE2A02"/>
    <w:rsid w:val="680101A1"/>
    <w:rsid w:val="6804655B"/>
    <w:rsid w:val="68064081"/>
    <w:rsid w:val="68102A45"/>
    <w:rsid w:val="68110F57"/>
    <w:rsid w:val="68122E99"/>
    <w:rsid w:val="68123668"/>
    <w:rsid w:val="6817003C"/>
    <w:rsid w:val="68183DB4"/>
    <w:rsid w:val="68262975"/>
    <w:rsid w:val="68264723"/>
    <w:rsid w:val="6828049B"/>
    <w:rsid w:val="68294213"/>
    <w:rsid w:val="682B23E8"/>
    <w:rsid w:val="683055A2"/>
    <w:rsid w:val="68307BE6"/>
    <w:rsid w:val="68312B03"/>
    <w:rsid w:val="68320F9A"/>
    <w:rsid w:val="68323ABD"/>
    <w:rsid w:val="68336E40"/>
    <w:rsid w:val="68366422"/>
    <w:rsid w:val="68385921"/>
    <w:rsid w:val="683926A8"/>
    <w:rsid w:val="683C5CC0"/>
    <w:rsid w:val="683E237E"/>
    <w:rsid w:val="683F5517"/>
    <w:rsid w:val="68401262"/>
    <w:rsid w:val="6842716F"/>
    <w:rsid w:val="68455458"/>
    <w:rsid w:val="68466B73"/>
    <w:rsid w:val="6848566E"/>
    <w:rsid w:val="684B00B0"/>
    <w:rsid w:val="684C6849"/>
    <w:rsid w:val="684E5A28"/>
    <w:rsid w:val="685017A0"/>
    <w:rsid w:val="685079F2"/>
    <w:rsid w:val="68537357"/>
    <w:rsid w:val="68555008"/>
    <w:rsid w:val="685748DD"/>
    <w:rsid w:val="6858244B"/>
    <w:rsid w:val="686139AD"/>
    <w:rsid w:val="68617DBC"/>
    <w:rsid w:val="68660FC4"/>
    <w:rsid w:val="6868570F"/>
    <w:rsid w:val="686A15F6"/>
    <w:rsid w:val="686A2024"/>
    <w:rsid w:val="68713792"/>
    <w:rsid w:val="68752FB5"/>
    <w:rsid w:val="687E455F"/>
    <w:rsid w:val="68836A40"/>
    <w:rsid w:val="68872587"/>
    <w:rsid w:val="688B0A2A"/>
    <w:rsid w:val="688E0F95"/>
    <w:rsid w:val="68906041"/>
    <w:rsid w:val="68913345"/>
    <w:rsid w:val="6895270C"/>
    <w:rsid w:val="68955405"/>
    <w:rsid w:val="68956C98"/>
    <w:rsid w:val="68965506"/>
    <w:rsid w:val="6897117D"/>
    <w:rsid w:val="689E42BA"/>
    <w:rsid w:val="68AC29B8"/>
    <w:rsid w:val="68AD6BF3"/>
    <w:rsid w:val="68AF38B3"/>
    <w:rsid w:val="68AF4719"/>
    <w:rsid w:val="68B03FED"/>
    <w:rsid w:val="68B70904"/>
    <w:rsid w:val="68B73CE3"/>
    <w:rsid w:val="68C21F66"/>
    <w:rsid w:val="68C47A98"/>
    <w:rsid w:val="68C86404"/>
    <w:rsid w:val="68CA3301"/>
    <w:rsid w:val="68CD4B9F"/>
    <w:rsid w:val="68CF0917"/>
    <w:rsid w:val="68CF67AD"/>
    <w:rsid w:val="68D36886"/>
    <w:rsid w:val="68D66B68"/>
    <w:rsid w:val="68D93544"/>
    <w:rsid w:val="68E31062"/>
    <w:rsid w:val="68E72104"/>
    <w:rsid w:val="68ED4CE5"/>
    <w:rsid w:val="68F00ADE"/>
    <w:rsid w:val="68F4037D"/>
    <w:rsid w:val="68F55EA4"/>
    <w:rsid w:val="68F56FC0"/>
    <w:rsid w:val="68F95EED"/>
    <w:rsid w:val="69026F3E"/>
    <w:rsid w:val="69077998"/>
    <w:rsid w:val="69085BD7"/>
    <w:rsid w:val="690C3919"/>
    <w:rsid w:val="69127DFD"/>
    <w:rsid w:val="691419BC"/>
    <w:rsid w:val="691535BF"/>
    <w:rsid w:val="6917406C"/>
    <w:rsid w:val="692073C4"/>
    <w:rsid w:val="69236EB5"/>
    <w:rsid w:val="692549DB"/>
    <w:rsid w:val="6929203A"/>
    <w:rsid w:val="692952AF"/>
    <w:rsid w:val="69313380"/>
    <w:rsid w:val="69320EA6"/>
    <w:rsid w:val="693469CC"/>
    <w:rsid w:val="69366368"/>
    <w:rsid w:val="69391EED"/>
    <w:rsid w:val="693A419F"/>
    <w:rsid w:val="693B6FA2"/>
    <w:rsid w:val="693E784B"/>
    <w:rsid w:val="693F5627"/>
    <w:rsid w:val="69401815"/>
    <w:rsid w:val="69450C78"/>
    <w:rsid w:val="69463D24"/>
    <w:rsid w:val="69474951"/>
    <w:rsid w:val="694B7F95"/>
    <w:rsid w:val="694C640B"/>
    <w:rsid w:val="6956644A"/>
    <w:rsid w:val="695D3F88"/>
    <w:rsid w:val="69626688"/>
    <w:rsid w:val="69641609"/>
    <w:rsid w:val="696D1EDE"/>
    <w:rsid w:val="69744FD3"/>
    <w:rsid w:val="697B284D"/>
    <w:rsid w:val="697B45FB"/>
    <w:rsid w:val="697E4E1D"/>
    <w:rsid w:val="697E7A33"/>
    <w:rsid w:val="69821E2D"/>
    <w:rsid w:val="69846A14"/>
    <w:rsid w:val="69877444"/>
    <w:rsid w:val="698A6F34"/>
    <w:rsid w:val="698C4A5A"/>
    <w:rsid w:val="698E2580"/>
    <w:rsid w:val="69922078"/>
    <w:rsid w:val="69977CA6"/>
    <w:rsid w:val="6998454D"/>
    <w:rsid w:val="699C5886"/>
    <w:rsid w:val="699D0A15"/>
    <w:rsid w:val="69A07BC8"/>
    <w:rsid w:val="69A12657"/>
    <w:rsid w:val="69A206AD"/>
    <w:rsid w:val="69A325CC"/>
    <w:rsid w:val="69A57E69"/>
    <w:rsid w:val="69A71894"/>
    <w:rsid w:val="69A73642"/>
    <w:rsid w:val="69A812CC"/>
    <w:rsid w:val="69AC334B"/>
    <w:rsid w:val="69AC45F3"/>
    <w:rsid w:val="69AC5688"/>
    <w:rsid w:val="69AE2C22"/>
    <w:rsid w:val="69AF139A"/>
    <w:rsid w:val="69B30239"/>
    <w:rsid w:val="69B3042D"/>
    <w:rsid w:val="69B457EE"/>
    <w:rsid w:val="69B53FB1"/>
    <w:rsid w:val="69BE2739"/>
    <w:rsid w:val="69C30274"/>
    <w:rsid w:val="69C62C4A"/>
    <w:rsid w:val="69C67F6C"/>
    <w:rsid w:val="69CD7210"/>
    <w:rsid w:val="69D112C7"/>
    <w:rsid w:val="69D65E2D"/>
    <w:rsid w:val="69D75139"/>
    <w:rsid w:val="69DA57C5"/>
    <w:rsid w:val="69DB2BA3"/>
    <w:rsid w:val="69DE3C76"/>
    <w:rsid w:val="69E06AC3"/>
    <w:rsid w:val="69EB79D2"/>
    <w:rsid w:val="69F02690"/>
    <w:rsid w:val="69FD7706"/>
    <w:rsid w:val="6A024D1C"/>
    <w:rsid w:val="6A066A76"/>
    <w:rsid w:val="6A083F67"/>
    <w:rsid w:val="6A0A38C2"/>
    <w:rsid w:val="6A125363"/>
    <w:rsid w:val="6A170A4A"/>
    <w:rsid w:val="6A18009C"/>
    <w:rsid w:val="6A1F142A"/>
    <w:rsid w:val="6A200400"/>
    <w:rsid w:val="6A246A40"/>
    <w:rsid w:val="6A271FFE"/>
    <w:rsid w:val="6A2937DD"/>
    <w:rsid w:val="6A295223"/>
    <w:rsid w:val="6A2B4273"/>
    <w:rsid w:val="6A2F1246"/>
    <w:rsid w:val="6A303EE9"/>
    <w:rsid w:val="6A325601"/>
    <w:rsid w:val="6A331379"/>
    <w:rsid w:val="6A3F387A"/>
    <w:rsid w:val="6A3F7D1E"/>
    <w:rsid w:val="6A426B86"/>
    <w:rsid w:val="6A444375"/>
    <w:rsid w:val="6A446FC7"/>
    <w:rsid w:val="6A48223F"/>
    <w:rsid w:val="6A485B56"/>
    <w:rsid w:val="6A486BD3"/>
    <w:rsid w:val="6A4A0553"/>
    <w:rsid w:val="6A4A2745"/>
    <w:rsid w:val="6A4A71B7"/>
    <w:rsid w:val="6A4F66AC"/>
    <w:rsid w:val="6A541E6C"/>
    <w:rsid w:val="6A543002"/>
    <w:rsid w:val="6A5B2B08"/>
    <w:rsid w:val="6A5D1F52"/>
    <w:rsid w:val="6A5F3F1C"/>
    <w:rsid w:val="6A6D03E7"/>
    <w:rsid w:val="6A744691"/>
    <w:rsid w:val="6A746709"/>
    <w:rsid w:val="6A7F54A8"/>
    <w:rsid w:val="6A8067F6"/>
    <w:rsid w:val="6A835E5D"/>
    <w:rsid w:val="6A8575A2"/>
    <w:rsid w:val="6A8B2F63"/>
    <w:rsid w:val="6A935974"/>
    <w:rsid w:val="6A95393A"/>
    <w:rsid w:val="6A97051E"/>
    <w:rsid w:val="6A975464"/>
    <w:rsid w:val="6AA33BD7"/>
    <w:rsid w:val="6AA33E09"/>
    <w:rsid w:val="6AA638F9"/>
    <w:rsid w:val="6AAB53B4"/>
    <w:rsid w:val="6AAC57A0"/>
    <w:rsid w:val="6AB44FD6"/>
    <w:rsid w:val="6ABA56AC"/>
    <w:rsid w:val="6ABC4493"/>
    <w:rsid w:val="6AC16985"/>
    <w:rsid w:val="6AC326FD"/>
    <w:rsid w:val="6AC344AB"/>
    <w:rsid w:val="6AC65D4A"/>
    <w:rsid w:val="6AC82298"/>
    <w:rsid w:val="6ACA3A8C"/>
    <w:rsid w:val="6AD03491"/>
    <w:rsid w:val="6AD246EE"/>
    <w:rsid w:val="6AD466B8"/>
    <w:rsid w:val="6ADE7784"/>
    <w:rsid w:val="6AE4014E"/>
    <w:rsid w:val="6AE461D0"/>
    <w:rsid w:val="6AE651FC"/>
    <w:rsid w:val="6AE83F12"/>
    <w:rsid w:val="6AE85CC0"/>
    <w:rsid w:val="6AEC1538"/>
    <w:rsid w:val="6AED21D0"/>
    <w:rsid w:val="6AEF34F2"/>
    <w:rsid w:val="6AF1726A"/>
    <w:rsid w:val="6B0B7C00"/>
    <w:rsid w:val="6B0D1BCA"/>
    <w:rsid w:val="6B0D5727"/>
    <w:rsid w:val="6B0F76F1"/>
    <w:rsid w:val="6B11072B"/>
    <w:rsid w:val="6B11552E"/>
    <w:rsid w:val="6B126460"/>
    <w:rsid w:val="6B1E5B86"/>
    <w:rsid w:val="6B217453"/>
    <w:rsid w:val="6B2807B2"/>
    <w:rsid w:val="6B2A62D8"/>
    <w:rsid w:val="6B3134F4"/>
    <w:rsid w:val="6B3B11CB"/>
    <w:rsid w:val="6B3B4B5C"/>
    <w:rsid w:val="6B3F3DF9"/>
    <w:rsid w:val="6B403D4E"/>
    <w:rsid w:val="6B4605FE"/>
    <w:rsid w:val="6B5B46E4"/>
    <w:rsid w:val="6B615E0F"/>
    <w:rsid w:val="6B653BD0"/>
    <w:rsid w:val="6B686E01"/>
    <w:rsid w:val="6B6B19D3"/>
    <w:rsid w:val="6B735ED1"/>
    <w:rsid w:val="6B737C7F"/>
    <w:rsid w:val="6B746831"/>
    <w:rsid w:val="6B7632CC"/>
    <w:rsid w:val="6B764BA5"/>
    <w:rsid w:val="6B785296"/>
    <w:rsid w:val="6B7A553A"/>
    <w:rsid w:val="6B7F4765"/>
    <w:rsid w:val="6B8028A6"/>
    <w:rsid w:val="6B8C01DF"/>
    <w:rsid w:val="6B915391"/>
    <w:rsid w:val="6B923E7E"/>
    <w:rsid w:val="6B963623"/>
    <w:rsid w:val="6B987939"/>
    <w:rsid w:val="6B9A16A9"/>
    <w:rsid w:val="6BA5554F"/>
    <w:rsid w:val="6BB0336E"/>
    <w:rsid w:val="6BB50C1F"/>
    <w:rsid w:val="6BB922DD"/>
    <w:rsid w:val="6BB9765C"/>
    <w:rsid w:val="6BBE1C38"/>
    <w:rsid w:val="6BC41616"/>
    <w:rsid w:val="6BC4739B"/>
    <w:rsid w:val="6BC5364F"/>
    <w:rsid w:val="6BC95AF1"/>
    <w:rsid w:val="6BCA3618"/>
    <w:rsid w:val="6BD15334"/>
    <w:rsid w:val="6BD3071E"/>
    <w:rsid w:val="6BD37902"/>
    <w:rsid w:val="6BD61CD2"/>
    <w:rsid w:val="6BD61E2E"/>
    <w:rsid w:val="6BD91AAD"/>
    <w:rsid w:val="6BD927A4"/>
    <w:rsid w:val="6BD95CC6"/>
    <w:rsid w:val="6BE63D19"/>
    <w:rsid w:val="6BE83414"/>
    <w:rsid w:val="6BEA5E87"/>
    <w:rsid w:val="6BF75619"/>
    <w:rsid w:val="6BF800B9"/>
    <w:rsid w:val="6BF8423E"/>
    <w:rsid w:val="6BF95CAB"/>
    <w:rsid w:val="6BFF7765"/>
    <w:rsid w:val="6C092392"/>
    <w:rsid w:val="6C0A7EB8"/>
    <w:rsid w:val="6C0C59DE"/>
    <w:rsid w:val="6C0E16BD"/>
    <w:rsid w:val="6C111246"/>
    <w:rsid w:val="6C1825D5"/>
    <w:rsid w:val="6C1836FF"/>
    <w:rsid w:val="6C1B349A"/>
    <w:rsid w:val="6C1B562B"/>
    <w:rsid w:val="6C225202"/>
    <w:rsid w:val="6C286BD5"/>
    <w:rsid w:val="6C2A0BF4"/>
    <w:rsid w:val="6C2A7A8E"/>
    <w:rsid w:val="6C2C66BB"/>
    <w:rsid w:val="6C2C7E2E"/>
    <w:rsid w:val="6C2E3BA6"/>
    <w:rsid w:val="6C384133"/>
    <w:rsid w:val="6C3A254B"/>
    <w:rsid w:val="6C3B189E"/>
    <w:rsid w:val="6C3E2CB3"/>
    <w:rsid w:val="6C3F4006"/>
    <w:rsid w:val="6C4C04D0"/>
    <w:rsid w:val="6C4C227F"/>
    <w:rsid w:val="6C4D6722"/>
    <w:rsid w:val="6C535651"/>
    <w:rsid w:val="6C557737"/>
    <w:rsid w:val="6C5630FD"/>
    <w:rsid w:val="6C5A75D2"/>
    <w:rsid w:val="6C64581A"/>
    <w:rsid w:val="6C68355C"/>
    <w:rsid w:val="6C68413A"/>
    <w:rsid w:val="6C6A6FAB"/>
    <w:rsid w:val="6C771084"/>
    <w:rsid w:val="6C775687"/>
    <w:rsid w:val="6C791848"/>
    <w:rsid w:val="6C7C0DB6"/>
    <w:rsid w:val="6C7E7115"/>
    <w:rsid w:val="6C832144"/>
    <w:rsid w:val="6C866306"/>
    <w:rsid w:val="6C895281"/>
    <w:rsid w:val="6C911ECA"/>
    <w:rsid w:val="6C956DB7"/>
    <w:rsid w:val="6C9F6EB6"/>
    <w:rsid w:val="6CA0184E"/>
    <w:rsid w:val="6CA53276"/>
    <w:rsid w:val="6CA62926"/>
    <w:rsid w:val="6CAB51F7"/>
    <w:rsid w:val="6CB056D8"/>
    <w:rsid w:val="6CB22A29"/>
    <w:rsid w:val="6CB30550"/>
    <w:rsid w:val="6CB53A40"/>
    <w:rsid w:val="6CC87B57"/>
    <w:rsid w:val="6CD24E7A"/>
    <w:rsid w:val="6CE60925"/>
    <w:rsid w:val="6CE63C9C"/>
    <w:rsid w:val="6CE962FC"/>
    <w:rsid w:val="6CEA3DAE"/>
    <w:rsid w:val="6CF12569"/>
    <w:rsid w:val="6CF35A28"/>
    <w:rsid w:val="6CF90658"/>
    <w:rsid w:val="6CFC6FD2"/>
    <w:rsid w:val="6CFF105E"/>
    <w:rsid w:val="6D03079D"/>
    <w:rsid w:val="6D0B3EE8"/>
    <w:rsid w:val="6D0F1587"/>
    <w:rsid w:val="6D142D9C"/>
    <w:rsid w:val="6D1E00BF"/>
    <w:rsid w:val="6D212C5A"/>
    <w:rsid w:val="6D2139F6"/>
    <w:rsid w:val="6D25144D"/>
    <w:rsid w:val="6D25324A"/>
    <w:rsid w:val="6D286F3D"/>
    <w:rsid w:val="6D2A7E18"/>
    <w:rsid w:val="6D333DA3"/>
    <w:rsid w:val="6D341690"/>
    <w:rsid w:val="6D37276B"/>
    <w:rsid w:val="6D4573FA"/>
    <w:rsid w:val="6D47536D"/>
    <w:rsid w:val="6D480C98"/>
    <w:rsid w:val="6D4D2752"/>
    <w:rsid w:val="6D4D2E21"/>
    <w:rsid w:val="6D4D5C2F"/>
    <w:rsid w:val="6D51148C"/>
    <w:rsid w:val="6D555F20"/>
    <w:rsid w:val="6D5910F7"/>
    <w:rsid w:val="6D592EA5"/>
    <w:rsid w:val="6D595DB2"/>
    <w:rsid w:val="6D5B09CB"/>
    <w:rsid w:val="6D604233"/>
    <w:rsid w:val="6D673814"/>
    <w:rsid w:val="6D6830E8"/>
    <w:rsid w:val="6D6B0844"/>
    <w:rsid w:val="6D702A25"/>
    <w:rsid w:val="6D717CB3"/>
    <w:rsid w:val="6D740103"/>
    <w:rsid w:val="6D7555B5"/>
    <w:rsid w:val="6D77157D"/>
    <w:rsid w:val="6D825CD0"/>
    <w:rsid w:val="6D875C64"/>
    <w:rsid w:val="6D8D1723"/>
    <w:rsid w:val="6D910891"/>
    <w:rsid w:val="6D943886"/>
    <w:rsid w:val="6D950B15"/>
    <w:rsid w:val="6D967F14"/>
    <w:rsid w:val="6D982FD6"/>
    <w:rsid w:val="6DA265FA"/>
    <w:rsid w:val="6DA87988"/>
    <w:rsid w:val="6DAC5A40"/>
    <w:rsid w:val="6DAE6F8E"/>
    <w:rsid w:val="6DB56A09"/>
    <w:rsid w:val="6DC53DB1"/>
    <w:rsid w:val="6DC7520E"/>
    <w:rsid w:val="6DCA5B51"/>
    <w:rsid w:val="6DD42494"/>
    <w:rsid w:val="6DD62CAD"/>
    <w:rsid w:val="6DD62E64"/>
    <w:rsid w:val="6DD66C08"/>
    <w:rsid w:val="6DD95B08"/>
    <w:rsid w:val="6DDA5C69"/>
    <w:rsid w:val="6DDB5607"/>
    <w:rsid w:val="6DE035C6"/>
    <w:rsid w:val="6DE23402"/>
    <w:rsid w:val="6DEF7365"/>
    <w:rsid w:val="6DF36E56"/>
    <w:rsid w:val="6DF64B98"/>
    <w:rsid w:val="6E0020AE"/>
    <w:rsid w:val="6E0336BC"/>
    <w:rsid w:val="6E093DD4"/>
    <w:rsid w:val="6E0B6171"/>
    <w:rsid w:val="6E0E3C8F"/>
    <w:rsid w:val="6E103B09"/>
    <w:rsid w:val="6E123F12"/>
    <w:rsid w:val="6E160D96"/>
    <w:rsid w:val="6E1C5FDD"/>
    <w:rsid w:val="6E220EB7"/>
    <w:rsid w:val="6E233470"/>
    <w:rsid w:val="6E250FD9"/>
    <w:rsid w:val="6E276AFF"/>
    <w:rsid w:val="6E2A65EF"/>
    <w:rsid w:val="6E336FA4"/>
    <w:rsid w:val="6E3E6985"/>
    <w:rsid w:val="6E421B8B"/>
    <w:rsid w:val="6E443B55"/>
    <w:rsid w:val="6E467577"/>
    <w:rsid w:val="6E4C2A0A"/>
    <w:rsid w:val="6E4E66E5"/>
    <w:rsid w:val="6E50435B"/>
    <w:rsid w:val="6E522E07"/>
    <w:rsid w:val="6E530B81"/>
    <w:rsid w:val="6E5D0773"/>
    <w:rsid w:val="6E5D4C17"/>
    <w:rsid w:val="6E5E4CB5"/>
    <w:rsid w:val="6E5F2F3F"/>
    <w:rsid w:val="6E6537E5"/>
    <w:rsid w:val="6E6578C1"/>
    <w:rsid w:val="6E697118"/>
    <w:rsid w:val="6E6B2E90"/>
    <w:rsid w:val="6E6B642B"/>
    <w:rsid w:val="6E6C4859"/>
    <w:rsid w:val="6E6C6C08"/>
    <w:rsid w:val="6E7004A6"/>
    <w:rsid w:val="6E734F8F"/>
    <w:rsid w:val="6E74016B"/>
    <w:rsid w:val="6E753303"/>
    <w:rsid w:val="6E753D6F"/>
    <w:rsid w:val="6E7C32EF"/>
    <w:rsid w:val="6E810905"/>
    <w:rsid w:val="6E8201DA"/>
    <w:rsid w:val="6E8E36E5"/>
    <w:rsid w:val="6E8F0529"/>
    <w:rsid w:val="6E9028F6"/>
    <w:rsid w:val="6E9109ED"/>
    <w:rsid w:val="6E9262EA"/>
    <w:rsid w:val="6E974C06"/>
    <w:rsid w:val="6E9879FD"/>
    <w:rsid w:val="6E9A3775"/>
    <w:rsid w:val="6EA111F6"/>
    <w:rsid w:val="6EA23374"/>
    <w:rsid w:val="6EA343BD"/>
    <w:rsid w:val="6EA939B8"/>
    <w:rsid w:val="6EAB5982"/>
    <w:rsid w:val="6EAC5256"/>
    <w:rsid w:val="6EB04D47"/>
    <w:rsid w:val="6EB157D6"/>
    <w:rsid w:val="6EB63430"/>
    <w:rsid w:val="6EB73FE1"/>
    <w:rsid w:val="6EBD15FD"/>
    <w:rsid w:val="6EBF31DC"/>
    <w:rsid w:val="6ECA5747"/>
    <w:rsid w:val="6ECC76A7"/>
    <w:rsid w:val="6ECE341F"/>
    <w:rsid w:val="6ED24326"/>
    <w:rsid w:val="6ED9545A"/>
    <w:rsid w:val="6EDC5B3C"/>
    <w:rsid w:val="6EDF562C"/>
    <w:rsid w:val="6EE16A46"/>
    <w:rsid w:val="6EE9019B"/>
    <w:rsid w:val="6EED1AF7"/>
    <w:rsid w:val="6EF32628"/>
    <w:rsid w:val="6EF819EB"/>
    <w:rsid w:val="6EFB48D4"/>
    <w:rsid w:val="6EFD7128"/>
    <w:rsid w:val="6EFE3D04"/>
    <w:rsid w:val="6EFF182A"/>
    <w:rsid w:val="6F011A46"/>
    <w:rsid w:val="6F0344F8"/>
    <w:rsid w:val="6F0404B9"/>
    <w:rsid w:val="6F06705D"/>
    <w:rsid w:val="6F116C0A"/>
    <w:rsid w:val="6F196D90"/>
    <w:rsid w:val="6F1A5A8E"/>
    <w:rsid w:val="6F20083C"/>
    <w:rsid w:val="6F20257D"/>
    <w:rsid w:val="6F2179F2"/>
    <w:rsid w:val="6F257CB8"/>
    <w:rsid w:val="6F2D45E9"/>
    <w:rsid w:val="6F327E52"/>
    <w:rsid w:val="6F3A05FC"/>
    <w:rsid w:val="6F3B6D06"/>
    <w:rsid w:val="6F431DD8"/>
    <w:rsid w:val="6F4372AB"/>
    <w:rsid w:val="6F451933"/>
    <w:rsid w:val="6F4755D9"/>
    <w:rsid w:val="6F481423"/>
    <w:rsid w:val="6F5229A0"/>
    <w:rsid w:val="6F525DFE"/>
    <w:rsid w:val="6F533058"/>
    <w:rsid w:val="6F540C53"/>
    <w:rsid w:val="6F5516B4"/>
    <w:rsid w:val="6F59718C"/>
    <w:rsid w:val="6F605A7A"/>
    <w:rsid w:val="6F683873"/>
    <w:rsid w:val="6F6842A2"/>
    <w:rsid w:val="6F6A7AC5"/>
    <w:rsid w:val="6F6B5112"/>
    <w:rsid w:val="6F6B6EC0"/>
    <w:rsid w:val="6F6D0E8A"/>
    <w:rsid w:val="6F780FBF"/>
    <w:rsid w:val="6F7C634D"/>
    <w:rsid w:val="6F80296B"/>
    <w:rsid w:val="6F814935"/>
    <w:rsid w:val="6F852A63"/>
    <w:rsid w:val="6F8E79B1"/>
    <w:rsid w:val="6F8F4332"/>
    <w:rsid w:val="6F9C72CC"/>
    <w:rsid w:val="6FA523D2"/>
    <w:rsid w:val="6FA66D50"/>
    <w:rsid w:val="6FA968E2"/>
    <w:rsid w:val="6FAB0BB6"/>
    <w:rsid w:val="6FAD572A"/>
    <w:rsid w:val="6FB46AB9"/>
    <w:rsid w:val="6FBA6625"/>
    <w:rsid w:val="6FBB58B2"/>
    <w:rsid w:val="6FBD596D"/>
    <w:rsid w:val="6FBE656C"/>
    <w:rsid w:val="6FC30AAA"/>
    <w:rsid w:val="6FC67E25"/>
    <w:rsid w:val="6FD42CB7"/>
    <w:rsid w:val="6FD87405"/>
    <w:rsid w:val="6FD93494"/>
    <w:rsid w:val="6FDC47D3"/>
    <w:rsid w:val="6FE55103"/>
    <w:rsid w:val="6FE94708"/>
    <w:rsid w:val="6FEA072C"/>
    <w:rsid w:val="6FEA24DA"/>
    <w:rsid w:val="6FED373A"/>
    <w:rsid w:val="6FF20A47"/>
    <w:rsid w:val="6FF26A76"/>
    <w:rsid w:val="6FF84BF7"/>
    <w:rsid w:val="6FF944CB"/>
    <w:rsid w:val="6FFC0EDA"/>
    <w:rsid w:val="70010779"/>
    <w:rsid w:val="70045E35"/>
    <w:rsid w:val="7007308C"/>
    <w:rsid w:val="700A1F81"/>
    <w:rsid w:val="700A5D00"/>
    <w:rsid w:val="700B0193"/>
    <w:rsid w:val="700B2F27"/>
    <w:rsid w:val="700E441B"/>
    <w:rsid w:val="700F1F41"/>
    <w:rsid w:val="70115996"/>
    <w:rsid w:val="701247EA"/>
    <w:rsid w:val="701C56A2"/>
    <w:rsid w:val="701D01BA"/>
    <w:rsid w:val="70251764"/>
    <w:rsid w:val="702754DC"/>
    <w:rsid w:val="702B6FBC"/>
    <w:rsid w:val="702C48A1"/>
    <w:rsid w:val="702C72A9"/>
    <w:rsid w:val="703025E3"/>
    <w:rsid w:val="70351623"/>
    <w:rsid w:val="703674CE"/>
    <w:rsid w:val="7040034C"/>
    <w:rsid w:val="7040659E"/>
    <w:rsid w:val="70435EC0"/>
    <w:rsid w:val="70492320"/>
    <w:rsid w:val="704936A5"/>
    <w:rsid w:val="704A2F79"/>
    <w:rsid w:val="704F0DF9"/>
    <w:rsid w:val="70534214"/>
    <w:rsid w:val="70592B40"/>
    <w:rsid w:val="705A36F0"/>
    <w:rsid w:val="705F6A24"/>
    <w:rsid w:val="70607562"/>
    <w:rsid w:val="706B2204"/>
    <w:rsid w:val="7073427E"/>
    <w:rsid w:val="7081017C"/>
    <w:rsid w:val="70813F76"/>
    <w:rsid w:val="70814BED"/>
    <w:rsid w:val="70821724"/>
    <w:rsid w:val="70862203"/>
    <w:rsid w:val="70877D29"/>
    <w:rsid w:val="708F571D"/>
    <w:rsid w:val="70932B72"/>
    <w:rsid w:val="70943252"/>
    <w:rsid w:val="70944183"/>
    <w:rsid w:val="70946EAB"/>
    <w:rsid w:val="709B383F"/>
    <w:rsid w:val="709F29A7"/>
    <w:rsid w:val="709F524F"/>
    <w:rsid w:val="70A16B32"/>
    <w:rsid w:val="70A46B2D"/>
    <w:rsid w:val="70A64653"/>
    <w:rsid w:val="70A66401"/>
    <w:rsid w:val="70A868EB"/>
    <w:rsid w:val="70AA0267"/>
    <w:rsid w:val="70AE24D0"/>
    <w:rsid w:val="70B2124A"/>
    <w:rsid w:val="70B30B1E"/>
    <w:rsid w:val="70BE4302"/>
    <w:rsid w:val="70BF3967"/>
    <w:rsid w:val="70C94E16"/>
    <w:rsid w:val="70D0347E"/>
    <w:rsid w:val="70D13822"/>
    <w:rsid w:val="70D32F6E"/>
    <w:rsid w:val="70D9086D"/>
    <w:rsid w:val="70D961B1"/>
    <w:rsid w:val="70D96A1C"/>
    <w:rsid w:val="70DC041E"/>
    <w:rsid w:val="70E2610A"/>
    <w:rsid w:val="70E60EF4"/>
    <w:rsid w:val="70EE7DA8"/>
    <w:rsid w:val="70F01D72"/>
    <w:rsid w:val="70F058CE"/>
    <w:rsid w:val="70F938D9"/>
    <w:rsid w:val="70FA5A7D"/>
    <w:rsid w:val="70FB1F96"/>
    <w:rsid w:val="70FE23F0"/>
    <w:rsid w:val="71072C18"/>
    <w:rsid w:val="710E33AD"/>
    <w:rsid w:val="711041C2"/>
    <w:rsid w:val="711217FE"/>
    <w:rsid w:val="7113780F"/>
    <w:rsid w:val="71145A61"/>
    <w:rsid w:val="71146675"/>
    <w:rsid w:val="711710AD"/>
    <w:rsid w:val="71193114"/>
    <w:rsid w:val="711C66C3"/>
    <w:rsid w:val="711D243B"/>
    <w:rsid w:val="711D72C0"/>
    <w:rsid w:val="7121017E"/>
    <w:rsid w:val="71225C0C"/>
    <w:rsid w:val="7123067D"/>
    <w:rsid w:val="712A5284"/>
    <w:rsid w:val="712B03F6"/>
    <w:rsid w:val="712F289B"/>
    <w:rsid w:val="713003C1"/>
    <w:rsid w:val="71303BF3"/>
    <w:rsid w:val="71325EE7"/>
    <w:rsid w:val="713752AB"/>
    <w:rsid w:val="71397275"/>
    <w:rsid w:val="713A4D9B"/>
    <w:rsid w:val="713D6842"/>
    <w:rsid w:val="71467BE4"/>
    <w:rsid w:val="7147381C"/>
    <w:rsid w:val="71487927"/>
    <w:rsid w:val="71493231"/>
    <w:rsid w:val="714B6FA9"/>
    <w:rsid w:val="714E2EA7"/>
    <w:rsid w:val="714F4CEB"/>
    <w:rsid w:val="715A543E"/>
    <w:rsid w:val="715A71EC"/>
    <w:rsid w:val="7161057A"/>
    <w:rsid w:val="7164109E"/>
    <w:rsid w:val="71663DE2"/>
    <w:rsid w:val="71685DAD"/>
    <w:rsid w:val="716B31A7"/>
    <w:rsid w:val="716D142A"/>
    <w:rsid w:val="71716D4A"/>
    <w:rsid w:val="717612AF"/>
    <w:rsid w:val="71803706"/>
    <w:rsid w:val="71824F76"/>
    <w:rsid w:val="71826738"/>
    <w:rsid w:val="71836742"/>
    <w:rsid w:val="718D75C1"/>
    <w:rsid w:val="718F6301"/>
    <w:rsid w:val="71914544"/>
    <w:rsid w:val="71920A54"/>
    <w:rsid w:val="719B5A12"/>
    <w:rsid w:val="71A32941"/>
    <w:rsid w:val="71A36DE5"/>
    <w:rsid w:val="71A6157C"/>
    <w:rsid w:val="71AA0173"/>
    <w:rsid w:val="71AA6A9C"/>
    <w:rsid w:val="71AE35F1"/>
    <w:rsid w:val="71B20DD6"/>
    <w:rsid w:val="71B246EC"/>
    <w:rsid w:val="71B66B18"/>
    <w:rsid w:val="71BE0EB7"/>
    <w:rsid w:val="71BF2A93"/>
    <w:rsid w:val="71BF724C"/>
    <w:rsid w:val="71C4559A"/>
    <w:rsid w:val="71CB4DF2"/>
    <w:rsid w:val="71CD751C"/>
    <w:rsid w:val="71D074AE"/>
    <w:rsid w:val="71D13952"/>
    <w:rsid w:val="71D84CE0"/>
    <w:rsid w:val="71DD30FC"/>
    <w:rsid w:val="71E511AB"/>
    <w:rsid w:val="71E561BC"/>
    <w:rsid w:val="71EC274F"/>
    <w:rsid w:val="71EF5B86"/>
    <w:rsid w:val="71F0197B"/>
    <w:rsid w:val="71F118FE"/>
    <w:rsid w:val="71F31B1A"/>
    <w:rsid w:val="71F47640"/>
    <w:rsid w:val="71F52F9B"/>
    <w:rsid w:val="71F65166"/>
    <w:rsid w:val="71F663E5"/>
    <w:rsid w:val="71F87130"/>
    <w:rsid w:val="71F907B3"/>
    <w:rsid w:val="71FA5878"/>
    <w:rsid w:val="72005FE5"/>
    <w:rsid w:val="72007D93"/>
    <w:rsid w:val="72035AD5"/>
    <w:rsid w:val="720B4B84"/>
    <w:rsid w:val="720C498A"/>
    <w:rsid w:val="720D24B0"/>
    <w:rsid w:val="721246B5"/>
    <w:rsid w:val="72135D18"/>
    <w:rsid w:val="72141A90"/>
    <w:rsid w:val="721904C7"/>
    <w:rsid w:val="721E646B"/>
    <w:rsid w:val="72216D23"/>
    <w:rsid w:val="72255A4C"/>
    <w:rsid w:val="722A14BB"/>
    <w:rsid w:val="722F2E1B"/>
    <w:rsid w:val="72314D9D"/>
    <w:rsid w:val="72351157"/>
    <w:rsid w:val="72354D73"/>
    <w:rsid w:val="723652CB"/>
    <w:rsid w:val="72387C19"/>
    <w:rsid w:val="723932A5"/>
    <w:rsid w:val="723B701D"/>
    <w:rsid w:val="723D4B43"/>
    <w:rsid w:val="723F1A2C"/>
    <w:rsid w:val="7240270C"/>
    <w:rsid w:val="72402885"/>
    <w:rsid w:val="72417552"/>
    <w:rsid w:val="72424117"/>
    <w:rsid w:val="72444159"/>
    <w:rsid w:val="72603956"/>
    <w:rsid w:val="72677E12"/>
    <w:rsid w:val="72693B8A"/>
    <w:rsid w:val="726A2AAA"/>
    <w:rsid w:val="726D5F9B"/>
    <w:rsid w:val="726F2533"/>
    <w:rsid w:val="72745393"/>
    <w:rsid w:val="727750AE"/>
    <w:rsid w:val="72783DCD"/>
    <w:rsid w:val="727918F3"/>
    <w:rsid w:val="727A7012"/>
    <w:rsid w:val="727D7636"/>
    <w:rsid w:val="727E3974"/>
    <w:rsid w:val="7284199F"/>
    <w:rsid w:val="72842772"/>
    <w:rsid w:val="728F24D9"/>
    <w:rsid w:val="72914E8F"/>
    <w:rsid w:val="7295497F"/>
    <w:rsid w:val="729E4E44"/>
    <w:rsid w:val="72A97985"/>
    <w:rsid w:val="72AC19B9"/>
    <w:rsid w:val="72AC7F1B"/>
    <w:rsid w:val="72B5523D"/>
    <w:rsid w:val="72B56DCF"/>
    <w:rsid w:val="72BA43E6"/>
    <w:rsid w:val="72BB015E"/>
    <w:rsid w:val="72BB3CBA"/>
    <w:rsid w:val="72C0734A"/>
    <w:rsid w:val="72C2329A"/>
    <w:rsid w:val="72C25048"/>
    <w:rsid w:val="72C870A0"/>
    <w:rsid w:val="72CB03A1"/>
    <w:rsid w:val="72D60AF4"/>
    <w:rsid w:val="72DB435C"/>
    <w:rsid w:val="72DC25AE"/>
    <w:rsid w:val="72DD4227"/>
    <w:rsid w:val="72DE15F5"/>
    <w:rsid w:val="72E17BC5"/>
    <w:rsid w:val="72E4624C"/>
    <w:rsid w:val="72E71069"/>
    <w:rsid w:val="72E9019F"/>
    <w:rsid w:val="72EB27F1"/>
    <w:rsid w:val="72EB459F"/>
    <w:rsid w:val="72EB6E3E"/>
    <w:rsid w:val="72F13B80"/>
    <w:rsid w:val="72F3388B"/>
    <w:rsid w:val="72F33E4A"/>
    <w:rsid w:val="72F5541E"/>
    <w:rsid w:val="72F71196"/>
    <w:rsid w:val="72FB67CD"/>
    <w:rsid w:val="72FC0633"/>
    <w:rsid w:val="72FD0776"/>
    <w:rsid w:val="72FD2525"/>
    <w:rsid w:val="72FD55A1"/>
    <w:rsid w:val="73007DE8"/>
    <w:rsid w:val="730E028E"/>
    <w:rsid w:val="73154050"/>
    <w:rsid w:val="731A1328"/>
    <w:rsid w:val="731A4616"/>
    <w:rsid w:val="731A6C33"/>
    <w:rsid w:val="731C29AB"/>
    <w:rsid w:val="731D42F0"/>
    <w:rsid w:val="731D4975"/>
    <w:rsid w:val="731E5DC7"/>
    <w:rsid w:val="7329156C"/>
    <w:rsid w:val="732B52E4"/>
    <w:rsid w:val="733108D6"/>
    <w:rsid w:val="73364CAC"/>
    <w:rsid w:val="733C0A47"/>
    <w:rsid w:val="733C0BAE"/>
    <w:rsid w:val="733D241A"/>
    <w:rsid w:val="733F6699"/>
    <w:rsid w:val="734D2546"/>
    <w:rsid w:val="734D48C0"/>
    <w:rsid w:val="734D708D"/>
    <w:rsid w:val="735171CD"/>
    <w:rsid w:val="735A18AB"/>
    <w:rsid w:val="735E7A6A"/>
    <w:rsid w:val="7363682B"/>
    <w:rsid w:val="736F5D76"/>
    <w:rsid w:val="7370247F"/>
    <w:rsid w:val="73743FA3"/>
    <w:rsid w:val="737E62DE"/>
    <w:rsid w:val="738467A2"/>
    <w:rsid w:val="738B6518"/>
    <w:rsid w:val="738C1E32"/>
    <w:rsid w:val="738D30F3"/>
    <w:rsid w:val="73963C53"/>
    <w:rsid w:val="73966C01"/>
    <w:rsid w:val="739844A4"/>
    <w:rsid w:val="73A0182E"/>
    <w:rsid w:val="73A176C5"/>
    <w:rsid w:val="73A17ED5"/>
    <w:rsid w:val="73A672BC"/>
    <w:rsid w:val="73A70DCB"/>
    <w:rsid w:val="73A83927"/>
    <w:rsid w:val="73AA6C04"/>
    <w:rsid w:val="73AB1F81"/>
    <w:rsid w:val="73AE37EF"/>
    <w:rsid w:val="73AE5822"/>
    <w:rsid w:val="73B52DFF"/>
    <w:rsid w:val="73B61051"/>
    <w:rsid w:val="73B6390F"/>
    <w:rsid w:val="73BA21C4"/>
    <w:rsid w:val="73BF4889"/>
    <w:rsid w:val="73C316B4"/>
    <w:rsid w:val="73C3696D"/>
    <w:rsid w:val="73C54E59"/>
    <w:rsid w:val="73C61F0E"/>
    <w:rsid w:val="73C85A60"/>
    <w:rsid w:val="73CB2C75"/>
    <w:rsid w:val="73D006D7"/>
    <w:rsid w:val="73D017F4"/>
    <w:rsid w:val="73D96AC5"/>
    <w:rsid w:val="73E1409B"/>
    <w:rsid w:val="73E473F1"/>
    <w:rsid w:val="73F04F7E"/>
    <w:rsid w:val="73FA4700"/>
    <w:rsid w:val="73FC0A2E"/>
    <w:rsid w:val="73FE47A6"/>
    <w:rsid w:val="740237B0"/>
    <w:rsid w:val="74042951"/>
    <w:rsid w:val="74055386"/>
    <w:rsid w:val="74075062"/>
    <w:rsid w:val="74077AF3"/>
    <w:rsid w:val="74087741"/>
    <w:rsid w:val="740C360F"/>
    <w:rsid w:val="740D3AFA"/>
    <w:rsid w:val="74177616"/>
    <w:rsid w:val="7418257A"/>
    <w:rsid w:val="7419338E"/>
    <w:rsid w:val="741A4194"/>
    <w:rsid w:val="741B5358"/>
    <w:rsid w:val="741C69DA"/>
    <w:rsid w:val="74213FF1"/>
    <w:rsid w:val="7423420D"/>
    <w:rsid w:val="74285E1C"/>
    <w:rsid w:val="742C4E6F"/>
    <w:rsid w:val="74372CB6"/>
    <w:rsid w:val="74387CB8"/>
    <w:rsid w:val="743B3304"/>
    <w:rsid w:val="743C3008"/>
    <w:rsid w:val="743D095F"/>
    <w:rsid w:val="743D744B"/>
    <w:rsid w:val="743E3942"/>
    <w:rsid w:val="7443040B"/>
    <w:rsid w:val="744640E7"/>
    <w:rsid w:val="744A3547"/>
    <w:rsid w:val="744B7BCF"/>
    <w:rsid w:val="744C5512"/>
    <w:rsid w:val="745D771F"/>
    <w:rsid w:val="74611500"/>
    <w:rsid w:val="74687E72"/>
    <w:rsid w:val="746A5998"/>
    <w:rsid w:val="746F2FAE"/>
    <w:rsid w:val="7480340D"/>
    <w:rsid w:val="74817D6C"/>
    <w:rsid w:val="74872079"/>
    <w:rsid w:val="748922C2"/>
    <w:rsid w:val="748C1DB2"/>
    <w:rsid w:val="74900D81"/>
    <w:rsid w:val="74915729"/>
    <w:rsid w:val="74936C9D"/>
    <w:rsid w:val="7494740B"/>
    <w:rsid w:val="74973E38"/>
    <w:rsid w:val="749D5D6D"/>
    <w:rsid w:val="749E3893"/>
    <w:rsid w:val="74A46CC9"/>
    <w:rsid w:val="74AA0C56"/>
    <w:rsid w:val="74AC6B05"/>
    <w:rsid w:val="74AC6D9F"/>
    <w:rsid w:val="74AD201B"/>
    <w:rsid w:val="74B3675A"/>
    <w:rsid w:val="74B51309"/>
    <w:rsid w:val="74B65081"/>
    <w:rsid w:val="74B82BA7"/>
    <w:rsid w:val="74BA691F"/>
    <w:rsid w:val="74BB4445"/>
    <w:rsid w:val="74C0194F"/>
    <w:rsid w:val="74C16CDF"/>
    <w:rsid w:val="74C44D57"/>
    <w:rsid w:val="74CA4688"/>
    <w:rsid w:val="74D07EF1"/>
    <w:rsid w:val="74D81156"/>
    <w:rsid w:val="74E045B3"/>
    <w:rsid w:val="74E1294F"/>
    <w:rsid w:val="74E25E76"/>
    <w:rsid w:val="74E474F8"/>
    <w:rsid w:val="74E5498F"/>
    <w:rsid w:val="74E61B3C"/>
    <w:rsid w:val="74E7523A"/>
    <w:rsid w:val="74E76FE8"/>
    <w:rsid w:val="74EF7A27"/>
    <w:rsid w:val="74F53287"/>
    <w:rsid w:val="74FE2B5A"/>
    <w:rsid w:val="750B6B0C"/>
    <w:rsid w:val="7511045C"/>
    <w:rsid w:val="75114065"/>
    <w:rsid w:val="751226B5"/>
    <w:rsid w:val="75164635"/>
    <w:rsid w:val="75216EA9"/>
    <w:rsid w:val="7524023C"/>
    <w:rsid w:val="752903A3"/>
    <w:rsid w:val="752B3379"/>
    <w:rsid w:val="75322959"/>
    <w:rsid w:val="75330480"/>
    <w:rsid w:val="75352159"/>
    <w:rsid w:val="75364F88"/>
    <w:rsid w:val="75371D9F"/>
    <w:rsid w:val="753767EF"/>
    <w:rsid w:val="753C7334"/>
    <w:rsid w:val="7541391E"/>
    <w:rsid w:val="75416F2D"/>
    <w:rsid w:val="75436915"/>
    <w:rsid w:val="754B57CB"/>
    <w:rsid w:val="7553467E"/>
    <w:rsid w:val="75556648"/>
    <w:rsid w:val="75581C94"/>
    <w:rsid w:val="755D54FC"/>
    <w:rsid w:val="75656F9B"/>
    <w:rsid w:val="75681913"/>
    <w:rsid w:val="7568425F"/>
    <w:rsid w:val="756871AE"/>
    <w:rsid w:val="75706FDE"/>
    <w:rsid w:val="757271FA"/>
    <w:rsid w:val="75734D20"/>
    <w:rsid w:val="75782DE5"/>
    <w:rsid w:val="75792336"/>
    <w:rsid w:val="75817B14"/>
    <w:rsid w:val="75834F63"/>
    <w:rsid w:val="758703D0"/>
    <w:rsid w:val="759411B0"/>
    <w:rsid w:val="75973DDA"/>
    <w:rsid w:val="75986535"/>
    <w:rsid w:val="759E43CA"/>
    <w:rsid w:val="759E51D7"/>
    <w:rsid w:val="75A1299C"/>
    <w:rsid w:val="75A82C1C"/>
    <w:rsid w:val="75B55338"/>
    <w:rsid w:val="75B94E29"/>
    <w:rsid w:val="75BA6733"/>
    <w:rsid w:val="75BD3047"/>
    <w:rsid w:val="75BD77F7"/>
    <w:rsid w:val="75BE243F"/>
    <w:rsid w:val="75BF7F65"/>
    <w:rsid w:val="75C8506C"/>
    <w:rsid w:val="75CA2B92"/>
    <w:rsid w:val="75CF64A4"/>
    <w:rsid w:val="75D67789"/>
    <w:rsid w:val="75D92DD5"/>
    <w:rsid w:val="75DA6B4D"/>
    <w:rsid w:val="75DD2131"/>
    <w:rsid w:val="75E04203"/>
    <w:rsid w:val="75E22865"/>
    <w:rsid w:val="75E31EA6"/>
    <w:rsid w:val="75E45E13"/>
    <w:rsid w:val="75E74DD5"/>
    <w:rsid w:val="75E86042"/>
    <w:rsid w:val="75EA541B"/>
    <w:rsid w:val="75EC1951"/>
    <w:rsid w:val="75ED0E35"/>
    <w:rsid w:val="75ED3ACF"/>
    <w:rsid w:val="75ED75B4"/>
    <w:rsid w:val="75F47C0F"/>
    <w:rsid w:val="75F53987"/>
    <w:rsid w:val="75F6508D"/>
    <w:rsid w:val="760F67F7"/>
    <w:rsid w:val="76120095"/>
    <w:rsid w:val="76143E0D"/>
    <w:rsid w:val="76157B85"/>
    <w:rsid w:val="761B6C10"/>
    <w:rsid w:val="7621477C"/>
    <w:rsid w:val="76216F97"/>
    <w:rsid w:val="762C3222"/>
    <w:rsid w:val="762D2D77"/>
    <w:rsid w:val="762F560D"/>
    <w:rsid w:val="76315A3E"/>
    <w:rsid w:val="76345FA5"/>
    <w:rsid w:val="76375666"/>
    <w:rsid w:val="76391429"/>
    <w:rsid w:val="763D7808"/>
    <w:rsid w:val="763E70DC"/>
    <w:rsid w:val="764010A6"/>
    <w:rsid w:val="764364A0"/>
    <w:rsid w:val="764569F2"/>
    <w:rsid w:val="76497885"/>
    <w:rsid w:val="764D4D83"/>
    <w:rsid w:val="764F2845"/>
    <w:rsid w:val="76500BBD"/>
    <w:rsid w:val="76516E0F"/>
    <w:rsid w:val="765468FF"/>
    <w:rsid w:val="76581C05"/>
    <w:rsid w:val="765C11A1"/>
    <w:rsid w:val="766203E3"/>
    <w:rsid w:val="76680589"/>
    <w:rsid w:val="766D196F"/>
    <w:rsid w:val="766D4A77"/>
    <w:rsid w:val="766F54E7"/>
    <w:rsid w:val="766F6417"/>
    <w:rsid w:val="766F7295"/>
    <w:rsid w:val="767174B1"/>
    <w:rsid w:val="7676100F"/>
    <w:rsid w:val="767C32F4"/>
    <w:rsid w:val="76807575"/>
    <w:rsid w:val="768876D8"/>
    <w:rsid w:val="768C7E47"/>
    <w:rsid w:val="76901588"/>
    <w:rsid w:val="76901F70"/>
    <w:rsid w:val="76931F0E"/>
    <w:rsid w:val="769906B9"/>
    <w:rsid w:val="769B3EB2"/>
    <w:rsid w:val="769E1095"/>
    <w:rsid w:val="76A44523"/>
    <w:rsid w:val="76A624B4"/>
    <w:rsid w:val="76A82886"/>
    <w:rsid w:val="76AA0731"/>
    <w:rsid w:val="76AA4771"/>
    <w:rsid w:val="76AE59B3"/>
    <w:rsid w:val="76B15B00"/>
    <w:rsid w:val="76B4114C"/>
    <w:rsid w:val="76B638E2"/>
    <w:rsid w:val="76BB072D"/>
    <w:rsid w:val="76BB24DB"/>
    <w:rsid w:val="76BB4488"/>
    <w:rsid w:val="76BD3FF3"/>
    <w:rsid w:val="76BE0217"/>
    <w:rsid w:val="76C031CD"/>
    <w:rsid w:val="76C03F95"/>
    <w:rsid w:val="76C27D0D"/>
    <w:rsid w:val="76C53359"/>
    <w:rsid w:val="76C93522"/>
    <w:rsid w:val="76CA4E14"/>
    <w:rsid w:val="76CB3606"/>
    <w:rsid w:val="76CD220E"/>
    <w:rsid w:val="76E41A31"/>
    <w:rsid w:val="76E45ED5"/>
    <w:rsid w:val="76EE18E1"/>
    <w:rsid w:val="76F93003"/>
    <w:rsid w:val="76FA1255"/>
    <w:rsid w:val="77033D1E"/>
    <w:rsid w:val="77073972"/>
    <w:rsid w:val="770B3462"/>
    <w:rsid w:val="770C0F88"/>
    <w:rsid w:val="7710552C"/>
    <w:rsid w:val="771E6796"/>
    <w:rsid w:val="77271B0C"/>
    <w:rsid w:val="772C3DD1"/>
    <w:rsid w:val="773504DF"/>
    <w:rsid w:val="77366005"/>
    <w:rsid w:val="77390DF1"/>
    <w:rsid w:val="773C2AE2"/>
    <w:rsid w:val="773E41BB"/>
    <w:rsid w:val="773F2FF6"/>
    <w:rsid w:val="77405FA2"/>
    <w:rsid w:val="77411B05"/>
    <w:rsid w:val="77430FA1"/>
    <w:rsid w:val="774422E4"/>
    <w:rsid w:val="77451356"/>
    <w:rsid w:val="774C1248"/>
    <w:rsid w:val="774E334F"/>
    <w:rsid w:val="774E77F3"/>
    <w:rsid w:val="774E7A3D"/>
    <w:rsid w:val="77505319"/>
    <w:rsid w:val="77512262"/>
    <w:rsid w:val="77536C15"/>
    <w:rsid w:val="77562203"/>
    <w:rsid w:val="77570EFE"/>
    <w:rsid w:val="775841CD"/>
    <w:rsid w:val="775D0FA7"/>
    <w:rsid w:val="775D0FC5"/>
    <w:rsid w:val="775D1000"/>
    <w:rsid w:val="77682CDD"/>
    <w:rsid w:val="776B570C"/>
    <w:rsid w:val="776C1A27"/>
    <w:rsid w:val="776C3848"/>
    <w:rsid w:val="776C683F"/>
    <w:rsid w:val="77764653"/>
    <w:rsid w:val="777A2396"/>
    <w:rsid w:val="777A4144"/>
    <w:rsid w:val="777C0FE5"/>
    <w:rsid w:val="777D1E17"/>
    <w:rsid w:val="777E3BE6"/>
    <w:rsid w:val="77803496"/>
    <w:rsid w:val="77813724"/>
    <w:rsid w:val="77822FF8"/>
    <w:rsid w:val="77836BE3"/>
    <w:rsid w:val="7783749C"/>
    <w:rsid w:val="77843214"/>
    <w:rsid w:val="778C5363"/>
    <w:rsid w:val="77975D5F"/>
    <w:rsid w:val="77994C79"/>
    <w:rsid w:val="77A411C1"/>
    <w:rsid w:val="77A72170"/>
    <w:rsid w:val="77A967D7"/>
    <w:rsid w:val="77AF6304"/>
    <w:rsid w:val="77B02BCC"/>
    <w:rsid w:val="77B4710D"/>
    <w:rsid w:val="77B533CE"/>
    <w:rsid w:val="77B62343"/>
    <w:rsid w:val="77B82DA4"/>
    <w:rsid w:val="77BB6F65"/>
    <w:rsid w:val="77BC650A"/>
    <w:rsid w:val="77C05972"/>
    <w:rsid w:val="77C2706F"/>
    <w:rsid w:val="77C27899"/>
    <w:rsid w:val="77C80B78"/>
    <w:rsid w:val="77CD6969"/>
    <w:rsid w:val="77CE623E"/>
    <w:rsid w:val="77D14049"/>
    <w:rsid w:val="77D543BA"/>
    <w:rsid w:val="77D571A6"/>
    <w:rsid w:val="77D77CA0"/>
    <w:rsid w:val="77D94230"/>
    <w:rsid w:val="77DF3F23"/>
    <w:rsid w:val="77E15F71"/>
    <w:rsid w:val="77E45A61"/>
    <w:rsid w:val="77E47E6C"/>
    <w:rsid w:val="77E61915"/>
    <w:rsid w:val="77EB6DF0"/>
    <w:rsid w:val="77EE1099"/>
    <w:rsid w:val="77EF4937"/>
    <w:rsid w:val="77EF652E"/>
    <w:rsid w:val="77F02658"/>
    <w:rsid w:val="77F04406"/>
    <w:rsid w:val="77FC0FFD"/>
    <w:rsid w:val="77FF7DBF"/>
    <w:rsid w:val="780B658D"/>
    <w:rsid w:val="780D320A"/>
    <w:rsid w:val="780D4FB8"/>
    <w:rsid w:val="780F71B0"/>
    <w:rsid w:val="78171D3A"/>
    <w:rsid w:val="78177BE5"/>
    <w:rsid w:val="781C5C25"/>
    <w:rsid w:val="781E5417"/>
    <w:rsid w:val="781F149D"/>
    <w:rsid w:val="782A3DBC"/>
    <w:rsid w:val="782E6418"/>
    <w:rsid w:val="783764D9"/>
    <w:rsid w:val="78395DAD"/>
    <w:rsid w:val="78482494"/>
    <w:rsid w:val="784E5707"/>
    <w:rsid w:val="784F5615"/>
    <w:rsid w:val="78557A66"/>
    <w:rsid w:val="7856695F"/>
    <w:rsid w:val="78594620"/>
    <w:rsid w:val="785E5813"/>
    <w:rsid w:val="7860333A"/>
    <w:rsid w:val="78615304"/>
    <w:rsid w:val="786372CE"/>
    <w:rsid w:val="78657FA9"/>
    <w:rsid w:val="78670B6C"/>
    <w:rsid w:val="78674915"/>
    <w:rsid w:val="78691257"/>
    <w:rsid w:val="786B4DBF"/>
    <w:rsid w:val="786E1785"/>
    <w:rsid w:val="786F7A21"/>
    <w:rsid w:val="78714F83"/>
    <w:rsid w:val="78774B27"/>
    <w:rsid w:val="7879089F"/>
    <w:rsid w:val="787943FB"/>
    <w:rsid w:val="787B5776"/>
    <w:rsid w:val="787B63C5"/>
    <w:rsid w:val="787E668C"/>
    <w:rsid w:val="788256F7"/>
    <w:rsid w:val="7882774F"/>
    <w:rsid w:val="78857AB4"/>
    <w:rsid w:val="78866B18"/>
    <w:rsid w:val="789143F5"/>
    <w:rsid w:val="7892370F"/>
    <w:rsid w:val="789B25C4"/>
    <w:rsid w:val="789B397B"/>
    <w:rsid w:val="789C3282"/>
    <w:rsid w:val="789D0EFC"/>
    <w:rsid w:val="78A639F9"/>
    <w:rsid w:val="78A75788"/>
    <w:rsid w:val="78AA2807"/>
    <w:rsid w:val="78AA6CAB"/>
    <w:rsid w:val="78AB21AE"/>
    <w:rsid w:val="78AC57D0"/>
    <w:rsid w:val="78B025EF"/>
    <w:rsid w:val="78B071EB"/>
    <w:rsid w:val="78B30DD6"/>
    <w:rsid w:val="78BF1E54"/>
    <w:rsid w:val="78C1378A"/>
    <w:rsid w:val="78C80EDF"/>
    <w:rsid w:val="78C87131"/>
    <w:rsid w:val="78DF14AA"/>
    <w:rsid w:val="78E75809"/>
    <w:rsid w:val="78EB2DED"/>
    <w:rsid w:val="78EC54DC"/>
    <w:rsid w:val="78F07D11"/>
    <w:rsid w:val="78F13D98"/>
    <w:rsid w:val="78F61EF0"/>
    <w:rsid w:val="78F87757"/>
    <w:rsid w:val="78F97604"/>
    <w:rsid w:val="790575A7"/>
    <w:rsid w:val="79091C23"/>
    <w:rsid w:val="790C34C1"/>
    <w:rsid w:val="790C7AF9"/>
    <w:rsid w:val="790D1701"/>
    <w:rsid w:val="790E7239"/>
    <w:rsid w:val="791C570A"/>
    <w:rsid w:val="79205380"/>
    <w:rsid w:val="79206F6D"/>
    <w:rsid w:val="79213A42"/>
    <w:rsid w:val="792151BF"/>
    <w:rsid w:val="79257DFE"/>
    <w:rsid w:val="79267AA0"/>
    <w:rsid w:val="792A1ED8"/>
    <w:rsid w:val="792A3903"/>
    <w:rsid w:val="792B7DEB"/>
    <w:rsid w:val="792C3B64"/>
    <w:rsid w:val="793326EE"/>
    <w:rsid w:val="793C4485"/>
    <w:rsid w:val="79404ADD"/>
    <w:rsid w:val="79474FF9"/>
    <w:rsid w:val="79490272"/>
    <w:rsid w:val="79532E9E"/>
    <w:rsid w:val="795409C4"/>
    <w:rsid w:val="7964481C"/>
    <w:rsid w:val="796706F8"/>
    <w:rsid w:val="796D1A5B"/>
    <w:rsid w:val="797057FE"/>
    <w:rsid w:val="797D43BF"/>
    <w:rsid w:val="79805CC6"/>
    <w:rsid w:val="7986195D"/>
    <w:rsid w:val="79884450"/>
    <w:rsid w:val="798B088A"/>
    <w:rsid w:val="798B2638"/>
    <w:rsid w:val="7994287C"/>
    <w:rsid w:val="79952C44"/>
    <w:rsid w:val="79A33C77"/>
    <w:rsid w:val="79A57A10"/>
    <w:rsid w:val="79A956D8"/>
    <w:rsid w:val="79A96F62"/>
    <w:rsid w:val="79B23279"/>
    <w:rsid w:val="79B3322C"/>
    <w:rsid w:val="79B7167F"/>
    <w:rsid w:val="79BD2A0E"/>
    <w:rsid w:val="79C043D5"/>
    <w:rsid w:val="79C23DBD"/>
    <w:rsid w:val="79C36CC5"/>
    <w:rsid w:val="79C91102"/>
    <w:rsid w:val="79DA536E"/>
    <w:rsid w:val="79DE24D0"/>
    <w:rsid w:val="79E07946"/>
    <w:rsid w:val="79E17457"/>
    <w:rsid w:val="79E32474"/>
    <w:rsid w:val="79E4446E"/>
    <w:rsid w:val="79E5219F"/>
    <w:rsid w:val="79E65AC0"/>
    <w:rsid w:val="79E86503"/>
    <w:rsid w:val="79EB1329"/>
    <w:rsid w:val="79EB757B"/>
    <w:rsid w:val="79FA4B35"/>
    <w:rsid w:val="79FC064A"/>
    <w:rsid w:val="79FC52E4"/>
    <w:rsid w:val="79FE2BC3"/>
    <w:rsid w:val="7A020D86"/>
    <w:rsid w:val="7A0643B5"/>
    <w:rsid w:val="7A0C7651"/>
    <w:rsid w:val="7A0D74F1"/>
    <w:rsid w:val="7A0E1CFF"/>
    <w:rsid w:val="7A105F66"/>
    <w:rsid w:val="7A173ECC"/>
    <w:rsid w:val="7A1811CB"/>
    <w:rsid w:val="7A1B533A"/>
    <w:rsid w:val="7A1D622E"/>
    <w:rsid w:val="7A1E34AC"/>
    <w:rsid w:val="7A2305F4"/>
    <w:rsid w:val="7A2860D9"/>
    <w:rsid w:val="7A2A31FE"/>
    <w:rsid w:val="7A2E348E"/>
    <w:rsid w:val="7A304F8E"/>
    <w:rsid w:val="7A334FF4"/>
    <w:rsid w:val="7A356C16"/>
    <w:rsid w:val="7A3B52A4"/>
    <w:rsid w:val="7A3F3416"/>
    <w:rsid w:val="7A48677B"/>
    <w:rsid w:val="7A493574"/>
    <w:rsid w:val="7A50095C"/>
    <w:rsid w:val="7A5213A8"/>
    <w:rsid w:val="7A522A2B"/>
    <w:rsid w:val="7A532EDD"/>
    <w:rsid w:val="7A540C7C"/>
    <w:rsid w:val="7A574C10"/>
    <w:rsid w:val="7A58487F"/>
    <w:rsid w:val="7A5A200A"/>
    <w:rsid w:val="7A5A4768"/>
    <w:rsid w:val="7A5C3FD5"/>
    <w:rsid w:val="7A612659"/>
    <w:rsid w:val="7A635363"/>
    <w:rsid w:val="7A65157E"/>
    <w:rsid w:val="7A664E53"/>
    <w:rsid w:val="7A667B33"/>
    <w:rsid w:val="7A707A80"/>
    <w:rsid w:val="7A7237F8"/>
    <w:rsid w:val="7A7430CC"/>
    <w:rsid w:val="7A746D31"/>
    <w:rsid w:val="7A7632E8"/>
    <w:rsid w:val="7A765096"/>
    <w:rsid w:val="7A7A1A54"/>
    <w:rsid w:val="7A7B08FF"/>
    <w:rsid w:val="7A7B291E"/>
    <w:rsid w:val="7A8C4D82"/>
    <w:rsid w:val="7A8F7F06"/>
    <w:rsid w:val="7A9253B5"/>
    <w:rsid w:val="7A940F4F"/>
    <w:rsid w:val="7A94551C"/>
    <w:rsid w:val="7A991F5C"/>
    <w:rsid w:val="7A993CB5"/>
    <w:rsid w:val="7A9974A3"/>
    <w:rsid w:val="7AA634A2"/>
    <w:rsid w:val="7AAB2866"/>
    <w:rsid w:val="7AB04CC7"/>
    <w:rsid w:val="7AB96774"/>
    <w:rsid w:val="7ABD42A3"/>
    <w:rsid w:val="7AC2652D"/>
    <w:rsid w:val="7AC346F2"/>
    <w:rsid w:val="7AC51486"/>
    <w:rsid w:val="7AC51B7A"/>
    <w:rsid w:val="7AC878BC"/>
    <w:rsid w:val="7ACA7F52"/>
    <w:rsid w:val="7ACC36A1"/>
    <w:rsid w:val="7ACD6C80"/>
    <w:rsid w:val="7ACF2DEC"/>
    <w:rsid w:val="7AD87AFF"/>
    <w:rsid w:val="7ADC7B9B"/>
    <w:rsid w:val="7AE244DA"/>
    <w:rsid w:val="7AE733E7"/>
    <w:rsid w:val="7AEA338E"/>
    <w:rsid w:val="7AF70386"/>
    <w:rsid w:val="7AF703D5"/>
    <w:rsid w:val="7AF81E93"/>
    <w:rsid w:val="7AF95CC7"/>
    <w:rsid w:val="7AFA44D2"/>
    <w:rsid w:val="7AFB559C"/>
    <w:rsid w:val="7B011F1D"/>
    <w:rsid w:val="7B046B46"/>
    <w:rsid w:val="7B077526"/>
    <w:rsid w:val="7B160627"/>
    <w:rsid w:val="7B18439F"/>
    <w:rsid w:val="7B1B3E90"/>
    <w:rsid w:val="7B1D7C08"/>
    <w:rsid w:val="7B1F572E"/>
    <w:rsid w:val="7B272834"/>
    <w:rsid w:val="7B2A7C2F"/>
    <w:rsid w:val="7B324EFB"/>
    <w:rsid w:val="7B332F87"/>
    <w:rsid w:val="7B335BB2"/>
    <w:rsid w:val="7B37483B"/>
    <w:rsid w:val="7B3B1E3C"/>
    <w:rsid w:val="7B3F6EE6"/>
    <w:rsid w:val="7B486FE4"/>
    <w:rsid w:val="7B586213"/>
    <w:rsid w:val="7B5D3CC6"/>
    <w:rsid w:val="7B5F5B2A"/>
    <w:rsid w:val="7B670E83"/>
    <w:rsid w:val="7B6A2721"/>
    <w:rsid w:val="7B6B258D"/>
    <w:rsid w:val="7B6F0D2E"/>
    <w:rsid w:val="7B711D02"/>
    <w:rsid w:val="7B726518"/>
    <w:rsid w:val="7B7315D6"/>
    <w:rsid w:val="7B7535A0"/>
    <w:rsid w:val="7B786BEC"/>
    <w:rsid w:val="7B7D2454"/>
    <w:rsid w:val="7B825CBD"/>
    <w:rsid w:val="7B89216D"/>
    <w:rsid w:val="7B8B3B65"/>
    <w:rsid w:val="7B8C2698"/>
    <w:rsid w:val="7B9559F0"/>
    <w:rsid w:val="7B9C6D7F"/>
    <w:rsid w:val="7BA21DF9"/>
    <w:rsid w:val="7BA43E85"/>
    <w:rsid w:val="7BA468F2"/>
    <w:rsid w:val="7BA64BBA"/>
    <w:rsid w:val="7BAE035D"/>
    <w:rsid w:val="7BB25F57"/>
    <w:rsid w:val="7BB278DA"/>
    <w:rsid w:val="7BBB2A32"/>
    <w:rsid w:val="7BBB733C"/>
    <w:rsid w:val="7BC2255D"/>
    <w:rsid w:val="7BC5027F"/>
    <w:rsid w:val="7BC57958"/>
    <w:rsid w:val="7BC6204D"/>
    <w:rsid w:val="7BCB1412"/>
    <w:rsid w:val="7BCC1A0A"/>
    <w:rsid w:val="7BCC2A65"/>
    <w:rsid w:val="7BCF5763"/>
    <w:rsid w:val="7BD007D6"/>
    <w:rsid w:val="7BDA3403"/>
    <w:rsid w:val="7BDA7AE1"/>
    <w:rsid w:val="7BDB3FD9"/>
    <w:rsid w:val="7BDE48EC"/>
    <w:rsid w:val="7BDE5D39"/>
    <w:rsid w:val="7BE201B9"/>
    <w:rsid w:val="7BE51FC3"/>
    <w:rsid w:val="7BE92444"/>
    <w:rsid w:val="7BEC3136"/>
    <w:rsid w:val="7BED3E88"/>
    <w:rsid w:val="7BF47C8E"/>
    <w:rsid w:val="7BF63498"/>
    <w:rsid w:val="7BF66A4F"/>
    <w:rsid w:val="7BFA6252"/>
    <w:rsid w:val="7C0246BC"/>
    <w:rsid w:val="7C0C5586"/>
    <w:rsid w:val="7C0F6039"/>
    <w:rsid w:val="7C106E0E"/>
    <w:rsid w:val="7C127041"/>
    <w:rsid w:val="7C1B3390"/>
    <w:rsid w:val="7C1C3A1B"/>
    <w:rsid w:val="7C2853AF"/>
    <w:rsid w:val="7C321491"/>
    <w:rsid w:val="7C345051"/>
    <w:rsid w:val="7C362652"/>
    <w:rsid w:val="7C413DAB"/>
    <w:rsid w:val="7C480CB4"/>
    <w:rsid w:val="7C484810"/>
    <w:rsid w:val="7C585864"/>
    <w:rsid w:val="7C591D3F"/>
    <w:rsid w:val="7C644D78"/>
    <w:rsid w:val="7C66738C"/>
    <w:rsid w:val="7C6D071B"/>
    <w:rsid w:val="7C740045"/>
    <w:rsid w:val="7C743857"/>
    <w:rsid w:val="7C7750F6"/>
    <w:rsid w:val="7C7C095E"/>
    <w:rsid w:val="7C8179C5"/>
    <w:rsid w:val="7C8335B7"/>
    <w:rsid w:val="7C835679"/>
    <w:rsid w:val="7C900ACC"/>
    <w:rsid w:val="7C920181"/>
    <w:rsid w:val="7C942B6E"/>
    <w:rsid w:val="7C9443B1"/>
    <w:rsid w:val="7C9D3D0D"/>
    <w:rsid w:val="7CA0289E"/>
    <w:rsid w:val="7CA25995"/>
    <w:rsid w:val="7CA53A11"/>
    <w:rsid w:val="7CA83501"/>
    <w:rsid w:val="7CA97C86"/>
    <w:rsid w:val="7CAD0B17"/>
    <w:rsid w:val="7CB023B6"/>
    <w:rsid w:val="7CB07DB4"/>
    <w:rsid w:val="7CB62A8A"/>
    <w:rsid w:val="7CB71996"/>
    <w:rsid w:val="7CC24AA8"/>
    <w:rsid w:val="7CC461AF"/>
    <w:rsid w:val="7CCA16C9"/>
    <w:rsid w:val="7CCD11BA"/>
    <w:rsid w:val="7CCD48CC"/>
    <w:rsid w:val="7CD21EA3"/>
    <w:rsid w:val="7CDA5FE6"/>
    <w:rsid w:val="7CDC31AB"/>
    <w:rsid w:val="7CDE33C7"/>
    <w:rsid w:val="7CE13D4A"/>
    <w:rsid w:val="7CE704CD"/>
    <w:rsid w:val="7CE85FF3"/>
    <w:rsid w:val="7CF37B16"/>
    <w:rsid w:val="7CF562A4"/>
    <w:rsid w:val="7CF6426C"/>
    <w:rsid w:val="7CF66009"/>
    <w:rsid w:val="7CF739F4"/>
    <w:rsid w:val="7CF856E7"/>
    <w:rsid w:val="7D0050EB"/>
    <w:rsid w:val="7D052701"/>
    <w:rsid w:val="7D0F1D9C"/>
    <w:rsid w:val="7D155D76"/>
    <w:rsid w:val="7D157CA5"/>
    <w:rsid w:val="7D16490F"/>
    <w:rsid w:val="7D1C1471"/>
    <w:rsid w:val="7D1C22D9"/>
    <w:rsid w:val="7D1C3566"/>
    <w:rsid w:val="7D234CDD"/>
    <w:rsid w:val="7D2A106B"/>
    <w:rsid w:val="7D2B509C"/>
    <w:rsid w:val="7D3616C9"/>
    <w:rsid w:val="7D380D29"/>
    <w:rsid w:val="7D391E63"/>
    <w:rsid w:val="7D3C4397"/>
    <w:rsid w:val="7D423341"/>
    <w:rsid w:val="7D43322A"/>
    <w:rsid w:val="7D434198"/>
    <w:rsid w:val="7D4A2001"/>
    <w:rsid w:val="7D4A6037"/>
    <w:rsid w:val="7D4D5E56"/>
    <w:rsid w:val="7D4E7C1B"/>
    <w:rsid w:val="7D4F72D8"/>
    <w:rsid w:val="7D5A4E0C"/>
    <w:rsid w:val="7D5A6E5A"/>
    <w:rsid w:val="7D6479B8"/>
    <w:rsid w:val="7D705AA0"/>
    <w:rsid w:val="7D761808"/>
    <w:rsid w:val="7D782ED3"/>
    <w:rsid w:val="7D7C5FF0"/>
    <w:rsid w:val="7D7D04EA"/>
    <w:rsid w:val="7D883BA5"/>
    <w:rsid w:val="7D9046C1"/>
    <w:rsid w:val="7DA41F1A"/>
    <w:rsid w:val="7DAA2829"/>
    <w:rsid w:val="7DAD1B27"/>
    <w:rsid w:val="7DB06EF1"/>
    <w:rsid w:val="7DB07639"/>
    <w:rsid w:val="7DB9749D"/>
    <w:rsid w:val="7DBE59C9"/>
    <w:rsid w:val="7DC36423"/>
    <w:rsid w:val="7DC46119"/>
    <w:rsid w:val="7DC6578A"/>
    <w:rsid w:val="7DCB56F9"/>
    <w:rsid w:val="7DD14BFC"/>
    <w:rsid w:val="7DD24CD9"/>
    <w:rsid w:val="7DD37C7A"/>
    <w:rsid w:val="7DD56578"/>
    <w:rsid w:val="7DD6409E"/>
    <w:rsid w:val="7DDA6B8E"/>
    <w:rsid w:val="7DDD15E7"/>
    <w:rsid w:val="7DE11355"/>
    <w:rsid w:val="7DE1316F"/>
    <w:rsid w:val="7DE40569"/>
    <w:rsid w:val="7DE8059E"/>
    <w:rsid w:val="7DEB3E03"/>
    <w:rsid w:val="7DEF44D0"/>
    <w:rsid w:val="7DFC3B04"/>
    <w:rsid w:val="7DFD3DD8"/>
    <w:rsid w:val="7DFF3D0F"/>
    <w:rsid w:val="7E0724A9"/>
    <w:rsid w:val="7E075F81"/>
    <w:rsid w:val="7E0A5594"/>
    <w:rsid w:val="7E0B1F99"/>
    <w:rsid w:val="7E0D5D12"/>
    <w:rsid w:val="7E1013C1"/>
    <w:rsid w:val="7E1162E8"/>
    <w:rsid w:val="7E1846B6"/>
    <w:rsid w:val="7E194033"/>
    <w:rsid w:val="7E1D1CCD"/>
    <w:rsid w:val="7E215319"/>
    <w:rsid w:val="7E222935"/>
    <w:rsid w:val="7E2367F4"/>
    <w:rsid w:val="7E2413B6"/>
    <w:rsid w:val="7E265025"/>
    <w:rsid w:val="7E2979DD"/>
    <w:rsid w:val="7E2B4526"/>
    <w:rsid w:val="7E350DC4"/>
    <w:rsid w:val="7E3E411D"/>
    <w:rsid w:val="7E3F7E95"/>
    <w:rsid w:val="7E417769"/>
    <w:rsid w:val="7E4401D4"/>
    <w:rsid w:val="7E494C0A"/>
    <w:rsid w:val="7E494D2E"/>
    <w:rsid w:val="7E5020A2"/>
    <w:rsid w:val="7E546A4C"/>
    <w:rsid w:val="7E567D10"/>
    <w:rsid w:val="7E573C2D"/>
    <w:rsid w:val="7E5C5B2F"/>
    <w:rsid w:val="7E5F1438"/>
    <w:rsid w:val="7E671C22"/>
    <w:rsid w:val="7E681BAF"/>
    <w:rsid w:val="7E682F48"/>
    <w:rsid w:val="7E6D055E"/>
    <w:rsid w:val="7E77677A"/>
    <w:rsid w:val="7E78756E"/>
    <w:rsid w:val="7E7A2C64"/>
    <w:rsid w:val="7E7E09BD"/>
    <w:rsid w:val="7E8273B2"/>
    <w:rsid w:val="7E841348"/>
    <w:rsid w:val="7E857F9E"/>
    <w:rsid w:val="7E861620"/>
    <w:rsid w:val="7E88183C"/>
    <w:rsid w:val="7E8B4E88"/>
    <w:rsid w:val="7E8D0C00"/>
    <w:rsid w:val="7E8D6E52"/>
    <w:rsid w:val="7E95325F"/>
    <w:rsid w:val="7E9916DB"/>
    <w:rsid w:val="7E9B686D"/>
    <w:rsid w:val="7E9C52E7"/>
    <w:rsid w:val="7E9E06D8"/>
    <w:rsid w:val="7EA033D6"/>
    <w:rsid w:val="7EA034F5"/>
    <w:rsid w:val="7EA146AC"/>
    <w:rsid w:val="7EA45F4A"/>
    <w:rsid w:val="7EA470A2"/>
    <w:rsid w:val="7EA53A8B"/>
    <w:rsid w:val="7EA877E8"/>
    <w:rsid w:val="7EB04CDD"/>
    <w:rsid w:val="7EB735F7"/>
    <w:rsid w:val="7EC02429"/>
    <w:rsid w:val="7EC347CD"/>
    <w:rsid w:val="7EC860DC"/>
    <w:rsid w:val="7ECB797B"/>
    <w:rsid w:val="7ED92098"/>
    <w:rsid w:val="7EDF091B"/>
    <w:rsid w:val="7EDF24F0"/>
    <w:rsid w:val="7EE051D4"/>
    <w:rsid w:val="7EE13CF1"/>
    <w:rsid w:val="7EE50A3C"/>
    <w:rsid w:val="7EE51E32"/>
    <w:rsid w:val="7EE8700F"/>
    <w:rsid w:val="7EEB10ED"/>
    <w:rsid w:val="7EEC3797"/>
    <w:rsid w:val="7EEF27C4"/>
    <w:rsid w:val="7EF124DB"/>
    <w:rsid w:val="7EF13AD0"/>
    <w:rsid w:val="7EF16320"/>
    <w:rsid w:val="7EF667A6"/>
    <w:rsid w:val="7EF84461"/>
    <w:rsid w:val="7EFE1412"/>
    <w:rsid w:val="7F01514B"/>
    <w:rsid w:val="7F037115"/>
    <w:rsid w:val="7F052E8D"/>
    <w:rsid w:val="7F080287"/>
    <w:rsid w:val="7F0C421B"/>
    <w:rsid w:val="7F0F7867"/>
    <w:rsid w:val="7F134E8F"/>
    <w:rsid w:val="7F1878F0"/>
    <w:rsid w:val="7F203823"/>
    <w:rsid w:val="7F232A1F"/>
    <w:rsid w:val="7F242593"/>
    <w:rsid w:val="7F28391F"/>
    <w:rsid w:val="7F2A46A1"/>
    <w:rsid w:val="7F2B7880"/>
    <w:rsid w:val="7F2C60EB"/>
    <w:rsid w:val="7F2D35C8"/>
    <w:rsid w:val="7F2D5F40"/>
    <w:rsid w:val="7F2F7A53"/>
    <w:rsid w:val="7F315A30"/>
    <w:rsid w:val="7F373E96"/>
    <w:rsid w:val="7F3D2627"/>
    <w:rsid w:val="7F402117"/>
    <w:rsid w:val="7F417ADE"/>
    <w:rsid w:val="7F4219EB"/>
    <w:rsid w:val="7F421E6E"/>
    <w:rsid w:val="7F4514DB"/>
    <w:rsid w:val="7F4F4950"/>
    <w:rsid w:val="7F5E434B"/>
    <w:rsid w:val="7F604567"/>
    <w:rsid w:val="7F62204B"/>
    <w:rsid w:val="7F623E3B"/>
    <w:rsid w:val="7F6556D9"/>
    <w:rsid w:val="7F69663B"/>
    <w:rsid w:val="7F6A5C83"/>
    <w:rsid w:val="7F736048"/>
    <w:rsid w:val="7F736B9C"/>
    <w:rsid w:val="7F7E46DA"/>
    <w:rsid w:val="7F8518D8"/>
    <w:rsid w:val="7F8B19B6"/>
    <w:rsid w:val="7F8E2311"/>
    <w:rsid w:val="7F90363C"/>
    <w:rsid w:val="7F914720"/>
    <w:rsid w:val="7F945FBF"/>
    <w:rsid w:val="7F951FE4"/>
    <w:rsid w:val="7F98785D"/>
    <w:rsid w:val="7F9D1317"/>
    <w:rsid w:val="7FA206DC"/>
    <w:rsid w:val="7FA2248A"/>
    <w:rsid w:val="7FA46702"/>
    <w:rsid w:val="7FAC3CF5"/>
    <w:rsid w:val="7FAD5E59"/>
    <w:rsid w:val="7FAE2958"/>
    <w:rsid w:val="7FAE7080"/>
    <w:rsid w:val="7FB04D56"/>
    <w:rsid w:val="7FBB7D7D"/>
    <w:rsid w:val="7FBF5E63"/>
    <w:rsid w:val="7FBF7090"/>
    <w:rsid w:val="7FC06DB4"/>
    <w:rsid w:val="7FC43D2E"/>
    <w:rsid w:val="7FC543CA"/>
    <w:rsid w:val="7FCC7507"/>
    <w:rsid w:val="7FCD0196"/>
    <w:rsid w:val="7FCD6104"/>
    <w:rsid w:val="7FD16D97"/>
    <w:rsid w:val="7FD217EF"/>
    <w:rsid w:val="7FD3231A"/>
    <w:rsid w:val="7FD5285F"/>
    <w:rsid w:val="7FD717A1"/>
    <w:rsid w:val="7FD9032D"/>
    <w:rsid w:val="7FDE5E31"/>
    <w:rsid w:val="7FDF548C"/>
    <w:rsid w:val="7FE01204"/>
    <w:rsid w:val="7FE128F5"/>
    <w:rsid w:val="7FE64A6C"/>
    <w:rsid w:val="7FED00AA"/>
    <w:rsid w:val="7FEE2EDB"/>
    <w:rsid w:val="7FF368AC"/>
    <w:rsid w:val="7FF5301A"/>
    <w:rsid w:val="7FF64583"/>
    <w:rsid w:val="7FF67FC6"/>
    <w:rsid w:val="7FFA26A1"/>
    <w:rsid w:val="7FFA70CD"/>
    <w:rsid w:val="7FFB4813"/>
    <w:rsid w:val="7FFD3B64"/>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4">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5">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6">
    <w:name w:val="heading 3"/>
    <w:basedOn w:val="1"/>
    <w:next w:val="7"/>
    <w:link w:val="67"/>
    <w:unhideWhenUsed/>
    <w:qFormat/>
    <w:uiPriority w:val="9"/>
    <w:pPr>
      <w:keepNext/>
      <w:keepLines/>
      <w:numPr>
        <w:ilvl w:val="2"/>
        <w:numId w:val="3"/>
      </w:numPr>
      <w:spacing w:before="260" w:after="260" w:line="413" w:lineRule="auto"/>
      <w:outlineLvl w:val="2"/>
    </w:pPr>
    <w:rPr>
      <w:b/>
      <w:sz w:val="32"/>
    </w:rPr>
  </w:style>
  <w:style w:type="paragraph" w:styleId="8">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9">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10">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1">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2">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3">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28"/>
    <w:unhideWhenUsed/>
    <w:qFormat/>
    <w:uiPriority w:val="0"/>
    <w:pPr>
      <w:ind w:firstLine="420"/>
    </w:pPr>
  </w:style>
  <w:style w:type="paragraph" w:styleId="3">
    <w:name w:val="Body Text Indent"/>
    <w:basedOn w:val="1"/>
    <w:link w:val="74"/>
    <w:unhideWhenUsed/>
    <w:qFormat/>
    <w:uiPriority w:val="0"/>
    <w:pPr>
      <w:spacing w:after="120"/>
      <w:ind w:left="420" w:leftChars="200"/>
    </w:pPr>
  </w:style>
  <w:style w:type="paragraph" w:styleId="7">
    <w:name w:val="Normal Indent"/>
    <w:basedOn w:val="1"/>
    <w:next w:val="1"/>
    <w:link w:val="65"/>
    <w:qFormat/>
    <w:uiPriority w:val="0"/>
    <w:pPr>
      <w:ind w:firstLine="420"/>
    </w:pPr>
  </w:style>
  <w:style w:type="paragraph" w:styleId="14">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5">
    <w:name w:val="caption"/>
    <w:basedOn w:val="16"/>
    <w:next w:val="1"/>
    <w:qFormat/>
    <w:uiPriority w:val="35"/>
    <w:pPr>
      <w:spacing w:beforeLines="50" w:afterLines="50"/>
    </w:pPr>
    <w:rPr>
      <w:rFonts w:ascii="Cambria" w:hAnsi="Cambria" w:eastAsia="黑体"/>
      <w:szCs w:val="20"/>
    </w:rPr>
  </w:style>
  <w:style w:type="paragraph" w:customStyle="1" w:styleId="16">
    <w:name w:val="图例居中"/>
    <w:next w:val="15"/>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7">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8">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9">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20">
    <w:name w:val="Body Text"/>
    <w:basedOn w:val="1"/>
    <w:next w:val="1"/>
    <w:link w:val="63"/>
    <w:qFormat/>
    <w:uiPriority w:val="0"/>
    <w:pPr>
      <w:jc w:val="left"/>
    </w:pPr>
    <w:rPr>
      <w:rFonts w:ascii="Copperplate Gothic Bold" w:hAnsi="Copperplate Gothic Bold"/>
      <w:sz w:val="28"/>
    </w:rPr>
  </w:style>
  <w:style w:type="paragraph" w:styleId="21">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2">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3">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4">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5">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6">
    <w:name w:val="Plain Text"/>
    <w:basedOn w:val="1"/>
    <w:link w:val="75"/>
    <w:qFormat/>
    <w:uiPriority w:val="99"/>
    <w:rPr>
      <w:rFonts w:ascii="宋体" w:hAnsi="Courier New"/>
      <w:szCs w:val="21"/>
    </w:rPr>
  </w:style>
  <w:style w:type="paragraph" w:styleId="27">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8">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9">
    <w:name w:val="Body Text Indent 2"/>
    <w:basedOn w:val="1"/>
    <w:link w:val="89"/>
    <w:qFormat/>
    <w:uiPriority w:val="0"/>
    <w:pPr>
      <w:spacing w:after="120" w:line="480" w:lineRule="auto"/>
      <w:ind w:left="420" w:leftChars="200"/>
    </w:pPr>
  </w:style>
  <w:style w:type="paragraph" w:styleId="30">
    <w:name w:val="Balloon Text"/>
    <w:basedOn w:val="1"/>
    <w:link w:val="76"/>
    <w:qFormat/>
    <w:uiPriority w:val="99"/>
    <w:pPr>
      <w:spacing w:line="240" w:lineRule="auto"/>
    </w:pPr>
    <w:rPr>
      <w:sz w:val="18"/>
      <w:szCs w:val="18"/>
    </w:rPr>
  </w:style>
  <w:style w:type="paragraph" w:styleId="31">
    <w:name w:val="footer"/>
    <w:basedOn w:val="1"/>
    <w:link w:val="77"/>
    <w:qFormat/>
    <w:uiPriority w:val="99"/>
    <w:pPr>
      <w:tabs>
        <w:tab w:val="center" w:pos="4153"/>
        <w:tab w:val="right" w:pos="8306"/>
      </w:tabs>
      <w:snapToGrid w:val="0"/>
      <w:jc w:val="left"/>
    </w:pPr>
    <w:rPr>
      <w:sz w:val="18"/>
    </w:rPr>
  </w:style>
  <w:style w:type="paragraph" w:styleId="32">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3">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4">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5">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6">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7">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8">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9">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40">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1">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2">
    <w:name w:val="Body Text 2"/>
    <w:basedOn w:val="1"/>
    <w:link w:val="79"/>
    <w:qFormat/>
    <w:uiPriority w:val="0"/>
    <w:rPr>
      <w:rFonts w:ascii="楷体_GB2312" w:hAnsi="Copperplate Gothic Bold" w:eastAsia="楷体_GB2312"/>
      <w:sz w:val="28"/>
    </w:rPr>
  </w:style>
  <w:style w:type="paragraph" w:styleId="43">
    <w:name w:val="Normal (Web)"/>
    <w:basedOn w:val="1"/>
    <w:qFormat/>
    <w:uiPriority w:val="0"/>
    <w:pPr>
      <w:widowControl/>
      <w:spacing w:before="100" w:beforeAutospacing="1" w:after="100" w:afterAutospacing="1"/>
      <w:jc w:val="left"/>
    </w:pPr>
    <w:rPr>
      <w:rFonts w:ascii="宋体" w:hAnsi="宋体" w:cs="宋体"/>
      <w:kern w:val="0"/>
    </w:rPr>
  </w:style>
  <w:style w:type="paragraph" w:styleId="44">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5">
    <w:name w:val="annotation subject"/>
    <w:basedOn w:val="18"/>
    <w:next w:val="18"/>
    <w:link w:val="97"/>
    <w:unhideWhenUsed/>
    <w:qFormat/>
    <w:uiPriority w:val="0"/>
    <w:pPr>
      <w:adjustRightInd/>
      <w:spacing w:line="240" w:lineRule="auto"/>
    </w:pPr>
    <w:rPr>
      <w:b/>
      <w:bCs/>
      <w:kern w:val="2"/>
      <w:sz w:val="21"/>
      <w:szCs w:val="24"/>
    </w:rPr>
  </w:style>
  <w:style w:type="paragraph" w:styleId="46">
    <w:name w:val="Body Text First Indent"/>
    <w:basedOn w:val="20"/>
    <w:link w:val="213"/>
    <w:qFormat/>
    <w:uiPriority w:val="0"/>
    <w:pPr>
      <w:spacing w:after="120" w:line="240" w:lineRule="auto"/>
      <w:ind w:firstLine="420" w:firstLineChars="0"/>
    </w:pPr>
    <w:rPr>
      <w:rFonts w:eastAsia="方正仿宋简体"/>
      <w:kern w:val="0"/>
      <w:sz w:val="20"/>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字符"/>
    <w:basedOn w:val="49"/>
    <w:link w:val="20"/>
    <w:qFormat/>
    <w:uiPriority w:val="0"/>
    <w:rPr>
      <w:rFonts w:ascii="Copperplate Gothic Bold" w:hAnsi="Copperplate Gothic Bold" w:eastAsia="楷体" w:cstheme="minorBidi"/>
      <w:kern w:val="2"/>
      <w:sz w:val="28"/>
      <w:szCs w:val="24"/>
    </w:rPr>
  </w:style>
  <w:style w:type="character" w:customStyle="1" w:styleId="64">
    <w:name w:val="标题 1 字符"/>
    <w:link w:val="4"/>
    <w:qFormat/>
    <w:uiPriority w:val="9"/>
    <w:rPr>
      <w:rFonts w:eastAsia="楷体" w:asciiTheme="minorHAnsi" w:hAnsiTheme="minorHAnsi" w:cstheme="minorBidi"/>
      <w:b/>
      <w:kern w:val="44"/>
      <w:sz w:val="44"/>
      <w:szCs w:val="24"/>
    </w:rPr>
  </w:style>
  <w:style w:type="character" w:customStyle="1" w:styleId="65">
    <w:name w:val="正文缩进 字符"/>
    <w:link w:val="7"/>
    <w:qFormat/>
    <w:locked/>
    <w:uiPriority w:val="0"/>
    <w:rPr>
      <w:rFonts w:eastAsia="楷体" w:asciiTheme="minorHAnsi" w:hAnsiTheme="minorHAnsi" w:cstheme="minorBidi"/>
      <w:kern w:val="2"/>
      <w:sz w:val="24"/>
      <w:szCs w:val="24"/>
    </w:rPr>
  </w:style>
  <w:style w:type="character" w:customStyle="1" w:styleId="66">
    <w:name w:val="标题 2 字符"/>
    <w:link w:val="5"/>
    <w:qFormat/>
    <w:uiPriority w:val="9"/>
    <w:rPr>
      <w:rFonts w:ascii="Arial" w:hAnsi="Arial" w:eastAsia="楷体" w:cstheme="minorBidi"/>
      <w:b/>
      <w:kern w:val="2"/>
      <w:sz w:val="28"/>
      <w:szCs w:val="24"/>
    </w:rPr>
  </w:style>
  <w:style w:type="character" w:customStyle="1" w:styleId="67">
    <w:name w:val="标题 3 字符"/>
    <w:basedOn w:val="49"/>
    <w:link w:val="6"/>
    <w:qFormat/>
    <w:uiPriority w:val="9"/>
    <w:rPr>
      <w:rFonts w:eastAsia="楷体" w:asciiTheme="minorHAnsi" w:hAnsiTheme="minorHAnsi" w:cstheme="minorBidi"/>
      <w:b/>
      <w:kern w:val="2"/>
      <w:sz w:val="32"/>
      <w:szCs w:val="24"/>
    </w:rPr>
  </w:style>
  <w:style w:type="character" w:customStyle="1" w:styleId="68">
    <w:name w:val="标题 4 字符"/>
    <w:basedOn w:val="49"/>
    <w:link w:val="8"/>
    <w:qFormat/>
    <w:uiPriority w:val="0"/>
    <w:rPr>
      <w:rFonts w:ascii="Arial" w:hAnsi="Arial" w:eastAsia="黑体" w:cstheme="minorBidi"/>
      <w:b/>
      <w:kern w:val="2"/>
      <w:sz w:val="28"/>
      <w:szCs w:val="24"/>
    </w:rPr>
  </w:style>
  <w:style w:type="character" w:customStyle="1" w:styleId="69">
    <w:name w:val="标题 5 字符"/>
    <w:basedOn w:val="49"/>
    <w:link w:val="9"/>
    <w:qFormat/>
    <w:uiPriority w:val="0"/>
    <w:rPr>
      <w:rFonts w:eastAsia="楷体" w:asciiTheme="minorHAnsi" w:hAnsiTheme="minorHAnsi" w:cstheme="minorBidi"/>
      <w:b/>
      <w:kern w:val="2"/>
      <w:sz w:val="28"/>
      <w:szCs w:val="24"/>
    </w:rPr>
  </w:style>
  <w:style w:type="character" w:customStyle="1" w:styleId="70">
    <w:name w:val="标题 6 字符"/>
    <w:basedOn w:val="49"/>
    <w:link w:val="10"/>
    <w:qFormat/>
    <w:uiPriority w:val="0"/>
    <w:rPr>
      <w:rFonts w:ascii="Arial" w:hAnsi="Arial" w:eastAsia="黑体" w:cstheme="minorBidi"/>
      <w:b/>
      <w:kern w:val="2"/>
      <w:sz w:val="24"/>
      <w:szCs w:val="24"/>
    </w:rPr>
  </w:style>
  <w:style w:type="character" w:customStyle="1" w:styleId="71">
    <w:name w:val="标题 7 字符"/>
    <w:basedOn w:val="49"/>
    <w:link w:val="11"/>
    <w:qFormat/>
    <w:uiPriority w:val="0"/>
    <w:rPr>
      <w:rFonts w:eastAsia="楷体" w:asciiTheme="minorHAnsi" w:hAnsiTheme="minorHAnsi" w:cstheme="minorBidi"/>
      <w:b/>
      <w:kern w:val="2"/>
      <w:sz w:val="24"/>
      <w:szCs w:val="24"/>
    </w:rPr>
  </w:style>
  <w:style w:type="character" w:customStyle="1" w:styleId="72">
    <w:name w:val="标题 8 字符"/>
    <w:basedOn w:val="49"/>
    <w:link w:val="12"/>
    <w:qFormat/>
    <w:uiPriority w:val="0"/>
    <w:rPr>
      <w:rFonts w:ascii="Arial" w:hAnsi="Arial" w:eastAsia="黑体" w:cstheme="minorBidi"/>
      <w:kern w:val="2"/>
      <w:sz w:val="24"/>
      <w:szCs w:val="24"/>
    </w:rPr>
  </w:style>
  <w:style w:type="character" w:customStyle="1" w:styleId="73">
    <w:name w:val="标题 9 字符"/>
    <w:basedOn w:val="49"/>
    <w:link w:val="13"/>
    <w:qFormat/>
    <w:uiPriority w:val="0"/>
    <w:rPr>
      <w:rFonts w:ascii="Arial" w:hAnsi="Arial" w:eastAsia="黑体" w:cstheme="minorBidi"/>
      <w:kern w:val="2"/>
      <w:sz w:val="21"/>
      <w:szCs w:val="24"/>
    </w:rPr>
  </w:style>
  <w:style w:type="character" w:customStyle="1" w:styleId="74">
    <w:name w:val="正文文本缩进 字符"/>
    <w:basedOn w:val="49"/>
    <w:link w:val="3"/>
    <w:qFormat/>
    <w:uiPriority w:val="0"/>
    <w:rPr>
      <w:rFonts w:eastAsia="楷体" w:asciiTheme="minorHAnsi" w:hAnsiTheme="minorHAnsi" w:cstheme="minorBidi"/>
      <w:kern w:val="2"/>
      <w:sz w:val="24"/>
      <w:szCs w:val="24"/>
    </w:rPr>
  </w:style>
  <w:style w:type="character" w:customStyle="1" w:styleId="75">
    <w:name w:val="纯文本 字符"/>
    <w:basedOn w:val="49"/>
    <w:link w:val="26"/>
    <w:qFormat/>
    <w:uiPriority w:val="99"/>
    <w:rPr>
      <w:rFonts w:ascii="宋体" w:hAnsi="Courier New" w:eastAsia="楷体" w:cstheme="minorBidi"/>
      <w:kern w:val="2"/>
      <w:sz w:val="24"/>
      <w:szCs w:val="21"/>
    </w:rPr>
  </w:style>
  <w:style w:type="character" w:customStyle="1" w:styleId="76">
    <w:name w:val="批注框文本 字符"/>
    <w:basedOn w:val="49"/>
    <w:link w:val="30"/>
    <w:qFormat/>
    <w:uiPriority w:val="99"/>
    <w:rPr>
      <w:rFonts w:eastAsia="楷体"/>
      <w:kern w:val="2"/>
      <w:sz w:val="18"/>
      <w:szCs w:val="18"/>
    </w:rPr>
  </w:style>
  <w:style w:type="character" w:customStyle="1" w:styleId="77">
    <w:name w:val="页脚 字符"/>
    <w:basedOn w:val="49"/>
    <w:link w:val="31"/>
    <w:qFormat/>
    <w:uiPriority w:val="99"/>
    <w:rPr>
      <w:rFonts w:eastAsia="楷体"/>
      <w:kern w:val="2"/>
      <w:sz w:val="18"/>
      <w:szCs w:val="24"/>
    </w:rPr>
  </w:style>
  <w:style w:type="character" w:customStyle="1" w:styleId="78">
    <w:name w:val="页眉 字符"/>
    <w:basedOn w:val="49"/>
    <w:link w:val="32"/>
    <w:qFormat/>
    <w:uiPriority w:val="99"/>
    <w:rPr>
      <w:rFonts w:eastAsia="楷体" w:asciiTheme="minorHAnsi" w:hAnsiTheme="minorHAnsi" w:cstheme="minorBidi"/>
      <w:kern w:val="2"/>
      <w:sz w:val="18"/>
      <w:szCs w:val="24"/>
    </w:rPr>
  </w:style>
  <w:style w:type="character" w:customStyle="1" w:styleId="79">
    <w:name w:val="正文文本 2 字符"/>
    <w:basedOn w:val="49"/>
    <w:link w:val="42"/>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字符"/>
    <w:basedOn w:val="49"/>
    <w:link w:val="29"/>
    <w:qFormat/>
    <w:uiPriority w:val="0"/>
    <w:rPr>
      <w:rFonts w:eastAsia="楷体" w:asciiTheme="minorHAnsi" w:hAnsiTheme="minorHAnsi" w:cstheme="minorBidi"/>
      <w:kern w:val="2"/>
      <w:sz w:val="24"/>
      <w:szCs w:val="24"/>
    </w:rPr>
  </w:style>
  <w:style w:type="character" w:customStyle="1" w:styleId="90">
    <w:name w:val="批注文字 字符"/>
    <w:basedOn w:val="49"/>
    <w:link w:val="18"/>
    <w:qFormat/>
    <w:uiPriority w:val="0"/>
    <w:rPr>
      <w:sz w:val="24"/>
    </w:rPr>
  </w:style>
  <w:style w:type="character" w:customStyle="1" w:styleId="91">
    <w:name w:val="标题 字符"/>
    <w:basedOn w:val="49"/>
    <w:link w:val="44"/>
    <w:qFormat/>
    <w:uiPriority w:val="10"/>
    <w:rPr>
      <w:rFonts w:ascii="Arial" w:hAnsi="Arial" w:eastAsia="楷体_GB2312" w:cs="Arial"/>
      <w:b/>
      <w:sz w:val="32"/>
      <w:szCs w:val="32"/>
    </w:rPr>
  </w:style>
  <w:style w:type="character" w:customStyle="1" w:styleId="92">
    <w:name w:val="副标题 字符"/>
    <w:basedOn w:val="49"/>
    <w:link w:val="35"/>
    <w:qFormat/>
    <w:uiPriority w:val="0"/>
    <w:rPr>
      <w:rFonts w:ascii="Cambria" w:hAnsi="Cambria"/>
      <w:b/>
      <w:bCs/>
      <w:kern w:val="28"/>
      <w:sz w:val="32"/>
      <w:szCs w:val="32"/>
    </w:rPr>
  </w:style>
  <w:style w:type="character" w:customStyle="1" w:styleId="93">
    <w:name w:val="日期 字符"/>
    <w:basedOn w:val="49"/>
    <w:link w:val="28"/>
    <w:qFormat/>
    <w:uiPriority w:val="99"/>
    <w:rPr>
      <w:kern w:val="2"/>
      <w:sz w:val="21"/>
      <w:szCs w:val="24"/>
    </w:rPr>
  </w:style>
  <w:style w:type="character" w:customStyle="1" w:styleId="94">
    <w:name w:val="正文文本 3 字符"/>
    <w:basedOn w:val="49"/>
    <w:link w:val="19"/>
    <w:qFormat/>
    <w:uiPriority w:val="0"/>
    <w:rPr>
      <w:sz w:val="16"/>
      <w:szCs w:val="16"/>
    </w:rPr>
  </w:style>
  <w:style w:type="character" w:customStyle="1" w:styleId="95">
    <w:name w:val="正文文本缩进 3 字符"/>
    <w:basedOn w:val="49"/>
    <w:link w:val="38"/>
    <w:qFormat/>
    <w:uiPriority w:val="0"/>
    <w:rPr>
      <w:rFonts w:ascii="黑体" w:eastAsia="黑体"/>
      <w:kern w:val="2"/>
      <w:sz w:val="30"/>
      <w:szCs w:val="28"/>
    </w:rPr>
  </w:style>
  <w:style w:type="character" w:customStyle="1" w:styleId="96">
    <w:name w:val="文档结构图 字符"/>
    <w:basedOn w:val="49"/>
    <w:link w:val="17"/>
    <w:qFormat/>
    <w:uiPriority w:val="99"/>
    <w:rPr>
      <w:kern w:val="2"/>
      <w:sz w:val="21"/>
      <w:szCs w:val="24"/>
      <w:shd w:val="clear" w:color="auto" w:fill="000080"/>
    </w:rPr>
  </w:style>
  <w:style w:type="character" w:customStyle="1" w:styleId="97">
    <w:name w:val="批注主题 字符"/>
    <w:basedOn w:val="90"/>
    <w:link w:val="45"/>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字符"/>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字符"/>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6"/>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6"/>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5"/>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字符"/>
    <w:link w:val="36"/>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文本首行缩进 字符"/>
    <w:link w:val="46"/>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文本首行缩进 2 字符"/>
    <w:link w:val="2"/>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字符"/>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4"/>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4"/>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22077</Words>
  <Characters>23973</Characters>
  <Lines>183</Lines>
  <Paragraphs>51</Paragraphs>
  <TotalTime>6</TotalTime>
  <ScaleCrop>false</ScaleCrop>
  <LinksUpToDate>false</LinksUpToDate>
  <CharactersWithSpaces>26558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2022-04-02T02:31:00Z</dcterms:created>
  <dc:creator>Administrator</dc:creator>
  <cp:lastModifiedBy>siyu</cp:lastModifiedBy>
  <cp:lastPrinted>2021-04-02T03:13:00Z</cp:lastPrinted>
  <dcterms:modified xsi:type="dcterms:W3CDTF">2022-04-11T03:24:49Z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517E4132C7EB43748ABDE8F1F3E528AA</vt:lpwstr>
  </property>
</Properties>
</file>