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4B" w:rsidRDefault="00F94F4B" w:rsidP="00F94F4B">
      <w:pPr>
        <w:pStyle w:val="1"/>
        <w:jc w:val="center"/>
        <w:rPr>
          <w:rFonts w:ascii="仿宋" w:eastAsia="仿宋" w:hAnsi="仿宋" w:cs="仿宋"/>
        </w:rPr>
      </w:pPr>
      <w:bookmarkStart w:id="0" w:name="_Toc22761"/>
      <w:bookmarkStart w:id="1" w:name="_GoBack"/>
      <w:bookmarkEnd w:id="1"/>
      <w:r>
        <w:rPr>
          <w:rFonts w:ascii="仿宋" w:eastAsia="仿宋" w:hAnsi="仿宋" w:cs="仿宋" w:hint="eastAsia"/>
        </w:rPr>
        <w:t>技术标准及要求</w:t>
      </w:r>
      <w:bookmarkEnd w:id="0"/>
    </w:p>
    <w:p w:rsidR="00F94F4B" w:rsidRDefault="00F94F4B" w:rsidP="00F94F4B">
      <w:p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一、项目名称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木塔寺法堂抢险保护工程项目</w:t>
      </w:r>
    </w:p>
    <w:p w:rsidR="00F94F4B" w:rsidRDefault="00F94F4B" w:rsidP="00F94F4B">
      <w:p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二、编制范围：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依据《西安市高新区木塔寺法堂抢险保护工程设计方案》的施工图纸，保护工程的实际情况进行编制。 </w:t>
      </w:r>
    </w:p>
    <w:p w:rsidR="00F94F4B" w:rsidRDefault="00F94F4B" w:rsidP="00F94F4B">
      <w:p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三、编制依据：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1．本工程编制依据《2009陕西省建设工程工程量清单计价规则》、《2004陕西省建筑装饰工程消耗量定额》、《2012陕西省仿古建筑工程消耗量定额》、全国统一房屋修缮定额（2001）《陕西省价目表》古建部分及其配套的相关文件。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2．扬尘污染专项治理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费执行陕建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 xml:space="preserve">发2017[270]号文件。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3．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营改增执行陕建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 xml:space="preserve">发2019[45]号文件。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4．安全文明施工措施费调整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执行陕建发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 xml:space="preserve">2019[1246]号文件。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5．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规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费调整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执行陕建发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 xml:space="preserve">2020[1097]号文件。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6．建筑业劳保费用收缴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执行陕建发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 xml:space="preserve">2021[1021]、2021[61]号文件。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7．计价软件采用广联达计价软件GBQ6.0版本号为6.3000.23.110编制。 </w:t>
      </w:r>
    </w:p>
    <w:p w:rsidR="00F94F4B" w:rsidRDefault="00F94F4B" w:rsidP="00F94F4B">
      <w:p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四、有关说明：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1.保护工程垃圾土外运按300元/立方考虑，石灰按球磨细石灰650元/吨，土坯规格按照360*180*80考虑计算。 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2.法堂的防雨棚按照轻钢屋架，单层彩钢瓦面考虑计算。</w:t>
      </w:r>
    </w:p>
    <w:p w:rsidR="00F94F4B" w:rsidRDefault="00F94F4B" w:rsidP="00F94F4B">
      <w:p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五、技术要求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详见设计说明及施工设计图等（另册）</w:t>
      </w:r>
    </w:p>
    <w:p w:rsidR="00F94F4B" w:rsidRDefault="00F94F4B" w:rsidP="00F94F4B">
      <w:pPr>
        <w:numPr>
          <w:ilvl w:val="0"/>
          <w:numId w:val="2"/>
        </w:num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付款方式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（1）合同签订后支付合同总价款的30%，作为预付款；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（2）工程进度完成80%，甲方向乙方支付合同总价款的50%；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（3）项目经验收合格后，支付合同总价款的20%；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（4）乙方应于甲方每次付款前提供等额正规发票。最后一次付款时应提供剩余款项全额正规发票。</w:t>
      </w:r>
    </w:p>
    <w:p w:rsidR="00F94F4B" w:rsidRDefault="00F94F4B" w:rsidP="00F94F4B">
      <w:pPr>
        <w:spacing w:line="56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七、工期</w:t>
      </w:r>
    </w:p>
    <w:p w:rsidR="00F94F4B" w:rsidRDefault="00F94F4B" w:rsidP="00F94F4B">
      <w:pP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自合同签订之日起30个日历日内</w:t>
      </w:r>
    </w:p>
    <w:p w:rsidR="00F94F4B" w:rsidRPr="00F94F4B" w:rsidRDefault="00F94F4B"/>
    <w:sectPr w:rsidR="00F94F4B" w:rsidRPr="00F9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75E35"/>
    <w:multiLevelType w:val="singleLevel"/>
    <w:tmpl w:val="57675E35"/>
    <w:lvl w:ilvl="0">
      <w:start w:val="6"/>
      <w:numFmt w:val="chineseCounting"/>
      <w:suff w:val="space"/>
      <w:lvlText w:val="第%1章"/>
      <w:lvlJc w:val="left"/>
    </w:lvl>
  </w:abstractNum>
  <w:abstractNum w:abstractNumId="1" w15:restartNumberingAfterBreak="0">
    <w:nsid w:val="637312B2"/>
    <w:multiLevelType w:val="singleLevel"/>
    <w:tmpl w:val="637312B2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4B"/>
    <w:rsid w:val="00F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DF55"/>
  <w15:chartTrackingRefBased/>
  <w15:docId w15:val="{895D12CD-A58B-4CD8-AF4C-84D29979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94F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F94F4B"/>
    <w:pPr>
      <w:keepNext/>
      <w:keepLines/>
      <w:spacing w:line="360" w:lineRule="auto"/>
      <w:outlineLvl w:val="0"/>
    </w:pPr>
    <w:rPr>
      <w:b/>
      <w:bCs/>
      <w:kern w:val="44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9"/>
    <w:qFormat/>
    <w:rsid w:val="00F94F4B"/>
    <w:rPr>
      <w:rFonts w:ascii="Times New Roman" w:eastAsia="宋体" w:hAnsi="Times New Roman" w:cs="Times New Roman"/>
      <w:b/>
      <w:bCs/>
      <w:kern w:val="44"/>
      <w:sz w:val="32"/>
      <w:szCs w:val="32"/>
    </w:rPr>
  </w:style>
  <w:style w:type="paragraph" w:styleId="a0">
    <w:name w:val="Body Text"/>
    <w:basedOn w:val="a"/>
    <w:link w:val="a4"/>
    <w:uiPriority w:val="99"/>
    <w:semiHidden/>
    <w:unhideWhenUsed/>
    <w:rsid w:val="00F94F4B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94F4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DoubleOX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2022-11-16T11:37:00Z</dcterms:created>
  <dcterms:modified xsi:type="dcterms:W3CDTF">2022-11-16T11:37:00Z</dcterms:modified>
</cp:coreProperties>
</file>